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page" w:tblpX="691" w:tblpY="751"/>
        <w:tblW w:w="10794" w:type="dxa"/>
        <w:tblLayout w:type="fixed"/>
        <w:tblLook w:val="01E0" w:firstRow="1" w:lastRow="1" w:firstColumn="1" w:lastColumn="1" w:noHBand="0" w:noVBand="0"/>
      </w:tblPr>
      <w:tblGrid>
        <w:gridCol w:w="2785"/>
        <w:gridCol w:w="2861"/>
        <w:gridCol w:w="2669"/>
        <w:gridCol w:w="2479"/>
      </w:tblGrid>
      <w:tr w:rsidR="00C6158B" w14:paraId="4686C1FF" w14:textId="77777777" w:rsidTr="00B961B4">
        <w:trPr>
          <w:trHeight w:val="836"/>
        </w:trPr>
        <w:tc>
          <w:tcPr>
            <w:tcW w:w="2785" w:type="dxa"/>
          </w:tcPr>
          <w:p w14:paraId="7D7DAE13" w14:textId="77777777" w:rsidR="00C6158B" w:rsidRDefault="00C6158B" w:rsidP="00F14E6F">
            <w:pPr>
              <w:rPr>
                <w:noProof/>
                <w:sz w:val="20"/>
                <w:szCs w:val="20"/>
              </w:rPr>
            </w:pPr>
            <w:bookmarkStart w:id="0" w:name="_GoBack"/>
            <w:bookmarkEnd w:id="0"/>
            <w:r w:rsidRPr="000C5875">
              <w:rPr>
                <w:noProof/>
                <w:lang w:val="en-GB" w:eastAsia="en-GB"/>
              </w:rPr>
              <w:drawing>
                <wp:inline distT="0" distB="0" distL="0" distR="0" wp14:anchorId="6B643085" wp14:editId="7DA6541A">
                  <wp:extent cx="628650" cy="800100"/>
                  <wp:effectExtent l="0" t="0" r="0" b="0"/>
                  <wp:docPr id="10" name="Picture 10"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solidFill>
                            <a:srgbClr val="EE0000"/>
                          </a:solidFill>
                          <a:ln>
                            <a:noFill/>
                          </a:ln>
                        </pic:spPr>
                      </pic:pic>
                    </a:graphicData>
                  </a:graphic>
                </wp:inline>
              </w:drawing>
            </w:r>
          </w:p>
          <w:p w14:paraId="598C0404" w14:textId="77777777" w:rsidR="00C6158B" w:rsidRPr="006010D1" w:rsidRDefault="00C6158B" w:rsidP="00F14E6F">
            <w:pPr>
              <w:rPr>
                <w:noProof/>
              </w:rPr>
            </w:pPr>
          </w:p>
        </w:tc>
        <w:tc>
          <w:tcPr>
            <w:tcW w:w="2861" w:type="dxa"/>
          </w:tcPr>
          <w:p w14:paraId="6B82E3B1" w14:textId="77777777" w:rsidR="00C6158B" w:rsidRDefault="00B15062" w:rsidP="00F14E6F">
            <w:r>
              <w:rPr>
                <w:noProof/>
              </w:rPr>
              <w:object w:dxaOrig="926" w:dyaOrig="1197" w14:anchorId="6E2A0168">
                <v:shape id="_x0000_i1026" type="#_x0000_t75" alt="" style="width:42.75pt;height:48pt;mso-width-percent:0;mso-height-percent:0;mso-width-percent:0;mso-height-percent:0" o:ole="">
                  <v:imagedata r:id="rId9" o:title=""/>
                </v:shape>
                <o:OLEObject Type="Embed" ProgID="Word.Picture.8" ShapeID="_x0000_i1026" DrawAspect="Content" ObjectID="_1620118085" r:id="rId10"/>
              </w:object>
            </w:r>
          </w:p>
          <w:p w14:paraId="17660021" w14:textId="77777777" w:rsidR="00C6158B" w:rsidRDefault="00C6158B" w:rsidP="00F14E6F"/>
        </w:tc>
        <w:tc>
          <w:tcPr>
            <w:tcW w:w="2669" w:type="dxa"/>
            <w:shd w:val="clear" w:color="auto" w:fill="auto"/>
          </w:tcPr>
          <w:p w14:paraId="3F1FAB29" w14:textId="77777777" w:rsidR="00C6158B" w:rsidRDefault="00C6158B" w:rsidP="00F14E6F">
            <w:r>
              <w:rPr>
                <w:noProof/>
                <w:lang w:val="en-GB" w:eastAsia="en-GB"/>
              </w:rPr>
              <w:drawing>
                <wp:inline distT="0" distB="0" distL="0" distR="0" wp14:anchorId="70F557F6" wp14:editId="0F3C7593">
                  <wp:extent cx="647700" cy="800100"/>
                  <wp:effectExtent l="0" t="0" r="0" b="0"/>
                  <wp:docPr id="8" name="Picture 8" descr="Hrvatski drzavni grb XXL 815x1000 p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vatski drzavni grb XXL 815x1000 pxl"/>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2479" w:type="dxa"/>
            <w:shd w:val="clear" w:color="auto" w:fill="auto"/>
          </w:tcPr>
          <w:p w14:paraId="3CF60E13" w14:textId="77777777" w:rsidR="00C6158B" w:rsidRDefault="00C6158B" w:rsidP="00F14E6F">
            <w:r w:rsidRPr="00713F54">
              <w:rPr>
                <w:noProof/>
                <w:lang w:val="en-GB" w:eastAsia="en-GB"/>
              </w:rPr>
              <w:drawing>
                <wp:inline distT="0" distB="0" distL="0" distR="0" wp14:anchorId="1D774FF6" wp14:editId="054355C1">
                  <wp:extent cx="962025" cy="781050"/>
                  <wp:effectExtent l="0" t="0" r="9525" b="0"/>
                  <wp:docPr id="2" name="Picture 2" descr="novi logoen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 logoeng copy"/>
                          <pic:cNvPicPr>
                            <a:picLocks noChangeAspect="1" noChangeArrowheads="1"/>
                          </pic:cNvPicPr>
                        </pic:nvPicPr>
                        <pic:blipFill>
                          <a:blip r:embed="rId12">
                            <a:extLst>
                              <a:ext uri="{28A0092B-C50C-407E-A947-70E740481C1C}">
                                <a14:useLocalDpi xmlns:a14="http://schemas.microsoft.com/office/drawing/2010/main" val="0"/>
                              </a:ext>
                            </a:extLst>
                          </a:blip>
                          <a:srcRect l="22528" r="21977" b="40579"/>
                          <a:stretch>
                            <a:fillRect/>
                          </a:stretch>
                        </pic:blipFill>
                        <pic:spPr bwMode="auto">
                          <a:xfrm>
                            <a:off x="0" y="0"/>
                            <a:ext cx="962025" cy="781050"/>
                          </a:xfrm>
                          <a:prstGeom prst="rect">
                            <a:avLst/>
                          </a:prstGeom>
                          <a:noFill/>
                          <a:ln>
                            <a:noFill/>
                          </a:ln>
                        </pic:spPr>
                      </pic:pic>
                    </a:graphicData>
                  </a:graphic>
                </wp:inline>
              </w:drawing>
            </w:r>
          </w:p>
        </w:tc>
      </w:tr>
      <w:tr w:rsidR="00C6158B" w:rsidRPr="006514A5" w14:paraId="174FCC7A" w14:textId="77777777" w:rsidTr="00B961B4">
        <w:trPr>
          <w:trHeight w:val="620"/>
        </w:trPr>
        <w:tc>
          <w:tcPr>
            <w:tcW w:w="2785" w:type="dxa"/>
          </w:tcPr>
          <w:p w14:paraId="3ACD3E56" w14:textId="77777777" w:rsidR="00C6158B" w:rsidRPr="008F0005" w:rsidRDefault="00C6158B" w:rsidP="00DD7F26">
            <w:pPr>
              <w:rPr>
                <w:noProof/>
                <w:lang w:val="en-GB"/>
              </w:rPr>
            </w:pPr>
            <w:r w:rsidRPr="008F0005">
              <w:rPr>
                <w:noProof/>
                <w:lang w:val="en-GB"/>
              </w:rPr>
              <w:t>Albania</w:t>
            </w:r>
          </w:p>
          <w:p w14:paraId="6F192B10" w14:textId="77777777" w:rsidR="00C6158B" w:rsidRDefault="00E025FE" w:rsidP="00A474C5">
            <w:pPr>
              <w:spacing w:after="0" w:line="240" w:lineRule="auto"/>
              <w:rPr>
                <w:noProof/>
                <w:lang w:val="en-GB"/>
              </w:rPr>
            </w:pPr>
            <w:r>
              <w:rPr>
                <w:noProof/>
                <w:lang w:val="en-GB"/>
              </w:rPr>
              <w:t>Water Resources Management Agency</w:t>
            </w:r>
          </w:p>
          <w:p w14:paraId="6EDD35E4" w14:textId="5D22CA69" w:rsidR="00F33CB6" w:rsidRPr="008F0005" w:rsidRDefault="00F33CB6" w:rsidP="00A474C5">
            <w:pPr>
              <w:spacing w:after="0"/>
              <w:rPr>
                <w:noProof/>
                <w:lang w:val="en-GB"/>
              </w:rPr>
            </w:pPr>
            <w:r>
              <w:rPr>
                <w:noProof/>
                <w:lang w:val="en-GB"/>
              </w:rPr>
              <w:t>Prime M</w:t>
            </w:r>
            <w:r w:rsidR="00093545">
              <w:rPr>
                <w:noProof/>
                <w:lang w:val="en-GB"/>
              </w:rPr>
              <w:t>i</w:t>
            </w:r>
            <w:r>
              <w:rPr>
                <w:noProof/>
                <w:lang w:val="en-GB"/>
              </w:rPr>
              <w:t>nister</w:t>
            </w:r>
            <w:r w:rsidR="00B0401D">
              <w:rPr>
                <w:noProof/>
                <w:lang w:val="en-GB"/>
              </w:rPr>
              <w:t xml:space="preserve"> Office</w:t>
            </w:r>
          </w:p>
        </w:tc>
        <w:tc>
          <w:tcPr>
            <w:tcW w:w="2861" w:type="dxa"/>
          </w:tcPr>
          <w:p w14:paraId="37696510" w14:textId="77777777" w:rsidR="00C6158B" w:rsidRPr="00E025FE" w:rsidRDefault="00C6158B" w:rsidP="00F14E6F">
            <w:pPr>
              <w:rPr>
                <w:noProof/>
                <w:lang w:val="en-GB"/>
              </w:rPr>
            </w:pPr>
            <w:r w:rsidRPr="00E025FE">
              <w:rPr>
                <w:noProof/>
                <w:lang w:val="en-GB"/>
              </w:rPr>
              <w:t>Bosnia and Herzegovina</w:t>
            </w:r>
          </w:p>
          <w:p w14:paraId="6156ECC1" w14:textId="77777777" w:rsidR="00C6158B" w:rsidRPr="00DD7F26" w:rsidRDefault="00C6158B" w:rsidP="00F14E6F">
            <w:pPr>
              <w:rPr>
                <w:lang w:val="en-GB"/>
              </w:rPr>
            </w:pPr>
            <w:r w:rsidRPr="00E025FE">
              <w:rPr>
                <w:noProof/>
                <w:lang w:val="en-GB"/>
              </w:rPr>
              <w:t>Ministry of Foreign Trade and Economic Relations</w:t>
            </w:r>
          </w:p>
        </w:tc>
        <w:tc>
          <w:tcPr>
            <w:tcW w:w="2669" w:type="dxa"/>
            <w:shd w:val="clear" w:color="auto" w:fill="auto"/>
          </w:tcPr>
          <w:p w14:paraId="5EC58F10" w14:textId="77777777" w:rsidR="00C6158B" w:rsidRPr="008F0005" w:rsidRDefault="00C6158B" w:rsidP="00F14E6F">
            <w:pPr>
              <w:rPr>
                <w:noProof/>
                <w:lang w:val="en-GB"/>
              </w:rPr>
            </w:pPr>
            <w:r w:rsidRPr="008F0005">
              <w:rPr>
                <w:noProof/>
                <w:lang w:val="en-GB"/>
              </w:rPr>
              <w:t>Croatia</w:t>
            </w:r>
          </w:p>
          <w:p w14:paraId="5C0E48AE" w14:textId="77777777" w:rsidR="00C6158B" w:rsidRPr="008F0005" w:rsidRDefault="00C6158B" w:rsidP="00F14E6F">
            <w:pPr>
              <w:rPr>
                <w:lang w:val="en-GB"/>
              </w:rPr>
            </w:pPr>
            <w:r w:rsidRPr="008F0005">
              <w:rPr>
                <w:noProof/>
                <w:lang w:val="en-GB"/>
              </w:rPr>
              <w:t>Ministry of Environment and Energy</w:t>
            </w:r>
          </w:p>
        </w:tc>
        <w:tc>
          <w:tcPr>
            <w:tcW w:w="2479" w:type="dxa"/>
            <w:shd w:val="clear" w:color="auto" w:fill="auto"/>
          </w:tcPr>
          <w:p w14:paraId="2B071C52" w14:textId="77777777" w:rsidR="00C6158B" w:rsidRPr="008F0005" w:rsidRDefault="00C6158B" w:rsidP="00F14E6F">
            <w:pPr>
              <w:rPr>
                <w:noProof/>
                <w:lang w:val="en-GB"/>
              </w:rPr>
            </w:pPr>
            <w:r w:rsidRPr="008F0005">
              <w:rPr>
                <w:noProof/>
                <w:lang w:val="en-GB"/>
              </w:rPr>
              <w:t>Montenegro</w:t>
            </w:r>
          </w:p>
          <w:p w14:paraId="4AD638D9" w14:textId="2FB2253F" w:rsidR="00C6158B" w:rsidRPr="008F0005" w:rsidRDefault="00C6158B" w:rsidP="004E6972">
            <w:pPr>
              <w:rPr>
                <w:lang w:val="en-GB"/>
              </w:rPr>
            </w:pPr>
            <w:r w:rsidRPr="008F0005">
              <w:rPr>
                <w:lang w:val="en-GB"/>
              </w:rPr>
              <w:t>Ministry of Agriculture</w:t>
            </w:r>
            <w:r w:rsidR="006F0311">
              <w:rPr>
                <w:lang w:val="en-GB"/>
              </w:rPr>
              <w:t xml:space="preserve"> and Rural Development</w:t>
            </w:r>
          </w:p>
        </w:tc>
      </w:tr>
    </w:tbl>
    <w:p w14:paraId="79DCB50C" w14:textId="77777777"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15908820" w14:textId="77777777"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5130A6AF" w14:textId="55AA83C2" w:rsidR="00C6158B" w:rsidRPr="00C6158B" w:rsidRDefault="00C6158B" w:rsidP="00BF7579">
      <w:pPr>
        <w:autoSpaceDE w:val="0"/>
        <w:autoSpaceDN w:val="0"/>
        <w:adjustRightInd w:val="0"/>
        <w:spacing w:after="0" w:line="240" w:lineRule="auto"/>
        <w:contextualSpacing/>
        <w:jc w:val="both"/>
        <w:rPr>
          <w:b/>
          <w:noProof/>
          <w:sz w:val="20"/>
          <w:szCs w:val="20"/>
          <w:lang w:val="en-GB"/>
        </w:rPr>
      </w:pPr>
      <w:r w:rsidRPr="006A4A90">
        <w:rPr>
          <w:rFonts w:eastAsia="Times New Roman" w:cstheme="minorHAnsi"/>
          <w:noProof/>
          <w:sz w:val="24"/>
          <w:szCs w:val="24"/>
          <w:lang w:val="en-GB" w:eastAsia="en-GB"/>
        </w:rPr>
        <w:drawing>
          <wp:anchor distT="0" distB="0" distL="114300" distR="114300" simplePos="0" relativeHeight="251669504" behindDoc="0" locked="0" layoutInCell="1" allowOverlap="1" wp14:anchorId="552FCA44" wp14:editId="32689362">
            <wp:simplePos x="0" y="0"/>
            <wp:positionH relativeFrom="margin">
              <wp:posOffset>1190625</wp:posOffset>
            </wp:positionH>
            <wp:positionV relativeFrom="paragraph">
              <wp:posOffset>121920</wp:posOffset>
            </wp:positionV>
            <wp:extent cx="590550" cy="1295400"/>
            <wp:effectExtent l="0" t="0" r="0" b="0"/>
            <wp:wrapNone/>
            <wp:docPr id="1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B9A64" w14:textId="1FB5B4D1" w:rsidR="00C6158B" w:rsidRPr="00C6158B" w:rsidRDefault="00C6158B" w:rsidP="00BF7579">
      <w:pPr>
        <w:autoSpaceDE w:val="0"/>
        <w:autoSpaceDN w:val="0"/>
        <w:adjustRightInd w:val="0"/>
        <w:spacing w:after="0" w:line="240" w:lineRule="auto"/>
        <w:contextualSpacing/>
        <w:jc w:val="both"/>
        <w:rPr>
          <w:b/>
          <w:noProof/>
          <w:sz w:val="20"/>
          <w:szCs w:val="20"/>
          <w:lang w:val="en-GB"/>
        </w:rPr>
      </w:pPr>
      <w:r w:rsidRPr="006A4A90">
        <w:rPr>
          <w:rFonts w:eastAsia="Times New Roman" w:cstheme="minorHAnsi"/>
          <w:noProof/>
          <w:sz w:val="24"/>
          <w:szCs w:val="24"/>
          <w:lang w:val="en-GB" w:eastAsia="en-GB"/>
        </w:rPr>
        <w:drawing>
          <wp:anchor distT="0" distB="0" distL="114300" distR="114300" simplePos="0" relativeHeight="251667456" behindDoc="1" locked="0" layoutInCell="1" allowOverlap="1" wp14:anchorId="38B4DDA7" wp14:editId="17ACDF7E">
            <wp:simplePos x="0" y="0"/>
            <wp:positionH relativeFrom="margin">
              <wp:posOffset>3921760</wp:posOffset>
            </wp:positionH>
            <wp:positionV relativeFrom="paragraph">
              <wp:posOffset>17145</wp:posOffset>
            </wp:positionV>
            <wp:extent cx="1847850" cy="1107440"/>
            <wp:effectExtent l="0" t="0" r="0" b="0"/>
            <wp:wrapTight wrapText="bothSides">
              <wp:wrapPolygon edited="0">
                <wp:start x="0" y="0"/>
                <wp:lineTo x="0" y="21179"/>
                <wp:lineTo x="21377" y="21179"/>
                <wp:lineTo x="21377" y="0"/>
                <wp:lineTo x="0" y="0"/>
              </wp:wrapPolygon>
            </wp:wrapTight>
            <wp:docPr id="202" name="Picture 202" descr="ihp_unesco_cou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p_unesco_coul_en"/>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84785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A90">
        <w:rPr>
          <w:rFonts w:eastAsia="Times New Roman" w:cstheme="minorHAnsi"/>
          <w:noProof/>
          <w:sz w:val="24"/>
          <w:szCs w:val="24"/>
          <w:lang w:val="en-GB" w:eastAsia="en-GB"/>
        </w:rPr>
        <w:drawing>
          <wp:anchor distT="0" distB="0" distL="114300" distR="114300" simplePos="0" relativeHeight="251660288" behindDoc="1" locked="0" layoutInCell="1" allowOverlap="1" wp14:anchorId="63E62380" wp14:editId="7AA3FAF1">
            <wp:simplePos x="0" y="0"/>
            <wp:positionH relativeFrom="margin">
              <wp:posOffset>171450</wp:posOffset>
            </wp:positionH>
            <wp:positionV relativeFrom="paragraph">
              <wp:posOffset>100330</wp:posOffset>
            </wp:positionV>
            <wp:extent cx="695325" cy="876300"/>
            <wp:effectExtent l="0" t="0" r="9525" b="0"/>
            <wp:wrapTight wrapText="bothSides">
              <wp:wrapPolygon edited="0">
                <wp:start x="0" y="0"/>
                <wp:lineTo x="0" y="21130"/>
                <wp:lineTo x="21304" y="21130"/>
                <wp:lineTo x="21304" y="0"/>
                <wp:lineTo x="0" y="0"/>
              </wp:wrapPolygon>
            </wp:wrapTight>
            <wp:docPr id="116" name="Picture 2" descr="GEF-notag-lowres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4E91A" w14:textId="567D8E0F"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39D78FCB" w14:textId="21D076B0"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7A3AFFB5" w14:textId="03C64F64"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1CEF9839" w14:textId="3CE5119C"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1C015467" w14:textId="660E9FF5"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135D8B59" w14:textId="0F21D0E8"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7769B998" w14:textId="1BC603B8"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76A31DF8" w14:textId="37AEECE9" w:rsidR="00C6158B" w:rsidRPr="00C6158B" w:rsidRDefault="00C6158B" w:rsidP="00BF7579">
      <w:pPr>
        <w:autoSpaceDE w:val="0"/>
        <w:autoSpaceDN w:val="0"/>
        <w:adjustRightInd w:val="0"/>
        <w:spacing w:after="0" w:line="240" w:lineRule="auto"/>
        <w:contextualSpacing/>
        <w:jc w:val="both"/>
        <w:rPr>
          <w:b/>
          <w:noProof/>
          <w:sz w:val="20"/>
          <w:szCs w:val="20"/>
          <w:lang w:val="en-GB"/>
        </w:rPr>
      </w:pPr>
    </w:p>
    <w:p w14:paraId="79C2FD1C" w14:textId="174ED0F8" w:rsidR="00AD0B14" w:rsidRDefault="008C3107" w:rsidP="00BF7579">
      <w:pPr>
        <w:autoSpaceDE w:val="0"/>
        <w:autoSpaceDN w:val="0"/>
        <w:adjustRightInd w:val="0"/>
        <w:spacing w:after="0" w:line="240" w:lineRule="auto"/>
        <w:contextualSpacing/>
        <w:jc w:val="both"/>
        <w:rPr>
          <w:rFonts w:eastAsia="Times New Roman" w:cstheme="minorHAnsi"/>
          <w:sz w:val="24"/>
          <w:szCs w:val="24"/>
          <w:lang w:val="en-US" w:eastAsia="ar-SA"/>
        </w:rPr>
      </w:pPr>
      <w:r w:rsidRPr="006A4A90">
        <w:rPr>
          <w:rFonts w:eastAsia="Times New Roman" w:cstheme="minorHAnsi"/>
          <w:sz w:val="24"/>
          <w:szCs w:val="24"/>
          <w:lang w:val="en-US" w:eastAsia="ar-SA"/>
        </w:rPr>
        <w:tab/>
      </w:r>
      <w:r w:rsidRPr="006A4A90">
        <w:rPr>
          <w:rFonts w:eastAsia="Times New Roman" w:cstheme="minorHAnsi"/>
          <w:sz w:val="24"/>
          <w:szCs w:val="24"/>
          <w:lang w:val="en-US" w:eastAsia="ar-SA"/>
        </w:rPr>
        <w:tab/>
      </w:r>
      <w:r w:rsidRPr="006A4A90">
        <w:rPr>
          <w:rFonts w:eastAsia="Times New Roman" w:cstheme="minorHAnsi"/>
          <w:sz w:val="24"/>
          <w:szCs w:val="24"/>
          <w:lang w:val="en-US" w:eastAsia="ar-SA"/>
        </w:rPr>
        <w:tab/>
      </w:r>
    </w:p>
    <w:p w14:paraId="439E7EBA" w14:textId="7C1F84C5" w:rsidR="00C6158B" w:rsidRPr="006A4A90" w:rsidRDefault="00C6158B" w:rsidP="00C6158B">
      <w:pPr>
        <w:spacing w:after="0" w:line="240" w:lineRule="auto"/>
        <w:contextualSpacing/>
        <w:jc w:val="both"/>
        <w:rPr>
          <w:rFonts w:cstheme="minorHAnsi"/>
          <w:b/>
          <w:sz w:val="28"/>
          <w:szCs w:val="28"/>
          <w:lang w:val="en-GB"/>
        </w:rPr>
      </w:pPr>
      <w:r w:rsidRPr="006A4A90">
        <w:rPr>
          <w:rFonts w:cstheme="minorHAnsi"/>
          <w:b/>
          <w:sz w:val="28"/>
          <w:szCs w:val="28"/>
          <w:lang w:val="en-GB"/>
        </w:rPr>
        <w:t>IMPLEMENTATION OF THE S</w:t>
      </w:r>
      <w:r w:rsidR="00DD548F">
        <w:rPr>
          <w:rFonts w:cstheme="minorHAnsi"/>
          <w:b/>
          <w:sz w:val="28"/>
          <w:szCs w:val="28"/>
          <w:lang w:val="en-GB"/>
        </w:rPr>
        <w:t>TRATEGIC ACTION PROGRAM</w:t>
      </w:r>
      <w:r w:rsidR="009B32EF">
        <w:rPr>
          <w:rFonts w:cstheme="minorHAnsi"/>
          <w:b/>
          <w:sz w:val="28"/>
          <w:szCs w:val="28"/>
          <w:lang w:val="en-GB"/>
        </w:rPr>
        <w:t xml:space="preserve"> (SAP)</w:t>
      </w:r>
      <w:r w:rsidRPr="006A4A90">
        <w:rPr>
          <w:rFonts w:cstheme="minorHAnsi"/>
          <w:b/>
          <w:sz w:val="28"/>
          <w:szCs w:val="28"/>
          <w:lang w:val="en-GB"/>
        </w:rPr>
        <w:t xml:space="preserve"> OF THE DINARIC KARST AQUIFER SYSTEM: IMPROVING GROUNDWATER GOVERNANCE AND SUSTAINABILITY OF RELATED ECOSYSTEMS.</w:t>
      </w:r>
    </w:p>
    <w:p w14:paraId="32706B54" w14:textId="31CF91DA" w:rsidR="00C6158B" w:rsidRDefault="00C6158B" w:rsidP="00C6158B">
      <w:pPr>
        <w:spacing w:after="0" w:line="240" w:lineRule="auto"/>
        <w:contextualSpacing/>
        <w:jc w:val="both"/>
        <w:rPr>
          <w:rFonts w:eastAsiaTheme="majorEastAsia" w:cstheme="minorHAnsi"/>
          <w:b/>
          <w:sz w:val="28"/>
          <w:szCs w:val="28"/>
          <w:lang w:val="en-GB"/>
        </w:rPr>
      </w:pPr>
    </w:p>
    <w:p w14:paraId="031B34D0" w14:textId="77777777" w:rsidR="009B32EF" w:rsidRPr="009B32EF" w:rsidRDefault="009B32EF" w:rsidP="00C6158B">
      <w:pPr>
        <w:spacing w:after="0" w:line="240" w:lineRule="auto"/>
        <w:contextualSpacing/>
        <w:jc w:val="both"/>
        <w:rPr>
          <w:rFonts w:eastAsiaTheme="majorEastAsia" w:cstheme="minorHAnsi"/>
          <w:b/>
          <w:sz w:val="28"/>
          <w:szCs w:val="28"/>
          <w:lang w:val="en-GB"/>
        </w:rPr>
      </w:pPr>
    </w:p>
    <w:p w14:paraId="4CFD3007" w14:textId="1008C001" w:rsidR="00C6158B" w:rsidRPr="00224372" w:rsidRDefault="009B32EF" w:rsidP="009B32EF">
      <w:pPr>
        <w:spacing w:after="0" w:line="240" w:lineRule="auto"/>
        <w:contextualSpacing/>
        <w:jc w:val="center"/>
        <w:rPr>
          <w:rFonts w:eastAsiaTheme="majorEastAsia" w:cstheme="minorHAnsi"/>
          <w:b/>
          <w:sz w:val="28"/>
          <w:szCs w:val="28"/>
          <w:lang w:val="en-US"/>
        </w:rPr>
      </w:pPr>
      <w:r w:rsidRPr="00224372">
        <w:rPr>
          <w:rFonts w:eastAsiaTheme="majorEastAsia" w:cstheme="minorHAnsi"/>
          <w:b/>
          <w:sz w:val="28"/>
          <w:szCs w:val="28"/>
          <w:lang w:val="en-US"/>
        </w:rPr>
        <w:t>DIKTAS II</w:t>
      </w:r>
    </w:p>
    <w:p w14:paraId="595D716B" w14:textId="77777777" w:rsidR="00C6158B" w:rsidRPr="006A4A90" w:rsidRDefault="00C6158B" w:rsidP="00C6158B">
      <w:pPr>
        <w:spacing w:after="0" w:line="240" w:lineRule="auto"/>
        <w:contextualSpacing/>
        <w:jc w:val="both"/>
        <w:rPr>
          <w:rFonts w:eastAsiaTheme="majorEastAsia" w:cstheme="minorHAnsi"/>
          <w:b/>
          <w:sz w:val="24"/>
          <w:szCs w:val="24"/>
          <w:lang w:val="en-US"/>
        </w:rPr>
      </w:pPr>
    </w:p>
    <w:p w14:paraId="5EEDDDAB" w14:textId="31926E96" w:rsidR="00AD0B14" w:rsidRPr="00AD0B14" w:rsidRDefault="00AD0B14" w:rsidP="00AD0B14">
      <w:pPr>
        <w:jc w:val="center"/>
        <w:rPr>
          <w:b/>
          <w:sz w:val="24"/>
          <w:szCs w:val="24"/>
          <w:lang w:val="en-GB"/>
        </w:rPr>
      </w:pPr>
      <w:r w:rsidRPr="00AD0B14">
        <w:rPr>
          <w:b/>
          <w:sz w:val="24"/>
          <w:szCs w:val="24"/>
          <w:lang w:val="en-GB"/>
        </w:rPr>
        <w:t>UNDP Project Document</w:t>
      </w:r>
    </w:p>
    <w:p w14:paraId="35E4EADA" w14:textId="04A5176A" w:rsidR="00AD0B14" w:rsidRPr="00AD0B14" w:rsidRDefault="00AD0B14" w:rsidP="00AD0B14">
      <w:pPr>
        <w:jc w:val="center"/>
        <w:rPr>
          <w:b/>
          <w:sz w:val="24"/>
          <w:szCs w:val="24"/>
          <w:lang w:val="en-GB"/>
        </w:rPr>
      </w:pPr>
      <w:r w:rsidRPr="00AD0B14">
        <w:rPr>
          <w:b/>
          <w:sz w:val="24"/>
          <w:szCs w:val="24"/>
          <w:lang w:val="en-GB"/>
        </w:rPr>
        <w:t xml:space="preserve">Governments of Albania, Bosnia </w:t>
      </w:r>
      <w:r w:rsidR="00E700C9">
        <w:rPr>
          <w:b/>
          <w:sz w:val="24"/>
          <w:szCs w:val="24"/>
          <w:lang w:val="en-GB"/>
        </w:rPr>
        <w:t>-</w:t>
      </w:r>
      <w:r w:rsidRPr="00AD0B14">
        <w:rPr>
          <w:b/>
          <w:sz w:val="24"/>
          <w:szCs w:val="24"/>
          <w:lang w:val="en-GB"/>
        </w:rPr>
        <w:t xml:space="preserve"> Herzegovina, Croatia and Montenegro</w:t>
      </w:r>
    </w:p>
    <w:p w14:paraId="20E7D791" w14:textId="2A0D4CEA" w:rsidR="00AD0B14" w:rsidRPr="00AD0B14" w:rsidRDefault="00AD0B14" w:rsidP="00AD0B14">
      <w:pPr>
        <w:jc w:val="center"/>
        <w:rPr>
          <w:sz w:val="24"/>
          <w:szCs w:val="24"/>
          <w:lang w:val="en-GB"/>
        </w:rPr>
      </w:pPr>
      <w:r w:rsidRPr="00AD0B14">
        <w:rPr>
          <w:sz w:val="24"/>
          <w:szCs w:val="24"/>
          <w:lang w:val="en-GB"/>
        </w:rPr>
        <w:t>United Nations Development Programme</w:t>
      </w:r>
    </w:p>
    <w:p w14:paraId="7945AC5D" w14:textId="718F0D17" w:rsidR="00AD0B14" w:rsidRPr="00AD0B14" w:rsidRDefault="00AD0B14" w:rsidP="00AD0B14">
      <w:pPr>
        <w:jc w:val="center"/>
        <w:rPr>
          <w:sz w:val="24"/>
          <w:szCs w:val="24"/>
          <w:lang w:val="en-GB"/>
        </w:rPr>
      </w:pPr>
      <w:r w:rsidRPr="00AD0B14">
        <w:rPr>
          <w:sz w:val="24"/>
          <w:szCs w:val="24"/>
          <w:lang w:val="en-GB"/>
        </w:rPr>
        <w:t>UNESCO IHP</w:t>
      </w:r>
    </w:p>
    <w:p w14:paraId="17F62318" w14:textId="68E49F51" w:rsidR="00AD0B14" w:rsidRPr="00101175" w:rsidRDefault="00AD0B14" w:rsidP="00AD0B14">
      <w:pPr>
        <w:jc w:val="center"/>
        <w:rPr>
          <w:sz w:val="24"/>
          <w:szCs w:val="24"/>
          <w:lang w:val="en-GB"/>
        </w:rPr>
      </w:pPr>
      <w:r w:rsidRPr="00101175">
        <w:rPr>
          <w:sz w:val="24"/>
          <w:szCs w:val="24"/>
          <w:lang w:val="en-GB"/>
        </w:rPr>
        <w:t>PIMS 5776</w:t>
      </w:r>
    </w:p>
    <w:p w14:paraId="67530E9C" w14:textId="4206117F" w:rsidR="008C3107" w:rsidRPr="00AD0B14" w:rsidRDefault="00F844E8" w:rsidP="00AD0B14">
      <w:pPr>
        <w:autoSpaceDE w:val="0"/>
        <w:autoSpaceDN w:val="0"/>
        <w:adjustRightInd w:val="0"/>
        <w:spacing w:after="0" w:line="240" w:lineRule="auto"/>
        <w:contextualSpacing/>
        <w:jc w:val="both"/>
        <w:rPr>
          <w:rFonts w:eastAsia="Times New Roman" w:cstheme="minorHAnsi"/>
          <w:sz w:val="24"/>
          <w:szCs w:val="24"/>
          <w:lang w:val="en-US" w:eastAsia="ar-SA"/>
        </w:rPr>
      </w:pPr>
      <w:r w:rsidRPr="006A4A90">
        <w:rPr>
          <w:rFonts w:eastAsia="Times New Roman" w:cstheme="minorHAnsi"/>
          <w:noProof/>
          <w:sz w:val="24"/>
          <w:szCs w:val="24"/>
          <w:lang w:val="en-GB" w:eastAsia="en-GB"/>
        </w:rPr>
        <w:drawing>
          <wp:anchor distT="0" distB="0" distL="114300" distR="114300" simplePos="0" relativeHeight="251659264" behindDoc="0" locked="0" layoutInCell="1" allowOverlap="1" wp14:anchorId="14780F4A" wp14:editId="28AD3F82">
            <wp:simplePos x="0" y="0"/>
            <wp:positionH relativeFrom="margin">
              <wp:posOffset>0</wp:posOffset>
            </wp:positionH>
            <wp:positionV relativeFrom="paragraph">
              <wp:posOffset>7104380</wp:posOffset>
            </wp:positionV>
            <wp:extent cx="695325" cy="1457325"/>
            <wp:effectExtent l="0" t="0" r="9525" b="0"/>
            <wp:wrapNone/>
            <wp:docPr id="11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818BD" w14:textId="58497982" w:rsidR="008C3107" w:rsidRDefault="008C3107" w:rsidP="00BF7579">
      <w:pPr>
        <w:spacing w:after="0" w:line="240" w:lineRule="auto"/>
        <w:contextualSpacing/>
        <w:jc w:val="both"/>
        <w:rPr>
          <w:rFonts w:eastAsiaTheme="majorEastAsia" w:cstheme="minorHAnsi"/>
          <w:b/>
          <w:sz w:val="24"/>
          <w:szCs w:val="24"/>
          <w:lang w:val="en-US"/>
        </w:rPr>
      </w:pPr>
    </w:p>
    <w:p w14:paraId="15C74499" w14:textId="247125BF" w:rsidR="00A474C5" w:rsidRDefault="00A474C5" w:rsidP="00BF7579">
      <w:pPr>
        <w:spacing w:after="0" w:line="240" w:lineRule="auto"/>
        <w:contextualSpacing/>
        <w:jc w:val="both"/>
        <w:rPr>
          <w:rFonts w:eastAsiaTheme="majorEastAsia" w:cstheme="minorHAnsi"/>
          <w:b/>
          <w:sz w:val="24"/>
          <w:szCs w:val="24"/>
          <w:lang w:val="en-US"/>
        </w:rPr>
      </w:pPr>
    </w:p>
    <w:p w14:paraId="23C1CE81" w14:textId="77777777" w:rsidR="00A474C5" w:rsidRDefault="00A474C5" w:rsidP="00BF7579">
      <w:pPr>
        <w:spacing w:after="0" w:line="240" w:lineRule="auto"/>
        <w:contextualSpacing/>
        <w:jc w:val="both"/>
        <w:rPr>
          <w:rFonts w:eastAsiaTheme="majorEastAsia" w:cstheme="minorHAnsi"/>
          <w:b/>
          <w:sz w:val="24"/>
          <w:szCs w:val="24"/>
          <w:lang w:val="en-US"/>
        </w:rPr>
      </w:pPr>
    </w:p>
    <w:p w14:paraId="35954BD5" w14:textId="702C16E0" w:rsidR="00C6158B" w:rsidRDefault="00C6158B" w:rsidP="00BF7579">
      <w:pPr>
        <w:spacing w:after="0" w:line="240" w:lineRule="auto"/>
        <w:contextualSpacing/>
        <w:jc w:val="both"/>
        <w:rPr>
          <w:rFonts w:eastAsiaTheme="majorEastAsia" w:cstheme="minorHAnsi"/>
          <w:b/>
          <w:sz w:val="24"/>
          <w:szCs w:val="24"/>
          <w:lang w:val="en-US"/>
        </w:rPr>
      </w:pPr>
    </w:p>
    <w:p w14:paraId="5379F0F0" w14:textId="77777777" w:rsidR="008C3107" w:rsidRPr="006A4A90" w:rsidRDefault="008C3107" w:rsidP="00BF7579">
      <w:pPr>
        <w:spacing w:after="0" w:line="240" w:lineRule="auto"/>
        <w:contextualSpacing/>
        <w:jc w:val="both"/>
        <w:rPr>
          <w:rFonts w:eastAsiaTheme="majorEastAsia" w:cstheme="minorHAnsi"/>
          <w:b/>
          <w:sz w:val="24"/>
          <w:szCs w:val="24"/>
          <w:lang w:val="en-US"/>
        </w:rPr>
      </w:pPr>
    </w:p>
    <w:p w14:paraId="1672AB86" w14:textId="6D2EC2D0" w:rsidR="008C3107" w:rsidRPr="006A4A90" w:rsidRDefault="008C3107" w:rsidP="00BF7579">
      <w:pPr>
        <w:spacing w:after="0" w:line="240" w:lineRule="auto"/>
        <w:contextualSpacing/>
        <w:jc w:val="both"/>
        <w:rPr>
          <w:rFonts w:eastAsiaTheme="majorEastAsia" w:cstheme="minorHAnsi"/>
          <w:b/>
          <w:sz w:val="24"/>
          <w:szCs w:val="24"/>
          <w:lang w:val="en-U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6A4A90" w:rsidRPr="006514A5" w14:paraId="1183FDD9" w14:textId="77777777" w:rsidTr="0017286F">
        <w:trPr>
          <w:trHeight w:val="548"/>
        </w:trPr>
        <w:tc>
          <w:tcPr>
            <w:tcW w:w="9355" w:type="dxa"/>
            <w:gridSpan w:val="6"/>
            <w:shd w:val="clear" w:color="auto" w:fill="auto"/>
          </w:tcPr>
          <w:p w14:paraId="267FD7BC" w14:textId="7F9277FE" w:rsidR="00EE75BC" w:rsidRPr="004717C2" w:rsidRDefault="00EE75BC" w:rsidP="00DD548F">
            <w:pPr>
              <w:pStyle w:val="NormalWeb"/>
              <w:jc w:val="both"/>
              <w:rPr>
                <w:rFonts w:asciiTheme="minorHAnsi" w:hAnsiTheme="minorHAnsi" w:cstheme="minorHAnsi"/>
                <w:sz w:val="20"/>
                <w:szCs w:val="20"/>
              </w:rPr>
            </w:pPr>
            <w:r w:rsidRPr="004717C2">
              <w:rPr>
                <w:rFonts w:asciiTheme="minorHAnsi" w:hAnsiTheme="minorHAnsi" w:cstheme="minorHAnsi"/>
                <w:b/>
                <w:sz w:val="20"/>
                <w:szCs w:val="20"/>
              </w:rPr>
              <w:lastRenderedPageBreak/>
              <w:t xml:space="preserve">Project title:  </w:t>
            </w:r>
            <w:r w:rsidRPr="004717C2">
              <w:rPr>
                <w:rFonts w:asciiTheme="minorHAnsi" w:hAnsiTheme="minorHAnsi" w:cstheme="minorHAnsi"/>
                <w:sz w:val="20"/>
                <w:szCs w:val="20"/>
              </w:rPr>
              <w:t>Implementation of the S</w:t>
            </w:r>
            <w:r w:rsidR="00DD548F">
              <w:rPr>
                <w:rFonts w:asciiTheme="minorHAnsi" w:hAnsiTheme="minorHAnsi" w:cstheme="minorHAnsi"/>
                <w:sz w:val="20"/>
                <w:szCs w:val="20"/>
              </w:rPr>
              <w:t>trategic Action Program</w:t>
            </w:r>
            <w:r w:rsidR="009B32EF">
              <w:rPr>
                <w:rFonts w:asciiTheme="minorHAnsi" w:hAnsiTheme="minorHAnsi" w:cstheme="minorHAnsi"/>
                <w:sz w:val="20"/>
                <w:szCs w:val="20"/>
              </w:rPr>
              <w:t xml:space="preserve"> (S</w:t>
            </w:r>
            <w:r w:rsidRPr="004717C2">
              <w:rPr>
                <w:rFonts w:asciiTheme="minorHAnsi" w:hAnsiTheme="minorHAnsi" w:cstheme="minorHAnsi"/>
                <w:sz w:val="20"/>
                <w:szCs w:val="20"/>
              </w:rPr>
              <w:t>AP</w:t>
            </w:r>
            <w:r w:rsidR="009B32EF">
              <w:rPr>
                <w:rFonts w:asciiTheme="minorHAnsi" w:hAnsiTheme="minorHAnsi" w:cstheme="minorHAnsi"/>
                <w:sz w:val="20"/>
                <w:szCs w:val="20"/>
              </w:rPr>
              <w:t>)</w:t>
            </w:r>
            <w:r w:rsidRPr="004717C2">
              <w:rPr>
                <w:rFonts w:asciiTheme="minorHAnsi" w:hAnsiTheme="minorHAnsi" w:cstheme="minorHAnsi"/>
                <w:sz w:val="20"/>
                <w:szCs w:val="20"/>
              </w:rPr>
              <w:t xml:space="preserve"> of the Dinaric Karst Aquifer System: improving groundwater governance and sustainability of related ecosystems. </w:t>
            </w:r>
          </w:p>
        </w:tc>
      </w:tr>
      <w:tr w:rsidR="006A4A90" w:rsidRPr="004717C2" w14:paraId="22A98B7F" w14:textId="77777777" w:rsidTr="007A0EA7">
        <w:trPr>
          <w:trHeight w:val="1416"/>
        </w:trPr>
        <w:tc>
          <w:tcPr>
            <w:tcW w:w="2509" w:type="dxa"/>
            <w:shd w:val="clear" w:color="auto" w:fill="auto"/>
          </w:tcPr>
          <w:p w14:paraId="0FAE2A4D" w14:textId="0BCBD3FB" w:rsidR="00EE75BC" w:rsidRPr="004717C2" w:rsidRDefault="0061256D" w:rsidP="005B3415">
            <w:pPr>
              <w:spacing w:after="240"/>
              <w:rPr>
                <w:rFonts w:cstheme="minorHAnsi"/>
                <w:b/>
                <w:sz w:val="20"/>
                <w:szCs w:val="20"/>
                <w:lang w:val="en-GB"/>
              </w:rPr>
            </w:pPr>
            <w:r>
              <w:rPr>
                <w:rFonts w:cstheme="minorHAnsi"/>
                <w:b/>
                <w:sz w:val="20"/>
                <w:szCs w:val="20"/>
                <w:lang w:val="en-GB"/>
              </w:rPr>
              <w:t>Countries</w:t>
            </w:r>
            <w:r w:rsidR="00EE75BC" w:rsidRPr="004717C2">
              <w:rPr>
                <w:rFonts w:cstheme="minorHAnsi"/>
                <w:b/>
                <w:sz w:val="20"/>
                <w:szCs w:val="20"/>
                <w:lang w:val="en-GB"/>
              </w:rPr>
              <w:t xml:space="preserve">:  </w:t>
            </w:r>
          </w:p>
          <w:p w14:paraId="279995DB" w14:textId="5620EFA6" w:rsidR="00EE75BC" w:rsidRPr="00794ABB" w:rsidRDefault="00EE75BC" w:rsidP="005B3415">
            <w:pPr>
              <w:spacing w:after="240"/>
              <w:rPr>
                <w:rFonts w:cstheme="minorHAnsi"/>
                <w:sz w:val="20"/>
                <w:szCs w:val="20"/>
                <w:lang w:val="en-GB"/>
              </w:rPr>
            </w:pPr>
            <w:r w:rsidRPr="00794ABB">
              <w:rPr>
                <w:rFonts w:cstheme="minorHAnsi"/>
                <w:sz w:val="20"/>
                <w:szCs w:val="20"/>
                <w:lang w:val="en-GB"/>
              </w:rPr>
              <w:t>Albania, Bosnia &amp; Herzegovina</w:t>
            </w:r>
            <w:r w:rsidR="005B3415">
              <w:rPr>
                <w:rFonts w:cstheme="minorHAnsi"/>
                <w:sz w:val="20"/>
                <w:szCs w:val="20"/>
                <w:lang w:val="en-GB"/>
              </w:rPr>
              <w:t xml:space="preserve">, </w:t>
            </w:r>
            <w:r w:rsidRPr="00794ABB">
              <w:rPr>
                <w:rFonts w:cstheme="minorHAnsi"/>
                <w:sz w:val="20"/>
                <w:szCs w:val="20"/>
                <w:lang w:val="en-GB"/>
              </w:rPr>
              <w:t>Croatia</w:t>
            </w:r>
            <w:r w:rsidR="00F844E8" w:rsidRPr="00794ABB">
              <w:rPr>
                <w:rStyle w:val="FootnoteReference"/>
                <w:rFonts w:cstheme="minorHAnsi"/>
                <w:sz w:val="20"/>
                <w:szCs w:val="20"/>
                <w:lang w:val="en-GB"/>
              </w:rPr>
              <w:footnoteReference w:id="1"/>
            </w:r>
            <w:r w:rsidRPr="00794ABB">
              <w:rPr>
                <w:rFonts w:cstheme="minorHAnsi"/>
                <w:sz w:val="20"/>
                <w:szCs w:val="20"/>
                <w:lang w:val="en-GB"/>
              </w:rPr>
              <w:t>, Montenegro</w:t>
            </w:r>
          </w:p>
        </w:tc>
        <w:tc>
          <w:tcPr>
            <w:tcW w:w="3606" w:type="dxa"/>
            <w:gridSpan w:val="4"/>
            <w:shd w:val="clear" w:color="auto" w:fill="auto"/>
          </w:tcPr>
          <w:p w14:paraId="4A16A9C8" w14:textId="2D293CEE" w:rsidR="00EE75BC" w:rsidRPr="008C7396" w:rsidRDefault="00EE75BC" w:rsidP="005B3415">
            <w:pPr>
              <w:spacing w:after="240"/>
              <w:rPr>
                <w:rFonts w:cstheme="minorHAnsi"/>
                <w:b/>
                <w:sz w:val="20"/>
                <w:szCs w:val="20"/>
                <w:lang w:val="en-GB"/>
              </w:rPr>
            </w:pPr>
            <w:r w:rsidRPr="008C7396">
              <w:rPr>
                <w:rFonts w:cstheme="minorHAnsi"/>
                <w:b/>
                <w:sz w:val="20"/>
                <w:szCs w:val="20"/>
                <w:lang w:val="en-GB"/>
              </w:rPr>
              <w:t>Implementing Partner</w:t>
            </w:r>
            <w:r w:rsidR="00A474C5">
              <w:rPr>
                <w:rFonts w:cstheme="minorHAnsi"/>
                <w:b/>
                <w:sz w:val="20"/>
                <w:szCs w:val="20"/>
                <w:lang w:val="en-GB"/>
              </w:rPr>
              <w:t xml:space="preserve"> (Executing Agency) </w:t>
            </w:r>
            <w:r w:rsidRPr="008C7396">
              <w:rPr>
                <w:rFonts w:cstheme="minorHAnsi"/>
                <w:b/>
                <w:sz w:val="20"/>
                <w:szCs w:val="20"/>
                <w:lang w:val="en-GB"/>
              </w:rPr>
              <w:t xml:space="preserve">:  </w:t>
            </w:r>
          </w:p>
          <w:p w14:paraId="627C3279" w14:textId="6A127CAA" w:rsidR="00EE75BC" w:rsidRPr="008C7396" w:rsidRDefault="00EE75BC" w:rsidP="005B3415">
            <w:pPr>
              <w:spacing w:after="240"/>
              <w:rPr>
                <w:rFonts w:cstheme="minorHAnsi"/>
                <w:sz w:val="20"/>
                <w:szCs w:val="20"/>
                <w:lang w:val="en-GB"/>
              </w:rPr>
            </w:pPr>
            <w:r w:rsidRPr="008C7396">
              <w:rPr>
                <w:rFonts w:cstheme="minorHAnsi"/>
                <w:sz w:val="20"/>
                <w:szCs w:val="20"/>
                <w:lang w:val="en-GB"/>
              </w:rPr>
              <w:t>UNESCO</w:t>
            </w:r>
            <w:r w:rsidR="0061256D">
              <w:rPr>
                <w:rFonts w:cstheme="minorHAnsi"/>
                <w:sz w:val="20"/>
                <w:szCs w:val="20"/>
                <w:lang w:val="en-GB"/>
              </w:rPr>
              <w:t xml:space="preserve"> -</w:t>
            </w:r>
            <w:r w:rsidRPr="008C7396">
              <w:rPr>
                <w:rFonts w:cstheme="minorHAnsi"/>
                <w:sz w:val="20"/>
                <w:szCs w:val="20"/>
                <w:lang w:val="en-GB"/>
              </w:rPr>
              <w:t xml:space="preserve"> IHP</w:t>
            </w:r>
          </w:p>
        </w:tc>
        <w:tc>
          <w:tcPr>
            <w:tcW w:w="3240" w:type="dxa"/>
            <w:shd w:val="clear" w:color="auto" w:fill="auto"/>
          </w:tcPr>
          <w:p w14:paraId="51A93D79" w14:textId="77777777" w:rsidR="00EE75BC" w:rsidRPr="004717C2" w:rsidRDefault="00EE75BC" w:rsidP="005B3415">
            <w:pPr>
              <w:spacing w:after="240"/>
              <w:rPr>
                <w:rFonts w:cstheme="minorHAnsi"/>
                <w:b/>
                <w:sz w:val="20"/>
                <w:szCs w:val="20"/>
              </w:rPr>
            </w:pPr>
            <w:r w:rsidRPr="004717C2">
              <w:rPr>
                <w:rFonts w:cstheme="minorHAnsi"/>
                <w:b/>
                <w:sz w:val="20"/>
                <w:szCs w:val="20"/>
              </w:rPr>
              <w:t xml:space="preserve">Management Arrangements: </w:t>
            </w:r>
          </w:p>
          <w:p w14:paraId="64A82BEA" w14:textId="4C79CE85" w:rsidR="00EE75BC" w:rsidRPr="00794ABB" w:rsidRDefault="004249FC" w:rsidP="005B3415">
            <w:pPr>
              <w:spacing w:after="240"/>
              <w:rPr>
                <w:rFonts w:cstheme="minorHAnsi"/>
                <w:i/>
                <w:sz w:val="20"/>
                <w:szCs w:val="20"/>
                <w:lang w:val="en-GB"/>
              </w:rPr>
            </w:pPr>
            <w:r w:rsidRPr="00794ABB">
              <w:rPr>
                <w:rFonts w:cstheme="minorHAnsi"/>
                <w:sz w:val="20"/>
                <w:szCs w:val="20"/>
              </w:rPr>
              <w:t xml:space="preserve">Agency </w:t>
            </w:r>
            <w:r w:rsidRPr="00794ABB">
              <w:rPr>
                <w:rFonts w:cstheme="minorHAnsi"/>
                <w:sz w:val="20"/>
                <w:szCs w:val="20"/>
                <w:lang w:val="en-GB"/>
              </w:rPr>
              <w:t>Execution</w:t>
            </w:r>
          </w:p>
        </w:tc>
      </w:tr>
      <w:tr w:rsidR="006A4A90" w:rsidRPr="006514A5" w14:paraId="47AB16D9" w14:textId="77777777" w:rsidTr="0017286F">
        <w:tc>
          <w:tcPr>
            <w:tcW w:w="9355" w:type="dxa"/>
            <w:gridSpan w:val="6"/>
            <w:shd w:val="clear" w:color="auto" w:fill="auto"/>
          </w:tcPr>
          <w:p w14:paraId="5D5958A8" w14:textId="50CD4EEA" w:rsidR="00EE75BC" w:rsidRPr="006E4850" w:rsidRDefault="00046126" w:rsidP="005B3415">
            <w:pPr>
              <w:spacing w:after="240"/>
              <w:rPr>
                <w:rFonts w:cstheme="minorHAnsi"/>
                <w:b/>
                <w:sz w:val="20"/>
                <w:szCs w:val="20"/>
                <w:lang w:val="en-GB"/>
              </w:rPr>
            </w:pPr>
            <w:r>
              <w:rPr>
                <w:rFonts w:cstheme="minorHAnsi"/>
                <w:b/>
                <w:sz w:val="20"/>
                <w:szCs w:val="20"/>
                <w:lang w:val="en-GB"/>
              </w:rPr>
              <w:t>Regional</w:t>
            </w:r>
            <w:r w:rsidR="00EE75BC" w:rsidRPr="00BA28DA">
              <w:rPr>
                <w:rFonts w:cstheme="minorHAnsi"/>
                <w:b/>
                <w:sz w:val="20"/>
                <w:szCs w:val="20"/>
                <w:lang w:val="en-GB"/>
              </w:rPr>
              <w:t xml:space="preserve"> Programme Outcome</w:t>
            </w:r>
            <w:r w:rsidR="00EE75BC" w:rsidRPr="00BA28DA">
              <w:rPr>
                <w:rFonts w:cstheme="minorHAnsi"/>
                <w:i/>
                <w:sz w:val="20"/>
                <w:szCs w:val="20"/>
                <w:lang w:val="en-GB"/>
              </w:rPr>
              <w:t>:</w:t>
            </w:r>
            <w:r w:rsidR="00EE75BC" w:rsidRPr="006E4850">
              <w:rPr>
                <w:rFonts w:cstheme="minorHAnsi"/>
                <w:i/>
                <w:sz w:val="20"/>
                <w:szCs w:val="20"/>
                <w:lang w:val="en-GB"/>
              </w:rPr>
              <w:t xml:space="preserve"> </w:t>
            </w:r>
            <w:r w:rsidRPr="00D771F1">
              <w:rPr>
                <w:sz w:val="20"/>
                <w:szCs w:val="20"/>
                <w:lang w:val="en-GB"/>
              </w:rPr>
              <w:t>O</w:t>
            </w:r>
            <w:r>
              <w:rPr>
                <w:sz w:val="20"/>
                <w:szCs w:val="20"/>
                <w:lang w:val="en-US"/>
              </w:rPr>
              <w:t xml:space="preserve">utcome </w:t>
            </w:r>
            <w:r w:rsidRPr="00D771F1">
              <w:rPr>
                <w:sz w:val="20"/>
                <w:szCs w:val="20"/>
                <w:lang w:val="en-GB"/>
              </w:rPr>
              <w:t>1: Accelerating structural transformations through more effective governance systems</w:t>
            </w:r>
          </w:p>
        </w:tc>
      </w:tr>
      <w:tr w:rsidR="006A4A90" w:rsidRPr="006514A5" w14:paraId="243B4F98" w14:textId="77777777" w:rsidTr="0017286F">
        <w:tc>
          <w:tcPr>
            <w:tcW w:w="9355" w:type="dxa"/>
            <w:gridSpan w:val="6"/>
            <w:shd w:val="clear" w:color="auto" w:fill="auto"/>
          </w:tcPr>
          <w:p w14:paraId="6BE751D5" w14:textId="2D806D02" w:rsidR="00EE75BC" w:rsidRPr="006E4850" w:rsidRDefault="00046126" w:rsidP="00046126">
            <w:pPr>
              <w:spacing w:after="240"/>
              <w:rPr>
                <w:rFonts w:cstheme="minorHAnsi"/>
                <w:b/>
                <w:sz w:val="20"/>
                <w:szCs w:val="20"/>
                <w:lang w:val="en-GB"/>
              </w:rPr>
            </w:pPr>
            <w:r>
              <w:rPr>
                <w:rFonts w:cstheme="minorHAnsi"/>
                <w:b/>
                <w:sz w:val="20"/>
                <w:szCs w:val="20"/>
                <w:lang w:val="en-GB"/>
              </w:rPr>
              <w:t>Regional Programme</w:t>
            </w:r>
            <w:r w:rsidR="00EE75BC" w:rsidRPr="006E4850">
              <w:rPr>
                <w:rFonts w:cstheme="minorHAnsi"/>
                <w:b/>
                <w:sz w:val="20"/>
                <w:szCs w:val="20"/>
                <w:lang w:val="en-GB"/>
              </w:rPr>
              <w:t xml:space="preserve">: </w:t>
            </w:r>
            <w:r w:rsidRPr="00D771F1">
              <w:rPr>
                <w:sz w:val="20"/>
                <w:szCs w:val="20"/>
                <w:lang w:val="en-GB"/>
              </w:rPr>
              <w:t>Output 1.6: Solutions and regulatory frameworks to address conservation, sustainable use and equitable benefit-sharing of natural resources, developed in line with international conventions and national legislation through regional and cross-regional initiatives</w:t>
            </w:r>
          </w:p>
        </w:tc>
      </w:tr>
      <w:tr w:rsidR="006A4A90" w:rsidRPr="004717C2" w14:paraId="49DA3012" w14:textId="77777777" w:rsidTr="0017286F">
        <w:trPr>
          <w:trHeight w:val="1610"/>
        </w:trPr>
        <w:tc>
          <w:tcPr>
            <w:tcW w:w="4585" w:type="dxa"/>
            <w:gridSpan w:val="3"/>
            <w:shd w:val="clear" w:color="auto" w:fill="auto"/>
          </w:tcPr>
          <w:p w14:paraId="12692D66" w14:textId="65BA39B1" w:rsidR="00BA28DA" w:rsidRPr="00D76E6C" w:rsidRDefault="00EE75BC" w:rsidP="004717C2">
            <w:pPr>
              <w:spacing w:after="240"/>
              <w:jc w:val="both"/>
              <w:rPr>
                <w:rFonts w:cstheme="minorHAnsi"/>
                <w:b/>
                <w:sz w:val="20"/>
                <w:szCs w:val="20"/>
                <w:lang w:val="en-GB"/>
              </w:rPr>
            </w:pPr>
            <w:r w:rsidRPr="00D76E6C">
              <w:rPr>
                <w:rFonts w:cstheme="minorHAnsi"/>
                <w:b/>
                <w:sz w:val="20"/>
                <w:szCs w:val="20"/>
                <w:lang w:val="en-GB"/>
              </w:rPr>
              <w:t>UNDP Social and Environmental Screening Category:</w:t>
            </w:r>
            <w:r w:rsidR="00D76E6C">
              <w:rPr>
                <w:rFonts w:cstheme="minorHAnsi"/>
                <w:b/>
                <w:sz w:val="20"/>
                <w:szCs w:val="20"/>
                <w:lang w:val="en-GB"/>
              </w:rPr>
              <w:t xml:space="preserve"> </w:t>
            </w:r>
            <w:r w:rsidR="00D76E6C" w:rsidRPr="00D76E6C">
              <w:rPr>
                <w:rFonts w:cstheme="minorHAnsi"/>
                <w:sz w:val="20"/>
                <w:szCs w:val="20"/>
                <w:lang w:val="en-GB"/>
              </w:rPr>
              <w:t>Low</w:t>
            </w:r>
          </w:p>
        </w:tc>
        <w:tc>
          <w:tcPr>
            <w:tcW w:w="4770" w:type="dxa"/>
            <w:gridSpan w:val="3"/>
            <w:shd w:val="clear" w:color="auto" w:fill="auto"/>
          </w:tcPr>
          <w:p w14:paraId="67FF57DA" w14:textId="19B51327" w:rsidR="00EE75BC" w:rsidRPr="007A0EA7" w:rsidRDefault="00EE75BC" w:rsidP="00BA28DA">
            <w:pPr>
              <w:pStyle w:val="FootnoteText"/>
              <w:rPr>
                <w:i/>
                <w:highlight w:val="green"/>
                <w:lang w:val="en-GB"/>
              </w:rPr>
            </w:pPr>
            <w:r w:rsidRPr="00D76E6C">
              <w:rPr>
                <w:b/>
              </w:rPr>
              <w:t>UNDP Gender Marker:</w:t>
            </w:r>
            <w:r w:rsidRPr="00BA28DA">
              <w:t xml:space="preserve"> </w:t>
            </w:r>
            <w:r w:rsidR="00D76E6C">
              <w:t>GEN 1</w:t>
            </w:r>
          </w:p>
        </w:tc>
      </w:tr>
      <w:tr w:rsidR="006A4A90" w:rsidRPr="006514A5" w14:paraId="45ACEF2B" w14:textId="77777777" w:rsidTr="0017286F">
        <w:tc>
          <w:tcPr>
            <w:tcW w:w="4585" w:type="dxa"/>
            <w:gridSpan w:val="3"/>
            <w:shd w:val="clear" w:color="auto" w:fill="auto"/>
          </w:tcPr>
          <w:p w14:paraId="5272EF44" w14:textId="76CBC019" w:rsidR="00EE75BC" w:rsidRPr="00D76E6C" w:rsidRDefault="00EE75BC" w:rsidP="00566700">
            <w:pPr>
              <w:spacing w:after="240"/>
              <w:jc w:val="both"/>
              <w:rPr>
                <w:rFonts w:cstheme="minorHAnsi"/>
                <w:sz w:val="20"/>
                <w:szCs w:val="20"/>
                <w:lang w:val="en-GB" w:eastAsia="zh-CN"/>
              </w:rPr>
            </w:pPr>
            <w:r w:rsidRPr="00D76E6C">
              <w:rPr>
                <w:rFonts w:cstheme="minorHAnsi"/>
                <w:b/>
                <w:sz w:val="20"/>
                <w:szCs w:val="20"/>
                <w:lang w:val="en-GB"/>
              </w:rPr>
              <w:t xml:space="preserve">Atlas </w:t>
            </w:r>
            <w:r w:rsidRPr="00D76E6C">
              <w:rPr>
                <w:rFonts w:cstheme="minorHAnsi"/>
                <w:b/>
                <w:sz w:val="20"/>
                <w:szCs w:val="20"/>
                <w:lang w:val="en-GB" w:eastAsia="zh-CN"/>
              </w:rPr>
              <w:t xml:space="preserve">Project ID (formerly </w:t>
            </w:r>
            <w:r w:rsidRPr="00D76E6C">
              <w:rPr>
                <w:rFonts w:cstheme="minorHAnsi"/>
                <w:b/>
                <w:sz w:val="20"/>
                <w:szCs w:val="20"/>
                <w:lang w:val="en-GB"/>
              </w:rPr>
              <w:t xml:space="preserve">Award ID):  </w:t>
            </w:r>
            <w:r w:rsidR="00D76E6C" w:rsidRPr="00D76E6C">
              <w:rPr>
                <w:lang w:val="en-US"/>
              </w:rPr>
              <w:t>00119184</w:t>
            </w:r>
          </w:p>
        </w:tc>
        <w:tc>
          <w:tcPr>
            <w:tcW w:w="4770" w:type="dxa"/>
            <w:gridSpan w:val="3"/>
            <w:shd w:val="clear" w:color="auto" w:fill="auto"/>
          </w:tcPr>
          <w:p w14:paraId="1E51DD8B" w14:textId="5E971617" w:rsidR="00EE75BC" w:rsidRPr="007A0EA7" w:rsidRDefault="00EE75BC" w:rsidP="00566700">
            <w:pPr>
              <w:spacing w:after="0"/>
              <w:jc w:val="both"/>
              <w:rPr>
                <w:rFonts w:cstheme="minorHAnsi"/>
                <w:b/>
                <w:sz w:val="20"/>
                <w:szCs w:val="20"/>
                <w:highlight w:val="green"/>
                <w:lang w:val="en-GB"/>
              </w:rPr>
            </w:pPr>
            <w:r w:rsidRPr="00D76E6C">
              <w:rPr>
                <w:rFonts w:cstheme="minorHAnsi"/>
                <w:b/>
                <w:sz w:val="20"/>
                <w:szCs w:val="20"/>
                <w:lang w:val="en-GB"/>
              </w:rPr>
              <w:t>Atlas O</w:t>
            </w:r>
            <w:r w:rsidRPr="00D76E6C">
              <w:rPr>
                <w:rFonts w:cstheme="minorHAnsi"/>
                <w:b/>
                <w:sz w:val="20"/>
                <w:szCs w:val="20"/>
                <w:lang w:val="en-GB" w:eastAsia="zh-CN"/>
              </w:rPr>
              <w:t>utput ID (formerly P</w:t>
            </w:r>
            <w:r w:rsidRPr="00D76E6C">
              <w:rPr>
                <w:rFonts w:cstheme="minorHAnsi"/>
                <w:b/>
                <w:sz w:val="20"/>
                <w:szCs w:val="20"/>
                <w:lang w:val="en-GB"/>
              </w:rPr>
              <w:t xml:space="preserve">roject ID):  </w:t>
            </w:r>
            <w:r w:rsidR="00D76E6C">
              <w:rPr>
                <w:lang w:val="en-US"/>
              </w:rPr>
              <w:t>00115716</w:t>
            </w:r>
          </w:p>
        </w:tc>
      </w:tr>
      <w:tr w:rsidR="006A4A90" w:rsidRPr="004717C2" w14:paraId="502D1A2D" w14:textId="77777777" w:rsidTr="0017286F">
        <w:tc>
          <w:tcPr>
            <w:tcW w:w="4585" w:type="dxa"/>
            <w:gridSpan w:val="3"/>
            <w:shd w:val="clear" w:color="auto" w:fill="auto"/>
          </w:tcPr>
          <w:p w14:paraId="16601E03" w14:textId="77777777" w:rsidR="00EE75BC" w:rsidRPr="00093545" w:rsidRDefault="00EE75BC" w:rsidP="00EB3176">
            <w:pPr>
              <w:spacing w:after="240"/>
              <w:jc w:val="both"/>
              <w:rPr>
                <w:rFonts w:cstheme="minorHAnsi"/>
                <w:b/>
                <w:sz w:val="20"/>
                <w:szCs w:val="20"/>
                <w:lang w:val="en-GB"/>
              </w:rPr>
            </w:pPr>
            <w:r w:rsidRPr="00093545">
              <w:rPr>
                <w:rFonts w:cstheme="minorHAnsi"/>
                <w:b/>
                <w:sz w:val="20"/>
                <w:szCs w:val="20"/>
                <w:lang w:val="en-GB"/>
              </w:rPr>
              <w:t xml:space="preserve">UNDP-GEF PIMS ID number:  </w:t>
            </w:r>
            <w:r w:rsidRPr="00093545">
              <w:rPr>
                <w:rFonts w:cstheme="minorHAnsi"/>
                <w:sz w:val="20"/>
                <w:szCs w:val="20"/>
                <w:lang w:val="en-GB"/>
              </w:rPr>
              <w:t>5776</w:t>
            </w:r>
          </w:p>
        </w:tc>
        <w:tc>
          <w:tcPr>
            <w:tcW w:w="4770" w:type="dxa"/>
            <w:gridSpan w:val="3"/>
            <w:shd w:val="clear" w:color="auto" w:fill="auto"/>
          </w:tcPr>
          <w:p w14:paraId="006C2752" w14:textId="77777777" w:rsidR="00EE75BC" w:rsidRPr="00F33CB6" w:rsidRDefault="00EE75BC" w:rsidP="00EB3176">
            <w:pPr>
              <w:spacing w:after="240"/>
              <w:jc w:val="both"/>
              <w:rPr>
                <w:rFonts w:cstheme="minorHAnsi"/>
                <w:b/>
                <w:sz w:val="20"/>
                <w:szCs w:val="20"/>
              </w:rPr>
            </w:pPr>
            <w:r w:rsidRPr="00F33CB6">
              <w:rPr>
                <w:rFonts w:cstheme="minorHAnsi"/>
                <w:b/>
                <w:sz w:val="20"/>
                <w:szCs w:val="20"/>
              </w:rPr>
              <w:t xml:space="preserve">GEF ID number: </w:t>
            </w:r>
            <w:r w:rsidRPr="00F33CB6">
              <w:rPr>
                <w:rFonts w:cstheme="minorHAnsi"/>
                <w:sz w:val="20"/>
                <w:szCs w:val="20"/>
              </w:rPr>
              <w:t>9919</w:t>
            </w:r>
          </w:p>
        </w:tc>
      </w:tr>
      <w:tr w:rsidR="006A4A90" w:rsidRPr="004717C2" w14:paraId="243D0B2C" w14:textId="77777777" w:rsidTr="004717C2">
        <w:trPr>
          <w:trHeight w:val="451"/>
        </w:trPr>
        <w:tc>
          <w:tcPr>
            <w:tcW w:w="4585" w:type="dxa"/>
            <w:gridSpan w:val="3"/>
            <w:shd w:val="clear" w:color="auto" w:fill="auto"/>
          </w:tcPr>
          <w:p w14:paraId="6D5222B0" w14:textId="48DAE001" w:rsidR="009D65F2" w:rsidRPr="002D6539" w:rsidRDefault="00AB75CF" w:rsidP="00AB75CF">
            <w:pPr>
              <w:spacing w:after="240"/>
              <w:jc w:val="both"/>
              <w:rPr>
                <w:rFonts w:cstheme="minorHAnsi"/>
                <w:b/>
                <w:sz w:val="20"/>
                <w:szCs w:val="20"/>
                <w:lang w:val="en-GB"/>
              </w:rPr>
            </w:pPr>
            <w:r w:rsidRPr="002D6539">
              <w:rPr>
                <w:rFonts w:cstheme="minorHAnsi"/>
                <w:b/>
                <w:sz w:val="20"/>
                <w:szCs w:val="20"/>
              </w:rPr>
              <w:t>Planned start date:</w:t>
            </w:r>
            <w:r w:rsidR="00F91FC0">
              <w:rPr>
                <w:rFonts w:cstheme="minorHAnsi"/>
                <w:b/>
                <w:sz w:val="20"/>
                <w:szCs w:val="20"/>
                <w:lang w:val="en-GB"/>
              </w:rPr>
              <w:t xml:space="preserve"> October</w:t>
            </w:r>
            <w:r w:rsidR="002D6539" w:rsidRPr="002D6539">
              <w:rPr>
                <w:rFonts w:cstheme="minorHAnsi"/>
                <w:b/>
                <w:sz w:val="20"/>
                <w:szCs w:val="20"/>
                <w:lang w:val="en-GB"/>
              </w:rPr>
              <w:t xml:space="preserve"> 2019 </w:t>
            </w:r>
          </w:p>
        </w:tc>
        <w:tc>
          <w:tcPr>
            <w:tcW w:w="4770" w:type="dxa"/>
            <w:gridSpan w:val="3"/>
            <w:shd w:val="clear" w:color="auto" w:fill="auto"/>
          </w:tcPr>
          <w:p w14:paraId="0309A64A" w14:textId="2F8121A0" w:rsidR="009D65F2" w:rsidRPr="002D6539" w:rsidRDefault="00EE75BC" w:rsidP="004249FC">
            <w:pPr>
              <w:spacing w:after="240"/>
              <w:jc w:val="both"/>
              <w:rPr>
                <w:rFonts w:cstheme="minorHAnsi"/>
                <w:b/>
                <w:sz w:val="20"/>
                <w:szCs w:val="20"/>
                <w:lang w:val="en-GB"/>
              </w:rPr>
            </w:pPr>
            <w:r w:rsidRPr="002D6539">
              <w:rPr>
                <w:rFonts w:cstheme="minorHAnsi"/>
                <w:b/>
                <w:sz w:val="20"/>
                <w:szCs w:val="20"/>
              </w:rPr>
              <w:t>P</w:t>
            </w:r>
            <w:r w:rsidR="00AB75CF" w:rsidRPr="002D6539">
              <w:rPr>
                <w:rFonts w:cstheme="minorHAnsi"/>
                <w:b/>
                <w:sz w:val="20"/>
                <w:szCs w:val="20"/>
              </w:rPr>
              <w:t>lanned end date:</w:t>
            </w:r>
            <w:r w:rsidR="00F91FC0">
              <w:rPr>
                <w:rFonts w:cstheme="minorHAnsi"/>
                <w:b/>
                <w:sz w:val="20"/>
                <w:szCs w:val="20"/>
                <w:lang w:val="en-GB"/>
              </w:rPr>
              <w:t xml:space="preserve"> Octobe</w:t>
            </w:r>
            <w:r w:rsidR="002D6539" w:rsidRPr="002D6539">
              <w:rPr>
                <w:rFonts w:cstheme="minorHAnsi"/>
                <w:b/>
                <w:sz w:val="20"/>
                <w:szCs w:val="20"/>
                <w:lang w:val="en-GB"/>
              </w:rPr>
              <w:t>r 2024</w:t>
            </w:r>
          </w:p>
        </w:tc>
      </w:tr>
      <w:tr w:rsidR="006A4A90" w:rsidRPr="004717C2" w14:paraId="0D03E35C" w14:textId="77777777" w:rsidTr="0017286F">
        <w:tc>
          <w:tcPr>
            <w:tcW w:w="9355" w:type="dxa"/>
            <w:gridSpan w:val="6"/>
            <w:shd w:val="clear" w:color="auto" w:fill="auto"/>
          </w:tcPr>
          <w:p w14:paraId="54E269DB" w14:textId="6C613469" w:rsidR="00EE75BC" w:rsidRPr="00407AD5" w:rsidRDefault="00EE75BC" w:rsidP="00EB3176">
            <w:pPr>
              <w:spacing w:after="240"/>
              <w:jc w:val="both"/>
              <w:rPr>
                <w:rFonts w:cstheme="minorHAnsi"/>
                <w:sz w:val="20"/>
                <w:szCs w:val="20"/>
                <w:highlight w:val="yellow"/>
                <w:u w:val="single"/>
                <w:lang w:val="en-GB"/>
              </w:rPr>
            </w:pPr>
            <w:r w:rsidRPr="006E4850">
              <w:rPr>
                <w:rFonts w:cstheme="minorHAnsi"/>
                <w:b/>
                <w:sz w:val="20"/>
                <w:szCs w:val="20"/>
              </w:rPr>
              <w:t>PAC meeting date</w:t>
            </w:r>
            <w:r w:rsidRPr="006E4850">
              <w:rPr>
                <w:rFonts w:cstheme="minorHAnsi"/>
                <w:sz w:val="20"/>
                <w:szCs w:val="20"/>
              </w:rPr>
              <w:t xml:space="preserve"> </w:t>
            </w:r>
            <w:r w:rsidR="00AB75CF">
              <w:rPr>
                <w:rFonts w:cstheme="minorHAnsi"/>
                <w:sz w:val="20"/>
                <w:szCs w:val="20"/>
                <w:lang w:val="en-GB"/>
              </w:rPr>
              <w:t>:</w:t>
            </w:r>
            <w:r w:rsidR="003D276C">
              <w:rPr>
                <w:rFonts w:cstheme="minorHAnsi"/>
                <w:sz w:val="20"/>
                <w:szCs w:val="20"/>
                <w:lang w:val="en-GB"/>
              </w:rPr>
              <w:t xml:space="preserve"> TBA</w:t>
            </w:r>
          </w:p>
        </w:tc>
      </w:tr>
      <w:tr w:rsidR="006A4A90" w:rsidRPr="006514A5" w14:paraId="545F214C" w14:textId="77777777" w:rsidTr="0017286F">
        <w:tc>
          <w:tcPr>
            <w:tcW w:w="9355" w:type="dxa"/>
            <w:gridSpan w:val="6"/>
            <w:shd w:val="clear" w:color="auto" w:fill="auto"/>
          </w:tcPr>
          <w:p w14:paraId="6935EA01" w14:textId="657A83AC" w:rsidR="006151FF" w:rsidRPr="004249FC" w:rsidRDefault="00EE75BC" w:rsidP="00EB3176">
            <w:pPr>
              <w:pStyle w:val="NormalWeb"/>
              <w:jc w:val="both"/>
              <w:rPr>
                <w:rFonts w:asciiTheme="minorHAnsi" w:hAnsiTheme="minorHAnsi" w:cstheme="minorHAnsi"/>
                <w:bCs/>
                <w:sz w:val="20"/>
                <w:szCs w:val="20"/>
              </w:rPr>
            </w:pPr>
            <w:r w:rsidRPr="004249FC">
              <w:rPr>
                <w:rFonts w:asciiTheme="minorHAnsi" w:hAnsiTheme="minorHAnsi" w:cstheme="minorHAnsi"/>
                <w:b/>
                <w:sz w:val="20"/>
                <w:szCs w:val="20"/>
              </w:rPr>
              <w:t xml:space="preserve">Brief project description: </w:t>
            </w:r>
            <w:r w:rsidRPr="004249FC">
              <w:rPr>
                <w:rFonts w:asciiTheme="minorHAnsi" w:hAnsiTheme="minorHAnsi" w:cstheme="minorHAnsi"/>
                <w:sz w:val="20"/>
                <w:szCs w:val="20"/>
              </w:rPr>
              <w:t xml:space="preserve">The proposed project draws inspiration from the results of the GEF project “Groundwater Governance” and intends to implement the main steps recommended in the “Global Framework for Action” for setting the basis of sound groundwater governance in the Dinaric Karst region. This approach and vision perfectly adhere to the conclusions reached by the countries sharing the DIKTAS that are enshrined in the Strategic Action Program for the DIKTAS prepared by the countries and recently endorsed at ministerial level. The </w:t>
            </w:r>
            <w:r w:rsidRPr="004249FC">
              <w:rPr>
                <w:rFonts w:asciiTheme="minorHAnsi" w:hAnsiTheme="minorHAnsi" w:cstheme="minorHAnsi"/>
                <w:bCs/>
                <w:sz w:val="20"/>
                <w:szCs w:val="20"/>
              </w:rPr>
              <w:t>Project Objective is to catalyze effective multi-country cooperation for the sustainable management of the Dinaric Karst Aquifer System and its ecological resources by strengthening national and regional groundwater governance frameworks and institutional capacity.</w:t>
            </w:r>
          </w:p>
        </w:tc>
      </w:tr>
      <w:tr w:rsidR="006A4A90" w:rsidRPr="004717C2" w14:paraId="25FF5454" w14:textId="77777777" w:rsidTr="0017286F">
        <w:trPr>
          <w:trHeight w:val="377"/>
        </w:trPr>
        <w:tc>
          <w:tcPr>
            <w:tcW w:w="9355" w:type="dxa"/>
            <w:gridSpan w:val="6"/>
            <w:shd w:val="clear" w:color="auto" w:fill="D9D9D9"/>
          </w:tcPr>
          <w:p w14:paraId="608D40E4" w14:textId="77777777" w:rsidR="00EE75BC" w:rsidRPr="004717C2" w:rsidRDefault="00EE75BC" w:rsidP="00EB3176">
            <w:pPr>
              <w:spacing w:after="240"/>
              <w:jc w:val="both"/>
              <w:rPr>
                <w:rFonts w:cstheme="minorHAnsi"/>
                <w:b/>
                <w:smallCaps/>
                <w:sz w:val="20"/>
                <w:szCs w:val="20"/>
              </w:rPr>
            </w:pPr>
            <w:r w:rsidRPr="004717C2">
              <w:rPr>
                <w:rFonts w:cstheme="minorHAnsi"/>
                <w:b/>
                <w:smallCaps/>
                <w:sz w:val="20"/>
                <w:szCs w:val="20"/>
              </w:rPr>
              <w:t xml:space="preserve">Financing Plan </w:t>
            </w:r>
          </w:p>
        </w:tc>
      </w:tr>
      <w:tr w:rsidR="006A4A90" w:rsidRPr="004717C2" w14:paraId="500DA551" w14:textId="77777777" w:rsidTr="0017286F">
        <w:tc>
          <w:tcPr>
            <w:tcW w:w="4585" w:type="dxa"/>
            <w:gridSpan w:val="3"/>
            <w:shd w:val="clear" w:color="auto" w:fill="auto"/>
          </w:tcPr>
          <w:p w14:paraId="4F52EAC3" w14:textId="4251792D" w:rsidR="00EE75BC" w:rsidRPr="004717C2" w:rsidRDefault="00EE75BC" w:rsidP="00EB3176">
            <w:pPr>
              <w:spacing w:after="240"/>
              <w:jc w:val="both"/>
              <w:rPr>
                <w:rFonts w:cstheme="minorHAnsi"/>
                <w:sz w:val="20"/>
                <w:szCs w:val="20"/>
                <w:lang w:val="en-GB"/>
              </w:rPr>
            </w:pPr>
            <w:r w:rsidRPr="004717C2">
              <w:rPr>
                <w:rFonts w:cstheme="minorHAnsi"/>
                <w:sz w:val="20"/>
                <w:szCs w:val="20"/>
                <w:lang w:val="en-GB"/>
              </w:rPr>
              <w:t xml:space="preserve">GEF Trust Fund </w:t>
            </w:r>
          </w:p>
        </w:tc>
        <w:tc>
          <w:tcPr>
            <w:tcW w:w="4770" w:type="dxa"/>
            <w:gridSpan w:val="3"/>
            <w:shd w:val="clear" w:color="auto" w:fill="auto"/>
          </w:tcPr>
          <w:p w14:paraId="3B052949" w14:textId="77777777" w:rsidR="00EE75BC" w:rsidRPr="004717C2" w:rsidRDefault="00EE75BC" w:rsidP="00EB3176">
            <w:pPr>
              <w:spacing w:after="240"/>
              <w:jc w:val="both"/>
              <w:rPr>
                <w:rFonts w:cstheme="minorHAnsi"/>
                <w:sz w:val="20"/>
                <w:szCs w:val="20"/>
              </w:rPr>
            </w:pPr>
            <w:r w:rsidRPr="004717C2">
              <w:rPr>
                <w:rFonts w:cstheme="minorHAnsi"/>
                <w:sz w:val="20"/>
                <w:szCs w:val="20"/>
              </w:rPr>
              <w:t>USD 5,145,000</w:t>
            </w:r>
          </w:p>
        </w:tc>
      </w:tr>
      <w:tr w:rsidR="006A4A90" w:rsidRPr="004717C2" w14:paraId="29D28CE5" w14:textId="77777777" w:rsidTr="0017286F">
        <w:tc>
          <w:tcPr>
            <w:tcW w:w="4585" w:type="dxa"/>
            <w:gridSpan w:val="3"/>
            <w:shd w:val="clear" w:color="auto" w:fill="auto"/>
          </w:tcPr>
          <w:p w14:paraId="43F87042" w14:textId="77777777" w:rsidR="00EE75BC" w:rsidRPr="004717C2" w:rsidRDefault="00EE75BC" w:rsidP="00EB3176">
            <w:pPr>
              <w:spacing w:after="240"/>
              <w:jc w:val="both"/>
              <w:rPr>
                <w:rFonts w:cstheme="minorHAnsi"/>
                <w:sz w:val="20"/>
                <w:szCs w:val="20"/>
              </w:rPr>
            </w:pPr>
          </w:p>
        </w:tc>
        <w:tc>
          <w:tcPr>
            <w:tcW w:w="4770" w:type="dxa"/>
            <w:gridSpan w:val="3"/>
            <w:shd w:val="clear" w:color="auto" w:fill="auto"/>
          </w:tcPr>
          <w:p w14:paraId="2CF76460" w14:textId="77777777" w:rsidR="00EE75BC" w:rsidRPr="004717C2" w:rsidRDefault="00EE75BC" w:rsidP="00EB3176">
            <w:pPr>
              <w:spacing w:after="240"/>
              <w:jc w:val="both"/>
              <w:rPr>
                <w:rFonts w:cstheme="minorHAnsi"/>
                <w:sz w:val="20"/>
                <w:szCs w:val="20"/>
              </w:rPr>
            </w:pPr>
          </w:p>
        </w:tc>
      </w:tr>
      <w:tr w:rsidR="006A4A90" w:rsidRPr="004717C2" w14:paraId="5AFA0CD5" w14:textId="77777777" w:rsidTr="0017286F">
        <w:tc>
          <w:tcPr>
            <w:tcW w:w="4585" w:type="dxa"/>
            <w:gridSpan w:val="3"/>
            <w:shd w:val="clear" w:color="auto" w:fill="auto"/>
          </w:tcPr>
          <w:p w14:paraId="0D73F4C0" w14:textId="77777777" w:rsidR="00EE75BC" w:rsidRPr="004717C2" w:rsidRDefault="00EE75BC" w:rsidP="00EB3176">
            <w:pPr>
              <w:pStyle w:val="ListParagraph"/>
              <w:numPr>
                <w:ilvl w:val="0"/>
                <w:numId w:val="1"/>
              </w:numPr>
              <w:spacing w:after="240"/>
              <w:jc w:val="both"/>
              <w:rPr>
                <w:rFonts w:asciiTheme="minorHAnsi" w:hAnsiTheme="minorHAnsi" w:cstheme="minorHAnsi"/>
                <w:b/>
                <w:sz w:val="20"/>
                <w:szCs w:val="20"/>
              </w:rPr>
            </w:pPr>
            <w:r w:rsidRPr="004717C2">
              <w:rPr>
                <w:rFonts w:asciiTheme="minorHAnsi" w:hAnsiTheme="minorHAnsi" w:cstheme="minorHAnsi"/>
                <w:b/>
                <w:sz w:val="20"/>
                <w:szCs w:val="20"/>
                <w:lang w:eastAsia="zh-CN"/>
              </w:rPr>
              <w:t xml:space="preserve">Total </w:t>
            </w:r>
            <w:r w:rsidRPr="004717C2">
              <w:rPr>
                <w:rFonts w:asciiTheme="minorHAnsi" w:hAnsiTheme="minorHAnsi" w:cstheme="minorHAnsi"/>
                <w:b/>
                <w:sz w:val="20"/>
                <w:szCs w:val="20"/>
              </w:rPr>
              <w:t xml:space="preserve">Budget administered by UNDP </w:t>
            </w:r>
          </w:p>
        </w:tc>
        <w:tc>
          <w:tcPr>
            <w:tcW w:w="4770" w:type="dxa"/>
            <w:gridSpan w:val="3"/>
            <w:shd w:val="clear" w:color="auto" w:fill="auto"/>
          </w:tcPr>
          <w:p w14:paraId="34812F22" w14:textId="77777777" w:rsidR="00EE75BC" w:rsidRPr="004717C2" w:rsidRDefault="00EE75BC" w:rsidP="00EB3176">
            <w:pPr>
              <w:spacing w:after="240"/>
              <w:jc w:val="both"/>
              <w:rPr>
                <w:rFonts w:cstheme="minorHAnsi"/>
                <w:b/>
                <w:sz w:val="20"/>
                <w:szCs w:val="20"/>
              </w:rPr>
            </w:pPr>
            <w:r w:rsidRPr="004717C2">
              <w:rPr>
                <w:rFonts w:cstheme="minorHAnsi"/>
                <w:b/>
                <w:sz w:val="20"/>
                <w:szCs w:val="20"/>
              </w:rPr>
              <w:t>USD 5,145,000</w:t>
            </w:r>
          </w:p>
        </w:tc>
      </w:tr>
      <w:tr w:rsidR="006A4A90" w:rsidRPr="004717C2" w14:paraId="1E94FE32" w14:textId="77777777" w:rsidTr="0017286F">
        <w:tc>
          <w:tcPr>
            <w:tcW w:w="9355" w:type="dxa"/>
            <w:gridSpan w:val="6"/>
            <w:shd w:val="clear" w:color="auto" w:fill="D9D9D9"/>
          </w:tcPr>
          <w:p w14:paraId="45CB2D48" w14:textId="77777777" w:rsidR="00EE75BC" w:rsidRPr="004717C2" w:rsidRDefault="00EE75BC" w:rsidP="00EB3176">
            <w:pPr>
              <w:spacing w:after="240"/>
              <w:jc w:val="both"/>
              <w:rPr>
                <w:rFonts w:cstheme="minorHAnsi"/>
                <w:b/>
                <w:sz w:val="20"/>
                <w:szCs w:val="20"/>
              </w:rPr>
            </w:pPr>
            <w:r w:rsidRPr="004717C2">
              <w:rPr>
                <w:rFonts w:cstheme="minorHAnsi"/>
                <w:b/>
                <w:smallCaps/>
                <w:sz w:val="20"/>
                <w:szCs w:val="20"/>
              </w:rPr>
              <w:t xml:space="preserve">Parallel co-financing </w:t>
            </w:r>
          </w:p>
        </w:tc>
      </w:tr>
      <w:tr w:rsidR="006A4A90" w:rsidRPr="004717C2" w14:paraId="03AF67D4" w14:textId="77777777" w:rsidTr="0017286F">
        <w:trPr>
          <w:trHeight w:val="395"/>
        </w:trPr>
        <w:tc>
          <w:tcPr>
            <w:tcW w:w="4585" w:type="dxa"/>
            <w:gridSpan w:val="3"/>
            <w:shd w:val="clear" w:color="auto" w:fill="auto"/>
          </w:tcPr>
          <w:p w14:paraId="54E8923D" w14:textId="77777777" w:rsidR="00EE75BC" w:rsidRPr="004717C2" w:rsidRDefault="00EE75BC" w:rsidP="00EB3176">
            <w:pPr>
              <w:spacing w:after="240"/>
              <w:jc w:val="both"/>
              <w:rPr>
                <w:rFonts w:cstheme="minorHAnsi"/>
                <w:sz w:val="20"/>
                <w:szCs w:val="20"/>
              </w:rPr>
            </w:pPr>
            <w:r w:rsidRPr="004717C2">
              <w:rPr>
                <w:rFonts w:cstheme="minorHAnsi"/>
                <w:sz w:val="20"/>
                <w:szCs w:val="20"/>
              </w:rPr>
              <w:t xml:space="preserve">UNDP </w:t>
            </w:r>
          </w:p>
        </w:tc>
        <w:tc>
          <w:tcPr>
            <w:tcW w:w="4770" w:type="dxa"/>
            <w:gridSpan w:val="3"/>
            <w:shd w:val="clear" w:color="auto" w:fill="auto"/>
          </w:tcPr>
          <w:p w14:paraId="793F1256" w14:textId="5D284039" w:rsidR="00EE75BC" w:rsidRPr="005B1EC1" w:rsidRDefault="00EE75BC" w:rsidP="00EB3176">
            <w:pPr>
              <w:spacing w:after="240"/>
              <w:jc w:val="both"/>
              <w:rPr>
                <w:rFonts w:cstheme="minorHAnsi"/>
                <w:sz w:val="20"/>
                <w:szCs w:val="20"/>
                <w:lang w:val="en-GB"/>
              </w:rPr>
            </w:pPr>
            <w:r w:rsidRPr="004717C2">
              <w:rPr>
                <w:rFonts w:cstheme="minorHAnsi"/>
                <w:sz w:val="20"/>
                <w:szCs w:val="20"/>
              </w:rPr>
              <w:t>USD 350,000</w:t>
            </w:r>
            <w:r w:rsidR="005B1EC1">
              <w:rPr>
                <w:rFonts w:cstheme="minorHAnsi"/>
                <w:sz w:val="20"/>
                <w:szCs w:val="20"/>
                <w:lang w:val="en-GB"/>
              </w:rPr>
              <w:t xml:space="preserve"> </w:t>
            </w:r>
            <w:r w:rsidR="005B1EC1" w:rsidRPr="005B1EC1">
              <w:rPr>
                <w:rFonts w:cstheme="minorHAnsi"/>
                <w:i/>
                <w:sz w:val="20"/>
                <w:szCs w:val="20"/>
                <w:lang w:val="en-GB"/>
              </w:rPr>
              <w:t>in - kind</w:t>
            </w:r>
          </w:p>
        </w:tc>
      </w:tr>
      <w:tr w:rsidR="006A4A90" w:rsidRPr="004717C2" w14:paraId="0BB5EFC6" w14:textId="77777777" w:rsidTr="0017286F">
        <w:trPr>
          <w:trHeight w:val="323"/>
        </w:trPr>
        <w:tc>
          <w:tcPr>
            <w:tcW w:w="4585" w:type="dxa"/>
            <w:gridSpan w:val="3"/>
            <w:shd w:val="clear" w:color="auto" w:fill="auto"/>
          </w:tcPr>
          <w:p w14:paraId="7B2EE9C8" w14:textId="63CD683B" w:rsidR="00EE75BC" w:rsidRPr="004717C2" w:rsidRDefault="00F844E8" w:rsidP="00F844E8">
            <w:pPr>
              <w:spacing w:after="240"/>
              <w:jc w:val="both"/>
              <w:rPr>
                <w:rFonts w:cstheme="minorHAnsi"/>
                <w:sz w:val="20"/>
                <w:szCs w:val="20"/>
                <w:lang w:val="en-GB"/>
              </w:rPr>
            </w:pPr>
            <w:r w:rsidRPr="004717C2">
              <w:rPr>
                <w:rFonts w:cstheme="minorHAnsi"/>
                <w:sz w:val="20"/>
                <w:szCs w:val="20"/>
                <w:lang w:val="en-GB"/>
              </w:rPr>
              <w:t xml:space="preserve">Recipient </w:t>
            </w:r>
            <w:r w:rsidR="00EE75BC" w:rsidRPr="004717C2">
              <w:rPr>
                <w:rFonts w:cstheme="minorHAnsi"/>
                <w:sz w:val="20"/>
                <w:szCs w:val="20"/>
              </w:rPr>
              <w:t>Government</w:t>
            </w:r>
            <w:r w:rsidRPr="004717C2">
              <w:rPr>
                <w:rFonts w:cstheme="minorHAnsi"/>
                <w:sz w:val="20"/>
                <w:szCs w:val="20"/>
                <w:lang w:val="en-GB"/>
              </w:rPr>
              <w:t>:</w:t>
            </w:r>
            <w:r w:rsidR="00EE75BC" w:rsidRPr="004717C2">
              <w:rPr>
                <w:rFonts w:cstheme="minorHAnsi"/>
                <w:sz w:val="20"/>
                <w:szCs w:val="20"/>
              </w:rPr>
              <w:t xml:space="preserve"> Albania</w:t>
            </w:r>
          </w:p>
        </w:tc>
        <w:tc>
          <w:tcPr>
            <w:tcW w:w="4770" w:type="dxa"/>
            <w:gridSpan w:val="3"/>
            <w:shd w:val="clear" w:color="auto" w:fill="auto"/>
          </w:tcPr>
          <w:p w14:paraId="51CB9F95" w14:textId="7B66C89B" w:rsidR="00EE75BC" w:rsidRPr="004717C2" w:rsidRDefault="00EE75BC" w:rsidP="00EB3176">
            <w:pPr>
              <w:spacing w:after="240"/>
              <w:jc w:val="both"/>
              <w:rPr>
                <w:rFonts w:cstheme="minorHAnsi"/>
                <w:sz w:val="20"/>
                <w:szCs w:val="20"/>
                <w:lang w:val="en-GB"/>
              </w:rPr>
            </w:pPr>
            <w:r w:rsidRPr="004717C2">
              <w:rPr>
                <w:rFonts w:cstheme="minorHAnsi"/>
                <w:sz w:val="20"/>
                <w:szCs w:val="20"/>
              </w:rPr>
              <w:t>USD 2,500,000</w:t>
            </w:r>
            <w:r w:rsidR="009D65F2" w:rsidRPr="004717C2">
              <w:rPr>
                <w:rFonts w:cstheme="minorHAnsi"/>
                <w:sz w:val="20"/>
                <w:szCs w:val="20"/>
                <w:lang w:val="en-GB"/>
              </w:rPr>
              <w:t xml:space="preserve"> </w:t>
            </w:r>
            <w:r w:rsidR="009D65F2" w:rsidRPr="004717C2">
              <w:rPr>
                <w:rFonts w:cstheme="minorHAnsi"/>
                <w:i/>
                <w:sz w:val="20"/>
                <w:szCs w:val="20"/>
                <w:lang w:val="en-GB"/>
              </w:rPr>
              <w:t>in-kind</w:t>
            </w:r>
          </w:p>
        </w:tc>
      </w:tr>
      <w:tr w:rsidR="006A4A90" w:rsidRPr="004717C2" w14:paraId="3C9FAD33" w14:textId="77777777" w:rsidTr="0017286F">
        <w:tc>
          <w:tcPr>
            <w:tcW w:w="4585" w:type="dxa"/>
            <w:gridSpan w:val="3"/>
            <w:shd w:val="clear" w:color="auto" w:fill="auto"/>
          </w:tcPr>
          <w:p w14:paraId="5DBC2DD5" w14:textId="46F4D74C" w:rsidR="00EE75BC" w:rsidRPr="004717C2" w:rsidRDefault="00F844E8" w:rsidP="00EB3176">
            <w:pPr>
              <w:spacing w:after="240"/>
              <w:jc w:val="both"/>
              <w:rPr>
                <w:rFonts w:cstheme="minorHAnsi"/>
                <w:sz w:val="20"/>
                <w:szCs w:val="20"/>
              </w:rPr>
            </w:pPr>
            <w:r w:rsidRPr="004717C2">
              <w:rPr>
                <w:rFonts w:cstheme="minorHAnsi"/>
                <w:sz w:val="20"/>
                <w:szCs w:val="20"/>
                <w:lang w:val="en-GB"/>
              </w:rPr>
              <w:t xml:space="preserve">Recipient </w:t>
            </w:r>
            <w:r w:rsidR="00EE75BC" w:rsidRPr="004717C2">
              <w:rPr>
                <w:rFonts w:cstheme="minorHAnsi"/>
                <w:sz w:val="20"/>
                <w:szCs w:val="20"/>
              </w:rPr>
              <w:t>Government</w:t>
            </w:r>
            <w:r w:rsidRPr="004717C2">
              <w:rPr>
                <w:rFonts w:cstheme="minorHAnsi"/>
                <w:sz w:val="20"/>
                <w:szCs w:val="20"/>
                <w:lang w:val="en-GB"/>
              </w:rPr>
              <w:t xml:space="preserve">: </w:t>
            </w:r>
            <w:r w:rsidR="00EE75BC" w:rsidRPr="004717C2">
              <w:rPr>
                <w:rFonts w:cstheme="minorHAnsi"/>
                <w:sz w:val="20"/>
                <w:szCs w:val="20"/>
              </w:rPr>
              <w:t xml:space="preserve"> Bosnia &amp; Herzegovina</w:t>
            </w:r>
          </w:p>
        </w:tc>
        <w:tc>
          <w:tcPr>
            <w:tcW w:w="4770" w:type="dxa"/>
            <w:gridSpan w:val="3"/>
            <w:shd w:val="clear" w:color="auto" w:fill="auto"/>
          </w:tcPr>
          <w:p w14:paraId="17373958" w14:textId="4E0CDC0D" w:rsidR="00EE75BC" w:rsidRPr="004717C2" w:rsidRDefault="00EE75BC" w:rsidP="00EB3176">
            <w:pPr>
              <w:spacing w:after="240"/>
              <w:jc w:val="both"/>
              <w:rPr>
                <w:rFonts w:cstheme="minorHAnsi"/>
                <w:sz w:val="20"/>
                <w:szCs w:val="20"/>
                <w:lang w:val="en-GB"/>
              </w:rPr>
            </w:pPr>
            <w:r w:rsidRPr="004717C2">
              <w:rPr>
                <w:rFonts w:cstheme="minorHAnsi"/>
                <w:sz w:val="20"/>
                <w:szCs w:val="20"/>
              </w:rPr>
              <w:t>USD 2,500,000</w:t>
            </w:r>
            <w:r w:rsidR="009D65F2" w:rsidRPr="004717C2">
              <w:rPr>
                <w:rFonts w:cstheme="minorHAnsi"/>
                <w:sz w:val="20"/>
                <w:szCs w:val="20"/>
                <w:lang w:val="en-GB"/>
              </w:rPr>
              <w:t xml:space="preserve"> </w:t>
            </w:r>
            <w:r w:rsidR="009D65F2" w:rsidRPr="004717C2">
              <w:rPr>
                <w:rFonts w:cstheme="minorHAnsi"/>
                <w:i/>
                <w:sz w:val="20"/>
                <w:szCs w:val="20"/>
                <w:lang w:val="en-GB"/>
              </w:rPr>
              <w:t>in-kind</w:t>
            </w:r>
          </w:p>
        </w:tc>
      </w:tr>
      <w:tr w:rsidR="006A4A90" w:rsidRPr="004717C2" w14:paraId="43ED0DFE" w14:textId="77777777" w:rsidTr="0017286F">
        <w:tc>
          <w:tcPr>
            <w:tcW w:w="4585" w:type="dxa"/>
            <w:gridSpan w:val="3"/>
            <w:shd w:val="clear" w:color="auto" w:fill="auto"/>
          </w:tcPr>
          <w:p w14:paraId="54C45B43" w14:textId="638DC3AA" w:rsidR="00EE75BC" w:rsidRPr="004717C2" w:rsidRDefault="00F844E8" w:rsidP="00F844E8">
            <w:pPr>
              <w:spacing w:after="240"/>
              <w:jc w:val="both"/>
              <w:rPr>
                <w:rFonts w:cstheme="minorHAnsi"/>
                <w:sz w:val="20"/>
                <w:szCs w:val="20"/>
              </w:rPr>
            </w:pPr>
            <w:r w:rsidRPr="004717C2">
              <w:rPr>
                <w:rFonts w:cstheme="minorHAnsi"/>
                <w:sz w:val="20"/>
                <w:szCs w:val="20"/>
                <w:lang w:val="en-GB"/>
              </w:rPr>
              <w:t xml:space="preserve">Recipient </w:t>
            </w:r>
            <w:r w:rsidR="00EE75BC" w:rsidRPr="004717C2">
              <w:rPr>
                <w:rFonts w:cstheme="minorHAnsi"/>
                <w:sz w:val="20"/>
                <w:szCs w:val="20"/>
              </w:rPr>
              <w:t>Government</w:t>
            </w:r>
            <w:r w:rsidRPr="004717C2">
              <w:rPr>
                <w:rFonts w:cstheme="minorHAnsi"/>
                <w:sz w:val="20"/>
                <w:szCs w:val="20"/>
                <w:lang w:val="en-GB"/>
              </w:rPr>
              <w:t xml:space="preserve">: </w:t>
            </w:r>
            <w:r w:rsidR="00EE75BC" w:rsidRPr="004717C2">
              <w:rPr>
                <w:rFonts w:cstheme="minorHAnsi"/>
                <w:sz w:val="20"/>
                <w:szCs w:val="20"/>
              </w:rPr>
              <w:t xml:space="preserve"> Montenegro </w:t>
            </w:r>
          </w:p>
        </w:tc>
        <w:tc>
          <w:tcPr>
            <w:tcW w:w="4770" w:type="dxa"/>
            <w:gridSpan w:val="3"/>
            <w:shd w:val="clear" w:color="auto" w:fill="auto"/>
          </w:tcPr>
          <w:p w14:paraId="0BEDFC19" w14:textId="1765E0F6" w:rsidR="00EE75BC" w:rsidRPr="004717C2" w:rsidRDefault="00EE75BC" w:rsidP="00EB3176">
            <w:pPr>
              <w:spacing w:after="240"/>
              <w:jc w:val="both"/>
              <w:rPr>
                <w:rFonts w:cstheme="minorHAnsi"/>
                <w:sz w:val="20"/>
                <w:szCs w:val="20"/>
                <w:lang w:val="en-GB"/>
              </w:rPr>
            </w:pPr>
            <w:r w:rsidRPr="004717C2">
              <w:rPr>
                <w:rFonts w:cstheme="minorHAnsi"/>
                <w:sz w:val="20"/>
                <w:szCs w:val="20"/>
              </w:rPr>
              <w:t>USD 2,500,000</w:t>
            </w:r>
            <w:r w:rsidR="009D65F2" w:rsidRPr="004717C2">
              <w:rPr>
                <w:rFonts w:cstheme="minorHAnsi"/>
                <w:sz w:val="20"/>
                <w:szCs w:val="20"/>
                <w:lang w:val="en-GB"/>
              </w:rPr>
              <w:t xml:space="preserve"> </w:t>
            </w:r>
            <w:r w:rsidR="009D65F2" w:rsidRPr="004717C2">
              <w:rPr>
                <w:rFonts w:cstheme="minorHAnsi"/>
                <w:i/>
                <w:sz w:val="20"/>
                <w:szCs w:val="20"/>
                <w:lang w:val="en-GB"/>
              </w:rPr>
              <w:t>in-kind</w:t>
            </w:r>
          </w:p>
        </w:tc>
      </w:tr>
      <w:tr w:rsidR="006A4A90" w:rsidRPr="004717C2" w14:paraId="7BF3763C" w14:textId="77777777" w:rsidTr="0017286F">
        <w:tc>
          <w:tcPr>
            <w:tcW w:w="4585" w:type="dxa"/>
            <w:gridSpan w:val="3"/>
            <w:shd w:val="clear" w:color="auto" w:fill="auto"/>
          </w:tcPr>
          <w:p w14:paraId="783EAAFA" w14:textId="4FA9DF13" w:rsidR="00EE75BC" w:rsidRPr="004717C2" w:rsidRDefault="00EE75BC" w:rsidP="00EB3176">
            <w:pPr>
              <w:spacing w:after="240"/>
              <w:jc w:val="both"/>
              <w:rPr>
                <w:rFonts w:cstheme="minorHAnsi"/>
                <w:sz w:val="20"/>
                <w:szCs w:val="20"/>
              </w:rPr>
            </w:pPr>
            <w:r w:rsidRPr="004717C2">
              <w:rPr>
                <w:rFonts w:cstheme="minorHAnsi"/>
                <w:sz w:val="20"/>
                <w:szCs w:val="20"/>
              </w:rPr>
              <w:t>Donor Agency</w:t>
            </w:r>
            <w:r w:rsidR="006C1F2A">
              <w:rPr>
                <w:rFonts w:cstheme="minorHAnsi"/>
                <w:sz w:val="20"/>
                <w:szCs w:val="20"/>
                <w:lang w:val="en-GB"/>
              </w:rPr>
              <w:t>:</w:t>
            </w:r>
            <w:r w:rsidRPr="004717C2">
              <w:rPr>
                <w:rFonts w:cstheme="minorHAnsi"/>
                <w:sz w:val="20"/>
                <w:szCs w:val="20"/>
              </w:rPr>
              <w:t xml:space="preserve"> UNESCO</w:t>
            </w:r>
            <w:r w:rsidR="006C1F2A">
              <w:rPr>
                <w:rFonts w:cstheme="minorHAnsi"/>
                <w:sz w:val="20"/>
                <w:szCs w:val="20"/>
                <w:lang w:val="en-GB"/>
              </w:rPr>
              <w:t xml:space="preserve"> -</w:t>
            </w:r>
            <w:r w:rsidRPr="004717C2">
              <w:rPr>
                <w:rFonts w:cstheme="minorHAnsi"/>
                <w:sz w:val="20"/>
                <w:szCs w:val="20"/>
              </w:rPr>
              <w:t xml:space="preserve"> IHP</w:t>
            </w:r>
          </w:p>
        </w:tc>
        <w:tc>
          <w:tcPr>
            <w:tcW w:w="4770" w:type="dxa"/>
            <w:gridSpan w:val="3"/>
            <w:shd w:val="clear" w:color="auto" w:fill="auto"/>
          </w:tcPr>
          <w:p w14:paraId="173233A1" w14:textId="1A3C8B31" w:rsidR="00EE75BC" w:rsidRPr="004717C2" w:rsidRDefault="004962AA" w:rsidP="00EB3176">
            <w:pPr>
              <w:spacing w:after="240"/>
              <w:jc w:val="both"/>
              <w:rPr>
                <w:rFonts w:cstheme="minorHAnsi"/>
                <w:sz w:val="20"/>
                <w:szCs w:val="20"/>
                <w:lang w:val="en-GB"/>
              </w:rPr>
            </w:pPr>
            <w:r>
              <w:rPr>
                <w:rFonts w:cstheme="minorHAnsi"/>
                <w:sz w:val="20"/>
                <w:szCs w:val="20"/>
              </w:rPr>
              <w:t>USD 4,</w:t>
            </w:r>
            <w:r>
              <w:rPr>
                <w:rFonts w:cstheme="minorHAnsi"/>
                <w:sz w:val="20"/>
                <w:szCs w:val="20"/>
                <w:lang w:val="en-GB"/>
              </w:rPr>
              <w:t>0</w:t>
            </w:r>
            <w:r w:rsidR="00EE75BC" w:rsidRPr="004717C2">
              <w:rPr>
                <w:rFonts w:cstheme="minorHAnsi"/>
                <w:sz w:val="20"/>
                <w:szCs w:val="20"/>
              </w:rPr>
              <w:t>00,000</w:t>
            </w:r>
            <w:r w:rsidR="009D65F2" w:rsidRPr="004717C2">
              <w:rPr>
                <w:rFonts w:cstheme="minorHAnsi"/>
                <w:sz w:val="20"/>
                <w:szCs w:val="20"/>
                <w:lang w:val="en-GB"/>
              </w:rPr>
              <w:t xml:space="preserve"> </w:t>
            </w:r>
            <w:r w:rsidR="009D65F2" w:rsidRPr="004717C2">
              <w:rPr>
                <w:rFonts w:cstheme="minorHAnsi"/>
                <w:i/>
                <w:sz w:val="20"/>
                <w:szCs w:val="20"/>
                <w:lang w:val="en-GB"/>
              </w:rPr>
              <w:t>in-kind</w:t>
            </w:r>
          </w:p>
        </w:tc>
      </w:tr>
      <w:tr w:rsidR="006A4A90" w:rsidRPr="004717C2" w14:paraId="1F1BC3FA" w14:textId="77777777" w:rsidTr="0017286F">
        <w:tc>
          <w:tcPr>
            <w:tcW w:w="4585" w:type="dxa"/>
            <w:gridSpan w:val="3"/>
            <w:shd w:val="clear" w:color="auto" w:fill="auto"/>
          </w:tcPr>
          <w:p w14:paraId="460BD854" w14:textId="55A53AE0" w:rsidR="00EE75BC" w:rsidRPr="004717C2" w:rsidRDefault="004B0F79" w:rsidP="006C1F2A">
            <w:pPr>
              <w:spacing w:after="240"/>
              <w:jc w:val="both"/>
              <w:rPr>
                <w:rFonts w:cstheme="minorHAnsi"/>
                <w:sz w:val="20"/>
                <w:szCs w:val="20"/>
                <w:lang w:val="en-GB"/>
              </w:rPr>
            </w:pPr>
            <w:r w:rsidRPr="004717C2">
              <w:rPr>
                <w:rFonts w:cstheme="minorHAnsi"/>
                <w:sz w:val="20"/>
                <w:szCs w:val="20"/>
                <w:lang w:val="en-GB"/>
              </w:rPr>
              <w:t xml:space="preserve">Donor </w:t>
            </w:r>
            <w:r w:rsidR="00EE75BC" w:rsidRPr="004717C2">
              <w:rPr>
                <w:rFonts w:cstheme="minorHAnsi"/>
                <w:sz w:val="20"/>
                <w:szCs w:val="20"/>
              </w:rPr>
              <w:t>Government</w:t>
            </w:r>
            <w:r w:rsidR="007138BF">
              <w:rPr>
                <w:rFonts w:cstheme="minorHAnsi"/>
                <w:sz w:val="20"/>
                <w:szCs w:val="20"/>
                <w:lang w:val="en-GB"/>
              </w:rPr>
              <w:t xml:space="preserve">: </w:t>
            </w:r>
            <w:r w:rsidR="000B42D4" w:rsidRPr="004717C2">
              <w:rPr>
                <w:rFonts w:cstheme="minorHAnsi"/>
                <w:sz w:val="20"/>
                <w:szCs w:val="20"/>
                <w:lang w:val="en-GB"/>
              </w:rPr>
              <w:t>Croatia</w:t>
            </w:r>
          </w:p>
        </w:tc>
        <w:tc>
          <w:tcPr>
            <w:tcW w:w="4770" w:type="dxa"/>
            <w:gridSpan w:val="3"/>
            <w:shd w:val="clear" w:color="auto" w:fill="auto"/>
          </w:tcPr>
          <w:p w14:paraId="4F76E428" w14:textId="09676588" w:rsidR="00EE75BC" w:rsidRPr="004717C2" w:rsidRDefault="00EE75BC" w:rsidP="00EB3176">
            <w:pPr>
              <w:spacing w:after="240"/>
              <w:jc w:val="both"/>
              <w:rPr>
                <w:rFonts w:cstheme="minorHAnsi"/>
                <w:sz w:val="20"/>
                <w:szCs w:val="20"/>
                <w:lang w:val="en-GB"/>
              </w:rPr>
            </w:pPr>
            <w:r w:rsidRPr="004717C2">
              <w:rPr>
                <w:rFonts w:cstheme="minorHAnsi"/>
                <w:sz w:val="20"/>
                <w:szCs w:val="20"/>
              </w:rPr>
              <w:t>USD 2,500,000</w:t>
            </w:r>
            <w:r w:rsidR="009D65F2" w:rsidRPr="004717C2">
              <w:rPr>
                <w:rFonts w:cstheme="minorHAnsi"/>
                <w:sz w:val="20"/>
                <w:szCs w:val="20"/>
                <w:lang w:val="en-GB"/>
              </w:rPr>
              <w:t xml:space="preserve"> </w:t>
            </w:r>
            <w:r w:rsidR="009D65F2" w:rsidRPr="004717C2">
              <w:rPr>
                <w:rFonts w:cstheme="minorHAnsi"/>
                <w:i/>
                <w:sz w:val="20"/>
                <w:szCs w:val="20"/>
                <w:lang w:val="en-GB"/>
              </w:rPr>
              <w:t>in-kind</w:t>
            </w:r>
          </w:p>
        </w:tc>
      </w:tr>
      <w:tr w:rsidR="005B1EC1" w:rsidRPr="004717C2" w14:paraId="1A5D72AE" w14:textId="77777777" w:rsidTr="0017286F">
        <w:tc>
          <w:tcPr>
            <w:tcW w:w="4585" w:type="dxa"/>
            <w:gridSpan w:val="3"/>
            <w:shd w:val="clear" w:color="auto" w:fill="auto"/>
          </w:tcPr>
          <w:p w14:paraId="0F261095" w14:textId="282F6AC6" w:rsidR="005B1EC1" w:rsidRPr="004717C2" w:rsidRDefault="005B1EC1" w:rsidP="00006EE6">
            <w:pPr>
              <w:spacing w:after="240"/>
              <w:jc w:val="both"/>
              <w:rPr>
                <w:rFonts w:cstheme="minorHAnsi"/>
                <w:sz w:val="20"/>
                <w:szCs w:val="20"/>
                <w:lang w:val="en-GB"/>
              </w:rPr>
            </w:pPr>
            <w:r>
              <w:rPr>
                <w:rFonts w:cstheme="minorHAnsi"/>
                <w:sz w:val="20"/>
                <w:szCs w:val="20"/>
                <w:lang w:val="en-GB"/>
              </w:rPr>
              <w:t>G</w:t>
            </w:r>
            <w:r w:rsidR="00006EE6">
              <w:rPr>
                <w:rFonts w:cstheme="minorHAnsi"/>
                <w:sz w:val="20"/>
                <w:szCs w:val="20"/>
                <w:lang w:val="en-GB"/>
              </w:rPr>
              <w:t xml:space="preserve">lobal Water Partnership – </w:t>
            </w:r>
            <w:r>
              <w:rPr>
                <w:rFonts w:cstheme="minorHAnsi"/>
                <w:sz w:val="20"/>
                <w:szCs w:val="20"/>
                <w:lang w:val="en-GB"/>
              </w:rPr>
              <w:t>Med</w:t>
            </w:r>
            <w:r w:rsidR="00424752">
              <w:rPr>
                <w:rFonts w:cstheme="minorHAnsi"/>
                <w:sz w:val="20"/>
                <w:szCs w:val="20"/>
                <w:lang w:val="en-GB"/>
              </w:rPr>
              <w:t>iterannean (GWP-Med)</w:t>
            </w:r>
          </w:p>
        </w:tc>
        <w:tc>
          <w:tcPr>
            <w:tcW w:w="4770" w:type="dxa"/>
            <w:gridSpan w:val="3"/>
            <w:shd w:val="clear" w:color="auto" w:fill="auto"/>
          </w:tcPr>
          <w:p w14:paraId="4256E35E" w14:textId="25520F7E" w:rsidR="005B1EC1" w:rsidRPr="005B1EC1" w:rsidRDefault="00056981" w:rsidP="00056981">
            <w:pPr>
              <w:spacing w:after="240"/>
              <w:jc w:val="both"/>
              <w:rPr>
                <w:rFonts w:cstheme="minorHAnsi"/>
                <w:sz w:val="20"/>
                <w:szCs w:val="20"/>
                <w:lang w:val="en-GB"/>
              </w:rPr>
            </w:pPr>
            <w:r>
              <w:rPr>
                <w:rFonts w:cstheme="minorHAnsi"/>
                <w:sz w:val="20"/>
                <w:szCs w:val="20"/>
                <w:lang w:val="en-GB"/>
              </w:rPr>
              <w:t>USD 7</w:t>
            </w:r>
            <w:r w:rsidR="005B1EC1">
              <w:rPr>
                <w:rFonts w:cstheme="minorHAnsi"/>
                <w:sz w:val="20"/>
                <w:szCs w:val="20"/>
                <w:lang w:val="en-GB"/>
              </w:rPr>
              <w:t xml:space="preserve">00,000 </w:t>
            </w:r>
            <w:r w:rsidR="005B1EC1" w:rsidRPr="005B1EC1">
              <w:rPr>
                <w:rFonts w:cstheme="minorHAnsi"/>
                <w:i/>
                <w:sz w:val="20"/>
                <w:szCs w:val="20"/>
                <w:lang w:val="en-GB"/>
              </w:rPr>
              <w:t>in - kind</w:t>
            </w:r>
          </w:p>
        </w:tc>
      </w:tr>
      <w:tr w:rsidR="006A4A90" w:rsidRPr="004717C2" w14:paraId="25958154" w14:textId="77777777" w:rsidTr="0017286F">
        <w:tc>
          <w:tcPr>
            <w:tcW w:w="4585" w:type="dxa"/>
            <w:gridSpan w:val="3"/>
            <w:shd w:val="clear" w:color="auto" w:fill="auto"/>
          </w:tcPr>
          <w:p w14:paraId="073A0173" w14:textId="77777777" w:rsidR="00EE75BC" w:rsidRPr="004717C2" w:rsidRDefault="00EE75BC" w:rsidP="00EB3176">
            <w:pPr>
              <w:pStyle w:val="ListParagraph"/>
              <w:numPr>
                <w:ilvl w:val="0"/>
                <w:numId w:val="1"/>
              </w:numPr>
              <w:spacing w:after="240"/>
              <w:jc w:val="both"/>
              <w:rPr>
                <w:rFonts w:asciiTheme="minorHAnsi" w:hAnsiTheme="minorHAnsi" w:cstheme="minorHAnsi"/>
                <w:b/>
                <w:sz w:val="20"/>
                <w:szCs w:val="20"/>
              </w:rPr>
            </w:pPr>
            <w:r w:rsidRPr="004717C2">
              <w:rPr>
                <w:rFonts w:asciiTheme="minorHAnsi" w:hAnsiTheme="minorHAnsi" w:cstheme="minorHAnsi"/>
                <w:b/>
                <w:sz w:val="20"/>
                <w:szCs w:val="20"/>
              </w:rPr>
              <w:t>Total co-financing</w:t>
            </w:r>
          </w:p>
        </w:tc>
        <w:tc>
          <w:tcPr>
            <w:tcW w:w="4770" w:type="dxa"/>
            <w:gridSpan w:val="3"/>
            <w:shd w:val="clear" w:color="auto" w:fill="auto"/>
          </w:tcPr>
          <w:p w14:paraId="57565205" w14:textId="2F23A143" w:rsidR="00EE75BC" w:rsidRPr="004717C2" w:rsidRDefault="00EE75BC" w:rsidP="00056981">
            <w:pPr>
              <w:spacing w:after="240"/>
              <w:jc w:val="both"/>
              <w:rPr>
                <w:rFonts w:cstheme="minorHAnsi"/>
                <w:b/>
                <w:sz w:val="20"/>
                <w:szCs w:val="20"/>
              </w:rPr>
            </w:pPr>
            <w:r w:rsidRPr="004717C2">
              <w:rPr>
                <w:rFonts w:cstheme="minorHAnsi"/>
                <w:b/>
                <w:sz w:val="20"/>
                <w:szCs w:val="20"/>
              </w:rPr>
              <w:t>USD 1</w:t>
            </w:r>
            <w:r w:rsidR="00006EE6">
              <w:rPr>
                <w:rFonts w:cstheme="minorHAnsi"/>
                <w:b/>
                <w:sz w:val="20"/>
                <w:szCs w:val="20"/>
                <w:lang w:val="en-GB"/>
              </w:rPr>
              <w:t>5</w:t>
            </w:r>
            <w:r w:rsidRPr="004717C2">
              <w:rPr>
                <w:rFonts w:cstheme="minorHAnsi"/>
                <w:b/>
                <w:sz w:val="20"/>
                <w:szCs w:val="20"/>
              </w:rPr>
              <w:t>,</w:t>
            </w:r>
            <w:r w:rsidR="004962AA">
              <w:rPr>
                <w:rFonts w:cstheme="minorHAnsi"/>
                <w:b/>
                <w:sz w:val="20"/>
                <w:szCs w:val="20"/>
                <w:lang w:val="en-GB"/>
              </w:rPr>
              <w:t>0</w:t>
            </w:r>
            <w:r w:rsidRPr="004717C2">
              <w:rPr>
                <w:rFonts w:cstheme="minorHAnsi"/>
                <w:b/>
                <w:sz w:val="20"/>
                <w:szCs w:val="20"/>
              </w:rPr>
              <w:t>50,000</w:t>
            </w:r>
          </w:p>
        </w:tc>
      </w:tr>
      <w:tr w:rsidR="006A4A90" w:rsidRPr="004717C2" w14:paraId="65777E40" w14:textId="77777777" w:rsidTr="0017286F">
        <w:tc>
          <w:tcPr>
            <w:tcW w:w="4585" w:type="dxa"/>
            <w:gridSpan w:val="3"/>
            <w:shd w:val="clear" w:color="auto" w:fill="auto"/>
          </w:tcPr>
          <w:p w14:paraId="738F427D" w14:textId="77777777" w:rsidR="00EE75BC" w:rsidRPr="004717C2" w:rsidRDefault="00EE75BC" w:rsidP="00EB3176">
            <w:pPr>
              <w:pStyle w:val="ListParagraph"/>
              <w:numPr>
                <w:ilvl w:val="0"/>
                <w:numId w:val="1"/>
              </w:numPr>
              <w:spacing w:after="240"/>
              <w:jc w:val="both"/>
              <w:rPr>
                <w:rFonts w:asciiTheme="minorHAnsi" w:hAnsiTheme="minorHAnsi" w:cstheme="minorHAnsi"/>
                <w:b/>
                <w:sz w:val="20"/>
                <w:szCs w:val="20"/>
              </w:rPr>
            </w:pPr>
            <w:r w:rsidRPr="004717C2">
              <w:rPr>
                <w:rFonts w:asciiTheme="minorHAnsi" w:hAnsiTheme="minorHAnsi" w:cstheme="minorHAnsi"/>
                <w:b/>
                <w:sz w:val="20"/>
                <w:szCs w:val="20"/>
                <w:lang w:eastAsia="zh-CN"/>
              </w:rPr>
              <w:t>Grand-</w:t>
            </w:r>
            <w:r w:rsidRPr="004717C2">
              <w:rPr>
                <w:rFonts w:asciiTheme="minorHAnsi" w:hAnsiTheme="minorHAnsi" w:cstheme="minorHAnsi"/>
                <w:b/>
                <w:sz w:val="20"/>
                <w:szCs w:val="20"/>
              </w:rPr>
              <w:t xml:space="preserve">Total Project </w:t>
            </w:r>
            <w:r w:rsidRPr="004717C2">
              <w:rPr>
                <w:rFonts w:asciiTheme="minorHAnsi" w:hAnsiTheme="minorHAnsi" w:cstheme="minorHAnsi"/>
                <w:b/>
                <w:sz w:val="20"/>
                <w:szCs w:val="20"/>
                <w:lang w:eastAsia="zh-CN"/>
              </w:rPr>
              <w:t>Financing (1)+(2)</w:t>
            </w:r>
          </w:p>
        </w:tc>
        <w:tc>
          <w:tcPr>
            <w:tcW w:w="4770" w:type="dxa"/>
            <w:gridSpan w:val="3"/>
            <w:shd w:val="clear" w:color="auto" w:fill="auto"/>
          </w:tcPr>
          <w:p w14:paraId="59F6A07B" w14:textId="0935A899" w:rsidR="00EE75BC" w:rsidRPr="004717C2" w:rsidRDefault="005B1EC1" w:rsidP="005B1EC1">
            <w:pPr>
              <w:spacing w:after="240"/>
              <w:jc w:val="both"/>
              <w:rPr>
                <w:rFonts w:cstheme="minorHAnsi"/>
                <w:b/>
                <w:sz w:val="20"/>
                <w:szCs w:val="20"/>
              </w:rPr>
            </w:pPr>
            <w:r>
              <w:rPr>
                <w:rFonts w:cstheme="minorHAnsi"/>
                <w:b/>
                <w:sz w:val="20"/>
                <w:szCs w:val="20"/>
              </w:rPr>
              <w:t xml:space="preserve">USD </w:t>
            </w:r>
            <w:r>
              <w:rPr>
                <w:rFonts w:cstheme="minorHAnsi"/>
                <w:b/>
                <w:sz w:val="20"/>
                <w:szCs w:val="20"/>
                <w:lang w:val="en-GB"/>
              </w:rPr>
              <w:t>20</w:t>
            </w:r>
            <w:r w:rsidR="004962AA">
              <w:rPr>
                <w:rFonts w:cstheme="minorHAnsi"/>
                <w:b/>
                <w:sz w:val="20"/>
                <w:szCs w:val="20"/>
              </w:rPr>
              <w:t>,1</w:t>
            </w:r>
            <w:r w:rsidR="00EE75BC" w:rsidRPr="004717C2">
              <w:rPr>
                <w:rFonts w:cstheme="minorHAnsi"/>
                <w:b/>
                <w:sz w:val="20"/>
                <w:szCs w:val="20"/>
              </w:rPr>
              <w:t>95,000</w:t>
            </w:r>
          </w:p>
        </w:tc>
      </w:tr>
      <w:tr w:rsidR="006A4A90" w:rsidRPr="004717C2" w14:paraId="2E7E8061" w14:textId="77777777" w:rsidTr="0017286F">
        <w:tc>
          <w:tcPr>
            <w:tcW w:w="9355" w:type="dxa"/>
            <w:gridSpan w:val="6"/>
            <w:shd w:val="clear" w:color="auto" w:fill="BFBFBF"/>
          </w:tcPr>
          <w:p w14:paraId="343348D9" w14:textId="77777777" w:rsidR="00EE75BC" w:rsidRPr="004717C2" w:rsidRDefault="00EE75BC" w:rsidP="00EB3176">
            <w:pPr>
              <w:spacing w:after="240"/>
              <w:jc w:val="both"/>
              <w:rPr>
                <w:rFonts w:cstheme="minorHAnsi"/>
                <w:b/>
                <w:smallCaps/>
                <w:sz w:val="20"/>
                <w:szCs w:val="20"/>
              </w:rPr>
            </w:pPr>
            <w:r w:rsidRPr="004717C2">
              <w:rPr>
                <w:rFonts w:cstheme="minorHAnsi"/>
                <w:b/>
                <w:smallCaps/>
                <w:sz w:val="20"/>
                <w:szCs w:val="20"/>
              </w:rPr>
              <w:t>Signatures</w:t>
            </w:r>
          </w:p>
        </w:tc>
      </w:tr>
      <w:tr w:rsidR="006A4A90" w:rsidRPr="004717C2" w14:paraId="2826E212" w14:textId="77777777" w:rsidTr="0017286F">
        <w:tc>
          <w:tcPr>
            <w:tcW w:w="4135" w:type="dxa"/>
            <w:gridSpan w:val="2"/>
            <w:shd w:val="clear" w:color="auto" w:fill="auto"/>
          </w:tcPr>
          <w:p w14:paraId="460FD105" w14:textId="05554B7C" w:rsidR="00EE75BC" w:rsidRPr="00607F9E" w:rsidRDefault="00EE75BC" w:rsidP="00EB3176">
            <w:pPr>
              <w:spacing w:after="240"/>
              <w:jc w:val="both"/>
              <w:rPr>
                <w:rFonts w:cstheme="minorHAnsi"/>
                <w:sz w:val="20"/>
                <w:szCs w:val="20"/>
              </w:rPr>
            </w:pPr>
            <w:r w:rsidRPr="00607F9E">
              <w:rPr>
                <w:rFonts w:cstheme="minorHAnsi"/>
                <w:b/>
                <w:sz w:val="20"/>
                <w:szCs w:val="20"/>
              </w:rPr>
              <w:t xml:space="preserve">Signature:  </w:t>
            </w:r>
          </w:p>
          <w:p w14:paraId="67D2871A" w14:textId="77777777" w:rsidR="00EE75BC" w:rsidRPr="00607F9E" w:rsidRDefault="00EE75BC" w:rsidP="00EB3176">
            <w:pPr>
              <w:spacing w:after="240"/>
              <w:jc w:val="both"/>
              <w:rPr>
                <w:rFonts w:cstheme="minorHAnsi"/>
                <w:b/>
                <w:sz w:val="20"/>
                <w:szCs w:val="20"/>
              </w:rPr>
            </w:pPr>
          </w:p>
        </w:tc>
        <w:tc>
          <w:tcPr>
            <w:tcW w:w="1620" w:type="dxa"/>
            <w:gridSpan w:val="2"/>
            <w:shd w:val="clear" w:color="auto" w:fill="auto"/>
          </w:tcPr>
          <w:p w14:paraId="1295EBEE" w14:textId="06CDBB48" w:rsidR="00EE75BC" w:rsidRPr="00607F9E" w:rsidRDefault="00EE75BC" w:rsidP="00607F9E">
            <w:pPr>
              <w:spacing w:after="240"/>
              <w:jc w:val="both"/>
              <w:rPr>
                <w:rFonts w:cstheme="minorHAnsi"/>
                <w:b/>
                <w:sz w:val="20"/>
                <w:szCs w:val="20"/>
                <w:lang w:val="en-GB"/>
              </w:rPr>
            </w:pPr>
            <w:r w:rsidRPr="00607F9E">
              <w:rPr>
                <w:rFonts w:cstheme="minorHAnsi"/>
                <w:b/>
                <w:sz w:val="20"/>
                <w:szCs w:val="20"/>
              </w:rPr>
              <w:t xml:space="preserve">Agreed by </w:t>
            </w:r>
            <w:r w:rsidR="00607F9E" w:rsidRPr="00607F9E">
              <w:rPr>
                <w:rFonts w:cstheme="minorHAnsi"/>
                <w:b/>
                <w:sz w:val="20"/>
                <w:szCs w:val="20"/>
                <w:lang w:val="en-GB"/>
              </w:rPr>
              <w:t>IRH</w:t>
            </w:r>
          </w:p>
        </w:tc>
        <w:tc>
          <w:tcPr>
            <w:tcW w:w="3600" w:type="dxa"/>
            <w:gridSpan w:val="2"/>
            <w:shd w:val="clear" w:color="auto" w:fill="auto"/>
          </w:tcPr>
          <w:p w14:paraId="1C88CA20" w14:textId="77777777" w:rsidR="00EE75BC" w:rsidRPr="00607F9E" w:rsidRDefault="00EE75BC" w:rsidP="00EB3176">
            <w:pPr>
              <w:spacing w:after="240"/>
              <w:jc w:val="both"/>
              <w:rPr>
                <w:rFonts w:cstheme="minorHAnsi"/>
                <w:b/>
                <w:sz w:val="20"/>
                <w:szCs w:val="20"/>
              </w:rPr>
            </w:pPr>
            <w:r w:rsidRPr="00607F9E">
              <w:rPr>
                <w:rFonts w:cstheme="minorHAnsi"/>
                <w:b/>
                <w:sz w:val="20"/>
                <w:szCs w:val="20"/>
              </w:rPr>
              <w:t>Date/Month/Year:</w:t>
            </w:r>
          </w:p>
          <w:p w14:paraId="46BEFE19" w14:textId="77777777" w:rsidR="00EE75BC" w:rsidRPr="00607F9E" w:rsidRDefault="00EE75BC" w:rsidP="00EB3176">
            <w:pPr>
              <w:spacing w:after="240"/>
              <w:jc w:val="both"/>
              <w:rPr>
                <w:rFonts w:cstheme="minorHAnsi"/>
                <w:sz w:val="20"/>
                <w:szCs w:val="20"/>
              </w:rPr>
            </w:pPr>
          </w:p>
        </w:tc>
      </w:tr>
      <w:tr w:rsidR="00EE75BC" w:rsidRPr="004717C2" w14:paraId="420E63FC" w14:textId="77777777" w:rsidTr="0017286F">
        <w:tc>
          <w:tcPr>
            <w:tcW w:w="4135" w:type="dxa"/>
            <w:gridSpan w:val="2"/>
            <w:shd w:val="clear" w:color="auto" w:fill="auto"/>
          </w:tcPr>
          <w:p w14:paraId="76BB8FF9" w14:textId="244A6F42" w:rsidR="00EE75BC" w:rsidRPr="00607F9E" w:rsidRDefault="00EE75BC" w:rsidP="00EB3176">
            <w:pPr>
              <w:spacing w:after="240"/>
              <w:jc w:val="both"/>
              <w:rPr>
                <w:rFonts w:cstheme="minorHAnsi"/>
                <w:sz w:val="20"/>
                <w:szCs w:val="20"/>
              </w:rPr>
            </w:pPr>
            <w:r w:rsidRPr="00607F9E">
              <w:rPr>
                <w:rFonts w:cstheme="minorHAnsi"/>
                <w:b/>
                <w:sz w:val="20"/>
                <w:szCs w:val="20"/>
              </w:rPr>
              <w:t xml:space="preserve">Signature:  </w:t>
            </w:r>
          </w:p>
          <w:p w14:paraId="148F2F95" w14:textId="77777777" w:rsidR="00EE75BC" w:rsidRPr="00607F9E" w:rsidRDefault="00EE75BC" w:rsidP="00EB3176">
            <w:pPr>
              <w:spacing w:after="240"/>
              <w:jc w:val="both"/>
              <w:rPr>
                <w:rFonts w:cstheme="minorHAnsi"/>
                <w:b/>
                <w:sz w:val="20"/>
                <w:szCs w:val="20"/>
              </w:rPr>
            </w:pPr>
          </w:p>
        </w:tc>
        <w:tc>
          <w:tcPr>
            <w:tcW w:w="1620" w:type="dxa"/>
            <w:gridSpan w:val="2"/>
            <w:shd w:val="clear" w:color="auto" w:fill="auto"/>
          </w:tcPr>
          <w:p w14:paraId="54211ECD" w14:textId="3BC1D024" w:rsidR="00EE75BC" w:rsidRPr="00607F9E" w:rsidRDefault="00EE75BC" w:rsidP="005530D4">
            <w:pPr>
              <w:spacing w:after="240"/>
              <w:rPr>
                <w:rFonts w:cstheme="minorHAnsi"/>
                <w:b/>
                <w:sz w:val="20"/>
                <w:szCs w:val="20"/>
                <w:lang w:val="en-GB"/>
              </w:rPr>
            </w:pPr>
            <w:r w:rsidRPr="00607F9E">
              <w:rPr>
                <w:rFonts w:cstheme="minorHAnsi"/>
                <w:b/>
                <w:sz w:val="20"/>
                <w:szCs w:val="20"/>
              </w:rPr>
              <w:t xml:space="preserve">Agreed by </w:t>
            </w:r>
            <w:r w:rsidR="009D65F2" w:rsidRPr="00607F9E">
              <w:rPr>
                <w:rFonts w:cstheme="minorHAnsi"/>
                <w:b/>
                <w:sz w:val="20"/>
                <w:szCs w:val="20"/>
                <w:lang w:val="en-GB"/>
              </w:rPr>
              <w:t xml:space="preserve"> UNESCO</w:t>
            </w:r>
          </w:p>
        </w:tc>
        <w:tc>
          <w:tcPr>
            <w:tcW w:w="3600" w:type="dxa"/>
            <w:gridSpan w:val="2"/>
            <w:shd w:val="clear" w:color="auto" w:fill="auto"/>
          </w:tcPr>
          <w:p w14:paraId="15A776BE" w14:textId="77777777" w:rsidR="00EE75BC" w:rsidRPr="00607F9E" w:rsidRDefault="00EE75BC" w:rsidP="00EB3176">
            <w:pPr>
              <w:spacing w:after="240"/>
              <w:jc w:val="both"/>
              <w:rPr>
                <w:rFonts w:cstheme="minorHAnsi"/>
                <w:b/>
                <w:sz w:val="20"/>
                <w:szCs w:val="20"/>
              </w:rPr>
            </w:pPr>
            <w:r w:rsidRPr="00607F9E">
              <w:rPr>
                <w:rFonts w:cstheme="minorHAnsi"/>
                <w:b/>
                <w:sz w:val="20"/>
                <w:szCs w:val="20"/>
              </w:rPr>
              <w:t>Date/Month/Year:</w:t>
            </w:r>
          </w:p>
          <w:p w14:paraId="54830973" w14:textId="77777777" w:rsidR="00EE75BC" w:rsidRPr="00607F9E" w:rsidRDefault="00EE75BC" w:rsidP="00EB3176">
            <w:pPr>
              <w:spacing w:after="240"/>
              <w:jc w:val="both"/>
              <w:rPr>
                <w:rFonts w:cstheme="minorHAnsi"/>
                <w:b/>
                <w:sz w:val="20"/>
                <w:szCs w:val="20"/>
              </w:rPr>
            </w:pPr>
          </w:p>
        </w:tc>
      </w:tr>
    </w:tbl>
    <w:p w14:paraId="3C7B599B" w14:textId="07130787" w:rsidR="004717C2" w:rsidRDefault="004717C2" w:rsidP="00EB3176">
      <w:pPr>
        <w:spacing w:after="240"/>
        <w:jc w:val="both"/>
        <w:rPr>
          <w:rFonts w:cstheme="minorHAnsi"/>
          <w:b/>
          <w:sz w:val="24"/>
        </w:rPr>
      </w:pPr>
    </w:p>
    <w:p w14:paraId="698411CB" w14:textId="133CDC37" w:rsidR="003054F7" w:rsidRDefault="003054F7" w:rsidP="00EB3176">
      <w:pPr>
        <w:spacing w:after="240"/>
        <w:jc w:val="both"/>
        <w:rPr>
          <w:rFonts w:cstheme="minorHAnsi"/>
          <w:b/>
          <w:sz w:val="24"/>
        </w:rPr>
      </w:pPr>
    </w:p>
    <w:p w14:paraId="20D8E9F9" w14:textId="15C579F9" w:rsidR="003054F7" w:rsidRDefault="003054F7" w:rsidP="00EB3176">
      <w:pPr>
        <w:spacing w:after="240"/>
        <w:jc w:val="both"/>
        <w:rPr>
          <w:rFonts w:cstheme="minorHAnsi"/>
          <w:b/>
          <w:sz w:val="24"/>
        </w:rPr>
      </w:pPr>
    </w:p>
    <w:p w14:paraId="53E4F1E3" w14:textId="5D9F039F" w:rsidR="00224372" w:rsidRDefault="00224372" w:rsidP="00EB3176">
      <w:pPr>
        <w:spacing w:after="240"/>
        <w:jc w:val="both"/>
        <w:rPr>
          <w:rFonts w:cstheme="minorHAnsi"/>
          <w:b/>
          <w:sz w:val="24"/>
        </w:rPr>
      </w:pPr>
    </w:p>
    <w:p w14:paraId="385ACD85" w14:textId="77777777" w:rsidR="00327062" w:rsidRDefault="00327062" w:rsidP="00EB3176">
      <w:pPr>
        <w:spacing w:after="240"/>
        <w:jc w:val="both"/>
        <w:rPr>
          <w:rFonts w:cstheme="minorHAnsi"/>
          <w:b/>
          <w:sz w:val="24"/>
        </w:rPr>
      </w:pPr>
    </w:p>
    <w:p w14:paraId="3D2830E4" w14:textId="4735C411" w:rsidR="00224372" w:rsidRDefault="00224372" w:rsidP="00EB3176">
      <w:pPr>
        <w:spacing w:after="240"/>
        <w:jc w:val="both"/>
        <w:rPr>
          <w:rFonts w:cstheme="minorHAnsi"/>
          <w:b/>
          <w:sz w:val="24"/>
        </w:rPr>
      </w:pPr>
    </w:p>
    <w:p w14:paraId="74AF9CC9" w14:textId="65F27AE7" w:rsidR="00A541E0" w:rsidRDefault="00A541E0" w:rsidP="00EB3176">
      <w:pPr>
        <w:spacing w:after="240"/>
        <w:jc w:val="both"/>
        <w:rPr>
          <w:rFonts w:cstheme="minorHAnsi"/>
          <w:b/>
          <w:sz w:val="24"/>
        </w:rPr>
      </w:pPr>
    </w:p>
    <w:p w14:paraId="2261DAEB" w14:textId="1B24FFCB" w:rsidR="00A541E0" w:rsidRDefault="00A541E0" w:rsidP="00EB3176">
      <w:pPr>
        <w:spacing w:after="240"/>
        <w:jc w:val="both"/>
        <w:rPr>
          <w:rFonts w:cstheme="minorHAnsi"/>
          <w:b/>
          <w:sz w:val="24"/>
        </w:rPr>
      </w:pPr>
    </w:p>
    <w:p w14:paraId="7575D7CC" w14:textId="77777777" w:rsidR="00A541E0" w:rsidRDefault="00A541E0" w:rsidP="00EB3176">
      <w:pPr>
        <w:spacing w:after="240"/>
        <w:jc w:val="both"/>
        <w:rPr>
          <w:rFonts w:cstheme="minorHAnsi"/>
          <w:b/>
          <w:sz w:val="24"/>
        </w:rPr>
      </w:pPr>
    </w:p>
    <w:p w14:paraId="27EF1FE3" w14:textId="3EC25DD2" w:rsidR="00AD0B14" w:rsidRDefault="00AD0B14" w:rsidP="00885703">
      <w:pPr>
        <w:pStyle w:val="Heading1"/>
        <w:numPr>
          <w:ilvl w:val="0"/>
          <w:numId w:val="0"/>
        </w:numPr>
        <w:ind w:left="360"/>
      </w:pPr>
      <w:bookmarkStart w:id="1" w:name="_Toc8853904"/>
      <w:r w:rsidRPr="00AD0B14">
        <w:t>Table of contents</w:t>
      </w:r>
      <w:bookmarkEnd w:id="1"/>
    </w:p>
    <w:p w14:paraId="419624B8" w14:textId="77777777" w:rsidR="004717C2" w:rsidRPr="004717C2" w:rsidRDefault="004717C2" w:rsidP="00602EE9">
      <w:pPr>
        <w:jc w:val="both"/>
        <w:rPr>
          <w:lang w:val="en-US"/>
        </w:rPr>
      </w:pPr>
    </w:p>
    <w:p w14:paraId="44FD7C47" w14:textId="4BB594D5" w:rsidR="009F2F50" w:rsidRDefault="00EE75BC">
      <w:pPr>
        <w:pStyle w:val="TOC1"/>
        <w:rPr>
          <w:rFonts w:asciiTheme="minorHAnsi" w:eastAsiaTheme="minorEastAsia" w:hAnsiTheme="minorHAnsi" w:cstheme="minorBidi"/>
          <w:b w:val="0"/>
          <w:sz w:val="22"/>
          <w:szCs w:val="22"/>
        </w:rPr>
      </w:pPr>
      <w:r w:rsidRPr="00D62EFF">
        <w:rPr>
          <w:rFonts w:asciiTheme="minorHAnsi" w:hAnsiTheme="minorHAnsi" w:cstheme="minorHAnsi"/>
          <w:b w:val="0"/>
          <w:noProof w:val="0"/>
          <w:sz w:val="20"/>
          <w:szCs w:val="20"/>
        </w:rPr>
        <w:fldChar w:fldCharType="begin"/>
      </w:r>
      <w:r w:rsidRPr="00D62EFF">
        <w:rPr>
          <w:rFonts w:asciiTheme="minorHAnsi" w:hAnsiTheme="minorHAnsi" w:cstheme="minorHAnsi"/>
          <w:b w:val="0"/>
          <w:sz w:val="20"/>
          <w:szCs w:val="20"/>
        </w:rPr>
        <w:instrText xml:space="preserve"> TOC \o "1-3" \h \z \u </w:instrText>
      </w:r>
      <w:r w:rsidRPr="00D62EFF">
        <w:rPr>
          <w:rFonts w:asciiTheme="minorHAnsi" w:hAnsiTheme="minorHAnsi" w:cstheme="minorHAnsi"/>
          <w:b w:val="0"/>
          <w:noProof w:val="0"/>
          <w:sz w:val="20"/>
          <w:szCs w:val="20"/>
        </w:rPr>
        <w:fldChar w:fldCharType="separate"/>
      </w:r>
      <w:hyperlink w:anchor="_Toc8853904" w:history="1">
        <w:r w:rsidR="009F2F50" w:rsidRPr="00275253">
          <w:rPr>
            <w:rStyle w:val="Hyperlink"/>
          </w:rPr>
          <w:t>Table of contents</w:t>
        </w:r>
        <w:r w:rsidR="009F2F50">
          <w:rPr>
            <w:webHidden/>
          </w:rPr>
          <w:tab/>
        </w:r>
        <w:r w:rsidR="009F2F50">
          <w:rPr>
            <w:webHidden/>
          </w:rPr>
          <w:fldChar w:fldCharType="begin"/>
        </w:r>
        <w:r w:rsidR="009F2F50">
          <w:rPr>
            <w:webHidden/>
          </w:rPr>
          <w:instrText xml:space="preserve"> PAGEREF _Toc8853904 \h </w:instrText>
        </w:r>
        <w:r w:rsidR="009F2F50">
          <w:rPr>
            <w:webHidden/>
          </w:rPr>
        </w:r>
        <w:r w:rsidR="009F2F50">
          <w:rPr>
            <w:webHidden/>
          </w:rPr>
          <w:fldChar w:fldCharType="separate"/>
        </w:r>
        <w:r w:rsidR="009F2F50">
          <w:rPr>
            <w:webHidden/>
          </w:rPr>
          <w:t>4</w:t>
        </w:r>
        <w:r w:rsidR="009F2F50">
          <w:rPr>
            <w:webHidden/>
          </w:rPr>
          <w:fldChar w:fldCharType="end"/>
        </w:r>
      </w:hyperlink>
    </w:p>
    <w:p w14:paraId="4B9591F3" w14:textId="54019FDA" w:rsidR="009F2F50" w:rsidRDefault="004D16DF">
      <w:pPr>
        <w:pStyle w:val="TOC1"/>
        <w:rPr>
          <w:rFonts w:asciiTheme="minorHAnsi" w:eastAsiaTheme="minorEastAsia" w:hAnsiTheme="minorHAnsi" w:cstheme="minorBidi"/>
          <w:b w:val="0"/>
          <w:sz w:val="22"/>
          <w:szCs w:val="22"/>
        </w:rPr>
      </w:pPr>
      <w:hyperlink w:anchor="_Toc8853905" w:history="1">
        <w:r w:rsidR="009F2F50" w:rsidRPr="00275253">
          <w:rPr>
            <w:rStyle w:val="Hyperlink"/>
          </w:rPr>
          <w:t>List of Acronyms and abbreviations</w:t>
        </w:r>
        <w:r w:rsidR="009F2F50">
          <w:rPr>
            <w:webHidden/>
          </w:rPr>
          <w:tab/>
        </w:r>
        <w:r w:rsidR="009F2F50">
          <w:rPr>
            <w:webHidden/>
          </w:rPr>
          <w:fldChar w:fldCharType="begin"/>
        </w:r>
        <w:r w:rsidR="009F2F50">
          <w:rPr>
            <w:webHidden/>
          </w:rPr>
          <w:instrText xml:space="preserve"> PAGEREF _Toc8853905 \h </w:instrText>
        </w:r>
        <w:r w:rsidR="009F2F50">
          <w:rPr>
            <w:webHidden/>
          </w:rPr>
        </w:r>
        <w:r w:rsidR="009F2F50">
          <w:rPr>
            <w:webHidden/>
          </w:rPr>
          <w:fldChar w:fldCharType="separate"/>
        </w:r>
        <w:r w:rsidR="009F2F50">
          <w:rPr>
            <w:webHidden/>
          </w:rPr>
          <w:t>6</w:t>
        </w:r>
        <w:r w:rsidR="009F2F50">
          <w:rPr>
            <w:webHidden/>
          </w:rPr>
          <w:fldChar w:fldCharType="end"/>
        </w:r>
      </w:hyperlink>
    </w:p>
    <w:p w14:paraId="440CEF2B" w14:textId="5280FADB" w:rsidR="009F2F50" w:rsidRDefault="004D16DF">
      <w:pPr>
        <w:pStyle w:val="TOC1"/>
        <w:rPr>
          <w:rFonts w:asciiTheme="minorHAnsi" w:eastAsiaTheme="minorEastAsia" w:hAnsiTheme="minorHAnsi" w:cstheme="minorBidi"/>
          <w:b w:val="0"/>
          <w:sz w:val="22"/>
          <w:szCs w:val="22"/>
        </w:rPr>
      </w:pPr>
      <w:hyperlink w:anchor="_Toc8853906" w:history="1">
        <w:r w:rsidR="009F2F50" w:rsidRPr="00275253">
          <w:rPr>
            <w:rStyle w:val="Hyperlink"/>
          </w:rPr>
          <w:t>List of Figures</w:t>
        </w:r>
        <w:r w:rsidR="009F2F50">
          <w:rPr>
            <w:webHidden/>
          </w:rPr>
          <w:tab/>
        </w:r>
        <w:r w:rsidR="009F2F50">
          <w:rPr>
            <w:webHidden/>
          </w:rPr>
          <w:fldChar w:fldCharType="begin"/>
        </w:r>
        <w:r w:rsidR="009F2F50">
          <w:rPr>
            <w:webHidden/>
          </w:rPr>
          <w:instrText xml:space="preserve"> PAGEREF _Toc8853906 \h </w:instrText>
        </w:r>
        <w:r w:rsidR="009F2F50">
          <w:rPr>
            <w:webHidden/>
          </w:rPr>
        </w:r>
        <w:r w:rsidR="009F2F50">
          <w:rPr>
            <w:webHidden/>
          </w:rPr>
          <w:fldChar w:fldCharType="separate"/>
        </w:r>
        <w:r w:rsidR="009F2F50">
          <w:rPr>
            <w:webHidden/>
          </w:rPr>
          <w:t>9</w:t>
        </w:r>
        <w:r w:rsidR="009F2F50">
          <w:rPr>
            <w:webHidden/>
          </w:rPr>
          <w:fldChar w:fldCharType="end"/>
        </w:r>
      </w:hyperlink>
    </w:p>
    <w:p w14:paraId="3F4020EF" w14:textId="069AE2FD" w:rsidR="009F2F50" w:rsidRDefault="004D16DF">
      <w:pPr>
        <w:pStyle w:val="TOC1"/>
        <w:rPr>
          <w:rFonts w:asciiTheme="minorHAnsi" w:eastAsiaTheme="minorEastAsia" w:hAnsiTheme="minorHAnsi" w:cstheme="minorBidi"/>
          <w:b w:val="0"/>
          <w:sz w:val="22"/>
          <w:szCs w:val="22"/>
        </w:rPr>
      </w:pPr>
      <w:hyperlink w:anchor="_Toc8853907" w:history="1">
        <w:r w:rsidR="009F2F50" w:rsidRPr="00275253">
          <w:rPr>
            <w:rStyle w:val="Hyperlink"/>
          </w:rPr>
          <w:t>List of Tables</w:t>
        </w:r>
        <w:r w:rsidR="009F2F50">
          <w:rPr>
            <w:webHidden/>
          </w:rPr>
          <w:tab/>
        </w:r>
        <w:r w:rsidR="009F2F50">
          <w:rPr>
            <w:webHidden/>
          </w:rPr>
          <w:fldChar w:fldCharType="begin"/>
        </w:r>
        <w:r w:rsidR="009F2F50">
          <w:rPr>
            <w:webHidden/>
          </w:rPr>
          <w:instrText xml:space="preserve"> PAGEREF _Toc8853907 \h </w:instrText>
        </w:r>
        <w:r w:rsidR="009F2F50">
          <w:rPr>
            <w:webHidden/>
          </w:rPr>
        </w:r>
        <w:r w:rsidR="009F2F50">
          <w:rPr>
            <w:webHidden/>
          </w:rPr>
          <w:fldChar w:fldCharType="separate"/>
        </w:r>
        <w:r w:rsidR="009F2F50">
          <w:rPr>
            <w:webHidden/>
          </w:rPr>
          <w:t>9</w:t>
        </w:r>
        <w:r w:rsidR="009F2F50">
          <w:rPr>
            <w:webHidden/>
          </w:rPr>
          <w:fldChar w:fldCharType="end"/>
        </w:r>
      </w:hyperlink>
    </w:p>
    <w:p w14:paraId="1A3C4246" w14:textId="5FF1DC76" w:rsidR="009F2F50" w:rsidRDefault="004D16DF">
      <w:pPr>
        <w:pStyle w:val="TOC1"/>
        <w:rPr>
          <w:rFonts w:asciiTheme="minorHAnsi" w:eastAsiaTheme="minorEastAsia" w:hAnsiTheme="minorHAnsi" w:cstheme="minorBidi"/>
          <w:b w:val="0"/>
          <w:sz w:val="22"/>
          <w:szCs w:val="22"/>
        </w:rPr>
      </w:pPr>
      <w:hyperlink w:anchor="_Toc8853908" w:history="1">
        <w:r w:rsidR="009F2F50" w:rsidRPr="00275253">
          <w:rPr>
            <w:rStyle w:val="Hyperlink"/>
          </w:rPr>
          <w:t>1.</w:t>
        </w:r>
        <w:r w:rsidR="009F2F50">
          <w:rPr>
            <w:rFonts w:asciiTheme="minorHAnsi" w:eastAsiaTheme="minorEastAsia" w:hAnsiTheme="minorHAnsi" w:cstheme="minorBidi"/>
            <w:b w:val="0"/>
            <w:sz w:val="22"/>
            <w:szCs w:val="22"/>
          </w:rPr>
          <w:tab/>
        </w:r>
        <w:r w:rsidR="009F2F50" w:rsidRPr="00275253">
          <w:rPr>
            <w:rStyle w:val="Hyperlink"/>
          </w:rPr>
          <w:t>Development Challenge</w:t>
        </w:r>
        <w:r w:rsidR="009F2F50">
          <w:rPr>
            <w:webHidden/>
          </w:rPr>
          <w:tab/>
        </w:r>
        <w:r w:rsidR="009F2F50">
          <w:rPr>
            <w:webHidden/>
          </w:rPr>
          <w:fldChar w:fldCharType="begin"/>
        </w:r>
        <w:r w:rsidR="009F2F50">
          <w:rPr>
            <w:webHidden/>
          </w:rPr>
          <w:instrText xml:space="preserve"> PAGEREF _Toc8853908 \h </w:instrText>
        </w:r>
        <w:r w:rsidR="009F2F50">
          <w:rPr>
            <w:webHidden/>
          </w:rPr>
        </w:r>
        <w:r w:rsidR="009F2F50">
          <w:rPr>
            <w:webHidden/>
          </w:rPr>
          <w:fldChar w:fldCharType="separate"/>
        </w:r>
        <w:r w:rsidR="009F2F50">
          <w:rPr>
            <w:webHidden/>
          </w:rPr>
          <w:t>10</w:t>
        </w:r>
        <w:r w:rsidR="009F2F50">
          <w:rPr>
            <w:webHidden/>
          </w:rPr>
          <w:fldChar w:fldCharType="end"/>
        </w:r>
      </w:hyperlink>
    </w:p>
    <w:p w14:paraId="14C73BEB" w14:textId="23954E1D" w:rsidR="009F2F50" w:rsidRDefault="004D16DF">
      <w:pPr>
        <w:pStyle w:val="TOC2"/>
        <w:tabs>
          <w:tab w:val="left" w:pos="660"/>
          <w:tab w:val="right" w:leader="dot" w:pos="9350"/>
        </w:tabs>
        <w:rPr>
          <w:rFonts w:eastAsiaTheme="minorEastAsia" w:cstheme="minorBidi"/>
          <w:sz w:val="22"/>
          <w:lang w:val="en-US"/>
        </w:rPr>
      </w:pPr>
      <w:hyperlink w:anchor="_Toc8853909" w:history="1">
        <w:r w:rsidR="009F2F50" w:rsidRPr="00275253">
          <w:rPr>
            <w:rStyle w:val="Hyperlink"/>
          </w:rPr>
          <w:t>1.1</w:t>
        </w:r>
        <w:r w:rsidR="009F2F50">
          <w:rPr>
            <w:rFonts w:eastAsiaTheme="minorEastAsia" w:cstheme="minorBidi"/>
            <w:sz w:val="22"/>
            <w:lang w:val="en-US"/>
          </w:rPr>
          <w:tab/>
        </w:r>
        <w:r w:rsidR="009F2F50" w:rsidRPr="00275253">
          <w:rPr>
            <w:rStyle w:val="Hyperlink"/>
          </w:rPr>
          <w:t>Regional baseline</w:t>
        </w:r>
        <w:r w:rsidR="009F2F50">
          <w:rPr>
            <w:webHidden/>
          </w:rPr>
          <w:tab/>
        </w:r>
        <w:r w:rsidR="009F2F50">
          <w:rPr>
            <w:webHidden/>
          </w:rPr>
          <w:fldChar w:fldCharType="begin"/>
        </w:r>
        <w:r w:rsidR="009F2F50">
          <w:rPr>
            <w:webHidden/>
          </w:rPr>
          <w:instrText xml:space="preserve"> PAGEREF _Toc8853909 \h </w:instrText>
        </w:r>
        <w:r w:rsidR="009F2F50">
          <w:rPr>
            <w:webHidden/>
          </w:rPr>
        </w:r>
        <w:r w:rsidR="009F2F50">
          <w:rPr>
            <w:webHidden/>
          </w:rPr>
          <w:fldChar w:fldCharType="separate"/>
        </w:r>
        <w:r w:rsidR="009F2F50">
          <w:rPr>
            <w:webHidden/>
          </w:rPr>
          <w:t>10</w:t>
        </w:r>
        <w:r w:rsidR="009F2F50">
          <w:rPr>
            <w:webHidden/>
          </w:rPr>
          <w:fldChar w:fldCharType="end"/>
        </w:r>
      </w:hyperlink>
    </w:p>
    <w:p w14:paraId="3A525A99" w14:textId="5F86EB17" w:rsidR="009F2F50" w:rsidRDefault="004D16DF">
      <w:pPr>
        <w:pStyle w:val="TOC2"/>
        <w:tabs>
          <w:tab w:val="left" w:pos="660"/>
          <w:tab w:val="right" w:leader="dot" w:pos="9350"/>
        </w:tabs>
        <w:rPr>
          <w:rFonts w:eastAsiaTheme="minorEastAsia" w:cstheme="minorBidi"/>
          <w:sz w:val="22"/>
          <w:lang w:val="en-US"/>
        </w:rPr>
      </w:pPr>
      <w:hyperlink w:anchor="_Toc8853910" w:history="1">
        <w:r w:rsidR="009F2F50" w:rsidRPr="00275253">
          <w:rPr>
            <w:rStyle w:val="Hyperlink"/>
            <w:rFonts w:cstheme="minorHAnsi"/>
          </w:rPr>
          <w:t>1.2</w:t>
        </w:r>
        <w:r w:rsidR="009F2F50">
          <w:rPr>
            <w:rFonts w:eastAsiaTheme="minorEastAsia" w:cstheme="minorBidi"/>
            <w:sz w:val="22"/>
            <w:lang w:val="en-US"/>
          </w:rPr>
          <w:tab/>
        </w:r>
        <w:r w:rsidR="009F2F50" w:rsidRPr="00275253">
          <w:rPr>
            <w:rStyle w:val="Hyperlink"/>
          </w:rPr>
          <w:t>Country baseline: legal and institutional arrangements, priorities and monitoring</w:t>
        </w:r>
        <w:r w:rsidR="009F2F50">
          <w:rPr>
            <w:webHidden/>
          </w:rPr>
          <w:tab/>
        </w:r>
        <w:r w:rsidR="009F2F50">
          <w:rPr>
            <w:webHidden/>
          </w:rPr>
          <w:fldChar w:fldCharType="begin"/>
        </w:r>
        <w:r w:rsidR="009F2F50">
          <w:rPr>
            <w:webHidden/>
          </w:rPr>
          <w:instrText xml:space="preserve"> PAGEREF _Toc8853910 \h </w:instrText>
        </w:r>
        <w:r w:rsidR="009F2F50">
          <w:rPr>
            <w:webHidden/>
          </w:rPr>
        </w:r>
        <w:r w:rsidR="009F2F50">
          <w:rPr>
            <w:webHidden/>
          </w:rPr>
          <w:fldChar w:fldCharType="separate"/>
        </w:r>
        <w:r w:rsidR="009F2F50">
          <w:rPr>
            <w:webHidden/>
          </w:rPr>
          <w:t>27</w:t>
        </w:r>
        <w:r w:rsidR="009F2F50">
          <w:rPr>
            <w:webHidden/>
          </w:rPr>
          <w:fldChar w:fldCharType="end"/>
        </w:r>
      </w:hyperlink>
    </w:p>
    <w:p w14:paraId="046A6A37" w14:textId="2FE5E8B7" w:rsidR="009F2F50" w:rsidRDefault="004D16DF">
      <w:pPr>
        <w:pStyle w:val="TOC1"/>
        <w:rPr>
          <w:rFonts w:asciiTheme="minorHAnsi" w:eastAsiaTheme="minorEastAsia" w:hAnsiTheme="minorHAnsi" w:cstheme="minorBidi"/>
          <w:b w:val="0"/>
          <w:sz w:val="22"/>
          <w:szCs w:val="22"/>
        </w:rPr>
      </w:pPr>
      <w:hyperlink w:anchor="_Toc8853911" w:history="1">
        <w:r w:rsidR="009F2F50" w:rsidRPr="00275253">
          <w:rPr>
            <w:rStyle w:val="Hyperlink"/>
          </w:rPr>
          <w:t>2.</w:t>
        </w:r>
        <w:r w:rsidR="009F2F50">
          <w:rPr>
            <w:rFonts w:asciiTheme="minorHAnsi" w:eastAsiaTheme="minorEastAsia" w:hAnsiTheme="minorHAnsi" w:cstheme="minorBidi"/>
            <w:b w:val="0"/>
            <w:sz w:val="22"/>
            <w:szCs w:val="22"/>
          </w:rPr>
          <w:tab/>
        </w:r>
        <w:r w:rsidR="009F2F50" w:rsidRPr="00275253">
          <w:rPr>
            <w:rStyle w:val="Hyperlink"/>
          </w:rPr>
          <w:t>Strategy</w:t>
        </w:r>
        <w:r w:rsidR="009F2F50">
          <w:rPr>
            <w:webHidden/>
          </w:rPr>
          <w:tab/>
        </w:r>
        <w:r w:rsidR="009F2F50">
          <w:rPr>
            <w:webHidden/>
          </w:rPr>
          <w:fldChar w:fldCharType="begin"/>
        </w:r>
        <w:r w:rsidR="009F2F50">
          <w:rPr>
            <w:webHidden/>
          </w:rPr>
          <w:instrText xml:space="preserve"> PAGEREF _Toc8853911 \h </w:instrText>
        </w:r>
        <w:r w:rsidR="009F2F50">
          <w:rPr>
            <w:webHidden/>
          </w:rPr>
        </w:r>
        <w:r w:rsidR="009F2F50">
          <w:rPr>
            <w:webHidden/>
          </w:rPr>
          <w:fldChar w:fldCharType="separate"/>
        </w:r>
        <w:r w:rsidR="009F2F50">
          <w:rPr>
            <w:webHidden/>
          </w:rPr>
          <w:t>51</w:t>
        </w:r>
        <w:r w:rsidR="009F2F50">
          <w:rPr>
            <w:webHidden/>
          </w:rPr>
          <w:fldChar w:fldCharType="end"/>
        </w:r>
      </w:hyperlink>
    </w:p>
    <w:p w14:paraId="0179702A" w14:textId="4F01C6AE" w:rsidR="009F2F50" w:rsidRDefault="004D16DF">
      <w:pPr>
        <w:pStyle w:val="TOC1"/>
        <w:rPr>
          <w:rFonts w:asciiTheme="minorHAnsi" w:eastAsiaTheme="minorEastAsia" w:hAnsiTheme="minorHAnsi" w:cstheme="minorBidi"/>
          <w:b w:val="0"/>
          <w:sz w:val="22"/>
          <w:szCs w:val="22"/>
        </w:rPr>
      </w:pPr>
      <w:hyperlink w:anchor="_Toc8853912" w:history="1">
        <w:r w:rsidR="009F2F50" w:rsidRPr="00275253">
          <w:rPr>
            <w:rStyle w:val="Hyperlink"/>
          </w:rPr>
          <w:t>3.</w:t>
        </w:r>
        <w:r w:rsidR="009F2F50">
          <w:rPr>
            <w:rFonts w:asciiTheme="minorHAnsi" w:eastAsiaTheme="minorEastAsia" w:hAnsiTheme="minorHAnsi" w:cstheme="minorBidi"/>
            <w:b w:val="0"/>
            <w:sz w:val="22"/>
            <w:szCs w:val="22"/>
          </w:rPr>
          <w:tab/>
        </w:r>
        <w:r w:rsidR="009F2F50" w:rsidRPr="00275253">
          <w:rPr>
            <w:rStyle w:val="Hyperlink"/>
          </w:rPr>
          <w:t>Results and Partnerships</w:t>
        </w:r>
        <w:r w:rsidR="009F2F50">
          <w:rPr>
            <w:webHidden/>
          </w:rPr>
          <w:tab/>
        </w:r>
        <w:r w:rsidR="009F2F50">
          <w:rPr>
            <w:webHidden/>
          </w:rPr>
          <w:fldChar w:fldCharType="begin"/>
        </w:r>
        <w:r w:rsidR="009F2F50">
          <w:rPr>
            <w:webHidden/>
          </w:rPr>
          <w:instrText xml:space="preserve"> PAGEREF _Toc8853912 \h </w:instrText>
        </w:r>
        <w:r w:rsidR="009F2F50">
          <w:rPr>
            <w:webHidden/>
          </w:rPr>
        </w:r>
        <w:r w:rsidR="009F2F50">
          <w:rPr>
            <w:webHidden/>
          </w:rPr>
          <w:fldChar w:fldCharType="separate"/>
        </w:r>
        <w:r w:rsidR="009F2F50">
          <w:rPr>
            <w:webHidden/>
          </w:rPr>
          <w:t>55</w:t>
        </w:r>
        <w:r w:rsidR="009F2F50">
          <w:rPr>
            <w:webHidden/>
          </w:rPr>
          <w:fldChar w:fldCharType="end"/>
        </w:r>
      </w:hyperlink>
    </w:p>
    <w:p w14:paraId="2AD0A6DE" w14:textId="37E4F1E1" w:rsidR="009F2F50" w:rsidRDefault="004D16DF">
      <w:pPr>
        <w:pStyle w:val="TOC2"/>
        <w:tabs>
          <w:tab w:val="left" w:pos="660"/>
          <w:tab w:val="right" w:leader="dot" w:pos="9350"/>
        </w:tabs>
        <w:rPr>
          <w:rFonts w:eastAsiaTheme="minorEastAsia" w:cstheme="minorBidi"/>
          <w:sz w:val="22"/>
          <w:lang w:val="en-US"/>
        </w:rPr>
      </w:pPr>
      <w:hyperlink w:anchor="_Toc8853913" w:history="1">
        <w:r w:rsidR="009F2F50" w:rsidRPr="00275253">
          <w:rPr>
            <w:rStyle w:val="Hyperlink"/>
          </w:rPr>
          <w:t>3.1</w:t>
        </w:r>
        <w:r w:rsidR="009F2F50">
          <w:rPr>
            <w:rFonts w:eastAsiaTheme="minorEastAsia" w:cstheme="minorBidi"/>
            <w:sz w:val="22"/>
            <w:lang w:val="en-US"/>
          </w:rPr>
          <w:tab/>
        </w:r>
        <w:r w:rsidR="009F2F50" w:rsidRPr="00275253">
          <w:rPr>
            <w:rStyle w:val="Hyperlink"/>
          </w:rPr>
          <w:t>Expected Results</w:t>
        </w:r>
        <w:r w:rsidR="009F2F50">
          <w:rPr>
            <w:webHidden/>
          </w:rPr>
          <w:tab/>
        </w:r>
        <w:r w:rsidR="009F2F50">
          <w:rPr>
            <w:webHidden/>
          </w:rPr>
          <w:fldChar w:fldCharType="begin"/>
        </w:r>
        <w:r w:rsidR="009F2F50">
          <w:rPr>
            <w:webHidden/>
          </w:rPr>
          <w:instrText xml:space="preserve"> PAGEREF _Toc8853913 \h </w:instrText>
        </w:r>
        <w:r w:rsidR="009F2F50">
          <w:rPr>
            <w:webHidden/>
          </w:rPr>
        </w:r>
        <w:r w:rsidR="009F2F50">
          <w:rPr>
            <w:webHidden/>
          </w:rPr>
          <w:fldChar w:fldCharType="separate"/>
        </w:r>
        <w:r w:rsidR="009F2F50">
          <w:rPr>
            <w:webHidden/>
          </w:rPr>
          <w:t>55</w:t>
        </w:r>
        <w:r w:rsidR="009F2F50">
          <w:rPr>
            <w:webHidden/>
          </w:rPr>
          <w:fldChar w:fldCharType="end"/>
        </w:r>
      </w:hyperlink>
    </w:p>
    <w:p w14:paraId="219E618D" w14:textId="27AC8441" w:rsidR="009F2F50" w:rsidRDefault="004D16DF">
      <w:pPr>
        <w:pStyle w:val="TOC3"/>
        <w:tabs>
          <w:tab w:val="left" w:pos="2412"/>
          <w:tab w:val="right" w:leader="dot" w:pos="9350"/>
        </w:tabs>
        <w:rPr>
          <w:rFonts w:asciiTheme="minorHAnsi" w:eastAsiaTheme="minorEastAsia" w:hAnsiTheme="minorHAnsi" w:cstheme="minorBidi"/>
          <w:noProof/>
          <w:sz w:val="22"/>
          <w:szCs w:val="22"/>
        </w:rPr>
      </w:pPr>
      <w:hyperlink w:anchor="_Toc8853914" w:history="1">
        <w:r w:rsidR="009F2F50" w:rsidRPr="00275253">
          <w:rPr>
            <w:rStyle w:val="Hyperlink"/>
            <w:rFonts w:cstheme="minorHAnsi"/>
            <w:noProof/>
          </w:rPr>
          <w:t xml:space="preserve">3.1.1 COMPONENT 1. </w:t>
        </w:r>
        <w:r w:rsidR="009F2F50">
          <w:rPr>
            <w:rFonts w:asciiTheme="minorHAnsi" w:eastAsiaTheme="minorEastAsia" w:hAnsiTheme="minorHAnsi" w:cstheme="minorBidi"/>
            <w:noProof/>
            <w:sz w:val="22"/>
            <w:szCs w:val="22"/>
          </w:rPr>
          <w:tab/>
        </w:r>
        <w:r w:rsidR="009F2F50" w:rsidRPr="00275253">
          <w:rPr>
            <w:rStyle w:val="Hyperlink"/>
            <w:rFonts w:cstheme="minorHAnsi"/>
            <w:noProof/>
          </w:rPr>
          <w:t>FACILITATING MULTI-COUNTRY COOPERATION</w:t>
        </w:r>
        <w:r w:rsidR="009F2F50">
          <w:rPr>
            <w:noProof/>
            <w:webHidden/>
          </w:rPr>
          <w:tab/>
        </w:r>
        <w:r w:rsidR="009F2F50">
          <w:rPr>
            <w:noProof/>
            <w:webHidden/>
          </w:rPr>
          <w:fldChar w:fldCharType="begin"/>
        </w:r>
        <w:r w:rsidR="009F2F50">
          <w:rPr>
            <w:noProof/>
            <w:webHidden/>
          </w:rPr>
          <w:instrText xml:space="preserve"> PAGEREF _Toc8853914 \h </w:instrText>
        </w:r>
        <w:r w:rsidR="009F2F50">
          <w:rPr>
            <w:noProof/>
            <w:webHidden/>
          </w:rPr>
        </w:r>
        <w:r w:rsidR="009F2F50">
          <w:rPr>
            <w:noProof/>
            <w:webHidden/>
          </w:rPr>
          <w:fldChar w:fldCharType="separate"/>
        </w:r>
        <w:r w:rsidR="009F2F50">
          <w:rPr>
            <w:noProof/>
            <w:webHidden/>
          </w:rPr>
          <w:t>55</w:t>
        </w:r>
        <w:r w:rsidR="009F2F50">
          <w:rPr>
            <w:noProof/>
            <w:webHidden/>
          </w:rPr>
          <w:fldChar w:fldCharType="end"/>
        </w:r>
      </w:hyperlink>
    </w:p>
    <w:p w14:paraId="54112777" w14:textId="72B88EDB"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15" w:history="1">
        <w:r w:rsidR="009F2F50" w:rsidRPr="00275253">
          <w:rPr>
            <w:rStyle w:val="Hyperlink"/>
            <w:rFonts w:cstheme="minorHAnsi"/>
            <w:noProof/>
          </w:rPr>
          <w:t>3.1.2 COMPONENT 2. INSTITUTIONAL STRENGTHENING FOR IMPROVED GROUNDWATER GOVERNANCE (SAP ACTIONS 2 AND 3)</w:t>
        </w:r>
        <w:r w:rsidR="009F2F50">
          <w:rPr>
            <w:noProof/>
            <w:webHidden/>
          </w:rPr>
          <w:tab/>
        </w:r>
        <w:r w:rsidR="009F2F50">
          <w:rPr>
            <w:noProof/>
            <w:webHidden/>
          </w:rPr>
          <w:fldChar w:fldCharType="begin"/>
        </w:r>
        <w:r w:rsidR="009F2F50">
          <w:rPr>
            <w:noProof/>
            <w:webHidden/>
          </w:rPr>
          <w:instrText xml:space="preserve"> PAGEREF _Toc8853915 \h </w:instrText>
        </w:r>
        <w:r w:rsidR="009F2F50">
          <w:rPr>
            <w:noProof/>
            <w:webHidden/>
          </w:rPr>
        </w:r>
        <w:r w:rsidR="009F2F50">
          <w:rPr>
            <w:noProof/>
            <w:webHidden/>
          </w:rPr>
          <w:fldChar w:fldCharType="separate"/>
        </w:r>
        <w:r w:rsidR="009F2F50">
          <w:rPr>
            <w:noProof/>
            <w:webHidden/>
          </w:rPr>
          <w:t>57</w:t>
        </w:r>
        <w:r w:rsidR="009F2F50">
          <w:rPr>
            <w:noProof/>
            <w:webHidden/>
          </w:rPr>
          <w:fldChar w:fldCharType="end"/>
        </w:r>
      </w:hyperlink>
    </w:p>
    <w:p w14:paraId="3123DC22" w14:textId="1ECD0C38"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16" w:history="1">
        <w:r w:rsidR="009F2F50" w:rsidRPr="00275253">
          <w:rPr>
            <w:rStyle w:val="Hyperlink"/>
            <w:rFonts w:cstheme="minorHAnsi"/>
            <w:noProof/>
          </w:rPr>
          <w:t>3.1.3  COMPONENT 3. MONITORING KARST WATERS AND DEPENDENT ECOSYSTEMS (SAP ACTION 1)</w:t>
        </w:r>
        <w:r w:rsidR="009F2F50">
          <w:rPr>
            <w:noProof/>
            <w:webHidden/>
          </w:rPr>
          <w:tab/>
        </w:r>
        <w:r w:rsidR="009F2F50">
          <w:rPr>
            <w:noProof/>
            <w:webHidden/>
          </w:rPr>
          <w:fldChar w:fldCharType="begin"/>
        </w:r>
        <w:r w:rsidR="009F2F50">
          <w:rPr>
            <w:noProof/>
            <w:webHidden/>
          </w:rPr>
          <w:instrText xml:space="preserve"> PAGEREF _Toc8853916 \h </w:instrText>
        </w:r>
        <w:r w:rsidR="009F2F50">
          <w:rPr>
            <w:noProof/>
            <w:webHidden/>
          </w:rPr>
        </w:r>
        <w:r w:rsidR="009F2F50">
          <w:rPr>
            <w:noProof/>
            <w:webHidden/>
          </w:rPr>
          <w:fldChar w:fldCharType="separate"/>
        </w:r>
        <w:r w:rsidR="009F2F50">
          <w:rPr>
            <w:noProof/>
            <w:webHidden/>
          </w:rPr>
          <w:t>59</w:t>
        </w:r>
        <w:r w:rsidR="009F2F50">
          <w:rPr>
            <w:noProof/>
            <w:webHidden/>
          </w:rPr>
          <w:fldChar w:fldCharType="end"/>
        </w:r>
      </w:hyperlink>
    </w:p>
    <w:p w14:paraId="47C0C2B1" w14:textId="37E0F72C"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17" w:history="1">
        <w:r w:rsidR="009F2F50" w:rsidRPr="00275253">
          <w:rPr>
            <w:rStyle w:val="Hyperlink"/>
            <w:rFonts w:cstheme="minorHAnsi"/>
            <w:noProof/>
          </w:rPr>
          <w:t>3.1.4 COMPONENT 4. FOCUS ON AREAS OF TRANSBOUNDARY INFLUENCE AND OF SPECIAL CONCERN (SAP ACTION 2)</w:t>
        </w:r>
        <w:r w:rsidR="009F2F50">
          <w:rPr>
            <w:noProof/>
            <w:webHidden/>
          </w:rPr>
          <w:tab/>
        </w:r>
        <w:r w:rsidR="009F2F50">
          <w:rPr>
            <w:noProof/>
            <w:webHidden/>
          </w:rPr>
          <w:fldChar w:fldCharType="begin"/>
        </w:r>
        <w:r w:rsidR="009F2F50">
          <w:rPr>
            <w:noProof/>
            <w:webHidden/>
          </w:rPr>
          <w:instrText xml:space="preserve"> PAGEREF _Toc8853917 \h </w:instrText>
        </w:r>
        <w:r w:rsidR="009F2F50">
          <w:rPr>
            <w:noProof/>
            <w:webHidden/>
          </w:rPr>
        </w:r>
        <w:r w:rsidR="009F2F50">
          <w:rPr>
            <w:noProof/>
            <w:webHidden/>
          </w:rPr>
          <w:fldChar w:fldCharType="separate"/>
        </w:r>
        <w:r w:rsidR="009F2F50">
          <w:rPr>
            <w:noProof/>
            <w:webHidden/>
          </w:rPr>
          <w:t>61</w:t>
        </w:r>
        <w:r w:rsidR="009F2F50">
          <w:rPr>
            <w:noProof/>
            <w:webHidden/>
          </w:rPr>
          <w:fldChar w:fldCharType="end"/>
        </w:r>
      </w:hyperlink>
    </w:p>
    <w:p w14:paraId="48F9DEEF" w14:textId="2D50A629"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18" w:history="1">
        <w:r w:rsidR="009F2F50" w:rsidRPr="00275253">
          <w:rPr>
            <w:rStyle w:val="Hyperlink"/>
            <w:rFonts w:cstheme="minorHAnsi"/>
            <w:noProof/>
          </w:rPr>
          <w:t>3.1.5 COMPONENT 5. AWARENESS RAISING AND GENDER MAINSTREAMING (SAP ACTION 3)</w:t>
        </w:r>
        <w:r w:rsidR="009F2F50">
          <w:rPr>
            <w:noProof/>
            <w:webHidden/>
          </w:rPr>
          <w:tab/>
        </w:r>
        <w:r w:rsidR="009F2F50">
          <w:rPr>
            <w:noProof/>
            <w:webHidden/>
          </w:rPr>
          <w:fldChar w:fldCharType="begin"/>
        </w:r>
        <w:r w:rsidR="009F2F50">
          <w:rPr>
            <w:noProof/>
            <w:webHidden/>
          </w:rPr>
          <w:instrText xml:space="preserve"> PAGEREF _Toc8853918 \h </w:instrText>
        </w:r>
        <w:r w:rsidR="009F2F50">
          <w:rPr>
            <w:noProof/>
            <w:webHidden/>
          </w:rPr>
        </w:r>
        <w:r w:rsidR="009F2F50">
          <w:rPr>
            <w:noProof/>
            <w:webHidden/>
          </w:rPr>
          <w:fldChar w:fldCharType="separate"/>
        </w:r>
        <w:r w:rsidR="009F2F50">
          <w:rPr>
            <w:noProof/>
            <w:webHidden/>
          </w:rPr>
          <w:t>61</w:t>
        </w:r>
        <w:r w:rsidR="009F2F50">
          <w:rPr>
            <w:noProof/>
            <w:webHidden/>
          </w:rPr>
          <w:fldChar w:fldCharType="end"/>
        </w:r>
      </w:hyperlink>
    </w:p>
    <w:p w14:paraId="34EA6079" w14:textId="775B9FAA" w:rsidR="009F2F50" w:rsidRDefault="004D16DF">
      <w:pPr>
        <w:pStyle w:val="TOC2"/>
        <w:tabs>
          <w:tab w:val="left" w:pos="660"/>
          <w:tab w:val="right" w:leader="dot" w:pos="9350"/>
        </w:tabs>
        <w:rPr>
          <w:rFonts w:eastAsiaTheme="minorEastAsia" w:cstheme="minorBidi"/>
          <w:sz w:val="22"/>
          <w:lang w:val="en-US"/>
        </w:rPr>
      </w:pPr>
      <w:hyperlink w:anchor="_Toc8853919" w:history="1">
        <w:r w:rsidR="009F2F50" w:rsidRPr="00275253">
          <w:rPr>
            <w:rStyle w:val="Hyperlink"/>
          </w:rPr>
          <w:t>3.2</w:t>
        </w:r>
        <w:r w:rsidR="009F2F50">
          <w:rPr>
            <w:rFonts w:eastAsiaTheme="minorEastAsia" w:cstheme="minorBidi"/>
            <w:sz w:val="22"/>
            <w:lang w:val="en-US"/>
          </w:rPr>
          <w:tab/>
        </w:r>
        <w:r w:rsidR="009F2F50" w:rsidRPr="00275253">
          <w:rPr>
            <w:rStyle w:val="Hyperlink"/>
          </w:rPr>
          <w:t>Global Environmental Benefits</w:t>
        </w:r>
        <w:r w:rsidR="009F2F50">
          <w:rPr>
            <w:webHidden/>
          </w:rPr>
          <w:tab/>
        </w:r>
        <w:r w:rsidR="009F2F50">
          <w:rPr>
            <w:webHidden/>
          </w:rPr>
          <w:fldChar w:fldCharType="begin"/>
        </w:r>
        <w:r w:rsidR="009F2F50">
          <w:rPr>
            <w:webHidden/>
          </w:rPr>
          <w:instrText xml:space="preserve"> PAGEREF _Toc8853919 \h </w:instrText>
        </w:r>
        <w:r w:rsidR="009F2F50">
          <w:rPr>
            <w:webHidden/>
          </w:rPr>
        </w:r>
        <w:r w:rsidR="009F2F50">
          <w:rPr>
            <w:webHidden/>
          </w:rPr>
          <w:fldChar w:fldCharType="separate"/>
        </w:r>
        <w:r w:rsidR="009F2F50">
          <w:rPr>
            <w:webHidden/>
          </w:rPr>
          <w:t>62</w:t>
        </w:r>
        <w:r w:rsidR="009F2F50">
          <w:rPr>
            <w:webHidden/>
          </w:rPr>
          <w:fldChar w:fldCharType="end"/>
        </w:r>
      </w:hyperlink>
    </w:p>
    <w:p w14:paraId="1E83E025" w14:textId="4A280EE9" w:rsidR="009F2F50" w:rsidRDefault="004D16DF">
      <w:pPr>
        <w:pStyle w:val="TOC2"/>
        <w:tabs>
          <w:tab w:val="left" w:pos="660"/>
          <w:tab w:val="right" w:leader="dot" w:pos="9350"/>
        </w:tabs>
        <w:rPr>
          <w:rFonts w:eastAsiaTheme="minorEastAsia" w:cstheme="minorBidi"/>
          <w:sz w:val="22"/>
          <w:lang w:val="en-US"/>
        </w:rPr>
      </w:pPr>
      <w:hyperlink w:anchor="_Toc8853920" w:history="1">
        <w:r w:rsidR="009F2F50" w:rsidRPr="00275253">
          <w:rPr>
            <w:rStyle w:val="Hyperlink"/>
          </w:rPr>
          <w:t>3.3</w:t>
        </w:r>
        <w:r w:rsidR="009F2F50">
          <w:rPr>
            <w:rFonts w:eastAsiaTheme="minorEastAsia" w:cstheme="minorBidi"/>
            <w:sz w:val="22"/>
            <w:lang w:val="en-US"/>
          </w:rPr>
          <w:tab/>
        </w:r>
        <w:r w:rsidR="009F2F50" w:rsidRPr="00275253">
          <w:rPr>
            <w:rStyle w:val="Hyperlink"/>
          </w:rPr>
          <w:t>Country Ownership</w:t>
        </w:r>
        <w:r w:rsidR="009F2F50">
          <w:rPr>
            <w:webHidden/>
          </w:rPr>
          <w:tab/>
        </w:r>
        <w:r w:rsidR="009F2F50">
          <w:rPr>
            <w:webHidden/>
          </w:rPr>
          <w:fldChar w:fldCharType="begin"/>
        </w:r>
        <w:r w:rsidR="009F2F50">
          <w:rPr>
            <w:webHidden/>
          </w:rPr>
          <w:instrText xml:space="preserve"> PAGEREF _Toc8853920 \h </w:instrText>
        </w:r>
        <w:r w:rsidR="009F2F50">
          <w:rPr>
            <w:webHidden/>
          </w:rPr>
        </w:r>
        <w:r w:rsidR="009F2F50">
          <w:rPr>
            <w:webHidden/>
          </w:rPr>
          <w:fldChar w:fldCharType="separate"/>
        </w:r>
        <w:r w:rsidR="009F2F50">
          <w:rPr>
            <w:webHidden/>
          </w:rPr>
          <w:t>63</w:t>
        </w:r>
        <w:r w:rsidR="009F2F50">
          <w:rPr>
            <w:webHidden/>
          </w:rPr>
          <w:fldChar w:fldCharType="end"/>
        </w:r>
      </w:hyperlink>
    </w:p>
    <w:p w14:paraId="443AAB48" w14:textId="661C2923" w:rsidR="009F2F50" w:rsidRDefault="004D16DF">
      <w:pPr>
        <w:pStyle w:val="TOC2"/>
        <w:tabs>
          <w:tab w:val="left" w:pos="660"/>
          <w:tab w:val="right" w:leader="dot" w:pos="9350"/>
        </w:tabs>
        <w:rPr>
          <w:rFonts w:eastAsiaTheme="minorEastAsia" w:cstheme="minorBidi"/>
          <w:sz w:val="22"/>
          <w:lang w:val="en-US"/>
        </w:rPr>
      </w:pPr>
      <w:hyperlink w:anchor="_Toc8853921" w:history="1">
        <w:r w:rsidR="009F2F50" w:rsidRPr="00275253">
          <w:rPr>
            <w:rStyle w:val="Hyperlink"/>
          </w:rPr>
          <w:t>3.4</w:t>
        </w:r>
        <w:r w:rsidR="009F2F50">
          <w:rPr>
            <w:rFonts w:eastAsiaTheme="minorEastAsia" w:cstheme="minorBidi"/>
            <w:sz w:val="22"/>
            <w:lang w:val="en-US"/>
          </w:rPr>
          <w:tab/>
        </w:r>
        <w:r w:rsidR="009F2F50" w:rsidRPr="00275253">
          <w:rPr>
            <w:rStyle w:val="Hyperlink"/>
          </w:rPr>
          <w:t>Stakeholder Engagement</w:t>
        </w:r>
        <w:r w:rsidR="009F2F50">
          <w:rPr>
            <w:webHidden/>
          </w:rPr>
          <w:tab/>
        </w:r>
        <w:r w:rsidR="009F2F50">
          <w:rPr>
            <w:webHidden/>
          </w:rPr>
          <w:fldChar w:fldCharType="begin"/>
        </w:r>
        <w:r w:rsidR="009F2F50">
          <w:rPr>
            <w:webHidden/>
          </w:rPr>
          <w:instrText xml:space="preserve"> PAGEREF _Toc8853921 \h </w:instrText>
        </w:r>
        <w:r w:rsidR="009F2F50">
          <w:rPr>
            <w:webHidden/>
          </w:rPr>
        </w:r>
        <w:r w:rsidR="009F2F50">
          <w:rPr>
            <w:webHidden/>
          </w:rPr>
          <w:fldChar w:fldCharType="separate"/>
        </w:r>
        <w:r w:rsidR="009F2F50">
          <w:rPr>
            <w:webHidden/>
          </w:rPr>
          <w:t>65</w:t>
        </w:r>
        <w:r w:rsidR="009F2F50">
          <w:rPr>
            <w:webHidden/>
          </w:rPr>
          <w:fldChar w:fldCharType="end"/>
        </w:r>
      </w:hyperlink>
    </w:p>
    <w:p w14:paraId="19C9B9B5" w14:textId="03B2AACA" w:rsidR="009F2F50" w:rsidRDefault="004D16DF">
      <w:pPr>
        <w:pStyle w:val="TOC2"/>
        <w:tabs>
          <w:tab w:val="left" w:pos="660"/>
          <w:tab w:val="right" w:leader="dot" w:pos="9350"/>
        </w:tabs>
        <w:rPr>
          <w:rFonts w:eastAsiaTheme="minorEastAsia" w:cstheme="minorBidi"/>
          <w:sz w:val="22"/>
          <w:lang w:val="en-US"/>
        </w:rPr>
      </w:pPr>
      <w:hyperlink w:anchor="_Toc8853922" w:history="1">
        <w:r w:rsidR="009F2F50" w:rsidRPr="00275253">
          <w:rPr>
            <w:rStyle w:val="Hyperlink"/>
          </w:rPr>
          <w:t>3.5</w:t>
        </w:r>
        <w:r w:rsidR="009F2F50">
          <w:rPr>
            <w:rFonts w:eastAsiaTheme="minorEastAsia" w:cstheme="minorBidi"/>
            <w:sz w:val="22"/>
            <w:lang w:val="en-US"/>
          </w:rPr>
          <w:tab/>
        </w:r>
        <w:r w:rsidR="009F2F50" w:rsidRPr="00275253">
          <w:rPr>
            <w:rStyle w:val="Hyperlink"/>
          </w:rPr>
          <w:t>Mainstreaming Gender</w:t>
        </w:r>
        <w:r w:rsidR="009F2F50">
          <w:rPr>
            <w:webHidden/>
          </w:rPr>
          <w:tab/>
        </w:r>
        <w:r w:rsidR="009F2F50">
          <w:rPr>
            <w:webHidden/>
          </w:rPr>
          <w:fldChar w:fldCharType="begin"/>
        </w:r>
        <w:r w:rsidR="009F2F50">
          <w:rPr>
            <w:webHidden/>
          </w:rPr>
          <w:instrText xml:space="preserve"> PAGEREF _Toc8853922 \h </w:instrText>
        </w:r>
        <w:r w:rsidR="009F2F50">
          <w:rPr>
            <w:webHidden/>
          </w:rPr>
        </w:r>
        <w:r w:rsidR="009F2F50">
          <w:rPr>
            <w:webHidden/>
          </w:rPr>
          <w:fldChar w:fldCharType="separate"/>
        </w:r>
        <w:r w:rsidR="009F2F50">
          <w:rPr>
            <w:webHidden/>
          </w:rPr>
          <w:t>66</w:t>
        </w:r>
        <w:r w:rsidR="009F2F50">
          <w:rPr>
            <w:webHidden/>
          </w:rPr>
          <w:fldChar w:fldCharType="end"/>
        </w:r>
      </w:hyperlink>
    </w:p>
    <w:p w14:paraId="6AE61258" w14:textId="435C22FA" w:rsidR="009F2F50" w:rsidRDefault="004D16DF">
      <w:pPr>
        <w:pStyle w:val="TOC2"/>
        <w:tabs>
          <w:tab w:val="left" w:pos="660"/>
          <w:tab w:val="right" w:leader="dot" w:pos="9350"/>
        </w:tabs>
        <w:rPr>
          <w:rFonts w:eastAsiaTheme="minorEastAsia" w:cstheme="minorBidi"/>
          <w:sz w:val="22"/>
          <w:lang w:val="en-US"/>
        </w:rPr>
      </w:pPr>
      <w:hyperlink w:anchor="_Toc8853923" w:history="1">
        <w:r w:rsidR="009F2F50" w:rsidRPr="00275253">
          <w:rPr>
            <w:rStyle w:val="Hyperlink"/>
          </w:rPr>
          <w:t>3.6</w:t>
        </w:r>
        <w:r w:rsidR="009F2F50">
          <w:rPr>
            <w:rFonts w:eastAsiaTheme="minorEastAsia" w:cstheme="minorBidi"/>
            <w:sz w:val="22"/>
            <w:lang w:val="en-US"/>
          </w:rPr>
          <w:tab/>
        </w:r>
        <w:r w:rsidR="009F2F50" w:rsidRPr="00275253">
          <w:rPr>
            <w:rStyle w:val="Hyperlink"/>
          </w:rPr>
          <w:t>Coordination with other relevant GEF-financed and other initiatives</w:t>
        </w:r>
        <w:r w:rsidR="009F2F50">
          <w:rPr>
            <w:webHidden/>
          </w:rPr>
          <w:tab/>
        </w:r>
        <w:r w:rsidR="009F2F50">
          <w:rPr>
            <w:webHidden/>
          </w:rPr>
          <w:fldChar w:fldCharType="begin"/>
        </w:r>
        <w:r w:rsidR="009F2F50">
          <w:rPr>
            <w:webHidden/>
          </w:rPr>
          <w:instrText xml:space="preserve"> PAGEREF _Toc8853923 \h </w:instrText>
        </w:r>
        <w:r w:rsidR="009F2F50">
          <w:rPr>
            <w:webHidden/>
          </w:rPr>
        </w:r>
        <w:r w:rsidR="009F2F50">
          <w:rPr>
            <w:webHidden/>
          </w:rPr>
          <w:fldChar w:fldCharType="separate"/>
        </w:r>
        <w:r w:rsidR="009F2F50">
          <w:rPr>
            <w:webHidden/>
          </w:rPr>
          <w:t>67</w:t>
        </w:r>
        <w:r w:rsidR="009F2F50">
          <w:rPr>
            <w:webHidden/>
          </w:rPr>
          <w:fldChar w:fldCharType="end"/>
        </w:r>
      </w:hyperlink>
    </w:p>
    <w:p w14:paraId="175A9FA6" w14:textId="6229F1F2" w:rsidR="009F2F50" w:rsidRDefault="004D16DF">
      <w:pPr>
        <w:pStyle w:val="TOC1"/>
        <w:rPr>
          <w:rFonts w:asciiTheme="minorHAnsi" w:eastAsiaTheme="minorEastAsia" w:hAnsiTheme="minorHAnsi" w:cstheme="minorBidi"/>
          <w:b w:val="0"/>
          <w:sz w:val="22"/>
          <w:szCs w:val="22"/>
        </w:rPr>
      </w:pPr>
      <w:hyperlink w:anchor="_Toc8853924" w:history="1">
        <w:r w:rsidR="009F2F50" w:rsidRPr="00275253">
          <w:rPr>
            <w:rStyle w:val="Hyperlink"/>
          </w:rPr>
          <w:t>4.</w:t>
        </w:r>
        <w:r w:rsidR="009F2F50">
          <w:rPr>
            <w:rFonts w:asciiTheme="minorHAnsi" w:eastAsiaTheme="minorEastAsia" w:hAnsiTheme="minorHAnsi" w:cstheme="minorBidi"/>
            <w:b w:val="0"/>
            <w:sz w:val="22"/>
            <w:szCs w:val="22"/>
          </w:rPr>
          <w:tab/>
        </w:r>
        <w:r w:rsidR="009F2F50" w:rsidRPr="00275253">
          <w:rPr>
            <w:rStyle w:val="Hyperlink"/>
          </w:rPr>
          <w:t>Feasibility</w:t>
        </w:r>
        <w:r w:rsidR="009F2F50">
          <w:rPr>
            <w:webHidden/>
          </w:rPr>
          <w:tab/>
        </w:r>
        <w:r w:rsidR="009F2F50">
          <w:rPr>
            <w:webHidden/>
          </w:rPr>
          <w:fldChar w:fldCharType="begin"/>
        </w:r>
        <w:r w:rsidR="009F2F50">
          <w:rPr>
            <w:webHidden/>
          </w:rPr>
          <w:instrText xml:space="preserve"> PAGEREF _Toc8853924 \h </w:instrText>
        </w:r>
        <w:r w:rsidR="009F2F50">
          <w:rPr>
            <w:webHidden/>
          </w:rPr>
        </w:r>
        <w:r w:rsidR="009F2F50">
          <w:rPr>
            <w:webHidden/>
          </w:rPr>
          <w:fldChar w:fldCharType="separate"/>
        </w:r>
        <w:r w:rsidR="009F2F50">
          <w:rPr>
            <w:webHidden/>
          </w:rPr>
          <w:t>68</w:t>
        </w:r>
        <w:r w:rsidR="009F2F50">
          <w:rPr>
            <w:webHidden/>
          </w:rPr>
          <w:fldChar w:fldCharType="end"/>
        </w:r>
      </w:hyperlink>
    </w:p>
    <w:p w14:paraId="0AAB6984" w14:textId="0BD88A7C" w:rsidR="009F2F50" w:rsidRDefault="004D16DF">
      <w:pPr>
        <w:pStyle w:val="TOC2"/>
        <w:tabs>
          <w:tab w:val="left" w:pos="660"/>
          <w:tab w:val="right" w:leader="dot" w:pos="9350"/>
        </w:tabs>
        <w:rPr>
          <w:rFonts w:eastAsiaTheme="minorEastAsia" w:cstheme="minorBidi"/>
          <w:sz w:val="22"/>
          <w:lang w:val="en-US"/>
        </w:rPr>
      </w:pPr>
      <w:hyperlink w:anchor="_Toc8853925" w:history="1">
        <w:r w:rsidR="009F2F50" w:rsidRPr="00275253">
          <w:rPr>
            <w:rStyle w:val="Hyperlink"/>
          </w:rPr>
          <w:t>4.1</w:t>
        </w:r>
        <w:r w:rsidR="009F2F50">
          <w:rPr>
            <w:rFonts w:eastAsiaTheme="minorEastAsia" w:cstheme="minorBidi"/>
            <w:sz w:val="22"/>
            <w:lang w:val="en-US"/>
          </w:rPr>
          <w:tab/>
        </w:r>
        <w:r w:rsidR="009F2F50" w:rsidRPr="00275253">
          <w:rPr>
            <w:rStyle w:val="Hyperlink"/>
          </w:rPr>
          <w:t>Cost efficiency and effectiveness</w:t>
        </w:r>
        <w:r w:rsidR="009F2F50">
          <w:rPr>
            <w:webHidden/>
          </w:rPr>
          <w:tab/>
        </w:r>
        <w:r w:rsidR="009F2F50">
          <w:rPr>
            <w:webHidden/>
          </w:rPr>
          <w:fldChar w:fldCharType="begin"/>
        </w:r>
        <w:r w:rsidR="009F2F50">
          <w:rPr>
            <w:webHidden/>
          </w:rPr>
          <w:instrText xml:space="preserve"> PAGEREF _Toc8853925 \h </w:instrText>
        </w:r>
        <w:r w:rsidR="009F2F50">
          <w:rPr>
            <w:webHidden/>
          </w:rPr>
        </w:r>
        <w:r w:rsidR="009F2F50">
          <w:rPr>
            <w:webHidden/>
          </w:rPr>
          <w:fldChar w:fldCharType="separate"/>
        </w:r>
        <w:r w:rsidR="009F2F50">
          <w:rPr>
            <w:webHidden/>
          </w:rPr>
          <w:t>68</w:t>
        </w:r>
        <w:r w:rsidR="009F2F50">
          <w:rPr>
            <w:webHidden/>
          </w:rPr>
          <w:fldChar w:fldCharType="end"/>
        </w:r>
      </w:hyperlink>
    </w:p>
    <w:p w14:paraId="6CFBA7FF" w14:textId="55F7DB6A" w:rsidR="009F2F50" w:rsidRDefault="004D16DF">
      <w:pPr>
        <w:pStyle w:val="TOC2"/>
        <w:tabs>
          <w:tab w:val="left" w:pos="660"/>
          <w:tab w:val="right" w:leader="dot" w:pos="9350"/>
        </w:tabs>
        <w:rPr>
          <w:rFonts w:eastAsiaTheme="minorEastAsia" w:cstheme="minorBidi"/>
          <w:sz w:val="22"/>
          <w:lang w:val="en-US"/>
        </w:rPr>
      </w:pPr>
      <w:hyperlink w:anchor="_Toc8853926" w:history="1">
        <w:r w:rsidR="009F2F50" w:rsidRPr="00275253">
          <w:rPr>
            <w:rStyle w:val="Hyperlink"/>
          </w:rPr>
          <w:t>4.2</w:t>
        </w:r>
        <w:r w:rsidR="009F2F50">
          <w:rPr>
            <w:rFonts w:eastAsiaTheme="minorEastAsia" w:cstheme="minorBidi"/>
            <w:sz w:val="22"/>
            <w:lang w:val="en-US"/>
          </w:rPr>
          <w:tab/>
        </w:r>
        <w:r w:rsidR="009F2F50" w:rsidRPr="00275253">
          <w:rPr>
            <w:rStyle w:val="Hyperlink"/>
          </w:rPr>
          <w:t>Risk</w:t>
        </w:r>
        <w:r w:rsidR="009F2F50">
          <w:rPr>
            <w:webHidden/>
          </w:rPr>
          <w:tab/>
        </w:r>
        <w:r w:rsidR="009F2F50">
          <w:rPr>
            <w:webHidden/>
          </w:rPr>
          <w:fldChar w:fldCharType="begin"/>
        </w:r>
        <w:r w:rsidR="009F2F50">
          <w:rPr>
            <w:webHidden/>
          </w:rPr>
          <w:instrText xml:space="preserve"> PAGEREF _Toc8853926 \h </w:instrText>
        </w:r>
        <w:r w:rsidR="009F2F50">
          <w:rPr>
            <w:webHidden/>
          </w:rPr>
        </w:r>
        <w:r w:rsidR="009F2F50">
          <w:rPr>
            <w:webHidden/>
          </w:rPr>
          <w:fldChar w:fldCharType="separate"/>
        </w:r>
        <w:r w:rsidR="009F2F50">
          <w:rPr>
            <w:webHidden/>
          </w:rPr>
          <w:t>68</w:t>
        </w:r>
        <w:r w:rsidR="009F2F50">
          <w:rPr>
            <w:webHidden/>
          </w:rPr>
          <w:fldChar w:fldCharType="end"/>
        </w:r>
      </w:hyperlink>
    </w:p>
    <w:p w14:paraId="0D68C093" w14:textId="0E2194E7" w:rsidR="009F2F50" w:rsidRDefault="004D16DF">
      <w:pPr>
        <w:pStyle w:val="TOC2"/>
        <w:tabs>
          <w:tab w:val="left" w:pos="660"/>
          <w:tab w:val="right" w:leader="dot" w:pos="9350"/>
        </w:tabs>
        <w:rPr>
          <w:rFonts w:eastAsiaTheme="minorEastAsia" w:cstheme="minorBidi"/>
          <w:sz w:val="22"/>
          <w:lang w:val="en-US"/>
        </w:rPr>
      </w:pPr>
      <w:hyperlink w:anchor="_Toc8853927" w:history="1">
        <w:r w:rsidR="009F2F50" w:rsidRPr="00275253">
          <w:rPr>
            <w:rStyle w:val="Hyperlink"/>
          </w:rPr>
          <w:t>4.3</w:t>
        </w:r>
        <w:r w:rsidR="009F2F50">
          <w:rPr>
            <w:rFonts w:eastAsiaTheme="minorEastAsia" w:cstheme="minorBidi"/>
            <w:sz w:val="22"/>
            <w:lang w:val="en-US"/>
          </w:rPr>
          <w:tab/>
        </w:r>
        <w:r w:rsidR="009F2F50" w:rsidRPr="00275253">
          <w:rPr>
            <w:rStyle w:val="Hyperlink"/>
          </w:rPr>
          <w:t>Sustainability and potential scale - up</w:t>
        </w:r>
        <w:r w:rsidR="009F2F50">
          <w:rPr>
            <w:webHidden/>
          </w:rPr>
          <w:tab/>
        </w:r>
        <w:r w:rsidR="009F2F50">
          <w:rPr>
            <w:webHidden/>
          </w:rPr>
          <w:fldChar w:fldCharType="begin"/>
        </w:r>
        <w:r w:rsidR="009F2F50">
          <w:rPr>
            <w:webHidden/>
          </w:rPr>
          <w:instrText xml:space="preserve"> PAGEREF _Toc8853927 \h </w:instrText>
        </w:r>
        <w:r w:rsidR="009F2F50">
          <w:rPr>
            <w:webHidden/>
          </w:rPr>
        </w:r>
        <w:r w:rsidR="009F2F50">
          <w:rPr>
            <w:webHidden/>
          </w:rPr>
          <w:fldChar w:fldCharType="separate"/>
        </w:r>
        <w:r w:rsidR="009F2F50">
          <w:rPr>
            <w:webHidden/>
          </w:rPr>
          <w:t>69</w:t>
        </w:r>
        <w:r w:rsidR="009F2F50">
          <w:rPr>
            <w:webHidden/>
          </w:rPr>
          <w:fldChar w:fldCharType="end"/>
        </w:r>
      </w:hyperlink>
    </w:p>
    <w:p w14:paraId="06B08047" w14:textId="0BD9DA7C" w:rsidR="009F2F50" w:rsidRDefault="004D16DF">
      <w:pPr>
        <w:pStyle w:val="TOC1"/>
        <w:rPr>
          <w:rFonts w:asciiTheme="minorHAnsi" w:eastAsiaTheme="minorEastAsia" w:hAnsiTheme="minorHAnsi" w:cstheme="minorBidi"/>
          <w:b w:val="0"/>
          <w:sz w:val="22"/>
          <w:szCs w:val="22"/>
        </w:rPr>
      </w:pPr>
      <w:hyperlink w:anchor="_Toc8853928" w:history="1">
        <w:r w:rsidR="009F2F50" w:rsidRPr="00275253">
          <w:rPr>
            <w:rStyle w:val="Hyperlink"/>
          </w:rPr>
          <w:t>5.</w:t>
        </w:r>
        <w:r w:rsidR="009F2F50">
          <w:rPr>
            <w:rFonts w:asciiTheme="minorHAnsi" w:eastAsiaTheme="minorEastAsia" w:hAnsiTheme="minorHAnsi" w:cstheme="minorBidi"/>
            <w:b w:val="0"/>
            <w:sz w:val="22"/>
            <w:szCs w:val="22"/>
          </w:rPr>
          <w:tab/>
        </w:r>
        <w:r w:rsidR="009F2F50" w:rsidRPr="00275253">
          <w:rPr>
            <w:rStyle w:val="Hyperlink"/>
          </w:rPr>
          <w:t>Project Results Framework</w:t>
        </w:r>
        <w:r w:rsidR="009F2F50">
          <w:rPr>
            <w:webHidden/>
          </w:rPr>
          <w:tab/>
        </w:r>
        <w:r w:rsidR="009F2F50">
          <w:rPr>
            <w:webHidden/>
          </w:rPr>
          <w:fldChar w:fldCharType="begin"/>
        </w:r>
        <w:r w:rsidR="009F2F50">
          <w:rPr>
            <w:webHidden/>
          </w:rPr>
          <w:instrText xml:space="preserve"> PAGEREF _Toc8853928 \h </w:instrText>
        </w:r>
        <w:r w:rsidR="009F2F50">
          <w:rPr>
            <w:webHidden/>
          </w:rPr>
        </w:r>
        <w:r w:rsidR="009F2F50">
          <w:rPr>
            <w:webHidden/>
          </w:rPr>
          <w:fldChar w:fldCharType="separate"/>
        </w:r>
        <w:r w:rsidR="009F2F50">
          <w:rPr>
            <w:webHidden/>
          </w:rPr>
          <w:t>71</w:t>
        </w:r>
        <w:r w:rsidR="009F2F50">
          <w:rPr>
            <w:webHidden/>
          </w:rPr>
          <w:fldChar w:fldCharType="end"/>
        </w:r>
      </w:hyperlink>
    </w:p>
    <w:p w14:paraId="3C35D219" w14:textId="1E794398" w:rsidR="009F2F50" w:rsidRDefault="004D16DF">
      <w:pPr>
        <w:pStyle w:val="TOC1"/>
        <w:rPr>
          <w:rFonts w:asciiTheme="minorHAnsi" w:eastAsiaTheme="minorEastAsia" w:hAnsiTheme="minorHAnsi" w:cstheme="minorBidi"/>
          <w:b w:val="0"/>
          <w:sz w:val="22"/>
          <w:szCs w:val="22"/>
        </w:rPr>
      </w:pPr>
      <w:hyperlink w:anchor="_Toc8853929" w:history="1">
        <w:r w:rsidR="009F2F50" w:rsidRPr="00275253">
          <w:rPr>
            <w:rStyle w:val="Hyperlink"/>
          </w:rPr>
          <w:t>6.</w:t>
        </w:r>
        <w:r w:rsidR="009F2F50">
          <w:rPr>
            <w:rFonts w:asciiTheme="minorHAnsi" w:eastAsiaTheme="minorEastAsia" w:hAnsiTheme="minorHAnsi" w:cstheme="minorBidi"/>
            <w:b w:val="0"/>
            <w:sz w:val="22"/>
            <w:szCs w:val="22"/>
          </w:rPr>
          <w:tab/>
        </w:r>
        <w:r w:rsidR="009F2F50" w:rsidRPr="00275253">
          <w:rPr>
            <w:rStyle w:val="Hyperlink"/>
          </w:rPr>
          <w:t>Monitoring and Evaluation (M&amp;E) Plan</w:t>
        </w:r>
        <w:r w:rsidR="009F2F50">
          <w:rPr>
            <w:webHidden/>
          </w:rPr>
          <w:tab/>
        </w:r>
        <w:r w:rsidR="009F2F50">
          <w:rPr>
            <w:webHidden/>
          </w:rPr>
          <w:fldChar w:fldCharType="begin"/>
        </w:r>
        <w:r w:rsidR="009F2F50">
          <w:rPr>
            <w:webHidden/>
          </w:rPr>
          <w:instrText xml:space="preserve"> PAGEREF _Toc8853929 \h </w:instrText>
        </w:r>
        <w:r w:rsidR="009F2F50">
          <w:rPr>
            <w:webHidden/>
          </w:rPr>
        </w:r>
        <w:r w:rsidR="009F2F50">
          <w:rPr>
            <w:webHidden/>
          </w:rPr>
          <w:fldChar w:fldCharType="separate"/>
        </w:r>
        <w:r w:rsidR="009F2F50">
          <w:rPr>
            <w:webHidden/>
          </w:rPr>
          <w:t>78</w:t>
        </w:r>
        <w:r w:rsidR="009F2F50">
          <w:rPr>
            <w:webHidden/>
          </w:rPr>
          <w:fldChar w:fldCharType="end"/>
        </w:r>
      </w:hyperlink>
    </w:p>
    <w:p w14:paraId="77C9ECA9" w14:textId="1E7FE753" w:rsidR="009F2F50" w:rsidRDefault="004D16DF">
      <w:pPr>
        <w:pStyle w:val="TOC2"/>
        <w:tabs>
          <w:tab w:val="left" w:pos="660"/>
          <w:tab w:val="right" w:leader="dot" w:pos="9350"/>
        </w:tabs>
        <w:rPr>
          <w:rFonts w:eastAsiaTheme="minorEastAsia" w:cstheme="minorBidi"/>
          <w:sz w:val="22"/>
          <w:lang w:val="en-US"/>
        </w:rPr>
      </w:pPr>
      <w:hyperlink w:anchor="_Toc8853930" w:history="1">
        <w:r w:rsidR="009F2F50" w:rsidRPr="00275253">
          <w:rPr>
            <w:rStyle w:val="Hyperlink"/>
          </w:rPr>
          <w:t>6.1</w:t>
        </w:r>
        <w:r w:rsidR="009F2F50">
          <w:rPr>
            <w:rFonts w:eastAsiaTheme="minorEastAsia" w:cstheme="minorBidi"/>
            <w:sz w:val="22"/>
            <w:lang w:val="en-US"/>
          </w:rPr>
          <w:tab/>
        </w:r>
        <w:r w:rsidR="009F2F50" w:rsidRPr="00275253">
          <w:rPr>
            <w:rStyle w:val="Hyperlink"/>
          </w:rPr>
          <w:t>Additional GEF monitoring and reporting requirements</w:t>
        </w:r>
        <w:r w:rsidR="009F2F50">
          <w:rPr>
            <w:webHidden/>
          </w:rPr>
          <w:tab/>
        </w:r>
        <w:r w:rsidR="009F2F50">
          <w:rPr>
            <w:webHidden/>
          </w:rPr>
          <w:fldChar w:fldCharType="begin"/>
        </w:r>
        <w:r w:rsidR="009F2F50">
          <w:rPr>
            <w:webHidden/>
          </w:rPr>
          <w:instrText xml:space="preserve"> PAGEREF _Toc8853930 \h </w:instrText>
        </w:r>
        <w:r w:rsidR="009F2F50">
          <w:rPr>
            <w:webHidden/>
          </w:rPr>
        </w:r>
        <w:r w:rsidR="009F2F50">
          <w:rPr>
            <w:webHidden/>
          </w:rPr>
          <w:fldChar w:fldCharType="separate"/>
        </w:r>
        <w:r w:rsidR="009F2F50">
          <w:rPr>
            <w:webHidden/>
          </w:rPr>
          <w:t>79</w:t>
        </w:r>
        <w:r w:rsidR="009F2F50">
          <w:rPr>
            <w:webHidden/>
          </w:rPr>
          <w:fldChar w:fldCharType="end"/>
        </w:r>
      </w:hyperlink>
    </w:p>
    <w:p w14:paraId="1888F899" w14:textId="21F564DD" w:rsidR="009F2F50" w:rsidRDefault="004D16DF">
      <w:pPr>
        <w:pStyle w:val="TOC1"/>
        <w:rPr>
          <w:rFonts w:asciiTheme="minorHAnsi" w:eastAsiaTheme="minorEastAsia" w:hAnsiTheme="minorHAnsi" w:cstheme="minorBidi"/>
          <w:b w:val="0"/>
          <w:sz w:val="22"/>
          <w:szCs w:val="22"/>
        </w:rPr>
      </w:pPr>
      <w:hyperlink w:anchor="_Toc8853931" w:history="1">
        <w:r w:rsidR="009F2F50" w:rsidRPr="00275253">
          <w:rPr>
            <w:rStyle w:val="Hyperlink"/>
          </w:rPr>
          <w:t>7.</w:t>
        </w:r>
        <w:r w:rsidR="009F2F50">
          <w:rPr>
            <w:rFonts w:asciiTheme="minorHAnsi" w:eastAsiaTheme="minorEastAsia" w:hAnsiTheme="minorHAnsi" w:cstheme="minorBidi"/>
            <w:b w:val="0"/>
            <w:sz w:val="22"/>
            <w:szCs w:val="22"/>
          </w:rPr>
          <w:tab/>
        </w:r>
        <w:r w:rsidR="009F2F50" w:rsidRPr="00275253">
          <w:rPr>
            <w:rStyle w:val="Hyperlink"/>
          </w:rPr>
          <w:t>Governance and Management Arrangements</w:t>
        </w:r>
        <w:r w:rsidR="009F2F50">
          <w:rPr>
            <w:webHidden/>
          </w:rPr>
          <w:tab/>
        </w:r>
        <w:r w:rsidR="009F2F50">
          <w:rPr>
            <w:webHidden/>
          </w:rPr>
          <w:fldChar w:fldCharType="begin"/>
        </w:r>
        <w:r w:rsidR="009F2F50">
          <w:rPr>
            <w:webHidden/>
          </w:rPr>
          <w:instrText xml:space="preserve"> PAGEREF _Toc8853931 \h </w:instrText>
        </w:r>
        <w:r w:rsidR="009F2F50">
          <w:rPr>
            <w:webHidden/>
          </w:rPr>
        </w:r>
        <w:r w:rsidR="009F2F50">
          <w:rPr>
            <w:webHidden/>
          </w:rPr>
          <w:fldChar w:fldCharType="separate"/>
        </w:r>
        <w:r w:rsidR="009F2F50">
          <w:rPr>
            <w:webHidden/>
          </w:rPr>
          <w:t>83</w:t>
        </w:r>
        <w:r w:rsidR="009F2F50">
          <w:rPr>
            <w:webHidden/>
          </w:rPr>
          <w:fldChar w:fldCharType="end"/>
        </w:r>
      </w:hyperlink>
    </w:p>
    <w:p w14:paraId="59B5B9F5" w14:textId="6578954A" w:rsidR="009F2F50" w:rsidRDefault="004D16DF">
      <w:pPr>
        <w:pStyle w:val="TOC2"/>
        <w:tabs>
          <w:tab w:val="left" w:pos="660"/>
          <w:tab w:val="right" w:leader="dot" w:pos="9350"/>
        </w:tabs>
        <w:rPr>
          <w:rFonts w:eastAsiaTheme="minorEastAsia" w:cstheme="minorBidi"/>
          <w:sz w:val="22"/>
          <w:lang w:val="en-US"/>
        </w:rPr>
      </w:pPr>
      <w:hyperlink w:anchor="_Toc8853932" w:history="1">
        <w:r w:rsidR="009F2F50" w:rsidRPr="00275253">
          <w:rPr>
            <w:rStyle w:val="Hyperlink"/>
            <w:rFonts w:ascii="Calibri" w:hAnsi="Calibri"/>
            <w:lang w:eastAsia="zh-CN"/>
          </w:rPr>
          <w:t>7.1</w:t>
        </w:r>
        <w:r w:rsidR="009F2F50">
          <w:rPr>
            <w:rFonts w:eastAsiaTheme="minorEastAsia" w:cstheme="minorBidi"/>
            <w:sz w:val="22"/>
            <w:lang w:val="en-US"/>
          </w:rPr>
          <w:tab/>
        </w:r>
        <w:r w:rsidR="009F2F50" w:rsidRPr="00275253">
          <w:rPr>
            <w:rStyle w:val="Hyperlink"/>
            <w:lang w:eastAsia="zh-CN"/>
          </w:rPr>
          <w:t>Roles and responsibilities of the project’s governance mechanism</w:t>
        </w:r>
        <w:r w:rsidR="009F2F50">
          <w:rPr>
            <w:webHidden/>
          </w:rPr>
          <w:tab/>
        </w:r>
        <w:r w:rsidR="009F2F50">
          <w:rPr>
            <w:webHidden/>
          </w:rPr>
          <w:fldChar w:fldCharType="begin"/>
        </w:r>
        <w:r w:rsidR="009F2F50">
          <w:rPr>
            <w:webHidden/>
          </w:rPr>
          <w:instrText xml:space="preserve"> PAGEREF _Toc8853932 \h </w:instrText>
        </w:r>
        <w:r w:rsidR="009F2F50">
          <w:rPr>
            <w:webHidden/>
          </w:rPr>
        </w:r>
        <w:r w:rsidR="009F2F50">
          <w:rPr>
            <w:webHidden/>
          </w:rPr>
          <w:fldChar w:fldCharType="separate"/>
        </w:r>
        <w:r w:rsidR="009F2F50">
          <w:rPr>
            <w:webHidden/>
          </w:rPr>
          <w:t>83</w:t>
        </w:r>
        <w:r w:rsidR="009F2F50">
          <w:rPr>
            <w:webHidden/>
          </w:rPr>
          <w:fldChar w:fldCharType="end"/>
        </w:r>
      </w:hyperlink>
    </w:p>
    <w:p w14:paraId="2BABC492" w14:textId="046EB0DD" w:rsidR="009F2F50" w:rsidRDefault="004D16DF">
      <w:pPr>
        <w:pStyle w:val="TOC2"/>
        <w:tabs>
          <w:tab w:val="left" w:pos="660"/>
          <w:tab w:val="right" w:leader="dot" w:pos="9350"/>
        </w:tabs>
        <w:rPr>
          <w:rFonts w:eastAsiaTheme="minorEastAsia" w:cstheme="minorBidi"/>
          <w:sz w:val="22"/>
          <w:lang w:val="en-US"/>
        </w:rPr>
      </w:pPr>
      <w:hyperlink w:anchor="_Toc8853933" w:history="1">
        <w:r w:rsidR="009F2F50" w:rsidRPr="00275253">
          <w:rPr>
            <w:rStyle w:val="Hyperlink"/>
          </w:rPr>
          <w:t>7.2</w:t>
        </w:r>
        <w:r w:rsidR="009F2F50">
          <w:rPr>
            <w:rFonts w:eastAsiaTheme="minorEastAsia" w:cstheme="minorBidi"/>
            <w:sz w:val="22"/>
            <w:lang w:val="en-US"/>
          </w:rPr>
          <w:tab/>
        </w:r>
        <w:r w:rsidR="009F2F50" w:rsidRPr="00275253">
          <w:rPr>
            <w:rStyle w:val="Hyperlink"/>
          </w:rPr>
          <w:t>Agreement on intellectual property rights and use of logo on the project’s deliverables and disclosure</w:t>
        </w:r>
        <w:r w:rsidR="009F2F50" w:rsidRPr="00275253">
          <w:rPr>
            <w:rStyle w:val="Hyperlink"/>
            <w:rFonts w:cstheme="minorHAnsi"/>
          </w:rPr>
          <w:t xml:space="preserve"> </w:t>
        </w:r>
        <w:r w:rsidR="009F2F50" w:rsidRPr="00275253">
          <w:rPr>
            <w:rStyle w:val="Hyperlink"/>
          </w:rPr>
          <w:t>of information</w:t>
        </w:r>
        <w:r w:rsidR="009F2F50">
          <w:rPr>
            <w:webHidden/>
          </w:rPr>
          <w:tab/>
        </w:r>
        <w:r w:rsidR="009F2F50">
          <w:rPr>
            <w:webHidden/>
          </w:rPr>
          <w:fldChar w:fldCharType="begin"/>
        </w:r>
        <w:r w:rsidR="009F2F50">
          <w:rPr>
            <w:webHidden/>
          </w:rPr>
          <w:instrText xml:space="preserve"> PAGEREF _Toc8853933 \h </w:instrText>
        </w:r>
        <w:r w:rsidR="009F2F50">
          <w:rPr>
            <w:webHidden/>
          </w:rPr>
        </w:r>
        <w:r w:rsidR="009F2F50">
          <w:rPr>
            <w:webHidden/>
          </w:rPr>
          <w:fldChar w:fldCharType="separate"/>
        </w:r>
        <w:r w:rsidR="009F2F50">
          <w:rPr>
            <w:webHidden/>
          </w:rPr>
          <w:t>86</w:t>
        </w:r>
        <w:r w:rsidR="009F2F50">
          <w:rPr>
            <w:webHidden/>
          </w:rPr>
          <w:fldChar w:fldCharType="end"/>
        </w:r>
      </w:hyperlink>
    </w:p>
    <w:p w14:paraId="77A0E356" w14:textId="73350855" w:rsidR="009F2F50" w:rsidRDefault="004D16DF">
      <w:pPr>
        <w:pStyle w:val="TOC1"/>
        <w:rPr>
          <w:rFonts w:asciiTheme="minorHAnsi" w:eastAsiaTheme="minorEastAsia" w:hAnsiTheme="minorHAnsi" w:cstheme="minorBidi"/>
          <w:b w:val="0"/>
          <w:sz w:val="22"/>
          <w:szCs w:val="22"/>
        </w:rPr>
      </w:pPr>
      <w:hyperlink w:anchor="_Toc8853934" w:history="1">
        <w:r w:rsidR="009F2F50" w:rsidRPr="00275253">
          <w:rPr>
            <w:rStyle w:val="Hyperlink"/>
          </w:rPr>
          <w:t>8.</w:t>
        </w:r>
        <w:r w:rsidR="009F2F50">
          <w:rPr>
            <w:rFonts w:asciiTheme="minorHAnsi" w:eastAsiaTheme="minorEastAsia" w:hAnsiTheme="minorHAnsi" w:cstheme="minorBidi"/>
            <w:b w:val="0"/>
            <w:sz w:val="22"/>
            <w:szCs w:val="22"/>
          </w:rPr>
          <w:tab/>
        </w:r>
        <w:r w:rsidR="009F2F50" w:rsidRPr="00275253">
          <w:rPr>
            <w:rStyle w:val="Hyperlink"/>
          </w:rPr>
          <w:t>Financial Planning and Management</w:t>
        </w:r>
        <w:r w:rsidR="009F2F50">
          <w:rPr>
            <w:webHidden/>
          </w:rPr>
          <w:tab/>
        </w:r>
        <w:r w:rsidR="009F2F50">
          <w:rPr>
            <w:webHidden/>
          </w:rPr>
          <w:fldChar w:fldCharType="begin"/>
        </w:r>
        <w:r w:rsidR="009F2F50">
          <w:rPr>
            <w:webHidden/>
          </w:rPr>
          <w:instrText xml:space="preserve"> PAGEREF _Toc8853934 \h </w:instrText>
        </w:r>
        <w:r w:rsidR="009F2F50">
          <w:rPr>
            <w:webHidden/>
          </w:rPr>
        </w:r>
        <w:r w:rsidR="009F2F50">
          <w:rPr>
            <w:webHidden/>
          </w:rPr>
          <w:fldChar w:fldCharType="separate"/>
        </w:r>
        <w:r w:rsidR="009F2F50">
          <w:rPr>
            <w:webHidden/>
          </w:rPr>
          <w:t>86</w:t>
        </w:r>
        <w:r w:rsidR="009F2F50">
          <w:rPr>
            <w:webHidden/>
          </w:rPr>
          <w:fldChar w:fldCharType="end"/>
        </w:r>
      </w:hyperlink>
    </w:p>
    <w:p w14:paraId="723E5353" w14:textId="260ACBD5" w:rsidR="009F2F50" w:rsidRDefault="004D16DF">
      <w:pPr>
        <w:pStyle w:val="TOC1"/>
        <w:rPr>
          <w:rFonts w:asciiTheme="minorHAnsi" w:eastAsiaTheme="minorEastAsia" w:hAnsiTheme="minorHAnsi" w:cstheme="minorBidi"/>
          <w:b w:val="0"/>
          <w:sz w:val="22"/>
          <w:szCs w:val="22"/>
        </w:rPr>
      </w:pPr>
      <w:hyperlink w:anchor="_Toc8853935" w:history="1">
        <w:r w:rsidR="009F2F50" w:rsidRPr="00275253">
          <w:rPr>
            <w:rStyle w:val="Hyperlink"/>
          </w:rPr>
          <w:t>9.</w:t>
        </w:r>
        <w:r w:rsidR="009F2F50">
          <w:rPr>
            <w:rFonts w:asciiTheme="minorHAnsi" w:eastAsiaTheme="minorEastAsia" w:hAnsiTheme="minorHAnsi" w:cstheme="minorBidi"/>
            <w:b w:val="0"/>
            <w:sz w:val="22"/>
            <w:szCs w:val="22"/>
          </w:rPr>
          <w:tab/>
        </w:r>
        <w:r w:rsidR="009F2F50" w:rsidRPr="00275253">
          <w:rPr>
            <w:rStyle w:val="Hyperlink"/>
          </w:rPr>
          <w:t>Total Budget</w:t>
        </w:r>
        <w:r w:rsidR="009F2F50">
          <w:rPr>
            <w:webHidden/>
          </w:rPr>
          <w:tab/>
        </w:r>
        <w:r w:rsidR="009F2F50">
          <w:rPr>
            <w:webHidden/>
          </w:rPr>
          <w:fldChar w:fldCharType="begin"/>
        </w:r>
        <w:r w:rsidR="009F2F50">
          <w:rPr>
            <w:webHidden/>
          </w:rPr>
          <w:instrText xml:space="preserve"> PAGEREF _Toc8853935 \h </w:instrText>
        </w:r>
        <w:r w:rsidR="009F2F50">
          <w:rPr>
            <w:webHidden/>
          </w:rPr>
        </w:r>
        <w:r w:rsidR="009F2F50">
          <w:rPr>
            <w:webHidden/>
          </w:rPr>
          <w:fldChar w:fldCharType="separate"/>
        </w:r>
        <w:r w:rsidR="009F2F50">
          <w:rPr>
            <w:webHidden/>
          </w:rPr>
          <w:t>90</w:t>
        </w:r>
        <w:r w:rsidR="009F2F50">
          <w:rPr>
            <w:webHidden/>
          </w:rPr>
          <w:fldChar w:fldCharType="end"/>
        </w:r>
      </w:hyperlink>
    </w:p>
    <w:p w14:paraId="5C0F855F" w14:textId="672982DF" w:rsidR="009F2F50" w:rsidRDefault="004D16DF">
      <w:pPr>
        <w:pStyle w:val="TOC1"/>
        <w:rPr>
          <w:rFonts w:asciiTheme="minorHAnsi" w:eastAsiaTheme="minorEastAsia" w:hAnsiTheme="minorHAnsi" w:cstheme="minorBidi"/>
          <w:b w:val="0"/>
          <w:sz w:val="22"/>
          <w:szCs w:val="22"/>
        </w:rPr>
      </w:pPr>
      <w:hyperlink w:anchor="_Toc8853936" w:history="1">
        <w:r w:rsidR="009F2F50" w:rsidRPr="00275253">
          <w:rPr>
            <w:rStyle w:val="Hyperlink"/>
          </w:rPr>
          <w:t>10.</w:t>
        </w:r>
        <w:r w:rsidR="009F2F50">
          <w:rPr>
            <w:rFonts w:asciiTheme="minorHAnsi" w:eastAsiaTheme="minorEastAsia" w:hAnsiTheme="minorHAnsi" w:cstheme="minorBidi"/>
            <w:b w:val="0"/>
            <w:sz w:val="22"/>
            <w:szCs w:val="22"/>
          </w:rPr>
          <w:tab/>
        </w:r>
        <w:r w:rsidR="009F2F50" w:rsidRPr="00275253">
          <w:rPr>
            <w:rStyle w:val="Hyperlink"/>
          </w:rPr>
          <w:t>Legal Context</w:t>
        </w:r>
        <w:r w:rsidR="009F2F50">
          <w:rPr>
            <w:webHidden/>
          </w:rPr>
          <w:tab/>
        </w:r>
        <w:r w:rsidR="009F2F50">
          <w:rPr>
            <w:webHidden/>
          </w:rPr>
          <w:fldChar w:fldCharType="begin"/>
        </w:r>
        <w:r w:rsidR="009F2F50">
          <w:rPr>
            <w:webHidden/>
          </w:rPr>
          <w:instrText xml:space="preserve"> PAGEREF _Toc8853936 \h </w:instrText>
        </w:r>
        <w:r w:rsidR="009F2F50">
          <w:rPr>
            <w:webHidden/>
          </w:rPr>
        </w:r>
        <w:r w:rsidR="009F2F50">
          <w:rPr>
            <w:webHidden/>
          </w:rPr>
          <w:fldChar w:fldCharType="separate"/>
        </w:r>
        <w:r w:rsidR="009F2F50">
          <w:rPr>
            <w:webHidden/>
          </w:rPr>
          <w:t>94</w:t>
        </w:r>
        <w:r w:rsidR="009F2F50">
          <w:rPr>
            <w:webHidden/>
          </w:rPr>
          <w:fldChar w:fldCharType="end"/>
        </w:r>
      </w:hyperlink>
    </w:p>
    <w:p w14:paraId="5A7C6ED8" w14:textId="3D49EF89" w:rsidR="009F2F50" w:rsidRDefault="004D16DF">
      <w:pPr>
        <w:pStyle w:val="TOC1"/>
        <w:rPr>
          <w:rFonts w:asciiTheme="minorHAnsi" w:eastAsiaTheme="minorEastAsia" w:hAnsiTheme="minorHAnsi" w:cstheme="minorBidi"/>
          <w:b w:val="0"/>
          <w:sz w:val="22"/>
          <w:szCs w:val="22"/>
        </w:rPr>
      </w:pPr>
      <w:hyperlink w:anchor="_Toc8853937" w:history="1">
        <w:r w:rsidR="009F2F50" w:rsidRPr="00275253">
          <w:rPr>
            <w:rStyle w:val="Hyperlink"/>
          </w:rPr>
          <w:t>11.</w:t>
        </w:r>
        <w:r w:rsidR="009F2F50">
          <w:rPr>
            <w:rFonts w:asciiTheme="minorHAnsi" w:eastAsiaTheme="minorEastAsia" w:hAnsiTheme="minorHAnsi" w:cstheme="minorBidi"/>
            <w:b w:val="0"/>
            <w:sz w:val="22"/>
            <w:szCs w:val="22"/>
          </w:rPr>
          <w:tab/>
        </w:r>
        <w:r w:rsidR="009F2F50" w:rsidRPr="00275253">
          <w:rPr>
            <w:rStyle w:val="Hyperlink"/>
          </w:rPr>
          <w:t>Risk Management</w:t>
        </w:r>
        <w:r w:rsidR="009F2F50">
          <w:rPr>
            <w:webHidden/>
          </w:rPr>
          <w:tab/>
        </w:r>
        <w:r w:rsidR="009F2F50">
          <w:rPr>
            <w:webHidden/>
          </w:rPr>
          <w:fldChar w:fldCharType="begin"/>
        </w:r>
        <w:r w:rsidR="009F2F50">
          <w:rPr>
            <w:webHidden/>
          </w:rPr>
          <w:instrText xml:space="preserve"> PAGEREF _Toc8853937 \h </w:instrText>
        </w:r>
        <w:r w:rsidR="009F2F50">
          <w:rPr>
            <w:webHidden/>
          </w:rPr>
        </w:r>
        <w:r w:rsidR="009F2F50">
          <w:rPr>
            <w:webHidden/>
          </w:rPr>
          <w:fldChar w:fldCharType="separate"/>
        </w:r>
        <w:r w:rsidR="009F2F50">
          <w:rPr>
            <w:webHidden/>
          </w:rPr>
          <w:t>94</w:t>
        </w:r>
        <w:r w:rsidR="009F2F50">
          <w:rPr>
            <w:webHidden/>
          </w:rPr>
          <w:fldChar w:fldCharType="end"/>
        </w:r>
      </w:hyperlink>
    </w:p>
    <w:p w14:paraId="72B52C6F" w14:textId="461F5B4F" w:rsidR="009F2F50" w:rsidRDefault="004D16DF">
      <w:pPr>
        <w:pStyle w:val="TOC1"/>
        <w:rPr>
          <w:rFonts w:asciiTheme="minorHAnsi" w:eastAsiaTheme="minorEastAsia" w:hAnsiTheme="minorHAnsi" w:cstheme="minorBidi"/>
          <w:b w:val="0"/>
          <w:sz w:val="22"/>
          <w:szCs w:val="22"/>
        </w:rPr>
      </w:pPr>
      <w:hyperlink w:anchor="_Toc8853938" w:history="1">
        <w:r w:rsidR="009F2F50" w:rsidRPr="00275253">
          <w:rPr>
            <w:rStyle w:val="Hyperlink"/>
          </w:rPr>
          <w:t>12.</w:t>
        </w:r>
        <w:r w:rsidR="009F2F50">
          <w:rPr>
            <w:rFonts w:asciiTheme="minorHAnsi" w:eastAsiaTheme="minorEastAsia" w:hAnsiTheme="minorHAnsi" w:cstheme="minorBidi"/>
            <w:b w:val="0"/>
            <w:sz w:val="22"/>
            <w:szCs w:val="22"/>
          </w:rPr>
          <w:tab/>
        </w:r>
        <w:r w:rsidR="009F2F50" w:rsidRPr="00275253">
          <w:rPr>
            <w:rStyle w:val="Hyperlink"/>
          </w:rPr>
          <w:t>Mandatory Annexes</w:t>
        </w:r>
        <w:r w:rsidR="009F2F50">
          <w:rPr>
            <w:webHidden/>
          </w:rPr>
          <w:tab/>
        </w:r>
        <w:r w:rsidR="009F2F50">
          <w:rPr>
            <w:webHidden/>
          </w:rPr>
          <w:fldChar w:fldCharType="begin"/>
        </w:r>
        <w:r w:rsidR="009F2F50">
          <w:rPr>
            <w:webHidden/>
          </w:rPr>
          <w:instrText xml:space="preserve"> PAGEREF _Toc8853938 \h </w:instrText>
        </w:r>
        <w:r w:rsidR="009F2F50">
          <w:rPr>
            <w:webHidden/>
          </w:rPr>
        </w:r>
        <w:r w:rsidR="009F2F50">
          <w:rPr>
            <w:webHidden/>
          </w:rPr>
          <w:fldChar w:fldCharType="separate"/>
        </w:r>
        <w:r w:rsidR="009F2F50">
          <w:rPr>
            <w:webHidden/>
          </w:rPr>
          <w:t>97</w:t>
        </w:r>
        <w:r w:rsidR="009F2F50">
          <w:rPr>
            <w:webHidden/>
          </w:rPr>
          <w:fldChar w:fldCharType="end"/>
        </w:r>
      </w:hyperlink>
    </w:p>
    <w:p w14:paraId="2B76819B" w14:textId="2A3BDEDE"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39" w:history="1">
        <w:r w:rsidR="009F2F50" w:rsidRPr="00275253">
          <w:rPr>
            <w:rStyle w:val="Hyperlink"/>
            <w:b/>
            <w:noProof/>
          </w:rPr>
          <w:t>ANNEX A.</w:t>
        </w:r>
        <w:r w:rsidR="009F2F50" w:rsidRPr="00275253">
          <w:rPr>
            <w:rStyle w:val="Hyperlink"/>
            <w:noProof/>
          </w:rPr>
          <w:t xml:space="preserve"> Multi – year workplan</w:t>
        </w:r>
        <w:r w:rsidR="009F2F50">
          <w:rPr>
            <w:noProof/>
            <w:webHidden/>
          </w:rPr>
          <w:tab/>
        </w:r>
        <w:r w:rsidR="009F2F50">
          <w:rPr>
            <w:noProof/>
            <w:webHidden/>
          </w:rPr>
          <w:fldChar w:fldCharType="begin"/>
        </w:r>
        <w:r w:rsidR="009F2F50">
          <w:rPr>
            <w:noProof/>
            <w:webHidden/>
          </w:rPr>
          <w:instrText xml:space="preserve"> PAGEREF _Toc8853939 \h </w:instrText>
        </w:r>
        <w:r w:rsidR="009F2F50">
          <w:rPr>
            <w:noProof/>
            <w:webHidden/>
          </w:rPr>
        </w:r>
        <w:r w:rsidR="009F2F50">
          <w:rPr>
            <w:noProof/>
            <w:webHidden/>
          </w:rPr>
          <w:fldChar w:fldCharType="separate"/>
        </w:r>
        <w:r w:rsidR="009F2F50">
          <w:rPr>
            <w:noProof/>
            <w:webHidden/>
          </w:rPr>
          <w:t>97</w:t>
        </w:r>
        <w:r w:rsidR="009F2F50">
          <w:rPr>
            <w:noProof/>
            <w:webHidden/>
          </w:rPr>
          <w:fldChar w:fldCharType="end"/>
        </w:r>
      </w:hyperlink>
    </w:p>
    <w:p w14:paraId="7C56E4B5" w14:textId="759A3F2A"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0" w:history="1">
        <w:r w:rsidR="009F2F50" w:rsidRPr="00275253">
          <w:rPr>
            <w:rStyle w:val="Hyperlink"/>
            <w:b/>
            <w:noProof/>
          </w:rPr>
          <w:t xml:space="preserve">ANNEX B. </w:t>
        </w:r>
        <w:r w:rsidR="009F2F50" w:rsidRPr="00275253">
          <w:rPr>
            <w:rStyle w:val="Hyperlink"/>
            <w:noProof/>
          </w:rPr>
          <w:t>GEF tracking tool at baseline</w:t>
        </w:r>
        <w:r w:rsidR="009F2F50">
          <w:rPr>
            <w:noProof/>
            <w:webHidden/>
          </w:rPr>
          <w:tab/>
        </w:r>
        <w:r w:rsidR="009F2F50">
          <w:rPr>
            <w:noProof/>
            <w:webHidden/>
          </w:rPr>
          <w:fldChar w:fldCharType="begin"/>
        </w:r>
        <w:r w:rsidR="009F2F50">
          <w:rPr>
            <w:noProof/>
            <w:webHidden/>
          </w:rPr>
          <w:instrText xml:space="preserve"> PAGEREF _Toc8853940 \h </w:instrText>
        </w:r>
        <w:r w:rsidR="009F2F50">
          <w:rPr>
            <w:noProof/>
            <w:webHidden/>
          </w:rPr>
        </w:r>
        <w:r w:rsidR="009F2F50">
          <w:rPr>
            <w:noProof/>
            <w:webHidden/>
          </w:rPr>
          <w:fldChar w:fldCharType="separate"/>
        </w:r>
        <w:r w:rsidR="009F2F50">
          <w:rPr>
            <w:noProof/>
            <w:webHidden/>
          </w:rPr>
          <w:t>101</w:t>
        </w:r>
        <w:r w:rsidR="009F2F50">
          <w:rPr>
            <w:noProof/>
            <w:webHidden/>
          </w:rPr>
          <w:fldChar w:fldCharType="end"/>
        </w:r>
      </w:hyperlink>
    </w:p>
    <w:p w14:paraId="2C90E5F2" w14:textId="04A9793A"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1" w:history="1">
        <w:r w:rsidR="009F2F50" w:rsidRPr="00275253">
          <w:rPr>
            <w:rStyle w:val="Hyperlink"/>
            <w:b/>
            <w:noProof/>
          </w:rPr>
          <w:t>ANNEX C</w:t>
        </w:r>
        <w:r w:rsidR="009F2F50" w:rsidRPr="00275253">
          <w:rPr>
            <w:rStyle w:val="Hyperlink"/>
            <w:rFonts w:cstheme="minorHAnsi"/>
            <w:b/>
            <w:noProof/>
          </w:rPr>
          <w:t xml:space="preserve">. </w:t>
        </w:r>
        <w:r w:rsidR="009F2F50" w:rsidRPr="00275253">
          <w:rPr>
            <w:rStyle w:val="Hyperlink"/>
            <w:rFonts w:cstheme="majorHAnsi"/>
            <w:noProof/>
          </w:rPr>
          <w:t>Terms of Reference (National consultancies / subcontracts – Overview)</w:t>
        </w:r>
        <w:r w:rsidR="009F2F50">
          <w:rPr>
            <w:noProof/>
            <w:webHidden/>
          </w:rPr>
          <w:tab/>
        </w:r>
        <w:r w:rsidR="009F2F50">
          <w:rPr>
            <w:noProof/>
            <w:webHidden/>
          </w:rPr>
          <w:fldChar w:fldCharType="begin"/>
        </w:r>
        <w:r w:rsidR="009F2F50">
          <w:rPr>
            <w:noProof/>
            <w:webHidden/>
          </w:rPr>
          <w:instrText xml:space="preserve"> PAGEREF _Toc8853941 \h </w:instrText>
        </w:r>
        <w:r w:rsidR="009F2F50">
          <w:rPr>
            <w:noProof/>
            <w:webHidden/>
          </w:rPr>
        </w:r>
        <w:r w:rsidR="009F2F50">
          <w:rPr>
            <w:noProof/>
            <w:webHidden/>
          </w:rPr>
          <w:fldChar w:fldCharType="separate"/>
        </w:r>
        <w:r w:rsidR="009F2F50">
          <w:rPr>
            <w:noProof/>
            <w:webHidden/>
          </w:rPr>
          <w:t>115</w:t>
        </w:r>
        <w:r w:rsidR="009F2F50">
          <w:rPr>
            <w:noProof/>
            <w:webHidden/>
          </w:rPr>
          <w:fldChar w:fldCharType="end"/>
        </w:r>
      </w:hyperlink>
    </w:p>
    <w:p w14:paraId="4DD247DC" w14:textId="357FFC1C"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2" w:history="1">
        <w:r w:rsidR="009F2F50" w:rsidRPr="00275253">
          <w:rPr>
            <w:rStyle w:val="Hyperlink"/>
            <w:b/>
            <w:noProof/>
          </w:rPr>
          <w:t xml:space="preserve">ANNEX D. </w:t>
        </w:r>
        <w:r w:rsidR="009F2F50" w:rsidRPr="00275253">
          <w:rPr>
            <w:rStyle w:val="Hyperlink"/>
            <w:noProof/>
          </w:rPr>
          <w:t>Terms of Reference (Project Board, Project Manager and other positions as appropriate)</w:t>
        </w:r>
        <w:r w:rsidR="009F2F50">
          <w:rPr>
            <w:noProof/>
            <w:webHidden/>
          </w:rPr>
          <w:tab/>
        </w:r>
        <w:r w:rsidR="009F2F50">
          <w:rPr>
            <w:noProof/>
            <w:webHidden/>
          </w:rPr>
          <w:fldChar w:fldCharType="begin"/>
        </w:r>
        <w:r w:rsidR="009F2F50">
          <w:rPr>
            <w:noProof/>
            <w:webHidden/>
          </w:rPr>
          <w:instrText xml:space="preserve"> PAGEREF _Toc8853942 \h </w:instrText>
        </w:r>
        <w:r w:rsidR="009F2F50">
          <w:rPr>
            <w:noProof/>
            <w:webHidden/>
          </w:rPr>
        </w:r>
        <w:r w:rsidR="009F2F50">
          <w:rPr>
            <w:noProof/>
            <w:webHidden/>
          </w:rPr>
          <w:fldChar w:fldCharType="separate"/>
        </w:r>
        <w:r w:rsidR="009F2F50">
          <w:rPr>
            <w:noProof/>
            <w:webHidden/>
          </w:rPr>
          <w:t>116</w:t>
        </w:r>
        <w:r w:rsidR="009F2F50">
          <w:rPr>
            <w:noProof/>
            <w:webHidden/>
          </w:rPr>
          <w:fldChar w:fldCharType="end"/>
        </w:r>
      </w:hyperlink>
    </w:p>
    <w:p w14:paraId="171B9FB0" w14:textId="5555AE59"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3" w:history="1">
        <w:r w:rsidR="009F2F50" w:rsidRPr="00275253">
          <w:rPr>
            <w:rStyle w:val="Hyperlink"/>
            <w:b/>
            <w:noProof/>
            <w:lang w:val="en-GB"/>
          </w:rPr>
          <w:t xml:space="preserve">ANNEX E. </w:t>
        </w:r>
        <w:r w:rsidR="009F2F50" w:rsidRPr="00275253">
          <w:rPr>
            <w:rStyle w:val="Hyperlink"/>
            <w:noProof/>
            <w:lang w:val="en-GB"/>
          </w:rPr>
          <w:t>UNDP Social and Environmental and Social Screening Template (SESP) and Environmental and Social Management Plan (EMSP) for moderate and high projects</w:t>
        </w:r>
        <w:r w:rsidR="009F2F50">
          <w:rPr>
            <w:noProof/>
            <w:webHidden/>
          </w:rPr>
          <w:tab/>
        </w:r>
        <w:r w:rsidR="009F2F50">
          <w:rPr>
            <w:noProof/>
            <w:webHidden/>
          </w:rPr>
          <w:fldChar w:fldCharType="begin"/>
        </w:r>
        <w:r w:rsidR="009F2F50">
          <w:rPr>
            <w:noProof/>
            <w:webHidden/>
          </w:rPr>
          <w:instrText xml:space="preserve"> PAGEREF _Toc8853943 \h </w:instrText>
        </w:r>
        <w:r w:rsidR="009F2F50">
          <w:rPr>
            <w:noProof/>
            <w:webHidden/>
          </w:rPr>
        </w:r>
        <w:r w:rsidR="009F2F50">
          <w:rPr>
            <w:noProof/>
            <w:webHidden/>
          </w:rPr>
          <w:fldChar w:fldCharType="separate"/>
        </w:r>
        <w:r w:rsidR="009F2F50">
          <w:rPr>
            <w:noProof/>
            <w:webHidden/>
          </w:rPr>
          <w:t>119</w:t>
        </w:r>
        <w:r w:rsidR="009F2F50">
          <w:rPr>
            <w:noProof/>
            <w:webHidden/>
          </w:rPr>
          <w:fldChar w:fldCharType="end"/>
        </w:r>
      </w:hyperlink>
    </w:p>
    <w:p w14:paraId="19C9D178" w14:textId="717FD3D4"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4" w:history="1">
        <w:r w:rsidR="009F2F50" w:rsidRPr="00275253">
          <w:rPr>
            <w:rStyle w:val="Hyperlink"/>
            <w:b/>
            <w:noProof/>
          </w:rPr>
          <w:t xml:space="preserve">ANNEX F: </w:t>
        </w:r>
        <w:r w:rsidR="009F2F50" w:rsidRPr="00275253">
          <w:rPr>
            <w:rStyle w:val="Hyperlink"/>
            <w:noProof/>
          </w:rPr>
          <w:t>Stakeholder engagement plan</w:t>
        </w:r>
        <w:r w:rsidR="009F2F50">
          <w:rPr>
            <w:noProof/>
            <w:webHidden/>
          </w:rPr>
          <w:tab/>
        </w:r>
        <w:r w:rsidR="009F2F50">
          <w:rPr>
            <w:noProof/>
            <w:webHidden/>
          </w:rPr>
          <w:fldChar w:fldCharType="begin"/>
        </w:r>
        <w:r w:rsidR="009F2F50">
          <w:rPr>
            <w:noProof/>
            <w:webHidden/>
          </w:rPr>
          <w:instrText xml:space="preserve"> PAGEREF _Toc8853944 \h </w:instrText>
        </w:r>
        <w:r w:rsidR="009F2F50">
          <w:rPr>
            <w:noProof/>
            <w:webHidden/>
          </w:rPr>
        </w:r>
        <w:r w:rsidR="009F2F50">
          <w:rPr>
            <w:noProof/>
            <w:webHidden/>
          </w:rPr>
          <w:fldChar w:fldCharType="separate"/>
        </w:r>
        <w:r w:rsidR="009F2F50">
          <w:rPr>
            <w:noProof/>
            <w:webHidden/>
          </w:rPr>
          <w:t>127</w:t>
        </w:r>
        <w:r w:rsidR="009F2F50">
          <w:rPr>
            <w:noProof/>
            <w:webHidden/>
          </w:rPr>
          <w:fldChar w:fldCharType="end"/>
        </w:r>
      </w:hyperlink>
    </w:p>
    <w:p w14:paraId="6E75BAB6" w14:textId="231D67B4"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5" w:history="1">
        <w:r w:rsidR="009F2F50" w:rsidRPr="00275253">
          <w:rPr>
            <w:rStyle w:val="Hyperlink"/>
            <w:b/>
            <w:noProof/>
          </w:rPr>
          <w:t xml:space="preserve">ANNEX G: </w:t>
        </w:r>
        <w:r w:rsidR="009F2F50" w:rsidRPr="00275253">
          <w:rPr>
            <w:rStyle w:val="Hyperlink"/>
            <w:noProof/>
          </w:rPr>
          <w:t>Gender analysis in project countries</w:t>
        </w:r>
        <w:r w:rsidR="009F2F50">
          <w:rPr>
            <w:noProof/>
            <w:webHidden/>
          </w:rPr>
          <w:tab/>
        </w:r>
        <w:r w:rsidR="009F2F50">
          <w:rPr>
            <w:noProof/>
            <w:webHidden/>
          </w:rPr>
          <w:fldChar w:fldCharType="begin"/>
        </w:r>
        <w:r w:rsidR="009F2F50">
          <w:rPr>
            <w:noProof/>
            <w:webHidden/>
          </w:rPr>
          <w:instrText xml:space="preserve"> PAGEREF _Toc8853945 \h </w:instrText>
        </w:r>
        <w:r w:rsidR="009F2F50">
          <w:rPr>
            <w:noProof/>
            <w:webHidden/>
          </w:rPr>
        </w:r>
        <w:r w:rsidR="009F2F50">
          <w:rPr>
            <w:noProof/>
            <w:webHidden/>
          </w:rPr>
          <w:fldChar w:fldCharType="separate"/>
        </w:r>
        <w:r w:rsidR="009F2F50">
          <w:rPr>
            <w:noProof/>
            <w:webHidden/>
          </w:rPr>
          <w:t>139</w:t>
        </w:r>
        <w:r w:rsidR="009F2F50">
          <w:rPr>
            <w:noProof/>
            <w:webHidden/>
          </w:rPr>
          <w:fldChar w:fldCharType="end"/>
        </w:r>
      </w:hyperlink>
    </w:p>
    <w:p w14:paraId="3588DB51" w14:textId="577AF868"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6" w:history="1">
        <w:r w:rsidR="009F2F50" w:rsidRPr="00275253">
          <w:rPr>
            <w:rStyle w:val="Hyperlink"/>
            <w:b/>
            <w:noProof/>
          </w:rPr>
          <w:t>ANNEX H</w:t>
        </w:r>
        <w:r w:rsidR="009F2F50" w:rsidRPr="00275253">
          <w:rPr>
            <w:rStyle w:val="Hyperlink"/>
            <w:noProof/>
          </w:rPr>
          <w:t>. UNDP Risk Log</w:t>
        </w:r>
        <w:r w:rsidR="006D2FC1">
          <w:rPr>
            <w:rStyle w:val="Hyperlink"/>
            <w:noProof/>
          </w:rPr>
          <w:t xml:space="preserve"> – provided separately</w:t>
        </w:r>
        <w:r w:rsidR="009F2F50">
          <w:rPr>
            <w:noProof/>
            <w:webHidden/>
          </w:rPr>
          <w:tab/>
        </w:r>
        <w:r w:rsidR="009F2F50">
          <w:rPr>
            <w:noProof/>
            <w:webHidden/>
          </w:rPr>
          <w:fldChar w:fldCharType="begin"/>
        </w:r>
        <w:r w:rsidR="009F2F50">
          <w:rPr>
            <w:noProof/>
            <w:webHidden/>
          </w:rPr>
          <w:instrText xml:space="preserve"> PAGEREF _Toc8853946 \h </w:instrText>
        </w:r>
        <w:r w:rsidR="009F2F50">
          <w:rPr>
            <w:noProof/>
            <w:webHidden/>
          </w:rPr>
        </w:r>
        <w:r w:rsidR="009F2F50">
          <w:rPr>
            <w:noProof/>
            <w:webHidden/>
          </w:rPr>
          <w:fldChar w:fldCharType="separate"/>
        </w:r>
        <w:r w:rsidR="009F2F50">
          <w:rPr>
            <w:noProof/>
            <w:webHidden/>
          </w:rPr>
          <w:t>149</w:t>
        </w:r>
        <w:r w:rsidR="009F2F50">
          <w:rPr>
            <w:noProof/>
            <w:webHidden/>
          </w:rPr>
          <w:fldChar w:fldCharType="end"/>
        </w:r>
      </w:hyperlink>
    </w:p>
    <w:p w14:paraId="5E528E5C" w14:textId="1FC9B984"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7" w:history="1">
        <w:r w:rsidR="009F2F50" w:rsidRPr="00275253">
          <w:rPr>
            <w:rStyle w:val="Hyperlink"/>
            <w:b/>
            <w:noProof/>
          </w:rPr>
          <w:t>ANNEX I.</w:t>
        </w:r>
        <w:r w:rsidR="009F2F50" w:rsidRPr="00275253">
          <w:rPr>
            <w:rStyle w:val="Hyperlink"/>
            <w:noProof/>
          </w:rPr>
          <w:t xml:space="preserve"> Results of the capacity assessment of the project implementing partner and HACT micro assessment</w:t>
        </w:r>
        <w:r w:rsidR="009F2F50">
          <w:rPr>
            <w:noProof/>
            <w:webHidden/>
          </w:rPr>
          <w:tab/>
        </w:r>
        <w:r w:rsidR="009F2F50">
          <w:rPr>
            <w:noProof/>
            <w:webHidden/>
          </w:rPr>
          <w:fldChar w:fldCharType="begin"/>
        </w:r>
        <w:r w:rsidR="009F2F50">
          <w:rPr>
            <w:noProof/>
            <w:webHidden/>
          </w:rPr>
          <w:instrText xml:space="preserve"> PAGEREF _Toc8853947 \h </w:instrText>
        </w:r>
        <w:r w:rsidR="009F2F50">
          <w:rPr>
            <w:noProof/>
            <w:webHidden/>
          </w:rPr>
        </w:r>
        <w:r w:rsidR="009F2F50">
          <w:rPr>
            <w:noProof/>
            <w:webHidden/>
          </w:rPr>
          <w:fldChar w:fldCharType="separate"/>
        </w:r>
        <w:r w:rsidR="009F2F50">
          <w:rPr>
            <w:noProof/>
            <w:webHidden/>
          </w:rPr>
          <w:t>150</w:t>
        </w:r>
        <w:r w:rsidR="009F2F50">
          <w:rPr>
            <w:noProof/>
            <w:webHidden/>
          </w:rPr>
          <w:fldChar w:fldCharType="end"/>
        </w:r>
      </w:hyperlink>
    </w:p>
    <w:p w14:paraId="202C5AC2" w14:textId="25243649"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8" w:history="1">
        <w:r w:rsidR="009F2F50" w:rsidRPr="00275253">
          <w:rPr>
            <w:rStyle w:val="Hyperlink"/>
            <w:b/>
            <w:noProof/>
          </w:rPr>
          <w:t>ANNEX J.</w:t>
        </w:r>
        <w:r w:rsidR="009F2F50" w:rsidRPr="00275253">
          <w:rPr>
            <w:rStyle w:val="Hyperlink"/>
            <w:noProof/>
          </w:rPr>
          <w:t xml:space="preserve"> Co-financing Letters - provided separately</w:t>
        </w:r>
        <w:r w:rsidR="009F2F50">
          <w:rPr>
            <w:noProof/>
            <w:webHidden/>
          </w:rPr>
          <w:tab/>
        </w:r>
        <w:r w:rsidR="009F2F50">
          <w:rPr>
            <w:noProof/>
            <w:webHidden/>
          </w:rPr>
          <w:fldChar w:fldCharType="begin"/>
        </w:r>
        <w:r w:rsidR="009F2F50">
          <w:rPr>
            <w:noProof/>
            <w:webHidden/>
          </w:rPr>
          <w:instrText xml:space="preserve"> PAGEREF _Toc8853948 \h </w:instrText>
        </w:r>
        <w:r w:rsidR="009F2F50">
          <w:rPr>
            <w:noProof/>
            <w:webHidden/>
          </w:rPr>
        </w:r>
        <w:r w:rsidR="009F2F50">
          <w:rPr>
            <w:noProof/>
            <w:webHidden/>
          </w:rPr>
          <w:fldChar w:fldCharType="separate"/>
        </w:r>
        <w:r w:rsidR="009F2F50">
          <w:rPr>
            <w:noProof/>
            <w:webHidden/>
          </w:rPr>
          <w:t>151</w:t>
        </w:r>
        <w:r w:rsidR="009F2F50">
          <w:rPr>
            <w:noProof/>
            <w:webHidden/>
          </w:rPr>
          <w:fldChar w:fldCharType="end"/>
        </w:r>
      </w:hyperlink>
    </w:p>
    <w:p w14:paraId="60A27734" w14:textId="2B062391" w:rsidR="009F2F50" w:rsidRDefault="004D16DF">
      <w:pPr>
        <w:pStyle w:val="TOC3"/>
        <w:tabs>
          <w:tab w:val="right" w:leader="dot" w:pos="9350"/>
        </w:tabs>
        <w:rPr>
          <w:rFonts w:asciiTheme="minorHAnsi" w:eastAsiaTheme="minorEastAsia" w:hAnsiTheme="minorHAnsi" w:cstheme="minorBidi"/>
          <w:noProof/>
          <w:sz w:val="22"/>
          <w:szCs w:val="22"/>
        </w:rPr>
      </w:pPr>
      <w:hyperlink w:anchor="_Toc8853949" w:history="1">
        <w:r w:rsidR="009F2F50" w:rsidRPr="00275253">
          <w:rPr>
            <w:rStyle w:val="Hyperlink"/>
            <w:b/>
            <w:noProof/>
          </w:rPr>
          <w:t>ANNEX K.</w:t>
        </w:r>
        <w:r w:rsidR="009F2F50" w:rsidRPr="00275253">
          <w:rPr>
            <w:rStyle w:val="Hyperlink"/>
            <w:noProof/>
          </w:rPr>
          <w:t xml:space="preserve"> UNDP Project Quality Assurance Report</w:t>
        </w:r>
        <w:r w:rsidR="006D2FC1">
          <w:rPr>
            <w:rStyle w:val="Hyperlink"/>
            <w:noProof/>
          </w:rPr>
          <w:t xml:space="preserve"> - </w:t>
        </w:r>
        <w:r w:rsidR="006D2FC1" w:rsidRPr="006D2FC1">
          <w:rPr>
            <w:rStyle w:val="Hyperlink"/>
            <w:noProof/>
          </w:rPr>
          <w:t>provided separately</w:t>
        </w:r>
        <w:r w:rsidR="009F2F50">
          <w:rPr>
            <w:noProof/>
            <w:webHidden/>
          </w:rPr>
          <w:tab/>
        </w:r>
        <w:r w:rsidR="009F2F50">
          <w:rPr>
            <w:noProof/>
            <w:webHidden/>
          </w:rPr>
          <w:fldChar w:fldCharType="begin"/>
        </w:r>
        <w:r w:rsidR="009F2F50">
          <w:rPr>
            <w:noProof/>
            <w:webHidden/>
          </w:rPr>
          <w:instrText xml:space="preserve"> PAGEREF _Toc8853949 \h </w:instrText>
        </w:r>
        <w:r w:rsidR="009F2F50">
          <w:rPr>
            <w:noProof/>
            <w:webHidden/>
          </w:rPr>
        </w:r>
        <w:r w:rsidR="009F2F50">
          <w:rPr>
            <w:noProof/>
            <w:webHidden/>
          </w:rPr>
          <w:fldChar w:fldCharType="separate"/>
        </w:r>
        <w:r w:rsidR="009F2F50">
          <w:rPr>
            <w:noProof/>
            <w:webHidden/>
          </w:rPr>
          <w:t>152</w:t>
        </w:r>
        <w:r w:rsidR="009F2F50">
          <w:rPr>
            <w:noProof/>
            <w:webHidden/>
          </w:rPr>
          <w:fldChar w:fldCharType="end"/>
        </w:r>
      </w:hyperlink>
    </w:p>
    <w:p w14:paraId="3AF327D3" w14:textId="2C013290" w:rsidR="00625728" w:rsidRPr="003054F7" w:rsidRDefault="00EE75BC" w:rsidP="00602EE9">
      <w:pPr>
        <w:spacing w:after="240"/>
        <w:jc w:val="both"/>
        <w:rPr>
          <w:rFonts w:cstheme="minorHAnsi"/>
          <w:b/>
          <w:bCs/>
          <w:noProof/>
          <w:sz w:val="20"/>
          <w:szCs w:val="20"/>
          <w:lang w:val="en-GB"/>
        </w:rPr>
      </w:pPr>
      <w:r w:rsidRPr="00D62EFF">
        <w:rPr>
          <w:rFonts w:cstheme="minorHAnsi"/>
          <w:bCs/>
          <w:noProof/>
          <w:sz w:val="20"/>
          <w:szCs w:val="20"/>
        </w:rPr>
        <w:fldChar w:fldCharType="end"/>
      </w:r>
    </w:p>
    <w:p w14:paraId="14F002BC" w14:textId="490F1900" w:rsidR="006151FF" w:rsidRDefault="006151FF" w:rsidP="00D3666F">
      <w:pPr>
        <w:spacing w:after="240"/>
        <w:jc w:val="both"/>
        <w:rPr>
          <w:rFonts w:cstheme="minorHAnsi"/>
          <w:sz w:val="24"/>
        </w:rPr>
      </w:pPr>
    </w:p>
    <w:p w14:paraId="633EE180" w14:textId="0812DBFD" w:rsidR="006151FF" w:rsidRDefault="006151FF" w:rsidP="00D3666F">
      <w:pPr>
        <w:spacing w:after="240"/>
        <w:jc w:val="both"/>
        <w:rPr>
          <w:rFonts w:cstheme="minorHAnsi"/>
          <w:sz w:val="24"/>
        </w:rPr>
      </w:pPr>
    </w:p>
    <w:p w14:paraId="568E3035" w14:textId="4B713400" w:rsidR="006151FF" w:rsidRDefault="006151FF" w:rsidP="00D3666F">
      <w:pPr>
        <w:spacing w:after="240"/>
        <w:jc w:val="both"/>
        <w:rPr>
          <w:rFonts w:cstheme="minorHAnsi"/>
          <w:sz w:val="24"/>
        </w:rPr>
      </w:pPr>
    </w:p>
    <w:p w14:paraId="50E4B991" w14:textId="59E41031" w:rsidR="006151FF" w:rsidRDefault="006151FF" w:rsidP="00D3666F">
      <w:pPr>
        <w:spacing w:after="240"/>
        <w:jc w:val="both"/>
        <w:rPr>
          <w:rFonts w:cstheme="minorHAnsi"/>
          <w:sz w:val="24"/>
        </w:rPr>
      </w:pPr>
    </w:p>
    <w:p w14:paraId="1D4E0923" w14:textId="51320C7A" w:rsidR="004A0728" w:rsidRDefault="004A0728" w:rsidP="00D3666F">
      <w:pPr>
        <w:spacing w:after="240"/>
        <w:jc w:val="both"/>
        <w:rPr>
          <w:rFonts w:cstheme="minorHAnsi"/>
          <w:sz w:val="24"/>
        </w:rPr>
      </w:pPr>
    </w:p>
    <w:p w14:paraId="081580DC" w14:textId="79274597" w:rsidR="004A0728" w:rsidRDefault="004A0728" w:rsidP="00D3666F">
      <w:pPr>
        <w:spacing w:after="240"/>
        <w:jc w:val="both"/>
        <w:rPr>
          <w:rFonts w:cstheme="minorHAnsi"/>
          <w:sz w:val="24"/>
        </w:rPr>
      </w:pPr>
    </w:p>
    <w:p w14:paraId="261A9269" w14:textId="23F95851" w:rsidR="006E51D3" w:rsidRDefault="006E51D3" w:rsidP="00D3666F">
      <w:pPr>
        <w:spacing w:after="240"/>
        <w:jc w:val="both"/>
        <w:rPr>
          <w:rFonts w:cstheme="minorHAnsi"/>
          <w:sz w:val="24"/>
        </w:rPr>
      </w:pPr>
    </w:p>
    <w:p w14:paraId="2FBDE78E" w14:textId="77777777" w:rsidR="006E51D3" w:rsidRDefault="006E51D3" w:rsidP="00D3666F">
      <w:pPr>
        <w:spacing w:after="240"/>
        <w:jc w:val="both"/>
        <w:rPr>
          <w:rFonts w:cstheme="minorHAnsi"/>
          <w:sz w:val="24"/>
        </w:rPr>
      </w:pPr>
    </w:p>
    <w:p w14:paraId="2AAEB299" w14:textId="77777777" w:rsidR="004A0728" w:rsidRDefault="004A0728" w:rsidP="00D3666F">
      <w:pPr>
        <w:spacing w:after="240"/>
        <w:jc w:val="both"/>
        <w:rPr>
          <w:rFonts w:cstheme="minorHAnsi"/>
          <w:sz w:val="24"/>
        </w:rPr>
      </w:pPr>
    </w:p>
    <w:p w14:paraId="623054BE" w14:textId="711BB785" w:rsidR="006151FF" w:rsidRDefault="006151FF" w:rsidP="00D3666F">
      <w:pPr>
        <w:spacing w:after="240"/>
        <w:jc w:val="both"/>
        <w:rPr>
          <w:rFonts w:cstheme="minorHAnsi"/>
          <w:sz w:val="24"/>
        </w:rPr>
      </w:pPr>
    </w:p>
    <w:p w14:paraId="23A416DC" w14:textId="5A52E456" w:rsidR="00625728" w:rsidRDefault="00625728" w:rsidP="00EB3176">
      <w:pPr>
        <w:spacing w:after="0"/>
        <w:jc w:val="both"/>
        <w:rPr>
          <w:rFonts w:cstheme="minorHAnsi"/>
          <w:sz w:val="24"/>
        </w:rPr>
      </w:pPr>
    </w:p>
    <w:p w14:paraId="390E9E45" w14:textId="77777777" w:rsidR="007A0EA7" w:rsidRDefault="007A0EA7" w:rsidP="00EB3176">
      <w:pPr>
        <w:spacing w:after="0"/>
        <w:jc w:val="both"/>
        <w:rPr>
          <w:rFonts w:cstheme="minorHAnsi"/>
          <w:sz w:val="24"/>
        </w:rPr>
      </w:pPr>
    </w:p>
    <w:p w14:paraId="1AB192A4" w14:textId="42377A2B" w:rsidR="00625728" w:rsidRDefault="00625728" w:rsidP="00885703">
      <w:pPr>
        <w:pStyle w:val="Heading1"/>
        <w:numPr>
          <w:ilvl w:val="0"/>
          <w:numId w:val="0"/>
        </w:numPr>
        <w:ind w:left="360"/>
      </w:pPr>
      <w:bookmarkStart w:id="2" w:name="_Toc8853905"/>
      <w:r>
        <w:t xml:space="preserve">List of Acronyms </w:t>
      </w:r>
      <w:r w:rsidR="004717C2">
        <w:t>and abbreviations</w:t>
      </w:r>
      <w:bookmarkEnd w:id="2"/>
    </w:p>
    <w:p w14:paraId="0602E408" w14:textId="77777777" w:rsidR="00625728" w:rsidRPr="00625728" w:rsidRDefault="00625728" w:rsidP="00EB3176">
      <w:pPr>
        <w:spacing w:after="0"/>
        <w:jc w:val="both"/>
        <w:rPr>
          <w:rFonts w:cstheme="minorHAnsi"/>
          <w:sz w:val="24"/>
          <w:lang w:val="en-GB"/>
        </w:rPr>
      </w:pPr>
    </w:p>
    <w:tbl>
      <w:tblPr>
        <w:tblpPr w:leftFromText="180" w:rightFromText="180" w:horzAnchor="margin" w:tblpY="179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371"/>
      </w:tblGrid>
      <w:tr w:rsidR="00F86ED0" w:rsidRPr="00EC73C6" w14:paraId="325CA6F2" w14:textId="77777777" w:rsidTr="004717C2">
        <w:trPr>
          <w:trHeight w:val="273"/>
        </w:trPr>
        <w:tc>
          <w:tcPr>
            <w:tcW w:w="2405" w:type="dxa"/>
          </w:tcPr>
          <w:p w14:paraId="7294F8AC" w14:textId="32BB0548" w:rsidR="00F86ED0" w:rsidRPr="00EC73C6" w:rsidRDefault="00F86ED0" w:rsidP="00F86ED0">
            <w:pPr>
              <w:rPr>
                <w:rFonts w:cstheme="minorHAnsi"/>
                <w:sz w:val="20"/>
                <w:szCs w:val="20"/>
              </w:rPr>
            </w:pPr>
            <w:r w:rsidRPr="00EC73C6">
              <w:rPr>
                <w:rFonts w:cstheme="minorHAnsi"/>
                <w:sz w:val="20"/>
                <w:szCs w:val="20"/>
              </w:rPr>
              <w:t>AGS</w:t>
            </w:r>
          </w:p>
        </w:tc>
        <w:tc>
          <w:tcPr>
            <w:tcW w:w="7371" w:type="dxa"/>
          </w:tcPr>
          <w:p w14:paraId="5814D5D8" w14:textId="1AC09CAD" w:rsidR="00F86ED0" w:rsidRPr="00EC73C6" w:rsidRDefault="00F86ED0" w:rsidP="00362BD5">
            <w:pPr>
              <w:rPr>
                <w:rFonts w:cstheme="minorHAnsi"/>
                <w:sz w:val="20"/>
                <w:szCs w:val="20"/>
              </w:rPr>
            </w:pPr>
            <w:r w:rsidRPr="00EC73C6">
              <w:rPr>
                <w:rFonts w:cstheme="minorHAnsi"/>
                <w:sz w:val="20"/>
                <w:szCs w:val="20"/>
              </w:rPr>
              <w:t>Albanian Geological Survey</w:t>
            </w:r>
          </w:p>
        </w:tc>
      </w:tr>
      <w:tr w:rsidR="00F86ED0" w:rsidRPr="00EC73C6" w14:paraId="4D1CE4E8" w14:textId="77777777" w:rsidTr="00EC73C6">
        <w:tc>
          <w:tcPr>
            <w:tcW w:w="2405" w:type="dxa"/>
          </w:tcPr>
          <w:p w14:paraId="698B2564" w14:textId="6F6D3256" w:rsidR="00D3666F" w:rsidRPr="00EC73C6" w:rsidRDefault="00D3666F" w:rsidP="00F86ED0">
            <w:pPr>
              <w:rPr>
                <w:rFonts w:cstheme="minorHAnsi"/>
                <w:sz w:val="20"/>
                <w:szCs w:val="20"/>
                <w:lang w:val="en-GB"/>
              </w:rPr>
            </w:pPr>
            <w:r w:rsidRPr="00EC73C6">
              <w:rPr>
                <w:rFonts w:cstheme="minorHAnsi"/>
                <w:sz w:val="20"/>
                <w:szCs w:val="20"/>
                <w:lang w:val="en-GB"/>
              </w:rPr>
              <w:t>AP</w:t>
            </w:r>
          </w:p>
        </w:tc>
        <w:tc>
          <w:tcPr>
            <w:tcW w:w="7371" w:type="dxa"/>
          </w:tcPr>
          <w:p w14:paraId="1A265F26" w14:textId="7D1EDD1E" w:rsidR="00F86ED0" w:rsidRPr="00EC73C6" w:rsidRDefault="00F86ED0" w:rsidP="00362BD5">
            <w:pPr>
              <w:rPr>
                <w:rFonts w:cstheme="minorHAnsi"/>
                <w:sz w:val="20"/>
                <w:szCs w:val="20"/>
                <w:lang w:val="en-GB"/>
              </w:rPr>
            </w:pPr>
            <w:r w:rsidRPr="00EC73C6">
              <w:rPr>
                <w:rFonts w:cstheme="minorHAnsi"/>
                <w:sz w:val="20"/>
                <w:szCs w:val="20"/>
                <w:lang w:val="en-GB"/>
              </w:rPr>
              <w:t>Action Programs</w:t>
            </w:r>
          </w:p>
        </w:tc>
      </w:tr>
      <w:tr w:rsidR="0055066C" w:rsidRPr="006514A5" w14:paraId="51B1BBC7" w14:textId="77777777" w:rsidTr="00EC73C6">
        <w:tc>
          <w:tcPr>
            <w:tcW w:w="2405" w:type="dxa"/>
          </w:tcPr>
          <w:p w14:paraId="4DF6C6AB" w14:textId="72644EE9" w:rsidR="0055066C" w:rsidRPr="00EC73C6" w:rsidRDefault="0055066C" w:rsidP="00F86ED0">
            <w:pPr>
              <w:rPr>
                <w:rFonts w:cstheme="minorHAnsi"/>
                <w:sz w:val="20"/>
                <w:szCs w:val="20"/>
                <w:lang w:val="en-GB"/>
              </w:rPr>
            </w:pPr>
            <w:r w:rsidRPr="00EC73C6">
              <w:rPr>
                <w:rFonts w:cstheme="minorHAnsi"/>
                <w:sz w:val="20"/>
                <w:szCs w:val="20"/>
                <w:lang w:val="en-GB"/>
              </w:rPr>
              <w:t>CEDAW</w:t>
            </w:r>
          </w:p>
        </w:tc>
        <w:tc>
          <w:tcPr>
            <w:tcW w:w="7371" w:type="dxa"/>
          </w:tcPr>
          <w:p w14:paraId="0F30797F" w14:textId="7F13D4F8" w:rsidR="0055066C" w:rsidRPr="00EC73C6" w:rsidRDefault="0055066C" w:rsidP="00362BD5">
            <w:pPr>
              <w:rPr>
                <w:rFonts w:cstheme="minorHAnsi"/>
                <w:sz w:val="20"/>
                <w:szCs w:val="20"/>
                <w:lang w:val="en-GB"/>
              </w:rPr>
            </w:pPr>
            <w:r w:rsidRPr="00EC73C6">
              <w:rPr>
                <w:rFonts w:cstheme="minorHAnsi"/>
                <w:sz w:val="20"/>
                <w:szCs w:val="20"/>
                <w:lang w:val="en-GB"/>
              </w:rPr>
              <w:t>Convention on the Elimination of All Forms of Discrimination Against Women</w:t>
            </w:r>
          </w:p>
        </w:tc>
      </w:tr>
      <w:tr w:rsidR="00625728" w:rsidRPr="006514A5" w14:paraId="1D0A8BEC" w14:textId="77777777" w:rsidTr="00EC73C6">
        <w:tc>
          <w:tcPr>
            <w:tcW w:w="2405" w:type="dxa"/>
          </w:tcPr>
          <w:p w14:paraId="755D5AF7" w14:textId="77777777" w:rsidR="00625728" w:rsidRPr="00EC73C6" w:rsidRDefault="00625728" w:rsidP="00362BD5">
            <w:pPr>
              <w:rPr>
                <w:rFonts w:cstheme="minorHAnsi"/>
                <w:sz w:val="20"/>
                <w:szCs w:val="20"/>
              </w:rPr>
            </w:pPr>
            <w:r w:rsidRPr="00EC73C6">
              <w:rPr>
                <w:rFonts w:cstheme="minorHAnsi"/>
                <w:sz w:val="20"/>
                <w:szCs w:val="20"/>
              </w:rPr>
              <w:t>CIE</w:t>
            </w:r>
          </w:p>
        </w:tc>
        <w:tc>
          <w:tcPr>
            <w:tcW w:w="7371" w:type="dxa"/>
          </w:tcPr>
          <w:p w14:paraId="19779E8F" w14:textId="77777777" w:rsidR="00625728" w:rsidRPr="00EC73C6" w:rsidRDefault="00625728" w:rsidP="00362BD5">
            <w:pPr>
              <w:rPr>
                <w:rFonts w:cstheme="minorHAnsi"/>
                <w:sz w:val="20"/>
                <w:szCs w:val="20"/>
                <w:lang w:val="en-GB"/>
              </w:rPr>
            </w:pPr>
            <w:r w:rsidRPr="00EC73C6">
              <w:rPr>
                <w:rFonts w:cstheme="minorHAnsi"/>
                <w:sz w:val="20"/>
                <w:szCs w:val="20"/>
                <w:lang w:val="en-GB"/>
              </w:rPr>
              <w:t>Consultation and Information Exchange Body</w:t>
            </w:r>
          </w:p>
        </w:tc>
      </w:tr>
      <w:tr w:rsidR="00F86ED0" w:rsidRPr="006514A5" w14:paraId="4602C571" w14:textId="77777777" w:rsidTr="00EC73C6">
        <w:tc>
          <w:tcPr>
            <w:tcW w:w="2405" w:type="dxa"/>
          </w:tcPr>
          <w:p w14:paraId="799BD3C7" w14:textId="722B4A4D" w:rsidR="00F86ED0" w:rsidRPr="00EC73C6" w:rsidRDefault="00F86ED0" w:rsidP="00362BD5">
            <w:pPr>
              <w:rPr>
                <w:rFonts w:cstheme="minorHAnsi"/>
                <w:sz w:val="20"/>
                <w:szCs w:val="20"/>
                <w:lang w:val="en-GB"/>
              </w:rPr>
            </w:pPr>
            <w:r w:rsidRPr="00EC73C6">
              <w:rPr>
                <w:rFonts w:cstheme="minorHAnsi"/>
                <w:sz w:val="20"/>
                <w:szCs w:val="20"/>
                <w:lang w:val="en-GB"/>
              </w:rPr>
              <w:t>CITES</w:t>
            </w:r>
          </w:p>
        </w:tc>
        <w:tc>
          <w:tcPr>
            <w:tcW w:w="7371" w:type="dxa"/>
          </w:tcPr>
          <w:p w14:paraId="6A186C61" w14:textId="6F1B4662" w:rsidR="00F86ED0" w:rsidRPr="00EC73C6" w:rsidRDefault="00F86ED0" w:rsidP="00362BD5">
            <w:pPr>
              <w:rPr>
                <w:rFonts w:cstheme="minorHAnsi"/>
                <w:sz w:val="20"/>
                <w:szCs w:val="20"/>
                <w:lang w:val="en-GB"/>
              </w:rPr>
            </w:pPr>
            <w:r w:rsidRPr="00EC73C6">
              <w:rPr>
                <w:rFonts w:eastAsia="Calibri" w:cstheme="minorHAnsi"/>
                <w:sz w:val="20"/>
                <w:szCs w:val="20"/>
                <w:lang w:val="en-GB"/>
              </w:rPr>
              <w:t>Convention on International Trade in Endangered Species of Wild Fauna and Flora</w:t>
            </w:r>
          </w:p>
        </w:tc>
      </w:tr>
      <w:tr w:rsidR="00A409B6" w:rsidRPr="00DD7F26" w14:paraId="48D3278E" w14:textId="77777777" w:rsidTr="00EC73C6">
        <w:tc>
          <w:tcPr>
            <w:tcW w:w="2405" w:type="dxa"/>
          </w:tcPr>
          <w:p w14:paraId="0262ACDB" w14:textId="36C6E64C" w:rsidR="00A409B6" w:rsidRPr="00EC73C6" w:rsidRDefault="00A409B6" w:rsidP="00362BD5">
            <w:pPr>
              <w:rPr>
                <w:rFonts w:cstheme="minorHAnsi"/>
                <w:sz w:val="20"/>
                <w:szCs w:val="20"/>
                <w:lang w:val="en-GB"/>
              </w:rPr>
            </w:pPr>
            <w:r>
              <w:rPr>
                <w:rFonts w:cstheme="minorHAnsi"/>
                <w:sz w:val="20"/>
                <w:szCs w:val="20"/>
                <w:lang w:val="en-GB"/>
              </w:rPr>
              <w:t>CSO</w:t>
            </w:r>
          </w:p>
        </w:tc>
        <w:tc>
          <w:tcPr>
            <w:tcW w:w="7371" w:type="dxa"/>
          </w:tcPr>
          <w:p w14:paraId="1E8E0143" w14:textId="65512826" w:rsidR="00A409B6" w:rsidRPr="00EC73C6" w:rsidRDefault="00A409B6" w:rsidP="00362BD5">
            <w:pPr>
              <w:rPr>
                <w:rFonts w:eastAsia="Calibri" w:cstheme="minorHAnsi"/>
                <w:sz w:val="20"/>
                <w:szCs w:val="20"/>
                <w:lang w:val="en-GB"/>
              </w:rPr>
            </w:pPr>
            <w:r>
              <w:rPr>
                <w:rFonts w:eastAsia="Calibri" w:cstheme="minorHAnsi"/>
                <w:sz w:val="20"/>
                <w:szCs w:val="20"/>
                <w:lang w:val="en-GB"/>
              </w:rPr>
              <w:t>Civil Society Organisation</w:t>
            </w:r>
          </w:p>
        </w:tc>
      </w:tr>
      <w:tr w:rsidR="00625728" w:rsidRPr="00EC73C6" w14:paraId="21E8D4E6" w14:textId="77777777" w:rsidTr="00EC73C6">
        <w:tc>
          <w:tcPr>
            <w:tcW w:w="2405" w:type="dxa"/>
          </w:tcPr>
          <w:p w14:paraId="38A6AA83" w14:textId="77777777" w:rsidR="00625728" w:rsidRPr="00EC73C6" w:rsidRDefault="00625728" w:rsidP="00362BD5">
            <w:pPr>
              <w:rPr>
                <w:rFonts w:cstheme="minorHAnsi"/>
                <w:sz w:val="20"/>
                <w:szCs w:val="20"/>
              </w:rPr>
            </w:pPr>
            <w:r w:rsidRPr="00EC73C6">
              <w:rPr>
                <w:rFonts w:cstheme="minorHAnsi"/>
                <w:sz w:val="20"/>
                <w:szCs w:val="20"/>
              </w:rPr>
              <w:t>CO</w:t>
            </w:r>
          </w:p>
        </w:tc>
        <w:tc>
          <w:tcPr>
            <w:tcW w:w="7371" w:type="dxa"/>
          </w:tcPr>
          <w:p w14:paraId="6CE82BE5" w14:textId="77777777" w:rsidR="00625728" w:rsidRPr="00EC73C6" w:rsidRDefault="00625728" w:rsidP="00362BD5">
            <w:pPr>
              <w:rPr>
                <w:rFonts w:cstheme="minorHAnsi"/>
                <w:sz w:val="20"/>
                <w:szCs w:val="20"/>
              </w:rPr>
            </w:pPr>
            <w:r w:rsidRPr="00EC73C6">
              <w:rPr>
                <w:rFonts w:cstheme="minorHAnsi"/>
                <w:sz w:val="20"/>
                <w:szCs w:val="20"/>
              </w:rPr>
              <w:t>Country Office</w:t>
            </w:r>
          </w:p>
        </w:tc>
      </w:tr>
      <w:tr w:rsidR="00362BD5" w:rsidRPr="00EC73C6" w14:paraId="39C70881" w14:textId="77777777" w:rsidTr="00EC73C6">
        <w:tc>
          <w:tcPr>
            <w:tcW w:w="2405" w:type="dxa"/>
          </w:tcPr>
          <w:p w14:paraId="727EED56" w14:textId="57EE1DD9" w:rsidR="00362BD5" w:rsidRPr="00EC73C6" w:rsidRDefault="00362BD5" w:rsidP="00362BD5">
            <w:pPr>
              <w:rPr>
                <w:rFonts w:cstheme="minorHAnsi"/>
                <w:sz w:val="20"/>
                <w:szCs w:val="20"/>
              </w:rPr>
            </w:pPr>
            <w:r w:rsidRPr="00EC73C6">
              <w:rPr>
                <w:rFonts w:cstheme="minorHAnsi"/>
                <w:sz w:val="20"/>
                <w:szCs w:val="20"/>
              </w:rPr>
              <w:t>DWPA</w:t>
            </w:r>
          </w:p>
        </w:tc>
        <w:tc>
          <w:tcPr>
            <w:tcW w:w="7371" w:type="dxa"/>
          </w:tcPr>
          <w:p w14:paraId="0A6402AB" w14:textId="4428BA11" w:rsidR="00362BD5" w:rsidRPr="00EC73C6" w:rsidRDefault="00362BD5" w:rsidP="00362BD5">
            <w:pPr>
              <w:rPr>
                <w:rFonts w:cstheme="minorHAnsi"/>
                <w:sz w:val="20"/>
                <w:szCs w:val="20"/>
              </w:rPr>
            </w:pPr>
            <w:r w:rsidRPr="00EC73C6">
              <w:rPr>
                <w:rFonts w:cstheme="minorHAnsi"/>
                <w:sz w:val="20"/>
                <w:szCs w:val="20"/>
              </w:rPr>
              <w:t>Drinking Water Protected Areas</w:t>
            </w:r>
          </w:p>
        </w:tc>
      </w:tr>
      <w:tr w:rsidR="00E25DDB" w:rsidRPr="006514A5" w14:paraId="5E0772A5" w14:textId="77777777" w:rsidTr="00EC73C6">
        <w:tc>
          <w:tcPr>
            <w:tcW w:w="2405" w:type="dxa"/>
          </w:tcPr>
          <w:p w14:paraId="6D8DD910" w14:textId="33FD35C2" w:rsidR="00E25DDB" w:rsidRPr="00EC73C6" w:rsidRDefault="00E25DDB" w:rsidP="00362BD5">
            <w:pPr>
              <w:rPr>
                <w:rFonts w:cstheme="minorHAnsi"/>
                <w:sz w:val="20"/>
                <w:szCs w:val="20"/>
                <w:lang w:val="en-GB"/>
              </w:rPr>
            </w:pPr>
            <w:r w:rsidRPr="00EC73C6">
              <w:rPr>
                <w:rFonts w:cstheme="minorHAnsi"/>
                <w:sz w:val="20"/>
                <w:szCs w:val="20"/>
                <w:lang w:val="en-GB"/>
              </w:rPr>
              <w:t xml:space="preserve">DIKTAS </w:t>
            </w:r>
          </w:p>
        </w:tc>
        <w:tc>
          <w:tcPr>
            <w:tcW w:w="7371" w:type="dxa"/>
          </w:tcPr>
          <w:p w14:paraId="75CD3F6F" w14:textId="23DE8BFD" w:rsidR="00E25DDB" w:rsidRPr="001D3B56" w:rsidRDefault="00E25DDB" w:rsidP="00362BD5">
            <w:pPr>
              <w:spacing w:before="100" w:beforeAutospacing="1" w:after="100" w:afterAutospacing="1"/>
              <w:contextualSpacing/>
              <w:jc w:val="both"/>
              <w:rPr>
                <w:rFonts w:cstheme="minorHAnsi"/>
                <w:sz w:val="20"/>
                <w:szCs w:val="20"/>
                <w:lang w:val="en-GB"/>
              </w:rPr>
            </w:pPr>
            <w:r w:rsidRPr="00EC73C6">
              <w:rPr>
                <w:rFonts w:cstheme="minorHAnsi"/>
                <w:sz w:val="20"/>
                <w:szCs w:val="20"/>
                <w:lang w:val="en-GB"/>
              </w:rPr>
              <w:t>Dinaric Karst Transboundary Aquifer System</w:t>
            </w:r>
          </w:p>
        </w:tc>
      </w:tr>
      <w:tr w:rsidR="001D3B56" w:rsidRPr="001D3B56" w14:paraId="3A700755" w14:textId="77777777" w:rsidTr="00EC73C6">
        <w:tc>
          <w:tcPr>
            <w:tcW w:w="2405" w:type="dxa"/>
          </w:tcPr>
          <w:p w14:paraId="1A5F445F" w14:textId="583E1709" w:rsidR="001D3B56" w:rsidRPr="00EC73C6" w:rsidRDefault="001D3B56" w:rsidP="00362BD5">
            <w:pPr>
              <w:rPr>
                <w:rFonts w:cstheme="minorHAnsi"/>
                <w:sz w:val="20"/>
                <w:szCs w:val="20"/>
                <w:lang w:val="en-GB"/>
              </w:rPr>
            </w:pPr>
            <w:r>
              <w:rPr>
                <w:rFonts w:cstheme="minorHAnsi"/>
                <w:sz w:val="20"/>
                <w:szCs w:val="20"/>
                <w:lang w:val="en-GB"/>
              </w:rPr>
              <w:t>DPC</w:t>
            </w:r>
          </w:p>
        </w:tc>
        <w:tc>
          <w:tcPr>
            <w:tcW w:w="7371" w:type="dxa"/>
          </w:tcPr>
          <w:p w14:paraId="53CEAA81" w14:textId="6F44C129" w:rsidR="001D3B56" w:rsidRPr="00EC73C6" w:rsidRDefault="001D3B56" w:rsidP="00362BD5">
            <w:pPr>
              <w:spacing w:before="100" w:beforeAutospacing="1" w:after="100" w:afterAutospacing="1"/>
              <w:contextualSpacing/>
              <w:jc w:val="both"/>
              <w:rPr>
                <w:rFonts w:cstheme="minorHAnsi"/>
                <w:sz w:val="20"/>
                <w:szCs w:val="20"/>
                <w:lang w:val="en-GB"/>
              </w:rPr>
            </w:pPr>
            <w:r w:rsidRPr="001D3B56">
              <w:rPr>
                <w:rFonts w:cstheme="minorHAnsi"/>
                <w:sz w:val="20"/>
                <w:szCs w:val="20"/>
                <w:lang w:val="en-GB"/>
              </w:rPr>
              <w:t>Direct Project Costs</w:t>
            </w:r>
          </w:p>
        </w:tc>
      </w:tr>
      <w:tr w:rsidR="00F86ED0" w:rsidRPr="00EC73C6" w14:paraId="48679640" w14:textId="77777777" w:rsidTr="00EC73C6">
        <w:tc>
          <w:tcPr>
            <w:tcW w:w="2405" w:type="dxa"/>
          </w:tcPr>
          <w:p w14:paraId="7A2BB9E7" w14:textId="48DEE3B5" w:rsidR="00F86ED0" w:rsidRPr="00EC73C6" w:rsidRDefault="00F86ED0" w:rsidP="00362BD5">
            <w:pPr>
              <w:rPr>
                <w:rFonts w:cstheme="minorHAnsi"/>
                <w:sz w:val="20"/>
                <w:szCs w:val="20"/>
                <w:lang w:val="en-GB"/>
              </w:rPr>
            </w:pPr>
            <w:r w:rsidRPr="00EC73C6">
              <w:rPr>
                <w:rFonts w:cstheme="minorHAnsi"/>
                <w:sz w:val="20"/>
                <w:szCs w:val="20"/>
                <w:lang w:val="en-GB"/>
              </w:rPr>
              <w:t>DO</w:t>
            </w:r>
          </w:p>
        </w:tc>
        <w:tc>
          <w:tcPr>
            <w:tcW w:w="7371" w:type="dxa"/>
          </w:tcPr>
          <w:p w14:paraId="7A87D79D" w14:textId="6D1C16A5" w:rsidR="00F86ED0" w:rsidRPr="00EC73C6" w:rsidRDefault="00F86ED0" w:rsidP="00362BD5">
            <w:pPr>
              <w:spacing w:before="100" w:beforeAutospacing="1" w:after="100" w:afterAutospacing="1"/>
              <w:contextualSpacing/>
              <w:jc w:val="both"/>
              <w:rPr>
                <w:rFonts w:cstheme="minorHAnsi"/>
                <w:sz w:val="20"/>
                <w:szCs w:val="20"/>
                <w:lang w:val="en-GB"/>
              </w:rPr>
            </w:pPr>
            <w:r w:rsidRPr="00EC73C6">
              <w:rPr>
                <w:rFonts w:cstheme="minorHAnsi"/>
                <w:sz w:val="20"/>
                <w:szCs w:val="20"/>
                <w:lang w:val="en-GB"/>
              </w:rPr>
              <w:t>Dissolved Oxygen</w:t>
            </w:r>
          </w:p>
        </w:tc>
      </w:tr>
      <w:tr w:rsidR="00F86ED0" w:rsidRPr="00EC73C6" w14:paraId="135DFB3A" w14:textId="77777777" w:rsidTr="00EC73C6">
        <w:tc>
          <w:tcPr>
            <w:tcW w:w="2405" w:type="dxa"/>
          </w:tcPr>
          <w:p w14:paraId="4D547980" w14:textId="3E4FD07A" w:rsidR="00F86ED0" w:rsidRPr="00EC73C6" w:rsidRDefault="00F86ED0" w:rsidP="00362BD5">
            <w:pPr>
              <w:rPr>
                <w:rFonts w:cstheme="minorHAnsi"/>
                <w:sz w:val="20"/>
                <w:szCs w:val="20"/>
                <w:lang w:val="en-GB"/>
              </w:rPr>
            </w:pPr>
            <w:r w:rsidRPr="00EC73C6">
              <w:rPr>
                <w:rFonts w:cstheme="minorHAnsi"/>
                <w:sz w:val="20"/>
                <w:szCs w:val="20"/>
                <w:lang w:val="en-GB"/>
              </w:rPr>
              <w:t>EC</w:t>
            </w:r>
          </w:p>
        </w:tc>
        <w:tc>
          <w:tcPr>
            <w:tcW w:w="7371" w:type="dxa"/>
          </w:tcPr>
          <w:p w14:paraId="3CC60296" w14:textId="3D6166A0" w:rsidR="00F86ED0" w:rsidRPr="00EC73C6" w:rsidRDefault="00F86ED0" w:rsidP="00362BD5">
            <w:pPr>
              <w:spacing w:before="100" w:beforeAutospacing="1" w:after="100" w:afterAutospacing="1"/>
              <w:contextualSpacing/>
              <w:jc w:val="both"/>
              <w:rPr>
                <w:rFonts w:cstheme="minorHAnsi"/>
                <w:sz w:val="20"/>
                <w:szCs w:val="20"/>
                <w:lang w:val="en-GB"/>
              </w:rPr>
            </w:pPr>
            <w:r w:rsidRPr="00EC73C6">
              <w:rPr>
                <w:rFonts w:cstheme="minorHAnsi"/>
                <w:sz w:val="20"/>
                <w:szCs w:val="20"/>
                <w:lang w:val="en-GB"/>
              </w:rPr>
              <w:t>Electric Conductivity</w:t>
            </w:r>
          </w:p>
        </w:tc>
      </w:tr>
      <w:tr w:rsidR="0055066C" w:rsidRPr="00EC73C6" w14:paraId="64DBCF95" w14:textId="77777777" w:rsidTr="00EC73C6">
        <w:tc>
          <w:tcPr>
            <w:tcW w:w="2405" w:type="dxa"/>
          </w:tcPr>
          <w:p w14:paraId="2AC8D9EB" w14:textId="37B97DEB" w:rsidR="0055066C" w:rsidRPr="00EC73C6" w:rsidRDefault="0055066C" w:rsidP="00362BD5">
            <w:pPr>
              <w:rPr>
                <w:rFonts w:cstheme="minorHAnsi"/>
                <w:sz w:val="20"/>
                <w:szCs w:val="20"/>
                <w:lang w:val="en-GB"/>
              </w:rPr>
            </w:pPr>
            <w:r w:rsidRPr="00EC73C6">
              <w:rPr>
                <w:rFonts w:cstheme="minorHAnsi"/>
                <w:sz w:val="20"/>
                <w:szCs w:val="20"/>
                <w:lang w:val="en-GB"/>
              </w:rPr>
              <w:t>ECOSOC</w:t>
            </w:r>
          </w:p>
        </w:tc>
        <w:tc>
          <w:tcPr>
            <w:tcW w:w="7371" w:type="dxa"/>
          </w:tcPr>
          <w:p w14:paraId="765CE576" w14:textId="18C42C19" w:rsidR="0055066C" w:rsidRPr="00EC73C6" w:rsidRDefault="0055066C" w:rsidP="00362BD5">
            <w:pPr>
              <w:spacing w:before="100" w:beforeAutospacing="1" w:after="100" w:afterAutospacing="1"/>
              <w:contextualSpacing/>
              <w:jc w:val="both"/>
              <w:rPr>
                <w:rFonts w:cstheme="minorHAnsi"/>
                <w:sz w:val="20"/>
                <w:szCs w:val="20"/>
                <w:lang w:val="en-GB"/>
              </w:rPr>
            </w:pPr>
            <w:r w:rsidRPr="00EC73C6">
              <w:rPr>
                <w:rFonts w:cstheme="minorHAnsi"/>
                <w:sz w:val="20"/>
                <w:szCs w:val="20"/>
                <w:lang w:val="en-GB"/>
              </w:rPr>
              <w:t>Economic and Social Council</w:t>
            </w:r>
          </w:p>
        </w:tc>
      </w:tr>
      <w:tr w:rsidR="00625728" w:rsidRPr="00EC73C6" w14:paraId="3336B9D4" w14:textId="77777777" w:rsidTr="00EC73C6">
        <w:tc>
          <w:tcPr>
            <w:tcW w:w="2405" w:type="dxa"/>
          </w:tcPr>
          <w:p w14:paraId="3ECA337A" w14:textId="77777777" w:rsidR="00625728" w:rsidRPr="00EC73C6" w:rsidRDefault="00625728" w:rsidP="00362BD5">
            <w:pPr>
              <w:rPr>
                <w:rFonts w:cstheme="minorHAnsi"/>
                <w:sz w:val="20"/>
                <w:szCs w:val="20"/>
              </w:rPr>
            </w:pPr>
            <w:r w:rsidRPr="00EC73C6">
              <w:rPr>
                <w:rFonts w:cstheme="minorHAnsi"/>
                <w:sz w:val="20"/>
                <w:szCs w:val="20"/>
              </w:rPr>
              <w:t>EEA</w:t>
            </w:r>
          </w:p>
        </w:tc>
        <w:tc>
          <w:tcPr>
            <w:tcW w:w="7371" w:type="dxa"/>
          </w:tcPr>
          <w:p w14:paraId="6E2597A0" w14:textId="77777777" w:rsidR="00625728" w:rsidRPr="00EC73C6" w:rsidRDefault="00625728" w:rsidP="00362BD5">
            <w:pPr>
              <w:rPr>
                <w:rFonts w:cstheme="minorHAnsi"/>
                <w:sz w:val="20"/>
                <w:szCs w:val="20"/>
              </w:rPr>
            </w:pPr>
            <w:r w:rsidRPr="00EC73C6">
              <w:rPr>
                <w:rFonts w:cstheme="minorHAnsi"/>
                <w:sz w:val="20"/>
                <w:szCs w:val="20"/>
              </w:rPr>
              <w:t>European Environmental Agency</w:t>
            </w:r>
          </w:p>
        </w:tc>
      </w:tr>
      <w:tr w:rsidR="0055066C" w:rsidRPr="00EC73C6" w14:paraId="5E7CEBDA" w14:textId="77777777" w:rsidTr="00EC73C6">
        <w:tc>
          <w:tcPr>
            <w:tcW w:w="2405" w:type="dxa"/>
          </w:tcPr>
          <w:p w14:paraId="30694830" w14:textId="3DB3CABD" w:rsidR="0055066C" w:rsidRPr="00EC73C6" w:rsidRDefault="0055066C" w:rsidP="00362BD5">
            <w:pPr>
              <w:rPr>
                <w:rFonts w:cstheme="minorHAnsi"/>
                <w:sz w:val="20"/>
                <w:szCs w:val="20"/>
                <w:lang w:val="en-GB"/>
              </w:rPr>
            </w:pPr>
            <w:r w:rsidRPr="00EC73C6">
              <w:rPr>
                <w:rFonts w:cstheme="minorHAnsi"/>
                <w:sz w:val="20"/>
                <w:szCs w:val="20"/>
                <w:lang w:val="en-GB"/>
              </w:rPr>
              <w:t>EG</w:t>
            </w:r>
          </w:p>
        </w:tc>
        <w:tc>
          <w:tcPr>
            <w:tcW w:w="7371" w:type="dxa"/>
          </w:tcPr>
          <w:p w14:paraId="52032A5C" w14:textId="319EB5B0" w:rsidR="0055066C" w:rsidRPr="00EC73C6" w:rsidRDefault="0055066C" w:rsidP="00362BD5">
            <w:pPr>
              <w:rPr>
                <w:rFonts w:cstheme="minorHAnsi"/>
                <w:sz w:val="20"/>
                <w:szCs w:val="20"/>
                <w:lang w:val="en-GB"/>
              </w:rPr>
            </w:pPr>
            <w:r w:rsidRPr="00EC73C6">
              <w:rPr>
                <w:rFonts w:cstheme="minorHAnsi"/>
                <w:sz w:val="20"/>
                <w:szCs w:val="20"/>
                <w:lang w:val="en-GB"/>
              </w:rPr>
              <w:t>Expert Group</w:t>
            </w:r>
          </w:p>
        </w:tc>
      </w:tr>
      <w:tr w:rsidR="00F86ED0" w:rsidRPr="00EC73C6" w14:paraId="34FA64CD" w14:textId="77777777" w:rsidTr="00EC73C6">
        <w:tc>
          <w:tcPr>
            <w:tcW w:w="2405" w:type="dxa"/>
          </w:tcPr>
          <w:p w14:paraId="2A2DFCA9" w14:textId="5BFB3AE1" w:rsidR="00F86ED0" w:rsidRPr="00EC73C6" w:rsidRDefault="00F86ED0" w:rsidP="00362BD5">
            <w:pPr>
              <w:rPr>
                <w:rFonts w:cstheme="minorHAnsi"/>
                <w:sz w:val="20"/>
                <w:szCs w:val="20"/>
                <w:lang w:val="en-GB"/>
              </w:rPr>
            </w:pPr>
            <w:r w:rsidRPr="00EC73C6">
              <w:rPr>
                <w:rFonts w:cstheme="minorHAnsi"/>
                <w:sz w:val="20"/>
                <w:szCs w:val="20"/>
                <w:lang w:val="en-GB"/>
              </w:rPr>
              <w:t>EO</w:t>
            </w:r>
          </w:p>
        </w:tc>
        <w:tc>
          <w:tcPr>
            <w:tcW w:w="7371" w:type="dxa"/>
          </w:tcPr>
          <w:p w14:paraId="4142A680" w14:textId="06D9CEE0" w:rsidR="00F86ED0" w:rsidRPr="00EC73C6" w:rsidRDefault="00F86ED0" w:rsidP="00362BD5">
            <w:pPr>
              <w:rPr>
                <w:rFonts w:cstheme="minorHAnsi"/>
                <w:sz w:val="20"/>
                <w:szCs w:val="20"/>
                <w:lang w:val="en-GB"/>
              </w:rPr>
            </w:pPr>
            <w:r w:rsidRPr="00EC73C6">
              <w:rPr>
                <w:rFonts w:cstheme="minorHAnsi"/>
                <w:sz w:val="20"/>
                <w:szCs w:val="20"/>
                <w:lang w:val="en-GB"/>
              </w:rPr>
              <w:t>Environmental Objectives</w:t>
            </w:r>
          </w:p>
        </w:tc>
      </w:tr>
      <w:tr w:rsidR="0055066C" w:rsidRPr="00EC73C6" w14:paraId="3B77F1D2" w14:textId="77777777" w:rsidTr="00EC73C6">
        <w:tc>
          <w:tcPr>
            <w:tcW w:w="2405" w:type="dxa"/>
          </w:tcPr>
          <w:p w14:paraId="4F794A90" w14:textId="65B1521B" w:rsidR="0055066C" w:rsidRPr="00EC73C6" w:rsidRDefault="0055066C" w:rsidP="00362BD5">
            <w:pPr>
              <w:rPr>
                <w:rFonts w:cstheme="minorHAnsi"/>
                <w:sz w:val="20"/>
                <w:szCs w:val="20"/>
                <w:lang w:val="en-GB"/>
              </w:rPr>
            </w:pPr>
            <w:r w:rsidRPr="00EC73C6">
              <w:rPr>
                <w:rFonts w:cstheme="minorHAnsi"/>
                <w:sz w:val="20"/>
                <w:szCs w:val="20"/>
                <w:lang w:val="en-GB"/>
              </w:rPr>
              <w:t>ERC</w:t>
            </w:r>
          </w:p>
        </w:tc>
        <w:tc>
          <w:tcPr>
            <w:tcW w:w="7371" w:type="dxa"/>
          </w:tcPr>
          <w:p w14:paraId="7B2E54CB" w14:textId="723616B5" w:rsidR="0055066C" w:rsidRPr="00EC73C6" w:rsidRDefault="0055066C" w:rsidP="00362BD5">
            <w:pPr>
              <w:rPr>
                <w:rFonts w:cstheme="minorHAnsi"/>
                <w:sz w:val="20"/>
                <w:szCs w:val="20"/>
                <w:lang w:val="en-GB"/>
              </w:rPr>
            </w:pPr>
            <w:r w:rsidRPr="00EC73C6">
              <w:rPr>
                <w:rFonts w:cstheme="minorHAnsi"/>
                <w:sz w:val="20"/>
                <w:szCs w:val="20"/>
                <w:lang w:val="en-GB"/>
              </w:rPr>
              <w:t>Evaluation Resource Center</w:t>
            </w:r>
          </w:p>
        </w:tc>
      </w:tr>
      <w:tr w:rsidR="00625728" w:rsidRPr="00EC73C6" w14:paraId="36BE0BD4" w14:textId="77777777" w:rsidTr="00EC73C6">
        <w:tc>
          <w:tcPr>
            <w:tcW w:w="2405" w:type="dxa"/>
          </w:tcPr>
          <w:p w14:paraId="5583D8A6" w14:textId="77777777" w:rsidR="00625728" w:rsidRPr="00EC73C6" w:rsidRDefault="00625728" w:rsidP="00362BD5">
            <w:pPr>
              <w:rPr>
                <w:rFonts w:cstheme="minorHAnsi"/>
                <w:sz w:val="20"/>
                <w:szCs w:val="20"/>
              </w:rPr>
            </w:pPr>
            <w:r w:rsidRPr="00EC73C6">
              <w:rPr>
                <w:rFonts w:cstheme="minorHAnsi"/>
                <w:sz w:val="20"/>
                <w:szCs w:val="20"/>
              </w:rPr>
              <w:t>EU</w:t>
            </w:r>
          </w:p>
        </w:tc>
        <w:tc>
          <w:tcPr>
            <w:tcW w:w="7371" w:type="dxa"/>
          </w:tcPr>
          <w:p w14:paraId="3E1B41F4" w14:textId="77777777" w:rsidR="00625728" w:rsidRPr="00EC73C6" w:rsidRDefault="00625728" w:rsidP="00362BD5">
            <w:pPr>
              <w:rPr>
                <w:rFonts w:cstheme="minorHAnsi"/>
                <w:sz w:val="20"/>
                <w:szCs w:val="20"/>
              </w:rPr>
            </w:pPr>
            <w:r w:rsidRPr="00EC73C6">
              <w:rPr>
                <w:rFonts w:cstheme="minorHAnsi"/>
                <w:sz w:val="20"/>
                <w:szCs w:val="20"/>
              </w:rPr>
              <w:t>European Union</w:t>
            </w:r>
          </w:p>
        </w:tc>
      </w:tr>
      <w:tr w:rsidR="00625728" w:rsidRPr="00EC73C6" w14:paraId="0B66A4C4" w14:textId="77777777" w:rsidTr="00EC73C6">
        <w:tc>
          <w:tcPr>
            <w:tcW w:w="2405" w:type="dxa"/>
          </w:tcPr>
          <w:p w14:paraId="33D883DB" w14:textId="77777777" w:rsidR="00625728" w:rsidRPr="00EC73C6" w:rsidRDefault="00625728" w:rsidP="00362BD5">
            <w:pPr>
              <w:rPr>
                <w:rFonts w:cstheme="minorHAnsi"/>
                <w:sz w:val="20"/>
                <w:szCs w:val="20"/>
              </w:rPr>
            </w:pPr>
            <w:r w:rsidRPr="00EC73C6">
              <w:rPr>
                <w:rFonts w:cstheme="minorHAnsi"/>
                <w:sz w:val="20"/>
                <w:szCs w:val="20"/>
              </w:rPr>
              <w:t>FA</w:t>
            </w:r>
          </w:p>
        </w:tc>
        <w:tc>
          <w:tcPr>
            <w:tcW w:w="7371" w:type="dxa"/>
          </w:tcPr>
          <w:p w14:paraId="1447391C" w14:textId="77777777" w:rsidR="00625728" w:rsidRPr="00EC73C6" w:rsidRDefault="00625728" w:rsidP="00362BD5">
            <w:pPr>
              <w:rPr>
                <w:rFonts w:cstheme="minorHAnsi"/>
                <w:sz w:val="20"/>
                <w:szCs w:val="20"/>
              </w:rPr>
            </w:pPr>
            <w:r w:rsidRPr="00EC73C6">
              <w:rPr>
                <w:rFonts w:cstheme="minorHAnsi"/>
                <w:sz w:val="20"/>
                <w:szCs w:val="20"/>
              </w:rPr>
              <w:t>Focal Area</w:t>
            </w:r>
          </w:p>
        </w:tc>
      </w:tr>
      <w:tr w:rsidR="00F86ED0" w:rsidRPr="00EC73C6" w14:paraId="61030A98" w14:textId="77777777" w:rsidTr="00EC73C6">
        <w:tc>
          <w:tcPr>
            <w:tcW w:w="2405" w:type="dxa"/>
          </w:tcPr>
          <w:p w14:paraId="1D478A66" w14:textId="71C72A3B" w:rsidR="00F86ED0" w:rsidRPr="00EC73C6" w:rsidRDefault="00F86ED0" w:rsidP="00362BD5">
            <w:pPr>
              <w:rPr>
                <w:rFonts w:cstheme="minorHAnsi"/>
                <w:sz w:val="20"/>
                <w:szCs w:val="20"/>
                <w:lang w:val="en-GB"/>
              </w:rPr>
            </w:pPr>
            <w:r w:rsidRPr="00EC73C6">
              <w:rPr>
                <w:rFonts w:cstheme="minorHAnsi"/>
                <w:sz w:val="20"/>
                <w:szCs w:val="20"/>
                <w:lang w:val="en-GB"/>
              </w:rPr>
              <w:t>FAO</w:t>
            </w:r>
          </w:p>
        </w:tc>
        <w:tc>
          <w:tcPr>
            <w:tcW w:w="7371" w:type="dxa"/>
          </w:tcPr>
          <w:p w14:paraId="5C9526EC" w14:textId="023ACDA3" w:rsidR="00F86ED0" w:rsidRPr="00EC73C6" w:rsidRDefault="0055066C" w:rsidP="00362BD5">
            <w:pPr>
              <w:rPr>
                <w:rFonts w:cstheme="minorHAnsi"/>
                <w:sz w:val="20"/>
                <w:szCs w:val="20"/>
                <w:lang w:val="en-GB"/>
              </w:rPr>
            </w:pPr>
            <w:r w:rsidRPr="00EC73C6">
              <w:rPr>
                <w:rFonts w:cstheme="minorHAnsi"/>
                <w:sz w:val="20"/>
                <w:szCs w:val="20"/>
                <w:lang w:val="en-GB"/>
              </w:rPr>
              <w:t>Food Agriculture Organization</w:t>
            </w:r>
          </w:p>
        </w:tc>
      </w:tr>
      <w:tr w:rsidR="00625728" w:rsidRPr="006514A5" w14:paraId="34103C38" w14:textId="77777777" w:rsidTr="00EC73C6">
        <w:tc>
          <w:tcPr>
            <w:tcW w:w="2405" w:type="dxa"/>
          </w:tcPr>
          <w:p w14:paraId="7BCBB284" w14:textId="77777777" w:rsidR="00625728" w:rsidRPr="00EC73C6" w:rsidRDefault="00625728" w:rsidP="00362BD5">
            <w:pPr>
              <w:rPr>
                <w:rFonts w:cstheme="minorHAnsi"/>
                <w:sz w:val="20"/>
                <w:szCs w:val="20"/>
              </w:rPr>
            </w:pPr>
            <w:r w:rsidRPr="00EC73C6">
              <w:rPr>
                <w:rFonts w:cstheme="minorHAnsi"/>
                <w:sz w:val="20"/>
                <w:szCs w:val="20"/>
              </w:rPr>
              <w:t>F</w:t>
            </w:r>
            <w:r w:rsidRPr="00EC73C6">
              <w:rPr>
                <w:rFonts w:cstheme="minorHAnsi"/>
                <w:bCs/>
                <w:sz w:val="20"/>
                <w:szCs w:val="20"/>
              </w:rPr>
              <w:t>ASRB</w:t>
            </w:r>
          </w:p>
        </w:tc>
        <w:tc>
          <w:tcPr>
            <w:tcW w:w="7371" w:type="dxa"/>
          </w:tcPr>
          <w:p w14:paraId="508C5E73" w14:textId="77777777" w:rsidR="00625728" w:rsidRPr="00EC73C6" w:rsidRDefault="00625728" w:rsidP="00362BD5">
            <w:pPr>
              <w:rPr>
                <w:rFonts w:cstheme="minorHAnsi"/>
                <w:sz w:val="20"/>
                <w:szCs w:val="20"/>
                <w:lang w:val="en-GB"/>
              </w:rPr>
            </w:pPr>
            <w:r w:rsidRPr="00EC73C6">
              <w:rPr>
                <w:rFonts w:cstheme="minorHAnsi"/>
                <w:bCs/>
                <w:sz w:val="20"/>
                <w:szCs w:val="20"/>
                <w:lang w:val="en-GB"/>
              </w:rPr>
              <w:t>Framework Agreement on the Sava River Basin</w:t>
            </w:r>
          </w:p>
        </w:tc>
      </w:tr>
      <w:tr w:rsidR="0055066C" w:rsidRPr="00EC73C6" w14:paraId="436C42A3" w14:textId="77777777" w:rsidTr="00EC73C6">
        <w:tc>
          <w:tcPr>
            <w:tcW w:w="2405" w:type="dxa"/>
          </w:tcPr>
          <w:p w14:paraId="7FBE86DD" w14:textId="51D973B8" w:rsidR="0055066C" w:rsidRPr="00EC73C6" w:rsidRDefault="0055066C" w:rsidP="00362BD5">
            <w:pPr>
              <w:rPr>
                <w:rFonts w:cstheme="minorHAnsi"/>
                <w:sz w:val="20"/>
                <w:szCs w:val="20"/>
                <w:lang w:val="en-GB"/>
              </w:rPr>
            </w:pPr>
            <w:r w:rsidRPr="00EC73C6">
              <w:rPr>
                <w:rFonts w:cstheme="minorHAnsi"/>
                <w:sz w:val="20"/>
                <w:szCs w:val="20"/>
                <w:lang w:val="en-GB"/>
              </w:rPr>
              <w:t>FHMI</w:t>
            </w:r>
          </w:p>
        </w:tc>
        <w:tc>
          <w:tcPr>
            <w:tcW w:w="7371" w:type="dxa"/>
          </w:tcPr>
          <w:p w14:paraId="4B48D04F" w14:textId="512972A3" w:rsidR="0055066C" w:rsidRPr="00EC73C6" w:rsidRDefault="0055066C" w:rsidP="0055066C">
            <w:pPr>
              <w:rPr>
                <w:rFonts w:cstheme="minorHAnsi"/>
                <w:bCs/>
                <w:sz w:val="20"/>
                <w:szCs w:val="20"/>
                <w:lang w:val="en-GB"/>
              </w:rPr>
            </w:pPr>
            <w:r w:rsidRPr="00EC73C6">
              <w:rPr>
                <w:rFonts w:cstheme="minorHAnsi"/>
                <w:bCs/>
                <w:sz w:val="20"/>
                <w:szCs w:val="20"/>
                <w:lang w:val="en-GB"/>
              </w:rPr>
              <w:t>Federal hydro-meteorological Institute</w:t>
            </w:r>
          </w:p>
        </w:tc>
      </w:tr>
      <w:tr w:rsidR="00625728" w:rsidRPr="00EC73C6" w14:paraId="2EAE5762" w14:textId="77777777" w:rsidTr="00EC73C6">
        <w:tc>
          <w:tcPr>
            <w:tcW w:w="2405" w:type="dxa"/>
          </w:tcPr>
          <w:p w14:paraId="6DE2ED08" w14:textId="77777777" w:rsidR="00625728" w:rsidRPr="00EC73C6" w:rsidRDefault="00625728" w:rsidP="00362BD5">
            <w:pPr>
              <w:rPr>
                <w:rFonts w:cstheme="minorHAnsi"/>
                <w:sz w:val="20"/>
                <w:szCs w:val="20"/>
              </w:rPr>
            </w:pPr>
            <w:r w:rsidRPr="00EC73C6">
              <w:rPr>
                <w:rFonts w:cstheme="minorHAnsi"/>
                <w:sz w:val="20"/>
                <w:szCs w:val="20"/>
              </w:rPr>
              <w:t>FSP</w:t>
            </w:r>
          </w:p>
        </w:tc>
        <w:tc>
          <w:tcPr>
            <w:tcW w:w="7371" w:type="dxa"/>
          </w:tcPr>
          <w:p w14:paraId="35AC510E" w14:textId="77777777" w:rsidR="00625728" w:rsidRPr="00EC73C6" w:rsidRDefault="00625728" w:rsidP="00362BD5">
            <w:pPr>
              <w:rPr>
                <w:rFonts w:cstheme="minorHAnsi"/>
                <w:sz w:val="20"/>
                <w:szCs w:val="20"/>
              </w:rPr>
            </w:pPr>
            <w:r w:rsidRPr="00EC73C6">
              <w:rPr>
                <w:rFonts w:cstheme="minorHAnsi"/>
                <w:sz w:val="20"/>
                <w:szCs w:val="20"/>
              </w:rPr>
              <w:t>Full Sized Project</w:t>
            </w:r>
          </w:p>
        </w:tc>
      </w:tr>
      <w:tr w:rsidR="00362BD5" w:rsidRPr="00EC73C6" w14:paraId="1A0F7BD3" w14:textId="77777777" w:rsidTr="00EC73C6">
        <w:tc>
          <w:tcPr>
            <w:tcW w:w="2405" w:type="dxa"/>
          </w:tcPr>
          <w:p w14:paraId="7B09BE8E" w14:textId="5202EF5F" w:rsidR="00362BD5" w:rsidRPr="00EC73C6" w:rsidRDefault="00362BD5" w:rsidP="00362BD5">
            <w:pPr>
              <w:rPr>
                <w:rFonts w:cstheme="minorHAnsi"/>
                <w:sz w:val="20"/>
                <w:szCs w:val="20"/>
              </w:rPr>
            </w:pPr>
            <w:r w:rsidRPr="00EC73C6">
              <w:rPr>
                <w:rFonts w:cstheme="minorHAnsi"/>
                <w:sz w:val="20"/>
                <w:szCs w:val="20"/>
              </w:rPr>
              <w:t>HGWG</w:t>
            </w:r>
          </w:p>
        </w:tc>
        <w:tc>
          <w:tcPr>
            <w:tcW w:w="7371" w:type="dxa"/>
          </w:tcPr>
          <w:p w14:paraId="3FE046F8" w14:textId="4A47E76B" w:rsidR="00362BD5" w:rsidRPr="00EC73C6" w:rsidRDefault="00362BD5" w:rsidP="00362BD5">
            <w:pPr>
              <w:rPr>
                <w:rFonts w:cstheme="minorHAnsi"/>
                <w:sz w:val="20"/>
                <w:szCs w:val="20"/>
              </w:rPr>
            </w:pPr>
            <w:r w:rsidRPr="00EC73C6">
              <w:rPr>
                <w:rFonts w:cstheme="minorHAnsi"/>
                <w:sz w:val="20"/>
                <w:szCs w:val="20"/>
              </w:rPr>
              <w:t>Hydrogeology Working Group</w:t>
            </w:r>
          </w:p>
        </w:tc>
      </w:tr>
      <w:tr w:rsidR="00362BD5" w:rsidRPr="00EC73C6" w14:paraId="789E19D3" w14:textId="77777777" w:rsidTr="00EC73C6">
        <w:tc>
          <w:tcPr>
            <w:tcW w:w="2405" w:type="dxa"/>
          </w:tcPr>
          <w:p w14:paraId="5F525B47" w14:textId="41BF4053" w:rsidR="00362BD5" w:rsidRPr="00EC73C6" w:rsidRDefault="00362BD5" w:rsidP="00362BD5">
            <w:pPr>
              <w:rPr>
                <w:rFonts w:cstheme="minorHAnsi"/>
                <w:sz w:val="20"/>
                <w:szCs w:val="20"/>
                <w:lang w:val="en-GB"/>
              </w:rPr>
            </w:pPr>
            <w:r w:rsidRPr="00EC73C6">
              <w:rPr>
                <w:rFonts w:cstheme="minorHAnsi"/>
                <w:sz w:val="20"/>
                <w:szCs w:val="20"/>
                <w:lang w:val="en-GB"/>
              </w:rPr>
              <w:t>GDE</w:t>
            </w:r>
          </w:p>
        </w:tc>
        <w:tc>
          <w:tcPr>
            <w:tcW w:w="7371" w:type="dxa"/>
          </w:tcPr>
          <w:p w14:paraId="7584898F" w14:textId="3DFEE77E" w:rsidR="00362BD5" w:rsidRPr="00EC73C6" w:rsidRDefault="00362BD5" w:rsidP="00362BD5">
            <w:pPr>
              <w:rPr>
                <w:rFonts w:cstheme="minorHAnsi"/>
                <w:sz w:val="20"/>
                <w:szCs w:val="20"/>
              </w:rPr>
            </w:pPr>
            <w:r w:rsidRPr="00EC73C6">
              <w:rPr>
                <w:rFonts w:cstheme="minorHAnsi"/>
                <w:sz w:val="20"/>
                <w:szCs w:val="20"/>
              </w:rPr>
              <w:t>Groundwater Dependent Ecosystems</w:t>
            </w:r>
          </w:p>
        </w:tc>
      </w:tr>
      <w:tr w:rsidR="0055066C" w:rsidRPr="00EC73C6" w14:paraId="68236B68" w14:textId="77777777" w:rsidTr="00EC73C6">
        <w:tc>
          <w:tcPr>
            <w:tcW w:w="2405" w:type="dxa"/>
          </w:tcPr>
          <w:p w14:paraId="39C8BC0B" w14:textId="28A50A3D" w:rsidR="0055066C" w:rsidRPr="00EC73C6" w:rsidRDefault="0055066C" w:rsidP="00362BD5">
            <w:pPr>
              <w:rPr>
                <w:rFonts w:cstheme="minorHAnsi"/>
                <w:sz w:val="20"/>
                <w:szCs w:val="20"/>
                <w:lang w:val="en-GB"/>
              </w:rPr>
            </w:pPr>
            <w:r w:rsidRPr="00EC73C6">
              <w:rPr>
                <w:rFonts w:cstheme="minorHAnsi"/>
                <w:sz w:val="20"/>
                <w:szCs w:val="20"/>
                <w:lang w:val="en-GB"/>
              </w:rPr>
              <w:t>GEL</w:t>
            </w:r>
          </w:p>
        </w:tc>
        <w:tc>
          <w:tcPr>
            <w:tcW w:w="7371" w:type="dxa"/>
          </w:tcPr>
          <w:p w14:paraId="64E2B415" w14:textId="5892400D" w:rsidR="0055066C" w:rsidRPr="00EC73C6" w:rsidRDefault="0055066C" w:rsidP="00362BD5">
            <w:pPr>
              <w:rPr>
                <w:rFonts w:cstheme="minorHAnsi"/>
                <w:sz w:val="20"/>
                <w:szCs w:val="20"/>
                <w:lang w:val="en-GB"/>
              </w:rPr>
            </w:pPr>
            <w:r w:rsidRPr="00EC73C6">
              <w:rPr>
                <w:rFonts w:cstheme="minorHAnsi"/>
                <w:sz w:val="20"/>
                <w:szCs w:val="20"/>
                <w:lang w:val="en-GB"/>
              </w:rPr>
              <w:t>Gender Law</w:t>
            </w:r>
          </w:p>
        </w:tc>
      </w:tr>
      <w:tr w:rsidR="00625728" w:rsidRPr="00EC73C6" w14:paraId="2EE18C31" w14:textId="77777777" w:rsidTr="00EC73C6">
        <w:tc>
          <w:tcPr>
            <w:tcW w:w="2405" w:type="dxa"/>
          </w:tcPr>
          <w:p w14:paraId="715B2783" w14:textId="77777777" w:rsidR="00625728" w:rsidRPr="00EC73C6" w:rsidRDefault="00625728" w:rsidP="00362BD5">
            <w:pPr>
              <w:rPr>
                <w:rFonts w:cstheme="minorHAnsi"/>
                <w:sz w:val="20"/>
                <w:szCs w:val="20"/>
              </w:rPr>
            </w:pPr>
            <w:r w:rsidRPr="00EC73C6">
              <w:rPr>
                <w:rFonts w:cstheme="minorHAnsi"/>
                <w:sz w:val="20"/>
                <w:szCs w:val="20"/>
              </w:rPr>
              <w:t>GEF</w:t>
            </w:r>
          </w:p>
        </w:tc>
        <w:tc>
          <w:tcPr>
            <w:tcW w:w="7371" w:type="dxa"/>
          </w:tcPr>
          <w:p w14:paraId="5107AF6B" w14:textId="77777777" w:rsidR="00625728" w:rsidRPr="00EC73C6" w:rsidRDefault="00625728" w:rsidP="00362BD5">
            <w:pPr>
              <w:rPr>
                <w:rFonts w:cstheme="minorHAnsi"/>
                <w:sz w:val="20"/>
                <w:szCs w:val="20"/>
              </w:rPr>
            </w:pPr>
            <w:r w:rsidRPr="00EC73C6">
              <w:rPr>
                <w:rFonts w:cstheme="minorHAnsi"/>
                <w:sz w:val="20"/>
                <w:szCs w:val="20"/>
              </w:rPr>
              <w:t>Global Environment Facility</w:t>
            </w:r>
          </w:p>
        </w:tc>
      </w:tr>
      <w:tr w:rsidR="00362BD5" w:rsidRPr="00EC73C6" w14:paraId="0C5883C5" w14:textId="77777777" w:rsidTr="00EC73C6">
        <w:tc>
          <w:tcPr>
            <w:tcW w:w="2405" w:type="dxa"/>
          </w:tcPr>
          <w:p w14:paraId="28F72BB2" w14:textId="67607608" w:rsidR="00362BD5" w:rsidRPr="00EC73C6" w:rsidRDefault="00362BD5" w:rsidP="00362BD5">
            <w:pPr>
              <w:rPr>
                <w:rFonts w:cstheme="minorHAnsi"/>
                <w:sz w:val="20"/>
                <w:szCs w:val="20"/>
                <w:lang w:val="en-GB"/>
              </w:rPr>
            </w:pPr>
            <w:r w:rsidRPr="00EC73C6">
              <w:rPr>
                <w:rFonts w:cstheme="minorHAnsi"/>
                <w:sz w:val="20"/>
                <w:szCs w:val="20"/>
                <w:lang w:val="en-GB"/>
              </w:rPr>
              <w:t>GIZ</w:t>
            </w:r>
          </w:p>
        </w:tc>
        <w:tc>
          <w:tcPr>
            <w:tcW w:w="7371" w:type="dxa"/>
          </w:tcPr>
          <w:p w14:paraId="2D540BE1" w14:textId="57202194" w:rsidR="00362BD5" w:rsidRPr="00EC73C6" w:rsidRDefault="006E22C1" w:rsidP="00362BD5">
            <w:pPr>
              <w:rPr>
                <w:rFonts w:cstheme="minorHAnsi"/>
                <w:sz w:val="20"/>
                <w:szCs w:val="20"/>
              </w:rPr>
            </w:pPr>
            <w:r w:rsidRPr="00EC73C6">
              <w:rPr>
                <w:rFonts w:cstheme="minorHAnsi"/>
                <w:sz w:val="20"/>
                <w:szCs w:val="20"/>
              </w:rPr>
              <w:t>Deutsche Gesellschaft für Internationale Zusammenarbeit</w:t>
            </w:r>
            <w:r w:rsidRPr="00EC73C6">
              <w:rPr>
                <w:rFonts w:cstheme="minorHAnsi"/>
                <w:color w:val="5C5C5C"/>
                <w:sz w:val="20"/>
                <w:szCs w:val="20"/>
                <w:shd w:val="clear" w:color="auto" w:fill="FFFFFF"/>
              </w:rPr>
              <w:t> </w:t>
            </w:r>
          </w:p>
        </w:tc>
      </w:tr>
      <w:tr w:rsidR="00362BD5" w:rsidRPr="00EC73C6" w14:paraId="33416559" w14:textId="77777777" w:rsidTr="00EC73C6">
        <w:tc>
          <w:tcPr>
            <w:tcW w:w="2405" w:type="dxa"/>
          </w:tcPr>
          <w:p w14:paraId="5675C5F7" w14:textId="024B9E2F" w:rsidR="00362BD5" w:rsidRPr="00EC73C6" w:rsidRDefault="00362BD5" w:rsidP="00362BD5">
            <w:pPr>
              <w:rPr>
                <w:rFonts w:cstheme="minorHAnsi"/>
                <w:sz w:val="20"/>
                <w:szCs w:val="20"/>
              </w:rPr>
            </w:pPr>
            <w:r w:rsidRPr="00EC73C6">
              <w:rPr>
                <w:rFonts w:cstheme="minorHAnsi"/>
                <w:sz w:val="20"/>
                <w:szCs w:val="20"/>
              </w:rPr>
              <w:t>GIS</w:t>
            </w:r>
          </w:p>
        </w:tc>
        <w:tc>
          <w:tcPr>
            <w:tcW w:w="7371" w:type="dxa"/>
          </w:tcPr>
          <w:p w14:paraId="7F387084" w14:textId="50AE5712" w:rsidR="00362BD5" w:rsidRPr="00EC73C6" w:rsidRDefault="006E22C1" w:rsidP="00362BD5">
            <w:pPr>
              <w:rPr>
                <w:rFonts w:cstheme="minorHAnsi"/>
                <w:sz w:val="20"/>
                <w:szCs w:val="20"/>
              </w:rPr>
            </w:pPr>
            <w:r w:rsidRPr="00EC73C6">
              <w:rPr>
                <w:rFonts w:cstheme="minorHAnsi"/>
                <w:sz w:val="20"/>
                <w:szCs w:val="20"/>
              </w:rPr>
              <w:t>Geographic Information System</w:t>
            </w:r>
          </w:p>
        </w:tc>
      </w:tr>
      <w:tr w:rsidR="00F86ED0" w:rsidRPr="00EC73C6" w14:paraId="69BFFE3D" w14:textId="77777777" w:rsidTr="00EC73C6">
        <w:tc>
          <w:tcPr>
            <w:tcW w:w="2405" w:type="dxa"/>
          </w:tcPr>
          <w:p w14:paraId="079DD656" w14:textId="63496460" w:rsidR="00F86ED0" w:rsidRPr="00EC73C6" w:rsidRDefault="00F86ED0" w:rsidP="00362BD5">
            <w:pPr>
              <w:rPr>
                <w:rFonts w:cstheme="minorHAnsi"/>
                <w:sz w:val="20"/>
                <w:szCs w:val="20"/>
                <w:lang w:val="en-GB"/>
              </w:rPr>
            </w:pPr>
            <w:r w:rsidRPr="00EC73C6">
              <w:rPr>
                <w:rFonts w:cstheme="minorHAnsi"/>
                <w:sz w:val="20"/>
                <w:szCs w:val="20"/>
                <w:lang w:val="en-GB"/>
              </w:rPr>
              <w:t>GPA</w:t>
            </w:r>
          </w:p>
        </w:tc>
        <w:tc>
          <w:tcPr>
            <w:tcW w:w="7371" w:type="dxa"/>
          </w:tcPr>
          <w:p w14:paraId="4D344821" w14:textId="5C6253C6" w:rsidR="00F86ED0" w:rsidRPr="00EC73C6" w:rsidRDefault="00F86ED0" w:rsidP="00362BD5">
            <w:pPr>
              <w:rPr>
                <w:rFonts w:cstheme="minorHAnsi"/>
                <w:sz w:val="20"/>
                <w:szCs w:val="20"/>
              </w:rPr>
            </w:pPr>
            <w:r w:rsidRPr="00EC73C6">
              <w:rPr>
                <w:rFonts w:cstheme="minorHAnsi"/>
                <w:sz w:val="20"/>
                <w:szCs w:val="20"/>
              </w:rPr>
              <w:t>Global Program of Action</w:t>
            </w:r>
          </w:p>
        </w:tc>
      </w:tr>
      <w:tr w:rsidR="00F86ED0" w:rsidRPr="00EC73C6" w14:paraId="5C7E54B8" w14:textId="77777777" w:rsidTr="00EC73C6">
        <w:tc>
          <w:tcPr>
            <w:tcW w:w="2405" w:type="dxa"/>
          </w:tcPr>
          <w:p w14:paraId="1EA23F62" w14:textId="3127E1B1" w:rsidR="00F86ED0" w:rsidRPr="00EC73C6" w:rsidRDefault="00F86ED0" w:rsidP="00362BD5">
            <w:pPr>
              <w:rPr>
                <w:rFonts w:cstheme="minorHAnsi"/>
                <w:sz w:val="20"/>
                <w:szCs w:val="20"/>
                <w:lang w:val="en-GB"/>
              </w:rPr>
            </w:pPr>
            <w:r w:rsidRPr="00EC73C6">
              <w:rPr>
                <w:rFonts w:cstheme="minorHAnsi"/>
                <w:sz w:val="20"/>
                <w:szCs w:val="20"/>
                <w:lang w:val="en-GB"/>
              </w:rPr>
              <w:t>GSM</w:t>
            </w:r>
          </w:p>
        </w:tc>
        <w:tc>
          <w:tcPr>
            <w:tcW w:w="7371" w:type="dxa"/>
          </w:tcPr>
          <w:p w14:paraId="51664BFF" w14:textId="316835E9" w:rsidR="00F86ED0" w:rsidRPr="00EC73C6" w:rsidRDefault="00F86ED0" w:rsidP="00362BD5">
            <w:pPr>
              <w:rPr>
                <w:rFonts w:cstheme="minorHAnsi"/>
                <w:sz w:val="20"/>
                <w:szCs w:val="20"/>
              </w:rPr>
            </w:pPr>
            <w:r w:rsidRPr="00EC73C6">
              <w:rPr>
                <w:rFonts w:cstheme="minorHAnsi"/>
                <w:sz w:val="20"/>
                <w:szCs w:val="20"/>
              </w:rPr>
              <w:t>Geological Survey of Montenegro</w:t>
            </w:r>
          </w:p>
        </w:tc>
      </w:tr>
      <w:tr w:rsidR="00362BD5" w:rsidRPr="00EC73C6" w14:paraId="1B17AD5A" w14:textId="77777777" w:rsidTr="00EC73C6">
        <w:tc>
          <w:tcPr>
            <w:tcW w:w="2405" w:type="dxa"/>
          </w:tcPr>
          <w:p w14:paraId="65643DCE" w14:textId="4F0EEEA7" w:rsidR="00362BD5" w:rsidRPr="00EC73C6" w:rsidRDefault="00362BD5" w:rsidP="00362BD5">
            <w:pPr>
              <w:rPr>
                <w:rFonts w:cstheme="minorHAnsi"/>
                <w:sz w:val="20"/>
                <w:szCs w:val="20"/>
                <w:lang w:val="en-GB"/>
              </w:rPr>
            </w:pPr>
            <w:r w:rsidRPr="00EC73C6">
              <w:rPr>
                <w:rFonts w:cstheme="minorHAnsi"/>
                <w:sz w:val="20"/>
                <w:szCs w:val="20"/>
                <w:lang w:val="en-GB"/>
              </w:rPr>
              <w:t>GWD</w:t>
            </w:r>
          </w:p>
        </w:tc>
        <w:tc>
          <w:tcPr>
            <w:tcW w:w="7371" w:type="dxa"/>
          </w:tcPr>
          <w:p w14:paraId="51A3FC6C" w14:textId="513BAE8E" w:rsidR="00362BD5" w:rsidRPr="00EC73C6" w:rsidRDefault="00362BD5" w:rsidP="00362BD5">
            <w:pPr>
              <w:rPr>
                <w:rFonts w:cstheme="minorHAnsi"/>
                <w:sz w:val="20"/>
                <w:szCs w:val="20"/>
                <w:lang w:val="en-GB"/>
              </w:rPr>
            </w:pPr>
            <w:r w:rsidRPr="00EC73C6">
              <w:rPr>
                <w:rFonts w:cstheme="minorHAnsi"/>
                <w:sz w:val="20"/>
                <w:szCs w:val="20"/>
                <w:lang w:val="en-GB"/>
              </w:rPr>
              <w:t xml:space="preserve">Groundwater Directive </w:t>
            </w:r>
          </w:p>
        </w:tc>
      </w:tr>
      <w:tr w:rsidR="00F86ED0" w:rsidRPr="00EC73C6" w14:paraId="1F0B1BE3" w14:textId="77777777" w:rsidTr="00EC73C6">
        <w:tc>
          <w:tcPr>
            <w:tcW w:w="2405" w:type="dxa"/>
          </w:tcPr>
          <w:p w14:paraId="207DB1AF" w14:textId="34E66EDE" w:rsidR="00F86ED0" w:rsidRPr="00EC73C6" w:rsidRDefault="00F86ED0" w:rsidP="00362BD5">
            <w:pPr>
              <w:rPr>
                <w:rFonts w:cstheme="minorHAnsi"/>
                <w:sz w:val="20"/>
                <w:szCs w:val="20"/>
                <w:lang w:val="en-GB"/>
              </w:rPr>
            </w:pPr>
            <w:r w:rsidRPr="00EC73C6">
              <w:rPr>
                <w:rFonts w:cstheme="minorHAnsi"/>
                <w:sz w:val="20"/>
                <w:szCs w:val="20"/>
                <w:lang w:val="en-GB"/>
              </w:rPr>
              <w:t>HMI</w:t>
            </w:r>
          </w:p>
        </w:tc>
        <w:tc>
          <w:tcPr>
            <w:tcW w:w="7371" w:type="dxa"/>
          </w:tcPr>
          <w:p w14:paraId="1116496A" w14:textId="5AAB2A33" w:rsidR="00F86ED0" w:rsidRPr="00EC73C6" w:rsidRDefault="00F86ED0" w:rsidP="00362BD5">
            <w:pPr>
              <w:rPr>
                <w:rFonts w:cstheme="minorHAnsi"/>
                <w:sz w:val="20"/>
                <w:szCs w:val="20"/>
                <w:lang w:val="en-GB"/>
              </w:rPr>
            </w:pPr>
            <w:r w:rsidRPr="00EC73C6">
              <w:rPr>
                <w:rFonts w:cstheme="minorHAnsi"/>
                <w:sz w:val="20"/>
                <w:szCs w:val="20"/>
                <w:lang w:val="en-GB"/>
              </w:rPr>
              <w:t>Hydrometeorological Institute</w:t>
            </w:r>
          </w:p>
        </w:tc>
      </w:tr>
      <w:tr w:rsidR="00F86ED0" w:rsidRPr="006514A5" w14:paraId="122CF525" w14:textId="77777777" w:rsidTr="00EC73C6">
        <w:tc>
          <w:tcPr>
            <w:tcW w:w="2405" w:type="dxa"/>
          </w:tcPr>
          <w:p w14:paraId="43F9E0EA" w14:textId="559F76BF" w:rsidR="00F86ED0" w:rsidRPr="00EC73C6" w:rsidRDefault="00F86ED0" w:rsidP="00362BD5">
            <w:pPr>
              <w:rPr>
                <w:rFonts w:cstheme="minorHAnsi"/>
                <w:sz w:val="20"/>
                <w:szCs w:val="20"/>
                <w:lang w:val="en-GB"/>
              </w:rPr>
            </w:pPr>
            <w:r w:rsidRPr="00EC73C6">
              <w:rPr>
                <w:rFonts w:cstheme="minorHAnsi"/>
                <w:sz w:val="20"/>
                <w:szCs w:val="20"/>
                <w:lang w:val="en-GB"/>
              </w:rPr>
              <w:t>ICPDR</w:t>
            </w:r>
          </w:p>
        </w:tc>
        <w:tc>
          <w:tcPr>
            <w:tcW w:w="7371" w:type="dxa"/>
          </w:tcPr>
          <w:p w14:paraId="64364CCB" w14:textId="23D4F7CE" w:rsidR="00F86ED0" w:rsidRPr="00EC73C6" w:rsidRDefault="00F86ED0" w:rsidP="00362BD5">
            <w:pPr>
              <w:rPr>
                <w:rFonts w:cstheme="minorHAnsi"/>
                <w:sz w:val="20"/>
                <w:szCs w:val="20"/>
                <w:lang w:val="en-GB"/>
              </w:rPr>
            </w:pPr>
            <w:r w:rsidRPr="00EC73C6">
              <w:rPr>
                <w:rFonts w:cstheme="minorHAnsi"/>
                <w:sz w:val="20"/>
                <w:szCs w:val="20"/>
                <w:lang w:val="en-GB"/>
              </w:rPr>
              <w:t>International Commission for the Protection of the Danube River</w:t>
            </w:r>
          </w:p>
        </w:tc>
      </w:tr>
      <w:tr w:rsidR="00625728" w:rsidRPr="00EC73C6" w14:paraId="5B5A955B" w14:textId="77777777" w:rsidTr="00EC73C6">
        <w:tc>
          <w:tcPr>
            <w:tcW w:w="2405" w:type="dxa"/>
          </w:tcPr>
          <w:p w14:paraId="02FE04FD" w14:textId="77777777" w:rsidR="00625728" w:rsidRPr="00EC73C6" w:rsidRDefault="00625728" w:rsidP="00362BD5">
            <w:pPr>
              <w:rPr>
                <w:rFonts w:cstheme="minorHAnsi"/>
                <w:sz w:val="20"/>
                <w:szCs w:val="20"/>
              </w:rPr>
            </w:pPr>
            <w:r w:rsidRPr="00EC73C6">
              <w:rPr>
                <w:rFonts w:cstheme="minorHAnsi"/>
                <w:sz w:val="20"/>
                <w:szCs w:val="20"/>
              </w:rPr>
              <w:t>IFI</w:t>
            </w:r>
          </w:p>
        </w:tc>
        <w:tc>
          <w:tcPr>
            <w:tcW w:w="7371" w:type="dxa"/>
          </w:tcPr>
          <w:p w14:paraId="6611FE6D" w14:textId="77777777" w:rsidR="00625728" w:rsidRPr="00EC73C6" w:rsidRDefault="00625728" w:rsidP="00362BD5">
            <w:pPr>
              <w:rPr>
                <w:rFonts w:cstheme="minorHAnsi"/>
                <w:sz w:val="20"/>
                <w:szCs w:val="20"/>
              </w:rPr>
            </w:pPr>
            <w:r w:rsidRPr="00EC73C6">
              <w:rPr>
                <w:rFonts w:cstheme="minorHAnsi"/>
                <w:sz w:val="20"/>
                <w:szCs w:val="20"/>
              </w:rPr>
              <w:t>International Financial Institution</w:t>
            </w:r>
          </w:p>
        </w:tc>
      </w:tr>
      <w:tr w:rsidR="00F86ED0" w:rsidRPr="006514A5" w14:paraId="22041E93" w14:textId="77777777" w:rsidTr="00EC73C6">
        <w:tc>
          <w:tcPr>
            <w:tcW w:w="2405" w:type="dxa"/>
          </w:tcPr>
          <w:p w14:paraId="3696F457" w14:textId="30F8BC87" w:rsidR="00F86ED0" w:rsidRPr="00EC73C6" w:rsidRDefault="00F86ED0" w:rsidP="00F86ED0">
            <w:pPr>
              <w:rPr>
                <w:rFonts w:cstheme="minorHAnsi"/>
                <w:sz w:val="20"/>
                <w:szCs w:val="20"/>
              </w:rPr>
            </w:pPr>
            <w:r w:rsidRPr="00EC73C6">
              <w:rPr>
                <w:rFonts w:cstheme="minorHAnsi"/>
                <w:sz w:val="20"/>
                <w:szCs w:val="20"/>
              </w:rPr>
              <w:t>IGSEWE</w:t>
            </w:r>
          </w:p>
        </w:tc>
        <w:tc>
          <w:tcPr>
            <w:tcW w:w="7371" w:type="dxa"/>
          </w:tcPr>
          <w:p w14:paraId="58286DAB" w14:textId="67A4F55D" w:rsidR="00F86ED0" w:rsidRPr="00EC73C6" w:rsidRDefault="00F86ED0" w:rsidP="00362BD5">
            <w:pPr>
              <w:rPr>
                <w:rFonts w:cstheme="minorHAnsi"/>
                <w:sz w:val="20"/>
                <w:szCs w:val="20"/>
                <w:lang w:val="en-GB"/>
              </w:rPr>
            </w:pPr>
            <w:r w:rsidRPr="00EC73C6">
              <w:rPr>
                <w:rFonts w:cstheme="minorHAnsi"/>
                <w:sz w:val="20"/>
                <w:szCs w:val="20"/>
                <w:lang w:val="en-GB"/>
              </w:rPr>
              <w:t>Institute of Geological Science Energy, Water and Environment</w:t>
            </w:r>
          </w:p>
        </w:tc>
      </w:tr>
      <w:tr w:rsidR="00625728" w:rsidRPr="00EC73C6" w14:paraId="116F799A" w14:textId="77777777" w:rsidTr="00EC73C6">
        <w:trPr>
          <w:trHeight w:val="146"/>
        </w:trPr>
        <w:tc>
          <w:tcPr>
            <w:tcW w:w="2405" w:type="dxa"/>
          </w:tcPr>
          <w:p w14:paraId="3D20BB45" w14:textId="77777777" w:rsidR="00625728" w:rsidRPr="00EC73C6" w:rsidRDefault="00625728" w:rsidP="00362BD5">
            <w:pPr>
              <w:rPr>
                <w:rFonts w:cstheme="minorHAnsi"/>
                <w:sz w:val="20"/>
                <w:szCs w:val="20"/>
              </w:rPr>
            </w:pPr>
            <w:r w:rsidRPr="00EC73C6">
              <w:rPr>
                <w:rFonts w:cstheme="minorHAnsi"/>
                <w:sz w:val="20"/>
                <w:szCs w:val="20"/>
              </w:rPr>
              <w:t>IHP</w:t>
            </w:r>
          </w:p>
        </w:tc>
        <w:tc>
          <w:tcPr>
            <w:tcW w:w="7371" w:type="dxa"/>
          </w:tcPr>
          <w:p w14:paraId="2BBD1F88" w14:textId="77777777" w:rsidR="00625728" w:rsidRPr="00EC73C6" w:rsidRDefault="00625728" w:rsidP="00362BD5">
            <w:pPr>
              <w:rPr>
                <w:rFonts w:cstheme="minorHAnsi"/>
                <w:sz w:val="20"/>
                <w:szCs w:val="20"/>
              </w:rPr>
            </w:pPr>
            <w:r w:rsidRPr="00EC73C6">
              <w:rPr>
                <w:rFonts w:cstheme="minorHAnsi"/>
                <w:sz w:val="20"/>
                <w:szCs w:val="20"/>
              </w:rPr>
              <w:t>International Hydrological Programme (UNESCO)</w:t>
            </w:r>
          </w:p>
        </w:tc>
      </w:tr>
      <w:tr w:rsidR="0055066C" w:rsidRPr="00EC73C6" w14:paraId="542BF64C" w14:textId="77777777" w:rsidTr="00EC73C6">
        <w:tc>
          <w:tcPr>
            <w:tcW w:w="2405" w:type="dxa"/>
          </w:tcPr>
          <w:p w14:paraId="4747B40D" w14:textId="50965B0D" w:rsidR="0055066C" w:rsidRPr="00EC73C6" w:rsidRDefault="0055066C" w:rsidP="00362BD5">
            <w:pPr>
              <w:rPr>
                <w:rFonts w:cstheme="minorHAnsi"/>
                <w:sz w:val="20"/>
                <w:szCs w:val="20"/>
                <w:lang w:val="en-GB"/>
              </w:rPr>
            </w:pPr>
            <w:r w:rsidRPr="00EC73C6">
              <w:rPr>
                <w:rFonts w:cstheme="minorHAnsi"/>
                <w:sz w:val="20"/>
                <w:szCs w:val="20"/>
                <w:lang w:val="en-GB"/>
              </w:rPr>
              <w:t>IEO</w:t>
            </w:r>
          </w:p>
        </w:tc>
        <w:tc>
          <w:tcPr>
            <w:tcW w:w="7371" w:type="dxa"/>
          </w:tcPr>
          <w:p w14:paraId="24D32B2C" w14:textId="1F42CEC4" w:rsidR="0055066C" w:rsidRPr="00EC73C6" w:rsidRDefault="0055066C" w:rsidP="00362BD5">
            <w:pPr>
              <w:rPr>
                <w:rFonts w:cstheme="minorHAnsi"/>
                <w:sz w:val="20"/>
                <w:szCs w:val="20"/>
                <w:lang w:val="en-GB"/>
              </w:rPr>
            </w:pPr>
            <w:r w:rsidRPr="00EC73C6">
              <w:rPr>
                <w:rFonts w:cstheme="minorHAnsi"/>
                <w:sz w:val="20"/>
                <w:szCs w:val="20"/>
                <w:lang w:val="en-GB"/>
              </w:rPr>
              <w:t>Independent Evaluation Office</w:t>
            </w:r>
          </w:p>
        </w:tc>
      </w:tr>
      <w:tr w:rsidR="00F86ED0" w:rsidRPr="00EC73C6" w14:paraId="5B648124" w14:textId="77777777" w:rsidTr="00EC73C6">
        <w:tc>
          <w:tcPr>
            <w:tcW w:w="2405" w:type="dxa"/>
          </w:tcPr>
          <w:p w14:paraId="45E79AD3" w14:textId="5C42C8E0" w:rsidR="00F86ED0" w:rsidRPr="00EC73C6" w:rsidRDefault="00F86ED0" w:rsidP="00362BD5">
            <w:pPr>
              <w:rPr>
                <w:rFonts w:cstheme="minorHAnsi"/>
                <w:sz w:val="20"/>
                <w:szCs w:val="20"/>
              </w:rPr>
            </w:pPr>
            <w:r w:rsidRPr="00EC73C6">
              <w:rPr>
                <w:rFonts w:cstheme="minorHAnsi"/>
                <w:sz w:val="20"/>
                <w:szCs w:val="20"/>
              </w:rPr>
              <w:t>IPH</w:t>
            </w:r>
          </w:p>
        </w:tc>
        <w:tc>
          <w:tcPr>
            <w:tcW w:w="7371" w:type="dxa"/>
          </w:tcPr>
          <w:p w14:paraId="612B7641" w14:textId="080088BE" w:rsidR="00F86ED0" w:rsidRPr="00EC73C6" w:rsidRDefault="00F86ED0" w:rsidP="00362BD5">
            <w:pPr>
              <w:rPr>
                <w:rFonts w:cstheme="minorHAnsi"/>
                <w:sz w:val="20"/>
                <w:szCs w:val="20"/>
                <w:lang w:val="en-GB"/>
              </w:rPr>
            </w:pPr>
            <w:r w:rsidRPr="00EC73C6">
              <w:rPr>
                <w:rFonts w:cstheme="minorHAnsi"/>
                <w:sz w:val="20"/>
                <w:szCs w:val="20"/>
                <w:lang w:val="en-GB"/>
              </w:rPr>
              <w:t>Institute of Public Health</w:t>
            </w:r>
          </w:p>
        </w:tc>
      </w:tr>
      <w:tr w:rsidR="00625728" w:rsidRPr="00EC73C6" w14:paraId="63E65ACC" w14:textId="77777777" w:rsidTr="00EC73C6">
        <w:tc>
          <w:tcPr>
            <w:tcW w:w="2405" w:type="dxa"/>
          </w:tcPr>
          <w:p w14:paraId="1BEFA35D" w14:textId="77777777" w:rsidR="00625728" w:rsidRPr="00EC73C6" w:rsidRDefault="00625728" w:rsidP="00362BD5">
            <w:pPr>
              <w:rPr>
                <w:rFonts w:cstheme="minorHAnsi"/>
                <w:sz w:val="20"/>
                <w:szCs w:val="20"/>
              </w:rPr>
            </w:pPr>
            <w:r w:rsidRPr="00EC73C6">
              <w:rPr>
                <w:rFonts w:cstheme="minorHAnsi"/>
                <w:sz w:val="20"/>
                <w:szCs w:val="20"/>
              </w:rPr>
              <w:t>IR</w:t>
            </w:r>
          </w:p>
        </w:tc>
        <w:tc>
          <w:tcPr>
            <w:tcW w:w="7371" w:type="dxa"/>
          </w:tcPr>
          <w:p w14:paraId="535AF7EF" w14:textId="77777777" w:rsidR="00625728" w:rsidRPr="00EC73C6" w:rsidRDefault="00625728" w:rsidP="00362BD5">
            <w:pPr>
              <w:rPr>
                <w:rFonts w:cstheme="minorHAnsi"/>
                <w:sz w:val="20"/>
                <w:szCs w:val="20"/>
              </w:rPr>
            </w:pPr>
            <w:r w:rsidRPr="00EC73C6">
              <w:rPr>
                <w:rFonts w:cstheme="minorHAnsi"/>
                <w:sz w:val="20"/>
                <w:szCs w:val="20"/>
              </w:rPr>
              <w:t>Inception Report</w:t>
            </w:r>
          </w:p>
        </w:tc>
      </w:tr>
      <w:tr w:rsidR="0055066C" w:rsidRPr="00EC73C6" w14:paraId="6DF13569" w14:textId="77777777" w:rsidTr="00EC73C6">
        <w:tc>
          <w:tcPr>
            <w:tcW w:w="2405" w:type="dxa"/>
          </w:tcPr>
          <w:p w14:paraId="4719974C" w14:textId="54A212A7" w:rsidR="0055066C" w:rsidRPr="00EC73C6" w:rsidRDefault="0055066C" w:rsidP="00362BD5">
            <w:pPr>
              <w:rPr>
                <w:rFonts w:cstheme="minorHAnsi"/>
                <w:sz w:val="20"/>
                <w:szCs w:val="20"/>
                <w:lang w:val="en-GB"/>
              </w:rPr>
            </w:pPr>
            <w:r w:rsidRPr="00EC73C6">
              <w:rPr>
                <w:rFonts w:cstheme="minorHAnsi"/>
                <w:sz w:val="20"/>
                <w:szCs w:val="20"/>
                <w:lang w:val="en-GB"/>
              </w:rPr>
              <w:t>IRH</w:t>
            </w:r>
          </w:p>
        </w:tc>
        <w:tc>
          <w:tcPr>
            <w:tcW w:w="7371" w:type="dxa"/>
          </w:tcPr>
          <w:p w14:paraId="3BCE21BD" w14:textId="30299923" w:rsidR="0055066C" w:rsidRPr="00EC73C6" w:rsidRDefault="0055066C" w:rsidP="00362BD5">
            <w:pPr>
              <w:rPr>
                <w:rFonts w:cstheme="minorHAnsi"/>
                <w:sz w:val="20"/>
                <w:szCs w:val="20"/>
              </w:rPr>
            </w:pPr>
            <w:r w:rsidRPr="00EC73C6">
              <w:rPr>
                <w:rFonts w:cstheme="minorHAnsi"/>
                <w:sz w:val="20"/>
                <w:szCs w:val="20"/>
              </w:rPr>
              <w:t>Istanbul Regional Hub</w:t>
            </w:r>
          </w:p>
        </w:tc>
      </w:tr>
      <w:tr w:rsidR="00F86ED0" w:rsidRPr="00EC73C6" w14:paraId="5C02DBD0" w14:textId="77777777" w:rsidTr="00EC73C6">
        <w:tc>
          <w:tcPr>
            <w:tcW w:w="2405" w:type="dxa"/>
          </w:tcPr>
          <w:p w14:paraId="0FB203E1" w14:textId="1E4C812A" w:rsidR="00F86ED0" w:rsidRPr="00EC73C6" w:rsidRDefault="00F86ED0" w:rsidP="00362BD5">
            <w:pPr>
              <w:rPr>
                <w:rFonts w:cstheme="minorHAnsi"/>
                <w:sz w:val="20"/>
                <w:szCs w:val="20"/>
                <w:lang w:val="en-GB"/>
              </w:rPr>
            </w:pPr>
            <w:r w:rsidRPr="00EC73C6">
              <w:rPr>
                <w:rFonts w:cstheme="minorHAnsi"/>
                <w:sz w:val="20"/>
                <w:szCs w:val="20"/>
                <w:lang w:val="en-GB"/>
              </w:rPr>
              <w:t>ISO</w:t>
            </w:r>
          </w:p>
        </w:tc>
        <w:tc>
          <w:tcPr>
            <w:tcW w:w="7371" w:type="dxa"/>
          </w:tcPr>
          <w:p w14:paraId="3B4B8A3B" w14:textId="572C95CE" w:rsidR="00F86ED0" w:rsidRPr="00EC73C6" w:rsidRDefault="00F86ED0" w:rsidP="00362BD5">
            <w:pPr>
              <w:rPr>
                <w:rFonts w:cstheme="minorHAnsi"/>
                <w:sz w:val="20"/>
                <w:szCs w:val="20"/>
                <w:lang w:val="en-GB"/>
              </w:rPr>
            </w:pPr>
            <w:r w:rsidRPr="00EC73C6">
              <w:rPr>
                <w:rFonts w:cstheme="minorHAnsi"/>
                <w:sz w:val="20"/>
                <w:szCs w:val="20"/>
                <w:lang w:val="en-GB"/>
              </w:rPr>
              <w:t>Internationaly System Organisation</w:t>
            </w:r>
          </w:p>
        </w:tc>
      </w:tr>
      <w:tr w:rsidR="00625728" w:rsidRPr="00EC73C6" w14:paraId="327E3F74" w14:textId="77777777" w:rsidTr="00EC73C6">
        <w:trPr>
          <w:trHeight w:val="70"/>
        </w:trPr>
        <w:tc>
          <w:tcPr>
            <w:tcW w:w="2405" w:type="dxa"/>
          </w:tcPr>
          <w:p w14:paraId="1B7AB7FC" w14:textId="77777777" w:rsidR="00625728" w:rsidRPr="00EC73C6" w:rsidRDefault="00625728" w:rsidP="00362BD5">
            <w:pPr>
              <w:rPr>
                <w:rFonts w:cstheme="minorHAnsi"/>
                <w:sz w:val="20"/>
                <w:szCs w:val="20"/>
              </w:rPr>
            </w:pPr>
            <w:r w:rsidRPr="00EC73C6">
              <w:rPr>
                <w:rFonts w:cstheme="minorHAnsi"/>
                <w:sz w:val="20"/>
                <w:szCs w:val="20"/>
              </w:rPr>
              <w:t>ISRBC</w:t>
            </w:r>
          </w:p>
        </w:tc>
        <w:tc>
          <w:tcPr>
            <w:tcW w:w="7371" w:type="dxa"/>
          </w:tcPr>
          <w:p w14:paraId="4DF105F4" w14:textId="77777777" w:rsidR="00625728" w:rsidRPr="00EC73C6" w:rsidRDefault="00625728" w:rsidP="00362BD5">
            <w:pPr>
              <w:rPr>
                <w:rFonts w:cstheme="minorHAnsi"/>
                <w:sz w:val="20"/>
                <w:szCs w:val="20"/>
              </w:rPr>
            </w:pPr>
            <w:r w:rsidRPr="00EC73C6">
              <w:rPr>
                <w:rFonts w:cstheme="minorHAnsi"/>
                <w:sz w:val="20"/>
                <w:szCs w:val="20"/>
              </w:rPr>
              <w:t>International Sava River Basin Commission</w:t>
            </w:r>
          </w:p>
        </w:tc>
      </w:tr>
      <w:tr w:rsidR="00625728" w:rsidRPr="006514A5" w14:paraId="6A4A17BF" w14:textId="77777777" w:rsidTr="00EC73C6">
        <w:trPr>
          <w:trHeight w:val="70"/>
        </w:trPr>
        <w:tc>
          <w:tcPr>
            <w:tcW w:w="2405" w:type="dxa"/>
          </w:tcPr>
          <w:p w14:paraId="30550881" w14:textId="77777777" w:rsidR="00625728" w:rsidRPr="00EC73C6" w:rsidRDefault="00625728" w:rsidP="00362BD5">
            <w:pPr>
              <w:rPr>
                <w:rFonts w:cstheme="minorHAnsi"/>
                <w:sz w:val="20"/>
                <w:szCs w:val="20"/>
              </w:rPr>
            </w:pPr>
            <w:r w:rsidRPr="00EC73C6">
              <w:rPr>
                <w:rFonts w:cstheme="minorHAnsi"/>
                <w:sz w:val="20"/>
                <w:szCs w:val="20"/>
              </w:rPr>
              <w:t>IW</w:t>
            </w:r>
          </w:p>
        </w:tc>
        <w:tc>
          <w:tcPr>
            <w:tcW w:w="7371" w:type="dxa"/>
          </w:tcPr>
          <w:p w14:paraId="4933FBA7" w14:textId="77777777" w:rsidR="00625728" w:rsidRPr="00EC73C6" w:rsidRDefault="00625728" w:rsidP="00362BD5">
            <w:pPr>
              <w:rPr>
                <w:rFonts w:cstheme="minorHAnsi"/>
                <w:sz w:val="20"/>
                <w:szCs w:val="20"/>
                <w:lang w:val="en-GB"/>
              </w:rPr>
            </w:pPr>
            <w:r w:rsidRPr="00EC73C6">
              <w:rPr>
                <w:rFonts w:cstheme="minorHAnsi"/>
                <w:sz w:val="20"/>
                <w:szCs w:val="20"/>
                <w:lang w:val="en-GB"/>
              </w:rPr>
              <w:t>GEF International Waters Focal Area</w:t>
            </w:r>
          </w:p>
        </w:tc>
      </w:tr>
      <w:tr w:rsidR="00362BD5" w:rsidRPr="00EC73C6" w14:paraId="46FA2C14" w14:textId="77777777" w:rsidTr="00EC73C6">
        <w:trPr>
          <w:trHeight w:val="70"/>
        </w:trPr>
        <w:tc>
          <w:tcPr>
            <w:tcW w:w="2405" w:type="dxa"/>
          </w:tcPr>
          <w:p w14:paraId="3736C6AF" w14:textId="1ADDBB04" w:rsidR="00362BD5" w:rsidRPr="00EC73C6" w:rsidRDefault="00362BD5" w:rsidP="00362BD5">
            <w:pPr>
              <w:rPr>
                <w:rFonts w:cstheme="minorHAnsi"/>
                <w:sz w:val="20"/>
                <w:szCs w:val="20"/>
                <w:lang w:val="en-GB"/>
              </w:rPr>
            </w:pPr>
            <w:r w:rsidRPr="00EC73C6">
              <w:rPr>
                <w:rFonts w:cstheme="minorHAnsi"/>
                <w:sz w:val="20"/>
                <w:szCs w:val="20"/>
                <w:lang w:val="en-GB"/>
              </w:rPr>
              <w:t>IWRM</w:t>
            </w:r>
          </w:p>
        </w:tc>
        <w:tc>
          <w:tcPr>
            <w:tcW w:w="7371" w:type="dxa"/>
          </w:tcPr>
          <w:p w14:paraId="4B70F1D4" w14:textId="67039473" w:rsidR="00362BD5" w:rsidRPr="00EC73C6" w:rsidRDefault="00362BD5" w:rsidP="00362BD5">
            <w:pPr>
              <w:rPr>
                <w:rFonts w:cstheme="minorHAnsi"/>
                <w:sz w:val="20"/>
                <w:szCs w:val="20"/>
                <w:lang w:val="en-GB"/>
              </w:rPr>
            </w:pPr>
            <w:r w:rsidRPr="00EC73C6">
              <w:rPr>
                <w:rFonts w:cstheme="minorHAnsi"/>
                <w:sz w:val="20"/>
                <w:szCs w:val="20"/>
                <w:lang w:val="en-GB"/>
              </w:rPr>
              <w:t>Integrated Water Resources Management</w:t>
            </w:r>
          </w:p>
        </w:tc>
      </w:tr>
      <w:tr w:rsidR="00625728" w:rsidRPr="00EC73C6" w14:paraId="10AD8F72" w14:textId="77777777" w:rsidTr="00EC73C6">
        <w:tc>
          <w:tcPr>
            <w:tcW w:w="2405" w:type="dxa"/>
          </w:tcPr>
          <w:p w14:paraId="377DF1AC" w14:textId="77777777" w:rsidR="00625728" w:rsidRPr="00EC73C6" w:rsidRDefault="00625728" w:rsidP="00362BD5">
            <w:pPr>
              <w:rPr>
                <w:rFonts w:cstheme="minorHAnsi"/>
                <w:sz w:val="20"/>
                <w:szCs w:val="20"/>
              </w:rPr>
            </w:pPr>
            <w:r w:rsidRPr="00EC73C6">
              <w:rPr>
                <w:rFonts w:cstheme="minorHAnsi"/>
                <w:sz w:val="20"/>
                <w:szCs w:val="20"/>
              </w:rPr>
              <w:t>KM</w:t>
            </w:r>
          </w:p>
        </w:tc>
        <w:tc>
          <w:tcPr>
            <w:tcW w:w="7371" w:type="dxa"/>
          </w:tcPr>
          <w:p w14:paraId="75AD33EA" w14:textId="77777777" w:rsidR="00625728" w:rsidRPr="00EC73C6" w:rsidRDefault="00625728" w:rsidP="00362BD5">
            <w:pPr>
              <w:rPr>
                <w:rFonts w:cstheme="minorHAnsi"/>
                <w:sz w:val="20"/>
                <w:szCs w:val="20"/>
              </w:rPr>
            </w:pPr>
            <w:r w:rsidRPr="00EC73C6">
              <w:rPr>
                <w:rFonts w:cstheme="minorHAnsi"/>
                <w:sz w:val="20"/>
                <w:szCs w:val="20"/>
              </w:rPr>
              <w:t>Knowledge Management</w:t>
            </w:r>
          </w:p>
        </w:tc>
      </w:tr>
      <w:tr w:rsidR="00625728" w:rsidRPr="00EC73C6" w14:paraId="1FA990DD" w14:textId="77777777" w:rsidTr="00EC73C6">
        <w:tc>
          <w:tcPr>
            <w:tcW w:w="2405" w:type="dxa"/>
          </w:tcPr>
          <w:p w14:paraId="6D64D091" w14:textId="77777777" w:rsidR="00625728" w:rsidRPr="00EC73C6" w:rsidRDefault="00625728" w:rsidP="00362BD5">
            <w:pPr>
              <w:rPr>
                <w:rFonts w:cstheme="minorHAnsi"/>
                <w:sz w:val="20"/>
                <w:szCs w:val="20"/>
              </w:rPr>
            </w:pPr>
            <w:r w:rsidRPr="00EC73C6">
              <w:rPr>
                <w:rFonts w:cstheme="minorHAnsi"/>
                <w:sz w:val="20"/>
                <w:szCs w:val="20"/>
              </w:rPr>
              <w:t>M&amp;E</w:t>
            </w:r>
          </w:p>
        </w:tc>
        <w:tc>
          <w:tcPr>
            <w:tcW w:w="7371" w:type="dxa"/>
          </w:tcPr>
          <w:p w14:paraId="4FA247CE" w14:textId="77777777" w:rsidR="00625728" w:rsidRPr="00EC73C6" w:rsidRDefault="00625728" w:rsidP="00362BD5">
            <w:pPr>
              <w:rPr>
                <w:rFonts w:cstheme="minorHAnsi"/>
                <w:sz w:val="20"/>
                <w:szCs w:val="20"/>
              </w:rPr>
            </w:pPr>
            <w:r w:rsidRPr="00EC73C6">
              <w:rPr>
                <w:rFonts w:cstheme="minorHAnsi"/>
                <w:sz w:val="20"/>
                <w:szCs w:val="20"/>
              </w:rPr>
              <w:t>Monitoring &amp; Evaluation</w:t>
            </w:r>
          </w:p>
        </w:tc>
      </w:tr>
      <w:tr w:rsidR="00625728" w:rsidRPr="00EC73C6" w14:paraId="4B6A19AA" w14:textId="77777777" w:rsidTr="00EC73C6">
        <w:tc>
          <w:tcPr>
            <w:tcW w:w="2405" w:type="dxa"/>
          </w:tcPr>
          <w:p w14:paraId="47273EC2" w14:textId="77777777" w:rsidR="00625728" w:rsidRPr="00EC73C6" w:rsidRDefault="00625728" w:rsidP="00362BD5">
            <w:pPr>
              <w:rPr>
                <w:rFonts w:cstheme="minorHAnsi"/>
                <w:sz w:val="20"/>
                <w:szCs w:val="20"/>
              </w:rPr>
            </w:pPr>
            <w:r w:rsidRPr="00EC73C6">
              <w:rPr>
                <w:rFonts w:cstheme="minorHAnsi"/>
                <w:color w:val="000000"/>
                <w:sz w:val="20"/>
                <w:szCs w:val="20"/>
                <w:lang w:val="en"/>
              </w:rPr>
              <w:t>MED EUWI</w:t>
            </w:r>
          </w:p>
        </w:tc>
        <w:tc>
          <w:tcPr>
            <w:tcW w:w="7371" w:type="dxa"/>
          </w:tcPr>
          <w:p w14:paraId="479F7576" w14:textId="0C250C48" w:rsidR="00625728" w:rsidRPr="00EC73C6" w:rsidRDefault="00680B7A" w:rsidP="00362BD5">
            <w:pPr>
              <w:rPr>
                <w:rFonts w:cstheme="minorHAnsi"/>
                <w:sz w:val="20"/>
                <w:szCs w:val="20"/>
              </w:rPr>
            </w:pPr>
            <w:r w:rsidRPr="00EC73C6">
              <w:rPr>
                <w:rFonts w:cstheme="minorHAnsi"/>
                <w:sz w:val="20"/>
                <w:szCs w:val="20"/>
              </w:rPr>
              <w:t>Mediterranean</w:t>
            </w:r>
            <w:r w:rsidRPr="00EC73C6">
              <w:rPr>
                <w:rFonts w:cstheme="minorHAnsi"/>
                <w:color w:val="000000"/>
                <w:sz w:val="20"/>
                <w:szCs w:val="20"/>
                <w:lang w:val="en"/>
              </w:rPr>
              <w:t xml:space="preserve"> </w:t>
            </w:r>
            <w:r w:rsidR="00625728" w:rsidRPr="00EC73C6">
              <w:rPr>
                <w:rFonts w:cstheme="minorHAnsi"/>
                <w:color w:val="000000"/>
                <w:sz w:val="20"/>
                <w:szCs w:val="20"/>
                <w:lang w:val="en"/>
              </w:rPr>
              <w:t>EU Water Initiative</w:t>
            </w:r>
          </w:p>
        </w:tc>
      </w:tr>
      <w:tr w:rsidR="00625728" w:rsidRPr="00EC73C6" w14:paraId="61828F53" w14:textId="77777777" w:rsidTr="00EC73C6">
        <w:tc>
          <w:tcPr>
            <w:tcW w:w="2405" w:type="dxa"/>
          </w:tcPr>
          <w:p w14:paraId="40677AE1" w14:textId="77777777" w:rsidR="00625728" w:rsidRPr="00EC73C6" w:rsidRDefault="00625728" w:rsidP="00362BD5">
            <w:pPr>
              <w:rPr>
                <w:rFonts w:cstheme="minorHAnsi"/>
                <w:sz w:val="20"/>
                <w:szCs w:val="20"/>
              </w:rPr>
            </w:pPr>
            <w:r w:rsidRPr="00EC73C6">
              <w:rPr>
                <w:rFonts w:cstheme="minorHAnsi"/>
                <w:sz w:val="20"/>
                <w:szCs w:val="20"/>
              </w:rPr>
              <w:t>MED MAP</w:t>
            </w:r>
          </w:p>
        </w:tc>
        <w:tc>
          <w:tcPr>
            <w:tcW w:w="7371" w:type="dxa"/>
          </w:tcPr>
          <w:p w14:paraId="5CE1E7B2" w14:textId="77777777" w:rsidR="00625728" w:rsidRPr="00EC73C6" w:rsidRDefault="00625728" w:rsidP="00362BD5">
            <w:pPr>
              <w:rPr>
                <w:rFonts w:cstheme="minorHAnsi"/>
                <w:sz w:val="20"/>
                <w:szCs w:val="20"/>
              </w:rPr>
            </w:pPr>
            <w:r w:rsidRPr="00EC73C6">
              <w:rPr>
                <w:rFonts w:cstheme="minorHAnsi"/>
                <w:sz w:val="20"/>
                <w:szCs w:val="20"/>
              </w:rPr>
              <w:t>Mediterranean Action Plan (UNEP)</w:t>
            </w:r>
          </w:p>
        </w:tc>
      </w:tr>
      <w:tr w:rsidR="0055066C" w:rsidRPr="00EC73C6" w14:paraId="4D5EAE63" w14:textId="77777777" w:rsidTr="00EC73C6">
        <w:tc>
          <w:tcPr>
            <w:tcW w:w="2405" w:type="dxa"/>
          </w:tcPr>
          <w:p w14:paraId="0E18C907" w14:textId="4C25F51E" w:rsidR="0055066C" w:rsidRPr="00EC73C6" w:rsidRDefault="0055066C" w:rsidP="00362BD5">
            <w:pPr>
              <w:rPr>
                <w:rFonts w:cstheme="minorHAnsi"/>
                <w:sz w:val="20"/>
                <w:szCs w:val="20"/>
                <w:lang w:val="en-GB"/>
              </w:rPr>
            </w:pPr>
            <w:r w:rsidRPr="00EC73C6">
              <w:rPr>
                <w:rFonts w:cstheme="minorHAnsi"/>
                <w:sz w:val="20"/>
                <w:szCs w:val="20"/>
                <w:lang w:val="en-GB"/>
              </w:rPr>
              <w:t>MTR</w:t>
            </w:r>
          </w:p>
        </w:tc>
        <w:tc>
          <w:tcPr>
            <w:tcW w:w="7371" w:type="dxa"/>
          </w:tcPr>
          <w:p w14:paraId="67E4BE20" w14:textId="6D02A106" w:rsidR="0055066C" w:rsidRPr="00EC73C6" w:rsidRDefault="0055066C" w:rsidP="0055066C">
            <w:pPr>
              <w:tabs>
                <w:tab w:val="left" w:pos="1845"/>
              </w:tabs>
              <w:rPr>
                <w:rFonts w:cstheme="minorHAnsi"/>
                <w:sz w:val="20"/>
                <w:szCs w:val="20"/>
              </w:rPr>
            </w:pPr>
            <w:r w:rsidRPr="00EC73C6">
              <w:rPr>
                <w:rFonts w:cstheme="minorHAnsi"/>
                <w:sz w:val="20"/>
                <w:szCs w:val="20"/>
              </w:rPr>
              <w:t>Mid-term Review</w:t>
            </w:r>
          </w:p>
        </w:tc>
      </w:tr>
      <w:tr w:rsidR="00F86ED0" w:rsidRPr="006514A5" w14:paraId="03EEFF48" w14:textId="77777777" w:rsidTr="00EC73C6">
        <w:tc>
          <w:tcPr>
            <w:tcW w:w="2405" w:type="dxa"/>
          </w:tcPr>
          <w:p w14:paraId="63254E5D" w14:textId="15BBF6A1" w:rsidR="00F86ED0" w:rsidRPr="00EC73C6" w:rsidRDefault="00F86ED0" w:rsidP="00362BD5">
            <w:pPr>
              <w:rPr>
                <w:rFonts w:cstheme="minorHAnsi"/>
                <w:sz w:val="20"/>
                <w:szCs w:val="20"/>
                <w:lang w:val="en-GB"/>
              </w:rPr>
            </w:pPr>
            <w:r w:rsidRPr="00EC73C6">
              <w:rPr>
                <w:rFonts w:cstheme="minorHAnsi"/>
                <w:sz w:val="20"/>
                <w:szCs w:val="20"/>
                <w:lang w:val="en-GB"/>
              </w:rPr>
              <w:t>MoFTER</w:t>
            </w:r>
          </w:p>
        </w:tc>
        <w:tc>
          <w:tcPr>
            <w:tcW w:w="7371" w:type="dxa"/>
          </w:tcPr>
          <w:p w14:paraId="293C289E" w14:textId="5EEE44C2" w:rsidR="00F86ED0" w:rsidRPr="00EC73C6" w:rsidRDefault="00F86ED0" w:rsidP="00362BD5">
            <w:pPr>
              <w:rPr>
                <w:rFonts w:cstheme="minorHAnsi"/>
                <w:sz w:val="20"/>
                <w:szCs w:val="20"/>
                <w:lang w:val="en-GB"/>
              </w:rPr>
            </w:pPr>
            <w:r w:rsidRPr="00EC73C6">
              <w:rPr>
                <w:rFonts w:cstheme="minorHAnsi"/>
                <w:sz w:val="20"/>
                <w:szCs w:val="20"/>
                <w:lang w:val="en-GB"/>
              </w:rPr>
              <w:t>Ministry of Foreign Trade and Economic Relations</w:t>
            </w:r>
          </w:p>
        </w:tc>
      </w:tr>
      <w:tr w:rsidR="00625728" w:rsidRPr="00EC73C6" w14:paraId="605DEBD2" w14:textId="77777777" w:rsidTr="00EC73C6">
        <w:tc>
          <w:tcPr>
            <w:tcW w:w="2405" w:type="dxa"/>
          </w:tcPr>
          <w:p w14:paraId="68C14010" w14:textId="77777777" w:rsidR="00625728" w:rsidRPr="00EC73C6" w:rsidRDefault="00625728" w:rsidP="00362BD5">
            <w:pPr>
              <w:rPr>
                <w:rFonts w:cstheme="minorHAnsi"/>
                <w:sz w:val="20"/>
                <w:szCs w:val="20"/>
              </w:rPr>
            </w:pPr>
            <w:r w:rsidRPr="00EC73C6">
              <w:rPr>
                <w:rFonts w:cstheme="minorHAnsi"/>
                <w:sz w:val="20"/>
                <w:szCs w:val="20"/>
              </w:rPr>
              <w:t>MOU</w:t>
            </w:r>
          </w:p>
        </w:tc>
        <w:tc>
          <w:tcPr>
            <w:tcW w:w="7371" w:type="dxa"/>
          </w:tcPr>
          <w:p w14:paraId="58C388A4" w14:textId="77777777" w:rsidR="00625728" w:rsidRPr="00EC73C6" w:rsidRDefault="00625728" w:rsidP="00362BD5">
            <w:pPr>
              <w:rPr>
                <w:rFonts w:cstheme="minorHAnsi"/>
                <w:sz w:val="20"/>
                <w:szCs w:val="20"/>
              </w:rPr>
            </w:pPr>
            <w:r w:rsidRPr="00EC73C6">
              <w:rPr>
                <w:rFonts w:cstheme="minorHAnsi"/>
                <w:sz w:val="20"/>
                <w:szCs w:val="20"/>
              </w:rPr>
              <w:t>Memorandum of Understanding</w:t>
            </w:r>
          </w:p>
        </w:tc>
      </w:tr>
      <w:tr w:rsidR="00F86ED0" w:rsidRPr="006514A5" w14:paraId="2F5E1AEF" w14:textId="77777777" w:rsidTr="00EC73C6">
        <w:tc>
          <w:tcPr>
            <w:tcW w:w="2405" w:type="dxa"/>
          </w:tcPr>
          <w:p w14:paraId="6C9D4AD2" w14:textId="1D5DF7EE" w:rsidR="00F86ED0" w:rsidRPr="00EC73C6" w:rsidRDefault="00F86ED0" w:rsidP="00362BD5">
            <w:pPr>
              <w:rPr>
                <w:rFonts w:cstheme="minorHAnsi"/>
                <w:sz w:val="20"/>
                <w:szCs w:val="20"/>
              </w:rPr>
            </w:pPr>
            <w:r w:rsidRPr="00EC73C6">
              <w:rPr>
                <w:rFonts w:cstheme="minorHAnsi"/>
                <w:sz w:val="20"/>
                <w:szCs w:val="20"/>
              </w:rPr>
              <w:t>NANR</w:t>
            </w:r>
          </w:p>
        </w:tc>
        <w:tc>
          <w:tcPr>
            <w:tcW w:w="7371" w:type="dxa"/>
          </w:tcPr>
          <w:p w14:paraId="694C4E20" w14:textId="72B42778" w:rsidR="00F86ED0" w:rsidRPr="00EC73C6" w:rsidRDefault="00F86ED0" w:rsidP="00362BD5">
            <w:pPr>
              <w:rPr>
                <w:rFonts w:cstheme="minorHAnsi"/>
                <w:sz w:val="20"/>
                <w:szCs w:val="20"/>
                <w:lang w:val="en-GB"/>
              </w:rPr>
            </w:pPr>
            <w:r w:rsidRPr="00EC73C6">
              <w:rPr>
                <w:rFonts w:cstheme="minorHAnsi"/>
                <w:sz w:val="20"/>
                <w:szCs w:val="20"/>
                <w:lang w:val="en-GB"/>
              </w:rPr>
              <w:t>National Agency of Natural Resources</w:t>
            </w:r>
          </w:p>
        </w:tc>
      </w:tr>
      <w:tr w:rsidR="00F86ED0" w:rsidRPr="00EC73C6" w14:paraId="0BCF6627" w14:textId="77777777" w:rsidTr="00EC73C6">
        <w:tc>
          <w:tcPr>
            <w:tcW w:w="2405" w:type="dxa"/>
          </w:tcPr>
          <w:p w14:paraId="7AF9CE00" w14:textId="7D78A5C0" w:rsidR="00F86ED0" w:rsidRPr="00EC73C6" w:rsidRDefault="00F86ED0" w:rsidP="00362BD5">
            <w:pPr>
              <w:rPr>
                <w:rFonts w:cstheme="minorHAnsi"/>
                <w:sz w:val="20"/>
                <w:szCs w:val="20"/>
                <w:lang w:val="en-GB"/>
              </w:rPr>
            </w:pPr>
            <w:r w:rsidRPr="00EC73C6">
              <w:rPr>
                <w:rFonts w:cstheme="minorHAnsi"/>
                <w:sz w:val="20"/>
                <w:szCs w:val="20"/>
                <w:lang w:val="en-GB"/>
              </w:rPr>
              <w:t>NEA</w:t>
            </w:r>
          </w:p>
        </w:tc>
        <w:tc>
          <w:tcPr>
            <w:tcW w:w="7371" w:type="dxa"/>
          </w:tcPr>
          <w:p w14:paraId="5C60E21D" w14:textId="6ED5CAC2" w:rsidR="00F86ED0" w:rsidRPr="00EC73C6" w:rsidRDefault="00F86ED0" w:rsidP="00362BD5">
            <w:pPr>
              <w:rPr>
                <w:rFonts w:cstheme="minorHAnsi"/>
                <w:sz w:val="20"/>
                <w:szCs w:val="20"/>
              </w:rPr>
            </w:pPr>
            <w:r w:rsidRPr="00EC73C6">
              <w:rPr>
                <w:rFonts w:cstheme="minorHAnsi"/>
                <w:sz w:val="20"/>
                <w:szCs w:val="20"/>
              </w:rPr>
              <w:t>National Environmental Agency</w:t>
            </w:r>
          </w:p>
        </w:tc>
      </w:tr>
      <w:tr w:rsidR="00625728" w:rsidRPr="00EC73C6" w14:paraId="4C10AB51" w14:textId="77777777" w:rsidTr="00EC73C6">
        <w:tc>
          <w:tcPr>
            <w:tcW w:w="2405" w:type="dxa"/>
          </w:tcPr>
          <w:p w14:paraId="0E2CB4E1" w14:textId="77777777" w:rsidR="00625728" w:rsidRPr="00EC73C6" w:rsidRDefault="00625728" w:rsidP="00362BD5">
            <w:pPr>
              <w:rPr>
                <w:rFonts w:cstheme="minorHAnsi"/>
                <w:sz w:val="20"/>
                <w:szCs w:val="20"/>
              </w:rPr>
            </w:pPr>
            <w:r w:rsidRPr="00EC73C6">
              <w:rPr>
                <w:rFonts w:cstheme="minorHAnsi"/>
                <w:sz w:val="20"/>
                <w:szCs w:val="20"/>
              </w:rPr>
              <w:t>NEU</w:t>
            </w:r>
          </w:p>
        </w:tc>
        <w:tc>
          <w:tcPr>
            <w:tcW w:w="7371" w:type="dxa"/>
          </w:tcPr>
          <w:p w14:paraId="6423CA31" w14:textId="77777777" w:rsidR="00625728" w:rsidRPr="00EC73C6" w:rsidRDefault="00625728" w:rsidP="00362BD5">
            <w:pPr>
              <w:rPr>
                <w:rFonts w:cstheme="minorHAnsi"/>
                <w:sz w:val="20"/>
                <w:szCs w:val="20"/>
              </w:rPr>
            </w:pPr>
            <w:r w:rsidRPr="00EC73C6">
              <w:rPr>
                <w:rFonts w:cstheme="minorHAnsi"/>
                <w:sz w:val="20"/>
                <w:szCs w:val="20"/>
              </w:rPr>
              <w:t>National Execution Unit</w:t>
            </w:r>
          </w:p>
        </w:tc>
      </w:tr>
      <w:tr w:rsidR="00625728" w:rsidRPr="00EC73C6" w14:paraId="38373DE1" w14:textId="77777777" w:rsidTr="00EC73C6">
        <w:tc>
          <w:tcPr>
            <w:tcW w:w="2405" w:type="dxa"/>
          </w:tcPr>
          <w:p w14:paraId="36892362" w14:textId="77777777" w:rsidR="00625728" w:rsidRPr="00EC73C6" w:rsidRDefault="00625728" w:rsidP="00362BD5">
            <w:pPr>
              <w:rPr>
                <w:rFonts w:cstheme="minorHAnsi"/>
                <w:sz w:val="20"/>
                <w:szCs w:val="20"/>
              </w:rPr>
            </w:pPr>
            <w:r w:rsidRPr="00EC73C6">
              <w:rPr>
                <w:rFonts w:cstheme="minorHAnsi"/>
                <w:sz w:val="20"/>
                <w:szCs w:val="20"/>
              </w:rPr>
              <w:t>NFP</w:t>
            </w:r>
          </w:p>
        </w:tc>
        <w:tc>
          <w:tcPr>
            <w:tcW w:w="7371" w:type="dxa"/>
          </w:tcPr>
          <w:p w14:paraId="461F4217" w14:textId="77777777" w:rsidR="00625728" w:rsidRPr="00EC73C6" w:rsidRDefault="00625728" w:rsidP="00362BD5">
            <w:pPr>
              <w:rPr>
                <w:rFonts w:cstheme="minorHAnsi"/>
                <w:sz w:val="20"/>
                <w:szCs w:val="20"/>
              </w:rPr>
            </w:pPr>
            <w:r w:rsidRPr="00EC73C6">
              <w:rPr>
                <w:rFonts w:cstheme="minorHAnsi"/>
                <w:sz w:val="20"/>
                <w:szCs w:val="20"/>
              </w:rPr>
              <w:t>National Focal Point</w:t>
            </w:r>
          </w:p>
        </w:tc>
      </w:tr>
      <w:tr w:rsidR="00625728" w:rsidRPr="00EC73C6" w14:paraId="6337E411" w14:textId="77777777" w:rsidTr="00EC73C6">
        <w:tc>
          <w:tcPr>
            <w:tcW w:w="2405" w:type="dxa"/>
          </w:tcPr>
          <w:p w14:paraId="3A4DAC31" w14:textId="77777777" w:rsidR="00625728" w:rsidRPr="00EC73C6" w:rsidRDefault="00625728" w:rsidP="00362BD5">
            <w:pPr>
              <w:rPr>
                <w:rFonts w:cstheme="minorHAnsi"/>
                <w:sz w:val="20"/>
                <w:szCs w:val="20"/>
              </w:rPr>
            </w:pPr>
            <w:r w:rsidRPr="00EC73C6">
              <w:rPr>
                <w:rFonts w:cstheme="minorHAnsi"/>
                <w:sz w:val="20"/>
                <w:szCs w:val="20"/>
              </w:rPr>
              <w:t>NGO</w:t>
            </w:r>
          </w:p>
        </w:tc>
        <w:tc>
          <w:tcPr>
            <w:tcW w:w="7371" w:type="dxa"/>
          </w:tcPr>
          <w:p w14:paraId="50D3AA44" w14:textId="77777777" w:rsidR="00625728" w:rsidRPr="00EC73C6" w:rsidRDefault="00625728" w:rsidP="00362BD5">
            <w:pPr>
              <w:rPr>
                <w:rFonts w:cstheme="minorHAnsi"/>
                <w:sz w:val="20"/>
                <w:szCs w:val="20"/>
              </w:rPr>
            </w:pPr>
            <w:r w:rsidRPr="00EC73C6">
              <w:rPr>
                <w:rFonts w:cstheme="minorHAnsi"/>
                <w:sz w:val="20"/>
                <w:szCs w:val="20"/>
              </w:rPr>
              <w:t>Non-Governmental Organization</w:t>
            </w:r>
          </w:p>
        </w:tc>
      </w:tr>
      <w:tr w:rsidR="00625728" w:rsidRPr="00EC73C6" w14:paraId="043C3210" w14:textId="77777777" w:rsidTr="00EC73C6">
        <w:tc>
          <w:tcPr>
            <w:tcW w:w="2405" w:type="dxa"/>
          </w:tcPr>
          <w:p w14:paraId="7235598F" w14:textId="77777777" w:rsidR="00625728" w:rsidRPr="00EC73C6" w:rsidRDefault="00625728" w:rsidP="00362BD5">
            <w:pPr>
              <w:rPr>
                <w:rFonts w:cstheme="minorHAnsi"/>
                <w:sz w:val="20"/>
                <w:szCs w:val="20"/>
              </w:rPr>
            </w:pPr>
            <w:r w:rsidRPr="00EC73C6">
              <w:rPr>
                <w:rFonts w:cstheme="minorHAnsi"/>
                <w:sz w:val="20"/>
                <w:szCs w:val="20"/>
              </w:rPr>
              <w:t>NIC</w:t>
            </w:r>
          </w:p>
        </w:tc>
        <w:tc>
          <w:tcPr>
            <w:tcW w:w="7371" w:type="dxa"/>
          </w:tcPr>
          <w:p w14:paraId="03B9A6AF" w14:textId="77777777" w:rsidR="00625728" w:rsidRPr="00EC73C6" w:rsidRDefault="00625728" w:rsidP="00362BD5">
            <w:pPr>
              <w:rPr>
                <w:rFonts w:cstheme="minorHAnsi"/>
                <w:sz w:val="20"/>
                <w:szCs w:val="20"/>
              </w:rPr>
            </w:pPr>
            <w:r w:rsidRPr="00EC73C6">
              <w:rPr>
                <w:rFonts w:cstheme="minorHAnsi"/>
                <w:sz w:val="20"/>
                <w:szCs w:val="20"/>
              </w:rPr>
              <w:t xml:space="preserve">National Inter-ministerial Committee </w:t>
            </w:r>
          </w:p>
        </w:tc>
      </w:tr>
      <w:tr w:rsidR="00625728" w:rsidRPr="00EC73C6" w14:paraId="356DF286" w14:textId="77777777" w:rsidTr="00EC73C6">
        <w:tc>
          <w:tcPr>
            <w:tcW w:w="2405" w:type="dxa"/>
          </w:tcPr>
          <w:p w14:paraId="145942EB" w14:textId="77777777" w:rsidR="00625728" w:rsidRPr="00EC73C6" w:rsidRDefault="00625728" w:rsidP="00362BD5">
            <w:pPr>
              <w:rPr>
                <w:rFonts w:cstheme="minorHAnsi"/>
                <w:sz w:val="20"/>
                <w:szCs w:val="20"/>
              </w:rPr>
            </w:pPr>
            <w:r w:rsidRPr="00EC73C6">
              <w:rPr>
                <w:rFonts w:cstheme="minorHAnsi"/>
                <w:sz w:val="20"/>
                <w:szCs w:val="20"/>
              </w:rPr>
              <w:t>NIP</w:t>
            </w:r>
          </w:p>
        </w:tc>
        <w:tc>
          <w:tcPr>
            <w:tcW w:w="7371" w:type="dxa"/>
          </w:tcPr>
          <w:p w14:paraId="3F68E034" w14:textId="77777777" w:rsidR="00625728" w:rsidRPr="00EC73C6" w:rsidRDefault="00625728" w:rsidP="00362BD5">
            <w:pPr>
              <w:rPr>
                <w:rFonts w:cstheme="minorHAnsi"/>
                <w:sz w:val="20"/>
                <w:szCs w:val="20"/>
              </w:rPr>
            </w:pPr>
            <w:r w:rsidRPr="00EC73C6">
              <w:rPr>
                <w:rFonts w:cstheme="minorHAnsi"/>
                <w:sz w:val="20"/>
                <w:szCs w:val="20"/>
              </w:rPr>
              <w:t>National Implementation Plan</w:t>
            </w:r>
          </w:p>
        </w:tc>
      </w:tr>
      <w:tr w:rsidR="0055066C" w:rsidRPr="006514A5" w14:paraId="3869DE5B" w14:textId="77777777" w:rsidTr="00EC73C6">
        <w:tc>
          <w:tcPr>
            <w:tcW w:w="2405" w:type="dxa"/>
          </w:tcPr>
          <w:p w14:paraId="6FAEE5D1" w14:textId="2E7D6A12" w:rsidR="0055066C" w:rsidRPr="00EC73C6" w:rsidRDefault="0055066C" w:rsidP="00362BD5">
            <w:pPr>
              <w:rPr>
                <w:rFonts w:cstheme="minorHAnsi"/>
                <w:sz w:val="20"/>
                <w:szCs w:val="20"/>
                <w:lang w:val="en-GB"/>
              </w:rPr>
            </w:pPr>
            <w:r w:rsidRPr="00EC73C6">
              <w:rPr>
                <w:rFonts w:cstheme="minorHAnsi"/>
                <w:sz w:val="20"/>
                <w:szCs w:val="20"/>
                <w:lang w:val="en-GB"/>
              </w:rPr>
              <w:t>NSGE</w:t>
            </w:r>
          </w:p>
        </w:tc>
        <w:tc>
          <w:tcPr>
            <w:tcW w:w="7371" w:type="dxa"/>
          </w:tcPr>
          <w:p w14:paraId="23B38108" w14:textId="3AABF6E5" w:rsidR="0055066C" w:rsidRPr="00EC73C6" w:rsidRDefault="0055066C" w:rsidP="00362BD5">
            <w:pPr>
              <w:rPr>
                <w:rFonts w:cstheme="minorHAnsi"/>
                <w:sz w:val="20"/>
                <w:szCs w:val="20"/>
                <w:lang w:val="en-GB"/>
              </w:rPr>
            </w:pPr>
            <w:r w:rsidRPr="00EC73C6">
              <w:rPr>
                <w:rFonts w:cstheme="minorHAnsi"/>
                <w:sz w:val="20"/>
                <w:szCs w:val="20"/>
                <w:lang w:val="en-GB"/>
              </w:rPr>
              <w:t>National Strategy and Action Plan on Gender Equality</w:t>
            </w:r>
          </w:p>
        </w:tc>
      </w:tr>
      <w:tr w:rsidR="00362BD5" w:rsidRPr="00EC73C6" w14:paraId="20462312" w14:textId="77777777" w:rsidTr="00EC73C6">
        <w:tc>
          <w:tcPr>
            <w:tcW w:w="2405" w:type="dxa"/>
          </w:tcPr>
          <w:p w14:paraId="73109FE0" w14:textId="3F54A9AF" w:rsidR="00362BD5" w:rsidRPr="00EC73C6" w:rsidRDefault="00362BD5" w:rsidP="00362BD5">
            <w:pPr>
              <w:rPr>
                <w:rFonts w:cstheme="minorHAnsi"/>
                <w:sz w:val="20"/>
                <w:szCs w:val="20"/>
              </w:rPr>
            </w:pPr>
            <w:r w:rsidRPr="00EC73C6">
              <w:rPr>
                <w:rFonts w:cstheme="minorHAnsi"/>
                <w:sz w:val="20"/>
                <w:szCs w:val="20"/>
              </w:rPr>
              <w:t>NWC</w:t>
            </w:r>
          </w:p>
        </w:tc>
        <w:tc>
          <w:tcPr>
            <w:tcW w:w="7371" w:type="dxa"/>
          </w:tcPr>
          <w:p w14:paraId="5FD2424B" w14:textId="2031744F" w:rsidR="00362BD5" w:rsidRPr="00EC73C6" w:rsidRDefault="00362BD5" w:rsidP="00362BD5">
            <w:pPr>
              <w:rPr>
                <w:rFonts w:cstheme="minorHAnsi"/>
                <w:sz w:val="20"/>
                <w:szCs w:val="20"/>
              </w:rPr>
            </w:pPr>
            <w:r w:rsidRPr="00EC73C6">
              <w:rPr>
                <w:rFonts w:cstheme="minorHAnsi"/>
                <w:sz w:val="20"/>
                <w:szCs w:val="20"/>
              </w:rPr>
              <w:t>National Water Council</w:t>
            </w:r>
          </w:p>
        </w:tc>
      </w:tr>
      <w:tr w:rsidR="00625728" w:rsidRPr="00EC73C6" w14:paraId="5DB649FB" w14:textId="77777777" w:rsidTr="00EC73C6">
        <w:tc>
          <w:tcPr>
            <w:tcW w:w="2405" w:type="dxa"/>
          </w:tcPr>
          <w:p w14:paraId="55FDCB08" w14:textId="77777777" w:rsidR="00625728" w:rsidRPr="00EC73C6" w:rsidRDefault="00625728" w:rsidP="00362BD5">
            <w:pPr>
              <w:rPr>
                <w:rFonts w:cstheme="minorHAnsi"/>
                <w:sz w:val="20"/>
                <w:szCs w:val="20"/>
              </w:rPr>
            </w:pPr>
            <w:r w:rsidRPr="00EC73C6">
              <w:rPr>
                <w:rFonts w:cstheme="minorHAnsi"/>
                <w:sz w:val="20"/>
                <w:szCs w:val="20"/>
              </w:rPr>
              <w:t>OFP</w:t>
            </w:r>
          </w:p>
        </w:tc>
        <w:tc>
          <w:tcPr>
            <w:tcW w:w="7371" w:type="dxa"/>
          </w:tcPr>
          <w:p w14:paraId="0462CF45" w14:textId="77777777" w:rsidR="00625728" w:rsidRPr="00EC73C6" w:rsidRDefault="00625728" w:rsidP="00362BD5">
            <w:pPr>
              <w:rPr>
                <w:rFonts w:cstheme="minorHAnsi"/>
                <w:sz w:val="20"/>
                <w:szCs w:val="20"/>
              </w:rPr>
            </w:pPr>
            <w:r w:rsidRPr="00EC73C6">
              <w:rPr>
                <w:rFonts w:cstheme="minorHAnsi"/>
                <w:sz w:val="20"/>
                <w:szCs w:val="20"/>
              </w:rPr>
              <w:t>Operational Focal Point</w:t>
            </w:r>
          </w:p>
        </w:tc>
      </w:tr>
      <w:tr w:rsidR="00F86ED0" w:rsidRPr="00EC73C6" w14:paraId="71EE6C16" w14:textId="77777777" w:rsidTr="00EC73C6">
        <w:tc>
          <w:tcPr>
            <w:tcW w:w="2405" w:type="dxa"/>
          </w:tcPr>
          <w:p w14:paraId="65DD9726" w14:textId="6F6CFBA2" w:rsidR="00F86ED0" w:rsidRPr="00EC73C6" w:rsidRDefault="00F86ED0" w:rsidP="00362BD5">
            <w:pPr>
              <w:rPr>
                <w:rFonts w:cstheme="minorHAnsi"/>
                <w:sz w:val="20"/>
                <w:szCs w:val="20"/>
                <w:lang w:val="en-GB"/>
              </w:rPr>
            </w:pPr>
            <w:r w:rsidRPr="00EC73C6">
              <w:rPr>
                <w:rFonts w:cstheme="minorHAnsi"/>
                <w:sz w:val="20"/>
                <w:szCs w:val="20"/>
                <w:lang w:val="en-GB"/>
              </w:rPr>
              <w:t>PA</w:t>
            </w:r>
          </w:p>
        </w:tc>
        <w:tc>
          <w:tcPr>
            <w:tcW w:w="7371" w:type="dxa"/>
          </w:tcPr>
          <w:p w14:paraId="00FC8106" w14:textId="33C86FD2" w:rsidR="00F86ED0" w:rsidRPr="00EC73C6" w:rsidRDefault="00F86ED0" w:rsidP="00362BD5">
            <w:pPr>
              <w:rPr>
                <w:rFonts w:cstheme="minorHAnsi"/>
                <w:sz w:val="20"/>
                <w:szCs w:val="20"/>
                <w:lang w:val="en-GB"/>
              </w:rPr>
            </w:pPr>
            <w:r w:rsidRPr="00EC73C6">
              <w:rPr>
                <w:rFonts w:cstheme="minorHAnsi"/>
                <w:sz w:val="20"/>
                <w:szCs w:val="20"/>
                <w:lang w:val="en-GB"/>
              </w:rPr>
              <w:t>Protected Area</w:t>
            </w:r>
          </w:p>
        </w:tc>
      </w:tr>
      <w:tr w:rsidR="00625728" w:rsidRPr="00EC73C6" w14:paraId="2C0837B5" w14:textId="77777777" w:rsidTr="00EC73C6">
        <w:tc>
          <w:tcPr>
            <w:tcW w:w="2405" w:type="dxa"/>
          </w:tcPr>
          <w:p w14:paraId="69D1A9EF" w14:textId="77777777" w:rsidR="00625728" w:rsidRPr="00EC73C6" w:rsidRDefault="00625728" w:rsidP="00362BD5">
            <w:pPr>
              <w:rPr>
                <w:rFonts w:cstheme="minorHAnsi"/>
                <w:sz w:val="20"/>
                <w:szCs w:val="20"/>
              </w:rPr>
            </w:pPr>
            <w:r w:rsidRPr="00EC73C6">
              <w:rPr>
                <w:rFonts w:cstheme="minorHAnsi"/>
                <w:sz w:val="20"/>
                <w:szCs w:val="20"/>
              </w:rPr>
              <w:t>PFD</w:t>
            </w:r>
          </w:p>
        </w:tc>
        <w:tc>
          <w:tcPr>
            <w:tcW w:w="7371" w:type="dxa"/>
          </w:tcPr>
          <w:p w14:paraId="2B711390" w14:textId="77777777" w:rsidR="00625728" w:rsidRPr="00EC73C6" w:rsidRDefault="00625728" w:rsidP="00362BD5">
            <w:pPr>
              <w:rPr>
                <w:rFonts w:cstheme="minorHAnsi"/>
                <w:sz w:val="20"/>
                <w:szCs w:val="20"/>
              </w:rPr>
            </w:pPr>
            <w:r w:rsidRPr="00EC73C6">
              <w:rPr>
                <w:rFonts w:cstheme="minorHAnsi"/>
                <w:sz w:val="20"/>
                <w:szCs w:val="20"/>
              </w:rPr>
              <w:t>Project Framework Document</w:t>
            </w:r>
          </w:p>
        </w:tc>
      </w:tr>
      <w:tr w:rsidR="00625728" w:rsidRPr="00EC73C6" w14:paraId="27DB3DAD" w14:textId="77777777" w:rsidTr="00EC73C6">
        <w:tc>
          <w:tcPr>
            <w:tcW w:w="2405" w:type="dxa"/>
          </w:tcPr>
          <w:p w14:paraId="524DDDAA" w14:textId="77777777" w:rsidR="00625728" w:rsidRPr="00EC73C6" w:rsidRDefault="00625728" w:rsidP="00362BD5">
            <w:pPr>
              <w:rPr>
                <w:rFonts w:cstheme="minorHAnsi"/>
                <w:sz w:val="20"/>
                <w:szCs w:val="20"/>
              </w:rPr>
            </w:pPr>
            <w:r w:rsidRPr="00EC73C6">
              <w:rPr>
                <w:rFonts w:cstheme="minorHAnsi"/>
                <w:sz w:val="20"/>
                <w:szCs w:val="20"/>
              </w:rPr>
              <w:t xml:space="preserve">PIF </w:t>
            </w:r>
          </w:p>
        </w:tc>
        <w:tc>
          <w:tcPr>
            <w:tcW w:w="7371" w:type="dxa"/>
          </w:tcPr>
          <w:p w14:paraId="103DA478" w14:textId="77777777" w:rsidR="00625728" w:rsidRPr="00EC73C6" w:rsidRDefault="00625728" w:rsidP="00362BD5">
            <w:pPr>
              <w:rPr>
                <w:rFonts w:cstheme="minorHAnsi"/>
                <w:sz w:val="20"/>
                <w:szCs w:val="20"/>
              </w:rPr>
            </w:pPr>
            <w:r w:rsidRPr="00EC73C6">
              <w:rPr>
                <w:rFonts w:cstheme="minorHAnsi"/>
                <w:sz w:val="20"/>
                <w:szCs w:val="20"/>
              </w:rPr>
              <w:t>Project Identification Form</w:t>
            </w:r>
          </w:p>
        </w:tc>
      </w:tr>
      <w:tr w:rsidR="00625728" w:rsidRPr="00EC73C6" w14:paraId="1C3B0C5B" w14:textId="77777777" w:rsidTr="00EC73C6">
        <w:tc>
          <w:tcPr>
            <w:tcW w:w="2405" w:type="dxa"/>
          </w:tcPr>
          <w:p w14:paraId="20D9E486" w14:textId="77777777" w:rsidR="00625728" w:rsidRPr="00EC73C6" w:rsidRDefault="00625728" w:rsidP="00362BD5">
            <w:pPr>
              <w:rPr>
                <w:rFonts w:cstheme="minorHAnsi"/>
                <w:sz w:val="20"/>
                <w:szCs w:val="20"/>
              </w:rPr>
            </w:pPr>
            <w:r w:rsidRPr="00EC73C6">
              <w:rPr>
                <w:rFonts w:cstheme="minorHAnsi"/>
                <w:sz w:val="20"/>
                <w:szCs w:val="20"/>
              </w:rPr>
              <w:t>PIR</w:t>
            </w:r>
          </w:p>
        </w:tc>
        <w:tc>
          <w:tcPr>
            <w:tcW w:w="7371" w:type="dxa"/>
          </w:tcPr>
          <w:p w14:paraId="6220B7E1" w14:textId="4C590C7C" w:rsidR="00625728" w:rsidRPr="00EC73C6" w:rsidRDefault="00625728" w:rsidP="0055066C">
            <w:pPr>
              <w:rPr>
                <w:rFonts w:cstheme="minorHAnsi"/>
                <w:sz w:val="20"/>
                <w:szCs w:val="20"/>
              </w:rPr>
            </w:pPr>
            <w:r w:rsidRPr="00EC73C6">
              <w:rPr>
                <w:rFonts w:cstheme="minorHAnsi"/>
                <w:sz w:val="20"/>
                <w:szCs w:val="20"/>
              </w:rPr>
              <w:t>Project Implementation R</w:t>
            </w:r>
            <w:r w:rsidR="0055066C" w:rsidRPr="00EC73C6">
              <w:rPr>
                <w:rFonts w:cstheme="minorHAnsi"/>
                <w:sz w:val="20"/>
                <w:szCs w:val="20"/>
                <w:lang w:val="en-GB"/>
              </w:rPr>
              <w:t>eport</w:t>
            </w:r>
          </w:p>
        </w:tc>
      </w:tr>
      <w:tr w:rsidR="00062B0D" w:rsidRPr="00EC73C6" w14:paraId="3D4B5BF6" w14:textId="77777777" w:rsidTr="00EC73C6">
        <w:tc>
          <w:tcPr>
            <w:tcW w:w="2405" w:type="dxa"/>
          </w:tcPr>
          <w:p w14:paraId="66E820C1" w14:textId="11C1B9D0" w:rsidR="00062B0D" w:rsidRPr="00062B0D" w:rsidRDefault="00062B0D" w:rsidP="00362BD5">
            <w:pPr>
              <w:rPr>
                <w:rFonts w:cstheme="minorHAnsi"/>
                <w:sz w:val="20"/>
                <w:szCs w:val="20"/>
                <w:lang w:val="en-GB"/>
              </w:rPr>
            </w:pPr>
            <w:r>
              <w:rPr>
                <w:rFonts w:cstheme="minorHAnsi"/>
                <w:sz w:val="20"/>
                <w:szCs w:val="20"/>
                <w:lang w:val="en-GB"/>
              </w:rPr>
              <w:t>PMU</w:t>
            </w:r>
          </w:p>
        </w:tc>
        <w:tc>
          <w:tcPr>
            <w:tcW w:w="7371" w:type="dxa"/>
          </w:tcPr>
          <w:p w14:paraId="723D8605" w14:textId="381639B7" w:rsidR="00062B0D" w:rsidRPr="00062B0D" w:rsidRDefault="00062B0D" w:rsidP="00362BD5">
            <w:pPr>
              <w:rPr>
                <w:rFonts w:cstheme="minorHAnsi"/>
                <w:sz w:val="20"/>
                <w:szCs w:val="20"/>
                <w:lang w:val="en-GB"/>
              </w:rPr>
            </w:pPr>
            <w:r>
              <w:rPr>
                <w:rFonts w:cstheme="minorHAnsi"/>
                <w:sz w:val="20"/>
                <w:szCs w:val="20"/>
                <w:lang w:val="en-GB"/>
              </w:rPr>
              <w:t xml:space="preserve">Project  Management Unit </w:t>
            </w:r>
          </w:p>
        </w:tc>
      </w:tr>
      <w:tr w:rsidR="00625728" w:rsidRPr="00EC73C6" w14:paraId="493F29E2" w14:textId="77777777" w:rsidTr="00EC73C6">
        <w:tc>
          <w:tcPr>
            <w:tcW w:w="2405" w:type="dxa"/>
          </w:tcPr>
          <w:p w14:paraId="2055BBD4" w14:textId="77777777" w:rsidR="00625728" w:rsidRPr="00EC73C6" w:rsidRDefault="00625728" w:rsidP="00362BD5">
            <w:pPr>
              <w:rPr>
                <w:rFonts w:cstheme="minorHAnsi"/>
                <w:sz w:val="20"/>
                <w:szCs w:val="20"/>
              </w:rPr>
            </w:pPr>
            <w:r w:rsidRPr="00EC73C6">
              <w:rPr>
                <w:rFonts w:cstheme="minorHAnsi"/>
                <w:sz w:val="20"/>
                <w:szCs w:val="20"/>
              </w:rPr>
              <w:t>PPG</w:t>
            </w:r>
          </w:p>
        </w:tc>
        <w:tc>
          <w:tcPr>
            <w:tcW w:w="7371" w:type="dxa"/>
          </w:tcPr>
          <w:p w14:paraId="14137368" w14:textId="77777777" w:rsidR="00625728" w:rsidRPr="00EC73C6" w:rsidRDefault="00625728" w:rsidP="00362BD5">
            <w:pPr>
              <w:rPr>
                <w:rFonts w:cstheme="minorHAnsi"/>
                <w:sz w:val="20"/>
                <w:szCs w:val="20"/>
              </w:rPr>
            </w:pPr>
            <w:r w:rsidRPr="00EC73C6">
              <w:rPr>
                <w:rFonts w:cstheme="minorHAnsi"/>
                <w:sz w:val="20"/>
                <w:szCs w:val="20"/>
              </w:rPr>
              <w:t xml:space="preserve">Project Preparation Grant </w:t>
            </w:r>
          </w:p>
        </w:tc>
      </w:tr>
      <w:tr w:rsidR="00625728" w:rsidRPr="00EC73C6" w14:paraId="6F75423C" w14:textId="77777777" w:rsidTr="00EC73C6">
        <w:tc>
          <w:tcPr>
            <w:tcW w:w="2405" w:type="dxa"/>
          </w:tcPr>
          <w:p w14:paraId="1736996C" w14:textId="77777777" w:rsidR="00625728" w:rsidRPr="00EC73C6" w:rsidRDefault="00625728" w:rsidP="00362BD5">
            <w:pPr>
              <w:rPr>
                <w:rFonts w:cstheme="minorHAnsi"/>
                <w:sz w:val="20"/>
                <w:szCs w:val="20"/>
              </w:rPr>
            </w:pPr>
            <w:r w:rsidRPr="00EC73C6">
              <w:rPr>
                <w:rFonts w:cstheme="minorHAnsi"/>
                <w:sz w:val="20"/>
                <w:szCs w:val="20"/>
              </w:rPr>
              <w:t>PS</w:t>
            </w:r>
          </w:p>
        </w:tc>
        <w:tc>
          <w:tcPr>
            <w:tcW w:w="7371" w:type="dxa"/>
          </w:tcPr>
          <w:p w14:paraId="24A8814E" w14:textId="77777777" w:rsidR="00625728" w:rsidRPr="00EC73C6" w:rsidRDefault="00625728" w:rsidP="00362BD5">
            <w:pPr>
              <w:rPr>
                <w:rFonts w:cstheme="minorHAnsi"/>
                <w:sz w:val="20"/>
                <w:szCs w:val="20"/>
              </w:rPr>
            </w:pPr>
            <w:r w:rsidRPr="00EC73C6">
              <w:rPr>
                <w:rFonts w:cstheme="minorHAnsi"/>
                <w:sz w:val="20"/>
                <w:szCs w:val="20"/>
              </w:rPr>
              <w:t>Project Specialist</w:t>
            </w:r>
          </w:p>
        </w:tc>
      </w:tr>
      <w:tr w:rsidR="0055066C" w:rsidRPr="00EC73C6" w14:paraId="30FDE21E" w14:textId="77777777" w:rsidTr="00EC73C6">
        <w:tc>
          <w:tcPr>
            <w:tcW w:w="2405" w:type="dxa"/>
          </w:tcPr>
          <w:p w14:paraId="5A78BCAE" w14:textId="06159E97" w:rsidR="0055066C" w:rsidRPr="00EC73C6" w:rsidRDefault="0055066C" w:rsidP="00362BD5">
            <w:pPr>
              <w:rPr>
                <w:rFonts w:cstheme="minorHAnsi"/>
                <w:sz w:val="20"/>
                <w:szCs w:val="20"/>
                <w:lang w:val="en-GB"/>
              </w:rPr>
            </w:pPr>
            <w:r w:rsidRPr="00EC73C6">
              <w:rPr>
                <w:rFonts w:cstheme="minorHAnsi"/>
                <w:sz w:val="20"/>
                <w:szCs w:val="20"/>
                <w:lang w:val="en-GB"/>
              </w:rPr>
              <w:t>PSC</w:t>
            </w:r>
          </w:p>
        </w:tc>
        <w:tc>
          <w:tcPr>
            <w:tcW w:w="7371" w:type="dxa"/>
          </w:tcPr>
          <w:p w14:paraId="64EB4689" w14:textId="63DDF274" w:rsidR="0055066C" w:rsidRPr="00EC73C6" w:rsidRDefault="0055066C" w:rsidP="00362BD5">
            <w:pPr>
              <w:rPr>
                <w:rFonts w:cstheme="minorHAnsi"/>
                <w:sz w:val="20"/>
                <w:szCs w:val="20"/>
                <w:lang w:val="en-GB"/>
              </w:rPr>
            </w:pPr>
            <w:r w:rsidRPr="00EC73C6">
              <w:rPr>
                <w:rFonts w:cstheme="minorHAnsi"/>
                <w:sz w:val="20"/>
                <w:szCs w:val="20"/>
                <w:lang w:val="en-GB"/>
              </w:rPr>
              <w:t>Project Steering Committee</w:t>
            </w:r>
          </w:p>
        </w:tc>
      </w:tr>
      <w:tr w:rsidR="006C1203" w:rsidRPr="006C1203" w14:paraId="5772ECA8" w14:textId="77777777" w:rsidTr="00EC73C6">
        <w:tc>
          <w:tcPr>
            <w:tcW w:w="2405" w:type="dxa"/>
          </w:tcPr>
          <w:p w14:paraId="41A18E4E" w14:textId="1D38C22C" w:rsidR="006C1203" w:rsidRPr="00EC73C6" w:rsidRDefault="006C1203" w:rsidP="00362BD5">
            <w:pPr>
              <w:rPr>
                <w:rFonts w:cstheme="minorHAnsi"/>
                <w:sz w:val="20"/>
                <w:szCs w:val="20"/>
                <w:lang w:val="en-GB"/>
              </w:rPr>
            </w:pPr>
            <w:r w:rsidRPr="006C1203">
              <w:rPr>
                <w:rFonts w:cstheme="minorHAnsi"/>
                <w:sz w:val="20"/>
                <w:szCs w:val="20"/>
                <w:lang w:val="en-GB"/>
              </w:rPr>
              <w:t>SBAAs</w:t>
            </w:r>
          </w:p>
        </w:tc>
        <w:tc>
          <w:tcPr>
            <w:tcW w:w="7371" w:type="dxa"/>
          </w:tcPr>
          <w:p w14:paraId="6DDD221F" w14:textId="74B1E12A" w:rsidR="006C1203" w:rsidRPr="00EC73C6" w:rsidRDefault="006C1203" w:rsidP="00362BD5">
            <w:pPr>
              <w:rPr>
                <w:rFonts w:cstheme="minorHAnsi"/>
                <w:sz w:val="20"/>
                <w:szCs w:val="20"/>
                <w:lang w:val="en-GB"/>
              </w:rPr>
            </w:pPr>
            <w:r w:rsidRPr="006C1203">
              <w:rPr>
                <w:rFonts w:cstheme="minorHAnsi"/>
                <w:sz w:val="20"/>
                <w:szCs w:val="20"/>
                <w:lang w:val="en-GB"/>
              </w:rPr>
              <w:t>Standard B</w:t>
            </w:r>
            <w:r>
              <w:rPr>
                <w:rFonts w:cstheme="minorHAnsi"/>
                <w:sz w:val="20"/>
                <w:szCs w:val="20"/>
                <w:lang w:val="en-GB"/>
              </w:rPr>
              <w:t>asic Assistance Agreement</w:t>
            </w:r>
          </w:p>
        </w:tc>
      </w:tr>
      <w:tr w:rsidR="00625728" w:rsidRPr="00EC73C6" w14:paraId="007EBC7A" w14:textId="77777777" w:rsidTr="00EC73C6">
        <w:tc>
          <w:tcPr>
            <w:tcW w:w="2405" w:type="dxa"/>
          </w:tcPr>
          <w:p w14:paraId="3A5859E9" w14:textId="77777777" w:rsidR="00625728" w:rsidRPr="00EC73C6" w:rsidRDefault="00625728" w:rsidP="00362BD5">
            <w:pPr>
              <w:rPr>
                <w:rFonts w:cstheme="minorHAnsi"/>
                <w:sz w:val="20"/>
                <w:szCs w:val="20"/>
              </w:rPr>
            </w:pPr>
            <w:r w:rsidRPr="00EC73C6">
              <w:rPr>
                <w:rFonts w:cstheme="minorHAnsi"/>
                <w:sz w:val="20"/>
                <w:szCs w:val="20"/>
              </w:rPr>
              <w:t>Q</w:t>
            </w:r>
          </w:p>
        </w:tc>
        <w:tc>
          <w:tcPr>
            <w:tcW w:w="7371" w:type="dxa"/>
          </w:tcPr>
          <w:p w14:paraId="6A7E0B27" w14:textId="77777777" w:rsidR="00625728" w:rsidRPr="00EC73C6" w:rsidRDefault="00625728" w:rsidP="00362BD5">
            <w:pPr>
              <w:rPr>
                <w:rFonts w:cstheme="minorHAnsi"/>
                <w:sz w:val="20"/>
                <w:szCs w:val="20"/>
              </w:rPr>
            </w:pPr>
            <w:r w:rsidRPr="00EC73C6">
              <w:rPr>
                <w:rFonts w:cstheme="minorHAnsi"/>
                <w:sz w:val="20"/>
                <w:szCs w:val="20"/>
              </w:rPr>
              <w:t>Quarter</w:t>
            </w:r>
          </w:p>
        </w:tc>
      </w:tr>
      <w:tr w:rsidR="00F86ED0" w:rsidRPr="00EC73C6" w14:paraId="28D113BC" w14:textId="77777777" w:rsidTr="00EC73C6">
        <w:tc>
          <w:tcPr>
            <w:tcW w:w="2405" w:type="dxa"/>
          </w:tcPr>
          <w:p w14:paraId="104E0F8F" w14:textId="3BD37E53" w:rsidR="00F86ED0" w:rsidRPr="00EC73C6" w:rsidRDefault="00F86ED0" w:rsidP="00362BD5">
            <w:pPr>
              <w:rPr>
                <w:rFonts w:cstheme="minorHAnsi"/>
                <w:sz w:val="20"/>
                <w:szCs w:val="20"/>
                <w:lang w:val="en-GB"/>
              </w:rPr>
            </w:pPr>
            <w:r w:rsidRPr="00EC73C6">
              <w:rPr>
                <w:rFonts w:cstheme="minorHAnsi"/>
                <w:sz w:val="20"/>
                <w:szCs w:val="20"/>
                <w:lang w:val="en-GB"/>
              </w:rPr>
              <w:t>RBC</w:t>
            </w:r>
          </w:p>
        </w:tc>
        <w:tc>
          <w:tcPr>
            <w:tcW w:w="7371" w:type="dxa"/>
          </w:tcPr>
          <w:p w14:paraId="1DB7A210" w14:textId="7110F374" w:rsidR="00F86ED0" w:rsidRPr="00EC73C6" w:rsidRDefault="00F86ED0" w:rsidP="00362BD5">
            <w:pPr>
              <w:rPr>
                <w:rFonts w:cstheme="minorHAnsi"/>
                <w:sz w:val="20"/>
                <w:szCs w:val="20"/>
              </w:rPr>
            </w:pPr>
            <w:r w:rsidRPr="00EC73C6">
              <w:rPr>
                <w:rFonts w:cstheme="minorHAnsi"/>
                <w:sz w:val="20"/>
                <w:szCs w:val="20"/>
              </w:rPr>
              <w:t>River Basin Council</w:t>
            </w:r>
          </w:p>
        </w:tc>
      </w:tr>
      <w:tr w:rsidR="00362BD5" w:rsidRPr="00EC73C6" w14:paraId="588B2E4B" w14:textId="77777777" w:rsidTr="00EC73C6">
        <w:tc>
          <w:tcPr>
            <w:tcW w:w="2405" w:type="dxa"/>
          </w:tcPr>
          <w:p w14:paraId="7D4616DD" w14:textId="3A10971E" w:rsidR="00362BD5" w:rsidRPr="00EC73C6" w:rsidRDefault="00362BD5" w:rsidP="00362BD5">
            <w:pPr>
              <w:rPr>
                <w:rFonts w:cstheme="minorHAnsi"/>
                <w:sz w:val="20"/>
                <w:szCs w:val="20"/>
              </w:rPr>
            </w:pPr>
            <w:r w:rsidRPr="00EC73C6">
              <w:rPr>
                <w:rFonts w:cstheme="minorHAnsi"/>
                <w:sz w:val="20"/>
                <w:szCs w:val="20"/>
              </w:rPr>
              <w:t>RBMP</w:t>
            </w:r>
          </w:p>
        </w:tc>
        <w:tc>
          <w:tcPr>
            <w:tcW w:w="7371" w:type="dxa"/>
          </w:tcPr>
          <w:p w14:paraId="04E822C9" w14:textId="046DDFDF" w:rsidR="00362BD5" w:rsidRPr="00EC73C6" w:rsidRDefault="00362BD5" w:rsidP="00362BD5">
            <w:pPr>
              <w:rPr>
                <w:rFonts w:cstheme="minorHAnsi"/>
                <w:sz w:val="20"/>
                <w:szCs w:val="20"/>
              </w:rPr>
            </w:pPr>
            <w:r w:rsidRPr="00EC73C6">
              <w:rPr>
                <w:rFonts w:cstheme="minorHAnsi"/>
                <w:sz w:val="20"/>
                <w:szCs w:val="20"/>
              </w:rPr>
              <w:t>River Basin Management Plans</w:t>
            </w:r>
          </w:p>
        </w:tc>
      </w:tr>
      <w:tr w:rsidR="00625728" w:rsidRPr="006514A5" w14:paraId="7830892D" w14:textId="77777777" w:rsidTr="00EC73C6">
        <w:tc>
          <w:tcPr>
            <w:tcW w:w="2405" w:type="dxa"/>
          </w:tcPr>
          <w:p w14:paraId="46EF8C5F" w14:textId="77777777" w:rsidR="00625728" w:rsidRPr="00EC73C6" w:rsidRDefault="00625728" w:rsidP="00362BD5">
            <w:pPr>
              <w:rPr>
                <w:rFonts w:cstheme="minorHAnsi"/>
                <w:sz w:val="20"/>
                <w:szCs w:val="20"/>
              </w:rPr>
            </w:pPr>
            <w:r w:rsidRPr="00EC73C6">
              <w:rPr>
                <w:rFonts w:cstheme="minorHAnsi"/>
                <w:sz w:val="20"/>
                <w:szCs w:val="20"/>
              </w:rPr>
              <w:t>SAP</w:t>
            </w:r>
          </w:p>
        </w:tc>
        <w:tc>
          <w:tcPr>
            <w:tcW w:w="7371" w:type="dxa"/>
          </w:tcPr>
          <w:p w14:paraId="6EE8E89C" w14:textId="585BCFAD" w:rsidR="00D62F23" w:rsidRPr="00D62F23" w:rsidRDefault="00D62F23" w:rsidP="00362BD5">
            <w:pPr>
              <w:rPr>
                <w:rFonts w:cstheme="minorHAnsi"/>
                <w:sz w:val="20"/>
                <w:szCs w:val="20"/>
                <w:lang w:val="en-GB"/>
              </w:rPr>
            </w:pPr>
            <w:r w:rsidRPr="00D62F23">
              <w:rPr>
                <w:rFonts w:cstheme="minorHAnsi"/>
                <w:sz w:val="20"/>
                <w:szCs w:val="20"/>
                <w:lang w:val="en-GB"/>
              </w:rPr>
              <w:t xml:space="preserve">Strategic Action </w:t>
            </w:r>
            <w:r>
              <w:rPr>
                <w:rFonts w:cstheme="minorHAnsi"/>
                <w:sz w:val="20"/>
                <w:szCs w:val="20"/>
                <w:lang w:val="en-GB"/>
              </w:rPr>
              <w:t>Program or Strategic Action Plan</w:t>
            </w:r>
          </w:p>
        </w:tc>
      </w:tr>
      <w:tr w:rsidR="00625728" w:rsidRPr="00EC73C6" w14:paraId="7099E226" w14:textId="77777777" w:rsidTr="00EC73C6">
        <w:tc>
          <w:tcPr>
            <w:tcW w:w="2405" w:type="dxa"/>
          </w:tcPr>
          <w:p w14:paraId="790B81C0" w14:textId="77777777" w:rsidR="00625728" w:rsidRPr="00EC73C6" w:rsidRDefault="00625728" w:rsidP="00362BD5">
            <w:pPr>
              <w:rPr>
                <w:rFonts w:cstheme="minorHAnsi"/>
                <w:sz w:val="20"/>
                <w:szCs w:val="20"/>
              </w:rPr>
            </w:pPr>
            <w:r w:rsidRPr="00EC73C6">
              <w:rPr>
                <w:rFonts w:cstheme="minorHAnsi"/>
                <w:sz w:val="20"/>
                <w:szCs w:val="20"/>
              </w:rPr>
              <w:t>SC</w:t>
            </w:r>
          </w:p>
        </w:tc>
        <w:tc>
          <w:tcPr>
            <w:tcW w:w="7371" w:type="dxa"/>
          </w:tcPr>
          <w:p w14:paraId="497D8D13" w14:textId="77777777" w:rsidR="00625728" w:rsidRPr="00EC73C6" w:rsidRDefault="00625728" w:rsidP="00362BD5">
            <w:pPr>
              <w:rPr>
                <w:rFonts w:cstheme="minorHAnsi"/>
                <w:sz w:val="20"/>
                <w:szCs w:val="20"/>
              </w:rPr>
            </w:pPr>
            <w:r w:rsidRPr="00EC73C6">
              <w:rPr>
                <w:rFonts w:cstheme="minorHAnsi"/>
                <w:sz w:val="20"/>
                <w:szCs w:val="20"/>
              </w:rPr>
              <w:t>Steering Committee</w:t>
            </w:r>
          </w:p>
        </w:tc>
      </w:tr>
      <w:tr w:rsidR="0055066C" w:rsidRPr="00EC73C6" w14:paraId="1221D834" w14:textId="77777777" w:rsidTr="00EC73C6">
        <w:tc>
          <w:tcPr>
            <w:tcW w:w="2405" w:type="dxa"/>
          </w:tcPr>
          <w:p w14:paraId="2002DED8" w14:textId="01CEA15E" w:rsidR="0055066C" w:rsidRPr="00EC73C6" w:rsidRDefault="0055066C" w:rsidP="00362BD5">
            <w:pPr>
              <w:rPr>
                <w:rFonts w:cstheme="minorHAnsi"/>
                <w:sz w:val="20"/>
                <w:szCs w:val="20"/>
                <w:lang w:val="en-GB"/>
              </w:rPr>
            </w:pPr>
            <w:r w:rsidRPr="00EC73C6">
              <w:rPr>
                <w:rFonts w:cstheme="minorHAnsi"/>
                <w:sz w:val="20"/>
                <w:szCs w:val="20"/>
                <w:lang w:val="en-GB"/>
              </w:rPr>
              <w:t>SDG</w:t>
            </w:r>
          </w:p>
        </w:tc>
        <w:tc>
          <w:tcPr>
            <w:tcW w:w="7371" w:type="dxa"/>
          </w:tcPr>
          <w:p w14:paraId="292BD89D" w14:textId="5EE97C95" w:rsidR="0055066C" w:rsidRPr="00EC73C6" w:rsidRDefault="0055066C" w:rsidP="00362BD5">
            <w:pPr>
              <w:rPr>
                <w:rFonts w:cstheme="minorHAnsi"/>
                <w:sz w:val="20"/>
                <w:szCs w:val="20"/>
                <w:lang w:val="en-GB"/>
              </w:rPr>
            </w:pPr>
            <w:r w:rsidRPr="00EC73C6">
              <w:rPr>
                <w:rFonts w:cstheme="minorHAnsi"/>
                <w:sz w:val="20"/>
                <w:szCs w:val="20"/>
                <w:lang w:val="en-GB"/>
              </w:rPr>
              <w:t>Sustainable Development Goals</w:t>
            </w:r>
          </w:p>
        </w:tc>
      </w:tr>
      <w:tr w:rsidR="00625728" w:rsidRPr="00EC73C6" w14:paraId="58D2EC19" w14:textId="77777777" w:rsidTr="00EC73C6">
        <w:tc>
          <w:tcPr>
            <w:tcW w:w="2405" w:type="dxa"/>
          </w:tcPr>
          <w:p w14:paraId="5A85BA3F" w14:textId="77777777" w:rsidR="00625728" w:rsidRPr="00EC73C6" w:rsidRDefault="00625728" w:rsidP="00362BD5">
            <w:pPr>
              <w:rPr>
                <w:rFonts w:cstheme="minorHAnsi"/>
                <w:sz w:val="20"/>
                <w:szCs w:val="20"/>
              </w:rPr>
            </w:pPr>
            <w:r w:rsidRPr="00EC73C6">
              <w:rPr>
                <w:rFonts w:cstheme="minorHAnsi"/>
                <w:sz w:val="20"/>
                <w:szCs w:val="20"/>
              </w:rPr>
              <w:t>SEE</w:t>
            </w:r>
          </w:p>
        </w:tc>
        <w:tc>
          <w:tcPr>
            <w:tcW w:w="7371" w:type="dxa"/>
          </w:tcPr>
          <w:p w14:paraId="5746F933" w14:textId="77777777" w:rsidR="00625728" w:rsidRPr="00EC73C6" w:rsidRDefault="00625728" w:rsidP="00362BD5">
            <w:pPr>
              <w:rPr>
                <w:rFonts w:cstheme="minorHAnsi"/>
                <w:sz w:val="20"/>
                <w:szCs w:val="20"/>
              </w:rPr>
            </w:pPr>
            <w:r w:rsidRPr="00EC73C6">
              <w:rPr>
                <w:rFonts w:cstheme="minorHAnsi"/>
                <w:sz w:val="20"/>
                <w:szCs w:val="20"/>
              </w:rPr>
              <w:t>South Eastern Europe</w:t>
            </w:r>
          </w:p>
        </w:tc>
      </w:tr>
      <w:tr w:rsidR="0055066C" w:rsidRPr="006514A5" w14:paraId="0661262F" w14:textId="77777777" w:rsidTr="00EC73C6">
        <w:tc>
          <w:tcPr>
            <w:tcW w:w="2405" w:type="dxa"/>
          </w:tcPr>
          <w:p w14:paraId="0650F978" w14:textId="3FA81C8C" w:rsidR="0055066C" w:rsidRPr="00EC73C6" w:rsidRDefault="0055066C" w:rsidP="00362BD5">
            <w:pPr>
              <w:rPr>
                <w:rFonts w:cstheme="minorHAnsi"/>
                <w:sz w:val="20"/>
                <w:szCs w:val="20"/>
                <w:lang w:val="en-GB"/>
              </w:rPr>
            </w:pPr>
            <w:r w:rsidRPr="00EC73C6">
              <w:rPr>
                <w:rFonts w:cstheme="minorHAnsi"/>
                <w:sz w:val="20"/>
                <w:szCs w:val="20"/>
                <w:lang w:val="en-GB"/>
              </w:rPr>
              <w:t>SIPA</w:t>
            </w:r>
          </w:p>
        </w:tc>
        <w:tc>
          <w:tcPr>
            <w:tcW w:w="7371" w:type="dxa"/>
          </w:tcPr>
          <w:p w14:paraId="6B7F1BFA" w14:textId="3B784EB0" w:rsidR="0055066C" w:rsidRPr="00EC73C6" w:rsidRDefault="0055066C" w:rsidP="00362BD5">
            <w:pPr>
              <w:rPr>
                <w:rFonts w:cstheme="minorHAnsi"/>
                <w:sz w:val="20"/>
                <w:szCs w:val="20"/>
                <w:lang w:val="en-GB"/>
              </w:rPr>
            </w:pPr>
            <w:r w:rsidRPr="00EC73C6">
              <w:rPr>
                <w:rFonts w:cstheme="minorHAnsi"/>
                <w:sz w:val="20"/>
                <w:szCs w:val="20"/>
                <w:lang w:val="en-GB"/>
              </w:rPr>
              <w:t>State Investigation and Protection Agency</w:t>
            </w:r>
          </w:p>
        </w:tc>
      </w:tr>
      <w:tr w:rsidR="00362BD5" w:rsidRPr="00EC73C6" w14:paraId="49D8EFB4" w14:textId="77777777" w:rsidTr="00EC73C6">
        <w:tc>
          <w:tcPr>
            <w:tcW w:w="2405" w:type="dxa"/>
          </w:tcPr>
          <w:p w14:paraId="6A7C21B5" w14:textId="3B73B1EB" w:rsidR="00362BD5" w:rsidRPr="00EC73C6" w:rsidRDefault="00362BD5" w:rsidP="00362BD5">
            <w:pPr>
              <w:rPr>
                <w:rFonts w:cstheme="minorHAnsi"/>
                <w:sz w:val="20"/>
                <w:szCs w:val="20"/>
                <w:lang w:val="en-GB"/>
              </w:rPr>
            </w:pPr>
            <w:r w:rsidRPr="00EC73C6">
              <w:rPr>
                <w:rFonts w:cstheme="minorHAnsi"/>
                <w:sz w:val="20"/>
                <w:szCs w:val="20"/>
                <w:lang w:val="en-GB"/>
              </w:rPr>
              <w:t>TBAs</w:t>
            </w:r>
          </w:p>
        </w:tc>
        <w:tc>
          <w:tcPr>
            <w:tcW w:w="7371" w:type="dxa"/>
          </w:tcPr>
          <w:p w14:paraId="37260D4C" w14:textId="1178579D" w:rsidR="00362BD5" w:rsidRPr="00EC73C6" w:rsidRDefault="00362BD5" w:rsidP="00362BD5">
            <w:pPr>
              <w:rPr>
                <w:rFonts w:cstheme="minorHAnsi"/>
                <w:sz w:val="20"/>
                <w:szCs w:val="20"/>
                <w:lang w:val="en-GB"/>
              </w:rPr>
            </w:pPr>
            <w:r w:rsidRPr="00EC73C6">
              <w:rPr>
                <w:rFonts w:cstheme="minorHAnsi"/>
                <w:sz w:val="20"/>
                <w:szCs w:val="20"/>
                <w:lang w:val="en-GB"/>
              </w:rPr>
              <w:t>Transboundary Analysis</w:t>
            </w:r>
          </w:p>
        </w:tc>
      </w:tr>
      <w:tr w:rsidR="00625728" w:rsidRPr="00EC73C6" w14:paraId="6FDF62C5" w14:textId="77777777" w:rsidTr="00EC73C6">
        <w:tc>
          <w:tcPr>
            <w:tcW w:w="2405" w:type="dxa"/>
          </w:tcPr>
          <w:p w14:paraId="0BB9B086" w14:textId="77777777" w:rsidR="00625728" w:rsidRPr="00EC73C6" w:rsidRDefault="00625728" w:rsidP="00362BD5">
            <w:pPr>
              <w:rPr>
                <w:rFonts w:cstheme="minorHAnsi"/>
                <w:sz w:val="20"/>
                <w:szCs w:val="20"/>
              </w:rPr>
            </w:pPr>
            <w:r w:rsidRPr="00EC73C6">
              <w:rPr>
                <w:rFonts w:cstheme="minorHAnsi"/>
                <w:sz w:val="20"/>
                <w:szCs w:val="20"/>
              </w:rPr>
              <w:t>TDA</w:t>
            </w:r>
          </w:p>
        </w:tc>
        <w:tc>
          <w:tcPr>
            <w:tcW w:w="7371" w:type="dxa"/>
          </w:tcPr>
          <w:p w14:paraId="6DB5BB4D" w14:textId="77777777" w:rsidR="00625728" w:rsidRPr="00EC73C6" w:rsidRDefault="00625728" w:rsidP="00362BD5">
            <w:pPr>
              <w:rPr>
                <w:rFonts w:cstheme="minorHAnsi"/>
                <w:sz w:val="20"/>
                <w:szCs w:val="20"/>
              </w:rPr>
            </w:pPr>
            <w:r w:rsidRPr="00EC73C6">
              <w:rPr>
                <w:rFonts w:cstheme="minorHAnsi"/>
                <w:sz w:val="20"/>
                <w:szCs w:val="20"/>
              </w:rPr>
              <w:t>Transboundary Diagnostic Analysis</w:t>
            </w:r>
          </w:p>
        </w:tc>
      </w:tr>
      <w:tr w:rsidR="0055066C" w:rsidRPr="00EC73C6" w14:paraId="066703B5" w14:textId="77777777" w:rsidTr="00EC73C6">
        <w:tc>
          <w:tcPr>
            <w:tcW w:w="2405" w:type="dxa"/>
          </w:tcPr>
          <w:p w14:paraId="2F93FC5C" w14:textId="3E61509A" w:rsidR="0055066C" w:rsidRPr="00EC73C6" w:rsidRDefault="0055066C" w:rsidP="00362BD5">
            <w:pPr>
              <w:rPr>
                <w:rFonts w:cstheme="minorHAnsi"/>
                <w:sz w:val="20"/>
                <w:szCs w:val="20"/>
                <w:lang w:val="en-GB"/>
              </w:rPr>
            </w:pPr>
            <w:r w:rsidRPr="00EC73C6">
              <w:rPr>
                <w:rFonts w:cstheme="minorHAnsi"/>
                <w:sz w:val="20"/>
                <w:szCs w:val="20"/>
                <w:lang w:val="en-GB"/>
              </w:rPr>
              <w:t>TE</w:t>
            </w:r>
          </w:p>
        </w:tc>
        <w:tc>
          <w:tcPr>
            <w:tcW w:w="7371" w:type="dxa"/>
          </w:tcPr>
          <w:p w14:paraId="5B452345" w14:textId="12FC4C7C" w:rsidR="0055066C" w:rsidRPr="00EC73C6" w:rsidRDefault="0055066C" w:rsidP="00362BD5">
            <w:pPr>
              <w:rPr>
                <w:rFonts w:cstheme="minorHAnsi"/>
                <w:sz w:val="20"/>
                <w:szCs w:val="20"/>
                <w:lang w:val="en-GB"/>
              </w:rPr>
            </w:pPr>
            <w:r w:rsidRPr="00EC73C6">
              <w:rPr>
                <w:rFonts w:cstheme="minorHAnsi"/>
                <w:sz w:val="20"/>
                <w:szCs w:val="20"/>
                <w:lang w:val="en-GB"/>
              </w:rPr>
              <w:t>Terminal Evaluation</w:t>
            </w:r>
          </w:p>
        </w:tc>
      </w:tr>
      <w:tr w:rsidR="00625728" w:rsidRPr="00EC73C6" w14:paraId="3E2DF4B9" w14:textId="77777777" w:rsidTr="00EC73C6">
        <w:tc>
          <w:tcPr>
            <w:tcW w:w="2405" w:type="dxa"/>
          </w:tcPr>
          <w:p w14:paraId="67DD0BB0" w14:textId="77777777" w:rsidR="00625728" w:rsidRPr="00EC73C6" w:rsidRDefault="00625728" w:rsidP="00362BD5">
            <w:pPr>
              <w:rPr>
                <w:rFonts w:cstheme="minorHAnsi"/>
                <w:sz w:val="20"/>
                <w:szCs w:val="20"/>
              </w:rPr>
            </w:pPr>
            <w:r w:rsidRPr="00EC73C6">
              <w:rPr>
                <w:rFonts w:cstheme="minorHAnsi"/>
                <w:sz w:val="20"/>
                <w:szCs w:val="20"/>
              </w:rPr>
              <w:t>TOR</w:t>
            </w:r>
          </w:p>
        </w:tc>
        <w:tc>
          <w:tcPr>
            <w:tcW w:w="7371" w:type="dxa"/>
          </w:tcPr>
          <w:p w14:paraId="26163CF9" w14:textId="77777777" w:rsidR="00625728" w:rsidRPr="00EC73C6" w:rsidRDefault="00625728" w:rsidP="00362BD5">
            <w:pPr>
              <w:rPr>
                <w:rFonts w:cstheme="minorHAnsi"/>
                <w:sz w:val="20"/>
                <w:szCs w:val="20"/>
              </w:rPr>
            </w:pPr>
            <w:r w:rsidRPr="00EC73C6">
              <w:rPr>
                <w:rFonts w:cstheme="minorHAnsi"/>
                <w:sz w:val="20"/>
                <w:szCs w:val="20"/>
              </w:rPr>
              <w:t>Terms of Reference</w:t>
            </w:r>
          </w:p>
        </w:tc>
      </w:tr>
      <w:tr w:rsidR="00625728" w:rsidRPr="00EC73C6" w14:paraId="0336126E" w14:textId="77777777" w:rsidTr="00EC73C6">
        <w:tc>
          <w:tcPr>
            <w:tcW w:w="2405" w:type="dxa"/>
          </w:tcPr>
          <w:p w14:paraId="66414BFE" w14:textId="77777777" w:rsidR="00625728" w:rsidRPr="00EC73C6" w:rsidRDefault="00625728" w:rsidP="00362BD5">
            <w:pPr>
              <w:rPr>
                <w:rFonts w:cstheme="minorHAnsi"/>
                <w:sz w:val="20"/>
                <w:szCs w:val="20"/>
              </w:rPr>
            </w:pPr>
            <w:r w:rsidRPr="00EC73C6">
              <w:rPr>
                <w:rFonts w:cstheme="minorHAnsi"/>
                <w:sz w:val="20"/>
                <w:szCs w:val="20"/>
              </w:rPr>
              <w:t>UN</w:t>
            </w:r>
          </w:p>
        </w:tc>
        <w:tc>
          <w:tcPr>
            <w:tcW w:w="7371" w:type="dxa"/>
          </w:tcPr>
          <w:p w14:paraId="720D4C53" w14:textId="77777777" w:rsidR="00625728" w:rsidRPr="00EC73C6" w:rsidRDefault="00625728" w:rsidP="00362BD5">
            <w:pPr>
              <w:rPr>
                <w:rFonts w:cstheme="minorHAnsi"/>
                <w:sz w:val="20"/>
                <w:szCs w:val="20"/>
              </w:rPr>
            </w:pPr>
            <w:r w:rsidRPr="00EC73C6">
              <w:rPr>
                <w:rFonts w:cstheme="minorHAnsi"/>
                <w:sz w:val="20"/>
                <w:szCs w:val="20"/>
              </w:rPr>
              <w:t>United Nations</w:t>
            </w:r>
          </w:p>
        </w:tc>
      </w:tr>
      <w:tr w:rsidR="005A50E1" w:rsidRPr="006514A5" w14:paraId="2AD7F24F" w14:textId="77777777" w:rsidTr="00EC73C6">
        <w:tc>
          <w:tcPr>
            <w:tcW w:w="2405" w:type="dxa"/>
          </w:tcPr>
          <w:p w14:paraId="428DA96B" w14:textId="1B5F987A" w:rsidR="005A50E1" w:rsidRPr="005A50E1" w:rsidRDefault="005A50E1" w:rsidP="00362BD5">
            <w:pPr>
              <w:rPr>
                <w:rFonts w:cstheme="minorHAnsi"/>
                <w:sz w:val="20"/>
                <w:szCs w:val="20"/>
                <w:lang w:val="en-GB"/>
              </w:rPr>
            </w:pPr>
            <w:r>
              <w:rPr>
                <w:rFonts w:cstheme="minorHAnsi"/>
                <w:sz w:val="20"/>
                <w:szCs w:val="20"/>
                <w:lang w:val="en-GB"/>
              </w:rPr>
              <w:t>UNDAF</w:t>
            </w:r>
          </w:p>
        </w:tc>
        <w:tc>
          <w:tcPr>
            <w:tcW w:w="7371" w:type="dxa"/>
          </w:tcPr>
          <w:p w14:paraId="4FA93EB8" w14:textId="376AAE61" w:rsidR="005A50E1" w:rsidRPr="005A50E1" w:rsidRDefault="005A50E1" w:rsidP="00362BD5">
            <w:pPr>
              <w:rPr>
                <w:rFonts w:cstheme="minorHAnsi"/>
                <w:sz w:val="20"/>
                <w:szCs w:val="20"/>
                <w:lang w:val="en-GB"/>
              </w:rPr>
            </w:pPr>
            <w:r w:rsidRPr="005A50E1">
              <w:rPr>
                <w:rFonts w:cstheme="minorHAnsi"/>
                <w:sz w:val="20"/>
                <w:szCs w:val="20"/>
                <w:lang w:val="en-GB"/>
              </w:rPr>
              <w:t>United Nations Development Assistance Framework</w:t>
            </w:r>
          </w:p>
        </w:tc>
      </w:tr>
      <w:tr w:rsidR="00625728" w:rsidRPr="00EC73C6" w14:paraId="3B8027E5" w14:textId="77777777" w:rsidTr="00EC73C6">
        <w:tc>
          <w:tcPr>
            <w:tcW w:w="2405" w:type="dxa"/>
          </w:tcPr>
          <w:p w14:paraId="5BA39F2D" w14:textId="77777777" w:rsidR="00625728" w:rsidRPr="00EC73C6" w:rsidRDefault="00625728" w:rsidP="00362BD5">
            <w:pPr>
              <w:rPr>
                <w:rFonts w:cstheme="minorHAnsi"/>
                <w:sz w:val="20"/>
                <w:szCs w:val="20"/>
              </w:rPr>
            </w:pPr>
            <w:r w:rsidRPr="00EC73C6">
              <w:rPr>
                <w:rFonts w:cstheme="minorHAnsi"/>
                <w:sz w:val="20"/>
                <w:szCs w:val="20"/>
              </w:rPr>
              <w:t>UNDP</w:t>
            </w:r>
          </w:p>
        </w:tc>
        <w:tc>
          <w:tcPr>
            <w:tcW w:w="7371" w:type="dxa"/>
          </w:tcPr>
          <w:p w14:paraId="2F1E611B" w14:textId="77777777" w:rsidR="00625728" w:rsidRPr="00EC73C6" w:rsidRDefault="00625728" w:rsidP="00362BD5">
            <w:pPr>
              <w:rPr>
                <w:rFonts w:cstheme="minorHAnsi"/>
                <w:sz w:val="20"/>
                <w:szCs w:val="20"/>
              </w:rPr>
            </w:pPr>
            <w:r w:rsidRPr="00EC73C6">
              <w:rPr>
                <w:rFonts w:cstheme="minorHAnsi"/>
                <w:sz w:val="20"/>
                <w:szCs w:val="20"/>
              </w:rPr>
              <w:t>United Nations Development Programme</w:t>
            </w:r>
          </w:p>
        </w:tc>
      </w:tr>
      <w:tr w:rsidR="0055066C" w:rsidRPr="006514A5" w14:paraId="4BD05B18" w14:textId="77777777" w:rsidTr="00EC73C6">
        <w:tc>
          <w:tcPr>
            <w:tcW w:w="2405" w:type="dxa"/>
          </w:tcPr>
          <w:p w14:paraId="16A57016" w14:textId="1C2AB03A" w:rsidR="0055066C" w:rsidRPr="00EC73C6" w:rsidRDefault="0055066C" w:rsidP="00362BD5">
            <w:pPr>
              <w:rPr>
                <w:rFonts w:cstheme="minorHAnsi"/>
                <w:sz w:val="20"/>
                <w:szCs w:val="20"/>
                <w:lang w:val="en-GB"/>
              </w:rPr>
            </w:pPr>
            <w:r w:rsidRPr="00EC73C6">
              <w:rPr>
                <w:rFonts w:cstheme="minorHAnsi"/>
                <w:sz w:val="20"/>
                <w:szCs w:val="20"/>
                <w:lang w:val="en-GB"/>
              </w:rPr>
              <w:t>UNDP POPP</w:t>
            </w:r>
          </w:p>
        </w:tc>
        <w:tc>
          <w:tcPr>
            <w:tcW w:w="7371" w:type="dxa"/>
          </w:tcPr>
          <w:p w14:paraId="63C9B277" w14:textId="2456758B" w:rsidR="0055066C" w:rsidRPr="00EC73C6" w:rsidRDefault="0055066C" w:rsidP="00362BD5">
            <w:pPr>
              <w:rPr>
                <w:rFonts w:cstheme="minorHAnsi"/>
                <w:sz w:val="20"/>
                <w:szCs w:val="20"/>
                <w:lang w:val="en-GB"/>
              </w:rPr>
            </w:pPr>
            <w:r w:rsidRPr="00EC73C6">
              <w:rPr>
                <w:rFonts w:cstheme="minorHAnsi"/>
                <w:sz w:val="20"/>
                <w:szCs w:val="20"/>
                <w:lang w:val="en-GB"/>
              </w:rPr>
              <w:t>United Nations Development Programme Programme and Operations Policies and Procedures</w:t>
            </w:r>
          </w:p>
        </w:tc>
      </w:tr>
      <w:tr w:rsidR="00F86ED0" w:rsidRPr="006514A5" w14:paraId="0D0CFCFF" w14:textId="77777777" w:rsidTr="00EC73C6">
        <w:tc>
          <w:tcPr>
            <w:tcW w:w="2405" w:type="dxa"/>
          </w:tcPr>
          <w:p w14:paraId="44945AE7" w14:textId="5EC8B7C8" w:rsidR="00F86ED0" w:rsidRPr="00EC73C6" w:rsidRDefault="00F86ED0" w:rsidP="00362BD5">
            <w:pPr>
              <w:rPr>
                <w:rFonts w:cstheme="minorHAnsi"/>
                <w:sz w:val="20"/>
                <w:szCs w:val="20"/>
                <w:lang w:val="en-GB"/>
              </w:rPr>
            </w:pPr>
            <w:r w:rsidRPr="00EC73C6">
              <w:rPr>
                <w:rFonts w:cstheme="minorHAnsi"/>
                <w:sz w:val="20"/>
                <w:szCs w:val="20"/>
                <w:lang w:val="en-GB"/>
              </w:rPr>
              <w:t>UNECE</w:t>
            </w:r>
          </w:p>
        </w:tc>
        <w:tc>
          <w:tcPr>
            <w:tcW w:w="7371" w:type="dxa"/>
          </w:tcPr>
          <w:p w14:paraId="0A7030CE" w14:textId="3DE8D8E1" w:rsidR="00F86ED0" w:rsidRPr="00EC73C6" w:rsidRDefault="006E22C1" w:rsidP="00362BD5">
            <w:pPr>
              <w:rPr>
                <w:rFonts w:cstheme="minorHAnsi"/>
                <w:sz w:val="20"/>
                <w:szCs w:val="20"/>
                <w:lang w:val="en-GB"/>
              </w:rPr>
            </w:pPr>
            <w:r w:rsidRPr="00EC73C6">
              <w:rPr>
                <w:rFonts w:cstheme="minorHAnsi"/>
                <w:sz w:val="20"/>
                <w:szCs w:val="20"/>
                <w:lang w:val="en-GB"/>
              </w:rPr>
              <w:t>United Nations Economic Commission for Europe</w:t>
            </w:r>
          </w:p>
        </w:tc>
      </w:tr>
      <w:tr w:rsidR="00625728" w:rsidRPr="006514A5" w14:paraId="586F8709" w14:textId="77777777" w:rsidTr="00EC73C6">
        <w:tc>
          <w:tcPr>
            <w:tcW w:w="2405" w:type="dxa"/>
          </w:tcPr>
          <w:p w14:paraId="3E8742ED" w14:textId="77777777" w:rsidR="00625728" w:rsidRPr="00EC73C6" w:rsidRDefault="00625728" w:rsidP="00362BD5">
            <w:pPr>
              <w:rPr>
                <w:rFonts w:cstheme="minorHAnsi"/>
                <w:sz w:val="20"/>
                <w:szCs w:val="20"/>
              </w:rPr>
            </w:pPr>
            <w:r w:rsidRPr="00EC73C6">
              <w:rPr>
                <w:rFonts w:cstheme="minorHAnsi"/>
                <w:sz w:val="20"/>
                <w:szCs w:val="20"/>
              </w:rPr>
              <w:t>UNESCO</w:t>
            </w:r>
          </w:p>
        </w:tc>
        <w:tc>
          <w:tcPr>
            <w:tcW w:w="7371" w:type="dxa"/>
          </w:tcPr>
          <w:p w14:paraId="661F438E" w14:textId="77777777" w:rsidR="00625728" w:rsidRPr="00EC73C6" w:rsidRDefault="00625728" w:rsidP="00362BD5">
            <w:pPr>
              <w:rPr>
                <w:rFonts w:cstheme="minorHAnsi"/>
                <w:sz w:val="20"/>
                <w:szCs w:val="20"/>
                <w:lang w:val="en-GB"/>
              </w:rPr>
            </w:pPr>
            <w:r w:rsidRPr="00EC73C6">
              <w:rPr>
                <w:rFonts w:cstheme="minorHAnsi"/>
                <w:sz w:val="20"/>
                <w:szCs w:val="20"/>
                <w:lang w:val="en-GB"/>
              </w:rPr>
              <w:t>United Nations Educational, Scientific and Cultural Organization</w:t>
            </w:r>
          </w:p>
        </w:tc>
      </w:tr>
      <w:tr w:rsidR="0055066C" w:rsidRPr="00EC73C6" w14:paraId="384FFE58" w14:textId="77777777" w:rsidTr="00EC73C6">
        <w:tc>
          <w:tcPr>
            <w:tcW w:w="2405" w:type="dxa"/>
          </w:tcPr>
          <w:p w14:paraId="72228FCA" w14:textId="717C2632" w:rsidR="0055066C" w:rsidRPr="00EC73C6" w:rsidRDefault="0055066C" w:rsidP="00362BD5">
            <w:pPr>
              <w:rPr>
                <w:rFonts w:cstheme="minorHAnsi"/>
                <w:sz w:val="20"/>
                <w:szCs w:val="20"/>
                <w:lang w:val="en-GB"/>
              </w:rPr>
            </w:pPr>
            <w:r w:rsidRPr="00EC73C6">
              <w:rPr>
                <w:rFonts w:cstheme="minorHAnsi"/>
                <w:sz w:val="20"/>
                <w:szCs w:val="20"/>
                <w:lang w:val="en-GB"/>
              </w:rPr>
              <w:t>WB</w:t>
            </w:r>
          </w:p>
        </w:tc>
        <w:tc>
          <w:tcPr>
            <w:tcW w:w="7371" w:type="dxa"/>
          </w:tcPr>
          <w:p w14:paraId="32F33BF5" w14:textId="1B66C029" w:rsidR="0055066C" w:rsidRPr="00EC73C6" w:rsidRDefault="0055066C" w:rsidP="00362BD5">
            <w:pPr>
              <w:rPr>
                <w:rFonts w:cstheme="minorHAnsi"/>
                <w:sz w:val="20"/>
                <w:szCs w:val="20"/>
                <w:lang w:val="en-GB"/>
              </w:rPr>
            </w:pPr>
            <w:r w:rsidRPr="00EC73C6">
              <w:rPr>
                <w:rFonts w:cstheme="minorHAnsi"/>
                <w:sz w:val="20"/>
                <w:szCs w:val="20"/>
                <w:lang w:val="en-GB"/>
              </w:rPr>
              <w:t>World Bank</w:t>
            </w:r>
          </w:p>
        </w:tc>
      </w:tr>
      <w:tr w:rsidR="00625728" w:rsidRPr="00EC73C6" w14:paraId="0767D546" w14:textId="77777777" w:rsidTr="00EC73C6">
        <w:tc>
          <w:tcPr>
            <w:tcW w:w="2405" w:type="dxa"/>
          </w:tcPr>
          <w:p w14:paraId="499C460D" w14:textId="77777777" w:rsidR="00625728" w:rsidRPr="00EC73C6" w:rsidRDefault="00625728" w:rsidP="00362BD5">
            <w:pPr>
              <w:rPr>
                <w:rFonts w:cstheme="minorHAnsi"/>
                <w:sz w:val="20"/>
                <w:szCs w:val="20"/>
              </w:rPr>
            </w:pPr>
            <w:r w:rsidRPr="00EC73C6">
              <w:rPr>
                <w:rFonts w:cstheme="minorHAnsi"/>
                <w:sz w:val="20"/>
                <w:szCs w:val="20"/>
              </w:rPr>
              <w:t>WFD</w:t>
            </w:r>
          </w:p>
        </w:tc>
        <w:tc>
          <w:tcPr>
            <w:tcW w:w="7371" w:type="dxa"/>
          </w:tcPr>
          <w:p w14:paraId="0B383C24" w14:textId="77777777" w:rsidR="00625728" w:rsidRPr="00EC73C6" w:rsidRDefault="00625728" w:rsidP="00362BD5">
            <w:pPr>
              <w:rPr>
                <w:rFonts w:cstheme="minorHAnsi"/>
                <w:sz w:val="20"/>
                <w:szCs w:val="20"/>
              </w:rPr>
            </w:pPr>
            <w:r w:rsidRPr="00EC73C6">
              <w:rPr>
                <w:rFonts w:cstheme="minorHAnsi"/>
                <w:sz w:val="20"/>
                <w:szCs w:val="20"/>
              </w:rPr>
              <w:t>Water Framework Directive</w:t>
            </w:r>
          </w:p>
        </w:tc>
      </w:tr>
      <w:tr w:rsidR="00F86ED0" w:rsidRPr="00EC73C6" w14:paraId="08AC8DFF" w14:textId="77777777" w:rsidTr="00EC73C6">
        <w:tc>
          <w:tcPr>
            <w:tcW w:w="2405" w:type="dxa"/>
          </w:tcPr>
          <w:p w14:paraId="42BA72B7" w14:textId="30B875BB" w:rsidR="00F86ED0" w:rsidRPr="00EC73C6" w:rsidRDefault="00F86ED0" w:rsidP="00362BD5">
            <w:pPr>
              <w:rPr>
                <w:rFonts w:cstheme="minorHAnsi"/>
                <w:sz w:val="20"/>
                <w:szCs w:val="20"/>
                <w:lang w:val="en-GB"/>
              </w:rPr>
            </w:pPr>
            <w:r w:rsidRPr="00EC73C6">
              <w:rPr>
                <w:rFonts w:cstheme="minorHAnsi"/>
                <w:sz w:val="20"/>
                <w:szCs w:val="20"/>
                <w:lang w:val="en-GB"/>
              </w:rPr>
              <w:t>WRM</w:t>
            </w:r>
          </w:p>
        </w:tc>
        <w:tc>
          <w:tcPr>
            <w:tcW w:w="7371" w:type="dxa"/>
          </w:tcPr>
          <w:p w14:paraId="05CF9C51" w14:textId="668E853D" w:rsidR="00F86ED0" w:rsidRPr="00EC73C6" w:rsidRDefault="00F86ED0" w:rsidP="00362BD5">
            <w:pPr>
              <w:rPr>
                <w:rFonts w:cstheme="minorHAnsi"/>
                <w:sz w:val="20"/>
                <w:szCs w:val="20"/>
                <w:lang w:val="en-GB"/>
              </w:rPr>
            </w:pPr>
            <w:r w:rsidRPr="00EC73C6">
              <w:rPr>
                <w:rFonts w:cstheme="minorHAnsi"/>
                <w:sz w:val="20"/>
                <w:szCs w:val="20"/>
                <w:lang w:val="en-GB"/>
              </w:rPr>
              <w:t xml:space="preserve">Water Resources Management </w:t>
            </w:r>
          </w:p>
        </w:tc>
      </w:tr>
    </w:tbl>
    <w:p w14:paraId="23C99F8B" w14:textId="1D7B6F1E" w:rsidR="00EE75BC" w:rsidRDefault="00EE75BC" w:rsidP="00EB3176">
      <w:pPr>
        <w:jc w:val="both"/>
        <w:rPr>
          <w:rFonts w:cstheme="minorHAnsi"/>
          <w:sz w:val="24"/>
        </w:rPr>
      </w:pPr>
    </w:p>
    <w:p w14:paraId="2362A55F" w14:textId="45B0383B" w:rsidR="00062B0D" w:rsidRDefault="00062B0D" w:rsidP="00EB3176">
      <w:pPr>
        <w:jc w:val="both"/>
        <w:rPr>
          <w:rFonts w:cstheme="minorHAnsi"/>
          <w:sz w:val="24"/>
        </w:rPr>
      </w:pPr>
    </w:p>
    <w:p w14:paraId="146A1ACF" w14:textId="018075F4" w:rsidR="004717C2" w:rsidRDefault="004717C2" w:rsidP="00885703">
      <w:pPr>
        <w:pStyle w:val="Heading1"/>
        <w:numPr>
          <w:ilvl w:val="0"/>
          <w:numId w:val="0"/>
        </w:numPr>
        <w:ind w:left="360"/>
      </w:pPr>
      <w:bookmarkStart w:id="3" w:name="_Toc8853906"/>
      <w:r>
        <w:t>List of Figures</w:t>
      </w:r>
      <w:bookmarkEnd w:id="3"/>
    </w:p>
    <w:p w14:paraId="3839D560" w14:textId="344058F5" w:rsidR="004717C2" w:rsidRDefault="004717C2" w:rsidP="004717C2">
      <w:pPr>
        <w:rPr>
          <w:lang w:val="en-US"/>
        </w:rPr>
      </w:pPr>
    </w:p>
    <w:p w14:paraId="5DE1C688" w14:textId="09743750" w:rsidR="00D52ABF" w:rsidRDefault="004A0728">
      <w:pPr>
        <w:pStyle w:val="TableofFigures"/>
        <w:tabs>
          <w:tab w:val="right" w:leader="dot" w:pos="9350"/>
        </w:tabs>
        <w:rPr>
          <w:rFonts w:eastAsiaTheme="minorEastAsia"/>
          <w:noProof/>
          <w:lang w:val="en-GB" w:eastAsia="en-GB"/>
        </w:rPr>
      </w:pPr>
      <w:r>
        <w:rPr>
          <w:lang w:val="en-US"/>
        </w:rPr>
        <w:fldChar w:fldCharType="begin"/>
      </w:r>
      <w:r>
        <w:rPr>
          <w:lang w:val="en-US"/>
        </w:rPr>
        <w:instrText xml:space="preserve"> TOC \h \z \c "Figure" </w:instrText>
      </w:r>
      <w:r>
        <w:rPr>
          <w:lang w:val="en-US"/>
        </w:rPr>
        <w:fldChar w:fldCharType="separate"/>
      </w:r>
      <w:hyperlink w:anchor="_Toc5977302" w:history="1">
        <w:r w:rsidR="00D52ABF" w:rsidRPr="003A324B">
          <w:rPr>
            <w:rStyle w:val="Hyperlink"/>
            <w:noProof/>
          </w:rPr>
          <w:t xml:space="preserve">Figure 1: </w:t>
        </w:r>
        <w:r w:rsidR="00D52ABF" w:rsidRPr="003A324B">
          <w:rPr>
            <w:rStyle w:val="Hyperlink"/>
            <w:rFonts w:cstheme="minorHAnsi"/>
            <w:noProof/>
          </w:rPr>
          <w:t>Physiographic and hydrologic features of karst terrains</w:t>
        </w:r>
        <w:r w:rsidR="00D52ABF">
          <w:rPr>
            <w:noProof/>
            <w:webHidden/>
          </w:rPr>
          <w:tab/>
        </w:r>
        <w:r w:rsidR="00D52ABF">
          <w:rPr>
            <w:noProof/>
            <w:webHidden/>
          </w:rPr>
          <w:fldChar w:fldCharType="begin"/>
        </w:r>
        <w:r w:rsidR="00D52ABF">
          <w:rPr>
            <w:noProof/>
            <w:webHidden/>
          </w:rPr>
          <w:instrText xml:space="preserve"> PAGEREF _Toc5977302 \h </w:instrText>
        </w:r>
        <w:r w:rsidR="00D52ABF">
          <w:rPr>
            <w:noProof/>
            <w:webHidden/>
          </w:rPr>
        </w:r>
        <w:r w:rsidR="00D52ABF">
          <w:rPr>
            <w:noProof/>
            <w:webHidden/>
          </w:rPr>
          <w:fldChar w:fldCharType="separate"/>
        </w:r>
        <w:r w:rsidR="00415D54">
          <w:rPr>
            <w:noProof/>
            <w:webHidden/>
          </w:rPr>
          <w:t>11</w:t>
        </w:r>
        <w:r w:rsidR="00D52ABF">
          <w:rPr>
            <w:noProof/>
            <w:webHidden/>
          </w:rPr>
          <w:fldChar w:fldCharType="end"/>
        </w:r>
      </w:hyperlink>
    </w:p>
    <w:p w14:paraId="398A389B" w14:textId="5E6446B1" w:rsidR="00D52ABF" w:rsidRDefault="004D16DF">
      <w:pPr>
        <w:pStyle w:val="TableofFigures"/>
        <w:tabs>
          <w:tab w:val="right" w:leader="dot" w:pos="9350"/>
        </w:tabs>
        <w:rPr>
          <w:rFonts w:eastAsiaTheme="minorEastAsia"/>
          <w:noProof/>
          <w:lang w:val="en-GB" w:eastAsia="en-GB"/>
        </w:rPr>
      </w:pPr>
      <w:hyperlink w:anchor="_Toc5977303" w:history="1">
        <w:r w:rsidR="00D52ABF" w:rsidRPr="003A324B">
          <w:rPr>
            <w:rStyle w:val="Hyperlink"/>
            <w:rFonts w:cstheme="minorHAnsi"/>
            <w:noProof/>
          </w:rPr>
          <w:t>Figure 2: Hydrogeology map of the Dinaric karst (DIKTAS project- and adjacent area)</w:t>
        </w:r>
        <w:r w:rsidR="00D52ABF">
          <w:rPr>
            <w:noProof/>
            <w:webHidden/>
          </w:rPr>
          <w:tab/>
        </w:r>
        <w:r w:rsidR="00D52ABF">
          <w:rPr>
            <w:noProof/>
            <w:webHidden/>
          </w:rPr>
          <w:fldChar w:fldCharType="begin"/>
        </w:r>
        <w:r w:rsidR="00D52ABF">
          <w:rPr>
            <w:noProof/>
            <w:webHidden/>
          </w:rPr>
          <w:instrText xml:space="preserve"> PAGEREF _Toc5977303 \h </w:instrText>
        </w:r>
        <w:r w:rsidR="00D52ABF">
          <w:rPr>
            <w:noProof/>
            <w:webHidden/>
          </w:rPr>
        </w:r>
        <w:r w:rsidR="00D52ABF">
          <w:rPr>
            <w:noProof/>
            <w:webHidden/>
          </w:rPr>
          <w:fldChar w:fldCharType="separate"/>
        </w:r>
        <w:r w:rsidR="00415D54">
          <w:rPr>
            <w:noProof/>
            <w:webHidden/>
          </w:rPr>
          <w:t>12</w:t>
        </w:r>
        <w:r w:rsidR="00D52ABF">
          <w:rPr>
            <w:noProof/>
            <w:webHidden/>
          </w:rPr>
          <w:fldChar w:fldCharType="end"/>
        </w:r>
      </w:hyperlink>
    </w:p>
    <w:p w14:paraId="06AA6D0D" w14:textId="322548EE" w:rsidR="00D52ABF" w:rsidRDefault="004D16DF">
      <w:pPr>
        <w:pStyle w:val="TableofFigures"/>
        <w:tabs>
          <w:tab w:val="right" w:leader="dot" w:pos="9350"/>
        </w:tabs>
        <w:rPr>
          <w:rFonts w:eastAsiaTheme="minorEastAsia"/>
          <w:noProof/>
          <w:lang w:val="en-GB" w:eastAsia="en-GB"/>
        </w:rPr>
      </w:pPr>
      <w:hyperlink w:anchor="_Toc5977304" w:history="1">
        <w:r w:rsidR="00D52ABF" w:rsidRPr="003A324B">
          <w:rPr>
            <w:rStyle w:val="Hyperlink"/>
            <w:noProof/>
          </w:rPr>
          <w:t>Figure 3: The project’s Theory of Change: From Outcomes to Impacts</w:t>
        </w:r>
        <w:r w:rsidR="00D52ABF">
          <w:rPr>
            <w:noProof/>
            <w:webHidden/>
          </w:rPr>
          <w:tab/>
        </w:r>
        <w:r w:rsidR="00D52ABF">
          <w:rPr>
            <w:noProof/>
            <w:webHidden/>
          </w:rPr>
          <w:fldChar w:fldCharType="begin"/>
        </w:r>
        <w:r w:rsidR="00D52ABF">
          <w:rPr>
            <w:noProof/>
            <w:webHidden/>
          </w:rPr>
          <w:instrText xml:space="preserve"> PAGEREF _Toc5977304 \h </w:instrText>
        </w:r>
        <w:r w:rsidR="00D52ABF">
          <w:rPr>
            <w:noProof/>
            <w:webHidden/>
          </w:rPr>
        </w:r>
        <w:r w:rsidR="00D52ABF">
          <w:rPr>
            <w:noProof/>
            <w:webHidden/>
          </w:rPr>
          <w:fldChar w:fldCharType="separate"/>
        </w:r>
        <w:r w:rsidR="00415D54">
          <w:rPr>
            <w:noProof/>
            <w:webHidden/>
          </w:rPr>
          <w:t>54</w:t>
        </w:r>
        <w:r w:rsidR="00D52ABF">
          <w:rPr>
            <w:noProof/>
            <w:webHidden/>
          </w:rPr>
          <w:fldChar w:fldCharType="end"/>
        </w:r>
      </w:hyperlink>
    </w:p>
    <w:p w14:paraId="53263DEC" w14:textId="48542A78" w:rsidR="00D52ABF" w:rsidRDefault="004D16DF">
      <w:pPr>
        <w:pStyle w:val="TableofFigures"/>
        <w:tabs>
          <w:tab w:val="right" w:leader="dot" w:pos="9350"/>
        </w:tabs>
        <w:rPr>
          <w:rFonts w:eastAsiaTheme="minorEastAsia"/>
          <w:noProof/>
          <w:lang w:val="en-GB" w:eastAsia="en-GB"/>
        </w:rPr>
      </w:pPr>
      <w:hyperlink w:anchor="_Toc5977305" w:history="1">
        <w:r w:rsidR="00D52ABF" w:rsidRPr="003A324B">
          <w:rPr>
            <w:rStyle w:val="Hyperlink"/>
            <w:noProof/>
          </w:rPr>
          <w:t>Figure 4: Organogramme of the project implementation (* Croatia is not a beneficiary coutry)</w:t>
        </w:r>
        <w:r w:rsidR="00D52ABF">
          <w:rPr>
            <w:noProof/>
            <w:webHidden/>
          </w:rPr>
          <w:tab/>
        </w:r>
        <w:r w:rsidR="00D52ABF">
          <w:rPr>
            <w:noProof/>
            <w:webHidden/>
          </w:rPr>
          <w:fldChar w:fldCharType="begin"/>
        </w:r>
        <w:r w:rsidR="00D52ABF">
          <w:rPr>
            <w:noProof/>
            <w:webHidden/>
          </w:rPr>
          <w:instrText xml:space="preserve"> PAGEREF _Toc5977305 \h </w:instrText>
        </w:r>
        <w:r w:rsidR="00D52ABF">
          <w:rPr>
            <w:noProof/>
            <w:webHidden/>
          </w:rPr>
        </w:r>
        <w:r w:rsidR="00D52ABF">
          <w:rPr>
            <w:noProof/>
            <w:webHidden/>
          </w:rPr>
          <w:fldChar w:fldCharType="separate"/>
        </w:r>
        <w:r w:rsidR="00415D54">
          <w:rPr>
            <w:noProof/>
            <w:webHidden/>
          </w:rPr>
          <w:t>82</w:t>
        </w:r>
        <w:r w:rsidR="00D52ABF">
          <w:rPr>
            <w:noProof/>
            <w:webHidden/>
          </w:rPr>
          <w:fldChar w:fldCharType="end"/>
        </w:r>
      </w:hyperlink>
    </w:p>
    <w:p w14:paraId="645AD098" w14:textId="521DD784" w:rsidR="004717C2" w:rsidRDefault="004A0728" w:rsidP="004717C2">
      <w:pPr>
        <w:rPr>
          <w:lang w:val="en-US"/>
        </w:rPr>
      </w:pPr>
      <w:r>
        <w:rPr>
          <w:lang w:val="en-US"/>
        </w:rPr>
        <w:fldChar w:fldCharType="end"/>
      </w:r>
    </w:p>
    <w:p w14:paraId="38940588" w14:textId="77777777" w:rsidR="00602EE9" w:rsidRDefault="00602EE9" w:rsidP="004717C2">
      <w:pPr>
        <w:rPr>
          <w:lang w:val="en-US"/>
        </w:rPr>
      </w:pPr>
    </w:p>
    <w:p w14:paraId="39C76426" w14:textId="0F18FF8A" w:rsidR="004717C2" w:rsidRDefault="004717C2" w:rsidP="00885703">
      <w:pPr>
        <w:pStyle w:val="Heading1"/>
        <w:numPr>
          <w:ilvl w:val="0"/>
          <w:numId w:val="0"/>
        </w:numPr>
        <w:ind w:left="360"/>
      </w:pPr>
      <w:bookmarkStart w:id="4" w:name="_Toc8853907"/>
      <w:r>
        <w:t>List of Tables</w:t>
      </w:r>
      <w:bookmarkEnd w:id="4"/>
    </w:p>
    <w:p w14:paraId="4D0FF77F" w14:textId="09E37B11" w:rsidR="004717C2" w:rsidRDefault="004717C2" w:rsidP="004717C2">
      <w:pPr>
        <w:rPr>
          <w:lang w:val="en-US"/>
        </w:rPr>
      </w:pPr>
    </w:p>
    <w:p w14:paraId="175EF2C9" w14:textId="4D33A16B" w:rsidR="00D52ABF" w:rsidRDefault="00602EE9">
      <w:pPr>
        <w:pStyle w:val="TableofFigures"/>
        <w:tabs>
          <w:tab w:val="right" w:leader="dot" w:pos="9350"/>
        </w:tabs>
        <w:rPr>
          <w:rFonts w:eastAsiaTheme="minorEastAsia"/>
          <w:noProof/>
          <w:lang w:val="en-GB" w:eastAsia="en-GB"/>
        </w:rPr>
      </w:pPr>
      <w:r>
        <w:rPr>
          <w:lang w:val="en-US"/>
        </w:rPr>
        <w:fldChar w:fldCharType="begin"/>
      </w:r>
      <w:r>
        <w:rPr>
          <w:lang w:val="en-US"/>
        </w:rPr>
        <w:instrText xml:space="preserve"> TOC \h \z \c "Table" </w:instrText>
      </w:r>
      <w:r>
        <w:rPr>
          <w:lang w:val="en-US"/>
        </w:rPr>
        <w:fldChar w:fldCharType="separate"/>
      </w:r>
      <w:hyperlink w:anchor="_Toc5977352" w:history="1">
        <w:r w:rsidR="00D52ABF" w:rsidRPr="00A41874">
          <w:rPr>
            <w:rStyle w:val="Hyperlink"/>
            <w:noProof/>
          </w:rPr>
          <w:t xml:space="preserve">Table 1: </w:t>
        </w:r>
        <w:r w:rsidR="00D52ABF" w:rsidRPr="00A41874">
          <w:rPr>
            <w:rStyle w:val="Hyperlink"/>
            <w:rFonts w:cstheme="minorHAnsi"/>
            <w:noProof/>
          </w:rPr>
          <w:t>Major issues of transboundary concern</w:t>
        </w:r>
        <w:r w:rsidR="00D52ABF">
          <w:rPr>
            <w:noProof/>
            <w:webHidden/>
          </w:rPr>
          <w:tab/>
        </w:r>
        <w:r w:rsidR="00D52ABF">
          <w:rPr>
            <w:noProof/>
            <w:webHidden/>
          </w:rPr>
          <w:fldChar w:fldCharType="begin"/>
        </w:r>
        <w:r w:rsidR="00D52ABF">
          <w:rPr>
            <w:noProof/>
            <w:webHidden/>
          </w:rPr>
          <w:instrText xml:space="preserve"> PAGEREF _Toc5977352 \h </w:instrText>
        </w:r>
        <w:r w:rsidR="00D52ABF">
          <w:rPr>
            <w:noProof/>
            <w:webHidden/>
          </w:rPr>
        </w:r>
        <w:r w:rsidR="00D52ABF">
          <w:rPr>
            <w:noProof/>
            <w:webHidden/>
          </w:rPr>
          <w:fldChar w:fldCharType="separate"/>
        </w:r>
        <w:r w:rsidR="00415D54">
          <w:rPr>
            <w:noProof/>
            <w:webHidden/>
          </w:rPr>
          <w:t>25</w:t>
        </w:r>
        <w:r w:rsidR="00D52ABF">
          <w:rPr>
            <w:noProof/>
            <w:webHidden/>
          </w:rPr>
          <w:fldChar w:fldCharType="end"/>
        </w:r>
      </w:hyperlink>
    </w:p>
    <w:p w14:paraId="3094D752" w14:textId="16EC4E10" w:rsidR="00D52ABF" w:rsidRDefault="004D16DF">
      <w:pPr>
        <w:pStyle w:val="TableofFigures"/>
        <w:tabs>
          <w:tab w:val="right" w:leader="dot" w:pos="9350"/>
        </w:tabs>
        <w:rPr>
          <w:rFonts w:eastAsiaTheme="minorEastAsia"/>
          <w:noProof/>
          <w:lang w:val="en-GB" w:eastAsia="en-GB"/>
        </w:rPr>
      </w:pPr>
      <w:hyperlink w:anchor="_Toc5977353" w:history="1">
        <w:r w:rsidR="00D52ABF" w:rsidRPr="00A41874">
          <w:rPr>
            <w:rStyle w:val="Hyperlink"/>
            <w:rFonts w:cstheme="minorHAnsi"/>
            <w:noProof/>
          </w:rPr>
          <w:t>Table 2. SAP Priority Actions</w:t>
        </w:r>
        <w:r w:rsidR="00D52ABF">
          <w:rPr>
            <w:noProof/>
            <w:webHidden/>
          </w:rPr>
          <w:tab/>
        </w:r>
        <w:r w:rsidR="00D52ABF">
          <w:rPr>
            <w:noProof/>
            <w:webHidden/>
          </w:rPr>
          <w:fldChar w:fldCharType="begin"/>
        </w:r>
        <w:r w:rsidR="00D52ABF">
          <w:rPr>
            <w:noProof/>
            <w:webHidden/>
          </w:rPr>
          <w:instrText xml:space="preserve"> PAGEREF _Toc5977353 \h </w:instrText>
        </w:r>
        <w:r w:rsidR="00D52ABF">
          <w:rPr>
            <w:noProof/>
            <w:webHidden/>
          </w:rPr>
        </w:r>
        <w:r w:rsidR="00D52ABF">
          <w:rPr>
            <w:noProof/>
            <w:webHidden/>
          </w:rPr>
          <w:fldChar w:fldCharType="separate"/>
        </w:r>
        <w:r w:rsidR="00415D54">
          <w:rPr>
            <w:noProof/>
            <w:webHidden/>
          </w:rPr>
          <w:t>27</w:t>
        </w:r>
        <w:r w:rsidR="00D52ABF">
          <w:rPr>
            <w:noProof/>
            <w:webHidden/>
          </w:rPr>
          <w:fldChar w:fldCharType="end"/>
        </w:r>
      </w:hyperlink>
    </w:p>
    <w:p w14:paraId="59153782" w14:textId="54609BF1" w:rsidR="00D52ABF" w:rsidRDefault="004D16DF">
      <w:pPr>
        <w:pStyle w:val="TableofFigures"/>
        <w:tabs>
          <w:tab w:val="right" w:leader="dot" w:pos="9350"/>
        </w:tabs>
        <w:rPr>
          <w:rFonts w:eastAsiaTheme="minorEastAsia"/>
          <w:noProof/>
          <w:lang w:val="en-GB" w:eastAsia="en-GB"/>
        </w:rPr>
      </w:pPr>
      <w:hyperlink w:anchor="_Toc5977354" w:history="1">
        <w:r w:rsidR="00D52ABF" w:rsidRPr="00A41874">
          <w:rPr>
            <w:rStyle w:val="Hyperlink"/>
            <w:rFonts w:cstheme="minorHAnsi"/>
            <w:noProof/>
          </w:rPr>
          <w:t>Table 3: The groundwater monitoring stations, type of aquifers and their code</w:t>
        </w:r>
        <w:r w:rsidR="00D52ABF">
          <w:rPr>
            <w:noProof/>
            <w:webHidden/>
          </w:rPr>
          <w:tab/>
        </w:r>
        <w:r w:rsidR="00D52ABF">
          <w:rPr>
            <w:noProof/>
            <w:webHidden/>
          </w:rPr>
          <w:fldChar w:fldCharType="begin"/>
        </w:r>
        <w:r w:rsidR="00D52ABF">
          <w:rPr>
            <w:noProof/>
            <w:webHidden/>
          </w:rPr>
          <w:instrText xml:space="preserve"> PAGEREF _Toc5977354 \h </w:instrText>
        </w:r>
        <w:r w:rsidR="00D52ABF">
          <w:rPr>
            <w:noProof/>
            <w:webHidden/>
          </w:rPr>
        </w:r>
        <w:r w:rsidR="00D52ABF">
          <w:rPr>
            <w:noProof/>
            <w:webHidden/>
          </w:rPr>
          <w:fldChar w:fldCharType="separate"/>
        </w:r>
        <w:r w:rsidR="00415D54">
          <w:rPr>
            <w:noProof/>
            <w:webHidden/>
          </w:rPr>
          <w:t>37</w:t>
        </w:r>
        <w:r w:rsidR="00D52ABF">
          <w:rPr>
            <w:noProof/>
            <w:webHidden/>
          </w:rPr>
          <w:fldChar w:fldCharType="end"/>
        </w:r>
      </w:hyperlink>
    </w:p>
    <w:p w14:paraId="1DFF6473" w14:textId="79A15E70" w:rsidR="00D52ABF" w:rsidRDefault="004D16DF">
      <w:pPr>
        <w:pStyle w:val="TableofFigures"/>
        <w:tabs>
          <w:tab w:val="right" w:leader="dot" w:pos="9350"/>
        </w:tabs>
        <w:rPr>
          <w:rFonts w:eastAsiaTheme="minorEastAsia"/>
          <w:noProof/>
          <w:lang w:val="en-GB" w:eastAsia="en-GB"/>
        </w:rPr>
      </w:pPr>
      <w:hyperlink w:anchor="_Toc5977355" w:history="1">
        <w:r w:rsidR="00D52ABF" w:rsidRPr="00A41874">
          <w:rPr>
            <w:rStyle w:val="Hyperlink"/>
            <w:rFonts w:cstheme="minorHAnsi"/>
            <w:noProof/>
          </w:rPr>
          <w:t>Table 4.  Groundwater monitoring parameters and frequency</w:t>
        </w:r>
        <w:r w:rsidR="00D52ABF">
          <w:rPr>
            <w:noProof/>
            <w:webHidden/>
          </w:rPr>
          <w:tab/>
        </w:r>
        <w:r w:rsidR="00D52ABF">
          <w:rPr>
            <w:noProof/>
            <w:webHidden/>
          </w:rPr>
          <w:fldChar w:fldCharType="begin"/>
        </w:r>
        <w:r w:rsidR="00D52ABF">
          <w:rPr>
            <w:noProof/>
            <w:webHidden/>
          </w:rPr>
          <w:instrText xml:space="preserve"> PAGEREF _Toc5977355 \h </w:instrText>
        </w:r>
        <w:r w:rsidR="00D52ABF">
          <w:rPr>
            <w:noProof/>
            <w:webHidden/>
          </w:rPr>
        </w:r>
        <w:r w:rsidR="00D52ABF">
          <w:rPr>
            <w:noProof/>
            <w:webHidden/>
          </w:rPr>
          <w:fldChar w:fldCharType="separate"/>
        </w:r>
        <w:r w:rsidR="00415D54">
          <w:rPr>
            <w:noProof/>
            <w:webHidden/>
          </w:rPr>
          <w:t>37</w:t>
        </w:r>
        <w:r w:rsidR="00D52ABF">
          <w:rPr>
            <w:noProof/>
            <w:webHidden/>
          </w:rPr>
          <w:fldChar w:fldCharType="end"/>
        </w:r>
      </w:hyperlink>
    </w:p>
    <w:p w14:paraId="69BD4AAB" w14:textId="22E6884E" w:rsidR="00D52ABF" w:rsidRPr="00D52ABF" w:rsidRDefault="004D16DF">
      <w:pPr>
        <w:pStyle w:val="TableofFigures"/>
        <w:tabs>
          <w:tab w:val="right" w:leader="dot" w:pos="9350"/>
        </w:tabs>
        <w:rPr>
          <w:rFonts w:eastAsiaTheme="minorEastAsia"/>
          <w:noProof/>
          <w:lang w:val="en-GB" w:eastAsia="en-GB"/>
        </w:rPr>
      </w:pPr>
      <w:hyperlink w:anchor="_Toc5977356" w:history="1">
        <w:r w:rsidR="00D52ABF" w:rsidRPr="00D52ABF">
          <w:rPr>
            <w:rStyle w:val="Hyperlink"/>
            <w:noProof/>
            <w:lang w:bidi="mr-IN"/>
          </w:rPr>
          <w:t>Table 5</w:t>
        </w:r>
        <w:r w:rsidR="00D52ABF" w:rsidRPr="00D52ABF">
          <w:rPr>
            <w:rStyle w:val="Hyperlink"/>
            <w:noProof/>
            <w:lang w:val="en-GB" w:bidi="mr-IN"/>
          </w:rPr>
          <w:t>:</w:t>
        </w:r>
        <w:r w:rsidR="00D52ABF" w:rsidRPr="00D52ABF">
          <w:rPr>
            <w:rStyle w:val="Hyperlink"/>
            <w:rFonts w:cstheme="minorHAnsi"/>
            <w:noProof/>
            <w:lang w:bidi="mr-IN"/>
          </w:rPr>
          <w:t xml:space="preserve"> Organization of monitoring of surface water and groundwater in Bosnia and Herzegovina</w:t>
        </w:r>
        <w:r w:rsidR="00D52ABF" w:rsidRPr="00D52ABF">
          <w:rPr>
            <w:noProof/>
            <w:webHidden/>
          </w:rPr>
          <w:tab/>
        </w:r>
        <w:r w:rsidR="00D52ABF" w:rsidRPr="00D52ABF">
          <w:rPr>
            <w:noProof/>
            <w:webHidden/>
          </w:rPr>
          <w:fldChar w:fldCharType="begin"/>
        </w:r>
        <w:r w:rsidR="00D52ABF" w:rsidRPr="00D52ABF">
          <w:rPr>
            <w:noProof/>
            <w:webHidden/>
          </w:rPr>
          <w:instrText xml:space="preserve"> PAGEREF _Toc5977356 \h </w:instrText>
        </w:r>
        <w:r w:rsidR="00D52ABF" w:rsidRPr="00D52ABF">
          <w:rPr>
            <w:noProof/>
            <w:webHidden/>
          </w:rPr>
        </w:r>
        <w:r w:rsidR="00D52ABF" w:rsidRPr="00D52ABF">
          <w:rPr>
            <w:noProof/>
            <w:webHidden/>
          </w:rPr>
          <w:fldChar w:fldCharType="separate"/>
        </w:r>
        <w:r w:rsidR="00415D54">
          <w:rPr>
            <w:noProof/>
            <w:webHidden/>
          </w:rPr>
          <w:t>45</w:t>
        </w:r>
        <w:r w:rsidR="00D52ABF" w:rsidRPr="00D52ABF">
          <w:rPr>
            <w:noProof/>
            <w:webHidden/>
          </w:rPr>
          <w:fldChar w:fldCharType="end"/>
        </w:r>
      </w:hyperlink>
    </w:p>
    <w:p w14:paraId="1DE6797C" w14:textId="2461CDE2" w:rsidR="00D52ABF" w:rsidRDefault="004D16DF">
      <w:pPr>
        <w:pStyle w:val="TableofFigures"/>
        <w:tabs>
          <w:tab w:val="right" w:leader="dot" w:pos="9350"/>
        </w:tabs>
        <w:rPr>
          <w:rFonts w:eastAsiaTheme="minorEastAsia"/>
          <w:noProof/>
          <w:lang w:val="en-GB" w:eastAsia="en-GB"/>
        </w:rPr>
      </w:pPr>
      <w:hyperlink w:anchor="_Toc5977357" w:history="1">
        <w:r w:rsidR="00D52ABF" w:rsidRPr="00A41874">
          <w:rPr>
            <w:rStyle w:val="Hyperlink"/>
            <w:noProof/>
          </w:rPr>
          <w:t>Table 6: Project – From Outcomes to Impacts</w:t>
        </w:r>
        <w:r w:rsidR="00D52ABF">
          <w:rPr>
            <w:noProof/>
            <w:webHidden/>
          </w:rPr>
          <w:tab/>
        </w:r>
        <w:r w:rsidR="00D52ABF">
          <w:rPr>
            <w:noProof/>
            <w:webHidden/>
          </w:rPr>
          <w:fldChar w:fldCharType="begin"/>
        </w:r>
        <w:r w:rsidR="00D52ABF">
          <w:rPr>
            <w:noProof/>
            <w:webHidden/>
          </w:rPr>
          <w:instrText xml:space="preserve"> PAGEREF _Toc5977357 \h </w:instrText>
        </w:r>
        <w:r w:rsidR="00D52ABF">
          <w:rPr>
            <w:noProof/>
            <w:webHidden/>
          </w:rPr>
        </w:r>
        <w:r w:rsidR="00D52ABF">
          <w:rPr>
            <w:noProof/>
            <w:webHidden/>
          </w:rPr>
          <w:fldChar w:fldCharType="separate"/>
        </w:r>
        <w:r w:rsidR="00415D54">
          <w:rPr>
            <w:noProof/>
            <w:webHidden/>
          </w:rPr>
          <w:t>53</w:t>
        </w:r>
        <w:r w:rsidR="00D52ABF">
          <w:rPr>
            <w:noProof/>
            <w:webHidden/>
          </w:rPr>
          <w:fldChar w:fldCharType="end"/>
        </w:r>
      </w:hyperlink>
    </w:p>
    <w:p w14:paraId="2DCF4B16" w14:textId="1D1588AC" w:rsidR="00D52ABF" w:rsidRDefault="004D16DF">
      <w:pPr>
        <w:pStyle w:val="TableofFigures"/>
        <w:tabs>
          <w:tab w:val="right" w:leader="dot" w:pos="9350"/>
        </w:tabs>
        <w:rPr>
          <w:rFonts w:eastAsiaTheme="minorEastAsia"/>
          <w:noProof/>
          <w:lang w:val="en-GB" w:eastAsia="en-GB"/>
        </w:rPr>
      </w:pPr>
      <w:hyperlink w:anchor="_Toc5977358" w:history="1">
        <w:r w:rsidR="00D52ABF" w:rsidRPr="00A41874">
          <w:rPr>
            <w:rStyle w:val="Hyperlink"/>
            <w:noProof/>
          </w:rPr>
          <w:t>Table 7: Sustainable Development Goals / Project’s components</w:t>
        </w:r>
        <w:r w:rsidR="00D52ABF">
          <w:rPr>
            <w:noProof/>
            <w:webHidden/>
          </w:rPr>
          <w:tab/>
        </w:r>
        <w:r w:rsidR="00D52ABF">
          <w:rPr>
            <w:noProof/>
            <w:webHidden/>
          </w:rPr>
          <w:fldChar w:fldCharType="begin"/>
        </w:r>
        <w:r w:rsidR="00D52ABF">
          <w:rPr>
            <w:noProof/>
            <w:webHidden/>
          </w:rPr>
          <w:instrText xml:space="preserve"> PAGEREF _Toc5977358 \h </w:instrText>
        </w:r>
        <w:r w:rsidR="00D52ABF">
          <w:rPr>
            <w:noProof/>
            <w:webHidden/>
          </w:rPr>
        </w:r>
        <w:r w:rsidR="00D52ABF">
          <w:rPr>
            <w:noProof/>
            <w:webHidden/>
          </w:rPr>
          <w:fldChar w:fldCharType="separate"/>
        </w:r>
        <w:r w:rsidR="00415D54">
          <w:rPr>
            <w:noProof/>
            <w:webHidden/>
          </w:rPr>
          <w:t>63</w:t>
        </w:r>
        <w:r w:rsidR="00D52ABF">
          <w:rPr>
            <w:noProof/>
            <w:webHidden/>
          </w:rPr>
          <w:fldChar w:fldCharType="end"/>
        </w:r>
      </w:hyperlink>
    </w:p>
    <w:p w14:paraId="048057F3" w14:textId="66315555" w:rsidR="00D52ABF" w:rsidRDefault="004D16DF">
      <w:pPr>
        <w:pStyle w:val="TableofFigures"/>
        <w:tabs>
          <w:tab w:val="right" w:leader="dot" w:pos="9350"/>
        </w:tabs>
        <w:rPr>
          <w:rFonts w:eastAsiaTheme="minorEastAsia"/>
          <w:noProof/>
          <w:lang w:val="en-GB" w:eastAsia="en-GB"/>
        </w:rPr>
      </w:pPr>
      <w:hyperlink w:anchor="_Toc5977359" w:history="1">
        <w:r w:rsidR="00D52ABF" w:rsidRPr="00A41874">
          <w:rPr>
            <w:rStyle w:val="Hyperlink"/>
            <w:noProof/>
          </w:rPr>
          <w:t>Table 8</w:t>
        </w:r>
        <w:r w:rsidR="00D52ABF" w:rsidRPr="00A41874">
          <w:rPr>
            <w:rStyle w:val="Hyperlink"/>
            <w:rFonts w:cstheme="minorHAnsi"/>
            <w:b/>
            <w:noProof/>
          </w:rPr>
          <w:t xml:space="preserve"> : </w:t>
        </w:r>
        <w:r w:rsidR="00D52ABF" w:rsidRPr="00A41874">
          <w:rPr>
            <w:rStyle w:val="Hyperlink"/>
            <w:noProof/>
          </w:rPr>
          <w:t>GEF M&amp;E requirements and M&amp;E budget</w:t>
        </w:r>
        <w:r w:rsidR="00D52ABF">
          <w:rPr>
            <w:noProof/>
            <w:webHidden/>
          </w:rPr>
          <w:tab/>
        </w:r>
        <w:r w:rsidR="00D52ABF">
          <w:rPr>
            <w:noProof/>
            <w:webHidden/>
          </w:rPr>
          <w:fldChar w:fldCharType="begin"/>
        </w:r>
        <w:r w:rsidR="00D52ABF">
          <w:rPr>
            <w:noProof/>
            <w:webHidden/>
          </w:rPr>
          <w:instrText xml:space="preserve"> PAGEREF _Toc5977359 \h </w:instrText>
        </w:r>
        <w:r w:rsidR="00D52ABF">
          <w:rPr>
            <w:noProof/>
            <w:webHidden/>
          </w:rPr>
        </w:r>
        <w:r w:rsidR="00D52ABF">
          <w:rPr>
            <w:noProof/>
            <w:webHidden/>
          </w:rPr>
          <w:fldChar w:fldCharType="separate"/>
        </w:r>
        <w:r w:rsidR="00415D54">
          <w:rPr>
            <w:noProof/>
            <w:webHidden/>
          </w:rPr>
          <w:t>79</w:t>
        </w:r>
        <w:r w:rsidR="00D52ABF">
          <w:rPr>
            <w:noProof/>
            <w:webHidden/>
          </w:rPr>
          <w:fldChar w:fldCharType="end"/>
        </w:r>
      </w:hyperlink>
    </w:p>
    <w:p w14:paraId="4ABAA74B" w14:textId="565C5B2D" w:rsidR="00D52ABF" w:rsidRDefault="004D16DF">
      <w:pPr>
        <w:pStyle w:val="TableofFigures"/>
        <w:tabs>
          <w:tab w:val="right" w:leader="dot" w:pos="9350"/>
        </w:tabs>
        <w:rPr>
          <w:rFonts w:eastAsiaTheme="minorEastAsia"/>
          <w:noProof/>
          <w:lang w:val="en-GB" w:eastAsia="en-GB"/>
        </w:rPr>
      </w:pPr>
      <w:hyperlink w:anchor="_Toc5977360" w:history="1">
        <w:r w:rsidR="00D52ABF" w:rsidRPr="00A41874">
          <w:rPr>
            <w:rStyle w:val="Hyperlink"/>
            <w:noProof/>
          </w:rPr>
          <w:t>Table 9 : Co- financing sources</w:t>
        </w:r>
        <w:r w:rsidR="00D52ABF">
          <w:rPr>
            <w:noProof/>
            <w:webHidden/>
          </w:rPr>
          <w:tab/>
        </w:r>
        <w:r w:rsidR="00D52ABF">
          <w:rPr>
            <w:noProof/>
            <w:webHidden/>
          </w:rPr>
          <w:fldChar w:fldCharType="begin"/>
        </w:r>
        <w:r w:rsidR="00D52ABF">
          <w:rPr>
            <w:noProof/>
            <w:webHidden/>
          </w:rPr>
          <w:instrText xml:space="preserve"> PAGEREF _Toc5977360 \h </w:instrText>
        </w:r>
        <w:r w:rsidR="00D52ABF">
          <w:rPr>
            <w:noProof/>
            <w:webHidden/>
          </w:rPr>
        </w:r>
        <w:r w:rsidR="00D52ABF">
          <w:rPr>
            <w:noProof/>
            <w:webHidden/>
          </w:rPr>
          <w:fldChar w:fldCharType="separate"/>
        </w:r>
        <w:r w:rsidR="00415D54">
          <w:rPr>
            <w:noProof/>
            <w:webHidden/>
          </w:rPr>
          <w:t>84</w:t>
        </w:r>
        <w:r w:rsidR="00D52ABF">
          <w:rPr>
            <w:noProof/>
            <w:webHidden/>
          </w:rPr>
          <w:fldChar w:fldCharType="end"/>
        </w:r>
      </w:hyperlink>
    </w:p>
    <w:p w14:paraId="76F503DA" w14:textId="6B437EA8" w:rsidR="004717C2" w:rsidRPr="004717C2" w:rsidRDefault="00602EE9" w:rsidP="004717C2">
      <w:pPr>
        <w:rPr>
          <w:lang w:val="en-US"/>
        </w:rPr>
      </w:pPr>
      <w:r>
        <w:rPr>
          <w:lang w:val="en-US"/>
        </w:rPr>
        <w:fldChar w:fldCharType="end"/>
      </w:r>
    </w:p>
    <w:p w14:paraId="12905A73" w14:textId="11DA7F64" w:rsidR="004717C2" w:rsidRDefault="004717C2" w:rsidP="00EB3176">
      <w:pPr>
        <w:jc w:val="both"/>
        <w:rPr>
          <w:rFonts w:cstheme="minorHAnsi"/>
          <w:sz w:val="24"/>
        </w:rPr>
      </w:pPr>
    </w:p>
    <w:p w14:paraId="0655CB2A" w14:textId="22D6129F" w:rsidR="004717C2" w:rsidRDefault="004717C2" w:rsidP="00EB3176">
      <w:pPr>
        <w:jc w:val="both"/>
        <w:rPr>
          <w:rFonts w:cstheme="minorHAnsi"/>
          <w:sz w:val="24"/>
        </w:rPr>
      </w:pPr>
    </w:p>
    <w:p w14:paraId="5F7B35F9" w14:textId="62BC8B09" w:rsidR="00AD0B14" w:rsidRPr="00885703" w:rsidRDefault="00A8097A" w:rsidP="00885703">
      <w:pPr>
        <w:pStyle w:val="Heading1"/>
        <w:numPr>
          <w:ilvl w:val="0"/>
          <w:numId w:val="89"/>
        </w:numPr>
      </w:pPr>
      <w:bookmarkStart w:id="5" w:name="_Toc407785517"/>
      <w:bookmarkStart w:id="6" w:name="_Toc8853908"/>
      <w:r w:rsidRPr="00885703">
        <w:t>Development Challenge</w:t>
      </w:r>
      <w:bookmarkEnd w:id="5"/>
      <w:bookmarkEnd w:id="6"/>
    </w:p>
    <w:p w14:paraId="05F57A4E" w14:textId="20682B2E" w:rsidR="00EE75BC" w:rsidRDefault="00EE75BC" w:rsidP="00101175"/>
    <w:p w14:paraId="3D0D8539" w14:textId="1FAD34A1" w:rsidR="00E37C37" w:rsidRPr="000F2317" w:rsidRDefault="00A8097A" w:rsidP="00180B58">
      <w:pPr>
        <w:pStyle w:val="Heading2"/>
      </w:pPr>
      <w:bookmarkStart w:id="7" w:name="_Toc8853909"/>
      <w:r w:rsidRPr="000F2317">
        <w:t>Regional baseline</w:t>
      </w:r>
      <w:bookmarkEnd w:id="7"/>
      <w:r w:rsidRPr="000F2317">
        <w:t xml:space="preserve">  </w:t>
      </w:r>
    </w:p>
    <w:p w14:paraId="5435A307" w14:textId="19C15B07" w:rsidR="00EE75BC" w:rsidRPr="006A4A90" w:rsidRDefault="00EE75BC" w:rsidP="00EB3176">
      <w:pPr>
        <w:spacing w:line="249" w:lineRule="auto"/>
        <w:ind w:right="223"/>
        <w:jc w:val="both"/>
        <w:rPr>
          <w:rFonts w:cstheme="minorHAnsi"/>
          <w:sz w:val="24"/>
          <w:lang w:val="en-GB"/>
        </w:rPr>
      </w:pPr>
      <w:r w:rsidRPr="006A4A90">
        <w:rPr>
          <w:rFonts w:cstheme="minorHAnsi"/>
          <w:sz w:val="24"/>
          <w:u w:val="single" w:color="000000"/>
          <w:lang w:val="en-GB"/>
        </w:rPr>
        <w:t>Generalities on karst:</w:t>
      </w:r>
    </w:p>
    <w:p w14:paraId="28BC167E" w14:textId="77777777" w:rsidR="00EE75BC" w:rsidRPr="006A4A90" w:rsidRDefault="00EE75BC" w:rsidP="00EB3176">
      <w:pPr>
        <w:spacing w:after="0"/>
        <w:ind w:right="1334"/>
        <w:jc w:val="both"/>
        <w:rPr>
          <w:rFonts w:cstheme="minorHAnsi"/>
          <w:sz w:val="24"/>
          <w:lang w:val="en-GB"/>
        </w:rPr>
      </w:pPr>
      <w:r w:rsidRPr="006A4A90">
        <w:rPr>
          <w:rFonts w:cstheme="minorHAnsi"/>
          <w:sz w:val="24"/>
          <w:lang w:val="en-GB"/>
        </w:rPr>
        <w:t xml:space="preserve"> </w:t>
      </w:r>
    </w:p>
    <w:p w14:paraId="39278BDC" w14:textId="3452E2A7" w:rsidR="00EE75BC" w:rsidRPr="00121C27" w:rsidRDefault="00EE75BC" w:rsidP="00D3666F">
      <w:pPr>
        <w:ind w:right="237"/>
        <w:jc w:val="both"/>
        <w:rPr>
          <w:rFonts w:cstheme="minorHAnsi"/>
          <w:highlight w:val="yellow"/>
          <w:lang w:val="en-GB"/>
        </w:rPr>
      </w:pPr>
      <w:r w:rsidRPr="00121C27">
        <w:rPr>
          <w:rFonts w:cstheme="minorHAnsi"/>
          <w:lang w:val="en-GB"/>
        </w:rPr>
        <w:t>Karst aquifers are one the most utilized water sources in the world. Tapping of karst waters and their use for the supply of drinking water has a long history and has been vastly important for the historic and economic development of many regions in which karst is present. Recent studies found that different types of karstified rocks and aquifer systems cover around 15% of ice-free land, while the</w:t>
      </w:r>
      <w:r w:rsidR="00F255C1" w:rsidRPr="00121C27">
        <w:rPr>
          <w:rFonts w:cstheme="minorHAnsi"/>
          <w:lang w:val="en-GB"/>
        </w:rPr>
        <w:t xml:space="preserve"> </w:t>
      </w:r>
      <w:r w:rsidRPr="00121C27">
        <w:rPr>
          <w:rFonts w:cstheme="minorHAnsi"/>
          <w:lang w:val="en-GB"/>
        </w:rPr>
        <w:t>karst aquifers currently supply about 10% of global population with drinking water, and in some zones they constitute the only available water resource</w:t>
      </w:r>
      <w:r w:rsidR="00121C27">
        <w:rPr>
          <w:rFonts w:cstheme="minorHAnsi"/>
          <w:lang w:val="en-GB"/>
        </w:rPr>
        <w:t>.</w:t>
      </w:r>
    </w:p>
    <w:p w14:paraId="0EF31558" w14:textId="3A299460" w:rsidR="00EE75BC" w:rsidRPr="00101175" w:rsidRDefault="00EE75BC" w:rsidP="00D3666F">
      <w:pPr>
        <w:spacing w:after="47"/>
        <w:ind w:left="7" w:right="237"/>
        <w:jc w:val="both"/>
        <w:rPr>
          <w:rFonts w:cstheme="minorHAnsi"/>
          <w:lang w:val="en-GB"/>
        </w:rPr>
      </w:pPr>
      <w:r w:rsidRPr="00101175">
        <w:rPr>
          <w:rFonts w:cstheme="minorHAnsi"/>
          <w:lang w:val="en-GB"/>
        </w:rPr>
        <w:t xml:space="preserve">In karst terrains, water is the main agent of landscape change and for the destruction and dissolution of rocks; the role of mechanical erosion processes is much less significant. No karst landscape or small karstic feature could be created without water, but in highly karstified terrains and in mountainous areas there is often a shortage of water on the land surface. Karst landscapes could be formed in areas with carbonate (limestone, dolomite) or evaporitic bedrock. Over time, the bedrock is subjected to slow dissolution processes caused by a particular combination of temperature, chemistry and soil acidity. This process typically results in the formation of visible surface and subsurface features, including sinkholes (dolines), caves, sinking (or disappearing) streams, caves, and karst springs. The hydrologic characteristics associated with the presence of karst also are distinctive and generally include: (1) internal drainage of surface runoff through sinkholes; (2) underground diversion or partial subsurface piracy of percolated water (that is sinking streams and losing streams); (3) temporary storage of groundwater within a shallow, perched epikarst zone; (4) rapid, turbulent flow through subsurface pipe-like or channel-like dissolution conduits; and (5) discharge of subsurface water from conduits by way of one or more large perennial or temporary springs (Figure 1).  </w:t>
      </w:r>
    </w:p>
    <w:p w14:paraId="27CDAF85" w14:textId="0FB1AC4B" w:rsidR="00EE75BC" w:rsidRPr="00101175" w:rsidRDefault="00EE75BC" w:rsidP="00D3666F">
      <w:pPr>
        <w:ind w:left="7" w:right="237"/>
        <w:jc w:val="both"/>
        <w:rPr>
          <w:rFonts w:cstheme="minorHAnsi"/>
          <w:lang w:val="en-GB"/>
        </w:rPr>
      </w:pPr>
      <w:r w:rsidRPr="00101175">
        <w:rPr>
          <w:rFonts w:cstheme="minorHAnsi"/>
          <w:lang w:val="en-GB"/>
        </w:rPr>
        <w:t>A karst aquifer can be conceptualized as an open hydrologic system having a variety of surface and subsurface</w:t>
      </w:r>
      <w:r w:rsidRPr="00101175">
        <w:rPr>
          <w:rFonts w:eastAsia="MS Gothic" w:cstheme="minorHAnsi"/>
          <w:lang w:val="en-GB"/>
        </w:rPr>
        <w:t xml:space="preserve"> </w:t>
      </w:r>
      <w:r w:rsidRPr="00101175">
        <w:rPr>
          <w:rFonts w:cstheme="minorHAnsi"/>
          <w:lang w:val="en-GB"/>
        </w:rPr>
        <w:t>input and output flows, and boundaries defined by the catchment limits and geometry of conduits. The hydrogeologic characteristics of karst aquifers are largely controlled by the structure and organization of the conduits, the development of which generally acts to short-circuit surface drainage by providing alternative subsurface flow paths that have lower hydraulic gradients</w:t>
      </w:r>
      <w:r w:rsidR="00B17DD3">
        <w:rPr>
          <w:rFonts w:cstheme="minorHAnsi"/>
          <w:lang w:val="en-GB"/>
        </w:rPr>
        <w:t xml:space="preserve"> </w:t>
      </w:r>
      <w:r w:rsidRPr="00101175">
        <w:rPr>
          <w:rFonts w:cstheme="minorHAnsi"/>
          <w:lang w:val="en-GB"/>
        </w:rPr>
        <w:t xml:space="preserve">and resistance. </w:t>
      </w:r>
    </w:p>
    <w:p w14:paraId="18D359A9" w14:textId="77777777" w:rsidR="00EE75BC" w:rsidRPr="00101175" w:rsidRDefault="00EE75BC" w:rsidP="00D3666F">
      <w:pPr>
        <w:spacing w:after="0"/>
        <w:ind w:right="237"/>
        <w:jc w:val="both"/>
        <w:rPr>
          <w:rFonts w:cstheme="minorHAnsi"/>
          <w:lang w:val="en-GB"/>
        </w:rPr>
      </w:pPr>
      <w:r w:rsidRPr="00101175">
        <w:rPr>
          <w:rFonts w:cstheme="minorHAnsi"/>
          <w:lang w:val="en-GB"/>
        </w:rPr>
        <w:t>High vulnerability to pollution, direct hydraulic connection with sea water in the coastal areas and low springs’ discharge during the recession periods are major constraints faced by karst aquifer managers. Along with anthropogenic impact, geological hazards often present in karstic catchments may additionally jeopardize efficient water use and protection from pollution.</w:t>
      </w:r>
    </w:p>
    <w:p w14:paraId="7F2361C9" w14:textId="77777777" w:rsidR="00EE75BC" w:rsidRPr="00101175" w:rsidRDefault="00EE75BC" w:rsidP="00EB3176">
      <w:pPr>
        <w:spacing w:after="47"/>
        <w:ind w:left="7" w:right="289"/>
        <w:jc w:val="both"/>
        <w:rPr>
          <w:rFonts w:cstheme="minorHAnsi"/>
          <w:lang w:val="en-GB"/>
        </w:rPr>
      </w:pPr>
    </w:p>
    <w:p w14:paraId="0B6B6178" w14:textId="0C3DA215" w:rsidR="00EE75BC" w:rsidRPr="006A4A90" w:rsidRDefault="00EE75BC" w:rsidP="00121C27">
      <w:pPr>
        <w:spacing w:after="0"/>
        <w:ind w:right="1334"/>
        <w:jc w:val="center"/>
        <w:rPr>
          <w:rFonts w:cstheme="minorHAnsi"/>
          <w:sz w:val="24"/>
          <w:lang w:val="en-GB"/>
        </w:rPr>
      </w:pPr>
      <w:r w:rsidRPr="006A4A90">
        <w:rPr>
          <w:rFonts w:cstheme="minorHAnsi"/>
          <w:noProof/>
          <w:sz w:val="24"/>
          <w:lang w:val="en-GB" w:eastAsia="en-GB"/>
        </w:rPr>
        <w:drawing>
          <wp:inline distT="0" distB="0" distL="0" distR="0" wp14:anchorId="6E669E65" wp14:editId="71D78D63">
            <wp:extent cx="5553075" cy="25622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279" name="Picture 3279"/>
                    <pic:cNvPicPr/>
                  </pic:nvPicPr>
                  <pic:blipFill>
                    <a:blip r:embed="rId16"/>
                    <a:stretch>
                      <a:fillRect/>
                    </a:stretch>
                  </pic:blipFill>
                  <pic:spPr>
                    <a:xfrm>
                      <a:off x="0" y="0"/>
                      <a:ext cx="5553075" cy="2562225"/>
                    </a:xfrm>
                    <a:prstGeom prst="rect">
                      <a:avLst/>
                    </a:prstGeom>
                  </pic:spPr>
                </pic:pic>
              </a:graphicData>
            </a:graphic>
          </wp:inline>
        </w:drawing>
      </w:r>
    </w:p>
    <w:p w14:paraId="3186FF67" w14:textId="18EC5B10" w:rsidR="00EE75BC" w:rsidRPr="003A481D" w:rsidRDefault="003A481D" w:rsidP="003A481D">
      <w:pPr>
        <w:pStyle w:val="Caption"/>
        <w:jc w:val="center"/>
        <w:rPr>
          <w:rFonts w:cstheme="minorHAnsi"/>
          <w:color w:val="auto"/>
          <w:sz w:val="18"/>
          <w:szCs w:val="18"/>
        </w:rPr>
      </w:pPr>
      <w:bookmarkStart w:id="8" w:name="_Toc5977302"/>
      <w:r w:rsidRPr="003A481D">
        <w:rPr>
          <w:color w:val="auto"/>
          <w:sz w:val="18"/>
          <w:szCs w:val="18"/>
        </w:rPr>
        <w:t xml:space="preserve">Figure </w:t>
      </w:r>
      <w:r w:rsidRPr="003A481D">
        <w:rPr>
          <w:color w:val="auto"/>
          <w:sz w:val="18"/>
          <w:szCs w:val="18"/>
        </w:rPr>
        <w:fldChar w:fldCharType="begin"/>
      </w:r>
      <w:r w:rsidRPr="003A481D">
        <w:rPr>
          <w:color w:val="auto"/>
          <w:sz w:val="18"/>
          <w:szCs w:val="18"/>
        </w:rPr>
        <w:instrText xml:space="preserve"> SEQ Figure \* ARABIC </w:instrText>
      </w:r>
      <w:r w:rsidRPr="003A481D">
        <w:rPr>
          <w:color w:val="auto"/>
          <w:sz w:val="18"/>
          <w:szCs w:val="18"/>
        </w:rPr>
        <w:fldChar w:fldCharType="separate"/>
      </w:r>
      <w:r w:rsidR="00415D54">
        <w:rPr>
          <w:noProof/>
          <w:color w:val="auto"/>
          <w:sz w:val="18"/>
          <w:szCs w:val="18"/>
        </w:rPr>
        <w:t>1</w:t>
      </w:r>
      <w:r w:rsidRPr="003A481D">
        <w:rPr>
          <w:color w:val="auto"/>
          <w:sz w:val="18"/>
          <w:szCs w:val="18"/>
        </w:rPr>
        <w:fldChar w:fldCharType="end"/>
      </w:r>
      <w:r w:rsidRPr="003A481D">
        <w:rPr>
          <w:color w:val="auto"/>
          <w:sz w:val="18"/>
          <w:szCs w:val="18"/>
        </w:rPr>
        <w:t xml:space="preserve">: </w:t>
      </w:r>
      <w:r w:rsidR="00EE75BC" w:rsidRPr="003A481D">
        <w:rPr>
          <w:rFonts w:cstheme="minorHAnsi"/>
          <w:color w:val="auto"/>
          <w:sz w:val="18"/>
          <w:szCs w:val="18"/>
        </w:rPr>
        <w:t>Physiographic and hydrologic features of karst terrains</w:t>
      </w:r>
      <w:bookmarkEnd w:id="8"/>
    </w:p>
    <w:p w14:paraId="2300DED9" w14:textId="77777777" w:rsidR="00EE75BC" w:rsidRPr="006A4A90" w:rsidRDefault="00EE75BC" w:rsidP="00EB3176">
      <w:pPr>
        <w:spacing w:after="0"/>
        <w:jc w:val="both"/>
        <w:rPr>
          <w:rFonts w:cstheme="minorHAnsi"/>
          <w:sz w:val="24"/>
          <w:lang w:val="en-GB"/>
        </w:rPr>
      </w:pPr>
      <w:r w:rsidRPr="006A4A90">
        <w:rPr>
          <w:rFonts w:cstheme="minorHAnsi"/>
          <w:sz w:val="24"/>
          <w:lang w:val="en-GB"/>
        </w:rPr>
        <w:t xml:space="preserve"> </w:t>
      </w:r>
    </w:p>
    <w:p w14:paraId="73FCBC43" w14:textId="120FE8B8" w:rsidR="00EE75BC" w:rsidRPr="006A4A90" w:rsidRDefault="00EE75BC" w:rsidP="00121C27">
      <w:pPr>
        <w:spacing w:line="249" w:lineRule="auto"/>
        <w:ind w:right="223"/>
        <w:jc w:val="both"/>
        <w:rPr>
          <w:rFonts w:cstheme="minorHAnsi"/>
          <w:sz w:val="24"/>
          <w:lang w:val="en-GB"/>
        </w:rPr>
      </w:pPr>
      <w:r w:rsidRPr="006A4A90">
        <w:rPr>
          <w:rFonts w:cstheme="minorHAnsi"/>
          <w:sz w:val="24"/>
          <w:u w:val="single" w:color="000000"/>
          <w:lang w:val="en-GB"/>
        </w:rPr>
        <w:t>The Dinaric Karst System</w:t>
      </w:r>
      <w:r w:rsidRPr="006A4A90">
        <w:rPr>
          <w:rFonts w:cstheme="minorHAnsi"/>
          <w:sz w:val="24"/>
          <w:lang w:val="en-GB"/>
        </w:rPr>
        <w:t xml:space="preserve">  </w:t>
      </w:r>
    </w:p>
    <w:p w14:paraId="49F2E759" w14:textId="7644F1CD" w:rsidR="00EE75BC" w:rsidRPr="00121C27" w:rsidRDefault="00EE75BC" w:rsidP="00121C27">
      <w:pPr>
        <w:ind w:left="7" w:right="289"/>
        <w:jc w:val="both"/>
        <w:rPr>
          <w:rFonts w:cstheme="minorHAnsi"/>
          <w:lang w:val="en-GB"/>
        </w:rPr>
      </w:pPr>
      <w:r w:rsidRPr="00121C27">
        <w:rPr>
          <w:rFonts w:cstheme="minorHAnsi"/>
          <w:lang w:val="en-GB"/>
        </w:rPr>
        <w:t xml:space="preserve">The Dinaric karst system represents a geologically heterogeneous, south European orogenic belt of the Alpine mountain chain and is considered as the classic karst region worldwide. In fact, the term “karst” was born in the area, and this is where the foundation of karst hydrogeology was set by establishing that carbonate rock dissolution was the key karstic process that created most types of dolines, the diagnostic karst landforms. The term “karst” is now applied to modern and paleo dissolution phenomena worldwide. Some local terms were accepted, and are still used, in international karst terminology (e.g. ponor, doline, uvala, and polje).  </w:t>
      </w:r>
    </w:p>
    <w:p w14:paraId="12866958" w14:textId="546E118A" w:rsidR="00EE75BC" w:rsidRPr="00121C27" w:rsidRDefault="00EE75BC" w:rsidP="00121C27">
      <w:pPr>
        <w:ind w:left="7" w:right="289"/>
        <w:jc w:val="both"/>
        <w:rPr>
          <w:rFonts w:cstheme="minorHAnsi"/>
          <w:lang w:val="en-GB"/>
        </w:rPr>
      </w:pPr>
      <w:r w:rsidRPr="00121C27">
        <w:rPr>
          <w:rFonts w:cstheme="minorHAnsi"/>
          <w:lang w:val="en-GB"/>
        </w:rPr>
        <w:t xml:space="preserve">The main orientation of the Dinaric system is NW-SE, parallel to the Adriatic Sea. It is a long mountainous structure with numerous intermountain depressions including large karst poljes and valleys created by perennial or sinking streams. Most authors agree that the Carso area around Trieste-Monfalcone in Italy is the western boundary of the Dinarides; the question remains which parts of the Pindos and Hellenides in Albania and Greece respectively, belong to the system. Although most professionals believe that only the Albanian Alps in the NW part of Albania belong to the Dinaric system, the members of the Hydrogeology Working Group (HGWG) of the DIKTAS project have agreed to extend the project boundary to the Vjosa River in Albania as the southern limit of the study area.  </w:t>
      </w:r>
    </w:p>
    <w:p w14:paraId="6861B94D" w14:textId="73B46C41" w:rsidR="00EE75BC" w:rsidRPr="00121C27" w:rsidRDefault="00EE75BC" w:rsidP="00121C27">
      <w:pPr>
        <w:ind w:left="7" w:right="289"/>
        <w:jc w:val="both"/>
        <w:rPr>
          <w:rFonts w:cstheme="minorHAnsi"/>
          <w:lang w:val="en-GB"/>
        </w:rPr>
      </w:pPr>
      <w:r w:rsidRPr="00121C27">
        <w:rPr>
          <w:rFonts w:cstheme="minorHAnsi"/>
          <w:lang w:val="en-GB"/>
        </w:rPr>
        <w:t>The total surface area of the Dinaric system within the project countries is estimated at 110,500 km</w:t>
      </w:r>
      <w:r w:rsidRPr="00121C27">
        <w:rPr>
          <w:rFonts w:cstheme="minorHAnsi"/>
          <w:vertAlign w:val="superscript"/>
          <w:lang w:val="en-GB"/>
        </w:rPr>
        <w:t>2</w:t>
      </w:r>
      <w:r w:rsidRPr="00121C27">
        <w:rPr>
          <w:rFonts w:cstheme="minorHAnsi"/>
          <w:lang w:val="en-GB"/>
        </w:rPr>
        <w:t xml:space="preserve"> as follows: 27,500 km</w:t>
      </w:r>
      <w:r w:rsidRPr="00121C27">
        <w:rPr>
          <w:rFonts w:cstheme="minorHAnsi"/>
          <w:vertAlign w:val="superscript"/>
          <w:lang w:val="en-GB"/>
        </w:rPr>
        <w:t>2</w:t>
      </w:r>
      <w:r w:rsidRPr="00121C27">
        <w:rPr>
          <w:rFonts w:cstheme="minorHAnsi"/>
          <w:lang w:val="en-GB"/>
        </w:rPr>
        <w:t xml:space="preserve"> in Croatia, 45,400 km</w:t>
      </w:r>
      <w:r w:rsidRPr="00121C27">
        <w:rPr>
          <w:rFonts w:cstheme="minorHAnsi"/>
          <w:vertAlign w:val="superscript"/>
          <w:lang w:val="en-GB"/>
        </w:rPr>
        <w:t xml:space="preserve">2 </w:t>
      </w:r>
      <w:r w:rsidRPr="00121C27">
        <w:rPr>
          <w:rFonts w:cstheme="minorHAnsi"/>
          <w:lang w:val="en-GB"/>
        </w:rPr>
        <w:t>in Bosnia and Herzegovina, 13</w:t>
      </w:r>
      <w:r w:rsidR="00F255C1" w:rsidRPr="00121C27">
        <w:rPr>
          <w:rFonts w:cstheme="minorHAnsi"/>
          <w:lang w:val="en-GB"/>
        </w:rPr>
        <w:t>,</w:t>
      </w:r>
      <w:r w:rsidRPr="00121C27">
        <w:rPr>
          <w:rFonts w:cstheme="minorHAnsi"/>
          <w:lang w:val="en-GB"/>
        </w:rPr>
        <w:t>812 km</w:t>
      </w:r>
      <w:r w:rsidRPr="00121C27">
        <w:rPr>
          <w:rFonts w:cstheme="minorHAnsi"/>
          <w:vertAlign w:val="superscript"/>
          <w:lang w:val="en-GB"/>
        </w:rPr>
        <w:t>2</w:t>
      </w:r>
      <w:r w:rsidRPr="00121C27">
        <w:rPr>
          <w:rFonts w:cstheme="minorHAnsi"/>
          <w:lang w:val="en-GB"/>
        </w:rPr>
        <w:t xml:space="preserve"> in Montenegro (the entire territory of the country belongs to the DIKTAS), and 24,250 km</w:t>
      </w:r>
      <w:r w:rsidRPr="00121C27">
        <w:rPr>
          <w:rFonts w:cstheme="minorHAnsi"/>
          <w:vertAlign w:val="superscript"/>
          <w:lang w:val="en-GB"/>
        </w:rPr>
        <w:t>2</w:t>
      </w:r>
      <w:r w:rsidRPr="00121C27">
        <w:rPr>
          <w:rFonts w:cstheme="minorHAnsi"/>
          <w:lang w:val="en-GB"/>
        </w:rPr>
        <w:t xml:space="preserve"> in Albania. About 60% of the project area belongs to the Adriatic Sea basin, while 40% is in the Black Sea catchment (Figure 2).  </w:t>
      </w:r>
    </w:p>
    <w:p w14:paraId="080EAB06" w14:textId="3677AED1" w:rsidR="00EE75BC" w:rsidRPr="006A4A90" w:rsidRDefault="00EE75BC" w:rsidP="00EB3176">
      <w:pPr>
        <w:ind w:left="7" w:right="289"/>
        <w:jc w:val="both"/>
        <w:rPr>
          <w:rFonts w:cstheme="minorHAnsi"/>
          <w:sz w:val="24"/>
          <w:lang w:val="en-GB"/>
        </w:rPr>
      </w:pPr>
      <w:r w:rsidRPr="00121C27">
        <w:rPr>
          <w:rFonts w:cstheme="minorHAnsi"/>
          <w:lang w:val="en-GB"/>
        </w:rPr>
        <w:t xml:space="preserve">The DIKTAS region, in particular Eastern Herzegovina and Western Montenegro, is an area characterized by rainfall among the highest in Europe. Since the region is one of the most karstified in the world, surface flows are very rare. The thickness of soluble carbonate sediments is more than 3000m, and the average depth of karstification ranges from 250 </w:t>
      </w:r>
      <w:r w:rsidR="000B42D4" w:rsidRPr="00121C27">
        <w:rPr>
          <w:rFonts w:cstheme="minorHAnsi"/>
          <w:lang w:val="en-GB"/>
        </w:rPr>
        <w:t>m</w:t>
      </w:r>
      <w:r w:rsidRPr="00121C27">
        <w:rPr>
          <w:rFonts w:cstheme="minorHAnsi"/>
          <w:lang w:val="en-GB"/>
        </w:rPr>
        <w:t xml:space="preserve"> to 350m, and locally, along faults, even deeper. The most active karst conduits are directly above the base of karstification. Average underground flow velocity varies within</w:t>
      </w:r>
      <w:r w:rsidRPr="006A4A90">
        <w:rPr>
          <w:rFonts w:cstheme="minorHAnsi"/>
          <w:sz w:val="24"/>
          <w:lang w:val="en-GB"/>
        </w:rPr>
        <w:t xml:space="preserve"> </w:t>
      </w:r>
      <w:r w:rsidRPr="00121C27">
        <w:rPr>
          <w:rFonts w:cstheme="minorHAnsi"/>
          <w:lang w:val="en-GB"/>
        </w:rPr>
        <w:t>a wide range from 0.002 to 55.2 cm/s. Groundwater residence time is very short and fluctuations of the water table are very fast and with high amplitude: in some cases, the water table has risen 90m in only 10 hours.</w:t>
      </w:r>
      <w:r w:rsidRPr="006A4A90">
        <w:rPr>
          <w:rFonts w:cstheme="minorHAnsi"/>
          <w:sz w:val="24"/>
          <w:lang w:val="en-GB"/>
        </w:rPr>
        <w:t xml:space="preserve">   </w:t>
      </w:r>
    </w:p>
    <w:p w14:paraId="35C3B5CF" w14:textId="77777777" w:rsidR="00EE75BC" w:rsidRPr="006A4A90" w:rsidRDefault="00EE75BC" w:rsidP="00EB3176">
      <w:pPr>
        <w:spacing w:after="0"/>
        <w:jc w:val="both"/>
        <w:rPr>
          <w:rFonts w:cstheme="minorHAnsi"/>
          <w:sz w:val="24"/>
          <w:lang w:val="en-GB"/>
        </w:rPr>
      </w:pPr>
      <w:r w:rsidRPr="006A4A90">
        <w:rPr>
          <w:rFonts w:cstheme="minorHAnsi"/>
          <w:sz w:val="24"/>
          <w:lang w:val="en-GB"/>
        </w:rPr>
        <w:t xml:space="preserve"> </w:t>
      </w:r>
    </w:p>
    <w:p w14:paraId="30229B9E" w14:textId="77777777" w:rsidR="00EE75BC" w:rsidRPr="006A4A90" w:rsidRDefault="00EE75BC" w:rsidP="00121C27">
      <w:pPr>
        <w:ind w:left="7" w:right="289"/>
        <w:jc w:val="center"/>
        <w:rPr>
          <w:rFonts w:cstheme="minorHAnsi"/>
          <w:sz w:val="24"/>
        </w:rPr>
      </w:pPr>
      <w:r w:rsidRPr="006A4A90">
        <w:rPr>
          <w:rFonts w:cstheme="minorHAnsi"/>
          <w:noProof/>
          <w:sz w:val="24"/>
          <w:lang w:val="en-GB" w:eastAsia="en-GB"/>
        </w:rPr>
        <w:drawing>
          <wp:inline distT="0" distB="0" distL="0" distR="0" wp14:anchorId="7558032D" wp14:editId="4B613293">
            <wp:extent cx="4784725" cy="3385788"/>
            <wp:effectExtent l="0" t="0" r="0" b="5715"/>
            <wp:docPr id="4" name="Picture 4" descr="C:\Users\Karlo\AppData\Local\Microsoft\Windows\INetCache\Content.Word\DIKTAS H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o\AppData\Local\Microsoft\Windows\INetCache\Content.Word\DIKTAS HG Map.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792415" cy="3391230"/>
                    </a:xfrm>
                    <a:prstGeom prst="rect">
                      <a:avLst/>
                    </a:prstGeom>
                    <a:noFill/>
                    <a:ln>
                      <a:noFill/>
                    </a:ln>
                  </pic:spPr>
                </pic:pic>
              </a:graphicData>
            </a:graphic>
          </wp:inline>
        </w:drawing>
      </w:r>
    </w:p>
    <w:p w14:paraId="60672F2D" w14:textId="1868383F" w:rsidR="00EE75BC" w:rsidRPr="003A481D" w:rsidRDefault="003A481D" w:rsidP="003A481D">
      <w:pPr>
        <w:pStyle w:val="Caption"/>
        <w:jc w:val="center"/>
        <w:rPr>
          <w:rFonts w:cstheme="minorHAnsi"/>
          <w:color w:val="auto"/>
          <w:sz w:val="18"/>
          <w:szCs w:val="18"/>
        </w:rPr>
      </w:pPr>
      <w:bookmarkStart w:id="9" w:name="_Toc5977303"/>
      <w:r w:rsidRPr="003A481D">
        <w:rPr>
          <w:rFonts w:cstheme="minorHAnsi"/>
          <w:color w:val="auto"/>
          <w:sz w:val="18"/>
          <w:szCs w:val="18"/>
        </w:rPr>
        <w:t xml:space="preserve">Figure </w:t>
      </w:r>
      <w:r w:rsidRPr="003A481D">
        <w:rPr>
          <w:rFonts w:cstheme="minorHAnsi"/>
          <w:color w:val="auto"/>
          <w:sz w:val="18"/>
          <w:szCs w:val="18"/>
        </w:rPr>
        <w:fldChar w:fldCharType="begin"/>
      </w:r>
      <w:r w:rsidRPr="003A481D">
        <w:rPr>
          <w:rFonts w:cstheme="minorHAnsi"/>
          <w:color w:val="auto"/>
          <w:sz w:val="18"/>
          <w:szCs w:val="18"/>
        </w:rPr>
        <w:instrText xml:space="preserve"> SEQ Figure \* ARABIC </w:instrText>
      </w:r>
      <w:r w:rsidRPr="003A481D">
        <w:rPr>
          <w:rFonts w:cstheme="minorHAnsi"/>
          <w:color w:val="auto"/>
          <w:sz w:val="18"/>
          <w:szCs w:val="18"/>
        </w:rPr>
        <w:fldChar w:fldCharType="separate"/>
      </w:r>
      <w:r w:rsidR="00415D54">
        <w:rPr>
          <w:rFonts w:cstheme="minorHAnsi"/>
          <w:noProof/>
          <w:color w:val="auto"/>
          <w:sz w:val="18"/>
          <w:szCs w:val="18"/>
        </w:rPr>
        <w:t>2</w:t>
      </w:r>
      <w:r w:rsidRPr="003A481D">
        <w:rPr>
          <w:rFonts w:cstheme="minorHAnsi"/>
          <w:color w:val="auto"/>
          <w:sz w:val="18"/>
          <w:szCs w:val="18"/>
        </w:rPr>
        <w:fldChar w:fldCharType="end"/>
      </w:r>
      <w:r w:rsidR="00725EA1">
        <w:rPr>
          <w:rFonts w:cstheme="minorHAnsi"/>
          <w:color w:val="auto"/>
          <w:sz w:val="18"/>
          <w:szCs w:val="18"/>
        </w:rPr>
        <w:t>:</w:t>
      </w:r>
      <w:r w:rsidR="00EE75BC" w:rsidRPr="003A481D">
        <w:rPr>
          <w:rFonts w:cstheme="minorHAnsi"/>
          <w:color w:val="auto"/>
          <w:sz w:val="18"/>
          <w:szCs w:val="18"/>
        </w:rPr>
        <w:t xml:space="preserve"> Hydrogeology map of the Dinaric karst (DIKTAS project- and adjacent area)</w:t>
      </w:r>
      <w:bookmarkEnd w:id="9"/>
    </w:p>
    <w:p w14:paraId="7C2C0AC7" w14:textId="073BFA8D" w:rsidR="00EE75BC" w:rsidRPr="003A481D" w:rsidRDefault="00EE75BC" w:rsidP="003A481D">
      <w:pPr>
        <w:ind w:left="7" w:right="289"/>
        <w:jc w:val="both"/>
        <w:rPr>
          <w:rFonts w:cstheme="minorHAnsi"/>
          <w:lang w:val="en-GB"/>
        </w:rPr>
      </w:pPr>
      <w:r w:rsidRPr="00121C27">
        <w:rPr>
          <w:rFonts w:cstheme="minorHAnsi"/>
          <w:lang w:val="en-GB"/>
        </w:rPr>
        <w:t xml:space="preserve">Three out of the four project countries (with the exception of Albania) together </w:t>
      </w:r>
      <w:r w:rsidR="007504A9">
        <w:rPr>
          <w:rFonts w:cstheme="minorHAnsi"/>
          <w:lang w:val="en-GB"/>
        </w:rPr>
        <w:t>with Slovenia, Serbia and of North</w:t>
      </w:r>
      <w:r w:rsidRPr="00121C27">
        <w:rPr>
          <w:rFonts w:cstheme="minorHAnsi"/>
          <w:lang w:val="en-GB"/>
        </w:rPr>
        <w:t xml:space="preserve"> Macedonia were parts of the former Yugoslavia between 1918 and 1991. During this period many common activities in the water sector, water management and infrastructure construction projects took place in the country. Extensive and complex hydrogeological investigations throughout the Dinaric karst region in the former Yugoslavia were undertaken as part of large infrastructure projects including the construction of large and medium dams, development of well-fields for water supply, and control and regulation of karst aquifers with drainage galleries and other engineering works. Examples are the “Hydrosystem Trebišnjica” in Herzegovina, and Gornja Zeta in Montenegro, with plugging of underground flows, artificial drainage of poljes, and the intra-basin transfer of water. These modifications of water regime had various impacts. They include hydrogeological, hydrological, ecological and social changes. In some instances, the impact has been positive and predictable (flood reduction, irrigation, water supply improvement, power production, etc.). However, some impacts have been negative and sometimes unpredictable: important cultural/historical monuments, natural resort areas and arable land were inundated; the survival of endemic species is endangered; the regime and quality of some aquifers and springs’ water has been changed, etc. Therefore, keeping the balance between necessity for regional development and preservation of complex karst environment and resources is the key issue for the region.</w:t>
      </w:r>
      <w:r w:rsidR="003A481D">
        <w:rPr>
          <w:rFonts w:cstheme="minorHAnsi"/>
          <w:lang w:val="en-GB"/>
        </w:rPr>
        <w:t xml:space="preserve"> </w:t>
      </w:r>
    </w:p>
    <w:p w14:paraId="40A6801C" w14:textId="77777777" w:rsidR="00EE75BC" w:rsidRPr="00121C27" w:rsidRDefault="00EE75BC" w:rsidP="00D3666F">
      <w:pPr>
        <w:spacing w:after="29"/>
        <w:ind w:left="7" w:right="237"/>
        <w:jc w:val="both"/>
        <w:rPr>
          <w:rFonts w:cstheme="minorHAnsi"/>
          <w:lang w:val="en-GB"/>
        </w:rPr>
      </w:pPr>
      <w:r w:rsidRPr="00121C27">
        <w:rPr>
          <w:rFonts w:cstheme="minorHAnsi"/>
          <w:lang w:val="en-GB"/>
        </w:rPr>
        <w:t xml:space="preserve">The results of hydrogeological investigations, including those conducted within the context of the DIKTAS project, represent an important contribution to international hydrogeological science. Evidence of significant interest by the hydrogeology community in Dinaric karst is the book ‘Hydrogeology of the Dinaric Karst’ published by the International Association of Hydrogeologists as Volume 4 of the book series ‘International Contribution to Hydrogeology’.  Furthermore, as result of the International conference which had marked end of DIKTAS I project, the book “Karst without Boundaries” published by CRC Press / </w:t>
      </w:r>
      <w:r w:rsidRPr="00121C27">
        <w:rPr>
          <w:rFonts w:cstheme="minorHAnsi"/>
          <w:lang w:val="sr-Latn-CS"/>
        </w:rPr>
        <w:t xml:space="preserve">Taylor &amp; Francis </w:t>
      </w:r>
      <w:r w:rsidRPr="00121C27">
        <w:rPr>
          <w:rFonts w:cstheme="minorHAnsi"/>
          <w:lang w:val="en-GB"/>
        </w:rPr>
        <w:t xml:space="preserve">as vol. 23 of Selected papers edition of the International Association of Hydrogeologists. Due to its historical importance in the development of karst science, including its exemplary karst development with numerous geo-heritage sites, and abundant groundwater resources, an initiative has been taken to include the entire Dinaric region in UNESCO's list of World Heritage Sites.   </w:t>
      </w:r>
    </w:p>
    <w:p w14:paraId="4E8D89EA" w14:textId="1296195A" w:rsidR="00EE75BC" w:rsidRPr="006A4A90" w:rsidRDefault="00AD0B14" w:rsidP="00EB3176">
      <w:pPr>
        <w:spacing w:before="100" w:beforeAutospacing="1" w:after="100" w:afterAutospacing="1"/>
        <w:jc w:val="both"/>
        <w:rPr>
          <w:rFonts w:eastAsia="Times New Roman" w:cstheme="minorHAnsi"/>
          <w:sz w:val="24"/>
          <w:lang w:val="en-GB"/>
        </w:rPr>
      </w:pPr>
      <w:r>
        <w:rPr>
          <w:rFonts w:eastAsia="Times New Roman" w:cstheme="minorHAnsi"/>
          <w:sz w:val="24"/>
          <w:lang w:val="en-GB"/>
        </w:rPr>
        <w:t>1</w:t>
      </w:r>
      <w:r w:rsidR="00EE75BC" w:rsidRPr="006A4A90">
        <w:rPr>
          <w:rFonts w:eastAsia="Times New Roman" w:cstheme="minorHAnsi"/>
          <w:sz w:val="24"/>
          <w:lang w:val="en-GB"/>
        </w:rPr>
        <w:t>.1.1.</w:t>
      </w:r>
      <w:r w:rsidR="00EE75BC" w:rsidRPr="006A4A90">
        <w:rPr>
          <w:rFonts w:eastAsia="Times New Roman" w:cstheme="minorHAnsi"/>
          <w:sz w:val="24"/>
          <w:lang w:val="en-GB"/>
        </w:rPr>
        <w:tab/>
      </w:r>
      <w:r w:rsidR="00A8097A">
        <w:rPr>
          <w:rFonts w:eastAsia="Times New Roman" w:cstheme="minorHAnsi"/>
          <w:sz w:val="24"/>
          <w:lang w:val="en-GB"/>
        </w:rPr>
        <w:t>P</w:t>
      </w:r>
      <w:r w:rsidR="00A8097A" w:rsidRPr="006A4A90">
        <w:rPr>
          <w:rFonts w:eastAsia="Times New Roman" w:cstheme="minorHAnsi"/>
          <w:sz w:val="24"/>
          <w:lang w:val="en-GB"/>
        </w:rPr>
        <w:t>roblems, root causes and bar</w:t>
      </w:r>
      <w:r w:rsidR="00A8097A">
        <w:rPr>
          <w:rFonts w:eastAsia="Times New Roman" w:cstheme="minorHAnsi"/>
          <w:sz w:val="24"/>
          <w:lang w:val="en-GB"/>
        </w:rPr>
        <w:t>riers that need to be addressed</w:t>
      </w:r>
      <w:r w:rsidR="00EE75BC" w:rsidRPr="006A4A90">
        <w:rPr>
          <w:rFonts w:eastAsia="Times New Roman" w:cstheme="minorHAnsi"/>
          <w:sz w:val="24"/>
          <w:lang w:val="en-GB"/>
        </w:rPr>
        <w:t xml:space="preserve"> </w:t>
      </w:r>
    </w:p>
    <w:p w14:paraId="78DF1D4A" w14:textId="0838AC7E" w:rsidR="00EE75BC" w:rsidRPr="00121C27" w:rsidRDefault="00EE75BC" w:rsidP="00D3666F">
      <w:pPr>
        <w:tabs>
          <w:tab w:val="left" w:pos="8737"/>
        </w:tabs>
        <w:ind w:left="7" w:right="289"/>
        <w:jc w:val="both"/>
        <w:rPr>
          <w:rFonts w:cstheme="minorHAnsi"/>
          <w:lang w:val="en-GB"/>
        </w:rPr>
      </w:pPr>
      <w:r w:rsidRPr="00121C27">
        <w:rPr>
          <w:rFonts w:cstheme="minorHAnsi"/>
          <w:lang w:val="en-GB"/>
        </w:rPr>
        <w:t>The Transboundary Diagnostic Analysis (TDA) showed that the sta</w:t>
      </w:r>
      <w:r w:rsidR="00D3666F">
        <w:rPr>
          <w:rFonts w:cstheme="minorHAnsi"/>
          <w:lang w:val="en-GB"/>
        </w:rPr>
        <w:t xml:space="preserve">te of groundwater in the DIKTAS </w:t>
      </w:r>
      <w:r w:rsidRPr="00121C27">
        <w:rPr>
          <w:rFonts w:cstheme="minorHAnsi"/>
          <w:lang w:val="en-GB"/>
        </w:rPr>
        <w:t xml:space="preserve">project region is generally good in terms of both quantity and quality with a few exceptions, but with a number of serious potential threats. The main threat to the overall groundwater quality in the DIKTAS region is solid waste and wastewater disposal. There are hundreds of unregulated landfills and illegal dumping sites in the four project countries. The number of wastewater treatment plants is insufficient, with about half of the population not connected to this service. For the vulnerable karst environment of the Dinaric region, which has a very limited auto-purification capacity, this is the most serious current as well as potential future problem. To a lesser degree, karst groundwater resources in the region are also contaminated by agricultural and industrial activities.  </w:t>
      </w:r>
    </w:p>
    <w:p w14:paraId="227389FC" w14:textId="1A50846A" w:rsidR="00280B22" w:rsidRPr="00121C27" w:rsidRDefault="00EE75BC" w:rsidP="00EB3176">
      <w:pPr>
        <w:ind w:left="7" w:right="289"/>
        <w:jc w:val="both"/>
        <w:rPr>
          <w:rFonts w:cstheme="minorHAnsi"/>
          <w:lang w:val="hr-HR"/>
        </w:rPr>
      </w:pPr>
      <w:r w:rsidRPr="00121C27">
        <w:rPr>
          <w:rFonts w:cstheme="minorHAnsi"/>
          <w:lang w:val="en-GB"/>
        </w:rPr>
        <w:t xml:space="preserve">Currently no common legal framework and no common criteria exist for a) the delineation of water source sanitary protection zones, </w:t>
      </w:r>
      <w:r w:rsidR="00B40EE4" w:rsidRPr="00121C27">
        <w:rPr>
          <w:rFonts w:cstheme="minorHAnsi"/>
          <w:lang w:val="hr-HR"/>
        </w:rPr>
        <w:t xml:space="preserve"> </w:t>
      </w:r>
      <w:r w:rsidR="00B40EE4" w:rsidRPr="00121C27">
        <w:rPr>
          <w:rFonts w:cstheme="minorHAnsi"/>
          <w:lang w:val="en-GB"/>
        </w:rPr>
        <w:t xml:space="preserve"> </w:t>
      </w:r>
      <w:r w:rsidRPr="00121C27">
        <w:rPr>
          <w:rFonts w:cstheme="minorHAnsi"/>
          <w:lang w:val="en-GB"/>
        </w:rPr>
        <w:t>b) setting cost-efficient measures for groundwater protection in the Dinaric Karst region</w:t>
      </w:r>
      <w:r w:rsidR="00B40EE4" w:rsidRPr="00121C27">
        <w:rPr>
          <w:rFonts w:cstheme="minorHAnsi"/>
          <w:lang w:val="hr-HR"/>
        </w:rPr>
        <w:t xml:space="preserve">, </w:t>
      </w:r>
      <w:r w:rsidR="008A7F17" w:rsidRPr="00121C27">
        <w:rPr>
          <w:rFonts w:cstheme="minorHAnsi"/>
          <w:lang w:val="hr-HR"/>
        </w:rPr>
        <w:t xml:space="preserve"> c)</w:t>
      </w:r>
      <w:r w:rsidR="00302B87" w:rsidRPr="00121C27">
        <w:rPr>
          <w:rFonts w:cstheme="minorHAnsi"/>
          <w:lang w:val="hr-HR"/>
        </w:rPr>
        <w:t xml:space="preserve"> </w:t>
      </w:r>
      <w:r w:rsidR="008A7F17" w:rsidRPr="00121C27">
        <w:rPr>
          <w:rFonts w:cstheme="minorHAnsi"/>
          <w:lang w:val="hr-HR"/>
        </w:rPr>
        <w:t xml:space="preserve">  arrangements </w:t>
      </w:r>
      <w:r w:rsidR="008072F3" w:rsidRPr="00121C27">
        <w:rPr>
          <w:rFonts w:cstheme="minorHAnsi"/>
          <w:lang w:val="hr-HR"/>
        </w:rPr>
        <w:t xml:space="preserve">ensuring </w:t>
      </w:r>
      <w:r w:rsidR="008A7F17" w:rsidRPr="00121C27">
        <w:rPr>
          <w:rFonts w:cstheme="minorHAnsi"/>
          <w:lang w:val="hr-HR"/>
        </w:rPr>
        <w:t xml:space="preserve"> that </w:t>
      </w:r>
      <w:r w:rsidR="00480485" w:rsidRPr="00121C27">
        <w:rPr>
          <w:rFonts w:cstheme="minorHAnsi"/>
          <w:lang w:val="hr-HR"/>
        </w:rPr>
        <w:t xml:space="preserve">each </w:t>
      </w:r>
      <w:r w:rsidR="00F844E8" w:rsidRPr="00121C27">
        <w:rPr>
          <w:rFonts w:cstheme="minorHAnsi"/>
          <w:lang w:val="hr-HR"/>
        </w:rPr>
        <w:t xml:space="preserve">Country </w:t>
      </w:r>
      <w:r w:rsidR="00B40EE4" w:rsidRPr="00121C27">
        <w:rPr>
          <w:rFonts w:cstheme="minorHAnsi"/>
          <w:lang w:val="hr-HR"/>
        </w:rPr>
        <w:t xml:space="preserve"> </w:t>
      </w:r>
      <w:r w:rsidR="008A7F17" w:rsidRPr="00121C27">
        <w:rPr>
          <w:rFonts w:cstheme="minorHAnsi"/>
          <w:lang w:val="hr-HR"/>
        </w:rPr>
        <w:t xml:space="preserve"> establish  sanitary zones for water sources located   and used in n</w:t>
      </w:r>
      <w:r w:rsidR="00B17E6D" w:rsidRPr="00121C27">
        <w:rPr>
          <w:rFonts w:cstheme="minorHAnsi"/>
          <w:lang w:val="hr-HR"/>
        </w:rPr>
        <w:t xml:space="preserve">eighbouring </w:t>
      </w:r>
      <w:r w:rsidR="008A7F17" w:rsidRPr="00121C27">
        <w:rPr>
          <w:rFonts w:cstheme="minorHAnsi"/>
          <w:lang w:val="hr-HR"/>
        </w:rPr>
        <w:t xml:space="preserve"> country</w:t>
      </w:r>
      <w:r w:rsidR="00B17E6D" w:rsidRPr="00121C27">
        <w:rPr>
          <w:rFonts w:cstheme="minorHAnsi"/>
          <w:lang w:val="hr-HR"/>
        </w:rPr>
        <w:t>.</w:t>
      </w:r>
      <w:r w:rsidRPr="00121C27">
        <w:rPr>
          <w:rFonts w:cstheme="minorHAnsi"/>
          <w:lang w:val="en-GB"/>
        </w:rPr>
        <w:t>This was identified as the main issue of concern in section</w:t>
      </w:r>
      <w:r w:rsidR="00F844E8" w:rsidRPr="00121C27">
        <w:rPr>
          <w:rFonts w:cstheme="minorHAnsi"/>
          <w:lang w:val="en-GB"/>
        </w:rPr>
        <w:t>s</w:t>
      </w:r>
      <w:r w:rsidRPr="00121C27">
        <w:rPr>
          <w:rFonts w:cstheme="minorHAnsi"/>
          <w:lang w:val="en-GB"/>
        </w:rPr>
        <w:t xml:space="preserve"> of the DIKTAS with centralized public water supply systems: Trebišnjica, Neretva, Cetina and Una.  </w:t>
      </w:r>
      <w:r w:rsidR="005B41AE" w:rsidRPr="00121C27">
        <w:rPr>
          <w:rFonts w:cstheme="minorHAnsi"/>
          <w:lang w:val="hr-HR"/>
        </w:rPr>
        <w:t xml:space="preserve"> </w:t>
      </w:r>
      <w:r w:rsidR="00B82D0A" w:rsidRPr="00121C27">
        <w:rPr>
          <w:rFonts w:eastAsia="Calibri" w:cstheme="minorHAnsi"/>
          <w:lang w:val="en-GB"/>
        </w:rPr>
        <w:t xml:space="preserve">It is worth to mention that </w:t>
      </w:r>
      <w:r w:rsidR="00180BCC" w:rsidRPr="00121C27">
        <w:rPr>
          <w:rFonts w:eastAsia="Calibri" w:cstheme="minorHAnsi"/>
          <w:lang w:val="en-GB"/>
        </w:rPr>
        <w:t>concrete actions</w:t>
      </w:r>
      <w:r w:rsidR="00B82D0A" w:rsidRPr="00121C27">
        <w:rPr>
          <w:rFonts w:eastAsia="Calibri" w:cstheme="minorHAnsi"/>
          <w:lang w:val="en-GB"/>
        </w:rPr>
        <w:t xml:space="preserve"> </w:t>
      </w:r>
      <w:r w:rsidR="00180BCC" w:rsidRPr="00121C27">
        <w:rPr>
          <w:rFonts w:eastAsia="Calibri" w:cstheme="minorHAnsi"/>
          <w:lang w:val="en-GB"/>
        </w:rPr>
        <w:t>have been</w:t>
      </w:r>
      <w:r w:rsidR="00B82D0A" w:rsidRPr="00121C27">
        <w:rPr>
          <w:rFonts w:eastAsia="Calibri" w:cstheme="minorHAnsi"/>
          <w:lang w:val="en-GB"/>
        </w:rPr>
        <w:t xml:space="preserve"> done </w:t>
      </w:r>
      <w:r w:rsidR="005B41AE" w:rsidRPr="00121C27">
        <w:rPr>
          <w:rFonts w:eastAsia="Calibri" w:cstheme="minorHAnsi"/>
          <w:lang w:val="en-GB"/>
        </w:rPr>
        <w:t>between B</w:t>
      </w:r>
      <w:r w:rsidR="009D1961">
        <w:rPr>
          <w:rFonts w:eastAsia="Calibri" w:cstheme="minorHAnsi"/>
          <w:lang w:val="en-GB"/>
        </w:rPr>
        <w:t>i</w:t>
      </w:r>
      <w:r w:rsidR="005B41AE" w:rsidRPr="00121C27">
        <w:rPr>
          <w:rFonts w:eastAsia="Calibri" w:cstheme="minorHAnsi"/>
          <w:lang w:val="en-GB"/>
        </w:rPr>
        <w:t xml:space="preserve">H and Croatia </w:t>
      </w:r>
      <w:r w:rsidR="00B82D0A" w:rsidRPr="00121C27">
        <w:rPr>
          <w:rFonts w:eastAsia="Calibri" w:cstheme="minorHAnsi"/>
          <w:lang w:val="en-GB"/>
        </w:rPr>
        <w:t>in 2010</w:t>
      </w:r>
      <w:r w:rsidR="005B41AE" w:rsidRPr="00121C27">
        <w:rPr>
          <w:rFonts w:eastAsia="Calibri" w:cstheme="minorHAnsi"/>
          <w:lang w:val="en-GB"/>
        </w:rPr>
        <w:t>.</w:t>
      </w:r>
      <w:r w:rsidR="00B82D0A" w:rsidRPr="00121C27">
        <w:rPr>
          <w:rFonts w:eastAsia="Calibri" w:cstheme="minorHAnsi"/>
          <w:lang w:val="en-GB"/>
        </w:rPr>
        <w:t xml:space="preserve"> </w:t>
      </w:r>
      <w:r w:rsidR="00180BCC" w:rsidRPr="00121C27">
        <w:rPr>
          <w:rFonts w:eastAsia="Calibri" w:cstheme="minorHAnsi"/>
          <w:lang w:val="en-GB"/>
        </w:rPr>
        <w:t>Actual</w:t>
      </w:r>
      <w:r w:rsidR="00180BCC">
        <w:rPr>
          <w:rFonts w:eastAsia="Calibri" w:cstheme="minorHAnsi"/>
          <w:lang w:val="en-GB"/>
        </w:rPr>
        <w:t>l</w:t>
      </w:r>
      <w:r w:rsidR="00180BCC" w:rsidRPr="00121C27">
        <w:rPr>
          <w:rFonts w:eastAsia="Calibri" w:cstheme="minorHAnsi"/>
          <w:lang w:val="en-GB"/>
        </w:rPr>
        <w:t>y, the</w:t>
      </w:r>
      <w:r w:rsidR="00B82D0A" w:rsidRPr="00121C27">
        <w:rPr>
          <w:rFonts w:eastAsia="Calibri" w:cstheme="minorHAnsi"/>
          <w:lang w:val="en-GB"/>
        </w:rPr>
        <w:t xml:space="preserve"> </w:t>
      </w:r>
      <w:r w:rsidR="00280B22" w:rsidRPr="00121C27">
        <w:rPr>
          <w:rFonts w:eastAsia="Calibri" w:cstheme="minorHAnsi"/>
          <w:lang w:val="en-GB"/>
        </w:rPr>
        <w:t xml:space="preserve"> </w:t>
      </w:r>
      <w:r w:rsidR="00B82D0A" w:rsidRPr="00121C27">
        <w:rPr>
          <w:rFonts w:eastAsia="Calibri" w:cstheme="minorHAnsi"/>
          <w:lang w:val="en-GB"/>
        </w:rPr>
        <w:t>W</w:t>
      </w:r>
      <w:r w:rsidR="00280B22" w:rsidRPr="00121C27">
        <w:rPr>
          <w:rFonts w:eastAsia="Calibri" w:cstheme="minorHAnsi"/>
          <w:lang w:val="en-GB"/>
        </w:rPr>
        <w:t xml:space="preserve">orking </w:t>
      </w:r>
      <w:r w:rsidR="00B82D0A" w:rsidRPr="00121C27">
        <w:rPr>
          <w:rFonts w:eastAsia="Calibri" w:cstheme="minorHAnsi"/>
          <w:lang w:val="en-GB"/>
        </w:rPr>
        <w:t>G</w:t>
      </w:r>
      <w:r w:rsidR="00280B22" w:rsidRPr="00121C27">
        <w:rPr>
          <w:rFonts w:eastAsia="Calibri" w:cstheme="minorHAnsi"/>
          <w:lang w:val="en-GB"/>
        </w:rPr>
        <w:t xml:space="preserve">roup for </w:t>
      </w:r>
      <w:r w:rsidR="00B82D0A" w:rsidRPr="00121C27">
        <w:rPr>
          <w:rFonts w:eastAsia="Calibri" w:cstheme="minorHAnsi"/>
          <w:lang w:val="en-GB"/>
        </w:rPr>
        <w:t xml:space="preserve">the </w:t>
      </w:r>
      <w:r w:rsidR="00280B22" w:rsidRPr="00121C27">
        <w:rPr>
          <w:rFonts w:eastAsia="Calibri" w:cstheme="minorHAnsi"/>
          <w:lang w:val="en-GB"/>
        </w:rPr>
        <w:t xml:space="preserve">elaboration of guidelines for defining water protection zones in karst areas, established by </w:t>
      </w:r>
      <w:r w:rsidR="00B82D0A" w:rsidRPr="00121C27">
        <w:rPr>
          <w:rFonts w:eastAsia="Calibri" w:cstheme="minorHAnsi"/>
          <w:lang w:val="en-GB"/>
        </w:rPr>
        <w:t>S</w:t>
      </w:r>
      <w:r w:rsidR="00280B22" w:rsidRPr="00121C27">
        <w:rPr>
          <w:rFonts w:eastAsia="Calibri" w:cstheme="minorHAnsi"/>
          <w:lang w:val="en-GB"/>
        </w:rPr>
        <w:t>ub-</w:t>
      </w:r>
      <w:r w:rsidR="00B82D0A" w:rsidRPr="00121C27">
        <w:rPr>
          <w:rFonts w:eastAsia="Calibri" w:cstheme="minorHAnsi"/>
          <w:lang w:val="en-GB"/>
        </w:rPr>
        <w:t>C</w:t>
      </w:r>
      <w:r w:rsidR="00280B22" w:rsidRPr="00121C27">
        <w:rPr>
          <w:rFonts w:eastAsia="Calibri" w:cstheme="minorHAnsi"/>
          <w:lang w:val="en-GB"/>
        </w:rPr>
        <w:t>ommissions</w:t>
      </w:r>
      <w:bookmarkStart w:id="10" w:name="_Ref183195"/>
      <w:r w:rsidR="00B82D0A" w:rsidRPr="00121C27">
        <w:rPr>
          <w:rStyle w:val="FootnoteReference"/>
          <w:rFonts w:eastAsia="Calibri" w:cstheme="minorHAnsi"/>
          <w:lang w:val="en-GB"/>
        </w:rPr>
        <w:footnoteReference w:id="2"/>
      </w:r>
      <w:bookmarkEnd w:id="10"/>
      <w:r w:rsidR="00280B22" w:rsidRPr="00121C27">
        <w:rPr>
          <w:rFonts w:eastAsia="Calibri" w:cstheme="minorHAnsi"/>
          <w:lang w:val="en-GB"/>
        </w:rPr>
        <w:t xml:space="preserve"> for Adriatic catchment area and Black Se</w:t>
      </w:r>
      <w:r w:rsidR="00F844E8" w:rsidRPr="00121C27">
        <w:rPr>
          <w:rFonts w:eastAsia="Calibri" w:cstheme="minorHAnsi"/>
          <w:lang w:val="en-GB"/>
        </w:rPr>
        <w:t>a</w:t>
      </w:r>
      <w:r w:rsidR="00280B22" w:rsidRPr="00121C27">
        <w:rPr>
          <w:rFonts w:eastAsia="Calibri" w:cstheme="minorHAnsi"/>
          <w:lang w:val="en-GB"/>
        </w:rPr>
        <w:t xml:space="preserve"> catchment, has elaborated the “Proposal for the protection system and investigation methods for protection of karst aquifers loca</w:t>
      </w:r>
      <w:r w:rsidR="009D1961">
        <w:rPr>
          <w:rFonts w:eastAsia="Calibri" w:cstheme="minorHAnsi"/>
          <w:lang w:val="en-GB"/>
        </w:rPr>
        <w:t>ted in the bordering areas of Bi</w:t>
      </w:r>
      <w:r w:rsidR="00280B22" w:rsidRPr="00121C27">
        <w:rPr>
          <w:rFonts w:eastAsia="Calibri" w:cstheme="minorHAnsi"/>
          <w:lang w:val="en-GB"/>
        </w:rPr>
        <w:t>H and Croatia” (“the Proposal”).  This Proposal includes, among</w:t>
      </w:r>
      <w:r w:rsidR="00F844E8" w:rsidRPr="00121C27">
        <w:rPr>
          <w:rFonts w:eastAsia="Calibri" w:cstheme="minorHAnsi"/>
          <w:lang w:val="en-GB"/>
        </w:rPr>
        <w:t>st</w:t>
      </w:r>
      <w:r w:rsidR="00280B22" w:rsidRPr="00121C27">
        <w:rPr>
          <w:rFonts w:eastAsia="Calibri" w:cstheme="minorHAnsi"/>
          <w:lang w:val="en-GB"/>
        </w:rPr>
        <w:t xml:space="preserve"> other</w:t>
      </w:r>
      <w:r w:rsidR="00F844E8" w:rsidRPr="00121C27">
        <w:rPr>
          <w:rFonts w:eastAsia="Calibri" w:cstheme="minorHAnsi"/>
          <w:lang w:val="en-GB"/>
        </w:rPr>
        <w:t>s</w:t>
      </w:r>
      <w:r w:rsidR="00280B22" w:rsidRPr="00121C27">
        <w:rPr>
          <w:rFonts w:eastAsia="Calibri" w:cstheme="minorHAnsi"/>
          <w:lang w:val="en-GB"/>
        </w:rPr>
        <w:t>, the part of a Rulebook (Agreement) on determination of sanitary protection zones of the water sources located in the bordering areas of Croatia and</w:t>
      </w:r>
      <w:r w:rsidR="002332B9">
        <w:rPr>
          <w:rFonts w:eastAsia="Calibri" w:cstheme="minorHAnsi"/>
          <w:lang w:val="en-GB"/>
        </w:rPr>
        <w:t xml:space="preserve"> </w:t>
      </w:r>
      <w:r w:rsidR="002332B9" w:rsidRPr="00121C27">
        <w:rPr>
          <w:rFonts w:cstheme="minorHAnsi"/>
          <w:lang w:val="en-GB"/>
        </w:rPr>
        <w:t>Bosnia &amp; Herzegovina</w:t>
      </w:r>
      <w:r w:rsidR="009D1961">
        <w:rPr>
          <w:rFonts w:cstheme="minorHAnsi"/>
          <w:lang w:val="en-GB"/>
        </w:rPr>
        <w:t xml:space="preserve"> (Bi</w:t>
      </w:r>
      <w:r w:rsidR="002332B9">
        <w:rPr>
          <w:rFonts w:cstheme="minorHAnsi"/>
          <w:lang w:val="en-GB"/>
        </w:rPr>
        <w:t>H)</w:t>
      </w:r>
      <w:r w:rsidR="00280B22" w:rsidRPr="00121C27">
        <w:rPr>
          <w:rFonts w:eastAsia="Calibri" w:cstheme="minorHAnsi"/>
          <w:lang w:val="en-GB"/>
        </w:rPr>
        <w:t xml:space="preserve">.   </w:t>
      </w:r>
    </w:p>
    <w:p w14:paraId="0B137668" w14:textId="14C6513B" w:rsidR="00EE75BC" w:rsidRPr="00121C27" w:rsidRDefault="00EE75BC" w:rsidP="00121C27">
      <w:pPr>
        <w:ind w:left="7" w:right="289"/>
        <w:jc w:val="both"/>
        <w:rPr>
          <w:rFonts w:cstheme="minorHAnsi"/>
          <w:lang w:val="en-GB"/>
        </w:rPr>
      </w:pPr>
      <w:r w:rsidRPr="00121C27">
        <w:rPr>
          <w:rFonts w:cstheme="minorHAnsi"/>
          <w:lang w:val="en-GB"/>
        </w:rPr>
        <w:t>There is a significant concern of some stakeholders about hydropower production in the region, especially in Bosnia &amp; Herzegovina, including the impacts of hydropower infrastructure in the transboundary areas of Trebišnjica and Bilećko Lake. With the disintegration of Yugoslavia, this issue has</w:t>
      </w:r>
      <w:r w:rsidR="00F844E8" w:rsidRPr="00121C27">
        <w:rPr>
          <w:rFonts w:cstheme="minorHAnsi"/>
          <w:lang w:val="en-GB"/>
        </w:rPr>
        <w:t xml:space="preserve"> </w:t>
      </w:r>
      <w:r w:rsidR="00180BCC" w:rsidRPr="00121C27">
        <w:rPr>
          <w:rFonts w:cstheme="minorHAnsi"/>
          <w:lang w:val="en-GB"/>
        </w:rPr>
        <w:t>acquired transboundary</w:t>
      </w:r>
      <w:r w:rsidRPr="00121C27">
        <w:rPr>
          <w:rFonts w:cstheme="minorHAnsi"/>
          <w:lang w:val="en-GB"/>
        </w:rPr>
        <w:t xml:space="preserve"> dimensions and has become very prominent. The concern is not only environmental but also economic and</w:t>
      </w:r>
      <w:r w:rsidRPr="006A4A90">
        <w:rPr>
          <w:rFonts w:cstheme="minorHAnsi"/>
          <w:sz w:val="24"/>
          <w:lang w:val="en-GB"/>
        </w:rPr>
        <w:t xml:space="preserve"> </w:t>
      </w:r>
      <w:r w:rsidRPr="00121C27">
        <w:rPr>
          <w:rFonts w:cstheme="minorHAnsi"/>
          <w:lang w:val="en-GB"/>
        </w:rPr>
        <w:t>political. The complexity of the karst environment, especially in terms of predictions, further complicates the resolution of the identified concerns.</w:t>
      </w:r>
      <w:r w:rsidRPr="006A4A90">
        <w:rPr>
          <w:rFonts w:cstheme="minorHAnsi"/>
          <w:sz w:val="24"/>
          <w:lang w:val="en-GB"/>
        </w:rPr>
        <w:t xml:space="preserve"> </w:t>
      </w:r>
      <w:r w:rsidRPr="00121C27">
        <w:rPr>
          <w:rFonts w:cstheme="minorHAnsi"/>
          <w:lang w:val="en-GB"/>
        </w:rPr>
        <w:t xml:space="preserve">This also confirms that the definition of water resources development strategies in the Dinaric karst area based on sound governance principles is a key requirement for regional socio-economic development.  </w:t>
      </w:r>
    </w:p>
    <w:p w14:paraId="408AACCE" w14:textId="50546461" w:rsidR="00EE75BC" w:rsidRPr="00121C27" w:rsidRDefault="00EE75BC" w:rsidP="00121C27">
      <w:pPr>
        <w:ind w:left="7" w:right="289"/>
        <w:jc w:val="both"/>
        <w:rPr>
          <w:rFonts w:cstheme="minorHAnsi"/>
          <w:lang w:val="en-GB"/>
        </w:rPr>
      </w:pPr>
      <w:r w:rsidRPr="00121C27">
        <w:rPr>
          <w:rFonts w:cstheme="minorHAnsi"/>
          <w:lang w:val="en-GB"/>
        </w:rPr>
        <w:t xml:space="preserve">A major added value of the TDA can be seen in the collection and harmonization of a large amount of data and information relevant for the assessment and management of karst groundwater resources in the region. This gathered information was not always complete and, in some cases, there were still significant information gaps. Nevertheless, the DIKTAS TDA was the first thorough regional groundwater analysis that covered Albania, Montenegro, Bosnia and Herzegovina and Croatia. The analysis included hydrogeological characterization, as well as social, economic, legal and regulatory aspects of the groundwater resources management in the region. Outputs of the TDA, including GIS materials such as thematic maps (Figure 2) and databases and quantitative hydrogeologic analyses, form the basis for developing groundwater resources management models at both regional and local scales.  </w:t>
      </w:r>
    </w:p>
    <w:p w14:paraId="59B41CD4" w14:textId="2FCE28A5" w:rsidR="00EE75BC" w:rsidRPr="00121C27" w:rsidRDefault="00EE75BC" w:rsidP="00121C27">
      <w:pPr>
        <w:ind w:left="7" w:right="289"/>
        <w:jc w:val="both"/>
        <w:rPr>
          <w:rFonts w:cstheme="minorHAnsi"/>
          <w:lang w:val="en-GB"/>
        </w:rPr>
      </w:pPr>
      <w:r w:rsidRPr="00121C27">
        <w:rPr>
          <w:rFonts w:cstheme="minorHAnsi"/>
          <w:lang w:val="en-GB"/>
        </w:rPr>
        <w:t xml:space="preserve">While the TDA has produced a fair assessment of groundwater resources in the region it also revealed limitations of knowledge on their actual state and trends in terms of quality and quantity. The main obstacle for this was a lack of monitoring data at both regional and local scales, such as in the vicinity of solid waste and wastewater disposal (treatment) sites, mines, intensive agriculture areas, and industrial facilities handling and generating hazardous materials. Therefore, an urgent message from the TDA is a request for improvement of the groundwater monitoring network throughout the region and the need to intensify capacity building in the public sector.  </w:t>
      </w:r>
    </w:p>
    <w:p w14:paraId="6DC2D4E4" w14:textId="77777777" w:rsidR="00EE75BC" w:rsidRPr="00121C27" w:rsidRDefault="00EE75BC" w:rsidP="00EB3176">
      <w:pPr>
        <w:ind w:left="7" w:right="289"/>
        <w:jc w:val="both"/>
        <w:rPr>
          <w:rFonts w:cstheme="minorHAnsi"/>
          <w:lang w:val="en-GB"/>
        </w:rPr>
      </w:pPr>
      <w:r w:rsidRPr="00121C27">
        <w:rPr>
          <w:rFonts w:cstheme="minorHAnsi"/>
          <w:lang w:val="en-GB"/>
        </w:rPr>
        <w:t xml:space="preserve">The TDA’s comprehensive regional analysis was followed by an analysis of the main issues of transboundary concern. The latter were found to be concentrated in several sections of the DIKTAS, which were defined as of “transboundary influence” (or “transboundary aquifers” part of the larger DIKTAS), that is areas located all along the shared borders of the project countries where transboundary impacts on water quantity / quality, and /or on dependent ecosystem health are being felt. These aquifer areas of transboundary influence most of them named after the related rivers are: Una, Cetina, Krka, Neretva, Trebišnjica, Bilećko Lake, Piva and Cemi/Cijevna.  </w:t>
      </w:r>
    </w:p>
    <w:p w14:paraId="666E33E6" w14:textId="18033C0C" w:rsidR="00EE75BC" w:rsidRPr="006A4A90" w:rsidRDefault="00AD0B14" w:rsidP="00EB3176">
      <w:pPr>
        <w:spacing w:before="100" w:beforeAutospacing="1" w:after="100" w:afterAutospacing="1"/>
        <w:jc w:val="both"/>
        <w:rPr>
          <w:rFonts w:eastAsia="Times New Roman" w:cstheme="minorHAnsi"/>
          <w:sz w:val="24"/>
          <w:lang w:val="en-GB"/>
        </w:rPr>
      </w:pPr>
      <w:r>
        <w:rPr>
          <w:rFonts w:eastAsia="Times New Roman" w:cstheme="minorHAnsi"/>
          <w:sz w:val="24"/>
          <w:lang w:val="en-GB"/>
        </w:rPr>
        <w:t>1</w:t>
      </w:r>
      <w:r w:rsidR="00EE75BC" w:rsidRPr="006A4A90">
        <w:rPr>
          <w:rFonts w:eastAsia="Times New Roman" w:cstheme="minorHAnsi"/>
          <w:sz w:val="24"/>
          <w:lang w:val="en-GB"/>
        </w:rPr>
        <w:t>.1.2.</w:t>
      </w:r>
      <w:r w:rsidR="00EE75BC" w:rsidRPr="006A4A90">
        <w:rPr>
          <w:rFonts w:eastAsia="Times New Roman" w:cstheme="minorHAnsi"/>
          <w:sz w:val="24"/>
          <w:lang w:val="en-GB"/>
        </w:rPr>
        <w:tab/>
      </w:r>
      <w:r w:rsidR="00A8097A">
        <w:rPr>
          <w:rFonts w:eastAsia="Times New Roman" w:cstheme="minorHAnsi"/>
          <w:sz w:val="24"/>
          <w:lang w:val="en-GB"/>
        </w:rPr>
        <w:t>S</w:t>
      </w:r>
      <w:r w:rsidR="00A8097A" w:rsidRPr="006A4A90">
        <w:rPr>
          <w:rFonts w:eastAsia="Times New Roman" w:cstheme="minorHAnsi"/>
          <w:sz w:val="24"/>
          <w:lang w:val="en-GB"/>
        </w:rPr>
        <w:t>ocio-economic and environmental aspects</w:t>
      </w:r>
    </w:p>
    <w:p w14:paraId="7A4A664D" w14:textId="63F051F1" w:rsidR="00F844E8" w:rsidRPr="006A4A90" w:rsidRDefault="00F844E8" w:rsidP="00121C27">
      <w:pPr>
        <w:ind w:left="7" w:right="289"/>
        <w:jc w:val="both"/>
        <w:rPr>
          <w:rFonts w:cstheme="minorHAnsi"/>
          <w:lang w:val="en-GB"/>
        </w:rPr>
      </w:pPr>
      <w:r w:rsidRPr="00121C27">
        <w:rPr>
          <w:rFonts w:cstheme="minorHAnsi"/>
          <w:lang w:val="en-GB"/>
        </w:rPr>
        <w:t>Out of the four DIKTAS countries, Croatia has the largest population with 4.29 M inhabitants followed by Bosnia and Herzegovina (3.47 M), Albania (2.8 M) and Montenegro (0,62 M). The population density is the highest in Albania (98.5/km</w:t>
      </w:r>
      <w:r w:rsidRPr="00121C27">
        <w:rPr>
          <w:rFonts w:cstheme="minorHAnsi"/>
          <w:vertAlign w:val="superscript"/>
          <w:lang w:val="en-GB"/>
        </w:rPr>
        <w:t>2</w:t>
      </w:r>
      <w:r w:rsidRPr="00121C27">
        <w:rPr>
          <w:rFonts w:cstheme="minorHAnsi"/>
          <w:lang w:val="en-GB"/>
        </w:rPr>
        <w:t>) and lowest in Montenegro (44,89/km</w:t>
      </w:r>
      <w:r w:rsidRPr="00121C27">
        <w:rPr>
          <w:rFonts w:cstheme="minorHAnsi"/>
          <w:vertAlign w:val="superscript"/>
          <w:lang w:val="en-GB"/>
        </w:rPr>
        <w:t>2</w:t>
      </w:r>
      <w:r w:rsidRPr="00121C27">
        <w:rPr>
          <w:rFonts w:cstheme="minorHAnsi"/>
          <w:lang w:val="en-GB"/>
        </w:rPr>
        <w:t xml:space="preserve">). The population growth rate is low or negative for all four countries. Across the region, there is a trend of migration from remote, rural areas towards urban areas and industrialized zones. Small settlements are extremely dispersed, and a number of settlements in rural areas are already abandoned. This trend becomes visible in the TBA areas, most of which are rural. Due to tourism, population numbers may vary considerably across the year, with peaks in the summer season (especially along the Adriatic coast).  </w:t>
      </w:r>
    </w:p>
    <w:p w14:paraId="13438AFE" w14:textId="77777777" w:rsidR="00F844E8" w:rsidRPr="006A4A90" w:rsidRDefault="00F844E8" w:rsidP="003A481D">
      <w:pPr>
        <w:ind w:left="7" w:right="289"/>
        <w:jc w:val="both"/>
        <w:rPr>
          <w:rFonts w:cstheme="minorHAnsi"/>
          <w:lang w:val="en-GB"/>
        </w:rPr>
      </w:pPr>
      <w:r w:rsidRPr="006A4A90">
        <w:rPr>
          <w:rFonts w:cstheme="minorHAnsi"/>
          <w:lang w:val="en-GB"/>
        </w:rPr>
        <w:t>Hydropower plays a central role for energy production in all DIKTAS countries. Amounting to more than 90% of its energy production, Albania relies almost entirely on hydropower. With more than 2000 MW, Croatia has the highest hydro-power installed capacity among the countries, while its share of hydropower to total energy production is the lowest among the DIKTAS countries (31%). Bosnia and Herzegovina has installed hydropower capacity of 1850 MW, and average annual production of 5810 GWh. Its share in total energy production is similar like in Croatia. About 2/3 of electricity production (11410 GWh) comes from thermal plants.</w:t>
      </w:r>
      <w:r w:rsidRPr="006A4A90">
        <w:rPr>
          <w:rFonts w:cstheme="minorHAnsi"/>
          <w:b/>
          <w:sz w:val="28"/>
          <w:szCs w:val="28"/>
          <w:lang w:val="en-GB"/>
        </w:rPr>
        <w:t xml:space="preserve"> </w:t>
      </w:r>
      <w:r w:rsidRPr="006A4A90">
        <w:rPr>
          <w:rFonts w:cstheme="minorHAnsi"/>
          <w:lang w:val="en-GB"/>
        </w:rPr>
        <w:t>About 2/3 of total existing hydropower facilities are located in the DIKTAS karst area, therefore hydro power generation from DIKTAS karst system plays significant role in countries’ economies.  There has been a significant increase in the number of the smaller concessional hydropower plants that have been built or are planned in the region. At the Albanian Dinarides, since 2008 there were given 170 concession contracts in order to build 510 small hydropower plants; 104 are operational and 75 are under construction (</w:t>
      </w:r>
      <w:r w:rsidRPr="006A4A90">
        <w:rPr>
          <w:rFonts w:cstheme="minorHAnsi"/>
          <w:lang w:val="en-GB" w:eastAsia="en-GB"/>
        </w:rPr>
        <w:t>Natural Resources Agency</w:t>
      </w:r>
      <w:r w:rsidRPr="006A4A90">
        <w:rPr>
          <w:rFonts w:cstheme="minorHAnsi"/>
          <w:lang w:val="en-GB"/>
        </w:rPr>
        <w:t xml:space="preserve">, 2017). Although small hydropower plants on small streams may result with negative impacts on dependent eco system, environmental impact studies are not everywhere obligations, or requests for ecological flow are not always respected in practice. </w:t>
      </w:r>
    </w:p>
    <w:p w14:paraId="776D5451" w14:textId="107267D4" w:rsidR="00F844E8" w:rsidRPr="006A4A90" w:rsidRDefault="00F844E8" w:rsidP="003A481D">
      <w:pPr>
        <w:ind w:left="7" w:right="289"/>
        <w:jc w:val="both"/>
        <w:rPr>
          <w:rFonts w:cstheme="minorHAnsi"/>
          <w:lang w:val="en-GB"/>
        </w:rPr>
      </w:pPr>
      <w:r w:rsidRPr="006A4A90">
        <w:rPr>
          <w:rFonts w:cstheme="minorHAnsi"/>
          <w:lang w:val="en-GB"/>
        </w:rPr>
        <w:t>The GDP percentage of the agriculture sector in the participating countries varies from 8% to 18%. The percentage of countries’ agricultural area ranges from 24 to 47%. In Albania, the percentage of agricultural area is lower than in other countries, yet the agricultural sector in Albania has the highest contribution to GDP (more than 18%) compared with the other DIKTAS countries. Agricultural activities and the economic importance of agriculture is decreasing at the regional level. Agricultural sector is directed mainly to production of corn, maize and wheat in the continental parts, and grape, vegetables and fruits in southe</w:t>
      </w:r>
      <w:r w:rsidR="00121C27">
        <w:rPr>
          <w:rFonts w:cstheme="minorHAnsi"/>
          <w:lang w:val="en-GB"/>
        </w:rPr>
        <w:t xml:space="preserve">rn parts of the DIKTAS region. </w:t>
      </w:r>
    </w:p>
    <w:p w14:paraId="3848A2AF" w14:textId="77777777" w:rsidR="00F844E8" w:rsidRPr="006A4A90" w:rsidRDefault="00F844E8" w:rsidP="003A481D">
      <w:pPr>
        <w:ind w:left="7" w:right="289"/>
        <w:jc w:val="both"/>
        <w:rPr>
          <w:rFonts w:cstheme="minorHAnsi"/>
          <w:lang w:val="en-GB"/>
        </w:rPr>
      </w:pPr>
      <w:r w:rsidRPr="006A4A90">
        <w:rPr>
          <w:rFonts w:cstheme="minorHAnsi"/>
          <w:lang w:val="en-GB"/>
        </w:rPr>
        <w:t xml:space="preserve">Major industries are iron works, aluminum, mining, and pharmaceutical industries, shipyards and the food-processing industry. During the transitional period (post 1990), the majority of the industries have rapidly decreased with limited success of recovering afterwards and with noticeable decrease in the role of heavy industry in the economies of all four countries. Heavy pollution in the form of PCBs, PAH, heavy metals, acids, fluoride, chlorine, lead, zinc, iron, copper and other metals have been registered from historical pollution hot-spots. Nowadays, economy of the countries has shifted from industrial and agricultural towards services oriented economies. Economic Indicators are showing constant improvement in the countries’ economies that exert increasing pressures on the karst environment.  For instance, in Albania as the main sources of pollution have been identified unplanned urbanization, industrial development, agriculture, energy production, the presence of hot spots, urban and rural wastewater discharge. The river waters are used mainly for industrial activities, irrigation, and energy production without considering the cumulative impact on water quality. Furthermore, the rivers and its tributaries are used as a channel for the municipalities and industries to discharge the wastewater without treatment. </w:t>
      </w:r>
    </w:p>
    <w:p w14:paraId="5595E5C5" w14:textId="23763261" w:rsidR="00F844E8" w:rsidRPr="006A4A90" w:rsidRDefault="00F844E8" w:rsidP="009B4506">
      <w:pPr>
        <w:spacing w:after="0"/>
        <w:ind w:right="379"/>
        <w:jc w:val="both"/>
        <w:rPr>
          <w:rFonts w:cstheme="minorHAnsi"/>
          <w:lang w:val="en-GB"/>
        </w:rPr>
      </w:pPr>
      <w:r w:rsidRPr="006A4A90">
        <w:rPr>
          <w:rFonts w:cstheme="minorHAnsi"/>
          <w:lang w:val="en-GB"/>
        </w:rPr>
        <w:t xml:space="preserve">Across the region, the tourism sector is expanding and provides an important source of income (revenues range between 250 and 9500M Euro per year and share 2-18% of countries’ GDP). In all four countries trends show significant and continual development of touristic sector. In 2017 tourism income in Croatia was 9500 M Euro (18,5 M guest arrivals and 102 </w:t>
      </w:r>
      <w:r w:rsidR="00167A27" w:rsidRPr="006A4A90">
        <w:rPr>
          <w:rFonts w:cstheme="minorHAnsi"/>
          <w:lang w:val="en-GB"/>
        </w:rPr>
        <w:t>M overnights</w:t>
      </w:r>
      <w:r w:rsidRPr="006A4A90">
        <w:rPr>
          <w:rFonts w:cstheme="minorHAnsi"/>
          <w:lang w:val="en-GB"/>
        </w:rPr>
        <w:t>), which is 18% of national GDP (Croatian Bureau of Statistics, 2017. During 2017, the number of tourists visiting Albania was 5.1 million (Institute of Statistics of Albanian, 2017) and compared to the previous year the number increased by 8.1%. Revenues from tourism in 2017 were around 1300 M Euro. This is linked to the use of numerous natural resources and additional pressures on theenvironment. Tourist needs for freshwater cause: (i) higher water consumption due to tourist population, (ii) higher water demand due to the urbanization of tourist areas, (iii) higher water demand due to tourism supporting activities.</w:t>
      </w:r>
      <w:r w:rsidR="00167A27">
        <w:rPr>
          <w:rFonts w:cstheme="minorHAnsi"/>
          <w:lang w:val="en-GB"/>
        </w:rPr>
        <w:t xml:space="preserve"> </w:t>
      </w:r>
      <w:r w:rsidRPr="006A4A90">
        <w:rPr>
          <w:rFonts w:cstheme="minorHAnsi"/>
          <w:lang w:val="en-GB"/>
        </w:rPr>
        <w:t xml:space="preserve">In Croatia, Albania, Montenegro and Bosnia and Herzegovina tourism is seasonal (along the Adriatic coast) and the countries work towards diversification of touristic offer and activation of tourist destinations in mountains and rural countryside. Increased tourism development increases pressures on water utilization and protection.  </w:t>
      </w:r>
    </w:p>
    <w:p w14:paraId="729C9A5E" w14:textId="77777777" w:rsidR="00F844E8" w:rsidRPr="006A4A90" w:rsidRDefault="00F844E8" w:rsidP="00F844E8">
      <w:pPr>
        <w:spacing w:after="0"/>
        <w:jc w:val="both"/>
        <w:rPr>
          <w:rFonts w:cstheme="minorHAnsi"/>
          <w:lang w:val="en-GB"/>
        </w:rPr>
      </w:pPr>
      <w:r w:rsidRPr="006A4A90">
        <w:rPr>
          <w:rFonts w:cstheme="minorHAnsi"/>
          <w:lang w:val="en-GB"/>
        </w:rPr>
        <w:t xml:space="preserve"> </w:t>
      </w:r>
    </w:p>
    <w:p w14:paraId="1C78D0EF" w14:textId="76F14FF8" w:rsidR="00121C27" w:rsidRDefault="00F844E8" w:rsidP="00D3666F">
      <w:pPr>
        <w:spacing w:after="0" w:line="240" w:lineRule="auto"/>
        <w:ind w:right="379"/>
        <w:jc w:val="both"/>
        <w:rPr>
          <w:rFonts w:cstheme="minorHAnsi"/>
          <w:lang w:val="en-GB"/>
        </w:rPr>
      </w:pPr>
      <w:r w:rsidRPr="006A4A90">
        <w:rPr>
          <w:rFonts w:cstheme="minorHAnsi"/>
          <w:lang w:val="en-GB"/>
        </w:rPr>
        <w:t>The total estimated amount of generated solid communal waste is i</w:t>
      </w:r>
      <w:r w:rsidR="009D1961">
        <w:rPr>
          <w:rFonts w:cstheme="minorHAnsi"/>
          <w:lang w:val="en-GB"/>
        </w:rPr>
        <w:t>n: Albania is 400 000 t/year, Bi</w:t>
      </w:r>
      <w:r w:rsidRPr="006A4A90">
        <w:rPr>
          <w:rFonts w:cstheme="minorHAnsi"/>
          <w:lang w:val="en-GB"/>
        </w:rPr>
        <w:t>H 1 014 000 t/year, Montenegro 280 000 t/year and in Croatia is 1 680 000 t/year with different stage of development of waste management systems (for example, there is no system for the safe management of hazardous waste in Albania and Montenegro). In Croatia in 2017 production of the communal waste per capita was 392 kg/inhabitant/annually (Croatian Agency for Environment and Nature, 2017)</w:t>
      </w:r>
      <w:r w:rsidR="009D1961">
        <w:rPr>
          <w:rFonts w:cstheme="minorHAnsi"/>
          <w:lang w:val="en-GB"/>
        </w:rPr>
        <w:t>, the same year in Bi</w:t>
      </w:r>
      <w:r w:rsidRPr="006A4A90">
        <w:rPr>
          <w:rFonts w:cstheme="minorHAnsi"/>
          <w:lang w:val="en-GB"/>
        </w:rPr>
        <w:t>H 292 kg/inhabitant/annually, while in Albania, in the year 2016 the communal waste production was 373 kg/inhabitant/annually.</w:t>
      </w:r>
      <w:r w:rsidRPr="006A4A90">
        <w:rPr>
          <w:rFonts w:cstheme="minorHAnsi"/>
          <w:sz w:val="24"/>
          <w:szCs w:val="24"/>
          <w:lang w:val="en-GB"/>
        </w:rPr>
        <w:t xml:space="preserve"> </w:t>
      </w:r>
      <w:r w:rsidRPr="006A4A90">
        <w:rPr>
          <w:rFonts w:cstheme="minorHAnsi"/>
          <w:lang w:val="en-GB"/>
        </w:rPr>
        <w:t>In Albanian part of Dinaric system the rate of solid waste production per person has increased by 60% from 2005 to 2014.</w:t>
      </w:r>
    </w:p>
    <w:p w14:paraId="7CDB0640" w14:textId="068AF8D6" w:rsidR="00F844E8" w:rsidRPr="006A4A90" w:rsidRDefault="00F844E8" w:rsidP="00F844E8">
      <w:pPr>
        <w:spacing w:after="0" w:line="240" w:lineRule="auto"/>
        <w:jc w:val="both"/>
        <w:rPr>
          <w:rFonts w:cstheme="minorHAnsi"/>
          <w:sz w:val="24"/>
          <w:szCs w:val="24"/>
          <w:lang w:val="en-GB"/>
        </w:rPr>
      </w:pPr>
      <w:r w:rsidRPr="006A4A90">
        <w:rPr>
          <w:rFonts w:cstheme="minorHAnsi"/>
          <w:lang w:val="en-GB"/>
        </w:rPr>
        <w:t xml:space="preserve"> </w:t>
      </w:r>
    </w:p>
    <w:p w14:paraId="006DD88D" w14:textId="444808B7" w:rsidR="00F844E8" w:rsidRPr="006A4A90" w:rsidRDefault="00F844E8" w:rsidP="00121C27">
      <w:pPr>
        <w:ind w:left="7" w:right="289"/>
        <w:jc w:val="both"/>
        <w:rPr>
          <w:rFonts w:cstheme="minorHAnsi"/>
          <w:lang w:val="en-GB"/>
        </w:rPr>
      </w:pPr>
      <w:r w:rsidRPr="006A4A90">
        <w:rPr>
          <w:rFonts w:cstheme="minorHAnsi"/>
          <w:lang w:val="en-GB"/>
        </w:rPr>
        <w:t>Historic industrial sites are one of the main sources of pollution in the region. The main method of waste disposal is in unlined landfills which are present in an insufficient number, although it should be noted that new landfills are being constructed by EU standards.  However, the increased amount of generated solid waste increases pressure on rivers and groundwater as long as the regions lack wastewater treatment plants and sanitary landfills.</w:t>
      </w:r>
      <w:r w:rsidRPr="006A4A90">
        <w:rPr>
          <w:rFonts w:cstheme="minorHAnsi"/>
          <w:sz w:val="24"/>
          <w:szCs w:val="24"/>
          <w:lang w:val="en-GB"/>
        </w:rPr>
        <w:t xml:space="preserve"> </w:t>
      </w:r>
      <w:r w:rsidRPr="006A4A90">
        <w:rPr>
          <w:rFonts w:cstheme="minorHAnsi"/>
          <w:lang w:val="en-GB"/>
        </w:rPr>
        <w:t>Sewage systems are not at the desirable level and service coverage rate is much lower in rural than in urban areas. Wastewater (in rural and some urban areas) is discharged in improvised permeable septic pits, smaller adjacent surface streams or depressions polluting these streams with organic content, leading to pollution of the whole hydrological system and endangering drinking water sources. Therefore, waste and wastewater pollution has been identified as major threats to the protection of the</w:t>
      </w:r>
      <w:r w:rsidR="00121C27">
        <w:rPr>
          <w:rFonts w:cstheme="minorHAnsi"/>
          <w:lang w:val="en-GB"/>
        </w:rPr>
        <w:t xml:space="preserve"> Dinaric Karst Aquifer System.</w:t>
      </w:r>
    </w:p>
    <w:p w14:paraId="0FC061D0" w14:textId="4674999F" w:rsidR="00F844E8" w:rsidRPr="006A4A90" w:rsidRDefault="00F844E8" w:rsidP="00121C27">
      <w:pPr>
        <w:ind w:left="7" w:right="289"/>
        <w:jc w:val="both"/>
        <w:rPr>
          <w:rFonts w:cstheme="minorHAnsi"/>
          <w:lang w:val="en-GB"/>
        </w:rPr>
      </w:pPr>
      <w:r w:rsidRPr="006A4A90">
        <w:rPr>
          <w:rFonts w:cstheme="minorHAnsi"/>
          <w:lang w:val="en-GB"/>
        </w:rPr>
        <w:t xml:space="preserve">None of the countries in the DIKTAS project have complete and operational network for systematic monitoring of groundwater quality, although Croatia is implemented many of requirements of the Water Framework Directive (WFD) of EU. Consequently, a detailed assessment of the overall quality of the groundwater in the project region is not feasible. However, based on the available information, the quality of karst groundwater in the region can be rated as generally good, and most of the time in line with the standards for drinking water quality without any pre-treatment needed. Problems concerning chemical parameters of karst groundwater are very rare, and the main problems are turbidity (typically caused by the rapid infiltration of precipitation) and microbial contamination. Contamination with pathogens is mostly related to human activities, including inappropriate disposal of wastes and wastewater. Another issue of concern is proper establishment and enforcement of the source protection zones around springs and wells utilized for public water supply. Although different in content and approach, all countries have necessary legislation in place but proper implementation is frequently missing which jeopardizes a generally good quality of groundwater at the source.  </w:t>
      </w:r>
    </w:p>
    <w:p w14:paraId="40899B56" w14:textId="01D6D934" w:rsidR="00F844E8" w:rsidRPr="006A4A90" w:rsidRDefault="00F844E8" w:rsidP="00121C27">
      <w:pPr>
        <w:ind w:left="7" w:right="289"/>
        <w:jc w:val="both"/>
        <w:rPr>
          <w:rFonts w:cstheme="minorHAnsi"/>
          <w:lang w:val="en-GB"/>
        </w:rPr>
      </w:pPr>
      <w:r w:rsidRPr="006A4A90">
        <w:rPr>
          <w:rFonts w:cstheme="minorHAnsi"/>
          <w:lang w:val="en-GB"/>
        </w:rPr>
        <w:t>Monitoring network of surface water quality is developed on different scales in the DIKTAS region. Croatia has a systematic network of monitoring stations that measure surface water quality at more than 700 locations (</w:t>
      </w:r>
      <w:r w:rsidRPr="006A4A90">
        <w:rPr>
          <w:rFonts w:cstheme="minorHAnsi"/>
          <w:sz w:val="24"/>
          <w:szCs w:val="24"/>
          <w:lang w:val="en-GB"/>
        </w:rPr>
        <w:t>226 locations are covered by surveillance monitoring and 496 locations by operational monitoring)</w:t>
      </w:r>
      <w:r w:rsidRPr="006A4A90">
        <w:rPr>
          <w:rFonts w:cstheme="minorHAnsi"/>
          <w:lang w:val="en-GB"/>
        </w:rPr>
        <w:t xml:space="preserve">, </w:t>
      </w:r>
      <w:r w:rsidR="009D1961">
        <w:rPr>
          <w:rFonts w:cstheme="minorHAnsi"/>
          <w:lang w:val="en-GB"/>
        </w:rPr>
        <w:t>Bi</w:t>
      </w:r>
      <w:r w:rsidRPr="006A4A90">
        <w:rPr>
          <w:rFonts w:cstheme="minorHAnsi"/>
          <w:lang w:val="en-GB"/>
        </w:rPr>
        <w:t xml:space="preserve">H provided monitoring of surface water quality in more than 180 sites (about 50 sites in DIKTAS area), while Montenegro has a network with 36 monitoring stations on rivers, 16 on the sea, 11 on lakes and 6 on ground waters. </w:t>
      </w:r>
      <w:r w:rsidRPr="006A4A90">
        <w:rPr>
          <w:rFonts w:cstheme="minorHAnsi"/>
          <w:kern w:val="24"/>
          <w:lang w:val="en-GB"/>
        </w:rPr>
        <w:t xml:space="preserve"> G</w:t>
      </w:r>
      <w:r w:rsidRPr="006A4A90">
        <w:rPr>
          <w:rFonts w:cstheme="minorHAnsi"/>
          <w:kern w:val="24"/>
          <w:lang w:val="lt-LT"/>
        </w:rPr>
        <w:t>roundwater quality is</w:t>
      </w:r>
      <w:r w:rsidRPr="006A4A90">
        <w:rPr>
          <w:rFonts w:cstheme="minorHAnsi"/>
          <w:kern w:val="24"/>
          <w:lang w:val="en-GB"/>
        </w:rPr>
        <w:t xml:space="preserve"> </w:t>
      </w:r>
      <w:r w:rsidRPr="006A4A90">
        <w:rPr>
          <w:rFonts w:cstheme="minorHAnsi"/>
          <w:kern w:val="24"/>
          <w:lang w:val="lt-LT"/>
        </w:rPr>
        <w:t xml:space="preserve">monitored </w:t>
      </w:r>
      <w:r w:rsidRPr="006A4A90">
        <w:rPr>
          <w:rFonts w:cstheme="minorHAnsi"/>
          <w:kern w:val="24"/>
          <w:lang w:val="en-GB"/>
        </w:rPr>
        <w:t>in Albanian Dinaric system in 48 stations: 40 wells and piezometers and 8 springs, w</w:t>
      </w:r>
      <w:r w:rsidRPr="006A4A90">
        <w:rPr>
          <w:rFonts w:cstheme="minorHAnsi"/>
          <w:kern w:val="24"/>
          <w:lang w:val="lt-LT"/>
        </w:rPr>
        <w:t xml:space="preserve">ith </w:t>
      </w:r>
      <w:r w:rsidRPr="006A4A90">
        <w:rPr>
          <w:rFonts w:cstheme="minorHAnsi"/>
          <w:kern w:val="24"/>
          <w:lang w:val="en-GB"/>
        </w:rPr>
        <w:t xml:space="preserve">a </w:t>
      </w:r>
      <w:r w:rsidRPr="006A4A90">
        <w:rPr>
          <w:rFonts w:cstheme="minorHAnsi"/>
          <w:kern w:val="24"/>
          <w:lang w:val="lt-LT"/>
        </w:rPr>
        <w:t>sampling</w:t>
      </w:r>
      <w:r w:rsidRPr="006A4A90">
        <w:rPr>
          <w:rFonts w:cstheme="minorHAnsi"/>
          <w:kern w:val="24"/>
          <w:lang w:val="en-GB"/>
        </w:rPr>
        <w:t xml:space="preserve"> </w:t>
      </w:r>
      <w:r w:rsidRPr="006A4A90">
        <w:rPr>
          <w:rFonts w:cstheme="minorHAnsi"/>
          <w:kern w:val="24"/>
          <w:lang w:val="lt-LT"/>
        </w:rPr>
        <w:t xml:space="preserve">frequency </w:t>
      </w:r>
      <w:r w:rsidRPr="006A4A90">
        <w:rPr>
          <w:rFonts w:cstheme="minorHAnsi"/>
          <w:kern w:val="24"/>
          <w:lang w:val="en-GB"/>
        </w:rPr>
        <w:t xml:space="preserve">twice a </w:t>
      </w:r>
      <w:r w:rsidRPr="006A4A90">
        <w:rPr>
          <w:rFonts w:cstheme="minorHAnsi"/>
          <w:kern w:val="24"/>
          <w:lang w:val="lt-LT"/>
        </w:rPr>
        <w:t>year</w:t>
      </w:r>
      <w:r w:rsidRPr="006A4A90">
        <w:rPr>
          <w:rFonts w:cstheme="minorHAnsi"/>
          <w:kern w:val="24"/>
          <w:lang w:val="en-GB"/>
        </w:rPr>
        <w:t xml:space="preserve">. </w:t>
      </w:r>
      <w:r w:rsidRPr="006A4A90">
        <w:rPr>
          <w:rFonts w:cstheme="minorHAnsi"/>
          <w:lang w:val="en-GB"/>
        </w:rPr>
        <w:t xml:space="preserve">Although different national classification of water quality exists, the surface water quality in the Project region can generally be described as good to average (according to the EU WFD) in most cases. Similarly, groundwater quality is generally satisfactory, but in heavily populated or industrial areas some samples show deteriorated quality. For instance, results of </w:t>
      </w:r>
      <w:r w:rsidRPr="006A4A90">
        <w:rPr>
          <w:rFonts w:cstheme="minorHAnsi"/>
          <w:bCs/>
          <w:lang w:val="en-GB"/>
        </w:rPr>
        <w:t xml:space="preserve">water quality data monitored </w:t>
      </w:r>
      <w:r w:rsidRPr="006A4A90">
        <w:rPr>
          <w:rFonts w:cstheme="minorHAnsi"/>
          <w:lang w:val="en-GB"/>
        </w:rPr>
        <w:t xml:space="preserve">in Albania </w:t>
      </w:r>
      <w:r w:rsidRPr="006A4A90">
        <w:rPr>
          <w:rFonts w:cstheme="minorHAnsi"/>
          <w:kern w:val="24"/>
          <w:lang w:val="en-GB"/>
        </w:rPr>
        <w:t>during period 2013-2017 (National Environmental Agency, 2017) show that</w:t>
      </w:r>
      <w:r w:rsidRPr="006A4A90">
        <w:rPr>
          <w:rFonts w:cstheme="minorHAnsi"/>
          <w:bCs/>
          <w:lang w:val="en-GB"/>
        </w:rPr>
        <w:t xml:space="preserve"> </w:t>
      </w:r>
      <w:r w:rsidRPr="006A4A90">
        <w:rPr>
          <w:rFonts w:eastAsia="TimesNewRomanPSMT" w:cstheme="minorHAnsi"/>
          <w:kern w:val="24"/>
          <w:lang w:val="en-GB"/>
        </w:rPr>
        <w:t>38% samples have at least one chemical parameter above the Albanian Standard Norm;</w:t>
      </w:r>
      <w:r w:rsidRPr="006A4A90">
        <w:rPr>
          <w:rFonts w:cstheme="minorHAnsi"/>
          <w:bCs/>
          <w:lang w:val="en-GB"/>
        </w:rPr>
        <w:t xml:space="preserve"> a</w:t>
      </w:r>
      <w:r w:rsidRPr="006A4A90">
        <w:rPr>
          <w:rFonts w:eastAsia="TimesNewRomanPSMT" w:cstheme="minorHAnsi"/>
          <w:kern w:val="24"/>
          <w:lang w:val="en-GB"/>
        </w:rPr>
        <w:t>mmonium is above the standard norm in 4.1% of monitored stations; nitrites in 2.1% of monitored stations, and chloride in 8.3%.</w:t>
      </w:r>
      <w:r w:rsidRPr="006A4A90">
        <w:rPr>
          <w:rFonts w:cstheme="minorHAnsi"/>
          <w:bCs/>
          <w:lang w:val="en-GB"/>
        </w:rPr>
        <w:t xml:space="preserve"> </w:t>
      </w:r>
      <w:r w:rsidRPr="006A4A90">
        <w:rPr>
          <w:rFonts w:cstheme="minorHAnsi"/>
          <w:lang w:val="en-GB"/>
        </w:rPr>
        <w:t xml:space="preserve">Quality of surface waters deteriorates immediately downstream of larger settlements and industrial pollution sites where it does not meet EU standards. Major threats for the quality of surface (and ground) water are identified as very high percentage of untreated waste disposal and wastewater discharge (frequently directly to the recipient) as well as a large number of untreated/unsecured industrial pollution hotspots, mainly from the heavy industries (closed or partly in function) left from/after transition period to open economy principles in the 1990's. All DIKTAS countries are considered to have abundant groundwater resources at their disposal. </w:t>
      </w:r>
    </w:p>
    <w:p w14:paraId="2EC329DD" w14:textId="516C4BFE" w:rsidR="00F844E8" w:rsidRPr="006A4A90" w:rsidRDefault="00F844E8" w:rsidP="00121C27">
      <w:pPr>
        <w:ind w:left="7" w:right="289"/>
        <w:jc w:val="both"/>
        <w:rPr>
          <w:rFonts w:cstheme="minorHAnsi"/>
          <w:lang w:val="en-GB"/>
        </w:rPr>
      </w:pPr>
      <w:r w:rsidRPr="006A4A90">
        <w:rPr>
          <w:rFonts w:cstheme="minorHAnsi"/>
          <w:lang w:val="en-GB"/>
        </w:rPr>
        <w:t>However, during the summer period water shortages may occur, particularly in tourist areas along the Adriatic coast due to increased demands and reduced springs’ flow. Quantities of water use for different sectors correspond well with the level of economic development; still, most water in the region is used for drinking water supply. Main source for drinking water supply is groundwater basins, contributing as much as 90% to the water supply (in Montenegro and Bosnia and Herzegovina 90%, in Albania 70%). Large quantities of water are also used for production of electrical power. Most water supply systems in urban areas are regularly monitored for quality, while rural water supply systems may not be subject to any system of quality control. Percentage of total population connected to the public supply system varies from 48% and 60% (Entities: Republi</w:t>
      </w:r>
      <w:r w:rsidR="00BC6829">
        <w:rPr>
          <w:rFonts w:cstheme="minorHAnsi"/>
          <w:lang w:val="en-GB"/>
        </w:rPr>
        <w:t>ka</w:t>
      </w:r>
      <w:r w:rsidRPr="006A4A90">
        <w:rPr>
          <w:rFonts w:cstheme="minorHAnsi"/>
          <w:lang w:val="en-GB"/>
        </w:rPr>
        <w:t xml:space="preserve"> Srpska and Federation of Bosnia and Herzegovina, respectively)</w:t>
      </w:r>
      <w:r w:rsidRPr="006A4A90">
        <w:rPr>
          <w:rFonts w:cstheme="minorHAnsi"/>
          <w:i/>
          <w:sz w:val="28"/>
          <w:szCs w:val="28"/>
          <w:lang w:val="en-GB"/>
        </w:rPr>
        <w:t xml:space="preserve"> </w:t>
      </w:r>
      <w:r w:rsidRPr="006A4A90">
        <w:rPr>
          <w:rFonts w:cstheme="minorHAnsi"/>
          <w:lang w:val="en-GB"/>
        </w:rPr>
        <w:t xml:space="preserve">to 80% (in Croatia), with significant discrepancies between rural and urban areas. Water quantities used for industry and irrigation are significant, but those numbers rapidly decreased since 1990s. Floods are frequent in the project region due to the natural conditions, operational regime of the dams, and shortage of funds for flood protection.  </w:t>
      </w:r>
    </w:p>
    <w:p w14:paraId="2C2F9EAF" w14:textId="15659578" w:rsidR="00F844E8" w:rsidRPr="006A4A90" w:rsidRDefault="00F844E8" w:rsidP="00121C27">
      <w:pPr>
        <w:ind w:left="7" w:right="289"/>
        <w:jc w:val="both"/>
        <w:rPr>
          <w:rFonts w:cstheme="minorHAnsi"/>
          <w:lang w:val="en-GB"/>
        </w:rPr>
      </w:pPr>
      <w:r w:rsidRPr="006A4A90">
        <w:rPr>
          <w:rFonts w:cstheme="minorHAnsi"/>
          <w:lang w:val="en-GB"/>
        </w:rPr>
        <w:t>The region is abundant with pristine nature areas, which are often vulnerable and under threat. Yet, none of the countries recognized the vulnerability, complexity, and importance of integrated protection of karst environment through national policies. The percentage of protected surface to the total area of the Country varies from 3-12,4% but none of the protected areas (or categories) in any country is solely related to the Groundwater Dependent Ecosystems (GDEs). Croatia has reported 29 sites that may be potential GDE, while info for rest of the Countries is missing and GDEs in those countries need to be investigated and properly acknowledged. When it comes to sanitary protection zones of the potable water sources, leader among the countries is again Croatia, which has in certain areas more that 30% of protected land surface, but in 3</w:t>
      </w:r>
      <w:r w:rsidRPr="006A4A90">
        <w:rPr>
          <w:rFonts w:cstheme="minorHAnsi"/>
          <w:vertAlign w:val="superscript"/>
          <w:lang w:val="en-GB"/>
        </w:rPr>
        <w:t>rd</w:t>
      </w:r>
      <w:r w:rsidRPr="006A4A90">
        <w:rPr>
          <w:rFonts w:cstheme="minorHAnsi"/>
          <w:lang w:val="en-GB"/>
        </w:rPr>
        <w:t xml:space="preserve"> protection zone not all of proposed measures could be easily applied in local water practice and controlled by responsible agencies. Natural wetlands are dispersed over the region and are considered to be areas of high ecological value. Thirteen of them are Ramsar sites and are severely threatened by water use (such as for hydropower) and land-based sources of pollution and drainage. There are a number of caves in DIKTAS region, but most of them are not commercially utilized (show caves) or known to the wider public. Higher institutional attention (identification and management) of sensitive karst morphological features is strongly needed as they represent unique (eco) systems of geological (by means of geoparks and geotourism) and biological importance and valuable parts of groundwater depended ecosystems (Figures 1 and 2).  </w:t>
      </w:r>
    </w:p>
    <w:p w14:paraId="522E6B8A" w14:textId="77777777" w:rsidR="00121C27" w:rsidRDefault="00F844E8" w:rsidP="00121C27">
      <w:pPr>
        <w:ind w:left="7" w:right="289"/>
        <w:jc w:val="both"/>
        <w:rPr>
          <w:rFonts w:cstheme="minorHAnsi"/>
          <w:lang w:val="en-GB"/>
        </w:rPr>
      </w:pPr>
      <w:r w:rsidRPr="006A4A90">
        <w:rPr>
          <w:rFonts w:cstheme="minorHAnsi"/>
          <w:lang w:val="en-GB"/>
        </w:rPr>
        <w:t xml:space="preserve">In conclusion, the Dinaric karst is providing essential and extremely valuable ecosystem services and supports development of the countries' economies (drinking-water supply, tourism, hydro power production). At the same time, it is threatened by the ongoing activities including industrial pollution hot-spots, waste and wastewater disposal, and unsustainable water use and management.  </w:t>
      </w:r>
    </w:p>
    <w:p w14:paraId="62535F36" w14:textId="45AE7E41" w:rsidR="00EE75BC" w:rsidRPr="00121C27" w:rsidRDefault="00EE75BC" w:rsidP="00121C27">
      <w:pPr>
        <w:ind w:left="7" w:right="289"/>
        <w:jc w:val="both"/>
        <w:rPr>
          <w:rFonts w:cstheme="minorHAnsi"/>
          <w:lang w:val="en-GB"/>
        </w:rPr>
      </w:pPr>
      <w:r w:rsidRPr="006A4A90">
        <w:rPr>
          <w:rFonts w:eastAsia="Times New Roman" w:cstheme="minorHAnsi"/>
          <w:sz w:val="24"/>
          <w:u w:val="single"/>
          <w:lang w:val="en-GB"/>
        </w:rPr>
        <w:t xml:space="preserve">Climate </w:t>
      </w:r>
    </w:p>
    <w:p w14:paraId="2EE4C081" w14:textId="7CD87EDA" w:rsidR="00EE75BC" w:rsidRPr="00121C27" w:rsidRDefault="00EE75BC" w:rsidP="00121C27">
      <w:pPr>
        <w:spacing w:line="249" w:lineRule="auto"/>
        <w:ind w:right="223"/>
        <w:jc w:val="both"/>
        <w:rPr>
          <w:rFonts w:cstheme="minorHAnsi"/>
          <w:lang w:val="en-GB"/>
        </w:rPr>
      </w:pPr>
      <w:r w:rsidRPr="00121C27">
        <w:rPr>
          <w:rFonts w:cstheme="minorHAnsi"/>
          <w:lang w:val="en-GB"/>
        </w:rPr>
        <w:t xml:space="preserve">The Balkan countries experience a range of climates out of proportion to the size of their geographic area. Albania has a Mediterranean climate with mild, wet winters and hot, dry summers, as does the southern part of Montenegro and the coastal and lowland areas of Bosnia and Herzegovina. The climate in the remaining areas of Bosnia and Herzegovina ranges from temperate continental to alpine. Most of Croatia has a moderately warm, rainy climate. The far north of Montenegro has a continental climate, and the central and northern parts have some characteristics of mountain climate, but with Mediterranean Sea influences on temperature and precipitation.  </w:t>
      </w:r>
    </w:p>
    <w:p w14:paraId="2F94463D" w14:textId="5D7A28C9" w:rsidR="00EE75BC" w:rsidRPr="00121C27" w:rsidRDefault="00EE75BC" w:rsidP="00121C27">
      <w:pPr>
        <w:ind w:left="7" w:right="289"/>
        <w:jc w:val="both"/>
        <w:rPr>
          <w:rFonts w:cstheme="minorHAnsi"/>
          <w:lang w:val="en-GB"/>
        </w:rPr>
      </w:pPr>
      <w:r w:rsidRPr="00121C27">
        <w:rPr>
          <w:rFonts w:cstheme="minorHAnsi"/>
          <w:lang w:val="en-GB"/>
        </w:rPr>
        <w:t xml:space="preserve">The Balkans are getting warmer and are projected to continue on this warming trend generally in proportion to the expected increase in global temperatures. Similarly, the region is receiving less precipitation and is projected to experience further decreases, although precipitation patterns will continue to vary according to terrain, elevation and proximity to the sea. The effect of warmer temperatures on evaporation, together with the decline in precipitation is attributable to changes in the frequency of low intensity rain days and to a significant increase in the incidence of dry days. Precipitation in Bosnia &amp; Herzegovina has increased in some areas, and decreased in others. Montenegro has been experiencing more frequent extreme heats since 1998, but annual precipitation has remained fairly constant with some fluctuations around the norm, and some analysts detect a slight downward trend. However, the Orjen Mt. in Montenegro (close to borders with Croatian and Bosnia &amp; Herzegovina) is still keeping the first place in Europe considering the rainfall rate. In average hydrological year, some 5000mm is an annual sum recorded at Crkvice meteorological station located above Boka Kotorska Bay. </w:t>
      </w:r>
    </w:p>
    <w:p w14:paraId="3EBAFD01" w14:textId="1868B882" w:rsidR="00EE75BC" w:rsidRPr="00121C27" w:rsidRDefault="00EE75BC" w:rsidP="00121C27">
      <w:pPr>
        <w:ind w:left="7" w:right="289"/>
        <w:jc w:val="both"/>
        <w:rPr>
          <w:rFonts w:cstheme="minorHAnsi"/>
          <w:lang w:val="en-GB"/>
        </w:rPr>
      </w:pPr>
      <w:r w:rsidRPr="00121C27">
        <w:rPr>
          <w:rFonts w:cstheme="minorHAnsi"/>
          <w:lang w:val="en-GB"/>
        </w:rPr>
        <w:t xml:space="preserve">Rising temperatures and disruptions in the precipitation regime are the most significant exposures for the region. All the countries in the West Balkans face more frequent and more intense droughts and floods, and the four countries with coastal areas – Albania, Bosnia and Herzegovina, Croatia and Montenegro – also face potential hazards associated with a globally rising sea level along with uncontrolled water pumping in certain areas. Exposure to these hazards will play out in public health and biodiversity and in key economic sectors – water resources, agriculture, forestry, energy and tourism.  </w:t>
      </w:r>
    </w:p>
    <w:p w14:paraId="60749F9A" w14:textId="77777777" w:rsidR="00121C27" w:rsidRDefault="00EE75BC" w:rsidP="00F20B19">
      <w:pPr>
        <w:ind w:left="7" w:right="289"/>
        <w:jc w:val="both"/>
        <w:rPr>
          <w:rFonts w:cstheme="minorHAnsi"/>
          <w:sz w:val="24"/>
          <w:lang w:val="en-GB"/>
        </w:rPr>
      </w:pPr>
      <w:r w:rsidRPr="006A4A90">
        <w:rPr>
          <w:rFonts w:cstheme="minorHAnsi"/>
          <w:sz w:val="24"/>
          <w:u w:val="single"/>
          <w:lang w:val="en-GB"/>
        </w:rPr>
        <w:t>Climate and agriculture.</w:t>
      </w:r>
      <w:r w:rsidRPr="006A4A90">
        <w:rPr>
          <w:rFonts w:cstheme="minorHAnsi"/>
          <w:sz w:val="24"/>
          <w:lang w:val="en-GB"/>
        </w:rPr>
        <w:t xml:space="preserve"> </w:t>
      </w:r>
    </w:p>
    <w:p w14:paraId="6F27AD63" w14:textId="1EED07D2" w:rsidR="00EE75BC" w:rsidRPr="00121C27" w:rsidRDefault="00EE75BC" w:rsidP="002332B9">
      <w:pPr>
        <w:ind w:left="7" w:right="289"/>
        <w:jc w:val="both"/>
        <w:rPr>
          <w:rFonts w:cstheme="minorHAnsi"/>
          <w:lang w:val="en-GB"/>
        </w:rPr>
      </w:pPr>
      <w:r w:rsidRPr="00121C27">
        <w:rPr>
          <w:rFonts w:cstheme="minorHAnsi"/>
          <w:lang w:val="en-GB"/>
        </w:rPr>
        <w:t>The vulnerability of the region to climate change effects on water resources is high. As the disruptions in water resources ripple through the West Balkans, the negative effects will multiply. In particular, agriculture may see diminished production and periodic catastrophic losses, and hydropower may become less reliable. The socio-economic consequences are likely to be profound, and the countries are highly vulnerable to climate change. Agriculture has a significant role in the West Balkans’ sensitivity to climate change. Almost half of the land in the region is used for agriculture – 19 per cent in pastures and 29 per cent in arable land and permanent crops. Estimates of agricultural employment vary, as do survey definitions, but between 18 per cent and 58 per cent of the working population is engaged in agriculture, and the sector is an important employer in the region. Agriculture, on average, contributes 17 per cent to West Balkans’ GDP. Croatia’s 6.0 per cent agricultural share of GDP, the lowest in the region, is still significantly higher than t</w:t>
      </w:r>
      <w:r w:rsidR="002332B9">
        <w:rPr>
          <w:rFonts w:cstheme="minorHAnsi"/>
          <w:lang w:val="en-GB"/>
        </w:rPr>
        <w:t xml:space="preserve">he EU average of 1.6 per cent. </w:t>
      </w:r>
    </w:p>
    <w:p w14:paraId="603391A5" w14:textId="1602F9CB" w:rsidR="00EE75BC" w:rsidRDefault="00EE75BC" w:rsidP="00D3666F">
      <w:pPr>
        <w:spacing w:after="0"/>
        <w:ind w:right="379"/>
        <w:jc w:val="both"/>
        <w:rPr>
          <w:rFonts w:cstheme="minorHAnsi"/>
          <w:lang w:val="en-GB"/>
        </w:rPr>
      </w:pPr>
      <w:r w:rsidRPr="00121C27">
        <w:rPr>
          <w:rFonts w:cstheme="minorHAnsi"/>
          <w:lang w:val="en-GB"/>
        </w:rPr>
        <w:t>In Albania in recent years, the agriculture sector has been shifting from a family-based system to an intensive agriculture system. This has led indeed to an increase of pesticides, herbicides and nutrients use in agriculture. In fact, in 2015, Albania has imported 67% more chemical fertilizers compared to the 2013 and 71% more pesticides (General Customs Directory, 2015).</w:t>
      </w:r>
    </w:p>
    <w:p w14:paraId="0B359C9E" w14:textId="77777777" w:rsidR="00D3666F" w:rsidRPr="00121C27" w:rsidRDefault="00D3666F" w:rsidP="00F20B19">
      <w:pPr>
        <w:spacing w:after="0"/>
        <w:jc w:val="both"/>
        <w:rPr>
          <w:rFonts w:cstheme="minorHAnsi"/>
          <w:lang w:val="en-GB"/>
        </w:rPr>
      </w:pPr>
    </w:p>
    <w:p w14:paraId="2A77FAA3" w14:textId="48C2CA20" w:rsidR="00121C27" w:rsidRDefault="00EE75BC" w:rsidP="00F20B19">
      <w:pPr>
        <w:spacing w:line="249" w:lineRule="auto"/>
        <w:ind w:right="223"/>
        <w:jc w:val="both"/>
        <w:rPr>
          <w:rFonts w:cstheme="minorHAnsi"/>
          <w:sz w:val="24"/>
          <w:lang w:val="en-GB"/>
        </w:rPr>
      </w:pPr>
      <w:r w:rsidRPr="006A4A90">
        <w:rPr>
          <w:rFonts w:cstheme="minorHAnsi"/>
          <w:sz w:val="24"/>
          <w:u w:val="single" w:color="000000"/>
          <w:lang w:val="en-GB"/>
        </w:rPr>
        <w:t>Forest fires</w:t>
      </w:r>
      <w:r w:rsidRPr="006A4A90">
        <w:rPr>
          <w:rFonts w:cstheme="minorHAnsi"/>
          <w:sz w:val="24"/>
          <w:lang w:val="en-GB"/>
        </w:rPr>
        <w:t xml:space="preserve"> </w:t>
      </w:r>
    </w:p>
    <w:p w14:paraId="574D3971" w14:textId="59785C1A" w:rsidR="00EE75BC" w:rsidRPr="00121C27" w:rsidRDefault="00EE75BC" w:rsidP="00121C27">
      <w:pPr>
        <w:spacing w:line="249" w:lineRule="auto"/>
        <w:ind w:right="223"/>
        <w:jc w:val="both"/>
        <w:rPr>
          <w:rFonts w:cstheme="minorHAnsi"/>
          <w:lang w:val="en-GB"/>
        </w:rPr>
      </w:pPr>
      <w:r w:rsidRPr="00121C27">
        <w:rPr>
          <w:rFonts w:cstheme="minorHAnsi"/>
          <w:lang w:val="en-GB"/>
        </w:rPr>
        <w:t>Higher temperatures combined with more frequent and intense droughts increase the risk of forest fires, and the West Balkans are already experiencing more fires over larger areas – more than 38,000 fires that burned more than 450,000 hectares between 1988 and 2004 in</w:t>
      </w:r>
      <w:r w:rsidR="00380F24">
        <w:rPr>
          <w:rFonts w:cstheme="minorHAnsi"/>
          <w:lang w:val="en-GB"/>
        </w:rPr>
        <w:t xml:space="preserve"> Albania, Croatia, </w:t>
      </w:r>
      <w:r w:rsidR="007504A9">
        <w:rPr>
          <w:rFonts w:cstheme="minorHAnsi"/>
          <w:lang w:val="en-GB"/>
        </w:rPr>
        <w:t>North</w:t>
      </w:r>
      <w:r w:rsidRPr="00121C27">
        <w:rPr>
          <w:rFonts w:cstheme="minorHAnsi"/>
          <w:lang w:val="en-GB"/>
        </w:rPr>
        <w:t xml:space="preserve"> Macedonia, Montenegro and Serbia. No reliable data are available to estimate the economic losses, but the environmental damage includes loss of habitat, soil erosion</w:t>
      </w:r>
      <w:r w:rsidR="00121C27">
        <w:rPr>
          <w:rFonts w:cstheme="minorHAnsi"/>
          <w:lang w:val="en-GB"/>
        </w:rPr>
        <w:t xml:space="preserve"> and greenhouse gas emissions.</w:t>
      </w:r>
    </w:p>
    <w:p w14:paraId="1E7FE660" w14:textId="43207362" w:rsidR="00121C27" w:rsidRDefault="00121C27" w:rsidP="00121C27">
      <w:pPr>
        <w:ind w:left="7" w:right="289"/>
        <w:jc w:val="both"/>
        <w:rPr>
          <w:rFonts w:cstheme="minorHAnsi"/>
          <w:sz w:val="24"/>
          <w:lang w:val="en-GB"/>
        </w:rPr>
      </w:pPr>
      <w:r>
        <w:rPr>
          <w:rFonts w:cstheme="minorHAnsi"/>
          <w:sz w:val="24"/>
          <w:u w:val="single" w:color="000000"/>
          <w:lang w:val="en-GB"/>
        </w:rPr>
        <w:t>Floods and landslides</w:t>
      </w:r>
    </w:p>
    <w:p w14:paraId="48A1769F" w14:textId="29416D5A" w:rsidR="00EE75BC" w:rsidRPr="00121C27" w:rsidRDefault="00EE75BC" w:rsidP="00F20B19">
      <w:pPr>
        <w:ind w:left="7" w:right="289"/>
        <w:jc w:val="both"/>
        <w:rPr>
          <w:rFonts w:cstheme="minorHAnsi"/>
          <w:lang w:val="en-GB"/>
        </w:rPr>
      </w:pPr>
      <w:r w:rsidRPr="00121C27">
        <w:rPr>
          <w:rFonts w:cstheme="minorHAnsi"/>
          <w:lang w:val="en-GB"/>
        </w:rPr>
        <w:t>The region’s exposure to more frequent and intense floods has implications for the economies of the countries and for the environment, to say nothing of the human suffering. Flooding in 2010 in Albania, Bosnia and Herzegovina, Croatia and Montenegro forced 20,000 people from their homes, and caused US$ 450 million in damage. More larger floods hit Croatia and Bosnia and Herzegovina in May of 2014 and only in Croatia caused damage of 330M US $.</w:t>
      </w:r>
      <w:r w:rsidRPr="00121C27">
        <w:rPr>
          <w:rFonts w:cstheme="minorHAnsi"/>
          <w:lang w:val="en"/>
        </w:rPr>
        <w:t xml:space="preserve"> The damage</w:t>
      </w:r>
      <w:r w:rsidR="00FD12D5">
        <w:rPr>
          <w:rFonts w:cstheme="minorHAnsi"/>
          <w:lang w:val="en"/>
        </w:rPr>
        <w:t xml:space="preserve"> and losses caused by</w:t>
      </w:r>
      <w:r w:rsidRPr="00121C27">
        <w:rPr>
          <w:rFonts w:cstheme="minorHAnsi"/>
          <w:lang w:val="en"/>
        </w:rPr>
        <w:t xml:space="preserve"> these f</w:t>
      </w:r>
      <w:r w:rsidRPr="00121C27">
        <w:rPr>
          <w:rFonts w:cstheme="minorHAnsi"/>
          <w:lang w:val="en-GB"/>
        </w:rPr>
        <w:t xml:space="preserve">loods and landslides which hit Bosnia and </w:t>
      </w:r>
      <w:r w:rsidR="00FD12D5">
        <w:rPr>
          <w:rFonts w:cstheme="minorHAnsi"/>
          <w:lang w:val="en-GB"/>
        </w:rPr>
        <w:t>Herzegovina caused damage of 2.3</w:t>
      </w:r>
      <w:r w:rsidRPr="00121C27">
        <w:rPr>
          <w:rFonts w:cstheme="minorHAnsi"/>
          <w:lang w:val="en-GB"/>
        </w:rPr>
        <w:t xml:space="preserve"> billion US$. More than 3000 landslides were triggered in less than 5 days and destroy more than 2000 households. The most recent flooding in early 2018 in Skadar basin was not even prevented by constructed dams and reservoirs in the upper catchments. Management of large water reservoirs utilized for hydro-energy production, along with prevention of water losses from reservoirs built in karst terrains are permanent tasks of the employed engineers and local water managers.   </w:t>
      </w:r>
    </w:p>
    <w:p w14:paraId="02D105CB" w14:textId="3225EF41" w:rsidR="00121C27" w:rsidRDefault="00EE75BC" w:rsidP="002332B9">
      <w:pPr>
        <w:spacing w:after="0"/>
        <w:jc w:val="both"/>
        <w:rPr>
          <w:rFonts w:cstheme="minorHAnsi"/>
          <w:sz w:val="24"/>
          <w:lang w:val="en-GB"/>
        </w:rPr>
      </w:pPr>
      <w:r w:rsidRPr="006A4A90">
        <w:rPr>
          <w:rFonts w:cstheme="minorHAnsi"/>
          <w:sz w:val="24"/>
          <w:lang w:val="en-GB"/>
        </w:rPr>
        <w:t xml:space="preserve"> </w:t>
      </w:r>
      <w:r w:rsidR="00121C27">
        <w:rPr>
          <w:rFonts w:cstheme="minorHAnsi"/>
          <w:sz w:val="24"/>
          <w:u w:val="single" w:color="000000"/>
          <w:lang w:val="en-GB"/>
        </w:rPr>
        <w:t>Mine tailings</w:t>
      </w:r>
      <w:r w:rsidRPr="006A4A90">
        <w:rPr>
          <w:rFonts w:cstheme="minorHAnsi"/>
          <w:sz w:val="24"/>
          <w:lang w:val="en-GB"/>
        </w:rPr>
        <w:t xml:space="preserve"> </w:t>
      </w:r>
    </w:p>
    <w:p w14:paraId="1EB06D63" w14:textId="67D0971B" w:rsidR="00EE75BC" w:rsidRPr="00121C27" w:rsidRDefault="00EE75BC" w:rsidP="00121C27">
      <w:pPr>
        <w:ind w:left="7" w:right="289"/>
        <w:jc w:val="both"/>
        <w:rPr>
          <w:rFonts w:cstheme="minorHAnsi"/>
          <w:lang w:val="en-GB"/>
        </w:rPr>
      </w:pPr>
      <w:r w:rsidRPr="00121C27">
        <w:rPr>
          <w:rFonts w:cstheme="minorHAnsi"/>
          <w:lang w:val="en-GB"/>
        </w:rPr>
        <w:t xml:space="preserve">The mining legacy in the West Balkans raises the specter of a flood resulting in an environmental catastrophe, possibly one with international implications. Mine tailings – the waste material remaining after metal and mineral extraction – contain complex compounds and residual chemicals used in the extraction process, and are held indefinitely in tailings management facilities. The volume and contamination level of waste in these facilities can be high, and maintaining reliable storage and management of the tailings is a challenge under any circumstances.  </w:t>
      </w:r>
    </w:p>
    <w:p w14:paraId="39899729" w14:textId="1D7789D2" w:rsidR="00EE75BC" w:rsidRDefault="00EE75BC" w:rsidP="00121C27">
      <w:pPr>
        <w:spacing w:after="0"/>
        <w:ind w:right="237"/>
        <w:jc w:val="both"/>
        <w:rPr>
          <w:rFonts w:cstheme="minorHAnsi"/>
          <w:lang w:val="en-GB"/>
        </w:rPr>
      </w:pPr>
      <w:r w:rsidRPr="00121C27">
        <w:rPr>
          <w:rFonts w:cstheme="minorHAnsi"/>
          <w:lang w:val="en-GB"/>
        </w:rPr>
        <w:t>In Albania, mining activity has been the main sector of economy in the second half of the 20 century. In addition to the economic benefits of this sector for the population, mining has also impacted water quality of this region mostly through acid water drainage and waste. As such, the copper mines continuously discharge acidic wastewater in surface waters. Mining activity still continues to be a significant economic sector. There are 635 mining licenses in Albania (</w:t>
      </w:r>
      <w:r w:rsidRPr="00121C27">
        <w:rPr>
          <w:rFonts w:cstheme="minorHAnsi"/>
          <w:lang w:val="en-GB" w:eastAsia="en-GB"/>
        </w:rPr>
        <w:t>Natural Resources Agency,</w:t>
      </w:r>
      <w:r w:rsidRPr="00121C27">
        <w:rPr>
          <w:rFonts w:cstheme="minorHAnsi"/>
          <w:lang w:val="en-GB"/>
        </w:rPr>
        <w:t xml:space="preserve"> 2017). </w:t>
      </w:r>
      <w:r w:rsidRPr="00121C27">
        <w:rPr>
          <w:rFonts w:cstheme="minorHAnsi"/>
          <w:iCs/>
          <w:lang w:val="en-GB"/>
        </w:rPr>
        <w:t>Mining activity is focused mainly on chromium, co</w:t>
      </w:r>
      <w:r w:rsidR="0056051D">
        <w:rPr>
          <w:rFonts w:cstheme="minorHAnsi"/>
          <w:iCs/>
          <w:lang w:val="en-GB"/>
        </w:rPr>
        <w:t>p</w:t>
      </w:r>
      <w:r w:rsidRPr="00121C27">
        <w:rPr>
          <w:rFonts w:cstheme="minorHAnsi"/>
          <w:iCs/>
          <w:lang w:val="en-GB"/>
        </w:rPr>
        <w:t>per, iron nickel mines, and limestone, dolomite, basalt, clays and bituminous sandstones quarries. In B</w:t>
      </w:r>
      <w:r w:rsidR="009D1961">
        <w:rPr>
          <w:rFonts w:cstheme="minorHAnsi"/>
          <w:iCs/>
          <w:lang w:val="en-GB"/>
        </w:rPr>
        <w:t>i</w:t>
      </w:r>
      <w:r w:rsidRPr="00121C27">
        <w:rPr>
          <w:rFonts w:cstheme="minorHAnsi"/>
          <w:iCs/>
          <w:lang w:val="en-GB"/>
        </w:rPr>
        <w:t xml:space="preserve">H </w:t>
      </w:r>
      <w:r w:rsidRPr="00121C27">
        <w:rPr>
          <w:rFonts w:cstheme="minorHAnsi"/>
          <w:lang w:val="en-GB"/>
        </w:rPr>
        <w:t>there are numerous queries in limestone and dolomites as potential threats to groundwater quality.</w:t>
      </w:r>
    </w:p>
    <w:p w14:paraId="21A2E602" w14:textId="77777777" w:rsidR="00121C27" w:rsidRPr="00121C27" w:rsidRDefault="00121C27" w:rsidP="00121C27">
      <w:pPr>
        <w:spacing w:after="0"/>
        <w:ind w:right="237"/>
        <w:jc w:val="both"/>
        <w:rPr>
          <w:rFonts w:cstheme="minorHAnsi"/>
          <w:lang w:val="en-GB"/>
        </w:rPr>
      </w:pPr>
    </w:p>
    <w:p w14:paraId="6E78C49A" w14:textId="35AD49FC" w:rsidR="00EE75BC" w:rsidRDefault="00EE75BC" w:rsidP="00F20B19">
      <w:pPr>
        <w:ind w:left="7" w:right="289"/>
        <w:jc w:val="both"/>
        <w:rPr>
          <w:rFonts w:cstheme="minorHAnsi"/>
          <w:sz w:val="24"/>
          <w:lang w:val="en-GB"/>
        </w:rPr>
      </w:pPr>
      <w:r w:rsidRPr="00121C27">
        <w:rPr>
          <w:rFonts w:cstheme="minorHAnsi"/>
          <w:lang w:val="en-GB"/>
        </w:rPr>
        <w:t>Unfortunately, many tailings management facilities in the West Balkans are abandoned, neglected or orphaned. Without routine monitoring and maintenance these facilities deteriorate and become vulnerable to failure and the consequent release of toxic contamination. The main exposure pathways for such releases are rivers, and the combination of river flooding and tailings management facility failure poses a major threat in the region. Such an event within a country would be bad enough, but when the river crosses international borders and the event involves more than one country, dealing with the event becomes more complicated.</w:t>
      </w:r>
    </w:p>
    <w:p w14:paraId="2A1B3771" w14:textId="440E640A" w:rsidR="00EE75BC" w:rsidRPr="006A4A90" w:rsidRDefault="00121C27" w:rsidP="00F20B19">
      <w:pPr>
        <w:spacing w:before="100" w:beforeAutospacing="1" w:after="100" w:afterAutospacing="1"/>
        <w:jc w:val="both"/>
        <w:rPr>
          <w:rFonts w:eastAsia="Times New Roman" w:cstheme="minorHAnsi"/>
          <w:sz w:val="24"/>
          <w:lang w:val="en-GB"/>
        </w:rPr>
      </w:pPr>
      <w:r>
        <w:rPr>
          <w:rFonts w:eastAsia="Times New Roman" w:cstheme="minorHAnsi"/>
          <w:sz w:val="24"/>
          <w:u w:val="single"/>
          <w:lang w:val="en-GB"/>
        </w:rPr>
        <w:t>Transboundary implications</w:t>
      </w:r>
    </w:p>
    <w:p w14:paraId="0C880318" w14:textId="49935C77" w:rsidR="00EE75BC" w:rsidRPr="00121C27" w:rsidRDefault="00EE75BC" w:rsidP="00121C27">
      <w:pPr>
        <w:ind w:left="7" w:right="289"/>
        <w:jc w:val="both"/>
        <w:rPr>
          <w:rFonts w:cstheme="minorHAnsi"/>
          <w:lang w:val="en-GB"/>
        </w:rPr>
      </w:pPr>
      <w:r w:rsidRPr="00121C27">
        <w:rPr>
          <w:rFonts w:cstheme="minorHAnsi"/>
          <w:lang w:val="en-GB"/>
        </w:rPr>
        <w:t xml:space="preserve">Although all of the West Balkan countries have fresh water resources sufficient to meet the needs of sustainable development, climate change is expected to further disrupt already highly variable water regimes. As the requirements for drinking water grow especially during summer months, and the demands for hydropower production and irrigation generally increase, the water resources of the region may come under pressure from users with conflicting interests. The international boundaries add yet another element of complexity.  </w:t>
      </w:r>
    </w:p>
    <w:p w14:paraId="5C4BA42D" w14:textId="46924F9C" w:rsidR="00EE75BC" w:rsidRPr="00121C27" w:rsidRDefault="00EE75BC" w:rsidP="00121C27">
      <w:pPr>
        <w:ind w:left="7" w:right="289"/>
        <w:jc w:val="both"/>
        <w:rPr>
          <w:rFonts w:cstheme="minorHAnsi"/>
          <w:lang w:val="en-GB"/>
        </w:rPr>
      </w:pPr>
      <w:r w:rsidRPr="00121C27">
        <w:rPr>
          <w:rFonts w:cstheme="minorHAnsi"/>
          <w:lang w:val="en-GB"/>
        </w:rPr>
        <w:t>Twenty years ago, the Balkans had six international river basins. Now, as a result of the new international borders, they have thirteen, as well as four transboundary lake basins. In terms of exposure and sensitivity, water resources in the Balkans are particularly vulnerable to climate change, and what happens in the water sector will influence what happens in agriculture and energy, two ot</w:t>
      </w:r>
      <w:r w:rsidR="00121C27">
        <w:rPr>
          <w:rFonts w:cstheme="minorHAnsi"/>
          <w:lang w:val="en-GB"/>
        </w:rPr>
        <w:t>her highly vulnerable sectors.</w:t>
      </w:r>
    </w:p>
    <w:p w14:paraId="5CE633D4" w14:textId="77777777" w:rsidR="00EE75BC" w:rsidRPr="00121C27" w:rsidRDefault="00EE75BC" w:rsidP="00F20B19">
      <w:pPr>
        <w:ind w:left="7" w:right="289"/>
        <w:jc w:val="both"/>
        <w:rPr>
          <w:rFonts w:cstheme="minorHAnsi"/>
          <w:lang w:val="en-GB"/>
        </w:rPr>
      </w:pPr>
      <w:r w:rsidRPr="00121C27">
        <w:rPr>
          <w:rFonts w:cstheme="minorHAnsi"/>
          <w:lang w:val="en-GB"/>
        </w:rPr>
        <w:t xml:space="preserve">The implications for the development of adaptation strategies are enormous. The water resources problem is more regional than national in scale, and effective adaptation in the region cannot occur on a strict country-by-country basis. This means that the Balkan countries must work together on regional adaptive strategies, and that their capacity to cooperate on mutual problems is a major element in their overall adaptive capacity.  </w:t>
      </w:r>
    </w:p>
    <w:p w14:paraId="065F31EC" w14:textId="77777777" w:rsidR="00EE75BC" w:rsidRPr="006A4A90" w:rsidRDefault="00EE75BC" w:rsidP="00F20B19">
      <w:pPr>
        <w:spacing w:before="100" w:beforeAutospacing="1" w:after="100" w:afterAutospacing="1"/>
        <w:jc w:val="both"/>
        <w:rPr>
          <w:rFonts w:eastAsia="Times New Roman" w:cstheme="minorHAnsi"/>
          <w:sz w:val="24"/>
          <w:u w:val="single"/>
          <w:lang w:val="en-GB"/>
        </w:rPr>
      </w:pPr>
      <w:r w:rsidRPr="006A4A90">
        <w:rPr>
          <w:rFonts w:eastAsia="Times New Roman" w:cstheme="minorHAnsi"/>
          <w:sz w:val="24"/>
          <w:u w:val="single"/>
          <w:lang w:val="en-GB"/>
        </w:rPr>
        <w:t xml:space="preserve">Legal and Institutional Frameworks </w:t>
      </w:r>
    </w:p>
    <w:p w14:paraId="75298D38" w14:textId="17B03667" w:rsidR="00EE75BC" w:rsidRDefault="00EE75BC" w:rsidP="00D3666F">
      <w:pPr>
        <w:spacing w:after="0"/>
        <w:ind w:right="237"/>
        <w:jc w:val="both"/>
        <w:rPr>
          <w:rFonts w:cstheme="minorHAnsi"/>
          <w:lang w:val="en-GB"/>
        </w:rPr>
      </w:pPr>
      <w:r w:rsidRPr="00121C27">
        <w:rPr>
          <w:rFonts w:cstheme="minorHAnsi"/>
          <w:lang w:val="en-GB"/>
        </w:rPr>
        <w:t xml:space="preserve">In all four countries (Croatia, Bosnia and Herzegovina, Montenegro, and Albania) water issues are covered by different ministries and institutions at the different administrative levels. However, coordination and clear division of responsibilities among the institutions at different levels have not been </w:t>
      </w:r>
      <w:r w:rsidR="00FB0A58" w:rsidRPr="00121C27">
        <w:rPr>
          <w:rFonts w:cstheme="minorHAnsi"/>
          <w:lang w:val="sr-Latn-BA"/>
        </w:rPr>
        <w:t>clearly</w:t>
      </w:r>
      <w:r w:rsidR="00FB0A58" w:rsidRPr="00121C27">
        <w:rPr>
          <w:rFonts w:cstheme="minorHAnsi"/>
          <w:lang w:val="en-GB"/>
        </w:rPr>
        <w:t xml:space="preserve"> </w:t>
      </w:r>
      <w:r w:rsidRPr="00121C27">
        <w:rPr>
          <w:rFonts w:cstheme="minorHAnsi"/>
          <w:lang w:val="en-GB"/>
        </w:rPr>
        <w:t xml:space="preserve">defined and the level of law enforcement is not sufficient in all countries. Although all four countries have designated responsible institutions for implementation of EU water acquis there is a need for capacity building and education of personnel in those institutions, on issues like characterization of water bodies, water resources assessment, delineation of river and groundwater bodies’ catchment, definition of sanitary protection zones of drinking water sources, establishment of reference conditions, analysis of human impacts, application of the ‘public awareness’ principle and development of river basin management plans and programs and measures.  </w:t>
      </w:r>
    </w:p>
    <w:p w14:paraId="5E23D247" w14:textId="77777777" w:rsidR="00121C27" w:rsidRPr="00121C27" w:rsidRDefault="00121C27" w:rsidP="00F20B19">
      <w:pPr>
        <w:spacing w:after="0"/>
        <w:jc w:val="both"/>
        <w:rPr>
          <w:rFonts w:cstheme="minorHAnsi"/>
          <w:lang w:val="en-GB"/>
        </w:rPr>
      </w:pPr>
    </w:p>
    <w:p w14:paraId="7844C5F9" w14:textId="7596CBA1" w:rsidR="00EE75BC" w:rsidRPr="002332B9" w:rsidRDefault="00EE75BC" w:rsidP="002332B9">
      <w:pPr>
        <w:ind w:left="7" w:right="289"/>
        <w:jc w:val="both"/>
        <w:rPr>
          <w:rFonts w:cstheme="minorHAnsi"/>
          <w:lang w:val="en-GB"/>
        </w:rPr>
      </w:pPr>
      <w:r w:rsidRPr="00121C27">
        <w:rPr>
          <w:rFonts w:cstheme="minorHAnsi"/>
          <w:lang w:val="en-GB"/>
        </w:rPr>
        <w:t>Regarding the legal aspects, current regulations have many gaps and ambiguities linked to groundwater monitoring, due to unclear criteria related to the use of appropriate indicators/parameters of groundwater status, choice of measurement points and the frequency of monitoring. There is a lack of consideration of groundwater dependent ecosystems and the areas (water bodies) intended for the abstraction of drinking water (drinking water protected areas, DWPA) are not properly defined in national legislation. No clearly defined relationship exists between groundwater bodies, which are intended for the abstraction of drinking water, and sanitary protection zones which are defined to ensure protection measures within drinking water protected areas.</w:t>
      </w:r>
      <w:r w:rsidR="002332B9">
        <w:rPr>
          <w:rFonts w:cstheme="minorHAnsi"/>
          <w:lang w:val="en-GB"/>
        </w:rPr>
        <w:t xml:space="preserve">  </w:t>
      </w:r>
    </w:p>
    <w:p w14:paraId="016BC890" w14:textId="25534BE7" w:rsidR="00E33990" w:rsidRPr="00121C27" w:rsidRDefault="00EE75BC" w:rsidP="00F20B19">
      <w:pPr>
        <w:ind w:left="7" w:right="289"/>
        <w:jc w:val="both"/>
        <w:rPr>
          <w:rFonts w:cstheme="minorHAnsi"/>
          <w:lang w:val="sr-Latn-BA"/>
        </w:rPr>
      </w:pPr>
      <w:r w:rsidRPr="00121C27">
        <w:rPr>
          <w:rFonts w:cstheme="minorHAnsi"/>
          <w:lang w:val="en-GB"/>
        </w:rPr>
        <w:t xml:space="preserve">The concept of management </w:t>
      </w:r>
      <w:r w:rsidR="000869A0" w:rsidRPr="00121C27">
        <w:rPr>
          <w:rFonts w:cstheme="minorHAnsi"/>
          <w:lang w:val="hr-HR"/>
        </w:rPr>
        <w:t xml:space="preserve">including </w:t>
      </w:r>
      <w:r w:rsidRPr="00121C27">
        <w:rPr>
          <w:rFonts w:cstheme="minorHAnsi"/>
          <w:lang w:val="en-GB"/>
        </w:rPr>
        <w:t>water protection in respective countries is determined by the national strategic documents. All four countries have prepared and adopted Water Management Strategies. Albanian Water Strategy dates from 2004,</w:t>
      </w:r>
      <w:r w:rsidR="00857648">
        <w:rPr>
          <w:rFonts w:cstheme="minorHAnsi"/>
          <w:lang w:val="en-GB"/>
        </w:rPr>
        <w:t xml:space="preserve"> </w:t>
      </w:r>
      <w:r w:rsidRPr="00121C27">
        <w:rPr>
          <w:rFonts w:cstheme="minorHAnsi"/>
          <w:lang w:val="en-GB"/>
        </w:rPr>
        <w:t>and a new Strategy</w:t>
      </w:r>
      <w:r w:rsidR="00857648">
        <w:rPr>
          <w:rFonts w:cstheme="minorHAnsi"/>
          <w:lang w:val="en-GB"/>
        </w:rPr>
        <w:t xml:space="preserve"> </w:t>
      </w:r>
      <w:r w:rsidR="00857648" w:rsidRPr="00D3666F">
        <w:rPr>
          <w:rFonts w:cstheme="minorHAnsi"/>
          <w:lang w:val="en-GB"/>
        </w:rPr>
        <w:t>for Integrated Water Resources Management has been adopted on February 2018</w:t>
      </w:r>
      <w:r w:rsidRPr="00121C27">
        <w:rPr>
          <w:rFonts w:cstheme="minorHAnsi"/>
          <w:lang w:val="en-GB"/>
        </w:rPr>
        <w:t xml:space="preserve">. In Montenegro Water Management strategy has been adopted 2015, and country contributed in preparation the River Basin Management Plans for the Danube and Adriatic river basin with the Program of measures in line with the Water Framework Directive. </w:t>
      </w:r>
      <w:r w:rsidRPr="00121C27">
        <w:rPr>
          <w:rFonts w:cstheme="minorHAnsi"/>
          <w:b/>
          <w:lang w:val="en-GB"/>
        </w:rPr>
        <w:t xml:space="preserve"> </w:t>
      </w:r>
      <w:r w:rsidRPr="00121C27">
        <w:rPr>
          <w:rFonts w:cstheme="minorHAnsi"/>
          <w:lang w:val="en-GB"/>
        </w:rPr>
        <w:t xml:space="preserve">In Bosnia and Herzegovina entity strategies were adopted by entity </w:t>
      </w:r>
      <w:r w:rsidR="00EE2442">
        <w:rPr>
          <w:rFonts w:cstheme="minorHAnsi"/>
          <w:lang w:val="en-GB"/>
        </w:rPr>
        <w:t>parliaments. In Federation of Bi</w:t>
      </w:r>
      <w:r w:rsidRPr="00121C27">
        <w:rPr>
          <w:rFonts w:cstheme="minorHAnsi"/>
          <w:lang w:val="en-GB"/>
        </w:rPr>
        <w:t>H the strategy has been adopted in 2011 for the period 2010-2</w:t>
      </w:r>
      <w:r w:rsidR="00BC6829">
        <w:rPr>
          <w:rFonts w:cstheme="minorHAnsi"/>
          <w:lang w:val="en-GB"/>
        </w:rPr>
        <w:t>022, and in 2016 in the Republika</w:t>
      </w:r>
      <w:r w:rsidRPr="00121C27">
        <w:rPr>
          <w:rFonts w:cstheme="minorHAnsi"/>
          <w:lang w:val="en-GB"/>
        </w:rPr>
        <w:t xml:space="preserve"> Srpska for the period up to 2024. </w:t>
      </w:r>
    </w:p>
    <w:p w14:paraId="1EF9ED65" w14:textId="0F7D4BEB" w:rsidR="00E33990" w:rsidRPr="00121C27" w:rsidRDefault="00E33990" w:rsidP="00F20B19">
      <w:pPr>
        <w:ind w:left="7" w:right="289"/>
        <w:jc w:val="both"/>
        <w:rPr>
          <w:rFonts w:cstheme="minorHAnsi"/>
          <w:lang w:val="sr-Latn-BA"/>
        </w:rPr>
      </w:pPr>
      <w:r w:rsidRPr="00121C27">
        <w:rPr>
          <w:rFonts w:cstheme="minorHAnsi"/>
          <w:lang w:val="sr-Latn-BA"/>
        </w:rPr>
        <w:t>In order to respond to requirem</w:t>
      </w:r>
      <w:r w:rsidR="00B52DE7" w:rsidRPr="00121C27">
        <w:rPr>
          <w:rFonts w:cstheme="minorHAnsi"/>
          <w:lang w:val="sr-Latn-BA"/>
        </w:rPr>
        <w:t>e</w:t>
      </w:r>
      <w:r w:rsidRPr="00121C27">
        <w:rPr>
          <w:rFonts w:cstheme="minorHAnsi"/>
          <w:lang w:val="sr-Latn-BA"/>
        </w:rPr>
        <w:t>nts of the Stabilization and Association Agreement Cou</w:t>
      </w:r>
      <w:r w:rsidR="00B52DE7" w:rsidRPr="00121C27">
        <w:rPr>
          <w:rFonts w:cstheme="minorHAnsi"/>
          <w:lang w:val="sr-Latn-BA"/>
        </w:rPr>
        <w:t>n</w:t>
      </w:r>
      <w:r w:rsidRPr="00121C27">
        <w:rPr>
          <w:rFonts w:cstheme="minorHAnsi"/>
          <w:lang w:val="sr-Latn-BA"/>
        </w:rPr>
        <w:t>cil of Minister of B</w:t>
      </w:r>
      <w:r w:rsidR="009D1961">
        <w:rPr>
          <w:rFonts w:cstheme="minorHAnsi"/>
          <w:lang w:val="sr-Latn-BA"/>
        </w:rPr>
        <w:t>i</w:t>
      </w:r>
      <w:r w:rsidRPr="00121C27">
        <w:rPr>
          <w:rFonts w:cstheme="minorHAnsi"/>
          <w:lang w:val="sr-Latn-BA"/>
        </w:rPr>
        <w:t>H have adopted countrywide Environmetal A</w:t>
      </w:r>
      <w:r w:rsidR="00B52DE7" w:rsidRPr="00121C27">
        <w:rPr>
          <w:rFonts w:cstheme="minorHAnsi"/>
          <w:lang w:val="sr-Latn-BA"/>
        </w:rPr>
        <w:t>p</w:t>
      </w:r>
      <w:r w:rsidRPr="00121C27">
        <w:rPr>
          <w:rFonts w:cstheme="minorHAnsi"/>
          <w:lang w:val="sr-Latn-BA"/>
        </w:rPr>
        <w:t>proximation Strategy for B</w:t>
      </w:r>
      <w:r w:rsidR="009D1961">
        <w:rPr>
          <w:rFonts w:cstheme="minorHAnsi"/>
          <w:lang w:val="sr-Latn-BA"/>
        </w:rPr>
        <w:t>i</w:t>
      </w:r>
      <w:r w:rsidRPr="00121C27">
        <w:rPr>
          <w:rFonts w:cstheme="minorHAnsi"/>
          <w:lang w:val="sr-Latn-BA"/>
        </w:rPr>
        <w:t xml:space="preserve">H in May 2017.  </w:t>
      </w:r>
    </w:p>
    <w:p w14:paraId="7514EE31" w14:textId="7C4A50AC" w:rsidR="005E5B88" w:rsidRPr="00121C27" w:rsidRDefault="005E5B88" w:rsidP="00F20B19">
      <w:pPr>
        <w:ind w:left="7" w:right="289"/>
        <w:jc w:val="both"/>
        <w:rPr>
          <w:rFonts w:eastAsia="Times New Roman" w:cstheme="minorHAnsi"/>
          <w:lang w:val="en-US" w:eastAsia="el-GR"/>
        </w:rPr>
      </w:pPr>
      <w:r w:rsidRPr="00121C27">
        <w:rPr>
          <w:rFonts w:eastAsia="Times New Roman" w:cstheme="minorHAnsi"/>
          <w:lang w:val="en-US" w:eastAsia="el-GR"/>
        </w:rPr>
        <w:t>Based on WFD requirements</w:t>
      </w:r>
      <w:r w:rsidRPr="00121C27">
        <w:rPr>
          <w:rFonts w:eastAsia="Times New Roman" w:cstheme="minorHAnsi"/>
          <w:lang w:val="hr-HR" w:eastAsia="el-GR"/>
        </w:rPr>
        <w:t>, R</w:t>
      </w:r>
      <w:r w:rsidRPr="00121C27">
        <w:rPr>
          <w:rFonts w:eastAsia="Times New Roman" w:cstheme="minorHAnsi"/>
          <w:lang w:val="en-US" w:eastAsia="el-GR"/>
        </w:rPr>
        <w:t xml:space="preserve">iver Basin Management Plans </w:t>
      </w:r>
      <w:r w:rsidR="005F7108">
        <w:rPr>
          <w:rFonts w:eastAsia="Times New Roman" w:cstheme="minorHAnsi"/>
          <w:lang w:val="en-US" w:eastAsia="el-GR"/>
        </w:rPr>
        <w:t>(RBMP) covering the whole B</w:t>
      </w:r>
      <w:r w:rsidR="008328BA">
        <w:rPr>
          <w:rFonts w:eastAsia="Times New Roman" w:cstheme="minorHAnsi"/>
          <w:lang w:val="en-US" w:eastAsia="el-GR"/>
        </w:rPr>
        <w:t>i</w:t>
      </w:r>
      <w:r w:rsidR="005F7108">
        <w:rPr>
          <w:rFonts w:eastAsia="Times New Roman" w:cstheme="minorHAnsi"/>
          <w:lang w:val="en-US" w:eastAsia="el-GR"/>
        </w:rPr>
        <w:t xml:space="preserve">H </w:t>
      </w:r>
      <w:r w:rsidRPr="00121C27">
        <w:rPr>
          <w:rFonts w:eastAsia="Times New Roman" w:cstheme="minorHAnsi"/>
          <w:lang w:val="en-US" w:eastAsia="el-GR"/>
        </w:rPr>
        <w:t>teritory as folowing:</w:t>
      </w:r>
    </w:p>
    <w:p w14:paraId="3F02C37A" w14:textId="77777777" w:rsidR="005E5B88" w:rsidRPr="00121C27" w:rsidRDefault="005E5B88" w:rsidP="00330EB2">
      <w:pPr>
        <w:pStyle w:val="ListParagraph"/>
        <w:numPr>
          <w:ilvl w:val="0"/>
          <w:numId w:val="40"/>
        </w:numPr>
        <w:spacing w:after="120"/>
        <w:jc w:val="both"/>
        <w:rPr>
          <w:rFonts w:asciiTheme="minorHAnsi" w:eastAsia="Times New Roman" w:hAnsiTheme="minorHAnsi" w:cstheme="minorHAnsi"/>
          <w:sz w:val="22"/>
          <w:szCs w:val="22"/>
          <w:lang w:eastAsia="el-GR"/>
        </w:rPr>
      </w:pPr>
      <w:r w:rsidRPr="00121C27">
        <w:rPr>
          <w:rFonts w:asciiTheme="minorHAnsi" w:eastAsia="Times New Roman" w:hAnsiTheme="minorHAnsi" w:cstheme="minorHAnsi"/>
          <w:sz w:val="22"/>
          <w:szCs w:val="22"/>
          <w:lang w:eastAsia="el-GR"/>
        </w:rPr>
        <w:t xml:space="preserve">RBMP for Watershed area of Sava river basin in FB&amp;H territory </w:t>
      </w:r>
    </w:p>
    <w:p w14:paraId="6811F051" w14:textId="77777777" w:rsidR="005E5B88" w:rsidRPr="00121C27" w:rsidRDefault="005E5B88" w:rsidP="00330EB2">
      <w:pPr>
        <w:pStyle w:val="ListParagraph"/>
        <w:numPr>
          <w:ilvl w:val="0"/>
          <w:numId w:val="40"/>
        </w:numPr>
        <w:spacing w:after="120"/>
        <w:jc w:val="both"/>
        <w:rPr>
          <w:rFonts w:asciiTheme="minorHAnsi" w:eastAsia="Times New Roman" w:hAnsiTheme="minorHAnsi" w:cstheme="minorHAnsi"/>
          <w:sz w:val="22"/>
          <w:szCs w:val="22"/>
          <w:lang w:eastAsia="el-GR"/>
        </w:rPr>
      </w:pPr>
      <w:r w:rsidRPr="00121C27">
        <w:rPr>
          <w:rFonts w:asciiTheme="minorHAnsi" w:eastAsia="Times New Roman" w:hAnsiTheme="minorHAnsi" w:cstheme="minorHAnsi"/>
          <w:sz w:val="22"/>
          <w:szCs w:val="22"/>
          <w:lang w:eastAsia="el-GR"/>
        </w:rPr>
        <w:t xml:space="preserve">RBMP for watershed area of the Adriatic sea in FB&amp;H territory </w:t>
      </w:r>
    </w:p>
    <w:p w14:paraId="133D3AD4" w14:textId="77777777" w:rsidR="005E5B88" w:rsidRPr="00121C27" w:rsidRDefault="005E5B88" w:rsidP="00330EB2">
      <w:pPr>
        <w:pStyle w:val="ListParagraph"/>
        <w:numPr>
          <w:ilvl w:val="0"/>
          <w:numId w:val="40"/>
        </w:numPr>
        <w:spacing w:after="120"/>
        <w:jc w:val="both"/>
        <w:rPr>
          <w:rFonts w:asciiTheme="minorHAnsi" w:eastAsia="Times New Roman" w:hAnsiTheme="minorHAnsi" w:cstheme="minorHAnsi"/>
          <w:sz w:val="22"/>
          <w:szCs w:val="22"/>
          <w:lang w:eastAsia="el-GR"/>
        </w:rPr>
      </w:pPr>
      <w:r w:rsidRPr="00121C27">
        <w:rPr>
          <w:rFonts w:asciiTheme="minorHAnsi" w:eastAsia="Times New Roman" w:hAnsiTheme="minorHAnsi" w:cstheme="minorHAnsi"/>
          <w:sz w:val="22"/>
          <w:szCs w:val="22"/>
          <w:lang w:eastAsia="el-GR"/>
        </w:rPr>
        <w:t xml:space="preserve">RBMP for Watershed area of Sava river in RS territory and </w:t>
      </w:r>
    </w:p>
    <w:p w14:paraId="2F06A3F8" w14:textId="77777777" w:rsidR="005E5B88" w:rsidRPr="00121C27" w:rsidRDefault="005E5B88" w:rsidP="00330EB2">
      <w:pPr>
        <w:pStyle w:val="ListParagraph"/>
        <w:numPr>
          <w:ilvl w:val="0"/>
          <w:numId w:val="40"/>
        </w:numPr>
        <w:spacing w:after="120"/>
        <w:jc w:val="both"/>
        <w:rPr>
          <w:rFonts w:asciiTheme="minorHAnsi" w:eastAsia="Times New Roman" w:hAnsiTheme="minorHAnsi" w:cstheme="minorHAnsi"/>
          <w:sz w:val="22"/>
          <w:szCs w:val="22"/>
          <w:lang w:eastAsia="el-GR"/>
        </w:rPr>
      </w:pPr>
      <w:r w:rsidRPr="00121C27">
        <w:rPr>
          <w:rFonts w:asciiTheme="minorHAnsi" w:eastAsia="Times New Roman" w:hAnsiTheme="minorHAnsi" w:cstheme="minorHAnsi"/>
          <w:sz w:val="22"/>
          <w:szCs w:val="22"/>
          <w:lang w:eastAsia="el-GR"/>
        </w:rPr>
        <w:t xml:space="preserve">RBMP for watershed area of river Trebišnjica in RS  territory - (Adriatic basin)   </w:t>
      </w:r>
    </w:p>
    <w:p w14:paraId="2CCD297A" w14:textId="0F055193" w:rsidR="005E5B88" w:rsidRPr="00121C27" w:rsidRDefault="005E5B88" w:rsidP="00D3666F">
      <w:pPr>
        <w:spacing w:after="120" w:line="240" w:lineRule="auto"/>
        <w:ind w:right="261"/>
        <w:jc w:val="both"/>
        <w:rPr>
          <w:rFonts w:eastAsia="Times New Roman" w:cstheme="minorHAnsi"/>
          <w:lang w:val="en-US" w:eastAsia="el-GR"/>
        </w:rPr>
      </w:pPr>
      <w:r w:rsidRPr="00121C27">
        <w:rPr>
          <w:rFonts w:eastAsia="Times New Roman" w:cstheme="minorHAnsi"/>
          <w:lang w:val="en-US" w:eastAsia="el-GR"/>
        </w:rPr>
        <w:t xml:space="preserve">RBMP </w:t>
      </w:r>
      <w:r w:rsidR="006B5690" w:rsidRPr="00121C27">
        <w:rPr>
          <w:rFonts w:eastAsia="Times New Roman" w:cstheme="minorHAnsi"/>
          <w:lang w:val="en-US" w:eastAsia="el-GR"/>
        </w:rPr>
        <w:t xml:space="preserve">contain  </w:t>
      </w:r>
      <w:r w:rsidRPr="00121C27">
        <w:rPr>
          <w:rFonts w:eastAsia="Times New Roman" w:cstheme="minorHAnsi"/>
          <w:lang w:val="en-US" w:eastAsia="el-GR"/>
        </w:rPr>
        <w:t xml:space="preserve">Program of Measures and were   adopted by by RS  Government in February  2018, and by Federal Government in May 2018.  </w:t>
      </w:r>
    </w:p>
    <w:p w14:paraId="4CB4E500" w14:textId="59C91836" w:rsidR="006B5690" w:rsidRPr="00121C27" w:rsidRDefault="006B5690" w:rsidP="00D3666F">
      <w:pPr>
        <w:spacing w:after="120" w:line="240" w:lineRule="auto"/>
        <w:ind w:right="261"/>
        <w:jc w:val="both"/>
        <w:rPr>
          <w:rFonts w:eastAsia="Times New Roman" w:cstheme="minorHAnsi"/>
          <w:lang w:val="en-US" w:eastAsia="el-GR"/>
        </w:rPr>
      </w:pPr>
      <w:r w:rsidRPr="00121C27">
        <w:rPr>
          <w:rFonts w:eastAsia="Times New Roman" w:cstheme="minorHAnsi"/>
          <w:lang w:val="en-US" w:eastAsia="el-GR"/>
        </w:rPr>
        <w:t xml:space="preserve">All </w:t>
      </w:r>
      <w:r w:rsidR="005E5B88" w:rsidRPr="00121C27">
        <w:rPr>
          <w:rFonts w:eastAsia="Times New Roman" w:cstheme="minorHAnsi"/>
          <w:lang w:val="en-US" w:eastAsia="el-GR"/>
        </w:rPr>
        <w:t xml:space="preserve">River basin management Plans </w:t>
      </w:r>
      <w:r w:rsidR="00D16AEE" w:rsidRPr="00121C27">
        <w:rPr>
          <w:rFonts w:eastAsia="Times New Roman" w:cstheme="minorHAnsi"/>
          <w:lang w:val="en-US" w:eastAsia="el-GR"/>
        </w:rPr>
        <w:t>include characterization</w:t>
      </w:r>
      <w:r w:rsidR="005E5B88" w:rsidRPr="00121C27">
        <w:rPr>
          <w:rFonts w:eastAsia="Times New Roman" w:cstheme="minorHAnsi"/>
          <w:lang w:val="en-US" w:eastAsia="el-GR"/>
        </w:rPr>
        <w:t xml:space="preserve"> of surface and ground waters, monitoring of surface and groundwater, protected areas, analysis of anthropogenic pressures, status and risk assessment of surface and groundwater </w:t>
      </w:r>
      <w:r w:rsidR="00D16AEE">
        <w:rPr>
          <w:rFonts w:eastAsia="Times New Roman" w:cstheme="minorHAnsi"/>
          <w:lang w:val="en-US" w:eastAsia="el-GR"/>
        </w:rPr>
        <w:t>bodies, economic</w:t>
      </w:r>
      <w:r w:rsidR="00121C27">
        <w:rPr>
          <w:rFonts w:eastAsia="Times New Roman" w:cstheme="minorHAnsi"/>
          <w:lang w:val="en-US" w:eastAsia="el-GR"/>
        </w:rPr>
        <w:t xml:space="preserve"> </w:t>
      </w:r>
      <w:r w:rsidR="00D16AEE">
        <w:rPr>
          <w:rFonts w:eastAsia="Times New Roman" w:cstheme="minorHAnsi"/>
          <w:lang w:val="en-US" w:eastAsia="el-GR"/>
        </w:rPr>
        <w:t>analysis,</w:t>
      </w:r>
      <w:r w:rsidR="00121C27">
        <w:rPr>
          <w:rFonts w:eastAsia="Times New Roman" w:cstheme="minorHAnsi"/>
          <w:lang w:val="en-US" w:eastAsia="el-GR"/>
        </w:rPr>
        <w:t xml:space="preserve"> etc</w:t>
      </w:r>
      <w:r w:rsidR="005E5B88" w:rsidRPr="00121C27">
        <w:rPr>
          <w:rFonts w:eastAsia="Times New Roman" w:cstheme="minorHAnsi"/>
          <w:lang w:val="en-US" w:eastAsia="el-GR"/>
        </w:rPr>
        <w:t xml:space="preserve">. </w:t>
      </w:r>
    </w:p>
    <w:p w14:paraId="7B938FD7" w14:textId="7B36F6C6" w:rsidR="00EE75BC" w:rsidRPr="00121C27" w:rsidRDefault="00EE75BC" w:rsidP="00121C27">
      <w:pPr>
        <w:ind w:left="7" w:right="289"/>
        <w:jc w:val="both"/>
        <w:rPr>
          <w:rFonts w:cstheme="minorHAnsi"/>
          <w:lang w:val="en-GB"/>
        </w:rPr>
      </w:pPr>
      <w:r w:rsidRPr="00121C27">
        <w:rPr>
          <w:rFonts w:cstheme="minorHAnsi"/>
          <w:lang w:val="en-GB"/>
        </w:rPr>
        <w:t>Although all these documents set out the vision, mission, goals and tasks of state policies in water management, including groundwater management, they differ in the level of harmonization with the requirements set in the WFD and the GWD. Besides, these water policy documents are only partly harmonized with other sectoral strategies. It is evident that sectoral policy documents, such as e.g. energy development strategies, the strategies of industrial development, territorial development strategies, etc. imply the existence and consumption of water as a resource. On the one hand, these sectoral strategies are not harmonized with each other, and on the other hand they rarely estimate real demand for water and water pollution potential of sectoral activities, which may threaten the implementation of the water protection measures both on the national and on re</w:t>
      </w:r>
      <w:r w:rsidR="00121C27">
        <w:rPr>
          <w:rFonts w:cstheme="minorHAnsi"/>
          <w:lang w:val="en-GB"/>
        </w:rPr>
        <w:t>gional (transboundary) levels.</w:t>
      </w:r>
      <w:r w:rsidRPr="006A4A90">
        <w:rPr>
          <w:rFonts w:cstheme="minorHAnsi"/>
          <w:sz w:val="24"/>
          <w:lang w:val="en-GB"/>
        </w:rPr>
        <w:t xml:space="preserve"> </w:t>
      </w:r>
    </w:p>
    <w:p w14:paraId="580815AC" w14:textId="351BBE16" w:rsidR="00EE75BC" w:rsidRPr="00121C27" w:rsidRDefault="00EE75BC" w:rsidP="00121C27">
      <w:pPr>
        <w:ind w:left="7" w:right="289"/>
        <w:jc w:val="both"/>
        <w:rPr>
          <w:rFonts w:cstheme="minorHAnsi"/>
          <w:lang w:val="en-GB"/>
        </w:rPr>
      </w:pPr>
      <w:r w:rsidRPr="00121C27">
        <w:rPr>
          <w:rFonts w:cstheme="minorHAnsi"/>
          <w:lang w:val="en-GB"/>
        </w:rPr>
        <w:t>In</w:t>
      </w:r>
      <w:r w:rsidR="001D177D" w:rsidRPr="00121C27">
        <w:rPr>
          <w:rFonts w:cstheme="minorHAnsi"/>
          <w:lang w:val="en-GB"/>
        </w:rPr>
        <w:t xml:space="preserve"> all three beneficiary countries</w:t>
      </w:r>
      <w:r w:rsidR="001D177D" w:rsidRPr="00121C27">
        <w:rPr>
          <w:rStyle w:val="FootnoteReference"/>
          <w:rFonts w:cstheme="minorHAnsi"/>
          <w:lang w:val="en-GB"/>
        </w:rPr>
        <w:footnoteReference w:id="3"/>
      </w:r>
      <w:r w:rsidR="00C65DFD">
        <w:rPr>
          <w:rFonts w:cstheme="minorHAnsi"/>
          <w:lang w:val="en-GB"/>
        </w:rPr>
        <w:t xml:space="preserve">, </w:t>
      </w:r>
      <w:r w:rsidRPr="00121C27">
        <w:rPr>
          <w:rFonts w:cstheme="minorHAnsi"/>
          <w:lang w:val="en-GB"/>
        </w:rPr>
        <w:t>there are on-going efforts for transposition of the fundamental principles, objectives and measures from the EU Water Framework Directive, WFD (2000/60/EC) and the Groundwater Directive, GWD (2006/118/EC) in national legislations. Although the “polluter pays” principle and the principle of “recovery of the costs” are promoted in national legislative documents, the principle of cost recovery is not fully transposed either in national regulations or in water management practices, with regards to implementation of the environmental and resource costs in water pricing policies. There is no legal or policy document in any of these countries which adequately</w:t>
      </w:r>
      <w:r w:rsidRPr="006A4A90">
        <w:rPr>
          <w:rFonts w:cstheme="minorHAnsi"/>
          <w:sz w:val="24"/>
          <w:lang w:val="en-GB"/>
        </w:rPr>
        <w:t xml:space="preserve"> </w:t>
      </w:r>
      <w:r w:rsidRPr="00121C27">
        <w:rPr>
          <w:rFonts w:cstheme="minorHAnsi"/>
          <w:lang w:val="en-GB"/>
        </w:rPr>
        <w:t>defines and prescribes the integration of environmental and resource costs into development of pricing policies. It should be noted that the main shortcoming of the legislative framework in all countries is an underdeveloped system of by-laws or insufficient implementation of present legislation due to lack of human resources and financial means for fulfilling legal and policy requirements. Except for some pilot areas Albania and Montenegro are not yet completed delineation of groundwater bodies on their territories, which is the main prerequisite for assessment of pressures on groundwater quantity and quality and preparation of programme of mitigation measures to be included in River Basin Management Plans. Due to the lack of clear development strategies, programs and plans on water management issues, the Dinaric Karst region cannot be considered as an example of successful implementation of the “user pays”, “polluter pays” and “cost recovery” principles. National financial resources are not sufficiently developed to cope with the accumulated problems and due to its small budget, local communities, in principle, have to rely upon the assistance of the s</w:t>
      </w:r>
      <w:r w:rsidR="00121C27">
        <w:rPr>
          <w:rFonts w:cstheme="minorHAnsi"/>
          <w:lang w:val="en-GB"/>
        </w:rPr>
        <w:t>tate and international donors.</w:t>
      </w:r>
    </w:p>
    <w:p w14:paraId="74A6BFBA" w14:textId="3D65C58B" w:rsidR="00EE75BC" w:rsidRDefault="00EE75BC" w:rsidP="002332B9">
      <w:pPr>
        <w:tabs>
          <w:tab w:val="left" w:pos="8647"/>
        </w:tabs>
        <w:autoSpaceDE w:val="0"/>
        <w:autoSpaceDN w:val="0"/>
        <w:adjustRightInd w:val="0"/>
        <w:spacing w:after="0"/>
        <w:ind w:right="379"/>
        <w:jc w:val="both"/>
        <w:rPr>
          <w:rFonts w:cstheme="minorHAnsi"/>
          <w:lang w:val="en-GB"/>
        </w:rPr>
      </w:pPr>
      <w:r w:rsidRPr="00121C27">
        <w:rPr>
          <w:rFonts w:cstheme="minorHAnsi"/>
          <w:b/>
          <w:bCs/>
          <w:lang w:val="en-GB"/>
        </w:rPr>
        <w:t xml:space="preserve"> </w:t>
      </w:r>
      <w:r w:rsidRPr="00121C27">
        <w:rPr>
          <w:rFonts w:cstheme="minorHAnsi"/>
          <w:lang w:val="en-GB"/>
        </w:rPr>
        <w:t>All four countries have a wide experience in international cooperation for the protection</w:t>
      </w:r>
      <w:r w:rsidR="00F30995">
        <w:rPr>
          <w:rFonts w:cstheme="minorHAnsi"/>
          <w:lang w:val="en-GB"/>
        </w:rPr>
        <w:t xml:space="preserve"> </w:t>
      </w:r>
      <w:r w:rsidRPr="00121C27">
        <w:rPr>
          <w:rFonts w:cstheme="minorHAnsi"/>
          <w:lang w:val="en-GB"/>
        </w:rPr>
        <w:t>and sustainable use of transboundary waters. The countries are part of multilateral framework conventions, and have bilateral and multilateral agreements at the ministerial level among themselves, covering transboundary water issues. Albania, Bosnia &amp; Herzegovina, Croatia and Montenegro are parties to the Convention on the Protection and Use of Transboundary Watercourses and International Lakes (UN Economic Commission for Europe, 1992) and to the Protocol on Water and Health (1999), adopted under this Convention. Countries are signatories to the Convention for the Protection of the Marine Environment and the Coastal Region of the Mediterranean (Barcelona Convention) adopted in 1976. As regards multilateral agreements, Bosnia and Herzegovina, Croatia and Montenegro are parties to the Convention on Co-operation for the Protection and Sustainable Use of the River Danube (Danube River Protection Convention) (1994). Furthermore, Bosnia and Herzegovina and Croatia are also parties to the Framework agreement on the Sava River Basin (signed in 2002, in force in 2004), which was the basis for establishment of the International Sava River Basin Commission (ISRBC) in 2005, aiming to transboundary cooperation for sustainable development of the region. The International Sava River Basin Commission and Montenegro signed a Memorandum of Understanding in Belgrade in December 2013. Project countries have bilateral agreements on water management issues, related to transboundary water bodies, such as the agreement</w:t>
      </w:r>
      <w:r w:rsidR="000869A0" w:rsidRPr="00121C27">
        <w:rPr>
          <w:rFonts w:cstheme="minorHAnsi"/>
          <w:lang w:val="hr-HR"/>
        </w:rPr>
        <w:t xml:space="preserve"> </w:t>
      </w:r>
      <w:r w:rsidRPr="00121C27">
        <w:rPr>
          <w:rFonts w:cstheme="minorHAnsi"/>
          <w:lang w:val="en-GB"/>
        </w:rPr>
        <w:t>between Albania and Montenegro (signed on 14 December 2010), which covers the Basin of Shkodra Lake, Drini and Buna rivers, and related to the water streams at the border, such as agreement between Croatia and Bosnia and Herzegovina.</w:t>
      </w:r>
      <w:bookmarkStart w:id="11" w:name="_Ref177593"/>
      <w:r w:rsidRPr="00121C27">
        <w:rPr>
          <w:rFonts w:cstheme="minorHAnsi"/>
          <w:vertAlign w:val="superscript"/>
        </w:rPr>
        <w:footnoteReference w:id="4"/>
      </w:r>
      <w:bookmarkEnd w:id="11"/>
      <w:r w:rsidRPr="00121C27">
        <w:rPr>
          <w:rFonts w:cstheme="minorHAnsi"/>
          <w:lang w:val="en-GB"/>
        </w:rPr>
        <w:t xml:space="preserve"> All four countries have also some bilateral agreements with their neighboring countries. As such, Albania has signed an agreement with</w:t>
      </w:r>
      <w:r w:rsidR="00F653B1">
        <w:rPr>
          <w:rFonts w:cstheme="minorHAnsi"/>
          <w:lang w:val="en-GB"/>
        </w:rPr>
        <w:t xml:space="preserve"> </w:t>
      </w:r>
      <w:r w:rsidR="00F653B1" w:rsidRPr="00F653B1">
        <w:rPr>
          <w:rFonts w:cstheme="minorHAnsi"/>
          <w:lang w:val="en-GB"/>
        </w:rPr>
        <w:t xml:space="preserve">Republic of North </w:t>
      </w:r>
      <w:r w:rsidR="00F653B1" w:rsidRPr="007504A9">
        <w:rPr>
          <w:rFonts w:cstheme="minorHAnsi"/>
          <w:lang w:val="en-GB"/>
        </w:rPr>
        <w:t>Macedonia</w:t>
      </w:r>
      <w:r w:rsidRPr="007504A9">
        <w:rPr>
          <w:rFonts w:cstheme="minorHAnsi"/>
          <w:lang w:val="en-GB"/>
        </w:rPr>
        <w:t xml:space="preserve"> on the “Protection and sustainable development of Ohrid Lake and its watershed”.</w:t>
      </w:r>
      <w:r w:rsidR="003A481D" w:rsidRPr="007504A9">
        <w:rPr>
          <w:rFonts w:cstheme="minorHAnsi"/>
          <w:bCs/>
          <w:lang w:val="en-GB"/>
        </w:rPr>
        <w:t xml:space="preserve"> </w:t>
      </w:r>
      <w:r w:rsidRPr="007504A9">
        <w:rPr>
          <w:rFonts w:cstheme="minorHAnsi"/>
          <w:lang w:val="en-GB"/>
        </w:rPr>
        <w:t xml:space="preserve">In November 2011 a </w:t>
      </w:r>
      <w:r w:rsidRPr="007504A9">
        <w:rPr>
          <w:rFonts w:cstheme="minorHAnsi"/>
          <w:bCs/>
          <w:lang w:val="en-GB"/>
        </w:rPr>
        <w:t xml:space="preserve">Memorandum of Understanding </w:t>
      </w:r>
      <w:r w:rsidRPr="007504A9">
        <w:rPr>
          <w:rFonts w:cstheme="minorHAnsi"/>
          <w:lang w:val="en-GB"/>
        </w:rPr>
        <w:t xml:space="preserve">was signed between </w:t>
      </w:r>
      <w:r w:rsidR="002B36F3">
        <w:rPr>
          <w:rFonts w:cstheme="minorHAnsi"/>
          <w:lang w:val="en-GB"/>
        </w:rPr>
        <w:t>Drin Basin countries.</w:t>
      </w:r>
    </w:p>
    <w:p w14:paraId="081411CB" w14:textId="77777777" w:rsidR="003A481D" w:rsidRPr="003A481D" w:rsidRDefault="003A481D" w:rsidP="003A481D">
      <w:pPr>
        <w:autoSpaceDE w:val="0"/>
        <w:autoSpaceDN w:val="0"/>
        <w:adjustRightInd w:val="0"/>
        <w:spacing w:after="0"/>
        <w:jc w:val="both"/>
        <w:rPr>
          <w:rFonts w:cstheme="minorHAnsi"/>
          <w:bCs/>
          <w:lang w:val="en-GB"/>
        </w:rPr>
      </w:pPr>
    </w:p>
    <w:p w14:paraId="3C1638CF" w14:textId="77777777" w:rsidR="00EE75BC" w:rsidRPr="003A481D" w:rsidRDefault="00EE75BC" w:rsidP="00F20B19">
      <w:pPr>
        <w:ind w:left="-3" w:right="289"/>
        <w:jc w:val="both"/>
        <w:rPr>
          <w:rFonts w:cstheme="minorHAnsi"/>
          <w:lang w:val="en-GB"/>
        </w:rPr>
      </w:pPr>
      <w:r w:rsidRPr="00121C27">
        <w:rPr>
          <w:rFonts w:cstheme="minorHAnsi"/>
          <w:lang w:val="en-GB"/>
        </w:rPr>
        <w:t>A key challenge of the water governance in the region is adaptation to climate change impacts and mitigation of changes in land use on transboundary groundwater resources.</w:t>
      </w:r>
      <w:r w:rsidRPr="006A4A90">
        <w:rPr>
          <w:rFonts w:cstheme="minorHAnsi"/>
          <w:sz w:val="24"/>
          <w:lang w:val="en-GB"/>
        </w:rPr>
        <w:t xml:space="preserve"> </w:t>
      </w:r>
      <w:r w:rsidRPr="003A481D">
        <w:rPr>
          <w:rFonts w:cstheme="minorHAnsi"/>
          <w:lang w:val="en-GB"/>
        </w:rPr>
        <w:t xml:space="preserve">Assessment of possible impacts and adaptation and mitigation mechanisms along with establishment of adequate supervision system(s) under these processes should be reflected in national legislations and transboundary agreements. The goal is to reduce the uncertainty in predictions of groundwater quality and quantity status determination and to enhance the conceptual understanding of the (karst) aquifer system and its interactions with receptors, terrestrial and aquatic ecosystems.   </w:t>
      </w:r>
    </w:p>
    <w:p w14:paraId="3B8E28F4" w14:textId="77777777" w:rsidR="00EE75BC" w:rsidRPr="006A4A90" w:rsidRDefault="00EE75BC" w:rsidP="00F20B19">
      <w:pPr>
        <w:spacing w:before="100" w:beforeAutospacing="1" w:after="100" w:afterAutospacing="1"/>
        <w:jc w:val="both"/>
        <w:rPr>
          <w:rFonts w:eastAsia="Times New Roman" w:cstheme="minorHAnsi"/>
          <w:sz w:val="24"/>
          <w:u w:val="single"/>
          <w:lang w:val="en-GB"/>
        </w:rPr>
      </w:pPr>
      <w:r w:rsidRPr="006A4A90">
        <w:rPr>
          <w:rFonts w:eastAsia="Times New Roman" w:cstheme="minorHAnsi"/>
          <w:sz w:val="24"/>
          <w:u w:val="single"/>
          <w:lang w:val="en-GB"/>
        </w:rPr>
        <w:t xml:space="preserve">Stakeholder Analysis </w:t>
      </w:r>
    </w:p>
    <w:p w14:paraId="5DE06247" w14:textId="24C04F92" w:rsidR="00EE75BC" w:rsidRPr="003A481D" w:rsidRDefault="00EE75BC" w:rsidP="003A481D">
      <w:pPr>
        <w:ind w:left="7" w:right="289"/>
        <w:jc w:val="both"/>
        <w:rPr>
          <w:rFonts w:cstheme="minorHAnsi"/>
          <w:lang w:val="en-GB"/>
        </w:rPr>
      </w:pPr>
      <w:r w:rsidRPr="003A481D">
        <w:rPr>
          <w:rFonts w:cstheme="minorHAnsi"/>
          <w:lang w:val="en-GB"/>
        </w:rPr>
        <w:t xml:space="preserve">The analysis of stakeholders carried out during the TDA process identified different actors that could influence/affect or be influenced/affected by the Project, as well as the management of the karst aquifers in the Dinaric karst region. Representatives of a wide spectrum of stakeholder groups participated in the activities which led to the stakeholder analysis, including water management-related ministries, regional authorities and research institutions, groups associated with tourism, NGOs working with nature and ecosystems, and the private sector, industries and hydropower. In general, there has been a good representation of stakeholder groups except the ones in the tourist sector and in agriculture and animal husbandry, the latter being under-represented and consequently not identified in the analysis. The water management-related institutions - perceived by the stakeholders as the most influential actors in the field of karst aquifers management - were those best represented. The industrial sector has been identified as one of the main sectors in terms of pressures exerted on the resource and along with the private sector. Hydropower in particular is regarded as one of the most important economic activities in the region and </w:t>
      </w:r>
      <w:r w:rsidR="000869A0" w:rsidRPr="003A481D">
        <w:rPr>
          <w:rFonts w:cstheme="minorHAnsi"/>
          <w:lang w:val="hr-HR"/>
        </w:rPr>
        <w:t xml:space="preserve"> depending on the country in the DIKTAS </w:t>
      </w:r>
      <w:r w:rsidR="00767BE1" w:rsidRPr="003A481D">
        <w:rPr>
          <w:rFonts w:cstheme="minorHAnsi"/>
          <w:lang w:val="hr-HR"/>
        </w:rPr>
        <w:t>region</w:t>
      </w:r>
      <w:r w:rsidR="000869A0" w:rsidRPr="003A481D">
        <w:rPr>
          <w:rFonts w:cstheme="minorHAnsi"/>
          <w:lang w:val="hr-HR"/>
        </w:rPr>
        <w:t>, h</w:t>
      </w:r>
      <w:r w:rsidR="000869A0" w:rsidRPr="003A481D">
        <w:rPr>
          <w:rFonts w:cstheme="minorHAnsi"/>
          <w:lang w:val="en-GB"/>
        </w:rPr>
        <w:t>ydropower</w:t>
      </w:r>
      <w:r w:rsidR="000869A0" w:rsidRPr="003A481D">
        <w:rPr>
          <w:rFonts w:cstheme="minorHAnsi"/>
          <w:lang w:val="hr-HR"/>
        </w:rPr>
        <w:t xml:space="preserve"> is the first or </w:t>
      </w:r>
      <w:r w:rsidRPr="003A481D">
        <w:rPr>
          <w:rFonts w:cstheme="minorHAnsi"/>
          <w:lang w:val="en-GB"/>
        </w:rPr>
        <w:t>the second most important user in terms of exerting pressure on groundwater. It is perceived to cause significant impacts on the quantity and quality of the resource. Sustainable tourism is regarded as the foremost proposed development option for the area with the agriculture development coming second; the identified groups in the above sectors have been less engaged in karst aq</w:t>
      </w:r>
      <w:r w:rsidR="003A481D">
        <w:rPr>
          <w:rFonts w:cstheme="minorHAnsi"/>
          <w:lang w:val="en-GB"/>
        </w:rPr>
        <w:t>uifer-related actions so far.</w:t>
      </w:r>
    </w:p>
    <w:p w14:paraId="042738AE" w14:textId="77777777" w:rsidR="00EE75BC" w:rsidRPr="003A481D" w:rsidRDefault="00EE75BC" w:rsidP="00F20B19">
      <w:pPr>
        <w:ind w:left="7" w:right="289"/>
        <w:jc w:val="both"/>
        <w:rPr>
          <w:rFonts w:cstheme="minorHAnsi"/>
          <w:lang w:val="en-GB"/>
        </w:rPr>
      </w:pPr>
      <w:r w:rsidRPr="003A481D">
        <w:rPr>
          <w:rFonts w:cstheme="minorHAnsi"/>
          <w:lang w:val="en-GB"/>
        </w:rPr>
        <w:t xml:space="preserve">Some of the perceived transboundary issues, such as pollution, are common in all four project countries. Unsustainable and insufficient wastewater and solid waste management –especially inadequate or uncontrolled landfills – are recognized as the most important pressure in this regard. Pollution from industry and agriculture is also indicated as significant. It was clearly shown that there is a need for more information and education in water resources management as well as more research and scientific knowledge exchange among stakeholders. Lack of cooperation among stakeholders, institutions and initiatives at all levels is noted. Inadequate implementation and enforcement of legislation is believed to be an issue. The harmonization of national legislations among neighboring countries and the completion of the transposition of the EU Directives are thought to be of importance.  </w:t>
      </w:r>
    </w:p>
    <w:p w14:paraId="6FB61A7D" w14:textId="77777777" w:rsidR="00EE75BC" w:rsidRPr="006A4A90" w:rsidRDefault="00EE75BC" w:rsidP="00F20B19">
      <w:pPr>
        <w:spacing w:before="100" w:beforeAutospacing="1" w:after="100" w:afterAutospacing="1"/>
        <w:jc w:val="both"/>
        <w:rPr>
          <w:rFonts w:eastAsia="Times New Roman" w:cstheme="minorHAnsi"/>
          <w:sz w:val="24"/>
          <w:u w:val="single"/>
          <w:lang w:val="en-GB"/>
        </w:rPr>
      </w:pPr>
      <w:r w:rsidRPr="006A4A90">
        <w:rPr>
          <w:rFonts w:eastAsia="Times New Roman" w:cstheme="minorHAnsi"/>
          <w:sz w:val="24"/>
          <w:u w:val="single"/>
          <w:lang w:val="en-GB"/>
        </w:rPr>
        <w:t xml:space="preserve">Major issues of transboundary concern </w:t>
      </w:r>
    </w:p>
    <w:p w14:paraId="38231EDA" w14:textId="736FDB20" w:rsidR="00EE75BC" w:rsidRPr="003A481D" w:rsidRDefault="00EE75BC" w:rsidP="00B86FD9">
      <w:pPr>
        <w:tabs>
          <w:tab w:val="left" w:pos="8789"/>
        </w:tabs>
        <w:spacing w:after="225" w:line="249" w:lineRule="auto"/>
        <w:ind w:right="223"/>
        <w:jc w:val="both"/>
        <w:rPr>
          <w:rFonts w:cstheme="minorHAnsi"/>
          <w:lang w:val="en-GB"/>
        </w:rPr>
      </w:pPr>
      <w:r w:rsidRPr="003A481D">
        <w:rPr>
          <w:rFonts w:cstheme="minorHAnsi"/>
          <w:lang w:val="en-GB"/>
        </w:rPr>
        <w:t>Major issues of concerns were identified for the most significant areas of aquifer transboundary influence shared by the DIKTAS project countries, named after the related rivers/surface water bodies: Una, Cetina, Neretva, Trebišnjica, Bilećko Lake and Cemi/Cijevna</w:t>
      </w:r>
      <w:r w:rsidR="001D177D" w:rsidRPr="003A481D">
        <w:rPr>
          <w:rFonts w:cstheme="minorHAnsi"/>
          <w:lang w:val="en-GB"/>
        </w:rPr>
        <w:t xml:space="preserve"> and Piva</w:t>
      </w:r>
      <w:r w:rsidRPr="003A481D">
        <w:rPr>
          <w:rFonts w:cstheme="minorHAnsi"/>
          <w:lang w:val="en-GB"/>
        </w:rPr>
        <w:t xml:space="preserve">.  </w:t>
      </w:r>
    </w:p>
    <w:p w14:paraId="4E097BE7" w14:textId="366AC0C7" w:rsidR="003A481D" w:rsidRDefault="00EE75BC" w:rsidP="00B86FD9">
      <w:pPr>
        <w:tabs>
          <w:tab w:val="left" w:pos="8789"/>
        </w:tabs>
        <w:spacing w:after="339"/>
        <w:ind w:left="7" w:right="289"/>
        <w:jc w:val="both"/>
        <w:rPr>
          <w:rFonts w:cstheme="minorHAnsi"/>
          <w:lang w:val="en-GB"/>
        </w:rPr>
      </w:pPr>
      <w:r w:rsidRPr="003A481D">
        <w:rPr>
          <w:rFonts w:cstheme="minorHAnsi"/>
          <w:lang w:val="en-GB"/>
        </w:rPr>
        <w:t>The analysis has shown that transboundary aquifers have some unique major issues of concern and some that are shared. Specifically, TBAs Una, Trebišnjica, and Bilećko Lake</w:t>
      </w:r>
      <w:r w:rsidRPr="006A4A90">
        <w:rPr>
          <w:rFonts w:cstheme="minorHAnsi"/>
          <w:sz w:val="24"/>
          <w:lang w:val="en-GB"/>
        </w:rPr>
        <w:t xml:space="preserve"> </w:t>
      </w:r>
      <w:r w:rsidRPr="003A481D">
        <w:rPr>
          <w:rFonts w:cstheme="minorHAnsi"/>
          <w:lang w:val="en-GB"/>
        </w:rPr>
        <w:t xml:space="preserve">share the issues of absence of a comprehensive groundwater monitoring program, including a necessary bilateral agreement and lack of a database on point and non-point sources of surface water and groundwater contamination (landfills, septic tanks, quarries, wastewater discharges and others). The lack of defined sanitary zones and uncontrolled collection and treatment of sewage water that is usually discharged into the ground are mainly issues for the TBAs Cemi/Cijevna and Cetina. The absence of harmonized criteria for delineation of the sanitary protection zones by applying one common rulebook affects the Una, Trebišnjica, Neretva and Cetina TBAs, as well as the absence of adequate legal mechanism for establishment and law enforcement in sanitary protection zones. </w:t>
      </w:r>
      <w:r w:rsidR="008072F3" w:rsidRPr="003A481D">
        <w:rPr>
          <w:rFonts w:cstheme="minorHAnsi"/>
          <w:lang w:val="hr-HR"/>
        </w:rPr>
        <w:t>The i</w:t>
      </w:r>
      <w:r w:rsidRPr="003A481D">
        <w:rPr>
          <w:rFonts w:cstheme="minorHAnsi"/>
          <w:lang w:val="en-GB"/>
        </w:rPr>
        <w:t>mportant issue</w:t>
      </w:r>
      <w:r w:rsidR="00AE33B8" w:rsidRPr="003A481D">
        <w:rPr>
          <w:rFonts w:cstheme="minorHAnsi"/>
          <w:lang w:val="hr-HR"/>
        </w:rPr>
        <w:t>s</w:t>
      </w:r>
      <w:r w:rsidRPr="003A481D">
        <w:rPr>
          <w:rFonts w:cstheme="minorHAnsi"/>
          <w:lang w:val="en-GB"/>
        </w:rPr>
        <w:t xml:space="preserve"> for the Una, Trebišnjica, Neretva and Cetina aquifers </w:t>
      </w:r>
      <w:r w:rsidR="00AE33B8" w:rsidRPr="003A481D">
        <w:rPr>
          <w:rFonts w:cstheme="minorHAnsi"/>
          <w:lang w:val="hr-HR"/>
        </w:rPr>
        <w:t>are</w:t>
      </w:r>
      <w:r w:rsidR="00AE33B8" w:rsidRPr="003A481D">
        <w:rPr>
          <w:rFonts w:cstheme="minorHAnsi"/>
          <w:lang w:val="en-GB"/>
        </w:rPr>
        <w:t xml:space="preserve"> </w:t>
      </w:r>
      <w:r w:rsidR="0077181E" w:rsidRPr="003A481D">
        <w:rPr>
          <w:rFonts w:cstheme="minorHAnsi"/>
          <w:lang w:val="hr-HR"/>
        </w:rPr>
        <w:t xml:space="preserve">to </w:t>
      </w:r>
      <w:r w:rsidRPr="003A481D">
        <w:rPr>
          <w:rFonts w:cstheme="minorHAnsi"/>
          <w:lang w:val="en-GB"/>
        </w:rPr>
        <w:t xml:space="preserve">prepare and put in practice the legal framework which will enable that </w:t>
      </w:r>
      <w:r w:rsidR="00480485" w:rsidRPr="003A481D">
        <w:rPr>
          <w:rFonts w:cstheme="minorHAnsi"/>
          <w:lang w:val="hr-HR"/>
        </w:rPr>
        <w:t xml:space="preserve">relevant </w:t>
      </w:r>
      <w:r w:rsidR="00480485" w:rsidRPr="003A481D">
        <w:rPr>
          <w:rFonts w:cstheme="minorHAnsi"/>
          <w:lang w:val="en-GB"/>
        </w:rPr>
        <w:t xml:space="preserve"> </w:t>
      </w:r>
      <w:r w:rsidRPr="003A481D">
        <w:rPr>
          <w:rFonts w:cstheme="minorHAnsi"/>
          <w:lang w:val="en-GB"/>
        </w:rPr>
        <w:t>planning documents</w:t>
      </w:r>
      <w:r w:rsidR="001525C0" w:rsidRPr="003A481D">
        <w:rPr>
          <w:rFonts w:cstheme="minorHAnsi"/>
          <w:lang w:val="en-GB"/>
        </w:rPr>
        <w:t xml:space="preserve"> which</w:t>
      </w:r>
      <w:r w:rsidRPr="003A481D">
        <w:rPr>
          <w:rFonts w:cstheme="minorHAnsi"/>
          <w:lang w:val="en-GB"/>
        </w:rPr>
        <w:t xml:space="preserve"> include protection zones for "cross-border sources" </w:t>
      </w:r>
      <w:r w:rsidR="00480485" w:rsidRPr="003A481D">
        <w:rPr>
          <w:rFonts w:cstheme="minorHAnsi"/>
          <w:lang w:val="hr-HR"/>
        </w:rPr>
        <w:t xml:space="preserve">with </w:t>
      </w:r>
      <w:r w:rsidRPr="003A481D">
        <w:rPr>
          <w:rFonts w:cstheme="minorHAnsi"/>
          <w:lang w:val="en-GB"/>
        </w:rPr>
        <w:t>clearly defined principles for defining mutual rights and obligations of bordering States</w:t>
      </w:r>
      <w:r w:rsidR="00AE33B8" w:rsidRPr="003A481D">
        <w:rPr>
          <w:rFonts w:cstheme="minorHAnsi"/>
          <w:lang w:val="hr-HR"/>
        </w:rPr>
        <w:t xml:space="preserve"> as well as preparation of </w:t>
      </w:r>
      <w:r w:rsidR="00AE33B8" w:rsidRPr="003A481D">
        <w:rPr>
          <w:rFonts w:eastAsia="Calibri" w:cstheme="minorHAnsi"/>
          <w:u w:val="single"/>
          <w:lang w:val="en-US"/>
        </w:rPr>
        <w:t xml:space="preserve"> harmonized criteria for delineation of the sanitary protection zones by applying one common rulebook</w:t>
      </w:r>
      <w:r w:rsidR="00767BE1" w:rsidRPr="003A481D">
        <w:rPr>
          <w:rFonts w:eastAsia="Calibri" w:cstheme="minorHAnsi"/>
          <w:u w:val="single"/>
          <w:lang w:val="en-US"/>
        </w:rPr>
        <w:t xml:space="preserve">. </w:t>
      </w:r>
      <w:r w:rsidR="00767BE1" w:rsidRPr="003A481D">
        <w:rPr>
          <w:rFonts w:eastAsia="Calibri" w:cstheme="minorHAnsi"/>
          <w:u w:val="single"/>
          <w:lang w:val="en-GB"/>
        </w:rPr>
        <w:t>Some actions have alredy been undertaken, as described in the above  Chapter 2.1.1.</w:t>
      </w:r>
      <w:r w:rsidRPr="003A481D">
        <w:rPr>
          <w:rFonts w:cstheme="minorHAnsi"/>
          <w:lang w:val="en-GB"/>
        </w:rPr>
        <w:t>Tourism initiated by the existence of national parks can trigger significant economic development and additional water abstraction that needs to be planned for; this is a major issue for both the Una and Trebišnjica TBAs. Specific major issues of transboundary co</w:t>
      </w:r>
      <w:r w:rsidR="003A481D">
        <w:rPr>
          <w:rFonts w:cstheme="minorHAnsi"/>
          <w:lang w:val="en-GB"/>
        </w:rPr>
        <w:t>ncern are provided in Table 1.</w:t>
      </w:r>
    </w:p>
    <w:p w14:paraId="38726B9C" w14:textId="18620F9B" w:rsidR="00DE2793" w:rsidRDefault="00DE2793" w:rsidP="00B86FD9">
      <w:pPr>
        <w:tabs>
          <w:tab w:val="left" w:pos="8789"/>
        </w:tabs>
        <w:spacing w:after="339"/>
        <w:ind w:left="7" w:right="289"/>
        <w:jc w:val="both"/>
        <w:rPr>
          <w:rFonts w:cstheme="minorHAnsi"/>
          <w:lang w:val="en-GB"/>
        </w:rPr>
      </w:pPr>
    </w:p>
    <w:p w14:paraId="04FD7EE9" w14:textId="296F7EC5" w:rsidR="00DE2793" w:rsidRDefault="00DE2793" w:rsidP="00B86FD9">
      <w:pPr>
        <w:tabs>
          <w:tab w:val="left" w:pos="8789"/>
        </w:tabs>
        <w:spacing w:after="339"/>
        <w:ind w:left="7" w:right="289"/>
        <w:jc w:val="both"/>
        <w:rPr>
          <w:rFonts w:cstheme="minorHAnsi"/>
          <w:lang w:val="en-GB"/>
        </w:rPr>
      </w:pPr>
    </w:p>
    <w:p w14:paraId="355F2435" w14:textId="4CCD1EDD" w:rsidR="00DE2793" w:rsidRDefault="00DE2793" w:rsidP="00B86FD9">
      <w:pPr>
        <w:tabs>
          <w:tab w:val="left" w:pos="8789"/>
        </w:tabs>
        <w:spacing w:after="339"/>
        <w:ind w:left="7" w:right="289"/>
        <w:jc w:val="both"/>
        <w:rPr>
          <w:rFonts w:cstheme="minorHAnsi"/>
          <w:lang w:val="en-GB"/>
        </w:rPr>
      </w:pPr>
    </w:p>
    <w:p w14:paraId="7425D1E8" w14:textId="77777777" w:rsidR="00D16AEE" w:rsidRDefault="00D16AEE" w:rsidP="00B86FD9">
      <w:pPr>
        <w:tabs>
          <w:tab w:val="left" w:pos="8789"/>
        </w:tabs>
        <w:spacing w:after="339"/>
        <w:ind w:left="7" w:right="289"/>
        <w:jc w:val="both"/>
        <w:rPr>
          <w:rFonts w:cstheme="minorHAnsi"/>
          <w:lang w:val="en-GB"/>
        </w:rPr>
      </w:pPr>
    </w:p>
    <w:p w14:paraId="4EAFA9CA" w14:textId="40744393" w:rsidR="00DE2793" w:rsidRDefault="00DE2793" w:rsidP="00B86FD9">
      <w:pPr>
        <w:tabs>
          <w:tab w:val="left" w:pos="8789"/>
        </w:tabs>
        <w:spacing w:after="339"/>
        <w:ind w:left="7" w:right="289"/>
        <w:jc w:val="both"/>
        <w:rPr>
          <w:rFonts w:cstheme="minorHAnsi"/>
          <w:lang w:val="en-GB"/>
        </w:rPr>
      </w:pPr>
    </w:p>
    <w:p w14:paraId="4751328C" w14:textId="77777777" w:rsidR="00F8322A" w:rsidRPr="003A481D" w:rsidRDefault="00F8322A" w:rsidP="00B86FD9">
      <w:pPr>
        <w:tabs>
          <w:tab w:val="left" w:pos="8789"/>
        </w:tabs>
        <w:spacing w:after="339"/>
        <w:ind w:left="7" w:right="289"/>
        <w:jc w:val="both"/>
        <w:rPr>
          <w:rFonts w:cstheme="minorHAnsi"/>
          <w:lang w:val="en-GB"/>
        </w:rPr>
      </w:pPr>
    </w:p>
    <w:p w14:paraId="1F19896D" w14:textId="5B3CE31B" w:rsidR="00EE75BC" w:rsidRPr="003A481D" w:rsidRDefault="003A481D" w:rsidP="003A481D">
      <w:pPr>
        <w:pStyle w:val="Caption"/>
        <w:jc w:val="center"/>
        <w:rPr>
          <w:rFonts w:cstheme="minorHAnsi"/>
          <w:color w:val="auto"/>
          <w:sz w:val="18"/>
          <w:szCs w:val="18"/>
          <w:lang w:val="hr-HR"/>
        </w:rPr>
      </w:pPr>
      <w:bookmarkStart w:id="12" w:name="_Toc5977352"/>
      <w:r w:rsidRPr="003A481D">
        <w:rPr>
          <w:color w:val="auto"/>
          <w:sz w:val="18"/>
          <w:szCs w:val="18"/>
        </w:rPr>
        <w:t xml:space="preserve">Table </w:t>
      </w:r>
      <w:r w:rsidRPr="003A481D">
        <w:rPr>
          <w:color w:val="auto"/>
          <w:sz w:val="18"/>
          <w:szCs w:val="18"/>
        </w:rPr>
        <w:fldChar w:fldCharType="begin"/>
      </w:r>
      <w:r w:rsidRPr="003A481D">
        <w:rPr>
          <w:color w:val="auto"/>
          <w:sz w:val="18"/>
          <w:szCs w:val="18"/>
        </w:rPr>
        <w:instrText xml:space="preserve"> SEQ Table \* ARABIC </w:instrText>
      </w:r>
      <w:r w:rsidRPr="003A481D">
        <w:rPr>
          <w:color w:val="auto"/>
          <w:sz w:val="18"/>
          <w:szCs w:val="18"/>
        </w:rPr>
        <w:fldChar w:fldCharType="separate"/>
      </w:r>
      <w:r w:rsidR="00415D54">
        <w:rPr>
          <w:noProof/>
          <w:color w:val="auto"/>
          <w:sz w:val="18"/>
          <w:szCs w:val="18"/>
        </w:rPr>
        <w:t>1</w:t>
      </w:r>
      <w:r w:rsidRPr="003A481D">
        <w:rPr>
          <w:color w:val="auto"/>
          <w:sz w:val="18"/>
          <w:szCs w:val="18"/>
        </w:rPr>
        <w:fldChar w:fldCharType="end"/>
      </w:r>
      <w:r w:rsidRPr="003A481D">
        <w:rPr>
          <w:color w:val="auto"/>
          <w:sz w:val="18"/>
          <w:szCs w:val="18"/>
        </w:rPr>
        <w:t xml:space="preserve">: </w:t>
      </w:r>
      <w:r w:rsidR="00EE75BC" w:rsidRPr="003A481D">
        <w:rPr>
          <w:rFonts w:cstheme="minorHAnsi"/>
          <w:color w:val="auto"/>
          <w:sz w:val="18"/>
          <w:szCs w:val="18"/>
        </w:rPr>
        <w:t>Major issues of transboundary concern</w:t>
      </w:r>
      <w:bookmarkEnd w:id="12"/>
    </w:p>
    <w:tbl>
      <w:tblPr>
        <w:tblStyle w:val="TableGrid0"/>
        <w:tblW w:w="9473" w:type="dxa"/>
        <w:jc w:val="center"/>
        <w:tblInd w:w="0" w:type="dxa"/>
        <w:tblLayout w:type="fixed"/>
        <w:tblCellMar>
          <w:top w:w="7" w:type="dxa"/>
          <w:left w:w="108" w:type="dxa"/>
          <w:right w:w="55" w:type="dxa"/>
        </w:tblCellMar>
        <w:tblLook w:val="04A0" w:firstRow="1" w:lastRow="0" w:firstColumn="1" w:lastColumn="0" w:noHBand="0" w:noVBand="1"/>
      </w:tblPr>
      <w:tblGrid>
        <w:gridCol w:w="7833"/>
        <w:gridCol w:w="1640"/>
      </w:tblGrid>
      <w:tr w:rsidR="006A4A90" w:rsidRPr="003A481D" w14:paraId="5FB2AD85" w14:textId="77777777" w:rsidTr="00DC2259">
        <w:trPr>
          <w:trHeight w:val="595"/>
          <w:jc w:val="center"/>
        </w:trPr>
        <w:tc>
          <w:tcPr>
            <w:tcW w:w="7833" w:type="dxa"/>
            <w:tcBorders>
              <w:top w:val="single" w:sz="4" w:space="0" w:color="000000"/>
              <w:left w:val="single" w:sz="4" w:space="0" w:color="000000"/>
              <w:bottom w:val="single" w:sz="4" w:space="0" w:color="000000"/>
              <w:right w:val="single" w:sz="4" w:space="0" w:color="000000"/>
            </w:tcBorders>
          </w:tcPr>
          <w:p w14:paraId="31B9E381" w14:textId="77777777" w:rsidR="00EE75BC" w:rsidRPr="003A481D" w:rsidRDefault="00EE75BC" w:rsidP="00F20B19">
            <w:pPr>
              <w:spacing w:after="0"/>
              <w:ind w:left="7"/>
              <w:jc w:val="both"/>
              <w:rPr>
                <w:rFonts w:cstheme="minorHAnsi"/>
              </w:rPr>
            </w:pPr>
            <w:r w:rsidRPr="003A481D">
              <w:rPr>
                <w:rFonts w:cstheme="minorHAnsi"/>
              </w:rPr>
              <w:t xml:space="preserve">Major issue of concern </w:t>
            </w:r>
          </w:p>
        </w:tc>
        <w:tc>
          <w:tcPr>
            <w:tcW w:w="1640" w:type="dxa"/>
            <w:tcBorders>
              <w:top w:val="single" w:sz="4" w:space="0" w:color="000000"/>
              <w:left w:val="single" w:sz="4" w:space="0" w:color="000000"/>
              <w:bottom w:val="single" w:sz="4" w:space="0" w:color="000000"/>
              <w:right w:val="single" w:sz="4" w:space="0" w:color="000000"/>
            </w:tcBorders>
          </w:tcPr>
          <w:p w14:paraId="43599B96" w14:textId="77777777" w:rsidR="00EE75BC" w:rsidRPr="003A481D" w:rsidRDefault="00EE75BC" w:rsidP="00F20B19">
            <w:pPr>
              <w:spacing w:after="0"/>
              <w:ind w:left="3"/>
              <w:jc w:val="both"/>
              <w:rPr>
                <w:rFonts w:cstheme="minorHAnsi"/>
              </w:rPr>
            </w:pPr>
            <w:r w:rsidRPr="003A481D">
              <w:rPr>
                <w:rFonts w:cstheme="minorHAnsi"/>
              </w:rPr>
              <w:t xml:space="preserve">Basin </w:t>
            </w:r>
          </w:p>
        </w:tc>
      </w:tr>
      <w:tr w:rsidR="006A4A90" w:rsidRPr="003A481D" w14:paraId="33754447" w14:textId="77777777" w:rsidTr="00DC2259">
        <w:trPr>
          <w:trHeight w:val="1973"/>
          <w:jc w:val="center"/>
        </w:trPr>
        <w:tc>
          <w:tcPr>
            <w:tcW w:w="7833" w:type="dxa"/>
            <w:tcBorders>
              <w:top w:val="single" w:sz="4" w:space="0" w:color="000000"/>
              <w:left w:val="single" w:sz="4" w:space="0" w:color="000000"/>
              <w:bottom w:val="single" w:sz="4" w:space="0" w:color="000000"/>
              <w:right w:val="single" w:sz="4" w:space="0" w:color="000000"/>
            </w:tcBorders>
          </w:tcPr>
          <w:p w14:paraId="64B7B3F6" w14:textId="5F05D681" w:rsidR="00EE75BC" w:rsidRPr="003A481D" w:rsidRDefault="00EE75BC" w:rsidP="00F20B19">
            <w:pPr>
              <w:spacing w:after="18" w:line="254" w:lineRule="auto"/>
              <w:jc w:val="both"/>
              <w:rPr>
                <w:rFonts w:cstheme="minorHAnsi"/>
                <w:lang w:val="en-GB"/>
              </w:rPr>
            </w:pPr>
            <w:r w:rsidRPr="003A481D">
              <w:rPr>
                <w:rFonts w:cstheme="minorHAnsi"/>
                <w:lang w:val="en-GB"/>
              </w:rPr>
              <w:t xml:space="preserve">Possible microbiological contamination of karst </w:t>
            </w:r>
            <w:r w:rsidR="009D1961">
              <w:rPr>
                <w:rFonts w:cstheme="minorHAnsi"/>
                <w:lang w:val="en-GB"/>
              </w:rPr>
              <w:t>springs in the Bihać region (Bi</w:t>
            </w:r>
            <w:r w:rsidRPr="003A481D">
              <w:rPr>
                <w:rFonts w:cstheme="minorHAnsi"/>
                <w:lang w:val="en-GB"/>
              </w:rPr>
              <w:t>H) due to lack of wastewater treatment (mostly from Croatia); Possible contamination of karst springs in the Bihać region (B</w:t>
            </w:r>
            <w:r w:rsidR="009D1961">
              <w:rPr>
                <w:rFonts w:cstheme="minorHAnsi"/>
                <w:lang w:val="en-GB"/>
              </w:rPr>
              <w:t>i</w:t>
            </w:r>
            <w:r w:rsidRPr="003A481D">
              <w:rPr>
                <w:rFonts w:cstheme="minorHAnsi"/>
                <w:lang w:val="en-GB"/>
              </w:rPr>
              <w:t xml:space="preserve">H) by spills of PCBs from destroyed military </w:t>
            </w:r>
          </w:p>
          <w:p w14:paraId="767FCCBD" w14:textId="77777777" w:rsidR="00EE75BC" w:rsidRPr="003A481D" w:rsidRDefault="00EE75BC" w:rsidP="00F20B19">
            <w:pPr>
              <w:spacing w:after="0"/>
              <w:jc w:val="both"/>
              <w:rPr>
                <w:rFonts w:cstheme="minorHAnsi"/>
                <w:lang w:val="en-GB"/>
              </w:rPr>
            </w:pPr>
            <w:r w:rsidRPr="003A481D">
              <w:rPr>
                <w:rFonts w:cstheme="minorHAnsi"/>
                <w:lang w:val="en-GB"/>
              </w:rPr>
              <w:t xml:space="preserve">installations including Željava Airport in the very state border area and Udbina which is located in Croatia; Absence of reliable data on groundwater consumption in rural areas without a centralized water supply; Existence of big cities close to TBA can project pressures on the TBAs environmentally due to extensive economic demands. </w:t>
            </w:r>
          </w:p>
        </w:tc>
        <w:tc>
          <w:tcPr>
            <w:tcW w:w="1640" w:type="dxa"/>
            <w:tcBorders>
              <w:top w:val="single" w:sz="4" w:space="0" w:color="000000"/>
              <w:left w:val="single" w:sz="4" w:space="0" w:color="000000"/>
              <w:bottom w:val="single" w:sz="4" w:space="0" w:color="000000"/>
              <w:right w:val="single" w:sz="4" w:space="0" w:color="000000"/>
            </w:tcBorders>
          </w:tcPr>
          <w:p w14:paraId="1FDE6FD7" w14:textId="77777777" w:rsidR="00EE75BC" w:rsidRPr="003A481D" w:rsidRDefault="00EE75BC" w:rsidP="00F20B19">
            <w:pPr>
              <w:spacing w:after="0"/>
              <w:jc w:val="both"/>
              <w:rPr>
                <w:rFonts w:cstheme="minorHAnsi"/>
              </w:rPr>
            </w:pPr>
            <w:r w:rsidRPr="003A481D">
              <w:rPr>
                <w:rFonts w:cstheme="minorHAnsi"/>
              </w:rPr>
              <w:t xml:space="preserve">Una </w:t>
            </w:r>
          </w:p>
        </w:tc>
      </w:tr>
      <w:tr w:rsidR="006A4A90" w:rsidRPr="003A481D" w14:paraId="5C1A4962" w14:textId="77777777" w:rsidTr="00DC2259">
        <w:trPr>
          <w:trHeight w:val="1507"/>
          <w:jc w:val="center"/>
        </w:trPr>
        <w:tc>
          <w:tcPr>
            <w:tcW w:w="7833" w:type="dxa"/>
            <w:tcBorders>
              <w:top w:val="single" w:sz="4" w:space="0" w:color="000000"/>
              <w:left w:val="single" w:sz="4" w:space="0" w:color="000000"/>
              <w:right w:val="single" w:sz="4" w:space="0" w:color="000000"/>
            </w:tcBorders>
          </w:tcPr>
          <w:p w14:paraId="34C921F9" w14:textId="77777777" w:rsidR="00EE75BC" w:rsidRPr="003A481D" w:rsidRDefault="00EE75BC" w:rsidP="00F20B19">
            <w:pPr>
              <w:spacing w:after="0"/>
              <w:jc w:val="both"/>
              <w:rPr>
                <w:rFonts w:cstheme="minorHAnsi"/>
                <w:lang w:val="en-GB"/>
              </w:rPr>
            </w:pPr>
            <w:r w:rsidRPr="003A481D">
              <w:rPr>
                <w:rFonts w:cstheme="minorHAnsi"/>
                <w:lang w:val="en-GB"/>
              </w:rPr>
              <w:t xml:space="preserve">Lack of water users’ analysis; Sanitary outflow from rural settlements is mostly unregulated (usually septic tanks that allow discharge in the ground); Construction of a hydro-power plant in the upper part of the Trebišnjica catchment is considered as an issue of concern by some stakeholders because of the possible change of water regime </w:t>
            </w:r>
          </w:p>
          <w:p w14:paraId="2329208E" w14:textId="77777777" w:rsidR="00EE75BC" w:rsidRPr="003A481D" w:rsidRDefault="00EE75BC" w:rsidP="00F20B19">
            <w:pPr>
              <w:spacing w:after="0"/>
              <w:jc w:val="both"/>
              <w:rPr>
                <w:rFonts w:cstheme="minorHAnsi"/>
              </w:rPr>
            </w:pPr>
            <w:r w:rsidRPr="003A481D">
              <w:rPr>
                <w:rFonts w:cstheme="minorHAnsi"/>
              </w:rPr>
              <w:t xml:space="preserve">Downstream (Neretva River basin). </w:t>
            </w:r>
          </w:p>
        </w:tc>
        <w:tc>
          <w:tcPr>
            <w:tcW w:w="1640" w:type="dxa"/>
            <w:tcBorders>
              <w:top w:val="single" w:sz="4" w:space="0" w:color="000000"/>
              <w:left w:val="single" w:sz="4" w:space="0" w:color="000000"/>
              <w:right w:val="single" w:sz="4" w:space="0" w:color="000000"/>
            </w:tcBorders>
          </w:tcPr>
          <w:p w14:paraId="7BD2ABEB" w14:textId="77777777" w:rsidR="00EE75BC" w:rsidRPr="003A481D" w:rsidRDefault="00EE75BC" w:rsidP="00F20B19">
            <w:pPr>
              <w:spacing w:after="0"/>
              <w:ind w:left="4"/>
              <w:jc w:val="both"/>
              <w:rPr>
                <w:rFonts w:cstheme="minorHAnsi"/>
              </w:rPr>
            </w:pPr>
            <w:r w:rsidRPr="003A481D">
              <w:rPr>
                <w:rFonts w:cstheme="minorHAnsi"/>
              </w:rPr>
              <w:t xml:space="preserve">Trebišnjica </w:t>
            </w:r>
          </w:p>
        </w:tc>
      </w:tr>
      <w:tr w:rsidR="006A4A90" w:rsidRPr="003A481D" w14:paraId="1F4C0AD4" w14:textId="77777777" w:rsidTr="00DC2259">
        <w:trPr>
          <w:trHeight w:val="1478"/>
          <w:jc w:val="center"/>
        </w:trPr>
        <w:tc>
          <w:tcPr>
            <w:tcW w:w="7833" w:type="dxa"/>
            <w:tcBorders>
              <w:top w:val="single" w:sz="4" w:space="0" w:color="000000"/>
              <w:left w:val="single" w:sz="4" w:space="0" w:color="000000"/>
              <w:bottom w:val="single" w:sz="4" w:space="0" w:color="000000"/>
              <w:right w:val="single" w:sz="4" w:space="0" w:color="000000"/>
            </w:tcBorders>
          </w:tcPr>
          <w:p w14:paraId="777E2DE8" w14:textId="264367EC" w:rsidR="00EE75BC" w:rsidRPr="003A481D" w:rsidRDefault="00EE75BC" w:rsidP="009D1961">
            <w:pPr>
              <w:spacing w:after="0"/>
              <w:ind w:right="29"/>
              <w:jc w:val="both"/>
              <w:rPr>
                <w:rFonts w:cstheme="minorHAnsi"/>
                <w:lang w:val="en-GB"/>
              </w:rPr>
            </w:pPr>
            <w:r w:rsidRPr="003A481D">
              <w:rPr>
                <w:rFonts w:cstheme="minorHAnsi"/>
                <w:lang w:val="en-GB"/>
              </w:rPr>
              <w:t>Possible contamination of the Prud spring utilized for water supply of several Croatian islands by nitrates, pesticides and phosphates as a result of agriculture activities in the Ljubuško Polje (B</w:t>
            </w:r>
            <w:r w:rsidR="009D1961">
              <w:rPr>
                <w:rFonts w:cstheme="minorHAnsi"/>
                <w:lang w:val="en-GB"/>
              </w:rPr>
              <w:t>i</w:t>
            </w:r>
            <w:r w:rsidRPr="003A481D">
              <w:rPr>
                <w:rFonts w:cstheme="minorHAnsi"/>
                <w:lang w:val="en-GB"/>
              </w:rPr>
              <w:t xml:space="preserve">H); Possible of contamination of the Prud spring due to the inadequate wastewater collection and treatment system of the town of Ljubuški; Possible contamination of the Neretva delta area due to the extensive use (or use of illegal types) of pesticides and fertilizers. </w:t>
            </w:r>
          </w:p>
        </w:tc>
        <w:tc>
          <w:tcPr>
            <w:tcW w:w="1640" w:type="dxa"/>
            <w:tcBorders>
              <w:top w:val="single" w:sz="4" w:space="0" w:color="000000"/>
              <w:left w:val="single" w:sz="4" w:space="0" w:color="000000"/>
              <w:bottom w:val="single" w:sz="4" w:space="0" w:color="000000"/>
              <w:right w:val="single" w:sz="4" w:space="0" w:color="000000"/>
            </w:tcBorders>
          </w:tcPr>
          <w:p w14:paraId="3EB42068" w14:textId="77777777" w:rsidR="00EE75BC" w:rsidRPr="003A481D" w:rsidRDefault="00EE75BC" w:rsidP="00F20B19">
            <w:pPr>
              <w:spacing w:after="0"/>
              <w:ind w:right="56"/>
              <w:jc w:val="both"/>
              <w:rPr>
                <w:rFonts w:cstheme="minorHAnsi"/>
              </w:rPr>
            </w:pPr>
            <w:r w:rsidRPr="003A481D">
              <w:rPr>
                <w:rFonts w:cstheme="minorHAnsi"/>
              </w:rPr>
              <w:t xml:space="preserve">Neretva </w:t>
            </w:r>
          </w:p>
        </w:tc>
      </w:tr>
      <w:tr w:rsidR="006A4A90" w:rsidRPr="003A481D" w14:paraId="5FD6B4BA" w14:textId="77777777" w:rsidTr="00DC2259">
        <w:trPr>
          <w:trHeight w:val="1725"/>
          <w:jc w:val="center"/>
        </w:trPr>
        <w:tc>
          <w:tcPr>
            <w:tcW w:w="7833" w:type="dxa"/>
            <w:tcBorders>
              <w:top w:val="single" w:sz="4" w:space="0" w:color="000000"/>
              <w:left w:val="single" w:sz="4" w:space="0" w:color="000000"/>
              <w:bottom w:val="single" w:sz="4" w:space="0" w:color="000000"/>
              <w:right w:val="single" w:sz="4" w:space="0" w:color="000000"/>
            </w:tcBorders>
          </w:tcPr>
          <w:p w14:paraId="434820B6" w14:textId="1CECDC95" w:rsidR="00EE75BC" w:rsidRPr="003A481D" w:rsidRDefault="00EE75BC" w:rsidP="009D1961">
            <w:pPr>
              <w:spacing w:after="0"/>
              <w:jc w:val="both"/>
              <w:rPr>
                <w:rFonts w:cstheme="minorHAnsi"/>
                <w:lang w:val="en-GB"/>
              </w:rPr>
            </w:pPr>
            <w:r w:rsidRPr="003A481D">
              <w:rPr>
                <w:rFonts w:cstheme="minorHAnsi"/>
                <w:lang w:val="en-GB"/>
              </w:rPr>
              <w:t xml:space="preserve">Poor implementation of protection </w:t>
            </w:r>
            <w:r w:rsidR="009D1961">
              <w:rPr>
                <w:rFonts w:cstheme="minorHAnsi"/>
                <w:lang w:val="en-GB"/>
              </w:rPr>
              <w:t>measures of drinking water in Bi</w:t>
            </w:r>
            <w:r w:rsidRPr="003A481D">
              <w:rPr>
                <w:rFonts w:cstheme="minorHAnsi"/>
                <w:lang w:val="en-GB"/>
              </w:rPr>
              <w:t>H; good implementation in Croatia; Possible water pollution at the springs in Croatia due to inadequate wastewater collection and treatment systems of settlements in B</w:t>
            </w:r>
            <w:r w:rsidR="009D1961">
              <w:rPr>
                <w:rFonts w:cstheme="minorHAnsi"/>
                <w:lang w:val="en-GB"/>
              </w:rPr>
              <w:t>i</w:t>
            </w:r>
            <w:r w:rsidRPr="003A481D">
              <w:rPr>
                <w:rFonts w:cstheme="minorHAnsi"/>
                <w:lang w:val="en-GB"/>
              </w:rPr>
              <w:t xml:space="preserve">H; Probable negative consequences on water quality due to the plans for developing large open pit coal mines in Duvanjsko and Livanjsko Poljes; Unregulated and/or unplanned economic activities based on the absence or abundance of water in the area. </w:t>
            </w:r>
          </w:p>
        </w:tc>
        <w:tc>
          <w:tcPr>
            <w:tcW w:w="1640" w:type="dxa"/>
            <w:tcBorders>
              <w:top w:val="single" w:sz="4" w:space="0" w:color="000000"/>
              <w:left w:val="single" w:sz="4" w:space="0" w:color="000000"/>
              <w:bottom w:val="single" w:sz="4" w:space="0" w:color="000000"/>
              <w:right w:val="single" w:sz="4" w:space="0" w:color="000000"/>
            </w:tcBorders>
          </w:tcPr>
          <w:p w14:paraId="411BBAB6" w14:textId="77777777" w:rsidR="00EE75BC" w:rsidRPr="003A481D" w:rsidRDefault="00EE75BC" w:rsidP="00F20B19">
            <w:pPr>
              <w:spacing w:after="0"/>
              <w:ind w:right="58"/>
              <w:jc w:val="both"/>
              <w:rPr>
                <w:rFonts w:cstheme="minorHAnsi"/>
              </w:rPr>
            </w:pPr>
            <w:r w:rsidRPr="003A481D">
              <w:rPr>
                <w:rFonts w:cstheme="minorHAnsi"/>
              </w:rPr>
              <w:t xml:space="preserve">Cetina </w:t>
            </w:r>
          </w:p>
        </w:tc>
      </w:tr>
      <w:tr w:rsidR="006A4A90" w:rsidRPr="003A481D" w14:paraId="135CB4E4" w14:textId="77777777" w:rsidTr="00DC2259">
        <w:trPr>
          <w:trHeight w:val="1839"/>
          <w:jc w:val="center"/>
        </w:trPr>
        <w:tc>
          <w:tcPr>
            <w:tcW w:w="7833" w:type="dxa"/>
            <w:tcBorders>
              <w:top w:val="single" w:sz="4" w:space="0" w:color="000000"/>
              <w:left w:val="single" w:sz="4" w:space="0" w:color="000000"/>
              <w:bottom w:val="single" w:sz="4" w:space="0" w:color="000000"/>
              <w:right w:val="single" w:sz="4" w:space="0" w:color="000000"/>
            </w:tcBorders>
          </w:tcPr>
          <w:p w14:paraId="4AE030E4" w14:textId="0F73737D" w:rsidR="00EE75BC" w:rsidRPr="003A481D" w:rsidRDefault="00EE75BC" w:rsidP="00E13264">
            <w:pPr>
              <w:spacing w:after="0"/>
              <w:jc w:val="both"/>
              <w:rPr>
                <w:rFonts w:cstheme="minorHAnsi"/>
                <w:lang w:val="en-GB"/>
              </w:rPr>
            </w:pPr>
            <w:r w:rsidRPr="003A481D">
              <w:rPr>
                <w:rFonts w:cstheme="minorHAnsi"/>
                <w:lang w:val="en-GB"/>
              </w:rPr>
              <w:t xml:space="preserve">A concern from Montenegro is that although a part of Bilećko Lake’s catchment area is in Montenegrin territory, Montenegro doesn’t share benefits from the hydropower generated by using water from Bilećko Lake.Water from Bilećko Lake is used for water supply of the Herceg Novi municipality. The concern of Montenegro is that Montenegro pays a high price to the communal company of Konavle in Croatia for transfer of water to Herceg Novi. Connection of city to the Regional waterworks for Montenegrin Coast which will solve this late problem is underway. </w:t>
            </w:r>
          </w:p>
        </w:tc>
        <w:tc>
          <w:tcPr>
            <w:tcW w:w="1640" w:type="dxa"/>
            <w:tcBorders>
              <w:top w:val="single" w:sz="4" w:space="0" w:color="000000"/>
              <w:left w:val="single" w:sz="4" w:space="0" w:color="000000"/>
              <w:bottom w:val="single" w:sz="4" w:space="0" w:color="000000"/>
              <w:right w:val="single" w:sz="4" w:space="0" w:color="000000"/>
            </w:tcBorders>
          </w:tcPr>
          <w:p w14:paraId="15C07532" w14:textId="77777777" w:rsidR="00EE75BC" w:rsidRPr="003A481D" w:rsidRDefault="00EE75BC" w:rsidP="00F20B19">
            <w:pPr>
              <w:spacing w:after="0"/>
              <w:ind w:right="60"/>
              <w:jc w:val="both"/>
              <w:rPr>
                <w:rFonts w:cstheme="minorHAnsi"/>
              </w:rPr>
            </w:pPr>
            <w:r w:rsidRPr="003A481D">
              <w:rPr>
                <w:rFonts w:cstheme="minorHAnsi"/>
              </w:rPr>
              <w:t xml:space="preserve">Bilećko Lake </w:t>
            </w:r>
          </w:p>
        </w:tc>
      </w:tr>
      <w:tr w:rsidR="006A4A90" w:rsidRPr="003A481D" w14:paraId="72AA3EE2" w14:textId="77777777" w:rsidTr="00DC2259">
        <w:trPr>
          <w:trHeight w:val="1233"/>
          <w:jc w:val="center"/>
        </w:trPr>
        <w:tc>
          <w:tcPr>
            <w:tcW w:w="7833" w:type="dxa"/>
            <w:tcBorders>
              <w:top w:val="single" w:sz="4" w:space="0" w:color="000000"/>
              <w:left w:val="single" w:sz="4" w:space="0" w:color="000000"/>
              <w:bottom w:val="single" w:sz="4" w:space="0" w:color="000000"/>
              <w:right w:val="single" w:sz="4" w:space="0" w:color="000000"/>
            </w:tcBorders>
          </w:tcPr>
          <w:p w14:paraId="66944B5E" w14:textId="77777777" w:rsidR="00EE75BC" w:rsidRPr="003A481D" w:rsidRDefault="00EE75BC" w:rsidP="00F20B19">
            <w:pPr>
              <w:spacing w:after="0"/>
              <w:ind w:right="17"/>
              <w:jc w:val="both"/>
              <w:rPr>
                <w:rFonts w:cstheme="minorHAnsi"/>
                <w:lang w:val="en-GB"/>
              </w:rPr>
            </w:pPr>
            <w:r w:rsidRPr="003A481D">
              <w:rPr>
                <w:rFonts w:cstheme="minorHAnsi"/>
                <w:lang w:val="en-GB"/>
              </w:rPr>
              <w:t xml:space="preserve">Lack of a sewage system in almost all the settlements in the TDA zone; A high degree of vulnerability of the karst aquifers because of the lack of vegetative cover and forests; Water exploitation and discharge without permits or control by the authorities; Lack of an appropriate drinking water system (water pipelines are local and amortized). </w:t>
            </w:r>
          </w:p>
        </w:tc>
        <w:tc>
          <w:tcPr>
            <w:tcW w:w="1640" w:type="dxa"/>
            <w:tcBorders>
              <w:top w:val="single" w:sz="4" w:space="0" w:color="000000"/>
              <w:left w:val="single" w:sz="4" w:space="0" w:color="000000"/>
              <w:bottom w:val="single" w:sz="4" w:space="0" w:color="000000"/>
              <w:right w:val="single" w:sz="4" w:space="0" w:color="000000"/>
            </w:tcBorders>
          </w:tcPr>
          <w:p w14:paraId="621C4C5C" w14:textId="77777777" w:rsidR="00EE75BC" w:rsidRPr="003A481D" w:rsidRDefault="00EE75BC" w:rsidP="00F20B19">
            <w:pPr>
              <w:spacing w:after="0"/>
              <w:ind w:right="58"/>
              <w:jc w:val="both"/>
              <w:rPr>
                <w:rFonts w:cstheme="minorHAnsi"/>
              </w:rPr>
            </w:pPr>
            <w:r w:rsidRPr="003A481D">
              <w:rPr>
                <w:rFonts w:cstheme="minorHAnsi"/>
              </w:rPr>
              <w:t xml:space="preserve">Cemi/Cijevna </w:t>
            </w:r>
          </w:p>
        </w:tc>
      </w:tr>
    </w:tbl>
    <w:p w14:paraId="790A04B5" w14:textId="77777777" w:rsidR="00DC2259" w:rsidRDefault="00DC2259" w:rsidP="009B4506">
      <w:pPr>
        <w:spacing w:before="100" w:beforeAutospacing="1" w:after="100" w:afterAutospacing="1"/>
        <w:jc w:val="both"/>
        <w:rPr>
          <w:rFonts w:eastAsia="Times New Roman" w:cstheme="minorHAnsi"/>
          <w:sz w:val="24"/>
          <w:u w:val="single"/>
        </w:rPr>
      </w:pPr>
    </w:p>
    <w:p w14:paraId="45CE6C18" w14:textId="77777777" w:rsidR="00DC2259" w:rsidRDefault="00DC2259" w:rsidP="009B4506">
      <w:pPr>
        <w:spacing w:before="100" w:beforeAutospacing="1" w:after="100" w:afterAutospacing="1"/>
        <w:jc w:val="both"/>
        <w:rPr>
          <w:rFonts w:eastAsia="Times New Roman" w:cstheme="minorHAnsi"/>
          <w:sz w:val="24"/>
          <w:u w:val="single"/>
        </w:rPr>
      </w:pPr>
    </w:p>
    <w:p w14:paraId="68D19E19" w14:textId="63EAE7E0" w:rsidR="00EE75BC" w:rsidRPr="00122671" w:rsidRDefault="00EE75BC" w:rsidP="009B4506">
      <w:pPr>
        <w:spacing w:before="100" w:beforeAutospacing="1" w:after="100" w:afterAutospacing="1"/>
        <w:jc w:val="both"/>
        <w:rPr>
          <w:rFonts w:eastAsia="Times New Roman" w:cstheme="minorHAnsi"/>
          <w:sz w:val="24"/>
          <w:u w:val="single"/>
          <w:lang w:val="en-GB"/>
        </w:rPr>
      </w:pPr>
      <w:r w:rsidRPr="00122671">
        <w:rPr>
          <w:rFonts w:eastAsia="Times New Roman" w:cstheme="minorHAnsi"/>
          <w:sz w:val="24"/>
          <w:u w:val="single"/>
          <w:lang w:val="en-GB"/>
        </w:rPr>
        <w:t xml:space="preserve">The Strategic Action Program </w:t>
      </w:r>
    </w:p>
    <w:p w14:paraId="21F678B9" w14:textId="62338A80" w:rsidR="00B86FD9" w:rsidRDefault="00EE75BC" w:rsidP="00B86FD9">
      <w:pPr>
        <w:spacing w:after="0" w:line="238" w:lineRule="auto"/>
        <w:ind w:right="277"/>
        <w:jc w:val="both"/>
        <w:rPr>
          <w:rFonts w:cstheme="minorHAnsi"/>
          <w:lang w:val="en-GB"/>
        </w:rPr>
      </w:pPr>
      <w:r w:rsidRPr="003A481D">
        <w:rPr>
          <w:rFonts w:cstheme="minorHAnsi"/>
          <w:lang w:val="en-GB"/>
        </w:rPr>
        <w:t xml:space="preserve">Based on the outcomes of the TDA and other DIKTAS project activities, a Strategic Action Program was discussed and agreed upon by the National-inter-ministerial Committees (NICs) of the project countries and by the project Steering Committee, and finally endorsed by the countries. The SAP was based on the agreed upon regional Vision “to achieve joint sustainable and equitable use and protection of Dinaric karst aquifer system”.  To assist in attaining the vision for the Dinaric karst aquifer system, five (water resources and environmental) long-term objectives were defined:  </w:t>
      </w:r>
      <w:r w:rsidR="00B86FD9">
        <w:rPr>
          <w:rFonts w:cstheme="minorHAnsi"/>
          <w:lang w:val="en-GB"/>
        </w:rPr>
        <w:t xml:space="preserve">1) </w:t>
      </w:r>
      <w:r w:rsidRPr="00B86FD9">
        <w:rPr>
          <w:rFonts w:cstheme="minorHAnsi"/>
          <w:lang w:val="en-GB"/>
        </w:rPr>
        <w:t>Provide sufficient groundwater quantities in dry periods, particularly for the drinking water supply and main</w:t>
      </w:r>
      <w:r w:rsidR="003A481D" w:rsidRPr="00B86FD9">
        <w:rPr>
          <w:rFonts w:cstheme="minorHAnsi"/>
          <w:lang w:val="en-GB"/>
        </w:rPr>
        <w:t xml:space="preserve">tenance of environmental flow; </w:t>
      </w:r>
      <w:r w:rsidR="00B86FD9">
        <w:rPr>
          <w:rFonts w:cstheme="minorHAnsi"/>
          <w:lang w:val="en-GB"/>
        </w:rPr>
        <w:t xml:space="preserve">2) </w:t>
      </w:r>
      <w:r w:rsidRPr="00B86FD9">
        <w:rPr>
          <w:rFonts w:cstheme="minorHAnsi"/>
          <w:lang w:val="en-GB"/>
        </w:rPr>
        <w:t>Maintain and improve (where needed) the quality of groundwater in the Dinaric region;</w:t>
      </w:r>
      <w:r w:rsidR="00B86FD9">
        <w:rPr>
          <w:rFonts w:cstheme="minorHAnsi"/>
          <w:lang w:val="en-GB"/>
        </w:rPr>
        <w:t xml:space="preserve"> 3) </w:t>
      </w:r>
      <w:r w:rsidRPr="00B86FD9">
        <w:rPr>
          <w:rFonts w:cstheme="minorHAnsi"/>
          <w:lang w:val="en-GB"/>
        </w:rPr>
        <w:t>Ensure protection of groundwater-dependent ecosystems, their specific characteristics and eco</w:t>
      </w:r>
      <w:r w:rsidR="003A481D" w:rsidRPr="00B86FD9">
        <w:rPr>
          <w:rFonts w:cstheme="minorHAnsi"/>
          <w:lang w:val="en-GB"/>
        </w:rPr>
        <w:t xml:space="preserve">system services for the future; </w:t>
      </w:r>
      <w:r w:rsidR="00B86FD9">
        <w:rPr>
          <w:rFonts w:cstheme="minorHAnsi"/>
          <w:lang w:val="en-GB"/>
        </w:rPr>
        <w:t xml:space="preserve">4) </w:t>
      </w:r>
      <w:r w:rsidRPr="00B86FD9">
        <w:rPr>
          <w:rFonts w:cstheme="minorHAnsi"/>
          <w:lang w:val="en-GB"/>
        </w:rPr>
        <w:t>Support equitable alloc</w:t>
      </w:r>
      <w:r w:rsidR="003A481D" w:rsidRPr="00B86FD9">
        <w:rPr>
          <w:rFonts w:cstheme="minorHAnsi"/>
          <w:lang w:val="en-GB"/>
        </w:rPr>
        <w:t xml:space="preserve">ation of groundwater resources; </w:t>
      </w:r>
      <w:r w:rsidR="00B86FD9">
        <w:rPr>
          <w:rFonts w:cstheme="minorHAnsi"/>
          <w:lang w:val="en-GB"/>
        </w:rPr>
        <w:t xml:space="preserve">5) </w:t>
      </w:r>
      <w:r w:rsidRPr="00B86FD9">
        <w:rPr>
          <w:rFonts w:cstheme="minorHAnsi"/>
          <w:lang w:val="en-GB"/>
        </w:rPr>
        <w:t xml:space="preserve">Raise awareness and build capacities related to karst water and their dependent ecosystems. </w:t>
      </w:r>
    </w:p>
    <w:p w14:paraId="3DF08540" w14:textId="77777777" w:rsidR="00B86FD9" w:rsidRDefault="00B86FD9" w:rsidP="00B86FD9">
      <w:pPr>
        <w:spacing w:after="0" w:line="238" w:lineRule="auto"/>
        <w:ind w:right="277"/>
        <w:jc w:val="both"/>
        <w:rPr>
          <w:rFonts w:cstheme="minorHAnsi"/>
          <w:lang w:val="en-GB"/>
        </w:rPr>
      </w:pPr>
    </w:p>
    <w:p w14:paraId="47AADEF4" w14:textId="5FC28E83" w:rsidR="00EE75BC" w:rsidRDefault="00EE75BC" w:rsidP="00B86FD9">
      <w:pPr>
        <w:spacing w:after="0" w:line="238" w:lineRule="auto"/>
        <w:ind w:right="277"/>
        <w:jc w:val="both"/>
        <w:rPr>
          <w:rFonts w:cstheme="minorHAnsi"/>
          <w:lang w:val="en-GB"/>
        </w:rPr>
      </w:pPr>
      <w:r w:rsidRPr="00B86FD9">
        <w:rPr>
          <w:rFonts w:cstheme="minorHAnsi"/>
          <w:lang w:val="en-GB"/>
        </w:rPr>
        <w:t>The discussion among the countries resulted in a decision to produce a short document focused on key actions needed to enable the coordinated and cooperative actions by the countries aiming at achieving the above long-term objectives.</w:t>
      </w:r>
      <w:r w:rsidR="00B86FD9">
        <w:rPr>
          <w:rFonts w:cstheme="minorHAnsi"/>
          <w:lang w:val="en-GB"/>
        </w:rPr>
        <w:t xml:space="preserve"> </w:t>
      </w:r>
      <w:r w:rsidRPr="00B86FD9">
        <w:rPr>
          <w:rFonts w:cstheme="minorHAnsi"/>
          <w:lang w:val="en-GB"/>
        </w:rPr>
        <w:t>The SAP hence focuses on three Strategic Actions, to be implemented within a limited time span of 5 years. The proposed Strategic Actions (described below) are considered to be of highest contribution to the long-term objectives and to the Water Framework Directive (WFD) requirements, taking into account specifics of the Dinaric karst.  The strategic Action 1 (on groundwater quantity and quality monitoring) is consider as a major climate adaptation measure, dealing concretely with issue of water shortage in dry periods and sustainable environmental flow. Accordingly, this action includes testing/implementation to encourage future replication</w:t>
      </w:r>
      <w:r w:rsidR="003A481D" w:rsidRPr="00B86FD9">
        <w:rPr>
          <w:rFonts w:cstheme="minorHAnsi"/>
          <w:lang w:val="en-GB"/>
        </w:rPr>
        <w:t xml:space="preserve"> in the region and elsewhere.</w:t>
      </w:r>
    </w:p>
    <w:p w14:paraId="45E22044" w14:textId="5F83B7CA" w:rsidR="00B86FD9" w:rsidRDefault="00B86FD9" w:rsidP="00B86FD9">
      <w:pPr>
        <w:spacing w:after="0" w:line="238" w:lineRule="auto"/>
        <w:ind w:right="277"/>
        <w:jc w:val="both"/>
        <w:rPr>
          <w:rFonts w:cstheme="minorHAnsi"/>
          <w:lang w:val="en-GB"/>
        </w:rPr>
      </w:pPr>
    </w:p>
    <w:p w14:paraId="5B2EAFE0" w14:textId="24BA569B" w:rsidR="005F7108" w:rsidRDefault="005F7108" w:rsidP="00B86FD9">
      <w:pPr>
        <w:spacing w:after="0" w:line="238" w:lineRule="auto"/>
        <w:ind w:right="277"/>
        <w:jc w:val="both"/>
        <w:rPr>
          <w:rFonts w:cstheme="minorHAnsi"/>
          <w:lang w:val="en-GB"/>
        </w:rPr>
      </w:pPr>
    </w:p>
    <w:p w14:paraId="1B994CAE" w14:textId="026F9246" w:rsidR="005F7108" w:rsidRDefault="005F7108" w:rsidP="00B86FD9">
      <w:pPr>
        <w:spacing w:after="0" w:line="238" w:lineRule="auto"/>
        <w:ind w:right="277"/>
        <w:jc w:val="both"/>
        <w:rPr>
          <w:rFonts w:cstheme="minorHAnsi"/>
          <w:lang w:val="en-GB"/>
        </w:rPr>
      </w:pPr>
    </w:p>
    <w:p w14:paraId="0D4B4B78" w14:textId="59EFABFB" w:rsidR="005F7108" w:rsidRDefault="005F7108" w:rsidP="00B86FD9">
      <w:pPr>
        <w:spacing w:after="0" w:line="238" w:lineRule="auto"/>
        <w:ind w:right="277"/>
        <w:jc w:val="both"/>
        <w:rPr>
          <w:rFonts w:cstheme="minorHAnsi"/>
          <w:lang w:val="en-GB"/>
        </w:rPr>
      </w:pPr>
    </w:p>
    <w:p w14:paraId="5AA5A887" w14:textId="3F9C0C5A" w:rsidR="005F7108" w:rsidRDefault="005F7108" w:rsidP="00B86FD9">
      <w:pPr>
        <w:spacing w:after="0" w:line="238" w:lineRule="auto"/>
        <w:ind w:right="277"/>
        <w:jc w:val="both"/>
        <w:rPr>
          <w:rFonts w:cstheme="minorHAnsi"/>
          <w:lang w:val="en-GB"/>
        </w:rPr>
      </w:pPr>
    </w:p>
    <w:p w14:paraId="6092C09F" w14:textId="25BB9D43" w:rsidR="005F7108" w:rsidRDefault="005F7108" w:rsidP="00B86FD9">
      <w:pPr>
        <w:spacing w:after="0" w:line="238" w:lineRule="auto"/>
        <w:ind w:right="277"/>
        <w:jc w:val="both"/>
        <w:rPr>
          <w:rFonts w:cstheme="minorHAnsi"/>
          <w:lang w:val="en-GB"/>
        </w:rPr>
      </w:pPr>
    </w:p>
    <w:p w14:paraId="298CCAA3" w14:textId="561ED4DF" w:rsidR="00DE2793" w:rsidRDefault="00DE2793" w:rsidP="00B86FD9">
      <w:pPr>
        <w:spacing w:after="0" w:line="238" w:lineRule="auto"/>
        <w:ind w:right="277"/>
        <w:jc w:val="both"/>
        <w:rPr>
          <w:rFonts w:cstheme="minorHAnsi"/>
          <w:lang w:val="en-GB"/>
        </w:rPr>
      </w:pPr>
    </w:p>
    <w:p w14:paraId="77D94A45" w14:textId="4D127923" w:rsidR="00DE2793" w:rsidRDefault="00DE2793" w:rsidP="00B86FD9">
      <w:pPr>
        <w:spacing w:after="0" w:line="238" w:lineRule="auto"/>
        <w:ind w:right="277"/>
        <w:jc w:val="both"/>
        <w:rPr>
          <w:rFonts w:cstheme="minorHAnsi"/>
          <w:lang w:val="en-GB"/>
        </w:rPr>
      </w:pPr>
    </w:p>
    <w:p w14:paraId="58BE028A" w14:textId="4B4B7674" w:rsidR="00DE2793" w:rsidRDefault="00DE2793" w:rsidP="00B86FD9">
      <w:pPr>
        <w:spacing w:after="0" w:line="238" w:lineRule="auto"/>
        <w:ind w:right="277"/>
        <w:jc w:val="both"/>
        <w:rPr>
          <w:rFonts w:cstheme="minorHAnsi"/>
          <w:lang w:val="en-GB"/>
        </w:rPr>
      </w:pPr>
    </w:p>
    <w:p w14:paraId="290C2C30" w14:textId="0615C470" w:rsidR="00DE2793" w:rsidRDefault="00DE2793" w:rsidP="00B86FD9">
      <w:pPr>
        <w:spacing w:after="0" w:line="238" w:lineRule="auto"/>
        <w:ind w:right="277"/>
        <w:jc w:val="both"/>
        <w:rPr>
          <w:rFonts w:cstheme="minorHAnsi"/>
          <w:lang w:val="en-GB"/>
        </w:rPr>
      </w:pPr>
    </w:p>
    <w:p w14:paraId="0C1D9E55" w14:textId="50AC5768" w:rsidR="00DE2793" w:rsidRDefault="00DE2793" w:rsidP="00B86FD9">
      <w:pPr>
        <w:spacing w:after="0" w:line="238" w:lineRule="auto"/>
        <w:ind w:right="277"/>
        <w:jc w:val="both"/>
        <w:rPr>
          <w:rFonts w:cstheme="minorHAnsi"/>
          <w:lang w:val="en-GB"/>
        </w:rPr>
      </w:pPr>
    </w:p>
    <w:p w14:paraId="7EA20D9D" w14:textId="63F0E593" w:rsidR="00DE2793" w:rsidRDefault="00DE2793" w:rsidP="00B86FD9">
      <w:pPr>
        <w:spacing w:after="0" w:line="238" w:lineRule="auto"/>
        <w:ind w:right="277"/>
        <w:jc w:val="both"/>
        <w:rPr>
          <w:rFonts w:cstheme="minorHAnsi"/>
          <w:lang w:val="en-GB"/>
        </w:rPr>
      </w:pPr>
    </w:p>
    <w:p w14:paraId="2BA4249A" w14:textId="4A606F7D" w:rsidR="00DE2793" w:rsidRDefault="00DE2793" w:rsidP="00B86FD9">
      <w:pPr>
        <w:spacing w:after="0" w:line="238" w:lineRule="auto"/>
        <w:ind w:right="277"/>
        <w:jc w:val="both"/>
        <w:rPr>
          <w:rFonts w:cstheme="minorHAnsi"/>
          <w:lang w:val="en-GB"/>
        </w:rPr>
      </w:pPr>
    </w:p>
    <w:p w14:paraId="70A1DD15" w14:textId="7EEC0930" w:rsidR="00DE2793" w:rsidRDefault="00DE2793" w:rsidP="00B86FD9">
      <w:pPr>
        <w:spacing w:after="0" w:line="238" w:lineRule="auto"/>
        <w:ind w:right="277"/>
        <w:jc w:val="both"/>
        <w:rPr>
          <w:rFonts w:cstheme="minorHAnsi"/>
          <w:lang w:val="en-GB"/>
        </w:rPr>
      </w:pPr>
    </w:p>
    <w:p w14:paraId="40296256" w14:textId="77777777" w:rsidR="00DE2793" w:rsidRDefault="00DE2793" w:rsidP="00B86FD9">
      <w:pPr>
        <w:spacing w:after="0" w:line="238" w:lineRule="auto"/>
        <w:ind w:right="277"/>
        <w:jc w:val="both"/>
        <w:rPr>
          <w:rFonts w:cstheme="minorHAnsi"/>
          <w:lang w:val="en-GB"/>
        </w:rPr>
      </w:pPr>
    </w:p>
    <w:p w14:paraId="152154E3" w14:textId="4AC0C065" w:rsidR="005F7108" w:rsidRDefault="005F7108" w:rsidP="00B86FD9">
      <w:pPr>
        <w:spacing w:after="0" w:line="238" w:lineRule="auto"/>
        <w:ind w:right="277"/>
        <w:jc w:val="both"/>
        <w:rPr>
          <w:rFonts w:cstheme="minorHAnsi"/>
          <w:lang w:val="en-GB"/>
        </w:rPr>
      </w:pPr>
    </w:p>
    <w:p w14:paraId="5FA1CFEF" w14:textId="5DB2FD95" w:rsidR="00A32E4C" w:rsidRDefault="00A32E4C" w:rsidP="00B86FD9">
      <w:pPr>
        <w:spacing w:after="0" w:line="238" w:lineRule="auto"/>
        <w:ind w:right="277"/>
        <w:jc w:val="both"/>
        <w:rPr>
          <w:rFonts w:cstheme="minorHAnsi"/>
          <w:lang w:val="en-GB"/>
        </w:rPr>
      </w:pPr>
    </w:p>
    <w:p w14:paraId="36B71D56" w14:textId="77400236" w:rsidR="00A32E4C" w:rsidRDefault="00A32E4C" w:rsidP="00B86FD9">
      <w:pPr>
        <w:spacing w:after="0" w:line="238" w:lineRule="auto"/>
        <w:ind w:right="277"/>
        <w:jc w:val="both"/>
        <w:rPr>
          <w:rFonts w:cstheme="minorHAnsi"/>
          <w:lang w:val="en-GB"/>
        </w:rPr>
      </w:pPr>
    </w:p>
    <w:p w14:paraId="6DA1C335" w14:textId="6CAB2FC1" w:rsidR="00A32E4C" w:rsidRDefault="00A32E4C" w:rsidP="00B86FD9">
      <w:pPr>
        <w:spacing w:after="0" w:line="238" w:lineRule="auto"/>
        <w:ind w:right="277"/>
        <w:jc w:val="both"/>
        <w:rPr>
          <w:rFonts w:cstheme="minorHAnsi"/>
          <w:lang w:val="en-GB"/>
        </w:rPr>
      </w:pPr>
    </w:p>
    <w:p w14:paraId="7E53EF47" w14:textId="0D67525A" w:rsidR="00A32E4C" w:rsidRDefault="00A32E4C" w:rsidP="00B86FD9">
      <w:pPr>
        <w:spacing w:after="0" w:line="238" w:lineRule="auto"/>
        <w:ind w:right="277"/>
        <w:jc w:val="both"/>
        <w:rPr>
          <w:rFonts w:cstheme="minorHAnsi"/>
          <w:lang w:val="en-GB"/>
        </w:rPr>
      </w:pPr>
    </w:p>
    <w:p w14:paraId="4FCEFA78" w14:textId="1732EB5E" w:rsidR="00A32E4C" w:rsidRDefault="00A32E4C" w:rsidP="00B86FD9">
      <w:pPr>
        <w:spacing w:after="0" w:line="238" w:lineRule="auto"/>
        <w:ind w:right="277"/>
        <w:jc w:val="both"/>
        <w:rPr>
          <w:rFonts w:cstheme="minorHAnsi"/>
          <w:lang w:val="en-GB"/>
        </w:rPr>
      </w:pPr>
    </w:p>
    <w:p w14:paraId="177C372A" w14:textId="636784B8" w:rsidR="00A32E4C" w:rsidRDefault="00A32E4C" w:rsidP="00B86FD9">
      <w:pPr>
        <w:spacing w:after="0" w:line="238" w:lineRule="auto"/>
        <w:ind w:right="277"/>
        <w:jc w:val="both"/>
        <w:rPr>
          <w:rFonts w:cstheme="minorHAnsi"/>
          <w:lang w:val="en-GB"/>
        </w:rPr>
      </w:pPr>
    </w:p>
    <w:p w14:paraId="155B719F" w14:textId="77777777" w:rsidR="00A32E4C" w:rsidRDefault="00A32E4C" w:rsidP="00B86FD9">
      <w:pPr>
        <w:spacing w:after="0" w:line="238" w:lineRule="auto"/>
        <w:ind w:right="277"/>
        <w:jc w:val="both"/>
        <w:rPr>
          <w:rFonts w:cstheme="minorHAnsi"/>
          <w:lang w:val="en-GB"/>
        </w:rPr>
      </w:pPr>
    </w:p>
    <w:p w14:paraId="013820F8" w14:textId="340F4FC6" w:rsidR="00EE75BC" w:rsidRPr="003A481D" w:rsidRDefault="003A481D" w:rsidP="00F30995">
      <w:pPr>
        <w:pStyle w:val="Caption"/>
        <w:jc w:val="center"/>
        <w:rPr>
          <w:rFonts w:cstheme="minorHAnsi"/>
          <w:color w:val="auto"/>
          <w:sz w:val="18"/>
          <w:szCs w:val="18"/>
        </w:rPr>
      </w:pPr>
      <w:bookmarkStart w:id="13" w:name="_Toc5977353"/>
      <w:r w:rsidRPr="00F8322A">
        <w:rPr>
          <w:rFonts w:cstheme="minorHAnsi"/>
          <w:color w:val="auto"/>
          <w:sz w:val="18"/>
          <w:szCs w:val="18"/>
        </w:rPr>
        <w:t xml:space="preserve">Table </w:t>
      </w:r>
      <w:r w:rsidRPr="00F8322A">
        <w:rPr>
          <w:rFonts w:cstheme="minorHAnsi"/>
          <w:color w:val="auto"/>
          <w:sz w:val="18"/>
          <w:szCs w:val="18"/>
        </w:rPr>
        <w:fldChar w:fldCharType="begin"/>
      </w:r>
      <w:r w:rsidRPr="00F8322A">
        <w:rPr>
          <w:rFonts w:cstheme="minorHAnsi"/>
          <w:color w:val="auto"/>
          <w:sz w:val="18"/>
          <w:szCs w:val="18"/>
        </w:rPr>
        <w:instrText xml:space="preserve"> SEQ Table \* ARABIC </w:instrText>
      </w:r>
      <w:r w:rsidRPr="00F8322A">
        <w:rPr>
          <w:rFonts w:cstheme="minorHAnsi"/>
          <w:color w:val="auto"/>
          <w:sz w:val="18"/>
          <w:szCs w:val="18"/>
        </w:rPr>
        <w:fldChar w:fldCharType="separate"/>
      </w:r>
      <w:r w:rsidR="00415D54">
        <w:rPr>
          <w:rFonts w:cstheme="minorHAnsi"/>
          <w:noProof/>
          <w:color w:val="auto"/>
          <w:sz w:val="18"/>
          <w:szCs w:val="18"/>
        </w:rPr>
        <w:t>2</w:t>
      </w:r>
      <w:r w:rsidRPr="00F8322A">
        <w:rPr>
          <w:rFonts w:cstheme="minorHAnsi"/>
          <w:color w:val="auto"/>
          <w:sz w:val="18"/>
          <w:szCs w:val="18"/>
        </w:rPr>
        <w:fldChar w:fldCharType="end"/>
      </w:r>
      <w:r w:rsidR="00EE75BC" w:rsidRPr="003A481D">
        <w:rPr>
          <w:rFonts w:cstheme="minorHAnsi"/>
          <w:color w:val="auto"/>
          <w:sz w:val="18"/>
          <w:szCs w:val="18"/>
        </w:rPr>
        <w:t>. SAP Priority Actions</w:t>
      </w:r>
      <w:bookmarkEnd w:id="13"/>
    </w:p>
    <w:tbl>
      <w:tblPr>
        <w:tblStyle w:val="TableGrid0"/>
        <w:tblW w:w="9493" w:type="dxa"/>
        <w:jc w:val="center"/>
        <w:tblInd w:w="0" w:type="dxa"/>
        <w:tblCellMar>
          <w:top w:w="55" w:type="dxa"/>
          <w:left w:w="106" w:type="dxa"/>
          <w:right w:w="65" w:type="dxa"/>
        </w:tblCellMar>
        <w:tblLook w:val="04A0" w:firstRow="1" w:lastRow="0" w:firstColumn="1" w:lastColumn="0" w:noHBand="0" w:noVBand="1"/>
      </w:tblPr>
      <w:tblGrid>
        <w:gridCol w:w="1236"/>
        <w:gridCol w:w="4448"/>
        <w:gridCol w:w="3809"/>
      </w:tblGrid>
      <w:tr w:rsidR="006A4A90" w:rsidRPr="003A481D" w14:paraId="368C2182" w14:textId="77777777" w:rsidTr="00DC2259">
        <w:trPr>
          <w:trHeight w:val="550"/>
          <w:jc w:val="center"/>
        </w:trPr>
        <w:tc>
          <w:tcPr>
            <w:tcW w:w="1236" w:type="dxa"/>
            <w:tcBorders>
              <w:top w:val="single" w:sz="4" w:space="0" w:color="000000"/>
              <w:left w:val="single" w:sz="4" w:space="0" w:color="000000"/>
              <w:bottom w:val="single" w:sz="4" w:space="0" w:color="000000"/>
              <w:right w:val="nil"/>
            </w:tcBorders>
          </w:tcPr>
          <w:p w14:paraId="615573E7" w14:textId="77777777" w:rsidR="00EE75BC" w:rsidRPr="003A481D" w:rsidRDefault="00EE75BC" w:rsidP="00F20B19">
            <w:pPr>
              <w:jc w:val="both"/>
              <w:rPr>
                <w:rFonts w:cstheme="minorHAnsi"/>
              </w:rPr>
            </w:pPr>
          </w:p>
        </w:tc>
        <w:tc>
          <w:tcPr>
            <w:tcW w:w="4448" w:type="dxa"/>
            <w:tcBorders>
              <w:top w:val="single" w:sz="4" w:space="0" w:color="000000"/>
              <w:left w:val="nil"/>
              <w:bottom w:val="single" w:sz="4" w:space="0" w:color="000000"/>
              <w:right w:val="single" w:sz="4" w:space="0" w:color="000000"/>
            </w:tcBorders>
          </w:tcPr>
          <w:p w14:paraId="264C4C66" w14:textId="77777777" w:rsidR="00EE75BC" w:rsidRPr="003A481D" w:rsidRDefault="00EE75BC" w:rsidP="00F20B19">
            <w:pPr>
              <w:spacing w:after="0"/>
              <w:ind w:left="835"/>
              <w:jc w:val="both"/>
              <w:rPr>
                <w:rFonts w:cstheme="minorHAnsi"/>
              </w:rPr>
            </w:pPr>
            <w:r w:rsidRPr="003A481D">
              <w:rPr>
                <w:rFonts w:cstheme="minorHAnsi"/>
              </w:rPr>
              <w:t xml:space="preserve">Priority Action </w:t>
            </w:r>
          </w:p>
        </w:tc>
        <w:tc>
          <w:tcPr>
            <w:tcW w:w="3809" w:type="dxa"/>
            <w:tcBorders>
              <w:top w:val="single" w:sz="4" w:space="0" w:color="000000"/>
              <w:left w:val="single" w:sz="4" w:space="0" w:color="000000"/>
              <w:bottom w:val="single" w:sz="4" w:space="0" w:color="000000"/>
              <w:right w:val="single" w:sz="4" w:space="0" w:color="000000"/>
            </w:tcBorders>
          </w:tcPr>
          <w:p w14:paraId="581B9E13" w14:textId="77777777" w:rsidR="00EE75BC" w:rsidRPr="003A481D" w:rsidRDefault="00EE75BC" w:rsidP="00F20B19">
            <w:pPr>
              <w:spacing w:after="0"/>
              <w:ind w:right="44"/>
              <w:jc w:val="both"/>
              <w:rPr>
                <w:rFonts w:cstheme="minorHAnsi"/>
              </w:rPr>
            </w:pPr>
            <w:r w:rsidRPr="003A481D">
              <w:rPr>
                <w:rFonts w:cstheme="minorHAnsi"/>
              </w:rPr>
              <w:t xml:space="preserve">Expected Results </w:t>
            </w:r>
          </w:p>
        </w:tc>
      </w:tr>
      <w:tr w:rsidR="006A4A90" w:rsidRPr="006514A5" w14:paraId="54EB61FD" w14:textId="77777777" w:rsidTr="00DC2259">
        <w:trPr>
          <w:trHeight w:val="2770"/>
          <w:jc w:val="center"/>
        </w:trPr>
        <w:tc>
          <w:tcPr>
            <w:tcW w:w="1236" w:type="dxa"/>
            <w:tcBorders>
              <w:top w:val="single" w:sz="4" w:space="0" w:color="000000"/>
              <w:left w:val="single" w:sz="4" w:space="0" w:color="000000"/>
              <w:bottom w:val="single" w:sz="4" w:space="0" w:color="000000"/>
              <w:right w:val="single" w:sz="4" w:space="0" w:color="000000"/>
            </w:tcBorders>
          </w:tcPr>
          <w:p w14:paraId="38EE5391" w14:textId="77777777" w:rsidR="00EE75BC" w:rsidRPr="003A481D" w:rsidRDefault="00EE75BC" w:rsidP="00F20B19">
            <w:pPr>
              <w:spacing w:after="0"/>
              <w:ind w:right="43"/>
              <w:jc w:val="both"/>
              <w:rPr>
                <w:rFonts w:cstheme="minorHAnsi"/>
              </w:rPr>
            </w:pPr>
            <w:r w:rsidRPr="003A481D">
              <w:rPr>
                <w:rFonts w:cstheme="minorHAnsi"/>
              </w:rPr>
              <w:t xml:space="preserve">1 </w:t>
            </w:r>
          </w:p>
        </w:tc>
        <w:tc>
          <w:tcPr>
            <w:tcW w:w="4448" w:type="dxa"/>
            <w:tcBorders>
              <w:top w:val="single" w:sz="4" w:space="0" w:color="000000"/>
              <w:left w:val="single" w:sz="4" w:space="0" w:color="000000"/>
              <w:bottom w:val="single" w:sz="4" w:space="0" w:color="000000"/>
              <w:right w:val="single" w:sz="4" w:space="0" w:color="000000"/>
            </w:tcBorders>
          </w:tcPr>
          <w:p w14:paraId="2A08A543" w14:textId="77777777" w:rsidR="00EE75BC" w:rsidRPr="003A481D" w:rsidRDefault="00EE75BC" w:rsidP="00F20B19">
            <w:pPr>
              <w:spacing w:after="0"/>
              <w:ind w:left="2"/>
              <w:jc w:val="both"/>
              <w:rPr>
                <w:rFonts w:cstheme="minorHAnsi"/>
                <w:lang w:val="en-GB"/>
              </w:rPr>
            </w:pPr>
            <w:r w:rsidRPr="003A481D">
              <w:rPr>
                <w:rFonts w:cstheme="minorHAnsi"/>
                <w:lang w:val="en-GB"/>
              </w:rPr>
              <w:t xml:space="preserve">Joint design and testing of a regional groundwater quantity and quality monitoring network and associated data exchange and analysis protocols </w:t>
            </w:r>
          </w:p>
        </w:tc>
        <w:tc>
          <w:tcPr>
            <w:tcW w:w="3809" w:type="dxa"/>
            <w:tcBorders>
              <w:top w:val="single" w:sz="4" w:space="0" w:color="000000"/>
              <w:left w:val="single" w:sz="4" w:space="0" w:color="000000"/>
              <w:bottom w:val="single" w:sz="4" w:space="0" w:color="000000"/>
              <w:right w:val="single" w:sz="4" w:space="0" w:color="000000"/>
            </w:tcBorders>
          </w:tcPr>
          <w:p w14:paraId="548D6875" w14:textId="77777777" w:rsidR="00EE75BC" w:rsidRDefault="00EE75BC" w:rsidP="00F20B19">
            <w:pPr>
              <w:spacing w:after="0"/>
              <w:jc w:val="both"/>
              <w:rPr>
                <w:rFonts w:cstheme="minorHAnsi"/>
                <w:lang w:val="en-GB"/>
              </w:rPr>
            </w:pPr>
            <w:r w:rsidRPr="003A481D">
              <w:rPr>
                <w:rFonts w:cstheme="minorHAnsi"/>
                <w:lang w:val="en-GB"/>
              </w:rPr>
              <w:t xml:space="preserve">A common methodology to establish groundwater quantity and quality monitoring network in the entire Dinaric karst region will be adopted and a monitoring programme will be prepared for all the identified transboundary aquifers, including the optimal/minimal monitoring density and frequency, and an estimate of costs and time required for the program implementation. </w:t>
            </w:r>
          </w:p>
          <w:p w14:paraId="28B8CF09" w14:textId="361B68BA" w:rsidR="00DC2259" w:rsidRPr="003A481D" w:rsidRDefault="00DC2259" w:rsidP="00F20B19">
            <w:pPr>
              <w:spacing w:after="0"/>
              <w:jc w:val="both"/>
              <w:rPr>
                <w:rFonts w:cstheme="minorHAnsi"/>
                <w:lang w:val="en-GB"/>
              </w:rPr>
            </w:pPr>
          </w:p>
        </w:tc>
      </w:tr>
      <w:tr w:rsidR="006A4A90" w:rsidRPr="003A481D" w14:paraId="2F89AA44" w14:textId="77777777" w:rsidTr="00DC2259">
        <w:trPr>
          <w:trHeight w:val="1584"/>
          <w:jc w:val="center"/>
        </w:trPr>
        <w:tc>
          <w:tcPr>
            <w:tcW w:w="1236" w:type="dxa"/>
            <w:tcBorders>
              <w:top w:val="single" w:sz="4" w:space="0" w:color="000000"/>
              <w:left w:val="single" w:sz="4" w:space="0" w:color="000000"/>
              <w:bottom w:val="single" w:sz="4" w:space="0" w:color="000000"/>
              <w:right w:val="single" w:sz="4" w:space="0" w:color="000000"/>
            </w:tcBorders>
          </w:tcPr>
          <w:p w14:paraId="651AF8F4" w14:textId="77777777" w:rsidR="00EE75BC" w:rsidRPr="003A481D" w:rsidRDefault="00EE75BC" w:rsidP="00F20B19">
            <w:pPr>
              <w:spacing w:after="0"/>
              <w:ind w:right="43"/>
              <w:jc w:val="both"/>
              <w:rPr>
                <w:rFonts w:cstheme="minorHAnsi"/>
              </w:rPr>
            </w:pPr>
            <w:r w:rsidRPr="003A481D">
              <w:rPr>
                <w:rFonts w:cstheme="minorHAnsi"/>
              </w:rPr>
              <w:t xml:space="preserve">2 </w:t>
            </w:r>
          </w:p>
        </w:tc>
        <w:tc>
          <w:tcPr>
            <w:tcW w:w="4448" w:type="dxa"/>
            <w:tcBorders>
              <w:top w:val="single" w:sz="4" w:space="0" w:color="000000"/>
              <w:left w:val="single" w:sz="4" w:space="0" w:color="000000"/>
              <w:bottom w:val="single" w:sz="4" w:space="0" w:color="000000"/>
              <w:right w:val="single" w:sz="4" w:space="0" w:color="000000"/>
            </w:tcBorders>
          </w:tcPr>
          <w:p w14:paraId="56CDA4DF" w14:textId="77777777" w:rsidR="00EE75BC" w:rsidRPr="003A481D" w:rsidRDefault="00EE75BC" w:rsidP="00F20B19">
            <w:pPr>
              <w:spacing w:after="0"/>
              <w:ind w:left="2"/>
              <w:jc w:val="both"/>
              <w:rPr>
                <w:rFonts w:cstheme="minorHAnsi"/>
                <w:lang w:val="en-GB"/>
              </w:rPr>
            </w:pPr>
            <w:r w:rsidRPr="003A481D">
              <w:rPr>
                <w:rFonts w:cstheme="minorHAnsi"/>
                <w:lang w:val="en-GB"/>
              </w:rPr>
              <w:t xml:space="preserve">Harmonization of criteria for (content and extend) of sanitary protection zones. </w:t>
            </w:r>
          </w:p>
        </w:tc>
        <w:tc>
          <w:tcPr>
            <w:tcW w:w="3809" w:type="dxa"/>
            <w:tcBorders>
              <w:top w:val="single" w:sz="4" w:space="0" w:color="000000"/>
              <w:left w:val="single" w:sz="4" w:space="0" w:color="000000"/>
              <w:bottom w:val="single" w:sz="4" w:space="0" w:color="000000"/>
              <w:right w:val="single" w:sz="4" w:space="0" w:color="000000"/>
            </w:tcBorders>
          </w:tcPr>
          <w:p w14:paraId="41E0FDB8" w14:textId="77777777" w:rsidR="00DC2259" w:rsidRDefault="00EE75BC" w:rsidP="00F20B19">
            <w:pPr>
              <w:spacing w:after="0"/>
              <w:jc w:val="both"/>
              <w:rPr>
                <w:rFonts w:cstheme="minorHAnsi"/>
              </w:rPr>
            </w:pPr>
            <w:r w:rsidRPr="003A481D">
              <w:rPr>
                <w:rFonts w:cstheme="minorHAnsi"/>
                <w:lang w:val="en-GB"/>
              </w:rPr>
              <w:t xml:space="preserve">Bilateral / multilateral agreements on the preparation of the joint Rulebook and guidelines for its implementation agreed and signed. </w:t>
            </w:r>
            <w:r w:rsidRPr="003A481D">
              <w:rPr>
                <w:rFonts w:cstheme="minorHAnsi"/>
              </w:rPr>
              <w:t>The DIKTAS-level Rulebook prepared, agreed and adopted.</w:t>
            </w:r>
          </w:p>
          <w:p w14:paraId="2A3ADEFF" w14:textId="60E164B2" w:rsidR="00EE75BC" w:rsidRPr="003A481D" w:rsidRDefault="00EE75BC" w:rsidP="00F20B19">
            <w:pPr>
              <w:spacing w:after="0"/>
              <w:jc w:val="both"/>
              <w:rPr>
                <w:rFonts w:cstheme="minorHAnsi"/>
              </w:rPr>
            </w:pPr>
            <w:r w:rsidRPr="003A481D">
              <w:rPr>
                <w:rFonts w:cstheme="minorHAnsi"/>
              </w:rPr>
              <w:t xml:space="preserve"> </w:t>
            </w:r>
          </w:p>
        </w:tc>
      </w:tr>
      <w:tr w:rsidR="006A4A90" w:rsidRPr="006514A5" w14:paraId="69AAE233" w14:textId="77777777" w:rsidTr="00DC2259">
        <w:trPr>
          <w:trHeight w:val="2318"/>
          <w:jc w:val="center"/>
        </w:trPr>
        <w:tc>
          <w:tcPr>
            <w:tcW w:w="1236" w:type="dxa"/>
            <w:tcBorders>
              <w:top w:val="single" w:sz="4" w:space="0" w:color="000000"/>
              <w:left w:val="single" w:sz="4" w:space="0" w:color="000000"/>
              <w:bottom w:val="single" w:sz="4" w:space="0" w:color="000000"/>
              <w:right w:val="single" w:sz="4" w:space="0" w:color="000000"/>
            </w:tcBorders>
          </w:tcPr>
          <w:p w14:paraId="4F55AD12" w14:textId="77777777" w:rsidR="00EE75BC" w:rsidRPr="003A481D" w:rsidRDefault="00EE75BC" w:rsidP="00F20B19">
            <w:pPr>
              <w:spacing w:after="0"/>
              <w:ind w:right="43"/>
              <w:jc w:val="both"/>
              <w:rPr>
                <w:rFonts w:cstheme="minorHAnsi"/>
              </w:rPr>
            </w:pPr>
            <w:r w:rsidRPr="003A481D">
              <w:rPr>
                <w:rFonts w:cstheme="minorHAnsi"/>
              </w:rPr>
              <w:t xml:space="preserve">3 </w:t>
            </w:r>
          </w:p>
        </w:tc>
        <w:tc>
          <w:tcPr>
            <w:tcW w:w="4448" w:type="dxa"/>
            <w:tcBorders>
              <w:top w:val="single" w:sz="4" w:space="0" w:color="000000"/>
              <w:left w:val="single" w:sz="4" w:space="0" w:color="000000"/>
              <w:bottom w:val="single" w:sz="4" w:space="0" w:color="000000"/>
              <w:right w:val="single" w:sz="4" w:space="0" w:color="000000"/>
            </w:tcBorders>
          </w:tcPr>
          <w:p w14:paraId="24DD787D" w14:textId="77777777" w:rsidR="00EE75BC" w:rsidRPr="003A481D" w:rsidRDefault="00EE75BC" w:rsidP="00F20B19">
            <w:pPr>
              <w:spacing w:after="0"/>
              <w:ind w:left="2" w:right="30"/>
              <w:jc w:val="both"/>
              <w:rPr>
                <w:rFonts w:cstheme="minorHAnsi"/>
                <w:lang w:val="en-GB"/>
              </w:rPr>
            </w:pPr>
            <w:r w:rsidRPr="003A481D">
              <w:rPr>
                <w:rFonts w:cstheme="minorHAnsi"/>
                <w:lang w:val="en-GB"/>
              </w:rPr>
              <w:t xml:space="preserve">Application and promotion of joint principles of sustainable management and equitable use of transboundary Dinaric karst aquifers. </w:t>
            </w:r>
          </w:p>
        </w:tc>
        <w:tc>
          <w:tcPr>
            <w:tcW w:w="3809" w:type="dxa"/>
            <w:tcBorders>
              <w:top w:val="single" w:sz="4" w:space="0" w:color="000000"/>
              <w:left w:val="single" w:sz="4" w:space="0" w:color="000000"/>
              <w:bottom w:val="single" w:sz="4" w:space="0" w:color="000000"/>
              <w:right w:val="single" w:sz="4" w:space="0" w:color="000000"/>
            </w:tcBorders>
          </w:tcPr>
          <w:p w14:paraId="5F640AEE" w14:textId="4DDCB1F7" w:rsidR="00EE75BC" w:rsidRPr="003A481D" w:rsidRDefault="00EE75BC" w:rsidP="00F20B19">
            <w:pPr>
              <w:spacing w:after="0"/>
              <w:jc w:val="both"/>
              <w:rPr>
                <w:rFonts w:cstheme="minorHAnsi"/>
                <w:lang w:val="en-GB"/>
              </w:rPr>
            </w:pPr>
            <w:r w:rsidRPr="003A481D">
              <w:rPr>
                <w:rFonts w:cstheme="minorHAnsi"/>
                <w:lang w:val="en-GB"/>
              </w:rPr>
              <w:t>A multilateral agreement on the establishment and functioning of the Consultation and Information Exchange Body (CIE) and i</w:t>
            </w:r>
            <w:r w:rsidR="00B17DD3">
              <w:rPr>
                <w:rFonts w:cstheme="minorHAnsi"/>
                <w:lang w:val="en-GB"/>
              </w:rPr>
              <w:t>ts</w:t>
            </w:r>
            <w:r w:rsidRPr="003A481D">
              <w:rPr>
                <w:rFonts w:cstheme="minorHAnsi"/>
                <w:lang w:val="en-GB"/>
              </w:rPr>
              <w:t xml:space="preserve"> Secretariat prepared. Coordinated measures to protect karst GWDEs prepared. </w:t>
            </w:r>
          </w:p>
          <w:p w14:paraId="3ADB135C" w14:textId="77777777" w:rsidR="00EE75BC" w:rsidRDefault="00EE75BC" w:rsidP="00F20B19">
            <w:pPr>
              <w:spacing w:after="0"/>
              <w:jc w:val="both"/>
              <w:rPr>
                <w:rFonts w:cstheme="minorHAnsi"/>
                <w:lang w:val="en-GB"/>
              </w:rPr>
            </w:pPr>
            <w:r w:rsidRPr="003A481D">
              <w:rPr>
                <w:rFonts w:cstheme="minorHAnsi"/>
                <w:lang w:val="en-GB"/>
              </w:rPr>
              <w:t xml:space="preserve">Awareness of the public, local population and target groups raised. </w:t>
            </w:r>
          </w:p>
          <w:p w14:paraId="1C043D28" w14:textId="0E966631" w:rsidR="00DC2259" w:rsidRPr="003A481D" w:rsidRDefault="00DC2259" w:rsidP="00F20B19">
            <w:pPr>
              <w:spacing w:after="0"/>
              <w:jc w:val="both"/>
              <w:rPr>
                <w:rFonts w:cstheme="minorHAnsi"/>
                <w:lang w:val="en-GB"/>
              </w:rPr>
            </w:pPr>
          </w:p>
        </w:tc>
      </w:tr>
    </w:tbl>
    <w:p w14:paraId="5BB4A0FB" w14:textId="77777777" w:rsidR="00EE75BC" w:rsidRPr="006A4A90" w:rsidRDefault="00EE75BC" w:rsidP="00F20B19">
      <w:pPr>
        <w:spacing w:after="0"/>
        <w:ind w:left="720"/>
        <w:jc w:val="both"/>
        <w:rPr>
          <w:rFonts w:cstheme="minorHAnsi"/>
          <w:sz w:val="24"/>
          <w:lang w:val="en-GB"/>
        </w:rPr>
      </w:pPr>
      <w:r w:rsidRPr="006A4A90">
        <w:rPr>
          <w:rFonts w:cstheme="minorHAnsi"/>
          <w:sz w:val="24"/>
          <w:lang w:val="en-GB"/>
        </w:rPr>
        <w:t xml:space="preserve"> </w:t>
      </w:r>
    </w:p>
    <w:p w14:paraId="307FACC1" w14:textId="7686F202" w:rsidR="00EE75BC" w:rsidRPr="00F6159E" w:rsidRDefault="00EE75BC" w:rsidP="00180B58">
      <w:pPr>
        <w:pStyle w:val="Heading2"/>
        <w:rPr>
          <w:rFonts w:cstheme="minorHAnsi"/>
        </w:rPr>
      </w:pPr>
      <w:bookmarkStart w:id="14" w:name="_Toc8853910"/>
      <w:r w:rsidRPr="00F6159E">
        <w:rPr>
          <w:rStyle w:val="Heading2Char"/>
          <w:b/>
        </w:rPr>
        <w:t>C</w:t>
      </w:r>
      <w:r w:rsidR="00A8097A" w:rsidRPr="00F6159E">
        <w:rPr>
          <w:rStyle w:val="Heading2Char"/>
          <w:b/>
        </w:rPr>
        <w:t>ountry baseline: legal and institutional arrangements, priorities and monitoring</w:t>
      </w:r>
      <w:bookmarkEnd w:id="14"/>
    </w:p>
    <w:p w14:paraId="57461A45" w14:textId="1FE256D1" w:rsidR="00EE75BC" w:rsidRPr="0041151C" w:rsidRDefault="00E37C37" w:rsidP="000F2317">
      <w:pPr>
        <w:rPr>
          <w:sz w:val="24"/>
          <w:szCs w:val="24"/>
          <w:lang w:val="en-GB"/>
        </w:rPr>
      </w:pPr>
      <w:r w:rsidRPr="0041151C">
        <w:rPr>
          <w:sz w:val="24"/>
          <w:szCs w:val="24"/>
          <w:lang w:val="en-GB"/>
        </w:rPr>
        <w:t>1</w:t>
      </w:r>
      <w:r w:rsidR="00EE75BC" w:rsidRPr="0041151C">
        <w:rPr>
          <w:sz w:val="24"/>
          <w:szCs w:val="24"/>
          <w:lang w:val="en-GB"/>
        </w:rPr>
        <w:t>.2.1.</w:t>
      </w:r>
      <w:r w:rsidR="00EE75BC" w:rsidRPr="0041151C">
        <w:rPr>
          <w:sz w:val="24"/>
          <w:szCs w:val="24"/>
          <w:lang w:val="en-GB"/>
        </w:rPr>
        <w:tab/>
        <w:t>A</w:t>
      </w:r>
      <w:r w:rsidR="00A8097A" w:rsidRPr="0041151C">
        <w:rPr>
          <w:sz w:val="24"/>
          <w:szCs w:val="24"/>
          <w:lang w:val="en-GB"/>
        </w:rPr>
        <w:t>lbania</w:t>
      </w:r>
    </w:p>
    <w:p w14:paraId="376A9B30" w14:textId="77777777" w:rsidR="00EE75BC" w:rsidRPr="006A4A90" w:rsidRDefault="00EE75BC" w:rsidP="00D3666F">
      <w:pPr>
        <w:ind w:right="-23"/>
        <w:contextualSpacing/>
        <w:jc w:val="both"/>
        <w:rPr>
          <w:rFonts w:eastAsia="Yu Mincho" w:cstheme="minorHAnsi"/>
          <w:i/>
          <w:lang w:val="en-GB"/>
        </w:rPr>
      </w:pPr>
    </w:p>
    <w:p w14:paraId="0FD05D47" w14:textId="77777777" w:rsidR="00EE75BC" w:rsidRPr="006A4A90" w:rsidRDefault="00EE75BC" w:rsidP="00D3666F">
      <w:pPr>
        <w:ind w:right="-23"/>
        <w:jc w:val="both"/>
        <w:rPr>
          <w:rFonts w:eastAsia="Yu Mincho" w:cstheme="minorHAnsi"/>
          <w:b/>
          <w:sz w:val="24"/>
          <w:lang w:val="en-GB"/>
        </w:rPr>
      </w:pPr>
      <w:r w:rsidRPr="006A4A90">
        <w:rPr>
          <w:rFonts w:eastAsia="Yu Mincho" w:cstheme="minorHAnsi"/>
          <w:b/>
          <w:sz w:val="24"/>
          <w:lang w:val="en-GB"/>
        </w:rPr>
        <w:t xml:space="preserve">(i) </w:t>
      </w:r>
      <w:r w:rsidRPr="006A4A90">
        <w:rPr>
          <w:rFonts w:eastAsia="Yu Mincho" w:cstheme="minorHAnsi"/>
          <w:b/>
          <w:sz w:val="24"/>
          <w:lang w:val="en-GB"/>
        </w:rPr>
        <w:tab/>
        <w:t>Legislation and institutional framework relating to groundwater protection and use</w:t>
      </w:r>
    </w:p>
    <w:p w14:paraId="0C0B6540" w14:textId="0D75DFF7" w:rsidR="00EE75BC" w:rsidRPr="006D51D4" w:rsidRDefault="00EE75BC" w:rsidP="00D3666F">
      <w:pPr>
        <w:ind w:right="-23"/>
        <w:jc w:val="both"/>
        <w:rPr>
          <w:rFonts w:eastAsia="Calibri" w:cstheme="minorHAnsi"/>
          <w:lang w:val="en-GB"/>
        </w:rPr>
      </w:pPr>
      <w:r w:rsidRPr="006D51D4">
        <w:rPr>
          <w:rFonts w:eastAsia="Malgun Gothic" w:cstheme="minorHAnsi"/>
          <w:lang w:val="en-GB" w:eastAsia="ko-KR"/>
        </w:rPr>
        <w:t xml:space="preserve">Albania has undertaken on-going efforts for transposing the fundamental principles, objectives and measures from the EU Framework Directives in order to fully integrate the EU </w:t>
      </w:r>
      <w:r w:rsidRPr="006D51D4">
        <w:rPr>
          <w:rFonts w:eastAsia="Malgun Gothic" w:cstheme="minorHAnsi"/>
          <w:i/>
          <w:iCs/>
          <w:lang w:val="en-GB" w:eastAsia="ko-KR"/>
        </w:rPr>
        <w:t xml:space="preserve">acquis </w:t>
      </w:r>
      <w:r w:rsidRPr="006D51D4">
        <w:rPr>
          <w:rFonts w:eastAsia="Malgun Gothic" w:cstheme="minorHAnsi"/>
          <w:lang w:val="en-GB" w:eastAsia="ko-KR"/>
        </w:rPr>
        <w:t xml:space="preserve">into the national legislation in the area of water resource management. </w:t>
      </w:r>
      <w:r w:rsidRPr="006D51D4">
        <w:rPr>
          <w:rFonts w:eastAsia="Calibri" w:cstheme="minorHAnsi"/>
          <w:lang w:val="en-GB"/>
        </w:rPr>
        <w:t>Legislation and regulations on water management are divided into three major sections: primary legislation, secondary legislation</w:t>
      </w:r>
      <w:r w:rsidR="006D51D4">
        <w:rPr>
          <w:rFonts w:eastAsia="Calibri" w:cstheme="minorHAnsi"/>
          <w:lang w:val="en-GB"/>
        </w:rPr>
        <w:t xml:space="preserve"> and inter-sector legislation. </w:t>
      </w:r>
    </w:p>
    <w:p w14:paraId="2C37FF19"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 xml:space="preserve">The water sector in Albania is regulated since 15.11.2012 by Law No. 111 “on Integrated Management of Water Resources” amended by Law No. 6/2018 on some amendments and additions to Law No. 111/2012 “on the Integrated Water Resources Management”.  This law aims at: </w:t>
      </w:r>
    </w:p>
    <w:p w14:paraId="36C820FE" w14:textId="52C20731" w:rsidR="00EE75BC" w:rsidRPr="006D51D4" w:rsidRDefault="00EE75BC" w:rsidP="00D3666F">
      <w:pPr>
        <w:ind w:right="-23"/>
        <w:jc w:val="both"/>
        <w:rPr>
          <w:rFonts w:eastAsia="Yu Mincho" w:cstheme="minorHAnsi"/>
          <w:lang w:val="en-GB"/>
        </w:rPr>
      </w:pPr>
      <w:r w:rsidRPr="006D51D4">
        <w:rPr>
          <w:rFonts w:eastAsia="Yu Mincho" w:cstheme="minorHAnsi"/>
          <w:lang w:val="en-GB"/>
        </w:rPr>
        <w:t>(i) Protection and improvement of the aquatic environment, surface waters, either temporary or permanent, sea water, territorial waters, exclusive economic zones, continental shelf, groundwater, and their status; (ii) safety, protection, development and sustainable use of water resources, necessary for life and for the social and economic development of the country; (iii) Equitable distribution of water resources, as intended by their effective management; (iv) protection of water resources from pollution, overuse and promotion of consumption contingent on actual needs; (v) establishment of the institutional framework, at national and local level, required for the implementation of a national policy for the administration and management of water resources to the benefit of communities and according to the country’s</w:t>
      </w:r>
      <w:r w:rsidR="006D51D4" w:rsidRPr="006D51D4">
        <w:rPr>
          <w:rFonts w:eastAsia="Yu Mincho" w:cstheme="minorHAnsi"/>
          <w:lang w:val="en-GB"/>
        </w:rPr>
        <w:t xml:space="preserve"> social and economic interests.</w:t>
      </w:r>
    </w:p>
    <w:p w14:paraId="36A68F82"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 xml:space="preserve">Law No. 111/2012 amended by Law No. 6/2018 on some amendments and additions to Law No. 111/2012 “on the Integrated Water Resources Management” integrates various laws into a single package aimed at improving the status of surface waters, ground waters, protected areas and in particular of curative waters, mineral and geothermal. </w:t>
      </w:r>
    </w:p>
    <w:p w14:paraId="52FF2EC5" w14:textId="77777777" w:rsidR="00EE75BC" w:rsidRPr="006D51D4" w:rsidRDefault="00EE75BC" w:rsidP="00D3666F">
      <w:pPr>
        <w:ind w:right="-23"/>
        <w:jc w:val="both"/>
        <w:rPr>
          <w:rFonts w:eastAsia="Yu Mincho" w:cstheme="minorHAnsi"/>
        </w:rPr>
      </w:pPr>
      <w:r w:rsidRPr="006D51D4">
        <w:rPr>
          <w:rFonts w:eastAsia="Yu Mincho" w:cstheme="minorHAnsi"/>
        </w:rPr>
        <w:t>This Law transposes:</w:t>
      </w:r>
    </w:p>
    <w:p w14:paraId="22B224C5" w14:textId="77777777" w:rsidR="00EE75BC" w:rsidRPr="006D51D4" w:rsidRDefault="00EE75BC" w:rsidP="004D2C32">
      <w:pPr>
        <w:numPr>
          <w:ilvl w:val="0"/>
          <w:numId w:val="17"/>
        </w:numPr>
        <w:spacing w:line="240" w:lineRule="auto"/>
        <w:ind w:right="-23"/>
        <w:contextualSpacing/>
        <w:jc w:val="both"/>
        <w:rPr>
          <w:rFonts w:eastAsia="Yu Mincho" w:cstheme="minorHAnsi"/>
          <w:lang w:val="en-GB"/>
        </w:rPr>
      </w:pPr>
      <w:r w:rsidRPr="006D51D4">
        <w:rPr>
          <w:rFonts w:eastAsia="Yu Mincho" w:cstheme="minorHAnsi"/>
          <w:lang w:val="en-GB"/>
        </w:rPr>
        <w:t>Directive 2000/60/EC of the European Parliament and Council establishing a framework for Community action in the field of water policy, as amended by Decision 2455/2001/EC, Directive 2008/32/EC and Directive 2008/105/EC;</w:t>
      </w:r>
    </w:p>
    <w:p w14:paraId="27394DF1" w14:textId="77777777" w:rsidR="00EE75BC" w:rsidRPr="008F07F5" w:rsidRDefault="00EE75BC" w:rsidP="004D2C32">
      <w:pPr>
        <w:numPr>
          <w:ilvl w:val="0"/>
          <w:numId w:val="17"/>
        </w:numPr>
        <w:spacing w:line="240" w:lineRule="auto"/>
        <w:ind w:right="-23"/>
        <w:contextualSpacing/>
        <w:jc w:val="both"/>
        <w:rPr>
          <w:rFonts w:eastAsia="Yu Mincho" w:cstheme="minorHAnsi"/>
          <w:lang w:val="en-GB"/>
        </w:rPr>
      </w:pPr>
      <w:r w:rsidRPr="008F07F5">
        <w:rPr>
          <w:rFonts w:eastAsia="Yu Mincho" w:cstheme="minorHAnsi"/>
          <w:lang w:val="en-GB"/>
        </w:rPr>
        <w:t xml:space="preserve">Directive 2006/118/EC of the European Parliament and Council, date 12 December 2006 on the protection of groundwater against pollution and deterioration;  </w:t>
      </w:r>
    </w:p>
    <w:p w14:paraId="5C6FEF1D" w14:textId="4207E341" w:rsidR="00EE75BC" w:rsidRPr="008F07F5" w:rsidRDefault="00EE75BC" w:rsidP="004D2C32">
      <w:pPr>
        <w:numPr>
          <w:ilvl w:val="0"/>
          <w:numId w:val="17"/>
        </w:numPr>
        <w:spacing w:line="240" w:lineRule="auto"/>
        <w:ind w:right="-23"/>
        <w:contextualSpacing/>
        <w:jc w:val="both"/>
        <w:rPr>
          <w:rFonts w:eastAsia="Yu Mincho" w:cstheme="minorHAnsi"/>
          <w:lang w:val="en-GB"/>
        </w:rPr>
      </w:pPr>
      <w:r w:rsidRPr="008F07F5">
        <w:rPr>
          <w:rFonts w:eastAsia="Yu Mincho" w:cstheme="minorHAnsi"/>
          <w:lang w:val="en-GB"/>
        </w:rPr>
        <w:t>Directive 2007/60/EC on the assessment and management of flood risks.</w:t>
      </w:r>
    </w:p>
    <w:p w14:paraId="43A60F94" w14:textId="77777777" w:rsidR="008F07F5" w:rsidRPr="008F07F5" w:rsidRDefault="008F07F5" w:rsidP="00D3666F">
      <w:pPr>
        <w:spacing w:line="240" w:lineRule="auto"/>
        <w:ind w:left="720" w:right="-23"/>
        <w:contextualSpacing/>
        <w:jc w:val="both"/>
        <w:rPr>
          <w:rFonts w:eastAsia="Yu Mincho" w:cstheme="minorHAnsi"/>
          <w:highlight w:val="yellow"/>
          <w:lang w:val="en-GB"/>
        </w:rPr>
      </w:pPr>
    </w:p>
    <w:p w14:paraId="4D352033" w14:textId="77777777" w:rsidR="00EE75BC" w:rsidRPr="006D51D4" w:rsidRDefault="00EE75BC" w:rsidP="00D3666F">
      <w:pPr>
        <w:ind w:right="-23"/>
        <w:contextualSpacing/>
        <w:jc w:val="both"/>
        <w:rPr>
          <w:rFonts w:eastAsia="Yu Mincho" w:cstheme="minorHAnsi"/>
          <w:lang w:val="en-GB"/>
        </w:rPr>
      </w:pPr>
      <w:r w:rsidRPr="006D51D4">
        <w:rPr>
          <w:rFonts w:eastAsia="Yu Mincho" w:cstheme="minorHAnsi"/>
          <w:lang w:val="en-GB"/>
        </w:rPr>
        <w:t xml:space="preserve">In addition, the spirit of the law is based on the precautionary principle; preventive actions should be taken, environmental damage should be addressed with priority at its source and the polluter must pay. </w:t>
      </w:r>
    </w:p>
    <w:p w14:paraId="0A211740"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Chapter 1 provides definitions within the context given by this Law. As such the law defines the concept of River Basin Districts and other basic principles of integrated management of water resources:</w:t>
      </w:r>
    </w:p>
    <w:p w14:paraId="3285BA1B" w14:textId="77777777" w:rsidR="00EE75BC" w:rsidRPr="006D51D4" w:rsidRDefault="00EE75BC" w:rsidP="004D2C32">
      <w:pPr>
        <w:numPr>
          <w:ilvl w:val="0"/>
          <w:numId w:val="16"/>
        </w:numPr>
        <w:spacing w:line="240" w:lineRule="auto"/>
        <w:ind w:right="-23"/>
        <w:contextualSpacing/>
        <w:jc w:val="both"/>
        <w:rPr>
          <w:rFonts w:eastAsia="Yu Mincho" w:cstheme="minorHAnsi"/>
          <w:lang w:val="en-GB"/>
        </w:rPr>
      </w:pPr>
      <w:r w:rsidRPr="006D51D4">
        <w:rPr>
          <w:rFonts w:eastAsia="Yu Mincho" w:cstheme="minorHAnsi"/>
          <w:lang w:val="en-GB"/>
        </w:rPr>
        <w:t>Respecting the integrity of the watershed based on social and economic demands for water resources, protecting and maintaining the quality of these resources and environmental quality for future generations;</w:t>
      </w:r>
    </w:p>
    <w:p w14:paraId="4F417F11" w14:textId="77777777" w:rsidR="00EE75BC" w:rsidRPr="006D51D4" w:rsidRDefault="00EE75BC" w:rsidP="004D2C32">
      <w:pPr>
        <w:numPr>
          <w:ilvl w:val="0"/>
          <w:numId w:val="16"/>
        </w:numPr>
        <w:spacing w:line="240" w:lineRule="auto"/>
        <w:ind w:right="-23"/>
        <w:contextualSpacing/>
        <w:jc w:val="both"/>
        <w:rPr>
          <w:rFonts w:eastAsia="Yu Mincho" w:cstheme="minorHAnsi"/>
          <w:lang w:val="en-GB"/>
        </w:rPr>
      </w:pPr>
      <w:r w:rsidRPr="006D51D4">
        <w:rPr>
          <w:rFonts w:eastAsia="Yu Mincho" w:cstheme="minorHAnsi"/>
          <w:lang w:val="en-GB"/>
        </w:rPr>
        <w:t xml:space="preserve">Coordination of public control over water resources through territory planning and projects for socio-economic development, at national and local level; </w:t>
      </w:r>
    </w:p>
    <w:p w14:paraId="1EB4802D" w14:textId="77777777" w:rsidR="00EE75BC" w:rsidRPr="006D51D4" w:rsidRDefault="00EE75BC" w:rsidP="004D2C32">
      <w:pPr>
        <w:numPr>
          <w:ilvl w:val="0"/>
          <w:numId w:val="16"/>
        </w:numPr>
        <w:spacing w:line="240" w:lineRule="auto"/>
        <w:ind w:right="-23"/>
        <w:contextualSpacing/>
        <w:jc w:val="both"/>
        <w:rPr>
          <w:rFonts w:eastAsia="Yu Mincho" w:cstheme="minorHAnsi"/>
          <w:lang w:val="en-GB"/>
        </w:rPr>
      </w:pPr>
      <w:r w:rsidRPr="006D51D4">
        <w:rPr>
          <w:rFonts w:eastAsia="Yu Mincho" w:cstheme="minorHAnsi"/>
          <w:lang w:val="en-GB"/>
        </w:rPr>
        <w:t>Rational use of water resources and emissions control;</w:t>
      </w:r>
    </w:p>
    <w:p w14:paraId="0DA5FF64" w14:textId="77777777" w:rsidR="00EE75BC" w:rsidRPr="006D51D4" w:rsidRDefault="00EE75BC" w:rsidP="004D2C32">
      <w:pPr>
        <w:numPr>
          <w:ilvl w:val="0"/>
          <w:numId w:val="16"/>
        </w:numPr>
        <w:spacing w:line="240" w:lineRule="auto"/>
        <w:ind w:right="-23"/>
        <w:contextualSpacing/>
        <w:jc w:val="both"/>
        <w:rPr>
          <w:rFonts w:eastAsia="Yu Mincho" w:cstheme="minorHAnsi"/>
          <w:lang w:val="en-GB"/>
        </w:rPr>
      </w:pPr>
      <w:r w:rsidRPr="006D51D4">
        <w:rPr>
          <w:rFonts w:eastAsia="Yu Mincho" w:cstheme="minorHAnsi"/>
          <w:lang w:val="en-GB"/>
        </w:rPr>
        <w:t>Respect the cost recovery principle of water services, including environmental costs, in accordance with the “user pays” principle;</w:t>
      </w:r>
    </w:p>
    <w:p w14:paraId="344345EB" w14:textId="77777777" w:rsidR="00EE75BC" w:rsidRPr="006D51D4" w:rsidRDefault="00EE75BC" w:rsidP="004D2C32">
      <w:pPr>
        <w:numPr>
          <w:ilvl w:val="0"/>
          <w:numId w:val="16"/>
        </w:numPr>
        <w:spacing w:line="240" w:lineRule="auto"/>
        <w:ind w:right="-23"/>
        <w:contextualSpacing/>
        <w:jc w:val="both"/>
        <w:rPr>
          <w:rFonts w:eastAsia="Yu Mincho" w:cstheme="minorHAnsi"/>
        </w:rPr>
      </w:pPr>
      <w:r w:rsidRPr="006D51D4">
        <w:rPr>
          <w:rFonts w:eastAsia="Yu Mincho" w:cstheme="minorHAnsi"/>
        </w:rPr>
        <w:t>The environmental protection principles;</w:t>
      </w:r>
    </w:p>
    <w:p w14:paraId="13DE10C1" w14:textId="77777777" w:rsidR="00EE75BC" w:rsidRPr="006D51D4" w:rsidRDefault="00EE75BC" w:rsidP="004D2C32">
      <w:pPr>
        <w:numPr>
          <w:ilvl w:val="0"/>
          <w:numId w:val="16"/>
        </w:numPr>
        <w:spacing w:line="240" w:lineRule="auto"/>
        <w:ind w:right="-23"/>
        <w:contextualSpacing/>
        <w:jc w:val="both"/>
        <w:rPr>
          <w:rFonts w:eastAsia="Yu Mincho" w:cstheme="minorHAnsi"/>
          <w:lang w:val="en-GB"/>
        </w:rPr>
      </w:pPr>
      <w:r w:rsidRPr="006D51D4">
        <w:rPr>
          <w:rFonts w:eastAsia="Yu Mincho" w:cstheme="minorHAnsi"/>
          <w:lang w:val="en-GB"/>
        </w:rPr>
        <w:t>Ensuring a sufficient supply of surface and groundwater of good quality for sustainable, balanced and equitable water use;</w:t>
      </w:r>
    </w:p>
    <w:p w14:paraId="4935816C" w14:textId="77777777" w:rsidR="00EE75BC" w:rsidRPr="006D51D4" w:rsidRDefault="00EE75BC" w:rsidP="004D2C32">
      <w:pPr>
        <w:numPr>
          <w:ilvl w:val="0"/>
          <w:numId w:val="16"/>
        </w:numPr>
        <w:spacing w:line="240" w:lineRule="auto"/>
        <w:ind w:right="-23"/>
        <w:contextualSpacing/>
        <w:jc w:val="both"/>
        <w:rPr>
          <w:rFonts w:eastAsia="Yu Mincho" w:cstheme="minorHAnsi"/>
          <w:lang w:val="en-GB"/>
        </w:rPr>
      </w:pPr>
      <w:r w:rsidRPr="006D51D4">
        <w:rPr>
          <w:rFonts w:eastAsia="Yu Mincho" w:cstheme="minorHAnsi"/>
          <w:lang w:val="en-GB"/>
        </w:rPr>
        <w:t>Undertaking preventive actions to avoid damaging the water resources, as a priority.</w:t>
      </w:r>
    </w:p>
    <w:p w14:paraId="110D1B60" w14:textId="77777777" w:rsidR="009B4506" w:rsidRDefault="009B4506" w:rsidP="00D3666F">
      <w:pPr>
        <w:ind w:right="-23"/>
        <w:jc w:val="both"/>
        <w:rPr>
          <w:rFonts w:eastAsia="Yu Mincho" w:cstheme="minorHAnsi"/>
          <w:lang w:val="en-GB"/>
        </w:rPr>
      </w:pPr>
    </w:p>
    <w:p w14:paraId="7E4B1768" w14:textId="1D95A5FA" w:rsidR="00EE75BC" w:rsidRPr="006D51D4" w:rsidRDefault="00EE75BC" w:rsidP="00D3666F">
      <w:pPr>
        <w:ind w:right="-23"/>
        <w:jc w:val="both"/>
        <w:rPr>
          <w:rFonts w:eastAsia="Yu Mincho" w:cstheme="minorHAnsi"/>
          <w:lang w:val="en-GB"/>
        </w:rPr>
      </w:pPr>
      <w:r w:rsidRPr="006D51D4">
        <w:rPr>
          <w:rFonts w:eastAsia="Yu Mincho" w:cstheme="minorHAnsi"/>
          <w:lang w:val="en-GB"/>
        </w:rPr>
        <w:t>In Chapter 2 of Law No. 111/2012 the national administration and management bodies of water resources have been defined, along with their relevant mandates and responsibilities. Chapter 1.4.5 below presents the institutional aspects related to the management of water resources.</w:t>
      </w:r>
    </w:p>
    <w:p w14:paraId="21CDF1CF"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 xml:space="preserve">All other Chapters of Law No. 111/2012 amended by Law No. 6/2018 on some amendments and additions to Law No. 111/2012 “on the Integrated Water Resources Management” provide the necessary clarifications with regard to water resources management, division of territory to this end, the planning documents and specifications for the IWRM Strategy. Specific provisions on pollution control, protected areas, protection of areas prone to pollution as well as measures for protection of water resources correlates the law with the EU Water Framework Directive and other national legislation that regulate the above. Subsequent chapters of Law No. 111/2012 amended by Law No. 6/2018 on some amendments and additions to Law No. 111/2012 “on the Integrated Water Resources Management”, detail the following aspects on IWRM: </w:t>
      </w:r>
    </w:p>
    <w:p w14:paraId="74C263F1" w14:textId="77777777" w:rsidR="00EE75BC" w:rsidRPr="006D51D4" w:rsidRDefault="00EE75BC" w:rsidP="004D2C32">
      <w:pPr>
        <w:pStyle w:val="ListParagraph"/>
        <w:numPr>
          <w:ilvl w:val="0"/>
          <w:numId w:val="27"/>
        </w:numPr>
        <w:ind w:right="-23"/>
        <w:jc w:val="both"/>
        <w:rPr>
          <w:rFonts w:asciiTheme="minorHAnsi" w:eastAsia="Yu Mincho" w:hAnsiTheme="minorHAnsi" w:cstheme="minorHAnsi"/>
          <w:sz w:val="22"/>
          <w:szCs w:val="22"/>
        </w:rPr>
      </w:pPr>
      <w:r w:rsidRPr="006D51D4">
        <w:rPr>
          <w:rFonts w:asciiTheme="minorHAnsi" w:eastAsia="Yu Mincho" w:hAnsiTheme="minorHAnsi" w:cstheme="minorHAnsi"/>
          <w:sz w:val="22"/>
          <w:szCs w:val="22"/>
        </w:rPr>
        <w:t>Chapter 5 addresses the use of water resources by authorizations, permits and concession contracts. It also sets the priorities, purpose and circumstances for use of water resources. The protection of natural resources, curative waters, mineral and geothermal waters are now addressed and regulated by defining the rules and principles for the right of ownership and economic use in accordance with sustainable environmental development of these limited resources;</w:t>
      </w:r>
    </w:p>
    <w:p w14:paraId="60811B45" w14:textId="77777777" w:rsidR="00EE75BC" w:rsidRPr="006D51D4" w:rsidRDefault="00EE75BC" w:rsidP="004D2C32">
      <w:pPr>
        <w:pStyle w:val="ListParagraph"/>
        <w:numPr>
          <w:ilvl w:val="0"/>
          <w:numId w:val="27"/>
        </w:numPr>
        <w:ind w:right="-23"/>
        <w:jc w:val="both"/>
        <w:rPr>
          <w:rFonts w:asciiTheme="minorHAnsi" w:eastAsia="Yu Mincho" w:hAnsiTheme="minorHAnsi" w:cstheme="minorHAnsi"/>
          <w:sz w:val="22"/>
          <w:szCs w:val="22"/>
        </w:rPr>
      </w:pPr>
      <w:r w:rsidRPr="006D51D4">
        <w:rPr>
          <w:rFonts w:asciiTheme="minorHAnsi" w:eastAsia="Yu Mincho" w:hAnsiTheme="minorHAnsi" w:cstheme="minorHAnsi"/>
          <w:sz w:val="22"/>
          <w:szCs w:val="22"/>
        </w:rPr>
        <w:t>Chapter 7 details the authorization, permitting and concession process for using water resources in compliance with Law No. 10081, dated 23.02.2009 "on licenses, authorizations and permits in the Republic of Albania" and by-laws, as amended. Subject of the aforementioned law are protected areas. The law defines areas of sanitary protection, their importance and the method for determining their boundaries, which shall be approved by the Council of Ministers upon the proposal of the Prime Minister, the Minister responsible for tourism, the Minister responsible for health issues and the Minister responsible for water supply and sewerage infrastructure issues);</w:t>
      </w:r>
    </w:p>
    <w:p w14:paraId="540016AF" w14:textId="77777777" w:rsidR="00EE75BC" w:rsidRPr="006D51D4" w:rsidRDefault="00EE75BC" w:rsidP="004D2C32">
      <w:pPr>
        <w:pStyle w:val="ListParagraph"/>
        <w:numPr>
          <w:ilvl w:val="0"/>
          <w:numId w:val="27"/>
        </w:numPr>
        <w:ind w:right="-23"/>
        <w:jc w:val="both"/>
        <w:rPr>
          <w:rFonts w:asciiTheme="minorHAnsi" w:eastAsia="Yu Mincho" w:hAnsiTheme="minorHAnsi" w:cstheme="minorHAnsi"/>
          <w:sz w:val="22"/>
          <w:szCs w:val="22"/>
        </w:rPr>
      </w:pPr>
      <w:r w:rsidRPr="006D51D4">
        <w:rPr>
          <w:rFonts w:asciiTheme="minorHAnsi" w:eastAsia="Yu Mincho" w:hAnsiTheme="minorHAnsi" w:cstheme="minorHAnsi"/>
          <w:sz w:val="22"/>
          <w:szCs w:val="22"/>
        </w:rPr>
        <w:t>Chapter 10 envisages the administration and management bodies for water resources, aiming to ensure people, livestock and property safety by taking appropriate measures in flood affected areas.</w:t>
      </w:r>
    </w:p>
    <w:p w14:paraId="227311A4" w14:textId="77777777" w:rsidR="00EE75BC" w:rsidRPr="006D51D4" w:rsidRDefault="00EE75BC" w:rsidP="004D2C32">
      <w:pPr>
        <w:pStyle w:val="ListParagraph"/>
        <w:numPr>
          <w:ilvl w:val="0"/>
          <w:numId w:val="27"/>
        </w:numPr>
        <w:ind w:right="-23"/>
        <w:jc w:val="both"/>
        <w:rPr>
          <w:rFonts w:asciiTheme="minorHAnsi" w:eastAsia="Yu Mincho" w:hAnsiTheme="minorHAnsi" w:cstheme="minorHAnsi"/>
          <w:sz w:val="22"/>
          <w:szCs w:val="22"/>
        </w:rPr>
      </w:pPr>
      <w:r w:rsidRPr="006D51D4">
        <w:rPr>
          <w:rFonts w:asciiTheme="minorHAnsi" w:eastAsia="Yu Mincho" w:hAnsiTheme="minorHAnsi" w:cstheme="minorHAnsi"/>
          <w:sz w:val="22"/>
          <w:szCs w:val="22"/>
        </w:rPr>
        <w:t>Chapter 11 stipulates that construction activities for use of water resources or for prevention of adverse effects of water, carried out as public services, are subject to authorization, permitting or concession contracts;</w:t>
      </w:r>
    </w:p>
    <w:p w14:paraId="337880CB" w14:textId="77777777" w:rsidR="00EE75BC" w:rsidRPr="006D51D4" w:rsidRDefault="00EE75BC" w:rsidP="004D2C32">
      <w:pPr>
        <w:pStyle w:val="ListParagraph"/>
        <w:numPr>
          <w:ilvl w:val="0"/>
          <w:numId w:val="27"/>
        </w:numPr>
        <w:ind w:right="-23"/>
        <w:jc w:val="both"/>
        <w:rPr>
          <w:rFonts w:asciiTheme="minorHAnsi" w:eastAsia="Yu Mincho" w:hAnsiTheme="minorHAnsi" w:cstheme="minorHAnsi"/>
          <w:sz w:val="22"/>
          <w:szCs w:val="22"/>
        </w:rPr>
      </w:pPr>
      <w:r w:rsidRPr="006D51D4">
        <w:rPr>
          <w:rFonts w:asciiTheme="minorHAnsi" w:eastAsia="Yu Mincho" w:hAnsiTheme="minorHAnsi" w:cstheme="minorHAnsi"/>
          <w:sz w:val="22"/>
          <w:szCs w:val="22"/>
        </w:rPr>
        <w:t>Chapter 12 provides the conditions for discharges into water bodies, soil, underground and wastewater systems, which shall be carried out after obtaining a permit or authorization issued by the respective water resources management and/or administration institutions;</w:t>
      </w:r>
    </w:p>
    <w:p w14:paraId="30F1B8C6" w14:textId="77777777" w:rsidR="00EE75BC" w:rsidRPr="006D51D4" w:rsidRDefault="00EE75BC" w:rsidP="004D2C32">
      <w:pPr>
        <w:pStyle w:val="ListParagraph"/>
        <w:numPr>
          <w:ilvl w:val="0"/>
          <w:numId w:val="27"/>
        </w:numPr>
        <w:ind w:right="-23"/>
        <w:jc w:val="both"/>
        <w:rPr>
          <w:rFonts w:asciiTheme="minorHAnsi" w:eastAsia="Yu Mincho" w:hAnsiTheme="minorHAnsi" w:cstheme="minorHAnsi"/>
          <w:sz w:val="22"/>
          <w:szCs w:val="22"/>
        </w:rPr>
      </w:pPr>
      <w:r w:rsidRPr="006D51D4">
        <w:rPr>
          <w:rFonts w:asciiTheme="minorHAnsi" w:eastAsia="Yu Mincho" w:hAnsiTheme="minorHAnsi" w:cstheme="minorHAnsi"/>
          <w:sz w:val="22"/>
          <w:szCs w:val="22"/>
        </w:rPr>
        <w:t>Chapter 15 provides details on maintaining the status of marine waters, surface waters, underground waters and protected areas.</w:t>
      </w:r>
    </w:p>
    <w:p w14:paraId="01D4EFB5" w14:textId="77777777" w:rsidR="009B4506" w:rsidRDefault="009B4506" w:rsidP="00D3666F">
      <w:pPr>
        <w:ind w:right="-23"/>
        <w:jc w:val="both"/>
        <w:rPr>
          <w:rFonts w:eastAsia="Yu Mincho" w:cstheme="minorHAnsi"/>
          <w:lang w:val="en-GB"/>
        </w:rPr>
      </w:pPr>
    </w:p>
    <w:p w14:paraId="5BEBB4DB" w14:textId="115B97A3" w:rsidR="00EE75BC" w:rsidRPr="006D51D4" w:rsidRDefault="00EE75BC" w:rsidP="00D3666F">
      <w:pPr>
        <w:ind w:right="-23"/>
        <w:jc w:val="both"/>
        <w:rPr>
          <w:rFonts w:eastAsia="Yu Mincho" w:cstheme="minorHAnsi"/>
          <w:lang w:val="en-GB"/>
        </w:rPr>
      </w:pPr>
      <w:r w:rsidRPr="006D51D4">
        <w:rPr>
          <w:rFonts w:eastAsia="Yu Mincho" w:cstheme="minorHAnsi"/>
          <w:lang w:val="en-GB"/>
        </w:rPr>
        <w:t>Law No. 111/2012 amended by Law No. 6/2018 on some amendments and additions to Law No. 111/2012 “on the Integrated Water Resources Management”, also stipulates and defines the content of water policy documents, including: the objective of planning and development of water management actions according to economic, demographic, social, environmental, cultural and historic development; implementation measures, operational plans and the establishment of necessary budget for implementati</w:t>
      </w:r>
      <w:r w:rsidR="006D51D4">
        <w:rPr>
          <w:rFonts w:eastAsia="Yu Mincho" w:cstheme="minorHAnsi"/>
          <w:lang w:val="en-GB"/>
        </w:rPr>
        <w:t>on.</w:t>
      </w:r>
    </w:p>
    <w:p w14:paraId="3FF237BE" w14:textId="4628FE99" w:rsidR="00EE75BC" w:rsidRPr="006D51D4" w:rsidRDefault="00EE75BC" w:rsidP="00D3666F">
      <w:pPr>
        <w:ind w:right="-23"/>
        <w:jc w:val="both"/>
        <w:rPr>
          <w:rFonts w:eastAsia="Yu Mincho" w:cstheme="minorHAnsi"/>
          <w:lang w:val="en-GB"/>
        </w:rPr>
      </w:pPr>
      <w:r w:rsidRPr="006D51D4">
        <w:rPr>
          <w:rFonts w:eastAsia="Yu Mincho" w:cstheme="minorHAnsi"/>
          <w:lang w:val="en-GB"/>
        </w:rPr>
        <w:t>Law No. 10431, date 9.6.2011 "</w:t>
      </w:r>
      <w:r w:rsidR="006D51D4" w:rsidRPr="006D51D4">
        <w:rPr>
          <w:rFonts w:eastAsia="Yu Mincho" w:cstheme="minorHAnsi"/>
          <w:lang w:val="en-GB"/>
        </w:rPr>
        <w:t xml:space="preserve">For environmental protection". </w:t>
      </w:r>
      <w:r w:rsidRPr="006D51D4">
        <w:rPr>
          <w:rFonts w:eastAsia="Yu Mincho" w:cstheme="minorHAnsi"/>
          <w:lang w:val="en-GB"/>
        </w:rPr>
        <w:t>This Law sets out principles, requirements, responsibilities, rules and procedures to ensure a higher level of environmental protection. Also, includes dispositions for environmental impact assessment as a tool for environmental protection, aiming to identify and define the possible direct and indirect effects on the environment.</w:t>
      </w:r>
    </w:p>
    <w:p w14:paraId="4A51435F"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The monitoring the state of the environment is the observation and recording of environmental quality and changes in the state of its components.</w:t>
      </w:r>
    </w:p>
    <w:p w14:paraId="287E6FCE" w14:textId="00B71719" w:rsidR="006D51D4" w:rsidRDefault="00EE75BC" w:rsidP="00D3666F">
      <w:pPr>
        <w:ind w:right="-23"/>
        <w:jc w:val="both"/>
        <w:rPr>
          <w:rFonts w:eastAsia="Yu Mincho" w:cstheme="minorHAnsi"/>
          <w:lang w:val="en-GB"/>
        </w:rPr>
      </w:pPr>
      <w:r w:rsidRPr="006D51D4">
        <w:rPr>
          <w:rFonts w:eastAsia="Yu Mincho" w:cstheme="minorHAnsi"/>
          <w:lang w:val="en-GB"/>
        </w:rPr>
        <w:t>Specifically, it includes: (i) the quality of surface water and (ii) the quality of groundwater</w:t>
      </w:r>
      <w:r w:rsidR="007F12B0">
        <w:rPr>
          <w:rFonts w:eastAsia="Yu Mincho" w:cstheme="minorHAnsi"/>
          <w:lang w:val="en-GB"/>
        </w:rPr>
        <w:t>.</w:t>
      </w:r>
    </w:p>
    <w:p w14:paraId="0A038C88" w14:textId="4904A355" w:rsidR="00EE75BC" w:rsidRPr="006D51D4" w:rsidRDefault="006D51D4" w:rsidP="00D3666F">
      <w:pPr>
        <w:ind w:right="-23"/>
        <w:jc w:val="both"/>
        <w:rPr>
          <w:rFonts w:eastAsia="Yu Mincho" w:cstheme="minorHAnsi"/>
          <w:u w:val="single"/>
          <w:lang w:val="en-GB"/>
        </w:rPr>
      </w:pPr>
      <w:r>
        <w:rPr>
          <w:rFonts w:eastAsia="Yu Mincho" w:cstheme="minorHAnsi"/>
          <w:u w:val="single"/>
          <w:lang w:val="en-GB"/>
        </w:rPr>
        <w:t>Secondary legislation</w:t>
      </w:r>
    </w:p>
    <w:p w14:paraId="45330377" w14:textId="77777777" w:rsidR="00EE75BC" w:rsidRPr="006D51D4" w:rsidRDefault="00EE75BC" w:rsidP="00D3666F">
      <w:pPr>
        <w:ind w:right="-23"/>
        <w:jc w:val="both"/>
        <w:rPr>
          <w:rFonts w:eastAsia="Yu Mincho" w:cstheme="minorHAnsi"/>
        </w:rPr>
      </w:pPr>
      <w:r w:rsidRPr="006D51D4">
        <w:rPr>
          <w:rFonts w:eastAsia="Yu Mincho" w:cstheme="minorHAnsi"/>
          <w:lang w:val="en-GB"/>
        </w:rPr>
        <w:t xml:space="preserve">Law No. 6/2018 on some amendments and additions to Law No. 111/2012 “on the Integrated Water Resources Management” needs to be completed with several remaining secondary acts. </w:t>
      </w:r>
      <w:r w:rsidRPr="006D51D4">
        <w:rPr>
          <w:rFonts w:eastAsia="Yu Mincho" w:cstheme="minorHAnsi"/>
        </w:rPr>
        <w:t>Current secondary legislation on water management (by-laws) includes:</w:t>
      </w:r>
    </w:p>
    <w:p w14:paraId="3D7F1D34" w14:textId="32408964"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DCM No. 590, dated 18.10.2017 “on establishment and functioning</w:t>
      </w:r>
      <w:r w:rsidR="007F12B0">
        <w:rPr>
          <w:rFonts w:eastAsia="Yu Mincho" w:cstheme="minorHAnsi"/>
          <w:lang w:val="en-GB"/>
        </w:rPr>
        <w:t xml:space="preserve"> of the National Water Council”</w:t>
      </w:r>
    </w:p>
    <w:p w14:paraId="5090324D" w14:textId="0D9A9C5B"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 xml:space="preserve">Parliamentary Decision No. 34/2016 “on the approval of the structure, organisation and classification of job positions within </w:t>
      </w:r>
      <w:r w:rsidR="007F12B0">
        <w:rPr>
          <w:rFonts w:eastAsia="Yu Mincho" w:cstheme="minorHAnsi"/>
          <w:lang w:val="en-GB"/>
        </w:rPr>
        <w:t>the Water Regulatory Authority”</w:t>
      </w:r>
    </w:p>
    <w:p w14:paraId="1517BF08" w14:textId="39B0F9AD"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DCM No. 268 dated 6.04.2016 “on the approval of the regulation on functioning</w:t>
      </w:r>
      <w:r w:rsidR="007F12B0">
        <w:rPr>
          <w:rFonts w:eastAsia="Yu Mincho" w:cstheme="minorHAnsi"/>
          <w:lang w:val="en-GB"/>
        </w:rPr>
        <w:t xml:space="preserve"> of the National Water Council”</w:t>
      </w:r>
    </w:p>
    <w:p w14:paraId="4B08549F" w14:textId="5E79D42B"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DCM No. 342 dated 4.05.2016 “on the approval of the territorial and hydrographic river basin borders in the Republic of Albania, the head office location and composition o</w:t>
      </w:r>
      <w:r w:rsidR="007F12B0">
        <w:rPr>
          <w:rFonts w:eastAsia="Yu Mincho" w:cstheme="minorHAnsi"/>
          <w:lang w:val="en-GB"/>
        </w:rPr>
        <w:t>f the council for each of them”</w:t>
      </w:r>
    </w:p>
    <w:p w14:paraId="19A332E1" w14:textId="7B5A19EE"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DCM no. 379, dated 25.05.2016 for approval of regulation “Quality of Drinkable Water”, repealing the DCM no. 145, dated 26.02.1998 for approval of Hygienic – health regulation on control of drinking water quality, design, construction and supervision o</w:t>
      </w:r>
      <w:r w:rsidR="007F12B0">
        <w:rPr>
          <w:rFonts w:eastAsia="Yu Mincho" w:cstheme="minorHAnsi"/>
          <w:lang w:val="en-GB"/>
        </w:rPr>
        <w:t>f supply drinking water system”</w:t>
      </w:r>
    </w:p>
    <w:p w14:paraId="492838EE" w14:textId="4B16EB1A"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DCM No. 416, dated 13.05.2015 “on the approval of general and special conditions, accompanying documentation, period of validity, application forms for authorizations and permitting, procedures for decision making and types of authorization and perm</w:t>
      </w:r>
      <w:r w:rsidR="007F12B0">
        <w:rPr>
          <w:rFonts w:eastAsia="Yu Mincho" w:cstheme="minorHAnsi"/>
          <w:lang w:val="en-GB"/>
        </w:rPr>
        <w:t>its for use of water resources”</w:t>
      </w:r>
    </w:p>
    <w:p w14:paraId="187310B3" w14:textId="207EC4C4"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DCM No. 230, dated 23.4.2014 “for the composition, organization and functioning of the Technical Secretariat</w:t>
      </w:r>
      <w:r w:rsidR="007F12B0">
        <w:rPr>
          <w:rFonts w:eastAsia="Yu Mincho" w:cstheme="minorHAnsi"/>
          <w:lang w:val="en-GB"/>
        </w:rPr>
        <w:t xml:space="preserve"> of the National Council Water”</w:t>
      </w:r>
    </w:p>
    <w:p w14:paraId="115469FD" w14:textId="77777777"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cstheme="minorHAnsi"/>
          <w:lang w:val="en-GB"/>
        </w:rPr>
        <w:t xml:space="preserve">DCM No. 246, dated 30.04.2014 </w:t>
      </w:r>
      <w:r w:rsidRPr="006D51D4">
        <w:rPr>
          <w:rFonts w:cstheme="minorHAnsi"/>
          <w:lang w:val="en-GB" w:eastAsia="en-GB"/>
        </w:rPr>
        <w:t>“</w:t>
      </w:r>
      <w:r w:rsidRPr="006D51D4">
        <w:rPr>
          <w:rFonts w:cstheme="minorHAnsi"/>
          <w:lang w:val="en-GB"/>
        </w:rPr>
        <w:t xml:space="preserve">on the determination of environmental quality standats for surface water“ </w:t>
      </w:r>
    </w:p>
    <w:p w14:paraId="6E72C2E8" w14:textId="41A0E288" w:rsidR="00EE75BC" w:rsidRPr="006D51D4" w:rsidRDefault="00EE75BC" w:rsidP="004D2C32">
      <w:pPr>
        <w:numPr>
          <w:ilvl w:val="0"/>
          <w:numId w:val="15"/>
        </w:numPr>
        <w:spacing w:line="240" w:lineRule="auto"/>
        <w:ind w:right="-23"/>
        <w:contextualSpacing/>
        <w:jc w:val="both"/>
        <w:rPr>
          <w:rFonts w:eastAsia="Yu Mincho" w:cstheme="minorHAnsi"/>
          <w:lang w:val="en-GB"/>
        </w:rPr>
      </w:pPr>
      <w:r w:rsidRPr="006D51D4">
        <w:rPr>
          <w:rFonts w:eastAsia="Yu Mincho" w:cstheme="minorHAnsi"/>
          <w:lang w:val="en-GB"/>
        </w:rPr>
        <w:t>DCM No. 1080 dated 18.12.2013, “on the establishment and composition</w:t>
      </w:r>
      <w:r w:rsidR="007F12B0">
        <w:rPr>
          <w:rFonts w:eastAsia="Yu Mincho" w:cstheme="minorHAnsi"/>
          <w:lang w:val="en-GB"/>
        </w:rPr>
        <w:t xml:space="preserve"> of the National Water Council”</w:t>
      </w:r>
    </w:p>
    <w:p w14:paraId="24BCC335" w14:textId="104A8F48" w:rsidR="00EE75BC" w:rsidRPr="00370843" w:rsidRDefault="00857648" w:rsidP="00D3666F">
      <w:pPr>
        <w:ind w:right="-23"/>
        <w:jc w:val="both"/>
        <w:rPr>
          <w:rFonts w:eastAsia="Yu Mincho" w:cstheme="minorHAnsi"/>
          <w:u w:val="single"/>
          <w:lang w:val="en-GB"/>
        </w:rPr>
      </w:pPr>
      <w:r w:rsidRPr="008F07F5">
        <w:rPr>
          <w:rFonts w:eastAsia="Yu Mincho" w:cstheme="minorHAnsi"/>
          <w:lang w:val="en-GB"/>
        </w:rPr>
        <w:t>Other laws and decision of council of ministers for water sector:</w:t>
      </w:r>
    </w:p>
    <w:p w14:paraId="227B92BD" w14:textId="77777777" w:rsidR="00857648" w:rsidRPr="008F07F5" w:rsidRDefault="00857648" w:rsidP="004D2C32">
      <w:pPr>
        <w:numPr>
          <w:ilvl w:val="0"/>
          <w:numId w:val="15"/>
        </w:numPr>
        <w:spacing w:line="240" w:lineRule="auto"/>
        <w:ind w:right="-23"/>
        <w:contextualSpacing/>
        <w:jc w:val="both"/>
        <w:rPr>
          <w:rFonts w:eastAsia="Yu Mincho" w:cstheme="minorHAnsi"/>
          <w:lang w:val="en-GB"/>
        </w:rPr>
      </w:pPr>
      <w:r w:rsidRPr="008F07F5">
        <w:rPr>
          <w:rFonts w:eastAsia="Yu Mincho" w:cstheme="minorHAnsi"/>
          <w:lang w:val="en-GB"/>
        </w:rPr>
        <w:t>DCM No. 63 dated 27.01.2016 “on the reorganization of operators providing water supply, wastewater collection and treatment services”;</w:t>
      </w:r>
    </w:p>
    <w:p w14:paraId="79B92929" w14:textId="77777777" w:rsidR="00857648" w:rsidRPr="008F07F5" w:rsidRDefault="00857648" w:rsidP="004D2C32">
      <w:pPr>
        <w:numPr>
          <w:ilvl w:val="0"/>
          <w:numId w:val="15"/>
        </w:numPr>
        <w:spacing w:line="240" w:lineRule="auto"/>
        <w:ind w:right="-23"/>
        <w:contextualSpacing/>
        <w:jc w:val="both"/>
        <w:rPr>
          <w:rFonts w:eastAsia="Yu Mincho" w:cstheme="minorHAnsi"/>
          <w:lang w:val="en-GB"/>
        </w:rPr>
      </w:pPr>
      <w:r w:rsidRPr="008F07F5">
        <w:rPr>
          <w:rFonts w:eastAsia="Yu Mincho" w:cstheme="minorHAnsi"/>
          <w:lang w:val="en-GB"/>
        </w:rPr>
        <w:t>DCM No. 504 dated 6.07.2016 “on the establishment of the National Water Supply and Sewerage Agency”;</w:t>
      </w:r>
    </w:p>
    <w:p w14:paraId="4F6CF531" w14:textId="77777777" w:rsidR="00857648" w:rsidRPr="008F07F5" w:rsidRDefault="00857648" w:rsidP="004D2C32">
      <w:pPr>
        <w:numPr>
          <w:ilvl w:val="0"/>
          <w:numId w:val="15"/>
        </w:numPr>
        <w:spacing w:line="240" w:lineRule="auto"/>
        <w:ind w:right="-23"/>
        <w:contextualSpacing/>
        <w:jc w:val="both"/>
        <w:rPr>
          <w:rFonts w:eastAsia="Yu Mincho" w:cstheme="minorHAnsi"/>
          <w:lang w:val="en-GB"/>
        </w:rPr>
      </w:pPr>
      <w:r w:rsidRPr="008F07F5">
        <w:rPr>
          <w:rFonts w:eastAsia="Yu Mincho" w:cstheme="minorHAnsi"/>
          <w:lang w:val="en-GB"/>
        </w:rPr>
        <w:t>Decision No. 40 dated 9.12.2015 “on the approval of supporting documentation for the approval of tariffs related to water supply, sewerage and sewage treatment”;</w:t>
      </w:r>
    </w:p>
    <w:p w14:paraId="220736D7" w14:textId="77777777" w:rsidR="00857648" w:rsidRPr="008F07F5" w:rsidRDefault="00857648" w:rsidP="004D2C32">
      <w:pPr>
        <w:numPr>
          <w:ilvl w:val="0"/>
          <w:numId w:val="15"/>
        </w:numPr>
        <w:spacing w:line="240" w:lineRule="auto"/>
        <w:ind w:right="-23"/>
        <w:contextualSpacing/>
        <w:jc w:val="both"/>
        <w:rPr>
          <w:rFonts w:eastAsia="Yu Mincho" w:cstheme="minorHAnsi"/>
          <w:lang w:val="en-GB"/>
        </w:rPr>
      </w:pPr>
      <w:r w:rsidRPr="008F07F5">
        <w:rPr>
          <w:rFonts w:eastAsia="Yu Mincho" w:cstheme="minorHAnsi"/>
          <w:lang w:val="en-GB"/>
        </w:rPr>
        <w:t>DCM No. 797 dated 29.09.2010 “on the approval of hygiene and sanitary regulation for water quality management”;</w:t>
      </w:r>
    </w:p>
    <w:p w14:paraId="09CF8803" w14:textId="77777777" w:rsidR="00857648" w:rsidRPr="008F07F5" w:rsidRDefault="00857648" w:rsidP="004D2C32">
      <w:pPr>
        <w:numPr>
          <w:ilvl w:val="0"/>
          <w:numId w:val="15"/>
        </w:numPr>
        <w:spacing w:line="240" w:lineRule="auto"/>
        <w:ind w:right="-23"/>
        <w:contextualSpacing/>
        <w:jc w:val="both"/>
        <w:rPr>
          <w:rFonts w:eastAsia="Calibri" w:cstheme="minorHAnsi"/>
          <w:lang w:val="en-GB"/>
        </w:rPr>
      </w:pPr>
      <w:r w:rsidRPr="008F07F5">
        <w:rPr>
          <w:rFonts w:cstheme="minorHAnsi"/>
          <w:lang w:val="en-GB"/>
        </w:rPr>
        <w:t xml:space="preserve">DCM No. 1189, dated 18.11.2009: </w:t>
      </w:r>
      <w:r w:rsidRPr="008F07F5">
        <w:rPr>
          <w:rFonts w:cstheme="minorHAnsi"/>
          <w:lang w:val="en-GB" w:eastAsia="en-GB"/>
        </w:rPr>
        <w:t>“</w:t>
      </w:r>
      <w:r w:rsidRPr="008F07F5">
        <w:rPr>
          <w:rFonts w:cstheme="minorHAnsi"/>
          <w:lang w:val="en-GB"/>
        </w:rPr>
        <w:t>the</w:t>
      </w:r>
      <w:r w:rsidRPr="008F07F5">
        <w:rPr>
          <w:rFonts w:cstheme="minorHAnsi"/>
          <w:lang w:val="en-GB" w:eastAsia="en-GB"/>
        </w:rPr>
        <w:t xml:space="preserve"> rules and procedures for the drafting and implementation of the National Environmental Monitoring Program”;</w:t>
      </w:r>
      <w:r w:rsidRPr="008F07F5">
        <w:rPr>
          <w:rFonts w:eastAsia="Calibri" w:cstheme="minorHAnsi"/>
          <w:lang w:val="en-GB"/>
        </w:rPr>
        <w:t xml:space="preserve"> </w:t>
      </w:r>
    </w:p>
    <w:p w14:paraId="79A18D83" w14:textId="77777777" w:rsidR="00857648" w:rsidRPr="008F07F5" w:rsidRDefault="00857648" w:rsidP="004D2C32">
      <w:pPr>
        <w:numPr>
          <w:ilvl w:val="0"/>
          <w:numId w:val="15"/>
        </w:numPr>
        <w:spacing w:line="240" w:lineRule="auto"/>
        <w:ind w:right="-23"/>
        <w:contextualSpacing/>
        <w:jc w:val="both"/>
        <w:rPr>
          <w:rFonts w:eastAsia="Yu Mincho" w:cstheme="minorHAnsi"/>
          <w:lang w:val="en-GB"/>
        </w:rPr>
      </w:pPr>
      <w:r w:rsidRPr="008F07F5">
        <w:rPr>
          <w:rFonts w:eastAsia="Yu Mincho" w:cstheme="minorHAnsi"/>
          <w:lang w:val="en-GB"/>
        </w:rPr>
        <w:t xml:space="preserve">DCM No.177, dated 31.03.2005 “on the permitted norms of liquid discharge and zoning criteria for receiving water environments”; </w:t>
      </w:r>
    </w:p>
    <w:p w14:paraId="67F0ACEF" w14:textId="77777777" w:rsidR="005F7108" w:rsidRDefault="005F7108" w:rsidP="00D3666F">
      <w:pPr>
        <w:ind w:right="-23"/>
        <w:jc w:val="both"/>
        <w:rPr>
          <w:rFonts w:eastAsia="Yu Mincho" w:cstheme="minorHAnsi"/>
          <w:u w:val="single"/>
          <w:lang w:val="en-GB"/>
        </w:rPr>
      </w:pPr>
    </w:p>
    <w:p w14:paraId="543DAB90" w14:textId="6344F826" w:rsidR="00857648" w:rsidRPr="008F07F5" w:rsidRDefault="00857648" w:rsidP="00D3666F">
      <w:pPr>
        <w:ind w:right="-23"/>
        <w:jc w:val="both"/>
        <w:rPr>
          <w:rFonts w:eastAsia="Yu Mincho" w:cstheme="minorHAnsi"/>
          <w:lang w:val="en-GB"/>
        </w:rPr>
      </w:pPr>
      <w:r w:rsidRPr="00857648">
        <w:rPr>
          <w:rFonts w:eastAsia="Yu Mincho" w:cstheme="minorHAnsi"/>
          <w:u w:val="single"/>
          <w:lang w:val="en-GB"/>
        </w:rPr>
        <w:t>Inter-sectorial legislation</w:t>
      </w:r>
    </w:p>
    <w:p w14:paraId="35AAA9E5" w14:textId="77777777" w:rsidR="00EE75BC" w:rsidRPr="006D51D4" w:rsidRDefault="00EE75BC" w:rsidP="004D2C32">
      <w:pPr>
        <w:numPr>
          <w:ilvl w:val="0"/>
          <w:numId w:val="24"/>
        </w:numPr>
        <w:spacing w:line="240" w:lineRule="auto"/>
        <w:ind w:right="-23"/>
        <w:contextualSpacing/>
        <w:jc w:val="both"/>
        <w:rPr>
          <w:rFonts w:eastAsia="Yu Mincho" w:cstheme="minorHAnsi"/>
          <w:lang w:val="en-GB"/>
        </w:rPr>
      </w:pPr>
      <w:r w:rsidRPr="006D51D4">
        <w:rPr>
          <w:rFonts w:eastAsia="Yu Mincho" w:cstheme="minorHAnsi"/>
          <w:lang w:val="en-GB"/>
        </w:rPr>
        <w:t>Law No. 8905, dated 06.06.2002, on “Protection of Marine Environment from Pollution and Damage”</w:t>
      </w:r>
    </w:p>
    <w:p w14:paraId="6F44956C" w14:textId="77777777" w:rsidR="00EE75BC" w:rsidRPr="006D51D4" w:rsidRDefault="00EE75BC" w:rsidP="004D2C32">
      <w:pPr>
        <w:numPr>
          <w:ilvl w:val="0"/>
          <w:numId w:val="24"/>
        </w:numPr>
        <w:spacing w:line="240" w:lineRule="auto"/>
        <w:ind w:right="-23"/>
        <w:contextualSpacing/>
        <w:jc w:val="both"/>
        <w:rPr>
          <w:rFonts w:eastAsia="Yu Mincho" w:cstheme="minorHAnsi"/>
          <w:lang w:val="en-GB"/>
        </w:rPr>
      </w:pPr>
      <w:r w:rsidRPr="006D51D4">
        <w:rPr>
          <w:rFonts w:eastAsia="Yu Mincho" w:cstheme="minorHAnsi"/>
          <w:lang w:val="en-GB"/>
        </w:rPr>
        <w:t>Law No. 9115, dated 24.07.2003, “On Environmental Treatment of Polluted Waters”</w:t>
      </w:r>
    </w:p>
    <w:p w14:paraId="35254B45" w14:textId="77777777" w:rsidR="00EE75BC" w:rsidRPr="006D51D4" w:rsidRDefault="00EE75BC" w:rsidP="004D2C32">
      <w:pPr>
        <w:numPr>
          <w:ilvl w:val="0"/>
          <w:numId w:val="24"/>
        </w:numPr>
        <w:spacing w:line="240" w:lineRule="auto"/>
        <w:ind w:right="-23"/>
        <w:contextualSpacing/>
        <w:jc w:val="both"/>
        <w:rPr>
          <w:rFonts w:eastAsia="Yu Mincho" w:cstheme="minorHAnsi"/>
          <w:lang w:val="en-GB"/>
        </w:rPr>
      </w:pPr>
      <w:r w:rsidRPr="006D51D4">
        <w:rPr>
          <w:rFonts w:eastAsia="Yu Mincho" w:cstheme="minorHAnsi"/>
          <w:lang w:val="en-GB"/>
        </w:rPr>
        <w:t>Law No. 9103, dated 10.07.2003, “On the Protection of Transboundary Lakes”</w:t>
      </w:r>
    </w:p>
    <w:p w14:paraId="72C5536E" w14:textId="6001D5EF" w:rsidR="00EE75BC" w:rsidRPr="006D51D4" w:rsidRDefault="00EE75BC" w:rsidP="004D2C32">
      <w:pPr>
        <w:numPr>
          <w:ilvl w:val="0"/>
          <w:numId w:val="24"/>
        </w:numPr>
        <w:spacing w:line="240" w:lineRule="auto"/>
        <w:ind w:right="-23"/>
        <w:contextualSpacing/>
        <w:jc w:val="both"/>
        <w:rPr>
          <w:rFonts w:eastAsia="Yu Mincho" w:cstheme="minorHAnsi"/>
          <w:lang w:val="en-GB"/>
        </w:rPr>
      </w:pPr>
      <w:r w:rsidRPr="006D51D4">
        <w:rPr>
          <w:rFonts w:eastAsia="Yu Mincho" w:cstheme="minorHAnsi"/>
          <w:lang w:val="en-GB"/>
        </w:rPr>
        <w:t>Law no. 10 431, date 09.06.2011 “On Environmental protection”</w:t>
      </w:r>
    </w:p>
    <w:p w14:paraId="171E9A1A" w14:textId="53150E55" w:rsidR="00EE75BC" w:rsidRPr="006D51D4" w:rsidRDefault="00EE75BC" w:rsidP="004D2C32">
      <w:pPr>
        <w:numPr>
          <w:ilvl w:val="0"/>
          <w:numId w:val="24"/>
        </w:numPr>
        <w:spacing w:line="240" w:lineRule="auto"/>
        <w:ind w:right="-23"/>
        <w:contextualSpacing/>
        <w:jc w:val="both"/>
        <w:rPr>
          <w:rFonts w:eastAsia="Yu Mincho" w:cstheme="minorHAnsi"/>
          <w:lang w:val="en-GB"/>
        </w:rPr>
      </w:pPr>
      <w:r w:rsidRPr="006D51D4">
        <w:rPr>
          <w:rFonts w:eastAsia="Yu Mincho" w:cstheme="minorHAnsi"/>
          <w:lang w:val="en-GB"/>
        </w:rPr>
        <w:t>Law no. 10 440 dated 07.07. 2011 “On E</w:t>
      </w:r>
      <w:r w:rsidR="007F12B0">
        <w:rPr>
          <w:rFonts w:eastAsia="Yu Mincho" w:cstheme="minorHAnsi"/>
          <w:lang w:val="en-GB"/>
        </w:rPr>
        <w:t>nvironmental Impact Assessment”</w:t>
      </w:r>
    </w:p>
    <w:p w14:paraId="0C0A83BB" w14:textId="1B8D4086" w:rsidR="00EE75BC" w:rsidRPr="006D51D4" w:rsidRDefault="00EE75BC" w:rsidP="004D2C32">
      <w:pPr>
        <w:numPr>
          <w:ilvl w:val="0"/>
          <w:numId w:val="24"/>
        </w:numPr>
        <w:spacing w:line="240" w:lineRule="auto"/>
        <w:ind w:right="-23"/>
        <w:contextualSpacing/>
        <w:jc w:val="both"/>
        <w:rPr>
          <w:rFonts w:eastAsia="Yu Mincho" w:cstheme="minorHAnsi"/>
          <w:lang w:val="en-GB"/>
        </w:rPr>
      </w:pPr>
      <w:r w:rsidRPr="006D51D4">
        <w:rPr>
          <w:rFonts w:eastAsia="Yu Mincho" w:cstheme="minorHAnsi"/>
          <w:lang w:val="en-GB"/>
        </w:rPr>
        <w:t>Law no. 10 448 dated 14.7</w:t>
      </w:r>
      <w:r w:rsidR="007F12B0">
        <w:rPr>
          <w:rFonts w:eastAsia="Yu Mincho" w:cstheme="minorHAnsi"/>
          <w:lang w:val="en-GB"/>
        </w:rPr>
        <w:t>.2011 “On Environmental permit”</w:t>
      </w:r>
    </w:p>
    <w:p w14:paraId="0A6C5DD3" w14:textId="7C7C1E87" w:rsidR="00EE75BC" w:rsidRPr="006D51D4" w:rsidRDefault="00EE75BC" w:rsidP="004D2C32">
      <w:pPr>
        <w:numPr>
          <w:ilvl w:val="0"/>
          <w:numId w:val="24"/>
        </w:numPr>
        <w:spacing w:line="240" w:lineRule="auto"/>
        <w:ind w:right="-23"/>
        <w:contextualSpacing/>
        <w:jc w:val="both"/>
        <w:rPr>
          <w:rFonts w:eastAsia="Yu Mincho" w:cstheme="minorHAnsi"/>
          <w:lang w:val="en-GB"/>
        </w:rPr>
      </w:pPr>
      <w:r w:rsidRPr="006D51D4">
        <w:rPr>
          <w:rFonts w:eastAsia="Yu Mincho" w:cstheme="minorHAnsi"/>
          <w:lang w:val="en-GB"/>
        </w:rPr>
        <w:t>Law no. 10 433, dated 16.6.2011 “On inspection in the Republic of Albania”</w:t>
      </w:r>
    </w:p>
    <w:p w14:paraId="7A5826AA" w14:textId="77777777" w:rsidR="00EE75BC" w:rsidRPr="006D51D4" w:rsidRDefault="00EE75BC" w:rsidP="00D3666F">
      <w:pPr>
        <w:ind w:right="-23"/>
        <w:jc w:val="both"/>
        <w:rPr>
          <w:rFonts w:eastAsia="Yu Mincho" w:cstheme="minorHAnsi"/>
          <w:lang w:val="en-GB"/>
        </w:rPr>
      </w:pPr>
    </w:p>
    <w:p w14:paraId="2A03E9F3" w14:textId="72C4746E" w:rsidR="00EE75BC" w:rsidRPr="006D51D4" w:rsidRDefault="006D51D4" w:rsidP="00D3666F">
      <w:pPr>
        <w:ind w:right="-23"/>
        <w:jc w:val="both"/>
        <w:rPr>
          <w:rFonts w:eastAsia="Yu Mincho" w:cstheme="minorHAnsi"/>
          <w:b/>
          <w:i/>
          <w:sz w:val="24"/>
          <w:lang w:val="en-GB"/>
        </w:rPr>
      </w:pPr>
      <w:r>
        <w:rPr>
          <w:rFonts w:eastAsia="Yu Mincho" w:cstheme="minorHAnsi"/>
          <w:b/>
          <w:i/>
          <w:sz w:val="24"/>
          <w:lang w:val="en-GB"/>
        </w:rPr>
        <w:t>(ii)</w:t>
      </w:r>
      <w:r>
        <w:rPr>
          <w:rFonts w:eastAsia="Yu Mincho" w:cstheme="minorHAnsi"/>
          <w:b/>
          <w:i/>
          <w:sz w:val="24"/>
          <w:lang w:val="en-GB"/>
        </w:rPr>
        <w:tab/>
        <w:t xml:space="preserve"> Institutional framework</w:t>
      </w:r>
    </w:p>
    <w:p w14:paraId="7332CA78" w14:textId="27436289" w:rsidR="00EE75BC" w:rsidRPr="006D51D4" w:rsidRDefault="00EE75BC" w:rsidP="00D3666F">
      <w:pPr>
        <w:ind w:right="-23"/>
        <w:jc w:val="both"/>
        <w:rPr>
          <w:rFonts w:eastAsia="Calibri" w:cstheme="minorHAnsi"/>
          <w:b/>
          <w:i/>
          <w:lang w:val="en-GB"/>
        </w:rPr>
      </w:pPr>
      <w:r w:rsidRPr="006D51D4">
        <w:rPr>
          <w:rFonts w:eastAsia="Calibri" w:cstheme="minorHAnsi"/>
          <w:lang w:val="en-GB"/>
        </w:rPr>
        <w:t xml:space="preserve">Administration and management structures for water management are provided at national and local level. At the national level, the National Water Council (NWC) is the central executive body. The country is divided into six river basins, each one having a River Basin Council (RBC) and a Administration Office of Basin Water. </w:t>
      </w:r>
    </w:p>
    <w:p w14:paraId="33CB8E39" w14:textId="77777777" w:rsidR="00EE75BC" w:rsidRPr="006D51D4" w:rsidRDefault="00EE75BC" w:rsidP="00D3666F">
      <w:pPr>
        <w:ind w:right="-23"/>
        <w:jc w:val="both"/>
        <w:rPr>
          <w:rFonts w:eastAsia="Calibri" w:cstheme="minorHAnsi"/>
          <w:i/>
          <w:lang w:val="en-GB"/>
        </w:rPr>
      </w:pPr>
      <w:r w:rsidRPr="006D51D4">
        <w:rPr>
          <w:rFonts w:eastAsia="Calibri" w:cstheme="minorHAnsi"/>
          <w:i/>
          <w:lang w:val="en-GB"/>
        </w:rPr>
        <w:t>National level institutions</w:t>
      </w:r>
    </w:p>
    <w:p w14:paraId="02C0E609" w14:textId="77777777" w:rsidR="00EE75BC" w:rsidRPr="006D51D4" w:rsidRDefault="00EE75BC" w:rsidP="00D3666F">
      <w:pPr>
        <w:ind w:right="-23"/>
        <w:jc w:val="both"/>
        <w:rPr>
          <w:rFonts w:cstheme="minorHAnsi"/>
          <w:u w:val="single"/>
          <w:lang w:val="en-GB"/>
        </w:rPr>
      </w:pPr>
      <w:r w:rsidRPr="006D51D4">
        <w:rPr>
          <w:rFonts w:cstheme="minorHAnsi"/>
          <w:u w:val="single"/>
          <w:lang w:val="en-GB"/>
        </w:rPr>
        <w:t>Council of Ministers</w:t>
      </w:r>
    </w:p>
    <w:p w14:paraId="3D45A323" w14:textId="77777777" w:rsidR="00EE75BC" w:rsidRPr="006D51D4" w:rsidRDefault="00EE75BC" w:rsidP="00D3666F">
      <w:pPr>
        <w:ind w:right="-23"/>
        <w:jc w:val="both"/>
        <w:rPr>
          <w:rFonts w:cstheme="minorHAnsi"/>
          <w:lang w:val="en-GB"/>
        </w:rPr>
      </w:pPr>
      <w:r w:rsidRPr="006D51D4">
        <w:rPr>
          <w:rFonts w:cstheme="minorHAnsi"/>
          <w:lang w:val="en-GB"/>
        </w:rPr>
        <w:t>The Council of Ministers approves the composition and regulation of the functioning of the National Water Council as well as that of the Water Resources Management Agency.</w:t>
      </w:r>
    </w:p>
    <w:p w14:paraId="33905494" w14:textId="77777777" w:rsidR="00EE75BC" w:rsidRPr="006D51D4" w:rsidRDefault="00EE75BC" w:rsidP="00D3666F">
      <w:pPr>
        <w:ind w:right="-23"/>
        <w:jc w:val="both"/>
        <w:rPr>
          <w:rFonts w:cstheme="minorHAnsi"/>
          <w:lang w:val="en-GB"/>
        </w:rPr>
      </w:pPr>
      <w:r w:rsidRPr="006D51D4">
        <w:rPr>
          <w:rFonts w:cstheme="minorHAnsi"/>
          <w:lang w:val="en-GB"/>
        </w:rPr>
        <w:t xml:space="preserve">The functions of the Council of Ministers related to water management include, but are not limited to: </w:t>
      </w:r>
    </w:p>
    <w:p w14:paraId="43097A99" w14:textId="3A2ED752" w:rsidR="00EE75BC" w:rsidRPr="006D51D4" w:rsidRDefault="00EE75BC" w:rsidP="004D2C32">
      <w:pPr>
        <w:numPr>
          <w:ilvl w:val="0"/>
          <w:numId w:val="20"/>
        </w:numPr>
        <w:spacing w:line="240" w:lineRule="auto"/>
        <w:ind w:right="-23"/>
        <w:contextualSpacing/>
        <w:jc w:val="both"/>
        <w:rPr>
          <w:rFonts w:cstheme="minorHAnsi"/>
          <w:lang w:val="en-GB"/>
        </w:rPr>
      </w:pPr>
      <w:r w:rsidRPr="006D51D4">
        <w:rPr>
          <w:rFonts w:cstheme="minorHAnsi"/>
          <w:lang w:val="en-GB"/>
        </w:rPr>
        <w:t>approving the National Water Resource Management Strategy and appoints a special committee for the man</w:t>
      </w:r>
      <w:r w:rsidR="00C92364">
        <w:rPr>
          <w:rFonts w:cstheme="minorHAnsi"/>
          <w:lang w:val="en-GB"/>
        </w:rPr>
        <w:t>agement of transboundary waters</w:t>
      </w:r>
    </w:p>
    <w:p w14:paraId="5DB10856" w14:textId="04DD8630" w:rsidR="00EE75BC" w:rsidRPr="006D51D4" w:rsidRDefault="00EE75BC" w:rsidP="004D2C32">
      <w:pPr>
        <w:numPr>
          <w:ilvl w:val="0"/>
          <w:numId w:val="20"/>
        </w:numPr>
        <w:spacing w:line="240" w:lineRule="auto"/>
        <w:ind w:right="-23"/>
        <w:contextualSpacing/>
        <w:jc w:val="both"/>
        <w:rPr>
          <w:rFonts w:cstheme="minorHAnsi"/>
          <w:lang w:val="en-GB"/>
        </w:rPr>
      </w:pPr>
      <w:r w:rsidRPr="006D51D4">
        <w:rPr>
          <w:rFonts w:cstheme="minorHAnsi"/>
          <w:lang w:val="en-GB"/>
        </w:rPr>
        <w:t>establishing the territorial boundaries of each water b</w:t>
      </w:r>
      <w:r w:rsidR="00C92364">
        <w:rPr>
          <w:rFonts w:cstheme="minorHAnsi"/>
          <w:lang w:val="en-GB"/>
        </w:rPr>
        <w:t>asin of the Republic of Albania</w:t>
      </w:r>
    </w:p>
    <w:p w14:paraId="6B99B364" w14:textId="63223A36" w:rsidR="00EE75BC" w:rsidRPr="006D51D4" w:rsidRDefault="00EE75BC" w:rsidP="004D2C32">
      <w:pPr>
        <w:numPr>
          <w:ilvl w:val="0"/>
          <w:numId w:val="20"/>
        </w:numPr>
        <w:spacing w:line="240" w:lineRule="auto"/>
        <w:ind w:right="-23"/>
        <w:contextualSpacing/>
        <w:jc w:val="both"/>
        <w:rPr>
          <w:rFonts w:cstheme="minorHAnsi"/>
          <w:lang w:val="en-GB"/>
        </w:rPr>
      </w:pPr>
      <w:r w:rsidRPr="006D51D4">
        <w:rPr>
          <w:rFonts w:cstheme="minorHAnsi"/>
          <w:lang w:val="en-GB"/>
        </w:rPr>
        <w:t>approving hydrographic boundaries of water basins and the management plans of w</w:t>
      </w:r>
      <w:r w:rsidR="00C92364">
        <w:rPr>
          <w:rFonts w:cstheme="minorHAnsi"/>
          <w:lang w:val="en-GB"/>
        </w:rPr>
        <w:t>ater basins</w:t>
      </w:r>
    </w:p>
    <w:p w14:paraId="0283EF9B" w14:textId="6BA078E8" w:rsidR="00EE75BC" w:rsidRPr="006D51D4" w:rsidRDefault="00EE75BC" w:rsidP="004D2C32">
      <w:pPr>
        <w:numPr>
          <w:ilvl w:val="0"/>
          <w:numId w:val="20"/>
        </w:numPr>
        <w:spacing w:line="240" w:lineRule="auto"/>
        <w:ind w:right="-23"/>
        <w:contextualSpacing/>
        <w:jc w:val="both"/>
        <w:rPr>
          <w:rFonts w:cstheme="minorHAnsi"/>
          <w:lang w:val="en-GB"/>
        </w:rPr>
      </w:pPr>
      <w:r w:rsidRPr="006D51D4">
        <w:rPr>
          <w:rFonts w:cstheme="minorHAnsi"/>
          <w:lang w:val="en-GB"/>
        </w:rPr>
        <w:t xml:space="preserve">determining the areas, distances and the </w:t>
      </w:r>
      <w:r w:rsidR="00C92364">
        <w:rPr>
          <w:rFonts w:cstheme="minorHAnsi"/>
          <w:lang w:val="en-GB"/>
        </w:rPr>
        <w:t>width of water resources shores</w:t>
      </w:r>
    </w:p>
    <w:p w14:paraId="7B67939C" w14:textId="22364E8D" w:rsidR="00280626" w:rsidRPr="006D51D4" w:rsidRDefault="00280626" w:rsidP="00D3666F">
      <w:pPr>
        <w:ind w:right="-23"/>
        <w:jc w:val="both"/>
        <w:rPr>
          <w:rFonts w:cstheme="minorHAnsi"/>
          <w:lang w:val="hr-HR"/>
        </w:rPr>
      </w:pPr>
    </w:p>
    <w:p w14:paraId="6425E939" w14:textId="63090D70" w:rsidR="00EE75BC" w:rsidRPr="006D51D4" w:rsidRDefault="006D51D4" w:rsidP="00D3666F">
      <w:pPr>
        <w:ind w:right="-23"/>
        <w:jc w:val="both"/>
        <w:rPr>
          <w:rFonts w:cstheme="minorHAnsi"/>
          <w:u w:val="single"/>
          <w:lang w:val="en-GB"/>
        </w:rPr>
      </w:pPr>
      <w:r>
        <w:rPr>
          <w:rFonts w:cstheme="minorHAnsi"/>
          <w:u w:val="single"/>
          <w:lang w:val="en-GB"/>
        </w:rPr>
        <w:t>The National Water Council</w:t>
      </w:r>
    </w:p>
    <w:p w14:paraId="1D712858" w14:textId="77777777" w:rsidR="00EE75BC" w:rsidRPr="006D51D4" w:rsidRDefault="00EE75BC" w:rsidP="00D3666F">
      <w:pPr>
        <w:ind w:right="-23"/>
        <w:jc w:val="both"/>
        <w:rPr>
          <w:rFonts w:cstheme="minorHAnsi"/>
          <w:lang w:val="en-GB"/>
        </w:rPr>
      </w:pPr>
      <w:r w:rsidRPr="006D51D4">
        <w:rPr>
          <w:rFonts w:cstheme="minorHAnsi"/>
          <w:lang w:val="en-GB"/>
        </w:rPr>
        <w:t>The National Water Council is the central decision-making body responsible for managing water resources which main competences are:</w:t>
      </w:r>
    </w:p>
    <w:p w14:paraId="19257C62" w14:textId="6803BE0B" w:rsidR="00EE75BC" w:rsidRPr="006D51D4" w:rsidRDefault="00EE75BC" w:rsidP="004D2C32">
      <w:pPr>
        <w:numPr>
          <w:ilvl w:val="0"/>
          <w:numId w:val="21"/>
        </w:numPr>
        <w:spacing w:line="240" w:lineRule="auto"/>
        <w:ind w:right="-23"/>
        <w:contextualSpacing/>
        <w:jc w:val="both"/>
        <w:rPr>
          <w:rFonts w:cstheme="minorHAnsi"/>
          <w:lang w:val="en-GB"/>
        </w:rPr>
      </w:pPr>
      <w:r w:rsidRPr="006D51D4">
        <w:rPr>
          <w:rFonts w:cstheme="minorHAnsi"/>
          <w:lang w:val="en-GB"/>
        </w:rPr>
        <w:t>the approval of interregional and national plans and projects in the field of agriculture, urban planning, industrial and territorial development, when related to wa</w:t>
      </w:r>
      <w:r w:rsidR="00C92364">
        <w:rPr>
          <w:rFonts w:cstheme="minorHAnsi"/>
          <w:lang w:val="en-GB"/>
        </w:rPr>
        <w:t>ter conservation and management</w:t>
      </w:r>
    </w:p>
    <w:p w14:paraId="4E2168DC" w14:textId="11555E07" w:rsidR="00EE75BC" w:rsidRPr="006D51D4" w:rsidRDefault="00EE75BC" w:rsidP="004D2C32">
      <w:pPr>
        <w:numPr>
          <w:ilvl w:val="0"/>
          <w:numId w:val="21"/>
        </w:numPr>
        <w:spacing w:line="240" w:lineRule="auto"/>
        <w:ind w:right="-23"/>
        <w:contextualSpacing/>
        <w:jc w:val="both"/>
        <w:rPr>
          <w:rFonts w:cstheme="minorHAnsi"/>
          <w:lang w:val="en-GB"/>
        </w:rPr>
      </w:pPr>
      <w:r w:rsidRPr="006D51D4">
        <w:rPr>
          <w:rFonts w:cstheme="minorHAnsi"/>
          <w:lang w:val="en-GB"/>
        </w:rPr>
        <w:t>the taking of appropriate measures for the implementation of any international agreement or convention on water resources, in which t</w:t>
      </w:r>
      <w:r w:rsidR="00C92364">
        <w:rPr>
          <w:rFonts w:cstheme="minorHAnsi"/>
          <w:lang w:val="en-GB"/>
        </w:rPr>
        <w:t>he Republic of Albania is part;</w:t>
      </w:r>
    </w:p>
    <w:p w14:paraId="602E32A6" w14:textId="7AB3EF65" w:rsidR="00EE75BC" w:rsidRDefault="00EE75BC" w:rsidP="004D2C32">
      <w:pPr>
        <w:numPr>
          <w:ilvl w:val="0"/>
          <w:numId w:val="21"/>
        </w:numPr>
        <w:spacing w:line="240" w:lineRule="auto"/>
        <w:ind w:right="-23"/>
        <w:contextualSpacing/>
        <w:jc w:val="both"/>
        <w:rPr>
          <w:rFonts w:cstheme="minorHAnsi"/>
          <w:lang w:val="en-GB"/>
        </w:rPr>
      </w:pPr>
      <w:r w:rsidRPr="006D51D4">
        <w:rPr>
          <w:rFonts w:cstheme="minorHAnsi"/>
          <w:lang w:val="en-GB"/>
        </w:rPr>
        <w:t>the issuing of permits and authorizations for water use and discharges when the activity is performed outside</w:t>
      </w:r>
      <w:r w:rsidR="00C92364">
        <w:rPr>
          <w:rFonts w:cstheme="minorHAnsi"/>
          <w:lang w:val="en-GB"/>
        </w:rPr>
        <w:t xml:space="preserve"> the boundary of a single basin</w:t>
      </w:r>
    </w:p>
    <w:p w14:paraId="63F3E961" w14:textId="77777777" w:rsidR="00D3666F" w:rsidRPr="00D3666F" w:rsidRDefault="00D3666F" w:rsidP="00D3666F">
      <w:pPr>
        <w:spacing w:line="240" w:lineRule="auto"/>
        <w:ind w:left="360" w:right="-23"/>
        <w:contextualSpacing/>
        <w:jc w:val="both"/>
        <w:rPr>
          <w:rFonts w:cstheme="minorHAnsi"/>
          <w:lang w:val="en-GB"/>
        </w:rPr>
      </w:pPr>
    </w:p>
    <w:p w14:paraId="03B0F625" w14:textId="483E27FE" w:rsidR="00EE75BC" w:rsidRPr="006D51D4" w:rsidRDefault="00EE75BC" w:rsidP="00D3666F">
      <w:pPr>
        <w:ind w:right="-23"/>
        <w:jc w:val="both"/>
        <w:rPr>
          <w:rFonts w:cstheme="minorHAnsi"/>
          <w:u w:val="single"/>
          <w:lang w:val="en-GB"/>
        </w:rPr>
      </w:pPr>
      <w:r w:rsidRPr="006D51D4">
        <w:rPr>
          <w:rFonts w:cstheme="minorHAnsi"/>
          <w:u w:val="single"/>
          <w:lang w:val="en-GB"/>
        </w:rPr>
        <w:t>Wa</w:t>
      </w:r>
      <w:r w:rsidR="006D51D4" w:rsidRPr="006D51D4">
        <w:rPr>
          <w:rFonts w:cstheme="minorHAnsi"/>
          <w:u w:val="single"/>
          <w:lang w:val="en-GB"/>
        </w:rPr>
        <w:t>ter Resources Management Agency</w:t>
      </w:r>
    </w:p>
    <w:p w14:paraId="36DF9D11" w14:textId="77777777" w:rsidR="00EE75BC" w:rsidRPr="006D51D4" w:rsidRDefault="00EE75BC" w:rsidP="00D3666F">
      <w:pPr>
        <w:ind w:right="-23"/>
        <w:jc w:val="both"/>
        <w:rPr>
          <w:rFonts w:cstheme="minorHAnsi"/>
          <w:lang w:val="en-GB"/>
        </w:rPr>
      </w:pPr>
      <w:r w:rsidRPr="006D51D4">
        <w:rPr>
          <w:rFonts w:cstheme="minorHAnsi"/>
          <w:lang w:val="en-GB"/>
        </w:rPr>
        <w:t xml:space="preserve">Functions of the Water Resources Management Agency include, but are not limited to:  </w:t>
      </w:r>
    </w:p>
    <w:p w14:paraId="3B9974C9" w14:textId="43E29F4E"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cstheme="minorHAnsi"/>
          <w:lang w:val="en-GB"/>
        </w:rPr>
        <w:t xml:space="preserve">developing and implementing policies, strategies, plans, programs and projects aimed at the integrated management of water resources, quantitative and qualitative conservation, </w:t>
      </w:r>
      <w:r w:rsidR="00C92364">
        <w:rPr>
          <w:rFonts w:cstheme="minorHAnsi"/>
          <w:lang w:val="en-GB"/>
        </w:rPr>
        <w:t>and their further consolidation</w:t>
      </w:r>
    </w:p>
    <w:p w14:paraId="0922142C" w14:textId="047E51AB"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cstheme="minorHAnsi"/>
          <w:lang w:val="en-GB"/>
        </w:rPr>
        <w:t>implementing the provisions of international agreements and conventions on water resources and cross-border ones, part of wh</w:t>
      </w:r>
      <w:r w:rsidR="00C92364">
        <w:rPr>
          <w:rFonts w:cstheme="minorHAnsi"/>
          <w:lang w:val="en-GB"/>
        </w:rPr>
        <w:t>ich is the Republic of Albania</w:t>
      </w:r>
    </w:p>
    <w:p w14:paraId="7B6C8498" w14:textId="5621693A"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cstheme="minorHAnsi"/>
          <w:lang w:val="en-GB"/>
        </w:rPr>
        <w:t>proposing to the National Water Council th</w:t>
      </w:r>
      <w:r w:rsidR="00C92364">
        <w:rPr>
          <w:rFonts w:cstheme="minorHAnsi"/>
          <w:lang w:val="en-GB"/>
        </w:rPr>
        <w:t>e concession of water resources</w:t>
      </w:r>
    </w:p>
    <w:p w14:paraId="0D27A64B" w14:textId="34FFEB70"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cstheme="minorHAnsi"/>
          <w:lang w:val="en-GB"/>
        </w:rPr>
        <w:t>developing a national inventory of water resources, including qu</w:t>
      </w:r>
      <w:r w:rsidR="00C92364">
        <w:rPr>
          <w:rFonts w:cstheme="minorHAnsi"/>
          <w:lang w:val="en-GB"/>
        </w:rPr>
        <w:t>antity and quality information;</w:t>
      </w:r>
    </w:p>
    <w:p w14:paraId="45235473" w14:textId="572333A8"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cstheme="minorHAnsi"/>
          <w:lang w:val="en-GB"/>
        </w:rPr>
        <w:t>planning and monitoring water basin management plans implementation and transboundary water management plans implementation</w:t>
      </w:r>
    </w:p>
    <w:p w14:paraId="776BAB5F" w14:textId="1A30D6FD"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cstheme="minorHAnsi"/>
          <w:lang w:val="en-GB"/>
        </w:rPr>
        <w:t>promoting water users’ participatio</w:t>
      </w:r>
      <w:r w:rsidR="00C92364">
        <w:rPr>
          <w:rFonts w:cstheme="minorHAnsi"/>
          <w:lang w:val="en-GB"/>
        </w:rPr>
        <w:t>n in water resources management</w:t>
      </w:r>
    </w:p>
    <w:p w14:paraId="789A556B" w14:textId="77777777"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cstheme="minorHAnsi"/>
          <w:lang w:val="en-GB"/>
        </w:rPr>
        <w:t>promoting studies and research to develop technical innovation related to the use, identification, storage, processing, protection, management and efficient use of water resources;</w:t>
      </w:r>
    </w:p>
    <w:p w14:paraId="53CBD817" w14:textId="04254678" w:rsidR="00EE75BC" w:rsidRPr="006D51D4" w:rsidRDefault="00EE75BC" w:rsidP="004D2C32">
      <w:pPr>
        <w:numPr>
          <w:ilvl w:val="0"/>
          <w:numId w:val="22"/>
        </w:numPr>
        <w:spacing w:line="240" w:lineRule="auto"/>
        <w:ind w:right="-23"/>
        <w:contextualSpacing/>
        <w:jc w:val="both"/>
        <w:rPr>
          <w:rFonts w:cstheme="minorHAnsi"/>
          <w:lang w:val="en-GB"/>
        </w:rPr>
      </w:pPr>
      <w:r w:rsidRPr="006D51D4">
        <w:rPr>
          <w:rFonts w:eastAsia="Calibri" w:cstheme="minorHAnsi"/>
          <w:lang w:val="en-GB"/>
        </w:rPr>
        <w:t>coordinating and supervising the work of</w:t>
      </w:r>
      <w:r w:rsidR="00EC73C6">
        <w:rPr>
          <w:rFonts w:eastAsia="Calibri" w:cstheme="minorHAnsi"/>
          <w:lang w:val="en-GB"/>
        </w:rPr>
        <w:t xml:space="preserve"> RBCs</w:t>
      </w:r>
      <w:r w:rsidRPr="006D51D4">
        <w:rPr>
          <w:rFonts w:eastAsia="Calibri" w:cstheme="minorHAnsi"/>
          <w:lang w:val="en-GB"/>
        </w:rPr>
        <w:t xml:space="preserve"> and Administration Office of Basin Water</w:t>
      </w:r>
    </w:p>
    <w:p w14:paraId="4E2DCBB0" w14:textId="77777777" w:rsidR="00EE75BC" w:rsidRPr="006D51D4" w:rsidRDefault="00EE75BC" w:rsidP="00D3666F">
      <w:pPr>
        <w:ind w:right="-23"/>
        <w:contextualSpacing/>
        <w:jc w:val="both"/>
        <w:rPr>
          <w:rFonts w:cstheme="minorHAnsi"/>
          <w:lang w:val="en-GB"/>
        </w:rPr>
      </w:pPr>
    </w:p>
    <w:p w14:paraId="706BDF32" w14:textId="52B62688" w:rsidR="00EE75BC" w:rsidRPr="00C92364" w:rsidRDefault="00EE75BC" w:rsidP="00D3666F">
      <w:pPr>
        <w:ind w:right="-23"/>
        <w:jc w:val="both"/>
        <w:rPr>
          <w:rFonts w:eastAsia="Calibri" w:cstheme="minorHAnsi"/>
          <w:u w:val="single"/>
          <w:lang w:val="en-GB"/>
        </w:rPr>
      </w:pPr>
      <w:r w:rsidRPr="006D51D4">
        <w:rPr>
          <w:rFonts w:eastAsia="Calibri" w:cstheme="minorHAnsi"/>
          <w:u w:val="single"/>
          <w:lang w:val="en-GB"/>
        </w:rPr>
        <w:t>Integrated water res</w:t>
      </w:r>
      <w:r w:rsidR="00C92364">
        <w:rPr>
          <w:rFonts w:eastAsia="Calibri" w:cstheme="minorHAnsi"/>
          <w:u w:val="single"/>
          <w:lang w:val="en-GB"/>
        </w:rPr>
        <w:t>ource management at basin level</w:t>
      </w:r>
    </w:p>
    <w:p w14:paraId="2DBD7204" w14:textId="35AF2CCD" w:rsidR="00280626" w:rsidRPr="00C92364" w:rsidRDefault="00EE75BC" w:rsidP="00D3666F">
      <w:pPr>
        <w:ind w:right="-23"/>
        <w:jc w:val="both"/>
        <w:rPr>
          <w:rFonts w:eastAsia="Calibri" w:cstheme="minorHAnsi"/>
          <w:b/>
          <w:lang w:val="en-GB"/>
        </w:rPr>
      </w:pPr>
      <w:r w:rsidRPr="006D51D4">
        <w:rPr>
          <w:rFonts w:eastAsia="Calibri" w:cstheme="minorHAnsi"/>
          <w:lang w:val="en-GB"/>
        </w:rPr>
        <w:t>Integrated water resource management at basin level is done through (i) Water Basin Councils and (ii) Administration Office of Basin Water</w:t>
      </w:r>
      <w:r w:rsidR="00C92364">
        <w:rPr>
          <w:rFonts w:eastAsia="Calibri" w:cstheme="minorHAnsi"/>
          <w:b/>
          <w:lang w:val="en-GB"/>
        </w:rPr>
        <w:t>.</w:t>
      </w:r>
    </w:p>
    <w:p w14:paraId="3EA2A9B5" w14:textId="77777777" w:rsidR="00EE75BC" w:rsidRPr="006D51D4" w:rsidRDefault="00EE75BC" w:rsidP="00D3666F">
      <w:pPr>
        <w:ind w:right="-23"/>
        <w:jc w:val="both"/>
        <w:rPr>
          <w:rFonts w:eastAsia="Yu Mincho" w:cstheme="minorHAnsi"/>
          <w:u w:val="single"/>
          <w:lang w:val="en-GB"/>
        </w:rPr>
      </w:pPr>
      <w:r w:rsidRPr="006D51D4">
        <w:rPr>
          <w:rFonts w:eastAsia="Calibri" w:cstheme="minorHAnsi"/>
          <w:u w:val="single"/>
          <w:lang w:val="en-GB"/>
        </w:rPr>
        <w:t xml:space="preserve">Water Basin Councils </w:t>
      </w:r>
    </w:p>
    <w:p w14:paraId="01556BDC"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 xml:space="preserve">Article 12 of Law No. 111/2012 and also Law No. 6/2018 “on some amendments and additions of Law No. 111/2012 on the Integrated Water Resource Management” emphasizes that each </w:t>
      </w:r>
      <w:r w:rsidRPr="006D51D4">
        <w:rPr>
          <w:rFonts w:eastAsia="Calibri" w:cstheme="minorHAnsi"/>
          <w:lang w:val="en-GB"/>
        </w:rPr>
        <w:t>Water Basin Councils</w:t>
      </w:r>
      <w:r w:rsidRPr="006D51D4">
        <w:rPr>
          <w:rFonts w:eastAsia="Yu Mincho" w:cstheme="minorHAnsi"/>
          <w:lang w:val="en-GB"/>
        </w:rPr>
        <w:t xml:space="preserve"> should ensure: </w:t>
      </w:r>
    </w:p>
    <w:p w14:paraId="45178800" w14:textId="18271CFE" w:rsidR="00EE75BC" w:rsidRPr="006D51D4" w:rsidRDefault="00EE75BC" w:rsidP="004D2C32">
      <w:pPr>
        <w:numPr>
          <w:ilvl w:val="0"/>
          <w:numId w:val="19"/>
        </w:numPr>
        <w:spacing w:line="240" w:lineRule="auto"/>
        <w:ind w:right="-23"/>
        <w:contextualSpacing/>
        <w:jc w:val="both"/>
        <w:rPr>
          <w:rFonts w:eastAsia="Yu Mincho" w:cstheme="minorHAnsi"/>
          <w:lang w:val="en-GB"/>
        </w:rPr>
      </w:pPr>
      <w:r w:rsidRPr="006D51D4">
        <w:rPr>
          <w:rFonts w:eastAsia="Yu Mincho" w:cstheme="minorHAnsi"/>
          <w:lang w:val="en-GB"/>
        </w:rPr>
        <w:t xml:space="preserve">a rational protection, development, and operation of water resources </w:t>
      </w:r>
      <w:r w:rsidR="00C92364">
        <w:rPr>
          <w:rFonts w:eastAsia="Yu Mincho" w:cstheme="minorHAnsi"/>
          <w:lang w:val="en-GB"/>
        </w:rPr>
        <w:t>within its own basin boundaries</w:t>
      </w:r>
    </w:p>
    <w:p w14:paraId="32C940DE" w14:textId="32D6AD70" w:rsidR="00EE75BC" w:rsidRPr="006D51D4" w:rsidRDefault="00EE75BC" w:rsidP="004D2C32">
      <w:pPr>
        <w:numPr>
          <w:ilvl w:val="0"/>
          <w:numId w:val="19"/>
        </w:numPr>
        <w:spacing w:line="240" w:lineRule="auto"/>
        <w:ind w:right="-23"/>
        <w:contextualSpacing/>
        <w:jc w:val="both"/>
        <w:rPr>
          <w:rFonts w:eastAsia="Yu Mincho" w:cstheme="minorHAnsi"/>
          <w:lang w:val="en-GB"/>
        </w:rPr>
      </w:pPr>
      <w:r w:rsidRPr="006D51D4">
        <w:rPr>
          <w:rFonts w:eastAsia="Yu Mincho" w:cstheme="minorHAnsi"/>
          <w:lang w:val="en-GB"/>
        </w:rPr>
        <w:t>fair distribution within its own basin boundaries, according to the purpose of use and</w:t>
      </w:r>
      <w:r w:rsidR="00C92364">
        <w:rPr>
          <w:rFonts w:eastAsia="Yu Mincho" w:cstheme="minorHAnsi"/>
          <w:lang w:val="en-GB"/>
        </w:rPr>
        <w:t xml:space="preserve"> effective water administration</w:t>
      </w:r>
    </w:p>
    <w:p w14:paraId="6DCA53EC" w14:textId="1BBDB20C" w:rsidR="00EE75BC" w:rsidRPr="006D51D4" w:rsidRDefault="00EE75BC" w:rsidP="004D2C32">
      <w:pPr>
        <w:numPr>
          <w:ilvl w:val="0"/>
          <w:numId w:val="19"/>
        </w:numPr>
        <w:spacing w:line="240" w:lineRule="auto"/>
        <w:ind w:right="-23"/>
        <w:contextualSpacing/>
        <w:jc w:val="both"/>
        <w:rPr>
          <w:rFonts w:eastAsia="Yu Mincho" w:cstheme="minorHAnsi"/>
          <w:lang w:val="en-GB"/>
        </w:rPr>
      </w:pPr>
      <w:r w:rsidRPr="006D51D4">
        <w:rPr>
          <w:rFonts w:eastAsia="Yu Mincho" w:cstheme="minorHAnsi"/>
          <w:lang w:val="en-GB"/>
        </w:rPr>
        <w:t>protection of water resources against</w:t>
      </w:r>
      <w:r w:rsidR="00C92364">
        <w:rPr>
          <w:rFonts w:eastAsia="Yu Mincho" w:cstheme="minorHAnsi"/>
          <w:lang w:val="en-GB"/>
        </w:rPr>
        <w:t xml:space="preserve"> pollution, misuse, and overuse</w:t>
      </w:r>
    </w:p>
    <w:p w14:paraId="06026552" w14:textId="77777777" w:rsidR="00EE75BC" w:rsidRPr="006D51D4" w:rsidRDefault="00EE75BC" w:rsidP="00D3666F">
      <w:pPr>
        <w:ind w:right="-23"/>
        <w:jc w:val="both"/>
        <w:rPr>
          <w:rFonts w:eastAsia="Calibri" w:cstheme="minorHAnsi"/>
          <w:lang w:val="en-GB"/>
        </w:rPr>
      </w:pPr>
    </w:p>
    <w:p w14:paraId="24F5B383" w14:textId="77777777" w:rsidR="00EE75BC" w:rsidRPr="006D51D4" w:rsidRDefault="00EE75BC" w:rsidP="00D3666F">
      <w:pPr>
        <w:ind w:right="-23"/>
        <w:jc w:val="both"/>
        <w:rPr>
          <w:rFonts w:eastAsia="Calibri" w:cstheme="minorHAnsi"/>
          <w:u w:val="single"/>
          <w:lang w:val="en-GB"/>
        </w:rPr>
      </w:pPr>
      <w:r w:rsidRPr="006D51D4">
        <w:rPr>
          <w:rFonts w:eastAsia="Calibri" w:cstheme="minorHAnsi"/>
          <w:u w:val="single"/>
          <w:lang w:val="en-GB"/>
        </w:rPr>
        <w:t>Administration Office of Water Basin</w:t>
      </w:r>
    </w:p>
    <w:p w14:paraId="00F46F54" w14:textId="77777777" w:rsidR="00EE75BC" w:rsidRPr="006D51D4" w:rsidRDefault="00EE75BC" w:rsidP="00D3666F">
      <w:pPr>
        <w:ind w:right="-23"/>
        <w:jc w:val="both"/>
        <w:rPr>
          <w:rFonts w:eastAsia="Calibri" w:cstheme="minorHAnsi"/>
          <w:lang w:val="en-GB"/>
        </w:rPr>
      </w:pPr>
      <w:r w:rsidRPr="006D51D4">
        <w:rPr>
          <w:rFonts w:eastAsia="Calibri" w:cstheme="minorHAnsi"/>
          <w:lang w:val="en-GB"/>
        </w:rPr>
        <w:t xml:space="preserve">The Water Resources Management Agency:  </w:t>
      </w:r>
    </w:p>
    <w:p w14:paraId="3C5F889D" w14:textId="24974092" w:rsidR="00EE75BC" w:rsidRPr="006D51D4" w:rsidRDefault="00EE75BC" w:rsidP="004D2C32">
      <w:pPr>
        <w:numPr>
          <w:ilvl w:val="0"/>
          <w:numId w:val="23"/>
        </w:numPr>
        <w:spacing w:line="240" w:lineRule="auto"/>
        <w:ind w:right="-23"/>
        <w:jc w:val="both"/>
        <w:rPr>
          <w:rFonts w:eastAsia="Calibri" w:cstheme="minorHAnsi"/>
          <w:lang w:val="en-GB"/>
        </w:rPr>
      </w:pPr>
      <w:r w:rsidRPr="006D51D4">
        <w:rPr>
          <w:rFonts w:eastAsia="Calibri" w:cstheme="minorHAnsi"/>
          <w:lang w:val="en-GB"/>
        </w:rPr>
        <w:t>prepares the water resource plan for the relevant basin and submits it for appr</w:t>
      </w:r>
      <w:r w:rsidR="00C92364">
        <w:rPr>
          <w:rFonts w:eastAsia="Calibri" w:cstheme="minorHAnsi"/>
          <w:lang w:val="en-GB"/>
        </w:rPr>
        <w:t>oval to the Water Basin Council</w:t>
      </w:r>
    </w:p>
    <w:p w14:paraId="3808B120" w14:textId="4445D343" w:rsidR="00EE75BC" w:rsidRPr="006D51D4" w:rsidRDefault="00EE75BC" w:rsidP="004D2C32">
      <w:pPr>
        <w:numPr>
          <w:ilvl w:val="0"/>
          <w:numId w:val="23"/>
        </w:numPr>
        <w:spacing w:line="240" w:lineRule="auto"/>
        <w:ind w:right="-23"/>
        <w:jc w:val="both"/>
        <w:rPr>
          <w:rFonts w:eastAsia="Calibri" w:cstheme="minorHAnsi"/>
          <w:lang w:val="en-GB"/>
        </w:rPr>
      </w:pPr>
      <w:r w:rsidRPr="006D51D4">
        <w:rPr>
          <w:rFonts w:eastAsia="Calibri" w:cstheme="minorHAnsi"/>
          <w:lang w:val="en-GB"/>
        </w:rPr>
        <w:t>prepares the qualitative and quantitative inventory of water resour</w:t>
      </w:r>
      <w:r w:rsidR="00C92364">
        <w:rPr>
          <w:rFonts w:eastAsia="Calibri" w:cstheme="minorHAnsi"/>
          <w:lang w:val="en-GB"/>
        </w:rPr>
        <w:t>ces and periodically updates it</w:t>
      </w:r>
    </w:p>
    <w:p w14:paraId="407FDF82" w14:textId="624302D7" w:rsidR="00EE75BC" w:rsidRPr="006D51D4" w:rsidRDefault="00EE75BC" w:rsidP="004D2C32">
      <w:pPr>
        <w:numPr>
          <w:ilvl w:val="0"/>
          <w:numId w:val="23"/>
        </w:numPr>
        <w:spacing w:line="240" w:lineRule="auto"/>
        <w:ind w:right="-23"/>
        <w:jc w:val="both"/>
        <w:rPr>
          <w:rFonts w:eastAsia="Calibri" w:cstheme="minorHAnsi"/>
          <w:lang w:val="en-GB"/>
        </w:rPr>
      </w:pPr>
      <w:r w:rsidRPr="006D51D4">
        <w:rPr>
          <w:rFonts w:eastAsia="Calibri" w:cstheme="minorHAnsi"/>
          <w:lang w:val="en-GB"/>
        </w:rPr>
        <w:t>promotes the participation of water users in the</w:t>
      </w:r>
      <w:r w:rsidR="00C92364">
        <w:rPr>
          <w:rFonts w:eastAsia="Calibri" w:cstheme="minorHAnsi"/>
          <w:lang w:val="en-GB"/>
        </w:rPr>
        <w:t xml:space="preserve"> management of water resources</w:t>
      </w:r>
    </w:p>
    <w:p w14:paraId="04AE51A0" w14:textId="1E09A5FA" w:rsidR="00EE75BC" w:rsidRPr="006D51D4" w:rsidRDefault="00EE75BC" w:rsidP="004D2C32">
      <w:pPr>
        <w:numPr>
          <w:ilvl w:val="0"/>
          <w:numId w:val="23"/>
        </w:numPr>
        <w:spacing w:line="240" w:lineRule="auto"/>
        <w:ind w:right="-23"/>
        <w:jc w:val="both"/>
        <w:rPr>
          <w:rFonts w:eastAsia="Calibri" w:cstheme="minorHAnsi"/>
          <w:lang w:val="en-GB"/>
        </w:rPr>
      </w:pPr>
      <w:r w:rsidRPr="006D51D4">
        <w:rPr>
          <w:rFonts w:eastAsia="Calibri" w:cstheme="minorHAnsi"/>
          <w:lang w:val="en-GB"/>
        </w:rPr>
        <w:t>prepare reports and give feedback on water resources and submit them for further follow-</w:t>
      </w:r>
      <w:r w:rsidR="00C92364">
        <w:rPr>
          <w:rFonts w:eastAsia="Calibri" w:cstheme="minorHAnsi"/>
          <w:lang w:val="en-GB"/>
        </w:rPr>
        <w:t>up to the Water Basin Council</w:t>
      </w:r>
    </w:p>
    <w:p w14:paraId="2E7E20F9" w14:textId="77777777" w:rsidR="00EE75BC" w:rsidRPr="006D51D4" w:rsidRDefault="00EE75BC" w:rsidP="00D3666F">
      <w:pPr>
        <w:ind w:right="-23"/>
        <w:jc w:val="both"/>
        <w:rPr>
          <w:rFonts w:eastAsia="Calibri" w:cstheme="minorHAnsi"/>
          <w:u w:val="single"/>
          <w:lang w:val="en-GB"/>
        </w:rPr>
      </w:pPr>
      <w:r w:rsidRPr="006D51D4">
        <w:rPr>
          <w:rFonts w:eastAsia="Calibri" w:cstheme="minorHAnsi"/>
          <w:u w:val="single"/>
          <w:lang w:val="en-GB"/>
        </w:rPr>
        <w:t>National Institutes involved in water monitoring and assessment</w:t>
      </w:r>
    </w:p>
    <w:p w14:paraId="37C3ACA0" w14:textId="5AD557C4" w:rsidR="00EE75BC" w:rsidRPr="006D51D4" w:rsidRDefault="00EE75BC" w:rsidP="004D2C32">
      <w:pPr>
        <w:numPr>
          <w:ilvl w:val="0"/>
          <w:numId w:val="18"/>
        </w:numPr>
        <w:autoSpaceDE w:val="0"/>
        <w:autoSpaceDN w:val="0"/>
        <w:adjustRightInd w:val="0"/>
        <w:spacing w:line="240" w:lineRule="auto"/>
        <w:ind w:right="-23"/>
        <w:jc w:val="both"/>
        <w:rPr>
          <w:rFonts w:eastAsia="Calibri" w:cstheme="minorHAnsi"/>
          <w:lang w:val="en-GB"/>
        </w:rPr>
      </w:pPr>
      <w:r w:rsidRPr="006D51D4">
        <w:rPr>
          <w:rFonts w:eastAsia="Calibri" w:cstheme="minorHAnsi"/>
          <w:lang w:val="en-GB"/>
        </w:rPr>
        <w:t>National Environmental Agency (NEA), under the Ministry of Tourism and Environment, is responsible for quality and quantity monitoring of water resources. It supervises the work of relevant institutes on monitoring activities and is the main beneficiary of data provide</w:t>
      </w:r>
      <w:r w:rsidR="00C92364">
        <w:rPr>
          <w:rFonts w:eastAsia="Calibri" w:cstheme="minorHAnsi"/>
          <w:lang w:val="en-GB"/>
        </w:rPr>
        <w:t>d by the following institutions</w:t>
      </w:r>
    </w:p>
    <w:p w14:paraId="68C24A7E" w14:textId="17957D8D" w:rsidR="00EE75BC" w:rsidRPr="006D51D4" w:rsidRDefault="00EE75BC" w:rsidP="004D2C32">
      <w:pPr>
        <w:numPr>
          <w:ilvl w:val="0"/>
          <w:numId w:val="18"/>
        </w:numPr>
        <w:autoSpaceDE w:val="0"/>
        <w:autoSpaceDN w:val="0"/>
        <w:adjustRightInd w:val="0"/>
        <w:spacing w:line="240" w:lineRule="auto"/>
        <w:ind w:left="714" w:right="-23" w:hanging="357"/>
        <w:jc w:val="both"/>
        <w:rPr>
          <w:rFonts w:eastAsia="Calibri" w:cstheme="minorHAnsi"/>
          <w:lang w:val="en-GB"/>
        </w:rPr>
      </w:pPr>
      <w:r w:rsidRPr="006D51D4">
        <w:rPr>
          <w:rFonts w:eastAsia="Calibri" w:cstheme="minorHAnsi"/>
          <w:lang w:val="en-GB"/>
        </w:rPr>
        <w:t>IGSEWE (Institute of Geological Science Energy, Water and Environment under the supervision of Polytechnic University of Tirana), conducts the monitoring of rainfall, temperature and other</w:t>
      </w:r>
      <w:r w:rsidR="00C92364">
        <w:rPr>
          <w:rFonts w:eastAsia="Calibri" w:cstheme="minorHAnsi"/>
          <w:lang w:val="en-GB"/>
        </w:rPr>
        <w:t xml:space="preserve"> hydrometeorological parameters</w:t>
      </w:r>
    </w:p>
    <w:p w14:paraId="00B0B1D9" w14:textId="1921F19D" w:rsidR="00EE75BC" w:rsidRPr="006D51D4" w:rsidRDefault="00EE75BC" w:rsidP="004D2C32">
      <w:pPr>
        <w:numPr>
          <w:ilvl w:val="0"/>
          <w:numId w:val="18"/>
        </w:numPr>
        <w:autoSpaceDE w:val="0"/>
        <w:autoSpaceDN w:val="0"/>
        <w:adjustRightInd w:val="0"/>
        <w:spacing w:line="240" w:lineRule="auto"/>
        <w:ind w:left="714" w:right="-23" w:hanging="357"/>
        <w:jc w:val="both"/>
        <w:rPr>
          <w:rFonts w:eastAsia="Calibri" w:cstheme="minorHAnsi"/>
          <w:lang w:val="en-GB"/>
        </w:rPr>
      </w:pPr>
      <w:r w:rsidRPr="006D51D4">
        <w:rPr>
          <w:rFonts w:eastAsia="Calibri" w:cstheme="minorHAnsi"/>
          <w:lang w:val="en-GB"/>
        </w:rPr>
        <w:t>IPH (Institute of Public Health under the responsibility of the Ministry responsible for health issues) is responsible for monitoring drinking water q</w:t>
      </w:r>
      <w:r w:rsidR="00C92364">
        <w:rPr>
          <w:rFonts w:eastAsia="Calibri" w:cstheme="minorHAnsi"/>
          <w:lang w:val="en-GB"/>
        </w:rPr>
        <w:t>uality</w:t>
      </w:r>
    </w:p>
    <w:p w14:paraId="15A37ECB" w14:textId="2F51571A" w:rsidR="00EE75BC" w:rsidRPr="006D51D4" w:rsidRDefault="00EE75BC" w:rsidP="004D2C32">
      <w:pPr>
        <w:numPr>
          <w:ilvl w:val="0"/>
          <w:numId w:val="18"/>
        </w:numPr>
        <w:autoSpaceDE w:val="0"/>
        <w:autoSpaceDN w:val="0"/>
        <w:adjustRightInd w:val="0"/>
        <w:spacing w:line="240" w:lineRule="auto"/>
        <w:ind w:right="-23"/>
        <w:jc w:val="both"/>
        <w:rPr>
          <w:rFonts w:eastAsia="Calibri" w:cstheme="minorHAnsi"/>
          <w:lang w:val="en-GB"/>
        </w:rPr>
      </w:pPr>
      <w:r w:rsidRPr="006D51D4">
        <w:rPr>
          <w:rFonts w:eastAsia="Calibri" w:cstheme="minorHAnsi"/>
          <w:lang w:val="en-GB"/>
        </w:rPr>
        <w:t>AGS (Albanian Geological Survey) monito</w:t>
      </w:r>
      <w:r w:rsidR="00C92364">
        <w:rPr>
          <w:rFonts w:eastAsia="Calibri" w:cstheme="minorHAnsi"/>
          <w:lang w:val="en-GB"/>
        </w:rPr>
        <w:t>ries the quality of groundwater</w:t>
      </w:r>
      <w:r w:rsidRPr="006D51D4">
        <w:rPr>
          <w:rFonts w:eastAsia="Calibri" w:cstheme="minorHAnsi"/>
          <w:lang w:val="en-GB"/>
        </w:rPr>
        <w:t xml:space="preserve"> </w:t>
      </w:r>
    </w:p>
    <w:p w14:paraId="3C43E4A0" w14:textId="3139FF3C" w:rsidR="00EE75BC" w:rsidRPr="006D51D4" w:rsidRDefault="00EE75BC" w:rsidP="004D2C32">
      <w:pPr>
        <w:numPr>
          <w:ilvl w:val="0"/>
          <w:numId w:val="18"/>
        </w:numPr>
        <w:autoSpaceDE w:val="0"/>
        <w:autoSpaceDN w:val="0"/>
        <w:adjustRightInd w:val="0"/>
        <w:spacing w:line="240" w:lineRule="auto"/>
        <w:ind w:left="714" w:right="-23" w:hanging="357"/>
        <w:jc w:val="both"/>
        <w:rPr>
          <w:rFonts w:eastAsia="Calibri" w:cstheme="minorHAnsi"/>
          <w:lang w:val="en-GB"/>
        </w:rPr>
      </w:pPr>
      <w:r w:rsidRPr="006D51D4">
        <w:rPr>
          <w:rFonts w:eastAsia="Calibri" w:cstheme="minorHAnsi"/>
          <w:lang w:val="en-GB"/>
        </w:rPr>
        <w:t xml:space="preserve">NANR (National Agency of Natural Resources, which is under the ministry responsible for energy issues) has a focus on </w:t>
      </w:r>
      <w:r w:rsidR="00C92364">
        <w:rPr>
          <w:rFonts w:eastAsia="Calibri" w:cstheme="minorHAnsi"/>
          <w:lang w:val="en-GB"/>
        </w:rPr>
        <w:t>monitoring of hydropower plants</w:t>
      </w:r>
    </w:p>
    <w:p w14:paraId="2D64CA60" w14:textId="43D4F090" w:rsidR="00EE75BC" w:rsidRDefault="00EE75BC" w:rsidP="004D2C32">
      <w:pPr>
        <w:numPr>
          <w:ilvl w:val="0"/>
          <w:numId w:val="18"/>
        </w:numPr>
        <w:spacing w:line="240" w:lineRule="auto"/>
        <w:ind w:right="-23"/>
        <w:contextualSpacing/>
        <w:jc w:val="both"/>
        <w:rPr>
          <w:rFonts w:eastAsia="Calibri" w:cstheme="minorHAnsi"/>
          <w:lang w:val="en-GB"/>
        </w:rPr>
      </w:pPr>
      <w:r w:rsidRPr="006D51D4">
        <w:rPr>
          <w:rFonts w:eastAsia="Calibri" w:cstheme="minorHAnsi"/>
          <w:lang w:val="en-GB"/>
        </w:rPr>
        <w:t xml:space="preserve">The State Authority </w:t>
      </w:r>
      <w:r w:rsidR="00C92364">
        <w:rPr>
          <w:rFonts w:eastAsia="Calibri" w:cstheme="minorHAnsi"/>
          <w:lang w:val="en-GB"/>
        </w:rPr>
        <w:t>for Geospatial Information</w:t>
      </w:r>
    </w:p>
    <w:p w14:paraId="54CB9AA3" w14:textId="2D6F1E66" w:rsidR="00F6159E" w:rsidRDefault="00F6159E" w:rsidP="00F6159E">
      <w:pPr>
        <w:spacing w:line="240" w:lineRule="auto"/>
        <w:ind w:right="-23"/>
        <w:contextualSpacing/>
        <w:jc w:val="both"/>
        <w:rPr>
          <w:rFonts w:eastAsia="Calibri" w:cstheme="minorHAnsi"/>
          <w:lang w:val="en-GB"/>
        </w:rPr>
      </w:pPr>
    </w:p>
    <w:p w14:paraId="0EB4888A" w14:textId="1EF05221" w:rsidR="00EE75BC" w:rsidRPr="006A4A90" w:rsidRDefault="00EE75BC" w:rsidP="00D3666F">
      <w:pPr>
        <w:ind w:right="-23"/>
        <w:contextualSpacing/>
        <w:jc w:val="both"/>
        <w:rPr>
          <w:rFonts w:eastAsia="Calibri" w:cstheme="minorHAnsi"/>
          <w:b/>
          <w:sz w:val="24"/>
          <w:lang w:val="en-GB"/>
        </w:rPr>
      </w:pPr>
      <w:r w:rsidRPr="006A4A90">
        <w:rPr>
          <w:rFonts w:eastAsia="Yu Mincho" w:cstheme="minorHAnsi"/>
          <w:b/>
          <w:i/>
          <w:sz w:val="24"/>
          <w:lang w:val="en-GB"/>
        </w:rPr>
        <w:t xml:space="preserve">ii) </w:t>
      </w:r>
      <w:r w:rsidRPr="006A4A90">
        <w:rPr>
          <w:rFonts w:eastAsia="Yu Mincho" w:cstheme="minorHAnsi"/>
          <w:b/>
          <w:i/>
          <w:sz w:val="24"/>
          <w:lang w:val="en-GB"/>
        </w:rPr>
        <w:tab/>
        <w:t>Policies and laws related to the protection of groundwater dependent ecosystems</w:t>
      </w:r>
    </w:p>
    <w:p w14:paraId="504B9128" w14:textId="120204DA" w:rsidR="00EE75BC" w:rsidRPr="006D51D4" w:rsidRDefault="00370843" w:rsidP="00BB7295">
      <w:pPr>
        <w:autoSpaceDE w:val="0"/>
        <w:autoSpaceDN w:val="0"/>
        <w:adjustRightInd w:val="0"/>
        <w:spacing w:before="240"/>
        <w:ind w:right="-23"/>
        <w:jc w:val="both"/>
        <w:rPr>
          <w:rFonts w:cstheme="minorHAnsi"/>
          <w:lang w:val="en-GB"/>
        </w:rPr>
      </w:pPr>
      <w:r w:rsidRPr="008F07F5">
        <w:rPr>
          <w:rFonts w:eastAsia="Calibri" w:cstheme="minorHAnsi"/>
          <w:bCs/>
          <w:lang w:val="en-GB"/>
        </w:rPr>
        <w:t>The “National strategy for integrated water resourcs management”, has been adopted by council ministers by decision no. 73 dated 7.2.2018.</w:t>
      </w:r>
      <w:r>
        <w:rPr>
          <w:rFonts w:eastAsia="Calibri" w:cstheme="minorHAnsi"/>
          <w:bCs/>
          <w:sz w:val="24"/>
          <w:lang w:val="en-GB"/>
        </w:rPr>
        <w:t xml:space="preserve"> </w:t>
      </w:r>
      <w:r w:rsidR="00EE75BC" w:rsidRPr="006D51D4">
        <w:rPr>
          <w:rFonts w:eastAsia="Calibri" w:cstheme="minorHAnsi"/>
          <w:bCs/>
          <w:lang w:val="en-GB"/>
        </w:rPr>
        <w:t xml:space="preserve">The </w:t>
      </w:r>
      <w:r w:rsidR="00EE75BC" w:rsidRPr="006D51D4">
        <w:rPr>
          <w:rFonts w:eastAsia="Calibri" w:cstheme="minorHAnsi"/>
          <w:lang w:val="en-GB"/>
        </w:rPr>
        <w:t>strategic</w:t>
      </w:r>
      <w:r w:rsidR="00EE75BC" w:rsidRPr="006D51D4">
        <w:rPr>
          <w:rFonts w:eastAsia="Calibri" w:cstheme="minorHAnsi"/>
          <w:bCs/>
          <w:lang w:val="en-GB"/>
        </w:rPr>
        <w:t xml:space="preserve"> objective of the policies regarding the preservation of water quality is: ensuring the quality of all water resources, achieving "good status" by 2027, applying the EU directives”</w:t>
      </w:r>
      <w:r>
        <w:rPr>
          <w:rFonts w:eastAsia="Calibri" w:cstheme="minorHAnsi"/>
          <w:bCs/>
          <w:lang w:val="en-GB"/>
        </w:rPr>
        <w:t>.</w:t>
      </w:r>
      <w:r w:rsidR="00EE75BC" w:rsidRPr="006D51D4">
        <w:rPr>
          <w:rFonts w:eastAsia="Calibri" w:cstheme="minorHAnsi"/>
          <w:bCs/>
          <w:lang w:val="en-GB"/>
        </w:rPr>
        <w:t xml:space="preserve"> </w:t>
      </w:r>
    </w:p>
    <w:p w14:paraId="7E0C7DE0" w14:textId="77777777" w:rsidR="00EE75BC" w:rsidRPr="006D51D4" w:rsidRDefault="00EE75BC" w:rsidP="00D3666F">
      <w:pPr>
        <w:autoSpaceDE w:val="0"/>
        <w:autoSpaceDN w:val="0"/>
        <w:adjustRightInd w:val="0"/>
        <w:ind w:right="-23"/>
        <w:jc w:val="both"/>
        <w:rPr>
          <w:rFonts w:eastAsia="Calibri" w:cstheme="minorHAnsi"/>
          <w:lang w:val="en-GB"/>
        </w:rPr>
      </w:pPr>
      <w:r w:rsidRPr="006D51D4">
        <w:rPr>
          <w:rFonts w:eastAsia="Calibri" w:cstheme="minorHAnsi"/>
          <w:lang w:val="en-GB"/>
        </w:rPr>
        <w:t xml:space="preserve">This strategic objective is in accordance with the Water Framework Directive Article 1, which states that the “purpose of this Directive is to establish a framework for the protection of inland surface waters, transitional waters, coastal waters and groundwater which: </w:t>
      </w:r>
    </w:p>
    <w:p w14:paraId="4045EC1E" w14:textId="77777777" w:rsidR="00EE75BC" w:rsidRPr="006D51D4" w:rsidRDefault="00EE75BC" w:rsidP="004D2C32">
      <w:pPr>
        <w:pStyle w:val="ListParagraph"/>
        <w:numPr>
          <w:ilvl w:val="0"/>
          <w:numId w:val="28"/>
        </w:numPr>
        <w:autoSpaceDE w:val="0"/>
        <w:autoSpaceDN w:val="0"/>
        <w:adjustRightInd w:val="0"/>
        <w:ind w:right="-23"/>
        <w:jc w:val="both"/>
        <w:rPr>
          <w:rFonts w:asciiTheme="minorHAnsi" w:eastAsia="Calibri" w:hAnsiTheme="minorHAnsi" w:cstheme="minorHAnsi"/>
          <w:sz w:val="22"/>
          <w:szCs w:val="22"/>
          <w:lang w:val="en-GB"/>
        </w:rPr>
      </w:pPr>
      <w:r w:rsidRPr="006D51D4">
        <w:rPr>
          <w:rFonts w:asciiTheme="minorHAnsi" w:eastAsia="Calibri" w:hAnsiTheme="minorHAnsi" w:cstheme="minorHAnsi"/>
          <w:sz w:val="22"/>
          <w:szCs w:val="22"/>
          <w:lang w:val="en-GB"/>
        </w:rPr>
        <w:t xml:space="preserve">prevents further deterioration and protects and enhances the status of aquatic ecosystems and, with regard to their water needs, terrestrial ecosystems and wetlands directly depending on the aquatic ecosystems; </w:t>
      </w:r>
    </w:p>
    <w:p w14:paraId="55800A8C" w14:textId="77777777" w:rsidR="00EE75BC" w:rsidRPr="006D51D4" w:rsidRDefault="00EE75BC" w:rsidP="004D2C32">
      <w:pPr>
        <w:pStyle w:val="ListParagraph"/>
        <w:numPr>
          <w:ilvl w:val="0"/>
          <w:numId w:val="28"/>
        </w:numPr>
        <w:autoSpaceDE w:val="0"/>
        <w:autoSpaceDN w:val="0"/>
        <w:adjustRightInd w:val="0"/>
        <w:ind w:right="-23"/>
        <w:jc w:val="both"/>
        <w:rPr>
          <w:rFonts w:asciiTheme="minorHAnsi" w:eastAsia="Calibri" w:hAnsiTheme="minorHAnsi" w:cstheme="minorHAnsi"/>
          <w:sz w:val="22"/>
          <w:szCs w:val="22"/>
          <w:lang w:val="en-GB"/>
        </w:rPr>
      </w:pPr>
      <w:r w:rsidRPr="006D51D4">
        <w:rPr>
          <w:rFonts w:asciiTheme="minorHAnsi" w:eastAsia="Calibri" w:hAnsiTheme="minorHAnsi" w:cstheme="minorHAnsi"/>
          <w:sz w:val="22"/>
          <w:szCs w:val="22"/>
          <w:lang w:val="en-GB"/>
        </w:rPr>
        <w:t xml:space="preserve">promotes sustainable water use based on a long-term protection of available water resources; </w:t>
      </w:r>
    </w:p>
    <w:p w14:paraId="2C2179EC" w14:textId="77777777" w:rsidR="00EE75BC" w:rsidRPr="006D51D4" w:rsidRDefault="00EE75BC" w:rsidP="004D2C32">
      <w:pPr>
        <w:pStyle w:val="ListParagraph"/>
        <w:numPr>
          <w:ilvl w:val="0"/>
          <w:numId w:val="28"/>
        </w:numPr>
        <w:autoSpaceDE w:val="0"/>
        <w:autoSpaceDN w:val="0"/>
        <w:adjustRightInd w:val="0"/>
        <w:ind w:right="-23"/>
        <w:jc w:val="both"/>
        <w:rPr>
          <w:rFonts w:asciiTheme="minorHAnsi" w:eastAsia="Calibri" w:hAnsiTheme="minorHAnsi" w:cstheme="minorHAnsi"/>
          <w:sz w:val="22"/>
          <w:szCs w:val="22"/>
          <w:lang w:val="en-GB"/>
        </w:rPr>
      </w:pPr>
      <w:r w:rsidRPr="006D51D4">
        <w:rPr>
          <w:rFonts w:asciiTheme="minorHAnsi" w:eastAsia="Calibri" w:hAnsiTheme="minorHAnsi" w:cstheme="minorHAnsi"/>
          <w:sz w:val="22"/>
          <w:szCs w:val="22"/>
          <w:lang w:val="en-GB"/>
        </w:rPr>
        <w:t xml:space="preserve">aims at enhanced protection and improvement of the aquatic environment, inter alia, through specific measures for the progressive reduction of discharges, emissions and losses of priority substances and the cessation or phasing-out of discharges, emissions and losses of the priority hazardous substances; </w:t>
      </w:r>
    </w:p>
    <w:p w14:paraId="1B4F1D24" w14:textId="77777777" w:rsidR="00EE75BC" w:rsidRPr="006D51D4" w:rsidRDefault="00EE75BC" w:rsidP="004D2C32">
      <w:pPr>
        <w:pStyle w:val="ListParagraph"/>
        <w:numPr>
          <w:ilvl w:val="0"/>
          <w:numId w:val="28"/>
        </w:numPr>
        <w:autoSpaceDE w:val="0"/>
        <w:autoSpaceDN w:val="0"/>
        <w:adjustRightInd w:val="0"/>
        <w:ind w:right="-23"/>
        <w:jc w:val="both"/>
        <w:rPr>
          <w:rFonts w:asciiTheme="minorHAnsi" w:eastAsia="Calibri" w:hAnsiTheme="minorHAnsi" w:cstheme="minorHAnsi"/>
          <w:sz w:val="22"/>
          <w:szCs w:val="22"/>
          <w:lang w:val="en-GB"/>
        </w:rPr>
      </w:pPr>
      <w:r w:rsidRPr="006D51D4">
        <w:rPr>
          <w:rFonts w:asciiTheme="minorHAnsi" w:eastAsia="Calibri" w:hAnsiTheme="minorHAnsi" w:cstheme="minorHAnsi"/>
          <w:sz w:val="22"/>
          <w:szCs w:val="22"/>
          <w:lang w:val="en-GB"/>
        </w:rPr>
        <w:t xml:space="preserve">ensures the progressive reduction of pollution of groundwater and prevents its further pollution, and </w:t>
      </w:r>
    </w:p>
    <w:p w14:paraId="451DAFB7" w14:textId="77777777" w:rsidR="00EE75BC" w:rsidRPr="006D51D4" w:rsidRDefault="00EE75BC" w:rsidP="004D2C32">
      <w:pPr>
        <w:pStyle w:val="ListParagraph"/>
        <w:numPr>
          <w:ilvl w:val="0"/>
          <w:numId w:val="28"/>
        </w:numPr>
        <w:autoSpaceDE w:val="0"/>
        <w:autoSpaceDN w:val="0"/>
        <w:adjustRightInd w:val="0"/>
        <w:ind w:right="-23"/>
        <w:jc w:val="both"/>
        <w:rPr>
          <w:rFonts w:asciiTheme="minorHAnsi" w:eastAsia="Calibri" w:hAnsiTheme="minorHAnsi" w:cstheme="minorHAnsi"/>
          <w:sz w:val="22"/>
          <w:szCs w:val="22"/>
          <w:lang w:val="en-GB"/>
        </w:rPr>
      </w:pPr>
      <w:r w:rsidRPr="006D51D4">
        <w:rPr>
          <w:rFonts w:asciiTheme="minorHAnsi" w:eastAsia="Calibri" w:hAnsiTheme="minorHAnsi" w:cstheme="minorHAnsi"/>
          <w:sz w:val="22"/>
          <w:szCs w:val="22"/>
          <w:lang w:val="en-GB"/>
        </w:rPr>
        <w:t xml:space="preserve">contributes to mitigating the effects of floods and droughts.” </w:t>
      </w:r>
    </w:p>
    <w:p w14:paraId="334C68B4" w14:textId="77777777" w:rsidR="00EE75BC" w:rsidRPr="006D51D4" w:rsidRDefault="00EE75BC" w:rsidP="007E7B4B">
      <w:pPr>
        <w:autoSpaceDE w:val="0"/>
        <w:autoSpaceDN w:val="0"/>
        <w:adjustRightInd w:val="0"/>
        <w:spacing w:before="240"/>
        <w:ind w:right="-23"/>
        <w:jc w:val="both"/>
        <w:rPr>
          <w:rFonts w:eastAsia="Calibri" w:cstheme="minorHAnsi"/>
          <w:bCs/>
          <w:u w:val="single"/>
          <w:lang w:val="en-GB"/>
        </w:rPr>
      </w:pPr>
      <w:r w:rsidRPr="006D51D4">
        <w:rPr>
          <w:rFonts w:eastAsia="Calibri" w:cstheme="minorHAnsi"/>
          <w:bCs/>
          <w:u w:val="single"/>
          <w:lang w:val="en-GB"/>
        </w:rPr>
        <w:t xml:space="preserve">Water monitoring systems </w:t>
      </w:r>
      <w:r w:rsidRPr="006D51D4">
        <w:rPr>
          <w:rFonts w:eastAsia="Calibri" w:cstheme="minorHAnsi"/>
          <w:u w:val="single"/>
          <w:lang w:val="en-GB"/>
        </w:rPr>
        <w:t>implementation</w:t>
      </w:r>
      <w:r w:rsidRPr="006D51D4">
        <w:rPr>
          <w:rFonts w:eastAsia="Calibri" w:cstheme="minorHAnsi"/>
          <w:bCs/>
          <w:u w:val="single"/>
          <w:lang w:val="en-GB"/>
        </w:rPr>
        <w:t xml:space="preserve"> </w:t>
      </w:r>
    </w:p>
    <w:p w14:paraId="2704565F" w14:textId="5DE52D83" w:rsidR="00EE75BC" w:rsidRPr="006D51D4" w:rsidRDefault="00EE75BC" w:rsidP="00D3666F">
      <w:pPr>
        <w:autoSpaceDE w:val="0"/>
        <w:autoSpaceDN w:val="0"/>
        <w:adjustRightInd w:val="0"/>
        <w:ind w:right="-23"/>
        <w:jc w:val="both"/>
        <w:rPr>
          <w:rFonts w:eastAsia="Calibri" w:cstheme="minorHAnsi"/>
          <w:highlight w:val="yellow"/>
          <w:lang w:val="en-GB"/>
        </w:rPr>
      </w:pPr>
      <w:r w:rsidRPr="006D51D4">
        <w:rPr>
          <w:rFonts w:eastAsia="Calibri" w:cstheme="minorHAnsi"/>
          <w:lang w:val="en-GB"/>
        </w:rPr>
        <w:t>Another main objective is the implementation and development of an adequate monitoring system, which collects and analyses data so that planning and management of water systems can be carried out efficiently, thus requiring a comprehensive inventory of water resources. National groundwater monitoring system</w:t>
      </w:r>
      <w:r w:rsidR="006D51D4">
        <w:rPr>
          <w:rFonts w:eastAsia="Calibri" w:cstheme="minorHAnsi"/>
          <w:lang w:val="en-GB"/>
        </w:rPr>
        <w:t xml:space="preserve"> must be developed in order to:</w:t>
      </w:r>
    </w:p>
    <w:p w14:paraId="6C7232C8" w14:textId="77777777" w:rsidR="00EE75BC" w:rsidRPr="006D51D4" w:rsidRDefault="00EE75BC" w:rsidP="004D2C32">
      <w:pPr>
        <w:numPr>
          <w:ilvl w:val="0"/>
          <w:numId w:val="25"/>
        </w:numPr>
        <w:autoSpaceDE w:val="0"/>
        <w:autoSpaceDN w:val="0"/>
        <w:adjustRightInd w:val="0"/>
        <w:spacing w:after="0" w:line="240" w:lineRule="auto"/>
        <w:ind w:right="-23"/>
        <w:jc w:val="both"/>
        <w:rPr>
          <w:rFonts w:eastAsia="Calibri" w:cstheme="minorHAnsi"/>
          <w:lang w:val="en-GB"/>
        </w:rPr>
      </w:pPr>
      <w:r w:rsidRPr="006D51D4">
        <w:rPr>
          <w:rFonts w:eastAsia="Calibri" w:cstheme="minorHAnsi"/>
          <w:lang w:val="en-GB"/>
        </w:rPr>
        <w:t xml:space="preserve">provide a reliable quantitative status assessment for groundwater bodies or groups of bodies; </w:t>
      </w:r>
    </w:p>
    <w:p w14:paraId="74130C4D" w14:textId="77777777" w:rsidR="00EE75BC" w:rsidRPr="006D51D4" w:rsidRDefault="00EE75BC" w:rsidP="004D2C32">
      <w:pPr>
        <w:numPr>
          <w:ilvl w:val="0"/>
          <w:numId w:val="25"/>
        </w:numPr>
        <w:autoSpaceDE w:val="0"/>
        <w:autoSpaceDN w:val="0"/>
        <w:adjustRightInd w:val="0"/>
        <w:spacing w:after="0" w:line="240" w:lineRule="auto"/>
        <w:ind w:right="-23"/>
        <w:jc w:val="both"/>
        <w:rPr>
          <w:rFonts w:eastAsia="Calibri" w:cstheme="minorHAnsi"/>
          <w:lang w:val="en-GB"/>
        </w:rPr>
      </w:pPr>
      <w:r w:rsidRPr="006D51D4">
        <w:rPr>
          <w:rFonts w:eastAsia="Calibri" w:cstheme="minorHAnsi"/>
          <w:lang w:val="en-GB"/>
        </w:rPr>
        <w:t xml:space="preserve">estimate the direction and rate of flow in groundwater bodies that cross state boundaries; </w:t>
      </w:r>
    </w:p>
    <w:p w14:paraId="19CBEAAC" w14:textId="77777777" w:rsidR="00EE75BC" w:rsidRPr="006D51D4" w:rsidRDefault="00EE75BC" w:rsidP="004D2C32">
      <w:pPr>
        <w:numPr>
          <w:ilvl w:val="0"/>
          <w:numId w:val="25"/>
        </w:numPr>
        <w:autoSpaceDE w:val="0"/>
        <w:autoSpaceDN w:val="0"/>
        <w:adjustRightInd w:val="0"/>
        <w:spacing w:after="0" w:line="240" w:lineRule="auto"/>
        <w:ind w:right="-23"/>
        <w:jc w:val="both"/>
        <w:rPr>
          <w:rFonts w:eastAsia="Calibri" w:cstheme="minorHAnsi"/>
          <w:lang w:val="en-GB"/>
        </w:rPr>
      </w:pPr>
      <w:r w:rsidRPr="006D51D4">
        <w:rPr>
          <w:rFonts w:eastAsia="Calibri" w:cstheme="minorHAnsi"/>
          <w:lang w:val="en-GB"/>
        </w:rPr>
        <w:t xml:space="preserve">supplement and validate the impact assessment procedure; </w:t>
      </w:r>
    </w:p>
    <w:p w14:paraId="3EF69656" w14:textId="77777777" w:rsidR="00EE75BC" w:rsidRPr="006D51D4" w:rsidRDefault="00EE75BC" w:rsidP="004D2C32">
      <w:pPr>
        <w:numPr>
          <w:ilvl w:val="0"/>
          <w:numId w:val="25"/>
        </w:numPr>
        <w:autoSpaceDE w:val="0"/>
        <w:autoSpaceDN w:val="0"/>
        <w:adjustRightInd w:val="0"/>
        <w:spacing w:after="0" w:line="240" w:lineRule="auto"/>
        <w:ind w:right="-23"/>
        <w:jc w:val="both"/>
        <w:rPr>
          <w:rFonts w:eastAsia="Calibri" w:cstheme="minorHAnsi"/>
          <w:lang w:val="en-GB"/>
        </w:rPr>
      </w:pPr>
      <w:r w:rsidRPr="006D51D4">
        <w:rPr>
          <w:rFonts w:eastAsia="Calibri" w:cstheme="minorHAnsi"/>
          <w:lang w:val="en-GB"/>
        </w:rPr>
        <w:t xml:space="preserve">be used in the assessment of long-term trends both as a result of changes in natural conditions and through anthropogenic activity; </w:t>
      </w:r>
    </w:p>
    <w:p w14:paraId="14F23085" w14:textId="77777777" w:rsidR="00EE75BC" w:rsidRPr="006D51D4" w:rsidRDefault="00EE75BC" w:rsidP="004D2C32">
      <w:pPr>
        <w:numPr>
          <w:ilvl w:val="0"/>
          <w:numId w:val="25"/>
        </w:numPr>
        <w:autoSpaceDE w:val="0"/>
        <w:autoSpaceDN w:val="0"/>
        <w:adjustRightInd w:val="0"/>
        <w:spacing w:after="0" w:line="240" w:lineRule="auto"/>
        <w:ind w:right="-23"/>
        <w:jc w:val="both"/>
        <w:rPr>
          <w:rFonts w:eastAsia="Calibri" w:cstheme="minorHAnsi"/>
          <w:lang w:val="en-GB"/>
        </w:rPr>
      </w:pPr>
      <w:r w:rsidRPr="006D51D4">
        <w:rPr>
          <w:rFonts w:eastAsia="Calibri" w:cstheme="minorHAnsi"/>
          <w:lang w:val="en-GB"/>
        </w:rPr>
        <w:t>establish the chemical status of groundwater bodies or groups of bodies determined to be at risk;</w:t>
      </w:r>
    </w:p>
    <w:p w14:paraId="2A3C188A" w14:textId="77777777" w:rsidR="00EE75BC" w:rsidRPr="006D51D4" w:rsidRDefault="00EE75BC" w:rsidP="004D2C32">
      <w:pPr>
        <w:numPr>
          <w:ilvl w:val="0"/>
          <w:numId w:val="25"/>
        </w:numPr>
        <w:autoSpaceDE w:val="0"/>
        <w:autoSpaceDN w:val="0"/>
        <w:adjustRightInd w:val="0"/>
        <w:spacing w:after="0" w:line="240" w:lineRule="auto"/>
        <w:ind w:right="-23"/>
        <w:jc w:val="both"/>
        <w:rPr>
          <w:rFonts w:eastAsia="Calibri" w:cstheme="minorHAnsi"/>
          <w:lang w:val="en-GB"/>
        </w:rPr>
      </w:pPr>
      <w:r w:rsidRPr="006D51D4">
        <w:rPr>
          <w:rFonts w:eastAsia="Calibri" w:cstheme="minorHAnsi"/>
          <w:lang w:val="en-GB"/>
        </w:rPr>
        <w:t xml:space="preserve">monitor the chemical status of groundwater bodies or groups of bodies; </w:t>
      </w:r>
    </w:p>
    <w:p w14:paraId="5E861EC7" w14:textId="77777777" w:rsidR="00EE75BC" w:rsidRPr="006D51D4" w:rsidRDefault="00EE75BC" w:rsidP="004D2C32">
      <w:pPr>
        <w:numPr>
          <w:ilvl w:val="0"/>
          <w:numId w:val="25"/>
        </w:numPr>
        <w:autoSpaceDE w:val="0"/>
        <w:autoSpaceDN w:val="0"/>
        <w:adjustRightInd w:val="0"/>
        <w:spacing w:after="0" w:line="240" w:lineRule="auto"/>
        <w:ind w:right="-23"/>
        <w:jc w:val="both"/>
        <w:rPr>
          <w:rFonts w:eastAsia="Calibri" w:cstheme="minorHAnsi"/>
          <w:lang w:val="en-GB"/>
        </w:rPr>
      </w:pPr>
      <w:r w:rsidRPr="006D51D4">
        <w:rPr>
          <w:rFonts w:eastAsia="Calibri" w:cstheme="minorHAnsi"/>
          <w:lang w:val="en-GB"/>
        </w:rPr>
        <w:t xml:space="preserve">establish the presence of significant and sustained upwards trends in pollutant concentrations. </w:t>
      </w:r>
    </w:p>
    <w:p w14:paraId="5A579E6B" w14:textId="77777777" w:rsidR="00EE75BC" w:rsidRPr="006D51D4" w:rsidRDefault="00EE75BC" w:rsidP="00D3666F">
      <w:pPr>
        <w:ind w:right="-23"/>
        <w:contextualSpacing/>
        <w:jc w:val="both"/>
        <w:rPr>
          <w:rFonts w:cstheme="minorHAnsi"/>
          <w:lang w:val="en-GB"/>
        </w:rPr>
      </w:pPr>
    </w:p>
    <w:p w14:paraId="6E655ED0" w14:textId="77777777" w:rsidR="00EE75BC" w:rsidRPr="006D51D4" w:rsidRDefault="00EE75BC" w:rsidP="00D3666F">
      <w:pPr>
        <w:ind w:right="-23"/>
        <w:contextualSpacing/>
        <w:jc w:val="both"/>
        <w:rPr>
          <w:rFonts w:cstheme="minorHAnsi"/>
          <w:lang w:val="en-GB"/>
        </w:rPr>
      </w:pPr>
      <w:r w:rsidRPr="006D51D4">
        <w:rPr>
          <w:rFonts w:cstheme="minorHAnsi"/>
          <w:lang w:val="en-GB"/>
        </w:rPr>
        <w:t xml:space="preserve">Law No. 10431, dated 09.06.2011 “On Environmental Protection” </w:t>
      </w:r>
    </w:p>
    <w:p w14:paraId="2AF70798" w14:textId="18162C97" w:rsidR="00EE75BC" w:rsidRPr="006D51D4" w:rsidRDefault="00EE75BC" w:rsidP="00D3666F">
      <w:pPr>
        <w:ind w:right="-23"/>
        <w:contextualSpacing/>
        <w:jc w:val="both"/>
        <w:rPr>
          <w:rFonts w:cstheme="minorHAnsi"/>
          <w:lang w:val="en-GB"/>
        </w:rPr>
      </w:pPr>
      <w:r w:rsidRPr="006D51D4">
        <w:rPr>
          <w:rFonts w:cstheme="minorHAnsi"/>
          <w:lang w:val="en-GB"/>
        </w:rPr>
        <w:t>Water protection includes measures for the protection and improvement of surface water quality, groundwater, transitional water, coastal and sea waters, in order to avoid or reduce harmful effects on aquatic ecosystems, the environment as a whole, human health and quality of life.</w:t>
      </w:r>
    </w:p>
    <w:p w14:paraId="61EB22D7" w14:textId="77777777" w:rsidR="00EE75BC" w:rsidRPr="006D51D4" w:rsidRDefault="00EE75BC" w:rsidP="00D3666F">
      <w:pPr>
        <w:ind w:right="-23"/>
        <w:contextualSpacing/>
        <w:jc w:val="both"/>
        <w:rPr>
          <w:rFonts w:cstheme="minorHAnsi"/>
          <w:lang w:val="en-GB"/>
        </w:rPr>
      </w:pPr>
      <w:r w:rsidRPr="006D51D4">
        <w:rPr>
          <w:rFonts w:cstheme="minorHAnsi"/>
          <w:lang w:val="en-GB"/>
        </w:rPr>
        <w:t>Law Nr. 12/2015 "On amendments to Law no. 10440, dated 07 July 2011, On Environmental Impact Assessment".</w:t>
      </w:r>
    </w:p>
    <w:p w14:paraId="14A47D08" w14:textId="77777777" w:rsidR="00EE75BC" w:rsidRPr="006D51D4" w:rsidRDefault="00EE75BC" w:rsidP="00D3666F">
      <w:pPr>
        <w:ind w:right="-23"/>
        <w:contextualSpacing/>
        <w:jc w:val="both"/>
        <w:rPr>
          <w:rFonts w:cstheme="minorHAnsi"/>
          <w:lang w:val="en-GB"/>
        </w:rPr>
      </w:pPr>
      <w:r w:rsidRPr="006D51D4">
        <w:rPr>
          <w:rFonts w:cstheme="minorHAnsi"/>
          <w:lang w:val="en-GB"/>
        </w:rPr>
        <w:t>The object of this Law is to define the requirements, responsibilities, rules and procedures for assessing the significant negative impacts on the environment of proposed, private or public projects. Provisions for transboundary impacts are also part of this Law.</w:t>
      </w:r>
    </w:p>
    <w:p w14:paraId="055D571A" w14:textId="77777777" w:rsidR="00EE75BC" w:rsidRPr="006D51D4" w:rsidRDefault="00EE75BC" w:rsidP="00D3666F">
      <w:pPr>
        <w:ind w:right="-23"/>
        <w:contextualSpacing/>
        <w:jc w:val="both"/>
        <w:rPr>
          <w:rFonts w:cstheme="minorHAnsi"/>
          <w:lang w:val="en-GB"/>
        </w:rPr>
      </w:pPr>
    </w:p>
    <w:p w14:paraId="68E346F3" w14:textId="13939EC3" w:rsidR="00EE75BC" w:rsidRPr="006D51D4" w:rsidRDefault="00EE75BC" w:rsidP="00D3666F">
      <w:pPr>
        <w:ind w:right="-23"/>
        <w:contextualSpacing/>
        <w:jc w:val="both"/>
        <w:rPr>
          <w:rFonts w:cstheme="minorHAnsi"/>
          <w:lang w:val="en-GB"/>
        </w:rPr>
      </w:pPr>
      <w:r w:rsidRPr="006D51D4">
        <w:rPr>
          <w:rFonts w:cstheme="minorHAnsi"/>
          <w:lang w:val="en-GB"/>
        </w:rPr>
        <w:t xml:space="preserve">Law No. 10463, dated 22.09.2011 “On Integrated Waste Management.” </w:t>
      </w:r>
    </w:p>
    <w:p w14:paraId="7225D58E" w14:textId="77777777" w:rsidR="00EE75BC" w:rsidRPr="006D51D4" w:rsidRDefault="00EE75BC" w:rsidP="00D3666F">
      <w:pPr>
        <w:ind w:right="-23"/>
        <w:contextualSpacing/>
        <w:jc w:val="both"/>
        <w:rPr>
          <w:rFonts w:cstheme="minorHAnsi"/>
          <w:lang w:val="en-GB"/>
        </w:rPr>
      </w:pPr>
      <w:r w:rsidRPr="006D51D4">
        <w:rPr>
          <w:rFonts w:cstheme="minorHAnsi"/>
          <w:lang w:val="en-GB"/>
        </w:rPr>
        <w:t>This law provides classification of wastes, waste management procedures including monitoring and control measures. It also describes the conditions that shall be included in environmental permits.</w:t>
      </w:r>
    </w:p>
    <w:p w14:paraId="046932CB" w14:textId="4EF6F739" w:rsidR="00EE75BC" w:rsidRPr="006A4A90" w:rsidRDefault="00EE75BC" w:rsidP="00D3666F">
      <w:pPr>
        <w:ind w:right="-23"/>
        <w:contextualSpacing/>
        <w:jc w:val="both"/>
        <w:rPr>
          <w:rFonts w:eastAsia="Yu Mincho" w:cstheme="minorHAnsi"/>
          <w:i/>
          <w:sz w:val="24"/>
          <w:lang w:val="en-GB"/>
        </w:rPr>
      </w:pPr>
    </w:p>
    <w:p w14:paraId="52CE35F7" w14:textId="77777777" w:rsidR="00EE75BC" w:rsidRPr="006A4A90" w:rsidRDefault="00EE75BC" w:rsidP="00D3666F">
      <w:pPr>
        <w:ind w:left="720" w:right="-23" w:hanging="660"/>
        <w:contextualSpacing/>
        <w:jc w:val="both"/>
        <w:rPr>
          <w:rFonts w:eastAsia="Calibri" w:cstheme="minorHAnsi"/>
          <w:b/>
          <w:sz w:val="24"/>
          <w:lang w:val="en-GB"/>
        </w:rPr>
      </w:pPr>
      <w:r w:rsidRPr="006A4A90">
        <w:rPr>
          <w:rFonts w:eastAsia="Yu Mincho" w:cstheme="minorHAnsi"/>
          <w:b/>
          <w:i/>
          <w:sz w:val="24"/>
          <w:lang w:val="en-GB"/>
        </w:rPr>
        <w:t xml:space="preserve">(iv) </w:t>
      </w:r>
      <w:r w:rsidRPr="006A4A90">
        <w:rPr>
          <w:rFonts w:eastAsia="Yu Mincho" w:cstheme="minorHAnsi"/>
          <w:b/>
          <w:i/>
          <w:sz w:val="24"/>
          <w:lang w:val="en-GB"/>
        </w:rPr>
        <w:tab/>
        <w:t>Government present priorities and plans related to water resources and environmental protection, and transboundary water cooperation</w:t>
      </w:r>
    </w:p>
    <w:p w14:paraId="53C7AD9A" w14:textId="42387D11" w:rsidR="00EE75BC" w:rsidRPr="006D51D4" w:rsidRDefault="00EE75BC" w:rsidP="00BB7295">
      <w:pPr>
        <w:autoSpaceDE w:val="0"/>
        <w:autoSpaceDN w:val="0"/>
        <w:adjustRightInd w:val="0"/>
        <w:spacing w:before="240"/>
        <w:ind w:right="-23"/>
        <w:jc w:val="both"/>
        <w:rPr>
          <w:rFonts w:cstheme="minorHAnsi"/>
          <w:lang w:val="en-GB" w:eastAsia="en-GB"/>
        </w:rPr>
      </w:pPr>
      <w:r w:rsidRPr="006D51D4">
        <w:rPr>
          <w:rFonts w:eastAsia="Yu Mincho" w:cstheme="minorHAnsi"/>
          <w:lang w:val="en-GB"/>
        </w:rPr>
        <w:t>The current Government priorities</w:t>
      </w:r>
      <w:r w:rsidRPr="006D51D4">
        <w:rPr>
          <w:rFonts w:eastAsia="Yu Mincho" w:cstheme="minorHAnsi"/>
          <w:i/>
          <w:lang w:val="en-GB"/>
        </w:rPr>
        <w:t xml:space="preserve"> </w:t>
      </w:r>
      <w:r w:rsidRPr="006D51D4">
        <w:rPr>
          <w:rFonts w:cstheme="minorHAnsi"/>
          <w:lang w:val="en-GB" w:eastAsia="en-GB"/>
        </w:rPr>
        <w:t>has been developed based directly on the Environmental Objectives (EO) reflecting the seven distinct categories of the EOs, each of which is inclusive of ‘basic’</w:t>
      </w:r>
      <w:r w:rsidR="006D51D4" w:rsidRPr="006D51D4">
        <w:rPr>
          <w:rFonts w:cstheme="minorHAnsi"/>
          <w:lang w:val="en-GB" w:eastAsia="en-GB"/>
        </w:rPr>
        <w:t xml:space="preserve"> and ‘supplementary’ measures:</w:t>
      </w:r>
    </w:p>
    <w:p w14:paraId="2E5BCF67" w14:textId="77777777" w:rsidR="00EE75BC" w:rsidRPr="006D51D4" w:rsidRDefault="00EE75BC" w:rsidP="004D2C32">
      <w:pPr>
        <w:numPr>
          <w:ilvl w:val="0"/>
          <w:numId w:val="26"/>
        </w:numPr>
        <w:autoSpaceDE w:val="0"/>
        <w:autoSpaceDN w:val="0"/>
        <w:adjustRightInd w:val="0"/>
        <w:spacing w:after="0" w:line="240" w:lineRule="auto"/>
        <w:ind w:left="360" w:right="-23"/>
        <w:jc w:val="both"/>
        <w:rPr>
          <w:rFonts w:cstheme="minorHAnsi"/>
          <w:lang w:val="en-GB" w:eastAsia="en-GB"/>
        </w:rPr>
      </w:pPr>
      <w:r w:rsidRPr="006D51D4">
        <w:rPr>
          <w:rFonts w:cstheme="minorHAnsi"/>
          <w:lang w:val="en-GB" w:eastAsia="en-GB"/>
        </w:rPr>
        <w:t xml:space="preserve">To promote the sustainable use of water resources, their fair distribution among users, maximizing economic benefits in respect of environmental conditions and sustainable management principles; </w:t>
      </w:r>
    </w:p>
    <w:p w14:paraId="13306FD2" w14:textId="77777777" w:rsidR="00EE75BC" w:rsidRPr="006D51D4" w:rsidRDefault="00EE75BC" w:rsidP="004D2C32">
      <w:pPr>
        <w:numPr>
          <w:ilvl w:val="0"/>
          <w:numId w:val="26"/>
        </w:numPr>
        <w:autoSpaceDE w:val="0"/>
        <w:autoSpaceDN w:val="0"/>
        <w:adjustRightInd w:val="0"/>
        <w:spacing w:after="0" w:line="240" w:lineRule="auto"/>
        <w:ind w:left="360" w:right="-23"/>
        <w:jc w:val="both"/>
        <w:rPr>
          <w:rFonts w:cstheme="minorHAnsi"/>
          <w:lang w:val="en-GB" w:eastAsia="en-GB"/>
        </w:rPr>
      </w:pPr>
      <w:r w:rsidRPr="006D51D4">
        <w:rPr>
          <w:rFonts w:cstheme="minorHAnsi"/>
          <w:lang w:val="en-GB" w:eastAsia="en-GB"/>
        </w:rPr>
        <w:t xml:space="preserve">Preservation and achievement of minimal "good" ecological and chemical status for surface water bodies that have "less than good", "poor" or "very poor" status. (rivers, lakes, transitional/transitional waters, coastal, artificial and highly modified water bodies); </w:t>
      </w:r>
    </w:p>
    <w:p w14:paraId="443E971E" w14:textId="77777777" w:rsidR="00EE75BC" w:rsidRPr="006D51D4" w:rsidRDefault="00EE75BC" w:rsidP="004D2C32">
      <w:pPr>
        <w:numPr>
          <w:ilvl w:val="0"/>
          <w:numId w:val="26"/>
        </w:numPr>
        <w:autoSpaceDE w:val="0"/>
        <w:autoSpaceDN w:val="0"/>
        <w:adjustRightInd w:val="0"/>
        <w:spacing w:after="0" w:line="240" w:lineRule="auto"/>
        <w:ind w:left="360" w:right="-23"/>
        <w:jc w:val="both"/>
        <w:rPr>
          <w:rFonts w:cstheme="minorHAnsi"/>
          <w:lang w:val="en-GB" w:eastAsia="en-GB"/>
        </w:rPr>
      </w:pPr>
      <w:r w:rsidRPr="006D51D4">
        <w:rPr>
          <w:rFonts w:cstheme="minorHAnsi"/>
          <w:lang w:val="en-GB" w:eastAsia="en-GB"/>
        </w:rPr>
        <w:t xml:space="preserve">Prevention of pollution in order to avoid a deterioration of groundwater quality and to attain a good chemical status; </w:t>
      </w:r>
    </w:p>
    <w:p w14:paraId="761D373A" w14:textId="15A30F9F" w:rsidR="00EE75BC" w:rsidRPr="006D51D4" w:rsidRDefault="00EE75BC" w:rsidP="004D2C32">
      <w:pPr>
        <w:numPr>
          <w:ilvl w:val="0"/>
          <w:numId w:val="26"/>
        </w:numPr>
        <w:autoSpaceDE w:val="0"/>
        <w:autoSpaceDN w:val="0"/>
        <w:adjustRightInd w:val="0"/>
        <w:spacing w:after="0" w:line="240" w:lineRule="auto"/>
        <w:ind w:left="360" w:right="-23"/>
        <w:jc w:val="both"/>
        <w:rPr>
          <w:rFonts w:cstheme="minorHAnsi"/>
          <w:lang w:val="en-GB" w:eastAsia="en-GB"/>
        </w:rPr>
      </w:pPr>
      <w:r w:rsidRPr="006D51D4">
        <w:rPr>
          <w:rFonts w:cstheme="minorHAnsi"/>
          <w:lang w:val="en-GB" w:eastAsia="en-GB"/>
        </w:rPr>
        <w:t xml:space="preserve">Preservation and achievement of minimal "good" quality for bathing water (internal, coastal and transitional).  </w:t>
      </w:r>
    </w:p>
    <w:p w14:paraId="010C13B7" w14:textId="697971A0" w:rsidR="00EE75BC" w:rsidRPr="006D51D4" w:rsidRDefault="00EE75BC" w:rsidP="00E13264">
      <w:pPr>
        <w:autoSpaceDE w:val="0"/>
        <w:autoSpaceDN w:val="0"/>
        <w:adjustRightInd w:val="0"/>
        <w:spacing w:before="240"/>
        <w:ind w:right="-23"/>
        <w:jc w:val="both"/>
        <w:rPr>
          <w:rFonts w:cstheme="minorHAnsi"/>
          <w:highlight w:val="yellow"/>
          <w:lang w:val="en-GB"/>
        </w:rPr>
      </w:pPr>
      <w:r w:rsidRPr="006D51D4">
        <w:rPr>
          <w:rFonts w:cstheme="minorHAnsi"/>
          <w:lang w:val="en-GB"/>
        </w:rPr>
        <w:t>At local level Water Resources Management is organized within six administrative river basins (Drini-Buna, Mati, Ishmi–Erzeni, Shkumbini, Semani and Vjosa). The Management Development Plan of Mati River Basin has been already completed since 2010, by the Ministry of Environment. Meanwhile, concerning the Drini-Buna and Semani rivers basins, the Management Developmen</w:t>
      </w:r>
      <w:r w:rsidR="006D51D4" w:rsidRPr="006D51D4">
        <w:rPr>
          <w:rFonts w:cstheme="minorHAnsi"/>
          <w:lang w:val="en-GB"/>
        </w:rPr>
        <w:t>t Plant are</w:t>
      </w:r>
      <w:r w:rsidR="00370843">
        <w:rPr>
          <w:rFonts w:cstheme="minorHAnsi"/>
          <w:lang w:val="en-GB"/>
        </w:rPr>
        <w:t xml:space="preserve"> in final stage. </w:t>
      </w:r>
      <w:r w:rsidR="006D51D4" w:rsidRPr="006D51D4">
        <w:rPr>
          <w:rFonts w:cstheme="minorHAnsi"/>
          <w:lang w:val="en-GB"/>
        </w:rPr>
        <w:t xml:space="preserve"> </w:t>
      </w:r>
    </w:p>
    <w:p w14:paraId="585F057A" w14:textId="55273011" w:rsidR="00EE75BC" w:rsidRPr="006D51D4" w:rsidRDefault="00EE75BC" w:rsidP="00D3666F">
      <w:pPr>
        <w:ind w:right="-23"/>
        <w:jc w:val="both"/>
        <w:rPr>
          <w:rFonts w:eastAsia="Yu Mincho" w:cstheme="minorHAnsi"/>
          <w:lang w:val="en-GB"/>
        </w:rPr>
      </w:pPr>
      <w:r w:rsidRPr="006D51D4">
        <w:rPr>
          <w:rFonts w:eastAsia="Yu Mincho" w:cstheme="minorHAnsi"/>
          <w:lang w:val="en-GB"/>
        </w:rPr>
        <w:t>Since about 50% of Albania’s territory is within international river basins, transboundary water issues are of particular concern to Albania. In 1994, Albania ratified the UNECE Convention on the Protection and Use of Transboundary Watercourses and International Lakes, and in 2002, the Protoco</w:t>
      </w:r>
      <w:r w:rsidR="006D51D4" w:rsidRPr="006D51D4">
        <w:rPr>
          <w:rFonts w:eastAsia="Yu Mincho" w:cstheme="minorHAnsi"/>
          <w:lang w:val="en-GB"/>
        </w:rPr>
        <w:t>l on Water and Health.</w:t>
      </w:r>
    </w:p>
    <w:p w14:paraId="5061F329" w14:textId="77777777" w:rsidR="00EE75BC" w:rsidRPr="006D51D4" w:rsidRDefault="00EE75BC" w:rsidP="00D3666F">
      <w:pPr>
        <w:ind w:right="-23"/>
        <w:contextualSpacing/>
        <w:jc w:val="both"/>
        <w:rPr>
          <w:rFonts w:cstheme="minorHAnsi"/>
          <w:lang w:val="en-GB" w:eastAsia="en-GB"/>
        </w:rPr>
      </w:pPr>
      <w:r w:rsidRPr="006D51D4">
        <w:rPr>
          <w:rFonts w:cstheme="minorHAnsi"/>
          <w:lang w:val="en-GB" w:eastAsia="en-GB"/>
        </w:rPr>
        <w:t xml:space="preserve">Article 8, Paragraph 2 of   </w:t>
      </w:r>
      <w:r w:rsidRPr="006D51D4">
        <w:rPr>
          <w:rFonts w:eastAsia="Yu Mincho" w:cstheme="minorHAnsi"/>
          <w:lang w:val="en-GB"/>
        </w:rPr>
        <w:t xml:space="preserve">Law No. 111/2012 </w:t>
      </w:r>
      <w:r w:rsidRPr="006D51D4">
        <w:rPr>
          <w:rFonts w:cstheme="minorHAnsi"/>
          <w:lang w:val="en-GB" w:eastAsia="en-GB"/>
        </w:rPr>
        <w:t xml:space="preserve">dated 15.11.2012 </w:t>
      </w:r>
      <w:r w:rsidRPr="006D51D4">
        <w:rPr>
          <w:rFonts w:eastAsia="Yu Mincho" w:cstheme="minorHAnsi"/>
          <w:lang w:val="en-GB"/>
        </w:rPr>
        <w:t xml:space="preserve">amended by Law No. 6/2018 on some amendments and additions to Law No. 111/2012 “on the Integrated Water Resources Management”, </w:t>
      </w:r>
      <w:r w:rsidRPr="006D51D4">
        <w:rPr>
          <w:rFonts w:cstheme="minorHAnsi"/>
          <w:lang w:val="en-GB" w:eastAsia="en-GB"/>
        </w:rPr>
        <w:t xml:space="preserve">states the necessity to establish a Special Commission for transboundary fresh and marine water management. This commission would be tasked with addressing the issues only in the context of water resources management. </w:t>
      </w:r>
    </w:p>
    <w:p w14:paraId="44DA0367" w14:textId="1A3BD06C" w:rsidR="00EE75BC" w:rsidRPr="008F07F5" w:rsidRDefault="00370843" w:rsidP="00E13264">
      <w:pPr>
        <w:spacing w:before="240"/>
        <w:ind w:right="-23"/>
        <w:jc w:val="both"/>
        <w:rPr>
          <w:rFonts w:eastAsia="Yu Mincho" w:cstheme="minorHAnsi"/>
          <w:i/>
          <w:lang w:val="en-GB"/>
        </w:rPr>
      </w:pPr>
      <w:r>
        <w:rPr>
          <w:rFonts w:cstheme="minorHAnsi"/>
          <w:lang w:val="en-GB" w:eastAsia="en-GB"/>
        </w:rPr>
        <w:t>T</w:t>
      </w:r>
      <w:r w:rsidR="00EE75BC" w:rsidRPr="006D51D4">
        <w:rPr>
          <w:rFonts w:cstheme="minorHAnsi"/>
          <w:lang w:val="en-GB" w:eastAsia="en-GB"/>
        </w:rPr>
        <w:t>he Council of Ministers decided to approve a framework agreement, between the government of Albania and that of Montenegro, for mutual relations in transbounda</w:t>
      </w:r>
      <w:r w:rsidR="006D51D4">
        <w:rPr>
          <w:rFonts w:cstheme="minorHAnsi"/>
          <w:lang w:val="en-GB" w:eastAsia="en-GB"/>
        </w:rPr>
        <w:t>ry water resources management</w:t>
      </w:r>
      <w:r w:rsidR="006D51D4" w:rsidRPr="008F07F5">
        <w:rPr>
          <w:rFonts w:cstheme="minorHAnsi"/>
          <w:i/>
          <w:lang w:val="en-GB" w:eastAsia="en-GB"/>
        </w:rPr>
        <w:t>.</w:t>
      </w:r>
      <w:r w:rsidRPr="008F07F5">
        <w:rPr>
          <w:rFonts w:cstheme="minorHAnsi"/>
          <w:i/>
          <w:lang w:val="en-GB" w:eastAsia="en-GB"/>
        </w:rPr>
        <w:t xml:space="preserve"> </w:t>
      </w:r>
      <w:r w:rsidRPr="008F07F5">
        <w:rPr>
          <w:rStyle w:val="Emphasis"/>
          <w:i w:val="0"/>
          <w:color w:val="000000"/>
          <w:lang w:val="en-US"/>
        </w:rPr>
        <w:t xml:space="preserve">The new bilateral agreement </w:t>
      </w:r>
      <w:r w:rsidRPr="008F07F5">
        <w:rPr>
          <w:rStyle w:val="Emphasis"/>
          <w:i w:val="0"/>
          <w:color w:val="000000"/>
          <w:lang w:val="en-GB"/>
        </w:rPr>
        <w:t>“On the approval of the framework agreement between the Council of Ministers of the Republic of Albania and the Government of Montenegro on mutual relations in the management of trans-boundary water resources”</w:t>
      </w:r>
      <w:r w:rsidRPr="008F07F5">
        <w:rPr>
          <w:rStyle w:val="Emphasis"/>
          <w:i w:val="0"/>
          <w:color w:val="000000"/>
          <w:lang w:val="en-US"/>
        </w:rPr>
        <w:t xml:space="preserve"> , has been in force since on 27.12.2018 in Albania.</w:t>
      </w:r>
    </w:p>
    <w:p w14:paraId="7AC1522B"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The ratification of the Convention on ‘’Protection and Use of the Transboundary water courses and international lakes’’ from Albania happened in 21 January 1993. The aim of this important step was to strengthen the measures on protection and management of surface Transboundary waters and groundwater from a quantitative and qualitative side.</w:t>
      </w:r>
    </w:p>
    <w:p w14:paraId="657A2DF6" w14:textId="1CF25073" w:rsidR="00EE75BC" w:rsidRPr="006D51D4" w:rsidRDefault="00EE75BC" w:rsidP="00D3666F">
      <w:pPr>
        <w:ind w:right="-23"/>
        <w:jc w:val="both"/>
        <w:rPr>
          <w:rFonts w:eastAsia="Yu Mincho" w:cstheme="minorHAnsi"/>
          <w:lang w:val="en-GB"/>
        </w:rPr>
      </w:pPr>
      <w:r w:rsidRPr="007504A9">
        <w:rPr>
          <w:rFonts w:eastAsia="Yu Mincho" w:cstheme="minorHAnsi"/>
          <w:lang w:val="en-GB"/>
        </w:rPr>
        <w:t>The Albanian territory is divided into six main river basins with all the rivers ending up at the Adriatic Sea. The most important river basin is Drin – Buna, which is shared with four neighbor countries</w:t>
      </w:r>
      <w:r w:rsidR="002324EF">
        <w:rPr>
          <w:rFonts w:eastAsia="Yu Mincho" w:cstheme="minorHAnsi"/>
          <w:lang w:val="en-GB"/>
        </w:rPr>
        <w:t xml:space="preserve"> and territories</w:t>
      </w:r>
      <w:r w:rsidRPr="007504A9">
        <w:rPr>
          <w:rFonts w:eastAsia="Yu Mincho" w:cstheme="minorHAnsi"/>
          <w:lang w:val="en-GB"/>
        </w:rPr>
        <w:t xml:space="preserve">: Montenegro, </w:t>
      </w:r>
      <w:r w:rsidR="00F653B1" w:rsidRPr="007504A9">
        <w:rPr>
          <w:rFonts w:eastAsia="Yu Mincho" w:cstheme="minorHAnsi"/>
          <w:lang w:val="en-GB"/>
        </w:rPr>
        <w:t>Republic of North Macedonia</w:t>
      </w:r>
      <w:r w:rsidRPr="007504A9">
        <w:rPr>
          <w:rFonts w:eastAsia="Yu Mincho" w:cstheme="minorHAnsi"/>
          <w:lang w:val="en-GB"/>
        </w:rPr>
        <w:t>, Greece and Kosovo</w:t>
      </w:r>
      <w:r w:rsidR="00E13264">
        <w:rPr>
          <w:rStyle w:val="FootnoteReference"/>
          <w:rFonts w:eastAsia="Yu Mincho" w:cstheme="minorHAnsi"/>
          <w:lang w:val="en-GB"/>
        </w:rPr>
        <w:footnoteReference w:id="5"/>
      </w:r>
      <w:r w:rsidR="007504A9" w:rsidRPr="007504A9">
        <w:rPr>
          <w:rFonts w:eastAsia="Yu Mincho" w:cstheme="minorHAnsi"/>
          <w:lang w:val="en-GB"/>
        </w:rPr>
        <w:t>*</w:t>
      </w:r>
      <w:r w:rsidR="00C92364" w:rsidRPr="007504A9">
        <w:rPr>
          <w:rFonts w:eastAsia="Yu Mincho" w:cstheme="minorHAnsi"/>
          <w:lang w:val="en-GB"/>
        </w:rPr>
        <w:t>.</w:t>
      </w:r>
    </w:p>
    <w:p w14:paraId="1B421767" w14:textId="52AC8E9F" w:rsidR="00EE75BC" w:rsidRPr="006D51D4" w:rsidRDefault="00EE75BC" w:rsidP="00D3666F">
      <w:pPr>
        <w:ind w:right="-23"/>
        <w:jc w:val="both"/>
        <w:rPr>
          <w:rFonts w:eastAsia="Yu Mincho" w:cstheme="minorHAnsi"/>
          <w:lang w:val="en-GB"/>
        </w:rPr>
      </w:pPr>
      <w:r w:rsidRPr="006D51D4">
        <w:rPr>
          <w:rFonts w:eastAsia="Yu Mincho" w:cstheme="minorHAnsi"/>
          <w:lang w:val="en-GB"/>
        </w:rPr>
        <w:t xml:space="preserve">Albania has three Transboundary lakes: Lake Shkodra shared with Montenegro, Lake Ohrid shared with </w:t>
      </w:r>
      <w:r w:rsidR="00F653B1" w:rsidRPr="00F653B1">
        <w:rPr>
          <w:rFonts w:eastAsia="Yu Mincho" w:cstheme="minorHAnsi"/>
          <w:lang w:val="en-GB"/>
        </w:rPr>
        <w:t>Republic of North Macedonia</w:t>
      </w:r>
      <w:r w:rsidRPr="006D51D4">
        <w:rPr>
          <w:rFonts w:eastAsia="Yu Mincho" w:cstheme="minorHAnsi"/>
          <w:lang w:val="en-GB"/>
        </w:rPr>
        <w:t xml:space="preserve"> and Lake Prespa shared with</w:t>
      </w:r>
      <w:r w:rsidR="00F653B1" w:rsidRPr="00101175">
        <w:rPr>
          <w:lang w:val="en-GB"/>
        </w:rPr>
        <w:t xml:space="preserve"> </w:t>
      </w:r>
      <w:r w:rsidR="00F653B1" w:rsidRPr="00F653B1">
        <w:rPr>
          <w:rFonts w:eastAsia="Yu Mincho" w:cstheme="minorHAnsi"/>
          <w:lang w:val="en-GB"/>
        </w:rPr>
        <w:t>North Macedonia</w:t>
      </w:r>
      <w:r w:rsidRPr="006D51D4">
        <w:rPr>
          <w:rFonts w:eastAsia="Yu Mincho" w:cstheme="minorHAnsi"/>
          <w:lang w:val="en-GB"/>
        </w:rPr>
        <w:t xml:space="preserve"> and Greece. </w:t>
      </w:r>
    </w:p>
    <w:p w14:paraId="51888682" w14:textId="2BCD1560" w:rsidR="00EE75BC" w:rsidRPr="006D51D4" w:rsidRDefault="00EE75BC" w:rsidP="00D3666F">
      <w:pPr>
        <w:ind w:right="-23"/>
        <w:jc w:val="both"/>
        <w:rPr>
          <w:rFonts w:eastAsia="Yu Mincho" w:cstheme="minorHAnsi"/>
          <w:lang w:val="en-GB"/>
        </w:rPr>
      </w:pPr>
      <w:r w:rsidRPr="006D51D4">
        <w:rPr>
          <w:rFonts w:eastAsia="Yu Mincho" w:cstheme="minorHAnsi"/>
          <w:lang w:val="en-GB"/>
        </w:rPr>
        <w:t>On 2003 it was achieved the agreement with Montenegro, which represents the best practice of a fruitful bilateral cooperation regarding the shared water resources. Periodic meetings took place between Parties for water-related issues, resulting on a common well understanding.</w:t>
      </w:r>
    </w:p>
    <w:p w14:paraId="0C672445" w14:textId="32AF75C9" w:rsidR="00BC6829" w:rsidRDefault="00EE75BC" w:rsidP="00D3666F">
      <w:pPr>
        <w:ind w:right="-23"/>
        <w:jc w:val="both"/>
        <w:rPr>
          <w:rFonts w:eastAsia="Yu Mincho" w:cstheme="minorHAnsi"/>
          <w:lang w:val="en-GB"/>
        </w:rPr>
      </w:pPr>
      <w:r w:rsidRPr="006D51D4">
        <w:rPr>
          <w:rFonts w:eastAsia="Yu Mincho" w:cstheme="minorHAnsi"/>
          <w:lang w:val="en-GB"/>
        </w:rPr>
        <w:t xml:space="preserve">From 2008 till 2012 the project ‘’Lake Shkodra: Integrated Ecosystem Management’’ financed by GEF and the Albanian </w:t>
      </w:r>
      <w:r w:rsidR="006D51D4">
        <w:rPr>
          <w:rFonts w:eastAsia="Yu Mincho" w:cstheme="minorHAnsi"/>
          <w:lang w:val="en-GB"/>
        </w:rPr>
        <w:t>Government, was realized.</w:t>
      </w:r>
      <w:r w:rsidRPr="006D51D4">
        <w:rPr>
          <w:rFonts w:eastAsia="Yu Mincho" w:cstheme="minorHAnsi"/>
          <w:lang w:val="en-GB"/>
        </w:rPr>
        <w:t xml:space="preserve">On 2010 it was signed the Memorandum of Understanding on ’’taking measures to regulate the water regime in the Shkodra Lake, Buna river and Drini river basin’’ </w:t>
      </w:r>
      <w:r w:rsidR="00BC6829">
        <w:rPr>
          <w:rStyle w:val="FootnoteReference"/>
          <w:rFonts w:eastAsia="Yu Mincho" w:cstheme="minorHAnsi"/>
          <w:lang w:val="en-GB"/>
        </w:rPr>
        <w:footnoteReference w:id="6"/>
      </w:r>
      <w:r w:rsidRPr="006D51D4">
        <w:rPr>
          <w:rFonts w:eastAsia="Yu Mincho" w:cstheme="minorHAnsi"/>
          <w:lang w:val="en-GB"/>
        </w:rPr>
        <w:t>b</w:t>
      </w:r>
      <w:r w:rsidR="006D51D4" w:rsidRPr="006D51D4">
        <w:rPr>
          <w:rFonts w:eastAsia="Yu Mincho" w:cstheme="minorHAnsi"/>
          <w:lang w:val="en-GB"/>
        </w:rPr>
        <w:t xml:space="preserve">etween Albania and Montenegro. </w:t>
      </w:r>
    </w:p>
    <w:p w14:paraId="51C2BC40" w14:textId="77777777" w:rsidR="00EE75BC" w:rsidRPr="006D51D4" w:rsidRDefault="00EE75BC" w:rsidP="00D3666F">
      <w:pPr>
        <w:ind w:right="-23"/>
        <w:jc w:val="both"/>
        <w:rPr>
          <w:rFonts w:eastAsia="Yu Mincho" w:cstheme="minorHAnsi"/>
          <w:lang w:val="en-GB"/>
        </w:rPr>
      </w:pPr>
      <w:r w:rsidRPr="006D51D4">
        <w:rPr>
          <w:rFonts w:eastAsia="Yu Mincho" w:cstheme="minorHAnsi"/>
          <w:lang w:val="en-GB"/>
        </w:rPr>
        <w:t>On 2003 it was achieved the agreement with Greece, however the bilateral cooperation did not provide the expected outcomes. Only one meeting was held on 2008. Nevertheless, the parties very often are in contact. Albania shares with Greece Drini and Vjosa river basin.</w:t>
      </w:r>
    </w:p>
    <w:p w14:paraId="36BCB55F" w14:textId="40E84EC4" w:rsidR="00EE75BC" w:rsidRPr="006D51D4" w:rsidRDefault="00EE75BC" w:rsidP="00D3666F">
      <w:pPr>
        <w:ind w:right="-23"/>
        <w:jc w:val="both"/>
        <w:rPr>
          <w:rFonts w:eastAsia="Yu Mincho" w:cstheme="minorHAnsi"/>
          <w:lang w:val="en-GB"/>
        </w:rPr>
      </w:pPr>
      <w:r w:rsidRPr="006D51D4">
        <w:rPr>
          <w:rFonts w:eastAsia="Yu Mincho" w:cstheme="minorHAnsi"/>
          <w:lang w:val="en-GB"/>
        </w:rPr>
        <w:t>Regarding the agreement between Albania and</w:t>
      </w:r>
      <w:r w:rsidR="00F653B1">
        <w:rPr>
          <w:rFonts w:eastAsia="Yu Mincho" w:cstheme="minorHAnsi"/>
          <w:lang w:val="en-GB"/>
        </w:rPr>
        <w:t xml:space="preserve"> </w:t>
      </w:r>
      <w:r w:rsidR="00F653B1" w:rsidRPr="00F653B1">
        <w:rPr>
          <w:rFonts w:eastAsia="Yu Mincho" w:cstheme="minorHAnsi"/>
          <w:lang w:val="en-GB"/>
        </w:rPr>
        <w:t>North Macedonia</w:t>
      </w:r>
      <w:r w:rsidRPr="006D51D4">
        <w:rPr>
          <w:rFonts w:eastAsia="Yu Mincho" w:cstheme="minorHAnsi"/>
          <w:lang w:val="en-GB"/>
        </w:rPr>
        <w:t xml:space="preserve">, there have been attempts to achieve it however not yet producing the desired outcome. Both countries have expressed the goodwill to conclude on an agreement. </w:t>
      </w:r>
    </w:p>
    <w:p w14:paraId="0086DA5A" w14:textId="2B228959" w:rsidR="00EE75BC" w:rsidRPr="007504A9" w:rsidRDefault="00EE75BC" w:rsidP="00D3666F">
      <w:pPr>
        <w:ind w:right="-23"/>
        <w:jc w:val="both"/>
        <w:rPr>
          <w:rFonts w:eastAsia="Yu Mincho" w:cstheme="minorHAnsi"/>
          <w:lang w:val="en-GB"/>
        </w:rPr>
      </w:pPr>
      <w:r w:rsidRPr="006D51D4">
        <w:rPr>
          <w:rFonts w:eastAsia="Yu Mincho" w:cstheme="minorHAnsi"/>
          <w:lang w:val="en-GB"/>
        </w:rPr>
        <w:t xml:space="preserve">Between Albania and </w:t>
      </w:r>
      <w:r w:rsidR="00F653B1" w:rsidRPr="00F653B1">
        <w:rPr>
          <w:rFonts w:eastAsia="Yu Mincho" w:cstheme="minorHAnsi"/>
          <w:lang w:val="en-GB"/>
        </w:rPr>
        <w:t>North Macedonia</w:t>
      </w:r>
      <w:r w:rsidR="00F653B1" w:rsidRPr="006D51D4">
        <w:rPr>
          <w:rFonts w:eastAsia="Yu Mincho" w:cstheme="minorHAnsi"/>
          <w:lang w:val="en-GB"/>
        </w:rPr>
        <w:t xml:space="preserve"> </w:t>
      </w:r>
      <w:r w:rsidRPr="006D51D4">
        <w:rPr>
          <w:rFonts w:eastAsia="Yu Mincho" w:cstheme="minorHAnsi"/>
          <w:lang w:val="en-GB"/>
        </w:rPr>
        <w:t xml:space="preserve">was signed the agreement for the Ohrid lake on ‘’Protection and </w:t>
      </w:r>
      <w:r w:rsidRPr="007504A9">
        <w:rPr>
          <w:rFonts w:eastAsia="Yu Mincho" w:cstheme="minorHAnsi"/>
          <w:lang w:val="en-GB"/>
        </w:rPr>
        <w:t xml:space="preserve">sustainable development of Ohrid lake and its watershed’’. </w:t>
      </w:r>
    </w:p>
    <w:p w14:paraId="6C2853EE" w14:textId="339D7492" w:rsidR="00EE75BC" w:rsidRPr="006D51D4" w:rsidRDefault="00EE75BC" w:rsidP="00D3666F">
      <w:pPr>
        <w:ind w:right="-23"/>
        <w:jc w:val="both"/>
        <w:rPr>
          <w:rFonts w:eastAsia="Yu Mincho" w:cstheme="minorHAnsi"/>
          <w:lang w:val="en-GB"/>
        </w:rPr>
      </w:pPr>
      <w:r w:rsidRPr="007504A9">
        <w:rPr>
          <w:rFonts w:eastAsia="Yu Mincho" w:cstheme="minorHAnsi"/>
          <w:lang w:val="en-GB"/>
        </w:rPr>
        <w:t>On 2011 it was signed the Memorandum of Understanding for ‘’Drin river: A strategic shared vision’’ between Albania,</w:t>
      </w:r>
      <w:r w:rsidR="00F653B1" w:rsidRPr="007504A9">
        <w:rPr>
          <w:rFonts w:eastAsia="Yu Mincho" w:cstheme="minorHAnsi"/>
          <w:lang w:val="en-GB"/>
        </w:rPr>
        <w:t xml:space="preserve"> North Macedonia</w:t>
      </w:r>
      <w:r w:rsidRPr="007504A9">
        <w:rPr>
          <w:rFonts w:eastAsia="Yu Mincho" w:cstheme="minorHAnsi"/>
          <w:lang w:val="en-GB"/>
        </w:rPr>
        <w:t>, Greece, Koso</w:t>
      </w:r>
      <w:r w:rsidR="00C92364" w:rsidRPr="007504A9">
        <w:rPr>
          <w:rFonts w:eastAsia="Yu Mincho" w:cstheme="minorHAnsi"/>
          <w:lang w:val="en-GB"/>
        </w:rPr>
        <w:t>vo</w:t>
      </w:r>
      <w:r w:rsidR="007504A9" w:rsidRPr="007504A9">
        <w:rPr>
          <w:rFonts w:eastAsia="Yu Mincho" w:cstheme="minorHAnsi"/>
          <w:lang w:val="en-GB"/>
        </w:rPr>
        <w:t>*</w:t>
      </w:r>
      <w:r w:rsidRPr="007504A9">
        <w:rPr>
          <w:rFonts w:eastAsia="Yu Mincho" w:cstheme="minorHAnsi"/>
          <w:lang w:val="en-GB"/>
        </w:rPr>
        <w:t xml:space="preserve"> and Montenegro.</w:t>
      </w:r>
      <w:r w:rsidRPr="006D51D4">
        <w:rPr>
          <w:rFonts w:eastAsia="Yu Mincho" w:cstheme="minorHAnsi"/>
          <w:lang w:val="en-GB"/>
        </w:rPr>
        <w:t xml:space="preserve"> This represents one of the most positive collaborations which started few years ago, and on the same time a success story not only for Albania but fo</w:t>
      </w:r>
      <w:r w:rsidR="006D51D4" w:rsidRPr="006D51D4">
        <w:rPr>
          <w:rFonts w:eastAsia="Yu Mincho" w:cstheme="minorHAnsi"/>
          <w:lang w:val="en-GB"/>
        </w:rPr>
        <w:t xml:space="preserve">r all the signatory countries. </w:t>
      </w:r>
    </w:p>
    <w:p w14:paraId="519608CD" w14:textId="5DF04CC4" w:rsidR="00EE75BC" w:rsidRPr="006D51D4" w:rsidRDefault="00EE75BC" w:rsidP="00D3666F">
      <w:pPr>
        <w:ind w:right="-23"/>
        <w:jc w:val="both"/>
        <w:rPr>
          <w:rFonts w:eastAsia="Yu Mincho" w:cstheme="minorHAnsi"/>
          <w:lang w:val="en-GB"/>
        </w:rPr>
      </w:pPr>
      <w:r w:rsidRPr="006D51D4">
        <w:rPr>
          <w:rFonts w:eastAsia="Yu Mincho" w:cstheme="minorHAnsi"/>
          <w:lang w:val="en-GB"/>
        </w:rPr>
        <w:t>On 2012 has been realized the project on ‘’Protection and Sustainable Use of Biodiversity’’ on the three lakes Shkodra, Ohrid and Prespa, financed by</w:t>
      </w:r>
      <w:r w:rsidR="006D51D4" w:rsidRPr="006D51D4">
        <w:rPr>
          <w:rFonts w:eastAsia="Yu Mincho" w:cstheme="minorHAnsi"/>
          <w:lang w:val="en-GB"/>
        </w:rPr>
        <w:t xml:space="preserve"> German Goverment through GiZ. </w:t>
      </w:r>
    </w:p>
    <w:p w14:paraId="3A9B1443" w14:textId="5C1D790A" w:rsidR="00EE75BC" w:rsidRPr="00BB7295" w:rsidRDefault="00EE75BC" w:rsidP="00D3666F">
      <w:pPr>
        <w:ind w:right="-23"/>
        <w:jc w:val="both"/>
        <w:rPr>
          <w:rFonts w:eastAsia="Yu Mincho" w:cstheme="minorHAnsi"/>
          <w:lang w:val="en-GB"/>
        </w:rPr>
      </w:pPr>
      <w:r w:rsidRPr="006D51D4">
        <w:rPr>
          <w:rFonts w:eastAsia="Yu Mincho" w:cstheme="minorHAnsi"/>
          <w:lang w:val="en-GB"/>
        </w:rPr>
        <w:t>In the future, the role of the Convention will continue to be very crucial. Having regard to the fact that every Party will complete its duties under the implementation of the Convention, Albania aims with the goodwill to continue forward decided towards the Institutionalization and strengthening the cooperation between countries, sharing the water resources. The cooperation</w:t>
      </w:r>
      <w:r w:rsidRPr="006A4A90">
        <w:rPr>
          <w:rFonts w:eastAsia="Yu Mincho" w:cstheme="minorHAnsi"/>
          <w:sz w:val="24"/>
          <w:lang w:val="en-GB"/>
        </w:rPr>
        <w:t xml:space="preserve"> </w:t>
      </w:r>
      <w:r w:rsidRPr="006D51D4">
        <w:rPr>
          <w:rFonts w:eastAsia="Yu Mincho" w:cstheme="minorHAnsi"/>
          <w:lang w:val="en-GB"/>
        </w:rPr>
        <w:t>at Transboundary level, should be widely interpreted as a cooperation not only among those countries who share Transboundary waters, but also as a cooperation with other Parties to the Convention, who have a long experience in Transboundary wate</w:t>
      </w:r>
      <w:r w:rsidR="00BB7295">
        <w:rPr>
          <w:rFonts w:eastAsia="Yu Mincho" w:cstheme="minorHAnsi"/>
          <w:lang w:val="en-GB"/>
        </w:rPr>
        <w:t xml:space="preserve">r management to work together. </w:t>
      </w:r>
    </w:p>
    <w:p w14:paraId="6A653032" w14:textId="77777777" w:rsidR="00EE75BC" w:rsidRPr="006A4A90" w:rsidRDefault="00EE75BC" w:rsidP="00D3666F">
      <w:pPr>
        <w:ind w:left="720" w:right="-23" w:hanging="720"/>
        <w:contextualSpacing/>
        <w:jc w:val="both"/>
        <w:rPr>
          <w:rFonts w:eastAsia="Yu Mincho" w:cstheme="minorHAnsi"/>
          <w:b/>
          <w:sz w:val="24"/>
          <w:lang w:val="en-GB"/>
        </w:rPr>
      </w:pPr>
      <w:r w:rsidRPr="006A4A90">
        <w:rPr>
          <w:rFonts w:eastAsia="Yu Mincho" w:cstheme="minorHAnsi"/>
          <w:b/>
          <w:i/>
          <w:sz w:val="24"/>
          <w:lang w:val="en-GB"/>
        </w:rPr>
        <w:t>(v)</w:t>
      </w:r>
      <w:r w:rsidRPr="006A4A90">
        <w:rPr>
          <w:rFonts w:eastAsia="Yu Mincho" w:cstheme="minorHAnsi"/>
          <w:b/>
          <w:i/>
          <w:sz w:val="24"/>
          <w:lang w:val="en-GB"/>
        </w:rPr>
        <w:tab/>
        <w:t xml:space="preserve"> Present state of groundwater monitoring, including description of responsible institutions, instrumentation, data transmission, sampling protocols, network station sites, data processing and dissemination of results.  </w:t>
      </w:r>
    </w:p>
    <w:p w14:paraId="6685E694" w14:textId="192E9F53" w:rsidR="00280626" w:rsidRPr="006D51D4" w:rsidRDefault="00EE75BC" w:rsidP="00BB7295">
      <w:pPr>
        <w:autoSpaceDE w:val="0"/>
        <w:autoSpaceDN w:val="0"/>
        <w:adjustRightInd w:val="0"/>
        <w:spacing w:before="240"/>
        <w:ind w:right="-23"/>
        <w:jc w:val="both"/>
        <w:rPr>
          <w:rFonts w:eastAsia="Calibri" w:cstheme="minorHAnsi"/>
          <w:lang w:val="en-GB"/>
        </w:rPr>
      </w:pPr>
      <w:r w:rsidRPr="006D51D4">
        <w:rPr>
          <w:rFonts w:eastAsia="Calibri" w:cstheme="minorHAnsi"/>
          <w:lang w:val="en-GB"/>
        </w:rPr>
        <w:t xml:space="preserve">In Albania, the </w:t>
      </w:r>
      <w:r w:rsidRPr="006D51D4">
        <w:rPr>
          <w:rFonts w:eastAsia="Yu Mincho" w:cstheme="minorHAnsi"/>
          <w:lang w:val="en-GB"/>
        </w:rPr>
        <w:t>groundwater monitoring</w:t>
      </w:r>
      <w:r w:rsidRPr="006D51D4">
        <w:rPr>
          <w:rFonts w:eastAsia="Calibri" w:cstheme="minorHAnsi"/>
          <w:lang w:val="en-GB"/>
        </w:rPr>
        <w:t xml:space="preserve"> started in 1967 and continued, with some interruptions, up to the beginning of the 1990s. During this period, the Tirana Hydrogeological Public Enterprise has carried out </w:t>
      </w:r>
      <w:r w:rsidRPr="006D51D4">
        <w:rPr>
          <w:rFonts w:eastAsia="Yu Mincho" w:cstheme="minorHAnsi"/>
          <w:lang w:val="en-GB"/>
        </w:rPr>
        <w:t>groundwater</w:t>
      </w:r>
      <w:r w:rsidRPr="006D51D4">
        <w:rPr>
          <w:rFonts w:eastAsia="Calibri" w:cstheme="minorHAnsi"/>
          <w:lang w:val="en-GB"/>
        </w:rPr>
        <w:t xml:space="preserve"> monitoring in a limited number of stations. During 2005-2009, qualitative monitoring was performed 2-4 times/year. The observation of the groundwater’s levels (exploitation level) was made only in the Mati and Vjosa porous aquifers and with a frequency of 3 times/month. In the last two decades, the monitoring of groundwater was carried out by t</w:t>
      </w:r>
      <w:r w:rsidR="006D51D4" w:rsidRPr="006D51D4">
        <w:rPr>
          <w:rFonts w:eastAsia="Calibri" w:cstheme="minorHAnsi"/>
          <w:lang w:val="en-GB"/>
        </w:rPr>
        <w:t>he Albanian Geological Survey.</w:t>
      </w:r>
    </w:p>
    <w:p w14:paraId="39EBA544" w14:textId="77777777" w:rsidR="00EE75BC" w:rsidRPr="006A4A90" w:rsidRDefault="00EE75BC" w:rsidP="00D3666F">
      <w:pPr>
        <w:ind w:right="-23"/>
        <w:jc w:val="both"/>
        <w:rPr>
          <w:rFonts w:eastAsia="Calibri" w:cstheme="minorHAnsi"/>
          <w:sz w:val="24"/>
          <w:u w:val="single"/>
          <w:lang w:val="en-GB"/>
        </w:rPr>
      </w:pPr>
      <w:r w:rsidRPr="006A4A90">
        <w:rPr>
          <w:rFonts w:eastAsia="Yu Mincho" w:cstheme="minorHAnsi"/>
          <w:sz w:val="24"/>
          <w:u w:val="single"/>
          <w:lang w:val="en-GB"/>
        </w:rPr>
        <w:t>Responsible institutions for surface and groundwater monitoring</w:t>
      </w:r>
    </w:p>
    <w:p w14:paraId="202FF1F4" w14:textId="77777777" w:rsidR="00EE75BC" w:rsidRPr="006D51D4" w:rsidRDefault="00EE75BC" w:rsidP="00D3666F">
      <w:pPr>
        <w:ind w:right="-23"/>
        <w:jc w:val="both"/>
        <w:rPr>
          <w:rFonts w:eastAsia="Calibri" w:cstheme="minorHAnsi"/>
          <w:lang w:val="en-GB" w:eastAsia="en-GB"/>
        </w:rPr>
      </w:pPr>
      <w:r w:rsidRPr="006D51D4">
        <w:rPr>
          <w:rFonts w:eastAsia="Calibri" w:cstheme="minorHAnsi"/>
          <w:lang w:val="en-GB"/>
        </w:rPr>
        <w:t xml:space="preserve">Currently in Albania there are two </w:t>
      </w:r>
      <w:r w:rsidRPr="006D51D4">
        <w:rPr>
          <w:rFonts w:eastAsia="Yu Mincho" w:cstheme="minorHAnsi"/>
          <w:lang w:val="en-GB"/>
        </w:rPr>
        <w:t>institutions responsible</w:t>
      </w:r>
      <w:r w:rsidRPr="006D51D4">
        <w:rPr>
          <w:rFonts w:eastAsia="Calibri" w:cstheme="minorHAnsi"/>
          <w:lang w:val="en-GB"/>
        </w:rPr>
        <w:t xml:space="preserve"> for water monitoring: the National Environment Agency (NEA) </w:t>
      </w:r>
      <w:r w:rsidRPr="006D51D4">
        <w:rPr>
          <w:rFonts w:eastAsia="Yu Mincho" w:cstheme="minorHAnsi"/>
          <w:lang w:val="en-GB"/>
        </w:rPr>
        <w:t xml:space="preserve">and the Albanian Geological Survey (AGS). </w:t>
      </w:r>
      <w:r w:rsidRPr="006D51D4">
        <w:rPr>
          <w:rFonts w:eastAsia="Yu Mincho" w:cstheme="minorHAnsi"/>
          <w:b/>
          <w:lang w:val="en-GB"/>
        </w:rPr>
        <w:t xml:space="preserve"> </w:t>
      </w:r>
    </w:p>
    <w:p w14:paraId="6A61E5B8" w14:textId="0CB13A99" w:rsidR="00EE75BC" w:rsidRPr="006D51D4" w:rsidRDefault="00EE75BC" w:rsidP="00D3666F">
      <w:pPr>
        <w:ind w:right="-23"/>
        <w:jc w:val="both"/>
        <w:rPr>
          <w:rFonts w:eastAsia="Calibri" w:cstheme="minorHAnsi"/>
          <w:lang w:val="en-GB"/>
        </w:rPr>
      </w:pPr>
      <w:r w:rsidRPr="006D51D4">
        <w:rPr>
          <w:rFonts w:eastAsia="Calibri" w:cstheme="minorHAnsi"/>
          <w:lang w:val="en-GB" w:eastAsia="en-GB"/>
        </w:rPr>
        <w:t xml:space="preserve">The NEA, under the supervision of the Ministry of Tourism and Environment, </w:t>
      </w:r>
      <w:r w:rsidRPr="006D51D4">
        <w:rPr>
          <w:rFonts w:eastAsia="Calibri" w:cstheme="minorHAnsi"/>
          <w:lang w:val="en-GB"/>
        </w:rPr>
        <w:t xml:space="preserve">is responsible for the quality and quantity monitoring of water resources. It supervises the work of relevant institutes on monitoring activities and is the main beneficiary of data provided by these relevant institutions. NEA also performs surface waters monitoring.    </w:t>
      </w:r>
    </w:p>
    <w:p w14:paraId="48B6BA01" w14:textId="4A40BD58" w:rsidR="00EE75BC" w:rsidRPr="006D51D4" w:rsidRDefault="00EE75BC" w:rsidP="00D3666F">
      <w:pPr>
        <w:ind w:right="-23"/>
        <w:jc w:val="both"/>
        <w:rPr>
          <w:rFonts w:eastAsia="Calibri" w:cstheme="minorHAnsi"/>
          <w:lang w:val="en-GB"/>
        </w:rPr>
      </w:pPr>
      <w:r w:rsidRPr="006D51D4">
        <w:rPr>
          <w:rFonts w:eastAsia="Yu Mincho" w:cstheme="minorHAnsi"/>
          <w:lang w:val="en-GB"/>
        </w:rPr>
        <w:t xml:space="preserve">The </w:t>
      </w:r>
      <w:r w:rsidRPr="006D51D4">
        <w:rPr>
          <w:rFonts w:eastAsia="Calibri" w:cstheme="minorHAnsi"/>
          <w:lang w:val="en-GB" w:eastAsia="en-GB"/>
        </w:rPr>
        <w:t xml:space="preserve">AGS </w:t>
      </w:r>
      <w:r w:rsidRPr="006D51D4">
        <w:rPr>
          <w:rFonts w:eastAsia="Calibri" w:cstheme="minorHAnsi"/>
          <w:lang w:val="en-GB"/>
        </w:rPr>
        <w:t xml:space="preserve">is subordinated to </w:t>
      </w:r>
      <w:r w:rsidRPr="006D51D4">
        <w:rPr>
          <w:rFonts w:eastAsia="Calibri" w:cstheme="minorHAnsi"/>
          <w:lang w:val="en-GB" w:eastAsia="en-GB"/>
        </w:rPr>
        <w:t xml:space="preserve">the Ministry for </w:t>
      </w:r>
      <w:r w:rsidRPr="006D51D4">
        <w:rPr>
          <w:rFonts w:eastAsia="Calibri" w:cstheme="minorHAnsi"/>
          <w:lang w:val="en-GB"/>
        </w:rPr>
        <w:t>Infrastructure and Energy</w:t>
      </w:r>
      <w:r w:rsidRPr="006D51D4">
        <w:rPr>
          <w:rFonts w:eastAsia="Calibri" w:cstheme="minorHAnsi"/>
          <w:lang w:val="en-GB" w:eastAsia="en-GB"/>
        </w:rPr>
        <w:t>.</w:t>
      </w:r>
      <w:r w:rsidRPr="006D51D4">
        <w:rPr>
          <w:rFonts w:eastAsia="Calibri" w:cstheme="minorHAnsi"/>
          <w:lang w:val="en-GB"/>
        </w:rPr>
        <w:t xml:space="preserve"> According to Article III.5 to DCM No. 1189, dated 18.11.2009: </w:t>
      </w:r>
      <w:r w:rsidRPr="006D51D4">
        <w:rPr>
          <w:rFonts w:eastAsia="Calibri" w:cstheme="minorHAnsi"/>
          <w:lang w:val="en-GB" w:eastAsia="en-GB"/>
        </w:rPr>
        <w:t>“</w:t>
      </w:r>
      <w:r w:rsidRPr="006D51D4">
        <w:rPr>
          <w:rFonts w:eastAsia="Calibri" w:cstheme="minorHAnsi"/>
          <w:lang w:val="en-GB"/>
        </w:rPr>
        <w:t>o</w:t>
      </w:r>
      <w:r w:rsidRPr="006D51D4">
        <w:rPr>
          <w:rFonts w:eastAsia="Calibri" w:cstheme="minorHAnsi"/>
          <w:lang w:val="en-GB" w:eastAsia="en-GB"/>
        </w:rPr>
        <w:t xml:space="preserve">n rules and procedures for the drafting and implementation of the national environmental monitoring program”, </w:t>
      </w:r>
      <w:r w:rsidRPr="006D51D4">
        <w:rPr>
          <w:rFonts w:eastAsia="Calibri" w:cstheme="minorHAnsi"/>
          <w:lang w:val="en-GB"/>
        </w:rPr>
        <w:t>Albanian Geological Survey has been charged to perform the routine national groundwater monitoring.</w:t>
      </w:r>
    </w:p>
    <w:p w14:paraId="250AA35D" w14:textId="77777777" w:rsidR="00EE75BC" w:rsidRPr="006A4A90" w:rsidRDefault="00EE75BC" w:rsidP="00D3666F">
      <w:pPr>
        <w:ind w:right="-23"/>
        <w:jc w:val="both"/>
        <w:rPr>
          <w:rFonts w:eastAsia="Calibri" w:cstheme="minorHAnsi"/>
          <w:sz w:val="24"/>
          <w:u w:val="single"/>
          <w:lang w:val="en-GB"/>
        </w:rPr>
      </w:pPr>
      <w:r w:rsidRPr="006A4A90">
        <w:rPr>
          <w:rFonts w:eastAsia="Calibri" w:cstheme="minorHAnsi"/>
          <w:bCs/>
          <w:sz w:val="24"/>
          <w:u w:val="single"/>
          <w:lang w:val="en-GB"/>
        </w:rPr>
        <w:t xml:space="preserve">Groundwater monitoring </w:t>
      </w:r>
      <w:r w:rsidRPr="006A4A90">
        <w:rPr>
          <w:rFonts w:eastAsia="Calibri" w:cstheme="minorHAnsi"/>
          <w:sz w:val="24"/>
          <w:u w:val="single"/>
          <w:lang w:val="en-GB" w:eastAsia="en-GB"/>
        </w:rPr>
        <w:t>network</w:t>
      </w:r>
    </w:p>
    <w:p w14:paraId="305214DE" w14:textId="143E506F" w:rsidR="00D3666F" w:rsidRDefault="00EE75BC" w:rsidP="00D3666F">
      <w:pPr>
        <w:autoSpaceDE w:val="0"/>
        <w:autoSpaceDN w:val="0"/>
        <w:adjustRightInd w:val="0"/>
        <w:ind w:right="-23"/>
        <w:jc w:val="both"/>
        <w:rPr>
          <w:rFonts w:eastAsia="Calibri" w:cstheme="minorHAnsi"/>
          <w:lang w:val="en-GB" w:eastAsia="en-GB"/>
        </w:rPr>
      </w:pPr>
      <w:r w:rsidRPr="006D51D4">
        <w:rPr>
          <w:rFonts w:eastAsia="Calibri" w:cstheme="minorHAnsi"/>
          <w:lang w:val="en-GB" w:eastAsia="en-GB"/>
        </w:rPr>
        <w:t xml:space="preserve">National groundwater monitoring network in Albania consists of 59 monitoring stations, </w:t>
      </w:r>
      <w:r w:rsidRPr="006D51D4">
        <w:rPr>
          <w:rFonts w:eastAsia="Calibri" w:cstheme="minorHAnsi"/>
          <w:kern w:val="24"/>
          <w:lang w:val="en-GB"/>
        </w:rPr>
        <w:t xml:space="preserve">of which 48 wells/piezometres </w:t>
      </w:r>
      <w:r w:rsidRPr="006D51D4">
        <w:rPr>
          <w:rFonts w:eastAsia="Calibri" w:cstheme="minorHAnsi"/>
          <w:lang w:val="en-GB" w:eastAsia="en-GB"/>
        </w:rPr>
        <w:t xml:space="preserve">installed into unconfined and confined porous aquifers </w:t>
      </w:r>
      <w:r w:rsidRPr="006D51D4">
        <w:rPr>
          <w:rFonts w:eastAsia="Calibri" w:cstheme="minorHAnsi"/>
          <w:kern w:val="24"/>
          <w:lang w:val="en-GB"/>
        </w:rPr>
        <w:t>and 11 springs</w:t>
      </w:r>
      <w:r w:rsidRPr="006D51D4">
        <w:rPr>
          <w:rFonts w:eastAsia="Calibri" w:cstheme="minorHAnsi"/>
          <w:lang w:val="en-GB" w:eastAsia="en-GB"/>
        </w:rPr>
        <w:t xml:space="preserve"> located in </w:t>
      </w:r>
      <w:r w:rsidRPr="006D51D4">
        <w:rPr>
          <w:rFonts w:eastAsia="Calibri" w:cstheme="minorHAnsi"/>
          <w:kern w:val="24"/>
          <w:lang w:val="en-GB"/>
        </w:rPr>
        <w:t>karst aquifers.</w:t>
      </w:r>
      <w:r w:rsidRPr="006D51D4">
        <w:rPr>
          <w:rFonts w:eastAsia="Calibri" w:cstheme="minorHAnsi"/>
          <w:lang w:val="en-GB" w:eastAsia="en-GB"/>
        </w:rPr>
        <w:t xml:space="preserve"> P</w:t>
      </w:r>
      <w:r w:rsidRPr="006D51D4">
        <w:rPr>
          <w:rFonts w:eastAsia="Calibri" w:cstheme="minorHAnsi"/>
          <w:lang w:val="en-GB"/>
        </w:rPr>
        <w:t xml:space="preserve">orous aquifers, such as Tirana aquifer, Fushe Kuqe aquifer, Lezha aquifer, Elbasani aquifer, Shkodra aquifer, intensively are used for public water supply of the cities and surrounding villages, are included into the monitoring programme. Wells are used for groundwater sampling and water level measurements (hydrochemical and hydrodynamical monitoring) and springs are only sampled for quality analyses. Water levels are not measured on a routine basis; they are occasionally measured in selected production wells. </w:t>
      </w:r>
      <w:r w:rsidRPr="006D51D4">
        <w:rPr>
          <w:rStyle w:val="apple-style-span"/>
          <w:rFonts w:cstheme="minorHAnsi"/>
          <w:lang w:val="en-GB"/>
        </w:rPr>
        <w:t xml:space="preserve">These stations are approved and financed by the National Environmental Agency and are considered priority groundwater monitoring points in Albania.  </w:t>
      </w:r>
      <w:r w:rsidRPr="006D51D4">
        <w:rPr>
          <w:rFonts w:eastAsia="Calibri" w:cstheme="minorHAnsi"/>
          <w:lang w:val="en-GB" w:eastAsia="en-GB"/>
        </w:rPr>
        <w:t>Monitoring network distribution by river basins is the following:</w:t>
      </w:r>
    </w:p>
    <w:p w14:paraId="76DA74A9" w14:textId="75A149CD" w:rsidR="00EE75BC" w:rsidRPr="00F8322A" w:rsidRDefault="006D51D4" w:rsidP="00F8322A">
      <w:pPr>
        <w:pStyle w:val="Caption"/>
        <w:jc w:val="center"/>
        <w:rPr>
          <w:rFonts w:cstheme="minorHAnsi"/>
          <w:color w:val="auto"/>
          <w:sz w:val="18"/>
          <w:szCs w:val="18"/>
        </w:rPr>
      </w:pPr>
      <w:bookmarkStart w:id="15" w:name="_Toc5977354"/>
      <w:r w:rsidRPr="00F8322A">
        <w:rPr>
          <w:rFonts w:cstheme="minorHAnsi"/>
          <w:color w:val="auto"/>
          <w:sz w:val="18"/>
          <w:szCs w:val="18"/>
        </w:rPr>
        <w:t xml:space="preserve">Table </w:t>
      </w:r>
      <w:r w:rsidRPr="00F8322A">
        <w:rPr>
          <w:rFonts w:cstheme="minorHAnsi"/>
          <w:color w:val="auto"/>
          <w:sz w:val="18"/>
          <w:szCs w:val="18"/>
        </w:rPr>
        <w:fldChar w:fldCharType="begin"/>
      </w:r>
      <w:r w:rsidRPr="00F8322A">
        <w:rPr>
          <w:rFonts w:cstheme="minorHAnsi"/>
          <w:color w:val="auto"/>
          <w:sz w:val="18"/>
          <w:szCs w:val="18"/>
        </w:rPr>
        <w:instrText xml:space="preserve"> SEQ Table \* ARABIC </w:instrText>
      </w:r>
      <w:r w:rsidRPr="00F8322A">
        <w:rPr>
          <w:rFonts w:cstheme="minorHAnsi"/>
          <w:color w:val="auto"/>
          <w:sz w:val="18"/>
          <w:szCs w:val="18"/>
        </w:rPr>
        <w:fldChar w:fldCharType="separate"/>
      </w:r>
      <w:r w:rsidR="00415D54">
        <w:rPr>
          <w:rFonts w:cstheme="minorHAnsi"/>
          <w:noProof/>
          <w:color w:val="auto"/>
          <w:sz w:val="18"/>
          <w:szCs w:val="18"/>
        </w:rPr>
        <w:t>3</w:t>
      </w:r>
      <w:r w:rsidRPr="00F8322A">
        <w:rPr>
          <w:rFonts w:cstheme="minorHAnsi"/>
          <w:color w:val="auto"/>
          <w:sz w:val="18"/>
          <w:szCs w:val="18"/>
        </w:rPr>
        <w:fldChar w:fldCharType="end"/>
      </w:r>
      <w:r w:rsidRPr="00F8322A">
        <w:rPr>
          <w:rFonts w:cstheme="minorHAnsi"/>
          <w:color w:val="auto"/>
          <w:sz w:val="18"/>
          <w:szCs w:val="18"/>
        </w:rPr>
        <w:t>: The groundwater monitoring stations, type of aquifers and their code</w:t>
      </w:r>
      <w:bookmarkEnd w:id="15"/>
    </w:p>
    <w:tbl>
      <w:tblPr>
        <w:tblW w:w="7820" w:type="dxa"/>
        <w:jc w:val="center"/>
        <w:tblBorders>
          <w:top w:val="single" w:sz="12" w:space="0" w:color="auto"/>
          <w:bottom w:val="single" w:sz="12" w:space="0" w:color="auto"/>
        </w:tblBorders>
        <w:tblLook w:val="04A0" w:firstRow="1" w:lastRow="0" w:firstColumn="1" w:lastColumn="0" w:noHBand="0" w:noVBand="1"/>
      </w:tblPr>
      <w:tblGrid>
        <w:gridCol w:w="2880"/>
        <w:gridCol w:w="3280"/>
        <w:gridCol w:w="1660"/>
      </w:tblGrid>
      <w:tr w:rsidR="006A4A90" w:rsidRPr="006D51D4" w14:paraId="42583897" w14:textId="77777777" w:rsidTr="00F375E3">
        <w:trPr>
          <w:trHeight w:val="300"/>
          <w:jc w:val="center"/>
        </w:trPr>
        <w:tc>
          <w:tcPr>
            <w:tcW w:w="2880" w:type="dxa"/>
            <w:tcBorders>
              <w:bottom w:val="nil"/>
            </w:tcBorders>
            <w:shd w:val="clear" w:color="auto" w:fill="auto"/>
            <w:noWrap/>
            <w:vAlign w:val="bottom"/>
            <w:hideMark/>
          </w:tcPr>
          <w:p w14:paraId="35BA750D" w14:textId="77777777" w:rsidR="00EE75BC" w:rsidRPr="006D51D4" w:rsidRDefault="00EE75BC" w:rsidP="00D3666F">
            <w:pPr>
              <w:ind w:right="-23"/>
              <w:jc w:val="both"/>
              <w:rPr>
                <w:rFonts w:cstheme="minorHAnsi"/>
                <w:lang w:val="en-GB" w:eastAsia="en-GB"/>
              </w:rPr>
            </w:pPr>
            <w:r w:rsidRPr="006D51D4">
              <w:rPr>
                <w:rFonts w:cstheme="minorHAnsi"/>
                <w:lang w:val="en-GB"/>
              </w:rPr>
              <w:t> </w:t>
            </w:r>
          </w:p>
        </w:tc>
        <w:tc>
          <w:tcPr>
            <w:tcW w:w="4940" w:type="dxa"/>
            <w:gridSpan w:val="2"/>
            <w:tcBorders>
              <w:bottom w:val="nil"/>
            </w:tcBorders>
            <w:shd w:val="clear" w:color="auto" w:fill="auto"/>
            <w:noWrap/>
            <w:vAlign w:val="bottom"/>
            <w:hideMark/>
          </w:tcPr>
          <w:p w14:paraId="4D293EBA" w14:textId="77777777" w:rsidR="00EE75BC" w:rsidRPr="006D51D4" w:rsidRDefault="00EE75BC" w:rsidP="00D3666F">
            <w:pPr>
              <w:ind w:right="-23"/>
              <w:jc w:val="both"/>
              <w:rPr>
                <w:rFonts w:cstheme="minorHAnsi"/>
                <w:lang w:val="en-GB"/>
              </w:rPr>
            </w:pPr>
            <w:r w:rsidRPr="006D51D4">
              <w:rPr>
                <w:rFonts w:cstheme="minorHAnsi"/>
                <w:lang w:val="en-GB"/>
              </w:rPr>
              <w:t xml:space="preserve">        Monitoring network</w:t>
            </w:r>
          </w:p>
        </w:tc>
      </w:tr>
      <w:tr w:rsidR="006A4A90" w:rsidRPr="006D51D4" w14:paraId="6A56C3D7" w14:textId="77777777" w:rsidTr="00F375E3">
        <w:trPr>
          <w:trHeight w:val="300"/>
          <w:jc w:val="center"/>
        </w:trPr>
        <w:tc>
          <w:tcPr>
            <w:tcW w:w="2880" w:type="dxa"/>
            <w:tcBorders>
              <w:top w:val="nil"/>
              <w:bottom w:val="single" w:sz="12" w:space="0" w:color="auto"/>
            </w:tcBorders>
            <w:shd w:val="clear" w:color="auto" w:fill="auto"/>
            <w:vAlign w:val="center"/>
            <w:hideMark/>
          </w:tcPr>
          <w:p w14:paraId="4D7FDC96" w14:textId="77777777" w:rsidR="00EE75BC" w:rsidRPr="006D51D4" w:rsidRDefault="00EE75BC" w:rsidP="00D3666F">
            <w:pPr>
              <w:ind w:right="-23"/>
              <w:jc w:val="both"/>
              <w:rPr>
                <w:rFonts w:cstheme="minorHAnsi"/>
                <w:lang w:val="en-GB"/>
              </w:rPr>
            </w:pPr>
            <w:r w:rsidRPr="006D51D4">
              <w:rPr>
                <w:rFonts w:cstheme="minorHAnsi"/>
                <w:lang w:val="en-GB"/>
              </w:rPr>
              <w:t>River basin</w:t>
            </w:r>
          </w:p>
        </w:tc>
        <w:tc>
          <w:tcPr>
            <w:tcW w:w="3280" w:type="dxa"/>
            <w:tcBorders>
              <w:top w:val="nil"/>
              <w:bottom w:val="single" w:sz="12" w:space="0" w:color="auto"/>
            </w:tcBorders>
            <w:shd w:val="clear" w:color="auto" w:fill="auto"/>
            <w:vAlign w:val="center"/>
            <w:hideMark/>
          </w:tcPr>
          <w:p w14:paraId="3D3E3744" w14:textId="77777777" w:rsidR="00EE75BC" w:rsidRPr="006D51D4" w:rsidRDefault="00EE75BC" w:rsidP="00D3666F">
            <w:pPr>
              <w:ind w:right="-23"/>
              <w:jc w:val="both"/>
              <w:rPr>
                <w:rFonts w:cstheme="minorHAnsi"/>
                <w:lang w:val="en-GB"/>
              </w:rPr>
            </w:pPr>
            <w:r w:rsidRPr="006D51D4">
              <w:rPr>
                <w:rFonts w:cstheme="minorHAnsi"/>
                <w:kern w:val="24"/>
                <w:lang w:val="en-GB"/>
              </w:rPr>
              <w:t>wells</w:t>
            </w:r>
          </w:p>
        </w:tc>
        <w:tc>
          <w:tcPr>
            <w:tcW w:w="1660" w:type="dxa"/>
            <w:tcBorders>
              <w:top w:val="nil"/>
              <w:bottom w:val="single" w:sz="12" w:space="0" w:color="auto"/>
            </w:tcBorders>
            <w:shd w:val="clear" w:color="auto" w:fill="auto"/>
            <w:vAlign w:val="center"/>
            <w:hideMark/>
          </w:tcPr>
          <w:p w14:paraId="16DAFE34" w14:textId="77777777" w:rsidR="00EE75BC" w:rsidRPr="006D51D4" w:rsidRDefault="00EE75BC" w:rsidP="00D3666F">
            <w:pPr>
              <w:ind w:right="-23"/>
              <w:jc w:val="both"/>
              <w:rPr>
                <w:rFonts w:cstheme="minorHAnsi"/>
                <w:lang w:val="en-GB"/>
              </w:rPr>
            </w:pPr>
            <w:r w:rsidRPr="006D51D4">
              <w:rPr>
                <w:rFonts w:cstheme="minorHAnsi"/>
                <w:kern w:val="24"/>
                <w:lang w:val="en-GB"/>
              </w:rPr>
              <w:t>springs</w:t>
            </w:r>
          </w:p>
        </w:tc>
      </w:tr>
      <w:tr w:rsidR="006A4A90" w:rsidRPr="006D51D4" w14:paraId="36868DDC" w14:textId="77777777" w:rsidTr="00F375E3">
        <w:trPr>
          <w:trHeight w:val="300"/>
          <w:jc w:val="center"/>
        </w:trPr>
        <w:tc>
          <w:tcPr>
            <w:tcW w:w="2880" w:type="dxa"/>
            <w:tcBorders>
              <w:top w:val="single" w:sz="12" w:space="0" w:color="auto"/>
            </w:tcBorders>
            <w:shd w:val="clear" w:color="auto" w:fill="auto"/>
            <w:vAlign w:val="center"/>
            <w:hideMark/>
          </w:tcPr>
          <w:p w14:paraId="1DA3FCBA" w14:textId="77777777" w:rsidR="00EE75BC" w:rsidRPr="006D51D4" w:rsidRDefault="00EE75BC" w:rsidP="00D3666F">
            <w:pPr>
              <w:ind w:right="-23"/>
              <w:jc w:val="both"/>
              <w:rPr>
                <w:rFonts w:cstheme="minorHAnsi"/>
                <w:lang w:val="en-GB"/>
              </w:rPr>
            </w:pPr>
            <w:r w:rsidRPr="006D51D4">
              <w:rPr>
                <w:rFonts w:cstheme="minorHAnsi"/>
                <w:lang w:val="en-GB"/>
              </w:rPr>
              <w:t>Buna –Drini River Basin</w:t>
            </w:r>
          </w:p>
        </w:tc>
        <w:tc>
          <w:tcPr>
            <w:tcW w:w="3280" w:type="dxa"/>
            <w:tcBorders>
              <w:top w:val="single" w:sz="12" w:space="0" w:color="auto"/>
            </w:tcBorders>
            <w:shd w:val="clear" w:color="auto" w:fill="auto"/>
            <w:vAlign w:val="center"/>
            <w:hideMark/>
          </w:tcPr>
          <w:p w14:paraId="37233B72" w14:textId="77777777" w:rsidR="00EE75BC" w:rsidRPr="006D51D4" w:rsidRDefault="00EE75BC" w:rsidP="00D3666F">
            <w:pPr>
              <w:ind w:right="-23"/>
              <w:jc w:val="both"/>
              <w:rPr>
                <w:rFonts w:cstheme="minorHAnsi"/>
                <w:lang w:val="en-GB"/>
              </w:rPr>
            </w:pPr>
            <w:r w:rsidRPr="006D51D4">
              <w:rPr>
                <w:rFonts w:cstheme="minorHAnsi"/>
                <w:kern w:val="24"/>
                <w:lang w:val="en-GB"/>
              </w:rPr>
              <w:t>4 wells</w:t>
            </w:r>
          </w:p>
        </w:tc>
        <w:tc>
          <w:tcPr>
            <w:tcW w:w="1660" w:type="dxa"/>
            <w:tcBorders>
              <w:top w:val="single" w:sz="12" w:space="0" w:color="auto"/>
            </w:tcBorders>
            <w:shd w:val="clear" w:color="auto" w:fill="auto"/>
            <w:vAlign w:val="center"/>
            <w:hideMark/>
          </w:tcPr>
          <w:p w14:paraId="5DAC5004" w14:textId="77777777" w:rsidR="00EE75BC" w:rsidRPr="006D51D4" w:rsidRDefault="00EE75BC" w:rsidP="00D3666F">
            <w:pPr>
              <w:ind w:right="-23"/>
              <w:jc w:val="both"/>
              <w:rPr>
                <w:rFonts w:cstheme="minorHAnsi"/>
                <w:lang w:val="en-GB"/>
              </w:rPr>
            </w:pPr>
            <w:r w:rsidRPr="006D51D4">
              <w:rPr>
                <w:rFonts w:cstheme="minorHAnsi"/>
                <w:lang w:val="en-GB"/>
              </w:rPr>
              <w:t>4 springs</w:t>
            </w:r>
          </w:p>
        </w:tc>
      </w:tr>
      <w:tr w:rsidR="006A4A90" w:rsidRPr="006D51D4" w14:paraId="006F4AF6" w14:textId="77777777" w:rsidTr="00F375E3">
        <w:trPr>
          <w:trHeight w:val="300"/>
          <w:jc w:val="center"/>
        </w:trPr>
        <w:tc>
          <w:tcPr>
            <w:tcW w:w="2880" w:type="dxa"/>
            <w:shd w:val="clear" w:color="auto" w:fill="auto"/>
            <w:vAlign w:val="center"/>
            <w:hideMark/>
          </w:tcPr>
          <w:p w14:paraId="62FCF3AE" w14:textId="77777777" w:rsidR="00EE75BC" w:rsidRPr="006D51D4" w:rsidRDefault="00EE75BC" w:rsidP="00D3666F">
            <w:pPr>
              <w:ind w:right="-23"/>
              <w:jc w:val="both"/>
              <w:rPr>
                <w:rFonts w:cstheme="minorHAnsi"/>
                <w:lang w:val="en-GB"/>
              </w:rPr>
            </w:pPr>
            <w:r w:rsidRPr="006D51D4">
              <w:rPr>
                <w:rFonts w:cstheme="minorHAnsi"/>
                <w:lang w:val="en-GB"/>
              </w:rPr>
              <w:t>Mati river basin</w:t>
            </w:r>
          </w:p>
        </w:tc>
        <w:tc>
          <w:tcPr>
            <w:tcW w:w="3280" w:type="dxa"/>
            <w:shd w:val="clear" w:color="auto" w:fill="auto"/>
            <w:vAlign w:val="center"/>
            <w:hideMark/>
          </w:tcPr>
          <w:p w14:paraId="1D1D5459" w14:textId="77777777" w:rsidR="00EE75BC" w:rsidRPr="006D51D4" w:rsidRDefault="00EE75BC" w:rsidP="00D3666F">
            <w:pPr>
              <w:ind w:right="-23"/>
              <w:jc w:val="both"/>
              <w:rPr>
                <w:rFonts w:cstheme="minorHAnsi"/>
                <w:lang w:val="en-GB"/>
              </w:rPr>
            </w:pPr>
            <w:r w:rsidRPr="006D51D4">
              <w:rPr>
                <w:rFonts w:cstheme="minorHAnsi"/>
                <w:kern w:val="24"/>
                <w:lang w:val="en-GB"/>
              </w:rPr>
              <w:t>9 wells</w:t>
            </w:r>
          </w:p>
        </w:tc>
        <w:tc>
          <w:tcPr>
            <w:tcW w:w="1660" w:type="dxa"/>
            <w:shd w:val="clear" w:color="auto" w:fill="auto"/>
            <w:vAlign w:val="center"/>
            <w:hideMark/>
          </w:tcPr>
          <w:p w14:paraId="093990A9" w14:textId="77777777" w:rsidR="00EE75BC" w:rsidRPr="006D51D4" w:rsidRDefault="00EE75BC" w:rsidP="00D3666F">
            <w:pPr>
              <w:ind w:right="-23"/>
              <w:jc w:val="both"/>
              <w:rPr>
                <w:rFonts w:cstheme="minorHAnsi"/>
                <w:lang w:val="en-GB"/>
              </w:rPr>
            </w:pPr>
            <w:r w:rsidRPr="006D51D4">
              <w:rPr>
                <w:rFonts w:cstheme="minorHAnsi"/>
                <w:lang w:val="en-GB"/>
              </w:rPr>
              <w:t>1 spring</w:t>
            </w:r>
          </w:p>
        </w:tc>
      </w:tr>
      <w:tr w:rsidR="006A4A90" w:rsidRPr="006D51D4" w14:paraId="5E5FFC4C" w14:textId="77777777" w:rsidTr="00F375E3">
        <w:trPr>
          <w:trHeight w:val="300"/>
          <w:jc w:val="center"/>
        </w:trPr>
        <w:tc>
          <w:tcPr>
            <w:tcW w:w="2880" w:type="dxa"/>
            <w:shd w:val="clear" w:color="auto" w:fill="auto"/>
            <w:vAlign w:val="center"/>
            <w:hideMark/>
          </w:tcPr>
          <w:p w14:paraId="489B6F3F" w14:textId="77777777" w:rsidR="00EE75BC" w:rsidRPr="006D51D4" w:rsidRDefault="00EE75BC" w:rsidP="00D3666F">
            <w:pPr>
              <w:ind w:right="-23"/>
              <w:jc w:val="both"/>
              <w:rPr>
                <w:rFonts w:cstheme="minorHAnsi"/>
                <w:lang w:val="en-GB"/>
              </w:rPr>
            </w:pPr>
            <w:r w:rsidRPr="006D51D4">
              <w:rPr>
                <w:rFonts w:cstheme="minorHAnsi"/>
                <w:lang w:val="en-GB"/>
              </w:rPr>
              <w:t>Erzen-Ishmi River Basin</w:t>
            </w:r>
          </w:p>
        </w:tc>
        <w:tc>
          <w:tcPr>
            <w:tcW w:w="3280" w:type="dxa"/>
            <w:shd w:val="clear" w:color="auto" w:fill="auto"/>
            <w:vAlign w:val="center"/>
            <w:hideMark/>
          </w:tcPr>
          <w:p w14:paraId="0E07A05A" w14:textId="77777777" w:rsidR="00EE75BC" w:rsidRPr="006D51D4" w:rsidRDefault="00EE75BC" w:rsidP="00D3666F">
            <w:pPr>
              <w:ind w:right="-23"/>
              <w:jc w:val="both"/>
              <w:rPr>
                <w:rFonts w:cstheme="minorHAnsi"/>
                <w:lang w:val="en-GB"/>
              </w:rPr>
            </w:pPr>
            <w:r w:rsidRPr="006D51D4">
              <w:rPr>
                <w:rFonts w:cstheme="minorHAnsi"/>
                <w:kern w:val="24"/>
                <w:lang w:val="en-GB"/>
              </w:rPr>
              <w:t>9 wells</w:t>
            </w:r>
          </w:p>
        </w:tc>
        <w:tc>
          <w:tcPr>
            <w:tcW w:w="1660" w:type="dxa"/>
            <w:shd w:val="clear" w:color="auto" w:fill="auto"/>
            <w:vAlign w:val="center"/>
            <w:hideMark/>
          </w:tcPr>
          <w:p w14:paraId="559F612E" w14:textId="77777777" w:rsidR="00EE75BC" w:rsidRPr="006D51D4" w:rsidRDefault="00EE75BC" w:rsidP="00D3666F">
            <w:pPr>
              <w:ind w:right="-23"/>
              <w:jc w:val="both"/>
              <w:rPr>
                <w:rFonts w:cstheme="minorHAnsi"/>
                <w:lang w:val="en-GB"/>
              </w:rPr>
            </w:pPr>
          </w:p>
        </w:tc>
      </w:tr>
      <w:tr w:rsidR="006A4A90" w:rsidRPr="006D51D4" w14:paraId="7D4ED17F" w14:textId="77777777" w:rsidTr="00F375E3">
        <w:trPr>
          <w:trHeight w:val="300"/>
          <w:jc w:val="center"/>
        </w:trPr>
        <w:tc>
          <w:tcPr>
            <w:tcW w:w="2880" w:type="dxa"/>
            <w:shd w:val="clear" w:color="auto" w:fill="auto"/>
            <w:vAlign w:val="center"/>
            <w:hideMark/>
          </w:tcPr>
          <w:p w14:paraId="235EE09A" w14:textId="77777777" w:rsidR="00EE75BC" w:rsidRPr="006D51D4" w:rsidRDefault="00EE75BC" w:rsidP="00D3666F">
            <w:pPr>
              <w:ind w:right="-23"/>
              <w:jc w:val="both"/>
              <w:rPr>
                <w:rFonts w:cstheme="minorHAnsi"/>
                <w:lang w:val="en-GB"/>
              </w:rPr>
            </w:pPr>
            <w:r w:rsidRPr="006D51D4">
              <w:rPr>
                <w:rFonts w:cstheme="minorHAnsi"/>
                <w:lang w:val="en-GB"/>
              </w:rPr>
              <w:t>Shkumbini River Basin</w:t>
            </w:r>
          </w:p>
        </w:tc>
        <w:tc>
          <w:tcPr>
            <w:tcW w:w="3280" w:type="dxa"/>
            <w:shd w:val="clear" w:color="auto" w:fill="auto"/>
            <w:vAlign w:val="center"/>
            <w:hideMark/>
          </w:tcPr>
          <w:p w14:paraId="09DB4A7E" w14:textId="77777777" w:rsidR="00EE75BC" w:rsidRPr="006D51D4" w:rsidRDefault="00EE75BC" w:rsidP="00D3666F">
            <w:pPr>
              <w:ind w:right="-23"/>
              <w:jc w:val="both"/>
              <w:rPr>
                <w:rFonts w:cstheme="minorHAnsi"/>
                <w:lang w:val="en-GB"/>
              </w:rPr>
            </w:pPr>
            <w:r w:rsidRPr="006D51D4">
              <w:rPr>
                <w:rFonts w:cstheme="minorHAnsi"/>
                <w:kern w:val="24"/>
                <w:lang w:val="en-GB"/>
              </w:rPr>
              <w:t>6 wells</w:t>
            </w:r>
          </w:p>
        </w:tc>
        <w:tc>
          <w:tcPr>
            <w:tcW w:w="1660" w:type="dxa"/>
            <w:shd w:val="clear" w:color="auto" w:fill="auto"/>
            <w:vAlign w:val="center"/>
            <w:hideMark/>
          </w:tcPr>
          <w:p w14:paraId="3CC56F62" w14:textId="77777777" w:rsidR="00EE75BC" w:rsidRPr="006D51D4" w:rsidRDefault="00EE75BC" w:rsidP="00D3666F">
            <w:pPr>
              <w:ind w:right="-23"/>
              <w:jc w:val="both"/>
              <w:rPr>
                <w:rFonts w:cstheme="minorHAnsi"/>
                <w:lang w:val="en-GB"/>
              </w:rPr>
            </w:pPr>
          </w:p>
        </w:tc>
      </w:tr>
      <w:tr w:rsidR="006A4A90" w:rsidRPr="006D51D4" w14:paraId="3F4CEA14" w14:textId="77777777" w:rsidTr="00F375E3">
        <w:trPr>
          <w:trHeight w:val="300"/>
          <w:jc w:val="center"/>
        </w:trPr>
        <w:tc>
          <w:tcPr>
            <w:tcW w:w="2880" w:type="dxa"/>
            <w:shd w:val="clear" w:color="auto" w:fill="auto"/>
            <w:vAlign w:val="center"/>
            <w:hideMark/>
          </w:tcPr>
          <w:p w14:paraId="53C7FF9A" w14:textId="77777777" w:rsidR="00EE75BC" w:rsidRPr="006D51D4" w:rsidRDefault="00EE75BC" w:rsidP="00D3666F">
            <w:pPr>
              <w:ind w:right="-23"/>
              <w:jc w:val="both"/>
              <w:rPr>
                <w:rFonts w:cstheme="minorHAnsi"/>
                <w:lang w:val="en-GB"/>
              </w:rPr>
            </w:pPr>
            <w:r w:rsidRPr="006D51D4">
              <w:rPr>
                <w:rFonts w:cstheme="minorHAnsi"/>
                <w:lang w:val="en-GB"/>
              </w:rPr>
              <w:t>Semani River Basin</w:t>
            </w:r>
          </w:p>
        </w:tc>
        <w:tc>
          <w:tcPr>
            <w:tcW w:w="3280" w:type="dxa"/>
            <w:shd w:val="clear" w:color="auto" w:fill="auto"/>
            <w:vAlign w:val="center"/>
            <w:hideMark/>
          </w:tcPr>
          <w:p w14:paraId="3AA5AA8F" w14:textId="77777777" w:rsidR="00EE75BC" w:rsidRPr="006D51D4" w:rsidRDefault="00EE75BC" w:rsidP="00D3666F">
            <w:pPr>
              <w:ind w:right="-23"/>
              <w:jc w:val="both"/>
              <w:rPr>
                <w:rFonts w:cstheme="minorHAnsi"/>
                <w:lang w:val="en-GB"/>
              </w:rPr>
            </w:pPr>
            <w:r w:rsidRPr="006D51D4">
              <w:rPr>
                <w:rFonts w:cstheme="minorHAnsi"/>
                <w:kern w:val="24"/>
                <w:lang w:val="en-GB"/>
              </w:rPr>
              <w:t>10 wells</w:t>
            </w:r>
          </w:p>
        </w:tc>
        <w:tc>
          <w:tcPr>
            <w:tcW w:w="1660" w:type="dxa"/>
            <w:shd w:val="clear" w:color="auto" w:fill="auto"/>
            <w:vAlign w:val="center"/>
            <w:hideMark/>
          </w:tcPr>
          <w:p w14:paraId="008D1435" w14:textId="77777777" w:rsidR="00EE75BC" w:rsidRPr="006D51D4" w:rsidRDefault="00EE75BC" w:rsidP="00D3666F">
            <w:pPr>
              <w:ind w:right="-23"/>
              <w:jc w:val="both"/>
              <w:rPr>
                <w:rFonts w:cstheme="minorHAnsi"/>
                <w:lang w:val="en-GB"/>
              </w:rPr>
            </w:pPr>
            <w:r w:rsidRPr="006D51D4">
              <w:rPr>
                <w:rFonts w:cstheme="minorHAnsi"/>
                <w:lang w:val="en-GB"/>
              </w:rPr>
              <w:t>3 springs</w:t>
            </w:r>
          </w:p>
        </w:tc>
      </w:tr>
      <w:tr w:rsidR="006A4A90" w:rsidRPr="006D51D4" w14:paraId="1C05FA48" w14:textId="77777777" w:rsidTr="00F375E3">
        <w:trPr>
          <w:trHeight w:val="300"/>
          <w:jc w:val="center"/>
        </w:trPr>
        <w:tc>
          <w:tcPr>
            <w:tcW w:w="2880" w:type="dxa"/>
            <w:tcBorders>
              <w:bottom w:val="single" w:sz="12" w:space="0" w:color="auto"/>
            </w:tcBorders>
            <w:shd w:val="clear" w:color="auto" w:fill="auto"/>
            <w:vAlign w:val="center"/>
            <w:hideMark/>
          </w:tcPr>
          <w:p w14:paraId="04BCDD48" w14:textId="77777777" w:rsidR="00EE75BC" w:rsidRPr="006D51D4" w:rsidRDefault="00EE75BC" w:rsidP="00D3666F">
            <w:pPr>
              <w:ind w:right="-23"/>
              <w:jc w:val="both"/>
              <w:rPr>
                <w:rFonts w:cstheme="minorHAnsi"/>
                <w:lang w:val="en-GB"/>
              </w:rPr>
            </w:pPr>
            <w:r w:rsidRPr="006D51D4">
              <w:rPr>
                <w:rFonts w:cstheme="minorHAnsi"/>
                <w:lang w:val="en-GB"/>
              </w:rPr>
              <w:t>Vjosa River Basin</w:t>
            </w:r>
          </w:p>
        </w:tc>
        <w:tc>
          <w:tcPr>
            <w:tcW w:w="3280" w:type="dxa"/>
            <w:tcBorders>
              <w:bottom w:val="single" w:sz="12" w:space="0" w:color="auto"/>
            </w:tcBorders>
            <w:shd w:val="clear" w:color="auto" w:fill="auto"/>
            <w:vAlign w:val="center"/>
            <w:hideMark/>
          </w:tcPr>
          <w:p w14:paraId="5C81D431" w14:textId="77777777" w:rsidR="00EE75BC" w:rsidRPr="006D51D4" w:rsidRDefault="00EE75BC" w:rsidP="00D3666F">
            <w:pPr>
              <w:ind w:right="-23"/>
              <w:jc w:val="both"/>
              <w:rPr>
                <w:rFonts w:cstheme="minorHAnsi"/>
                <w:lang w:val="en-GB"/>
              </w:rPr>
            </w:pPr>
            <w:r w:rsidRPr="006D51D4">
              <w:rPr>
                <w:rFonts w:cstheme="minorHAnsi"/>
                <w:kern w:val="24"/>
                <w:lang w:val="en-GB"/>
              </w:rPr>
              <w:t>10 wells</w:t>
            </w:r>
          </w:p>
        </w:tc>
        <w:tc>
          <w:tcPr>
            <w:tcW w:w="1660" w:type="dxa"/>
            <w:tcBorders>
              <w:bottom w:val="single" w:sz="12" w:space="0" w:color="auto"/>
            </w:tcBorders>
            <w:shd w:val="clear" w:color="auto" w:fill="auto"/>
            <w:vAlign w:val="center"/>
            <w:hideMark/>
          </w:tcPr>
          <w:p w14:paraId="7BB64F1D" w14:textId="77777777" w:rsidR="00EE75BC" w:rsidRPr="006D51D4" w:rsidRDefault="00EE75BC" w:rsidP="00D3666F">
            <w:pPr>
              <w:ind w:right="-23"/>
              <w:jc w:val="both"/>
              <w:rPr>
                <w:rFonts w:cstheme="minorHAnsi"/>
                <w:lang w:val="en-GB"/>
              </w:rPr>
            </w:pPr>
            <w:r w:rsidRPr="006D51D4">
              <w:rPr>
                <w:rFonts w:cstheme="minorHAnsi"/>
                <w:lang w:val="en-GB"/>
              </w:rPr>
              <w:t>3 springs</w:t>
            </w:r>
          </w:p>
        </w:tc>
      </w:tr>
      <w:tr w:rsidR="006A4A90" w:rsidRPr="006D51D4" w14:paraId="7C518A6D" w14:textId="77777777" w:rsidTr="00F375E3">
        <w:trPr>
          <w:trHeight w:val="300"/>
          <w:jc w:val="center"/>
        </w:trPr>
        <w:tc>
          <w:tcPr>
            <w:tcW w:w="2880" w:type="dxa"/>
            <w:tcBorders>
              <w:top w:val="single" w:sz="12" w:space="0" w:color="auto"/>
              <w:bottom w:val="single" w:sz="12" w:space="0" w:color="auto"/>
            </w:tcBorders>
            <w:shd w:val="clear" w:color="auto" w:fill="auto"/>
            <w:vAlign w:val="center"/>
            <w:hideMark/>
          </w:tcPr>
          <w:p w14:paraId="2C5F619E" w14:textId="77777777" w:rsidR="00EE75BC" w:rsidRPr="006D51D4" w:rsidRDefault="00EE75BC" w:rsidP="00D3666F">
            <w:pPr>
              <w:ind w:right="-23"/>
              <w:jc w:val="both"/>
              <w:rPr>
                <w:rFonts w:cstheme="minorHAnsi"/>
                <w:lang w:val="en-GB"/>
              </w:rPr>
            </w:pPr>
            <w:r w:rsidRPr="006D51D4">
              <w:rPr>
                <w:rFonts w:cstheme="minorHAnsi"/>
                <w:lang w:val="en-GB"/>
              </w:rPr>
              <w:t>Total</w:t>
            </w:r>
          </w:p>
        </w:tc>
        <w:tc>
          <w:tcPr>
            <w:tcW w:w="3280" w:type="dxa"/>
            <w:tcBorders>
              <w:top w:val="single" w:sz="12" w:space="0" w:color="auto"/>
              <w:bottom w:val="single" w:sz="12" w:space="0" w:color="auto"/>
            </w:tcBorders>
            <w:shd w:val="clear" w:color="auto" w:fill="auto"/>
            <w:noWrap/>
            <w:vAlign w:val="bottom"/>
            <w:hideMark/>
          </w:tcPr>
          <w:p w14:paraId="6230AC7C" w14:textId="77777777" w:rsidR="00EE75BC" w:rsidRPr="006D51D4" w:rsidRDefault="00EE75BC" w:rsidP="00D3666F">
            <w:pPr>
              <w:ind w:right="-23"/>
              <w:jc w:val="both"/>
              <w:rPr>
                <w:rFonts w:cstheme="minorHAnsi"/>
                <w:lang w:val="en-GB"/>
              </w:rPr>
            </w:pPr>
            <w:r w:rsidRPr="006D51D4">
              <w:rPr>
                <w:rFonts w:cstheme="minorHAnsi"/>
                <w:lang w:val="en-GB"/>
              </w:rPr>
              <w:t>48</w:t>
            </w:r>
          </w:p>
        </w:tc>
        <w:tc>
          <w:tcPr>
            <w:tcW w:w="1660" w:type="dxa"/>
            <w:tcBorders>
              <w:top w:val="single" w:sz="12" w:space="0" w:color="auto"/>
              <w:bottom w:val="single" w:sz="12" w:space="0" w:color="auto"/>
            </w:tcBorders>
            <w:shd w:val="clear" w:color="auto" w:fill="auto"/>
            <w:noWrap/>
            <w:vAlign w:val="bottom"/>
            <w:hideMark/>
          </w:tcPr>
          <w:p w14:paraId="0055F2D5" w14:textId="77777777" w:rsidR="00EE75BC" w:rsidRPr="006D51D4" w:rsidRDefault="00EE75BC" w:rsidP="00D3666F">
            <w:pPr>
              <w:ind w:right="-23"/>
              <w:jc w:val="both"/>
              <w:rPr>
                <w:rFonts w:cstheme="minorHAnsi"/>
                <w:lang w:val="en-GB"/>
              </w:rPr>
            </w:pPr>
            <w:r w:rsidRPr="006D51D4">
              <w:rPr>
                <w:rFonts w:cstheme="minorHAnsi"/>
                <w:lang w:val="en-GB"/>
              </w:rPr>
              <w:t>11</w:t>
            </w:r>
          </w:p>
        </w:tc>
      </w:tr>
    </w:tbl>
    <w:p w14:paraId="2C1CA624" w14:textId="77777777" w:rsidR="00EE75BC" w:rsidRPr="006A4A90" w:rsidRDefault="00EE75BC" w:rsidP="00D3666F">
      <w:pPr>
        <w:autoSpaceDE w:val="0"/>
        <w:autoSpaceDN w:val="0"/>
        <w:adjustRightInd w:val="0"/>
        <w:ind w:right="-23"/>
        <w:jc w:val="both"/>
        <w:rPr>
          <w:rFonts w:cstheme="minorHAnsi"/>
          <w:sz w:val="24"/>
          <w:lang w:val="en-GB"/>
        </w:rPr>
      </w:pPr>
    </w:p>
    <w:p w14:paraId="621E6FEB" w14:textId="77777777" w:rsidR="00EE75BC" w:rsidRPr="006A4A90" w:rsidRDefault="00EE75BC" w:rsidP="00D3666F">
      <w:pPr>
        <w:autoSpaceDE w:val="0"/>
        <w:autoSpaceDN w:val="0"/>
        <w:adjustRightInd w:val="0"/>
        <w:ind w:right="-23"/>
        <w:jc w:val="both"/>
        <w:rPr>
          <w:rFonts w:cstheme="minorHAnsi"/>
          <w:sz w:val="24"/>
          <w:u w:val="single"/>
          <w:lang w:val="en-GB"/>
        </w:rPr>
      </w:pPr>
      <w:r w:rsidRPr="006A4A90">
        <w:rPr>
          <w:rFonts w:cstheme="minorHAnsi"/>
          <w:sz w:val="24"/>
          <w:u w:val="single"/>
          <w:lang w:val="en-GB" w:eastAsia="en-GB"/>
        </w:rPr>
        <w:t xml:space="preserve">Groundwater </w:t>
      </w:r>
      <w:r w:rsidRPr="006A4A90">
        <w:rPr>
          <w:rFonts w:cstheme="minorHAnsi"/>
          <w:sz w:val="24"/>
          <w:u w:val="single"/>
          <w:lang w:val="en-GB"/>
        </w:rPr>
        <w:t>chemical monitoring</w:t>
      </w:r>
    </w:p>
    <w:p w14:paraId="73BD9CB2" w14:textId="1A234FCB" w:rsidR="00EE75BC" w:rsidRPr="006D51D4" w:rsidRDefault="00EE75BC" w:rsidP="00D3666F">
      <w:pPr>
        <w:autoSpaceDE w:val="0"/>
        <w:autoSpaceDN w:val="0"/>
        <w:adjustRightInd w:val="0"/>
        <w:ind w:right="-23"/>
        <w:jc w:val="both"/>
        <w:rPr>
          <w:rFonts w:cstheme="minorHAnsi"/>
          <w:lang w:val="en-GB" w:eastAsia="en-GB"/>
        </w:rPr>
      </w:pPr>
      <w:r w:rsidRPr="006D51D4">
        <w:rPr>
          <w:rFonts w:cstheme="minorHAnsi"/>
          <w:lang w:val="en-GB" w:eastAsia="en-GB"/>
        </w:rPr>
        <w:t>The groundwater chemical para</w:t>
      </w:r>
      <w:r w:rsidR="006D51D4" w:rsidRPr="006D51D4">
        <w:rPr>
          <w:rFonts w:cstheme="minorHAnsi"/>
          <w:lang w:val="en-GB" w:eastAsia="en-GB"/>
        </w:rPr>
        <w:t>meters that are monitored are:</w:t>
      </w:r>
    </w:p>
    <w:p w14:paraId="4C3155B8" w14:textId="77777777" w:rsidR="00EE75BC" w:rsidRPr="006D51D4" w:rsidRDefault="00EE75BC" w:rsidP="004D2C32">
      <w:pPr>
        <w:numPr>
          <w:ilvl w:val="0"/>
          <w:numId w:val="14"/>
        </w:numPr>
        <w:autoSpaceDE w:val="0"/>
        <w:autoSpaceDN w:val="0"/>
        <w:adjustRightInd w:val="0"/>
        <w:spacing w:after="0" w:line="240" w:lineRule="auto"/>
        <w:ind w:right="-23"/>
        <w:jc w:val="both"/>
        <w:rPr>
          <w:rFonts w:cstheme="minorHAnsi"/>
          <w:lang w:val="en-GB"/>
        </w:rPr>
      </w:pPr>
      <w:r w:rsidRPr="006D51D4">
        <w:rPr>
          <w:rFonts w:cstheme="minorHAnsi"/>
          <w:lang w:val="en-GB" w:eastAsia="en-GB"/>
        </w:rPr>
        <w:t xml:space="preserve">Descriptive parameters: </w:t>
      </w:r>
      <w:r w:rsidRPr="006D51D4">
        <w:rPr>
          <w:rFonts w:cstheme="minorHAnsi"/>
          <w:lang w:val="en-GB"/>
        </w:rPr>
        <w:t xml:space="preserve">temperature, pH, dissolved oxygen (DO), electrical conductivity (EC). These parameters are measured in the field at wells/springs during the surveillance monitoring programme; </w:t>
      </w:r>
    </w:p>
    <w:p w14:paraId="1BB253D4" w14:textId="77777777" w:rsidR="00EE75BC" w:rsidRPr="006D51D4" w:rsidRDefault="00EE75BC" w:rsidP="004D2C32">
      <w:pPr>
        <w:numPr>
          <w:ilvl w:val="0"/>
          <w:numId w:val="14"/>
        </w:numPr>
        <w:autoSpaceDE w:val="0"/>
        <w:autoSpaceDN w:val="0"/>
        <w:adjustRightInd w:val="0"/>
        <w:spacing w:after="0" w:line="240" w:lineRule="auto"/>
        <w:ind w:right="-23"/>
        <w:jc w:val="both"/>
        <w:rPr>
          <w:rFonts w:cstheme="minorHAnsi"/>
          <w:lang w:val="en-GB"/>
        </w:rPr>
      </w:pPr>
      <w:r w:rsidRPr="006D51D4">
        <w:rPr>
          <w:rFonts w:cstheme="minorHAnsi"/>
          <w:lang w:val="en-GB"/>
        </w:rPr>
        <w:t>Major ions - Na, K, Ca, Mg, Fe</w:t>
      </w:r>
      <w:r w:rsidRPr="006D51D4">
        <w:rPr>
          <w:rFonts w:cstheme="minorHAnsi"/>
          <w:vertAlign w:val="superscript"/>
          <w:lang w:val="en-GB"/>
        </w:rPr>
        <w:t>tot</w:t>
      </w:r>
      <w:r w:rsidRPr="006D51D4">
        <w:rPr>
          <w:rFonts w:cstheme="minorHAnsi"/>
          <w:lang w:val="en-GB"/>
        </w:rPr>
        <w:t xml:space="preserve"> , NH</w:t>
      </w:r>
      <w:r w:rsidRPr="006D51D4">
        <w:rPr>
          <w:rFonts w:cstheme="minorHAnsi"/>
          <w:vertAlign w:val="subscript"/>
          <w:lang w:val="en-GB"/>
        </w:rPr>
        <w:t>4</w:t>
      </w:r>
      <w:r w:rsidRPr="006D51D4">
        <w:rPr>
          <w:rFonts w:cstheme="minorHAnsi"/>
          <w:lang w:val="en-GB"/>
        </w:rPr>
        <w:t>, HCO</w:t>
      </w:r>
      <w:r w:rsidRPr="006D51D4">
        <w:rPr>
          <w:rFonts w:cstheme="minorHAnsi"/>
          <w:vertAlign w:val="subscript"/>
          <w:lang w:val="en-GB"/>
        </w:rPr>
        <w:t>3</w:t>
      </w:r>
      <w:r w:rsidRPr="006D51D4">
        <w:rPr>
          <w:rFonts w:cstheme="minorHAnsi"/>
          <w:lang w:val="en-GB"/>
        </w:rPr>
        <w:t>, Cl, SO</w:t>
      </w:r>
      <w:r w:rsidRPr="006D51D4">
        <w:rPr>
          <w:rFonts w:cstheme="minorHAnsi"/>
          <w:vertAlign w:val="subscript"/>
          <w:lang w:val="en-GB"/>
        </w:rPr>
        <w:t>4</w:t>
      </w:r>
      <w:r w:rsidRPr="006D51D4">
        <w:rPr>
          <w:rFonts w:cstheme="minorHAnsi"/>
          <w:lang w:val="en-GB"/>
        </w:rPr>
        <w:t>, NO</w:t>
      </w:r>
      <w:r w:rsidRPr="006D51D4">
        <w:rPr>
          <w:rFonts w:cstheme="minorHAnsi"/>
          <w:vertAlign w:val="subscript"/>
          <w:lang w:val="en-GB"/>
        </w:rPr>
        <w:t>3</w:t>
      </w:r>
      <w:r w:rsidRPr="006D51D4">
        <w:rPr>
          <w:rFonts w:cstheme="minorHAnsi"/>
          <w:lang w:val="en-GB"/>
        </w:rPr>
        <w:t>, NO</w:t>
      </w:r>
      <w:r w:rsidRPr="006D51D4">
        <w:rPr>
          <w:rFonts w:cstheme="minorHAnsi"/>
          <w:vertAlign w:val="subscript"/>
          <w:lang w:val="en-GB"/>
        </w:rPr>
        <w:t>2</w:t>
      </w:r>
      <w:r w:rsidRPr="006D51D4">
        <w:rPr>
          <w:rFonts w:cstheme="minorHAnsi"/>
          <w:lang w:val="en-GB"/>
        </w:rPr>
        <w:t>;</w:t>
      </w:r>
    </w:p>
    <w:p w14:paraId="2346B9A5" w14:textId="77777777" w:rsidR="00EE75BC" w:rsidRPr="006D51D4" w:rsidRDefault="00EE75BC" w:rsidP="004D2C32">
      <w:pPr>
        <w:numPr>
          <w:ilvl w:val="0"/>
          <w:numId w:val="14"/>
        </w:numPr>
        <w:autoSpaceDE w:val="0"/>
        <w:autoSpaceDN w:val="0"/>
        <w:adjustRightInd w:val="0"/>
        <w:spacing w:after="0" w:line="240" w:lineRule="auto"/>
        <w:ind w:right="-23"/>
        <w:jc w:val="both"/>
        <w:rPr>
          <w:rFonts w:cstheme="minorHAnsi"/>
          <w:lang w:val="en-GB"/>
        </w:rPr>
      </w:pPr>
      <w:r w:rsidRPr="006D51D4">
        <w:rPr>
          <w:rFonts w:cstheme="minorHAnsi"/>
          <w:lang w:val="en-GB"/>
        </w:rPr>
        <w:t>TOC, ionic balance;</w:t>
      </w:r>
    </w:p>
    <w:p w14:paraId="4721FA9F" w14:textId="20F3413A" w:rsidR="006D51D4" w:rsidRPr="00BB7295" w:rsidRDefault="00EE75BC" w:rsidP="004D2C32">
      <w:pPr>
        <w:numPr>
          <w:ilvl w:val="0"/>
          <w:numId w:val="14"/>
        </w:numPr>
        <w:autoSpaceDE w:val="0"/>
        <w:autoSpaceDN w:val="0"/>
        <w:adjustRightInd w:val="0"/>
        <w:spacing w:after="0" w:line="240" w:lineRule="auto"/>
        <w:ind w:right="-23"/>
        <w:jc w:val="both"/>
        <w:rPr>
          <w:rFonts w:cstheme="minorHAnsi"/>
          <w:lang w:val="en-GB"/>
        </w:rPr>
      </w:pPr>
      <w:r w:rsidRPr="006D51D4">
        <w:rPr>
          <w:rFonts w:cstheme="minorHAnsi"/>
          <w:lang w:val="en-GB"/>
        </w:rPr>
        <w:t>Trace elements, such as:  Arsenic, Cadmium, Lead and Mercury.</w:t>
      </w:r>
    </w:p>
    <w:p w14:paraId="5F339229" w14:textId="2760C994" w:rsidR="00EE75BC" w:rsidRPr="006A4A90" w:rsidRDefault="00EE75BC" w:rsidP="007E7B4B">
      <w:pPr>
        <w:autoSpaceDE w:val="0"/>
        <w:autoSpaceDN w:val="0"/>
        <w:adjustRightInd w:val="0"/>
        <w:spacing w:before="240"/>
        <w:ind w:right="-23"/>
        <w:jc w:val="both"/>
        <w:rPr>
          <w:rFonts w:cstheme="minorHAnsi"/>
          <w:sz w:val="24"/>
          <w:u w:val="single"/>
          <w:lang w:val="en-GB"/>
        </w:rPr>
      </w:pPr>
      <w:r w:rsidRPr="006A4A90">
        <w:rPr>
          <w:rFonts w:cstheme="minorHAnsi"/>
          <w:sz w:val="24"/>
          <w:u w:val="single"/>
          <w:lang w:val="en-GB"/>
        </w:rPr>
        <w:t>Monitoring frequency</w:t>
      </w:r>
    </w:p>
    <w:p w14:paraId="587B0EA7" w14:textId="7DB32A45" w:rsidR="00EE75BC" w:rsidRDefault="00EE75BC" w:rsidP="00D3666F">
      <w:pPr>
        <w:autoSpaceDE w:val="0"/>
        <w:autoSpaceDN w:val="0"/>
        <w:adjustRightInd w:val="0"/>
        <w:ind w:right="-23"/>
        <w:jc w:val="both"/>
        <w:rPr>
          <w:rFonts w:cstheme="minorHAnsi"/>
          <w:lang w:val="en-GB"/>
        </w:rPr>
      </w:pPr>
      <w:r w:rsidRPr="006D51D4">
        <w:rPr>
          <w:rFonts w:cstheme="minorHAnsi"/>
          <w:lang w:val="en-GB"/>
        </w:rPr>
        <w:t>Sampling frequency and groundwater levels monitoring depends on budget availability. In the last years monitoring frequency is performed twice a year during periods of low and high water levels in April-May and September-October. Groundwater monitoring frequency in Albania is indicated in the following table:</w:t>
      </w:r>
    </w:p>
    <w:p w14:paraId="36E8074B" w14:textId="7AE7CC88" w:rsidR="00EE75BC" w:rsidRPr="006D51D4" w:rsidRDefault="006D51D4" w:rsidP="00F8322A">
      <w:pPr>
        <w:pStyle w:val="Caption"/>
        <w:jc w:val="center"/>
        <w:rPr>
          <w:rFonts w:cstheme="minorHAnsi"/>
          <w:color w:val="auto"/>
          <w:sz w:val="18"/>
          <w:szCs w:val="18"/>
        </w:rPr>
      </w:pPr>
      <w:bookmarkStart w:id="16" w:name="_Toc5977355"/>
      <w:r w:rsidRPr="00F8322A">
        <w:rPr>
          <w:rFonts w:cstheme="minorHAnsi"/>
          <w:color w:val="auto"/>
          <w:sz w:val="18"/>
          <w:szCs w:val="18"/>
        </w:rPr>
        <w:t xml:space="preserve">Table </w:t>
      </w:r>
      <w:r w:rsidRPr="00F8322A">
        <w:rPr>
          <w:rFonts w:cstheme="minorHAnsi"/>
          <w:color w:val="auto"/>
          <w:sz w:val="18"/>
          <w:szCs w:val="18"/>
        </w:rPr>
        <w:fldChar w:fldCharType="begin"/>
      </w:r>
      <w:r w:rsidRPr="00F8322A">
        <w:rPr>
          <w:rFonts w:cstheme="minorHAnsi"/>
          <w:color w:val="auto"/>
          <w:sz w:val="18"/>
          <w:szCs w:val="18"/>
        </w:rPr>
        <w:instrText xml:space="preserve"> SEQ Table \* ARABIC </w:instrText>
      </w:r>
      <w:r w:rsidRPr="00F8322A">
        <w:rPr>
          <w:rFonts w:cstheme="minorHAnsi"/>
          <w:color w:val="auto"/>
          <w:sz w:val="18"/>
          <w:szCs w:val="18"/>
        </w:rPr>
        <w:fldChar w:fldCharType="separate"/>
      </w:r>
      <w:r w:rsidR="00415D54">
        <w:rPr>
          <w:rFonts w:cstheme="minorHAnsi"/>
          <w:noProof/>
          <w:color w:val="auto"/>
          <w:sz w:val="18"/>
          <w:szCs w:val="18"/>
        </w:rPr>
        <w:t>4</w:t>
      </w:r>
      <w:r w:rsidRPr="00F8322A">
        <w:rPr>
          <w:rFonts w:cstheme="minorHAnsi"/>
          <w:color w:val="auto"/>
          <w:sz w:val="18"/>
          <w:szCs w:val="18"/>
        </w:rPr>
        <w:fldChar w:fldCharType="end"/>
      </w:r>
      <w:r w:rsidR="00EE75BC" w:rsidRPr="006D51D4">
        <w:rPr>
          <w:rFonts w:cstheme="minorHAnsi"/>
          <w:color w:val="auto"/>
          <w:sz w:val="18"/>
          <w:szCs w:val="18"/>
        </w:rPr>
        <w:t>.  Groundwater moni</w:t>
      </w:r>
      <w:r w:rsidRPr="006D51D4">
        <w:rPr>
          <w:rFonts w:cstheme="minorHAnsi"/>
          <w:color w:val="auto"/>
          <w:sz w:val="18"/>
          <w:szCs w:val="18"/>
        </w:rPr>
        <w:t>toring parameters and frequency</w:t>
      </w:r>
      <w:bookmarkEnd w:id="16"/>
    </w:p>
    <w:tbl>
      <w:tblPr>
        <w:tblW w:w="8448" w:type="dxa"/>
        <w:jc w:val="center"/>
        <w:tblBorders>
          <w:top w:val="single" w:sz="12" w:space="0" w:color="auto"/>
          <w:bottom w:val="single" w:sz="12" w:space="0" w:color="auto"/>
        </w:tblBorders>
        <w:tblLayout w:type="fixed"/>
        <w:tblLook w:val="0000" w:firstRow="0" w:lastRow="0" w:firstColumn="0" w:lastColumn="0" w:noHBand="0" w:noVBand="0"/>
      </w:tblPr>
      <w:tblGrid>
        <w:gridCol w:w="4054"/>
        <w:gridCol w:w="2954"/>
        <w:gridCol w:w="1440"/>
      </w:tblGrid>
      <w:tr w:rsidR="006A4A90" w:rsidRPr="006D51D4" w14:paraId="379325A0" w14:textId="77777777" w:rsidTr="00F375E3">
        <w:trPr>
          <w:cantSplit/>
          <w:jc w:val="center"/>
        </w:trPr>
        <w:tc>
          <w:tcPr>
            <w:tcW w:w="4054" w:type="dxa"/>
            <w:tcBorders>
              <w:bottom w:val="single" w:sz="12" w:space="0" w:color="auto"/>
            </w:tcBorders>
            <w:tcMar>
              <w:top w:w="57" w:type="dxa"/>
              <w:left w:w="85" w:type="dxa"/>
              <w:bottom w:w="57" w:type="dxa"/>
              <w:right w:w="85" w:type="dxa"/>
            </w:tcMar>
          </w:tcPr>
          <w:p w14:paraId="7E6C8A54" w14:textId="77777777" w:rsidR="00EE75BC" w:rsidRPr="006D51D4" w:rsidRDefault="00EE75BC" w:rsidP="00D3666F">
            <w:pPr>
              <w:pStyle w:val="WW-PlainText"/>
              <w:suppressAutoHyphens w:val="0"/>
              <w:ind w:right="-23"/>
              <w:jc w:val="both"/>
              <w:rPr>
                <w:rFonts w:asciiTheme="minorHAnsi" w:hAnsiTheme="minorHAnsi" w:cstheme="minorHAnsi"/>
                <w:b/>
                <w:sz w:val="22"/>
                <w:szCs w:val="22"/>
                <w:lang w:val="en-GB" w:eastAsia="en-US"/>
              </w:rPr>
            </w:pPr>
            <w:r w:rsidRPr="006D51D4">
              <w:rPr>
                <w:rFonts w:asciiTheme="minorHAnsi" w:hAnsiTheme="minorHAnsi" w:cstheme="minorHAnsi"/>
                <w:b/>
                <w:sz w:val="22"/>
                <w:szCs w:val="22"/>
                <w:lang w:val="en-GB" w:eastAsia="en-US"/>
              </w:rPr>
              <w:t>Parameters and indices</w:t>
            </w:r>
          </w:p>
        </w:tc>
        <w:tc>
          <w:tcPr>
            <w:tcW w:w="2954" w:type="dxa"/>
            <w:tcBorders>
              <w:bottom w:val="single" w:sz="12" w:space="0" w:color="auto"/>
            </w:tcBorders>
          </w:tcPr>
          <w:p w14:paraId="2503C0AA" w14:textId="77777777" w:rsidR="00EE75BC" w:rsidRPr="006D51D4" w:rsidRDefault="00EE75BC" w:rsidP="00D3666F">
            <w:pPr>
              <w:ind w:right="-23"/>
              <w:jc w:val="both"/>
              <w:rPr>
                <w:rFonts w:cstheme="minorHAnsi"/>
                <w:b/>
                <w:lang w:val="en-GB"/>
              </w:rPr>
            </w:pPr>
            <w:r w:rsidRPr="006D51D4">
              <w:rPr>
                <w:rFonts w:cstheme="minorHAnsi"/>
                <w:b/>
                <w:lang w:val="en-GB"/>
              </w:rPr>
              <w:t xml:space="preserve">Monitoring frequency </w:t>
            </w:r>
          </w:p>
        </w:tc>
        <w:tc>
          <w:tcPr>
            <w:tcW w:w="1440" w:type="dxa"/>
            <w:tcBorders>
              <w:bottom w:val="single" w:sz="12" w:space="0" w:color="auto"/>
            </w:tcBorders>
            <w:tcMar>
              <w:top w:w="57" w:type="dxa"/>
              <w:left w:w="85" w:type="dxa"/>
              <w:bottom w:w="57" w:type="dxa"/>
              <w:right w:w="85" w:type="dxa"/>
            </w:tcMar>
          </w:tcPr>
          <w:p w14:paraId="1C02EEE2" w14:textId="77777777" w:rsidR="00EE75BC" w:rsidRPr="006D51D4" w:rsidRDefault="00EE75BC" w:rsidP="00D3666F">
            <w:pPr>
              <w:ind w:right="-23"/>
              <w:jc w:val="both"/>
              <w:rPr>
                <w:rFonts w:cstheme="minorHAnsi"/>
                <w:b/>
                <w:lang w:val="en-GB"/>
              </w:rPr>
            </w:pPr>
            <w:r w:rsidRPr="006D51D4">
              <w:rPr>
                <w:rFonts w:cstheme="minorHAnsi"/>
                <w:b/>
                <w:lang w:val="en-GB"/>
              </w:rPr>
              <w:t>Responsible institution</w:t>
            </w:r>
          </w:p>
        </w:tc>
      </w:tr>
      <w:tr w:rsidR="006A4A90" w:rsidRPr="006D51D4" w14:paraId="6CD17680" w14:textId="77777777" w:rsidTr="00F375E3">
        <w:trPr>
          <w:cantSplit/>
          <w:jc w:val="center"/>
        </w:trPr>
        <w:tc>
          <w:tcPr>
            <w:tcW w:w="4054" w:type="dxa"/>
            <w:tcBorders>
              <w:top w:val="single" w:sz="12" w:space="0" w:color="auto"/>
              <w:bottom w:val="nil"/>
            </w:tcBorders>
            <w:tcMar>
              <w:top w:w="57" w:type="dxa"/>
              <w:left w:w="85" w:type="dxa"/>
              <w:bottom w:w="57" w:type="dxa"/>
              <w:right w:w="85" w:type="dxa"/>
            </w:tcMar>
          </w:tcPr>
          <w:p w14:paraId="23173694" w14:textId="77777777" w:rsidR="00EE75BC" w:rsidRPr="006D51D4" w:rsidRDefault="00EE75BC" w:rsidP="00D3666F">
            <w:pPr>
              <w:ind w:right="-23"/>
              <w:jc w:val="both"/>
              <w:rPr>
                <w:rFonts w:cstheme="minorHAnsi"/>
                <w:lang w:val="en-GB"/>
              </w:rPr>
            </w:pPr>
            <w:r w:rsidRPr="006D51D4">
              <w:rPr>
                <w:rFonts w:cstheme="minorHAnsi"/>
                <w:lang w:val="en-GB"/>
              </w:rPr>
              <w:t>Main anions and cations (Na, K, Ca, Mg, Fe</w:t>
            </w:r>
            <w:r w:rsidRPr="006D51D4">
              <w:rPr>
                <w:rFonts w:cstheme="minorHAnsi"/>
                <w:vertAlign w:val="superscript"/>
                <w:lang w:val="en-GB"/>
              </w:rPr>
              <w:t xml:space="preserve">tot </w:t>
            </w:r>
            <w:r w:rsidRPr="006D51D4">
              <w:rPr>
                <w:rFonts w:cstheme="minorHAnsi"/>
                <w:lang w:val="en-GB"/>
              </w:rPr>
              <w:t>, NH</w:t>
            </w:r>
            <w:r w:rsidRPr="006D51D4">
              <w:rPr>
                <w:rFonts w:cstheme="minorHAnsi"/>
                <w:vertAlign w:val="subscript"/>
                <w:lang w:val="en-GB"/>
              </w:rPr>
              <w:t>4</w:t>
            </w:r>
            <w:r w:rsidRPr="006D51D4">
              <w:rPr>
                <w:rFonts w:cstheme="minorHAnsi"/>
                <w:lang w:val="en-GB"/>
              </w:rPr>
              <w:t>, HCO</w:t>
            </w:r>
            <w:r w:rsidRPr="006D51D4">
              <w:rPr>
                <w:rFonts w:cstheme="minorHAnsi"/>
                <w:vertAlign w:val="subscript"/>
                <w:lang w:val="en-GB"/>
              </w:rPr>
              <w:t>3</w:t>
            </w:r>
            <w:r w:rsidRPr="006D51D4">
              <w:rPr>
                <w:rFonts w:cstheme="minorHAnsi"/>
                <w:lang w:val="en-GB"/>
              </w:rPr>
              <w:t>, Cl, SO</w:t>
            </w:r>
            <w:r w:rsidRPr="006D51D4">
              <w:rPr>
                <w:rFonts w:cstheme="minorHAnsi"/>
                <w:vertAlign w:val="subscript"/>
                <w:lang w:val="en-GB"/>
              </w:rPr>
              <w:t>4</w:t>
            </w:r>
            <w:r w:rsidRPr="006D51D4">
              <w:rPr>
                <w:rFonts w:cstheme="minorHAnsi"/>
                <w:lang w:val="en-GB"/>
              </w:rPr>
              <w:t>, NO</w:t>
            </w:r>
            <w:r w:rsidRPr="006D51D4">
              <w:rPr>
                <w:rFonts w:cstheme="minorHAnsi"/>
                <w:vertAlign w:val="subscript"/>
                <w:lang w:val="en-GB"/>
              </w:rPr>
              <w:t>3</w:t>
            </w:r>
            <w:r w:rsidRPr="006D51D4">
              <w:rPr>
                <w:rFonts w:cstheme="minorHAnsi"/>
                <w:lang w:val="en-GB"/>
              </w:rPr>
              <w:t>, NO</w:t>
            </w:r>
            <w:r w:rsidRPr="006D51D4">
              <w:rPr>
                <w:rFonts w:cstheme="minorHAnsi"/>
                <w:vertAlign w:val="subscript"/>
                <w:lang w:val="en-GB"/>
              </w:rPr>
              <w:t>2</w:t>
            </w:r>
            <w:r w:rsidRPr="006D51D4">
              <w:rPr>
                <w:rFonts w:cstheme="minorHAnsi"/>
                <w:lang w:val="en-GB"/>
              </w:rPr>
              <w:t>)</w:t>
            </w:r>
          </w:p>
        </w:tc>
        <w:tc>
          <w:tcPr>
            <w:tcW w:w="2954" w:type="dxa"/>
            <w:tcBorders>
              <w:top w:val="single" w:sz="12" w:space="0" w:color="auto"/>
              <w:bottom w:val="nil"/>
            </w:tcBorders>
          </w:tcPr>
          <w:p w14:paraId="4C95A23C" w14:textId="77777777" w:rsidR="00EE75BC" w:rsidRPr="006D51D4" w:rsidRDefault="00EE75BC" w:rsidP="00D3666F">
            <w:pPr>
              <w:ind w:right="-23"/>
              <w:jc w:val="both"/>
              <w:rPr>
                <w:rFonts w:cstheme="minorHAnsi"/>
                <w:lang w:val="en-GB"/>
              </w:rPr>
            </w:pPr>
            <w:r w:rsidRPr="006D51D4">
              <w:rPr>
                <w:rFonts w:cstheme="minorHAnsi"/>
                <w:lang w:val="en-GB"/>
              </w:rPr>
              <w:t>2 times/year</w:t>
            </w:r>
          </w:p>
          <w:p w14:paraId="237DA2CD" w14:textId="77777777" w:rsidR="00EE75BC" w:rsidRPr="006D51D4" w:rsidRDefault="00EE75BC" w:rsidP="00D3666F">
            <w:pPr>
              <w:ind w:right="-23"/>
              <w:jc w:val="both"/>
              <w:rPr>
                <w:rFonts w:cstheme="minorHAnsi"/>
                <w:lang w:val="en-GB"/>
              </w:rPr>
            </w:pPr>
          </w:p>
        </w:tc>
        <w:tc>
          <w:tcPr>
            <w:tcW w:w="1440" w:type="dxa"/>
            <w:tcBorders>
              <w:top w:val="single" w:sz="12" w:space="0" w:color="auto"/>
              <w:bottom w:val="nil"/>
            </w:tcBorders>
            <w:shd w:val="clear" w:color="auto" w:fill="auto"/>
            <w:tcMar>
              <w:top w:w="57" w:type="dxa"/>
              <w:left w:w="85" w:type="dxa"/>
              <w:bottom w:w="57" w:type="dxa"/>
              <w:right w:w="85" w:type="dxa"/>
            </w:tcMar>
          </w:tcPr>
          <w:p w14:paraId="25DB657F" w14:textId="77777777" w:rsidR="00EE75BC" w:rsidRPr="006D51D4" w:rsidRDefault="00EE75BC" w:rsidP="00D3666F">
            <w:pPr>
              <w:ind w:right="-23"/>
              <w:jc w:val="both"/>
              <w:rPr>
                <w:rFonts w:cstheme="minorHAnsi"/>
                <w:lang w:val="en-GB"/>
              </w:rPr>
            </w:pPr>
            <w:r w:rsidRPr="006D51D4">
              <w:rPr>
                <w:rFonts w:cstheme="minorHAnsi"/>
                <w:lang w:val="en-GB"/>
              </w:rPr>
              <w:t>AGS</w:t>
            </w:r>
          </w:p>
        </w:tc>
      </w:tr>
      <w:tr w:rsidR="006A4A90" w:rsidRPr="006D51D4" w14:paraId="1B9D065D" w14:textId="77777777" w:rsidTr="00F375E3">
        <w:trPr>
          <w:cantSplit/>
          <w:jc w:val="center"/>
        </w:trPr>
        <w:tc>
          <w:tcPr>
            <w:tcW w:w="4054" w:type="dxa"/>
            <w:tcBorders>
              <w:top w:val="nil"/>
            </w:tcBorders>
            <w:tcMar>
              <w:top w:w="57" w:type="dxa"/>
              <w:left w:w="85" w:type="dxa"/>
              <w:bottom w:w="57" w:type="dxa"/>
              <w:right w:w="85" w:type="dxa"/>
            </w:tcMar>
          </w:tcPr>
          <w:p w14:paraId="3ABC03A3" w14:textId="77777777" w:rsidR="00EE75BC" w:rsidRPr="006D51D4" w:rsidRDefault="00EE75BC" w:rsidP="00D3666F">
            <w:pPr>
              <w:ind w:right="-23"/>
              <w:jc w:val="both"/>
              <w:rPr>
                <w:rFonts w:cstheme="minorHAnsi"/>
                <w:lang w:val="en-GB"/>
              </w:rPr>
            </w:pPr>
            <w:r w:rsidRPr="006D51D4">
              <w:rPr>
                <w:rFonts w:cstheme="minorHAnsi"/>
                <w:lang w:val="en-GB"/>
              </w:rPr>
              <w:t>Physical properties (pH, specific conductivity, permanganate index, or TOC)</w:t>
            </w:r>
          </w:p>
        </w:tc>
        <w:tc>
          <w:tcPr>
            <w:tcW w:w="2954" w:type="dxa"/>
            <w:tcBorders>
              <w:top w:val="nil"/>
            </w:tcBorders>
          </w:tcPr>
          <w:p w14:paraId="59E456DC" w14:textId="77777777" w:rsidR="00EE75BC" w:rsidRPr="006D51D4" w:rsidRDefault="00EE75BC" w:rsidP="00D3666F">
            <w:pPr>
              <w:ind w:right="-23"/>
              <w:jc w:val="both"/>
              <w:rPr>
                <w:rFonts w:cstheme="minorHAnsi"/>
                <w:lang w:val="en-GB"/>
              </w:rPr>
            </w:pPr>
            <w:r w:rsidRPr="006D51D4">
              <w:rPr>
                <w:rFonts w:cstheme="minorHAnsi"/>
                <w:lang w:val="en-GB"/>
              </w:rPr>
              <w:t>2 times/year</w:t>
            </w:r>
          </w:p>
        </w:tc>
        <w:tc>
          <w:tcPr>
            <w:tcW w:w="1440" w:type="dxa"/>
            <w:tcBorders>
              <w:top w:val="nil"/>
            </w:tcBorders>
            <w:shd w:val="clear" w:color="auto" w:fill="auto"/>
            <w:tcMar>
              <w:top w:w="57" w:type="dxa"/>
              <w:left w:w="85" w:type="dxa"/>
              <w:bottom w:w="57" w:type="dxa"/>
              <w:right w:w="85" w:type="dxa"/>
            </w:tcMar>
          </w:tcPr>
          <w:p w14:paraId="27E51D2D" w14:textId="77777777" w:rsidR="00EE75BC" w:rsidRPr="006D51D4" w:rsidRDefault="00EE75BC" w:rsidP="00D3666F">
            <w:pPr>
              <w:ind w:right="-23"/>
              <w:jc w:val="both"/>
              <w:rPr>
                <w:rFonts w:cstheme="minorHAnsi"/>
                <w:lang w:val="en-GB"/>
              </w:rPr>
            </w:pPr>
            <w:r w:rsidRPr="006D51D4">
              <w:rPr>
                <w:rFonts w:cstheme="minorHAnsi"/>
                <w:lang w:val="en-GB"/>
              </w:rPr>
              <w:t>AGS</w:t>
            </w:r>
          </w:p>
        </w:tc>
      </w:tr>
      <w:tr w:rsidR="006A4A90" w:rsidRPr="006D51D4" w14:paraId="4017DED5" w14:textId="77777777" w:rsidTr="00F375E3">
        <w:trPr>
          <w:cantSplit/>
          <w:jc w:val="center"/>
        </w:trPr>
        <w:tc>
          <w:tcPr>
            <w:tcW w:w="4054" w:type="dxa"/>
            <w:tcMar>
              <w:top w:w="57" w:type="dxa"/>
              <w:left w:w="85" w:type="dxa"/>
              <w:bottom w:w="57" w:type="dxa"/>
              <w:right w:w="85" w:type="dxa"/>
            </w:tcMar>
          </w:tcPr>
          <w:p w14:paraId="7209EE68" w14:textId="77777777" w:rsidR="00EE75BC" w:rsidRPr="006D51D4" w:rsidRDefault="00EE75BC" w:rsidP="00D3666F">
            <w:pPr>
              <w:ind w:right="-23"/>
              <w:jc w:val="both"/>
              <w:rPr>
                <w:rFonts w:cstheme="minorHAnsi"/>
                <w:lang w:val="en-GB"/>
              </w:rPr>
            </w:pPr>
            <w:r w:rsidRPr="006D51D4">
              <w:rPr>
                <w:rFonts w:cstheme="minorHAnsi"/>
                <w:lang w:val="en-GB"/>
              </w:rPr>
              <w:t>Trace elements (Fe, As, Hg, Cd, Pb, Zn, Cu, Cr, etc.)</w:t>
            </w:r>
          </w:p>
        </w:tc>
        <w:tc>
          <w:tcPr>
            <w:tcW w:w="2954" w:type="dxa"/>
          </w:tcPr>
          <w:p w14:paraId="020BF6B5" w14:textId="77777777" w:rsidR="00EE75BC" w:rsidRPr="006D51D4" w:rsidRDefault="00EE75BC" w:rsidP="00D3666F">
            <w:pPr>
              <w:ind w:right="-23"/>
              <w:jc w:val="both"/>
              <w:rPr>
                <w:rFonts w:cstheme="minorHAnsi"/>
                <w:lang w:val="en-GB"/>
              </w:rPr>
            </w:pPr>
            <w:r w:rsidRPr="006D51D4">
              <w:rPr>
                <w:rFonts w:cstheme="minorHAnsi"/>
                <w:lang w:val="en-GB"/>
              </w:rPr>
              <w:t>2 times/year</w:t>
            </w:r>
          </w:p>
          <w:p w14:paraId="20043906" w14:textId="77777777" w:rsidR="00EE75BC" w:rsidRPr="006D51D4" w:rsidRDefault="00EE75BC" w:rsidP="00D3666F">
            <w:pPr>
              <w:ind w:right="-23"/>
              <w:jc w:val="both"/>
              <w:rPr>
                <w:rFonts w:cstheme="minorHAnsi"/>
                <w:lang w:val="en-GB"/>
              </w:rPr>
            </w:pPr>
            <w:r w:rsidRPr="006D51D4">
              <w:rPr>
                <w:rFonts w:cstheme="minorHAnsi"/>
                <w:lang w:val="en-GB"/>
              </w:rPr>
              <w:t>(In eleven monitoring stations)</w:t>
            </w:r>
          </w:p>
        </w:tc>
        <w:tc>
          <w:tcPr>
            <w:tcW w:w="1440" w:type="dxa"/>
            <w:shd w:val="clear" w:color="auto" w:fill="auto"/>
            <w:tcMar>
              <w:top w:w="57" w:type="dxa"/>
              <w:left w:w="85" w:type="dxa"/>
              <w:bottom w:w="57" w:type="dxa"/>
              <w:right w:w="85" w:type="dxa"/>
            </w:tcMar>
          </w:tcPr>
          <w:p w14:paraId="5D0C68A8" w14:textId="77777777" w:rsidR="00EE75BC" w:rsidRPr="006D51D4" w:rsidRDefault="00EE75BC" w:rsidP="00D3666F">
            <w:pPr>
              <w:ind w:right="-23"/>
              <w:jc w:val="both"/>
              <w:rPr>
                <w:rFonts w:cstheme="minorHAnsi"/>
                <w:lang w:val="en-GB"/>
              </w:rPr>
            </w:pPr>
            <w:r w:rsidRPr="006D51D4">
              <w:rPr>
                <w:rFonts w:cstheme="minorHAnsi"/>
                <w:lang w:val="en-GB"/>
              </w:rPr>
              <w:t>AGS</w:t>
            </w:r>
          </w:p>
        </w:tc>
      </w:tr>
      <w:tr w:rsidR="006A4A90" w:rsidRPr="006D51D4" w14:paraId="0386BC50" w14:textId="77777777" w:rsidTr="00F375E3">
        <w:trPr>
          <w:cantSplit/>
          <w:trHeight w:val="255"/>
          <w:jc w:val="center"/>
        </w:trPr>
        <w:tc>
          <w:tcPr>
            <w:tcW w:w="4054" w:type="dxa"/>
            <w:tcMar>
              <w:top w:w="57" w:type="dxa"/>
              <w:left w:w="85" w:type="dxa"/>
              <w:bottom w:w="57" w:type="dxa"/>
              <w:right w:w="85" w:type="dxa"/>
            </w:tcMar>
          </w:tcPr>
          <w:p w14:paraId="6ECC5722" w14:textId="77777777" w:rsidR="00EE75BC" w:rsidRPr="006D51D4" w:rsidRDefault="00EE75BC" w:rsidP="00D3666F">
            <w:pPr>
              <w:pStyle w:val="WW-PlainText"/>
              <w:suppressAutoHyphens w:val="0"/>
              <w:ind w:right="-23"/>
              <w:jc w:val="both"/>
              <w:rPr>
                <w:rFonts w:asciiTheme="minorHAnsi" w:hAnsiTheme="minorHAnsi" w:cstheme="minorHAnsi"/>
                <w:sz w:val="22"/>
                <w:szCs w:val="22"/>
                <w:lang w:val="en-GB" w:eastAsia="en-US"/>
              </w:rPr>
            </w:pPr>
            <w:r w:rsidRPr="006D51D4">
              <w:rPr>
                <w:rFonts w:asciiTheme="minorHAnsi" w:hAnsiTheme="minorHAnsi" w:cstheme="minorHAnsi"/>
                <w:sz w:val="22"/>
                <w:szCs w:val="22"/>
                <w:lang w:val="en-GB" w:eastAsia="en-US"/>
              </w:rPr>
              <w:t xml:space="preserve">Groundwater levels in monitoring wells, boreholes </w:t>
            </w:r>
          </w:p>
        </w:tc>
        <w:tc>
          <w:tcPr>
            <w:tcW w:w="2954" w:type="dxa"/>
          </w:tcPr>
          <w:p w14:paraId="3037B7AD" w14:textId="77777777" w:rsidR="00EE75BC" w:rsidRPr="006D51D4" w:rsidRDefault="00EE75BC" w:rsidP="00D3666F">
            <w:pPr>
              <w:ind w:right="-23"/>
              <w:jc w:val="both"/>
              <w:rPr>
                <w:rFonts w:cstheme="minorHAnsi"/>
                <w:lang w:val="en-GB"/>
              </w:rPr>
            </w:pPr>
            <w:r w:rsidRPr="006D51D4">
              <w:rPr>
                <w:rFonts w:cstheme="minorHAnsi"/>
                <w:lang w:val="en-GB"/>
              </w:rPr>
              <w:t xml:space="preserve">2 times/year </w:t>
            </w:r>
          </w:p>
          <w:p w14:paraId="648E394B" w14:textId="77777777" w:rsidR="00EE75BC" w:rsidRPr="006D51D4" w:rsidRDefault="00EE75BC" w:rsidP="00D3666F">
            <w:pPr>
              <w:ind w:right="-23"/>
              <w:jc w:val="both"/>
              <w:rPr>
                <w:rFonts w:cstheme="minorHAnsi"/>
                <w:lang w:val="en-GB"/>
              </w:rPr>
            </w:pPr>
            <w:r w:rsidRPr="006D51D4">
              <w:rPr>
                <w:rFonts w:cstheme="minorHAnsi"/>
                <w:lang w:val="en-GB"/>
              </w:rPr>
              <w:t xml:space="preserve">(Automatic monitoring well – every hour, at one monitoring station) </w:t>
            </w:r>
          </w:p>
        </w:tc>
        <w:tc>
          <w:tcPr>
            <w:tcW w:w="1440" w:type="dxa"/>
            <w:tcMar>
              <w:top w:w="57" w:type="dxa"/>
              <w:left w:w="85" w:type="dxa"/>
              <w:bottom w:w="57" w:type="dxa"/>
              <w:right w:w="85" w:type="dxa"/>
            </w:tcMar>
          </w:tcPr>
          <w:p w14:paraId="3F38DD18" w14:textId="77777777" w:rsidR="00EE75BC" w:rsidRPr="006D51D4" w:rsidRDefault="00EE75BC" w:rsidP="00D3666F">
            <w:pPr>
              <w:ind w:right="-23"/>
              <w:jc w:val="both"/>
              <w:rPr>
                <w:rFonts w:cstheme="minorHAnsi"/>
                <w:lang w:val="en-GB"/>
              </w:rPr>
            </w:pPr>
            <w:r w:rsidRPr="006D51D4">
              <w:rPr>
                <w:rFonts w:cstheme="minorHAnsi"/>
                <w:lang w:val="en-GB"/>
              </w:rPr>
              <w:t>AGS</w:t>
            </w:r>
          </w:p>
        </w:tc>
      </w:tr>
    </w:tbl>
    <w:p w14:paraId="62F2ED53" w14:textId="77777777" w:rsidR="00EE75BC" w:rsidRPr="006A4A90" w:rsidRDefault="00EE75BC" w:rsidP="00D3666F">
      <w:pPr>
        <w:autoSpaceDE w:val="0"/>
        <w:autoSpaceDN w:val="0"/>
        <w:adjustRightInd w:val="0"/>
        <w:ind w:right="-23"/>
        <w:jc w:val="both"/>
        <w:rPr>
          <w:rFonts w:cstheme="minorHAnsi"/>
          <w:sz w:val="24"/>
          <w:lang w:val="en-GB"/>
        </w:rPr>
      </w:pPr>
    </w:p>
    <w:p w14:paraId="162EBF6C" w14:textId="77777777" w:rsidR="00EE75BC" w:rsidRPr="006D51D4" w:rsidRDefault="00EE75BC" w:rsidP="00D3666F">
      <w:pPr>
        <w:autoSpaceDE w:val="0"/>
        <w:autoSpaceDN w:val="0"/>
        <w:adjustRightInd w:val="0"/>
        <w:ind w:right="-23"/>
        <w:jc w:val="both"/>
        <w:rPr>
          <w:rFonts w:eastAsia="Yu Mincho" w:cstheme="minorHAnsi"/>
          <w:u w:val="single"/>
          <w:lang w:val="en-GB"/>
        </w:rPr>
      </w:pPr>
      <w:r w:rsidRPr="006D51D4">
        <w:rPr>
          <w:rFonts w:eastAsia="Yu Mincho" w:cstheme="minorHAnsi"/>
          <w:u w:val="single"/>
          <w:lang w:val="en-GB"/>
        </w:rPr>
        <w:t>Instrumentation</w:t>
      </w:r>
    </w:p>
    <w:p w14:paraId="31053975" w14:textId="1176CED2" w:rsidR="00EE75BC" w:rsidRPr="006D51D4" w:rsidRDefault="00EE75BC" w:rsidP="00D3666F">
      <w:pPr>
        <w:autoSpaceDE w:val="0"/>
        <w:autoSpaceDN w:val="0"/>
        <w:adjustRightInd w:val="0"/>
        <w:ind w:right="-23"/>
        <w:jc w:val="both"/>
        <w:rPr>
          <w:rFonts w:cstheme="minorHAnsi"/>
          <w:lang w:val="en-GB"/>
        </w:rPr>
      </w:pPr>
      <w:r w:rsidRPr="006D51D4">
        <w:rPr>
          <w:rFonts w:cstheme="minorHAnsi"/>
          <w:lang w:val="en-GB"/>
        </w:rPr>
        <w:t>The measurement of the groundwater level is done with the water level meter. Automatic monitoring is done every hour only</w:t>
      </w:r>
      <w:r w:rsidR="006D51D4" w:rsidRPr="006D51D4">
        <w:rPr>
          <w:rFonts w:cstheme="minorHAnsi"/>
          <w:lang w:val="en-GB"/>
        </w:rPr>
        <w:t xml:space="preserve"> at one monitoring station.</w:t>
      </w:r>
    </w:p>
    <w:p w14:paraId="307A0AC2" w14:textId="77777777" w:rsidR="00EE75BC" w:rsidRPr="006D51D4" w:rsidRDefault="00EE75BC" w:rsidP="00D3666F">
      <w:pPr>
        <w:autoSpaceDE w:val="0"/>
        <w:autoSpaceDN w:val="0"/>
        <w:adjustRightInd w:val="0"/>
        <w:ind w:right="-23"/>
        <w:jc w:val="both"/>
        <w:rPr>
          <w:rFonts w:eastAsia="Yu Mincho" w:cstheme="minorHAnsi"/>
          <w:u w:val="single"/>
          <w:lang w:val="en-GB"/>
        </w:rPr>
      </w:pPr>
      <w:r w:rsidRPr="006D51D4">
        <w:rPr>
          <w:rFonts w:eastAsia="Yu Mincho" w:cstheme="minorHAnsi"/>
          <w:u w:val="single"/>
          <w:lang w:val="en-GB"/>
        </w:rPr>
        <w:t>Data transmission</w:t>
      </w:r>
    </w:p>
    <w:p w14:paraId="4D5F5B56" w14:textId="45831EA7" w:rsidR="00EE75BC" w:rsidRPr="006D51D4" w:rsidRDefault="00EE75BC" w:rsidP="00D3666F">
      <w:pPr>
        <w:autoSpaceDE w:val="0"/>
        <w:autoSpaceDN w:val="0"/>
        <w:adjustRightInd w:val="0"/>
        <w:ind w:right="-23"/>
        <w:jc w:val="both"/>
        <w:rPr>
          <w:rFonts w:eastAsia="Calibri" w:cstheme="minorHAnsi"/>
          <w:lang w:val="en-GB"/>
        </w:rPr>
      </w:pPr>
      <w:r w:rsidRPr="006D51D4">
        <w:rPr>
          <w:rFonts w:cstheme="minorHAnsi"/>
          <w:lang w:val="en-GB"/>
        </w:rPr>
        <w:t xml:space="preserve">The results of groundwater monitoring are published by the </w:t>
      </w:r>
      <w:r w:rsidRPr="006D51D4">
        <w:rPr>
          <w:rFonts w:eastAsia="Calibri" w:cstheme="minorHAnsi"/>
          <w:lang w:val="en-GB"/>
        </w:rPr>
        <w:t>National Environmental Agency</w:t>
      </w:r>
      <w:r w:rsidRPr="006D51D4">
        <w:rPr>
          <w:rFonts w:cstheme="minorHAnsi"/>
          <w:lang w:val="en-GB"/>
        </w:rPr>
        <w:t xml:space="preserve"> at their annual bulletin</w:t>
      </w:r>
      <w:r w:rsidRPr="006D51D4">
        <w:rPr>
          <w:rFonts w:eastAsia="Calibri" w:cstheme="minorHAnsi"/>
          <w:lang w:val="en-GB"/>
        </w:rPr>
        <w:t xml:space="preserve">, as part of the environmental report. These results are also archived at the Albanian </w:t>
      </w:r>
      <w:r w:rsidRPr="006D51D4">
        <w:rPr>
          <w:rFonts w:cstheme="minorHAnsi"/>
          <w:lang w:val="en-GB"/>
        </w:rPr>
        <w:t>Geological</w:t>
      </w:r>
      <w:r w:rsidRPr="006D51D4">
        <w:rPr>
          <w:rFonts w:eastAsia="Calibri" w:cstheme="minorHAnsi"/>
          <w:lang w:val="en-GB"/>
        </w:rPr>
        <w:t xml:space="preserve"> </w:t>
      </w:r>
      <w:r w:rsidR="006D51D4" w:rsidRPr="006D51D4">
        <w:rPr>
          <w:rFonts w:cstheme="minorHAnsi"/>
          <w:lang w:val="en-GB"/>
        </w:rPr>
        <w:t>Fund.</w:t>
      </w:r>
    </w:p>
    <w:p w14:paraId="5E3FCE41" w14:textId="77777777" w:rsidR="00EE75BC" w:rsidRPr="006D51D4" w:rsidRDefault="00EE75BC" w:rsidP="00D3666F">
      <w:pPr>
        <w:autoSpaceDE w:val="0"/>
        <w:autoSpaceDN w:val="0"/>
        <w:adjustRightInd w:val="0"/>
        <w:ind w:right="-23"/>
        <w:jc w:val="both"/>
        <w:rPr>
          <w:rFonts w:eastAsia="Yu Mincho" w:cstheme="minorHAnsi"/>
          <w:u w:val="single"/>
          <w:lang w:val="en-GB"/>
        </w:rPr>
      </w:pPr>
      <w:r w:rsidRPr="006D51D4">
        <w:rPr>
          <w:rFonts w:eastAsia="Yu Mincho" w:cstheme="minorHAnsi"/>
          <w:u w:val="single"/>
          <w:lang w:val="en-GB"/>
        </w:rPr>
        <w:t xml:space="preserve">Sampling protocols  </w:t>
      </w:r>
    </w:p>
    <w:p w14:paraId="1A3C4932" w14:textId="69259450" w:rsidR="00EE75BC" w:rsidRPr="00BB7295" w:rsidRDefault="00EE75BC" w:rsidP="00BB7295">
      <w:pPr>
        <w:autoSpaceDE w:val="0"/>
        <w:autoSpaceDN w:val="0"/>
        <w:adjustRightInd w:val="0"/>
        <w:ind w:right="-23"/>
        <w:jc w:val="both"/>
        <w:rPr>
          <w:rFonts w:cstheme="minorHAnsi"/>
          <w:lang w:val="en-GB"/>
        </w:rPr>
      </w:pPr>
      <w:r w:rsidRPr="006D51D4">
        <w:rPr>
          <w:rFonts w:cstheme="minorHAnsi"/>
          <w:lang w:val="en-GB"/>
        </w:rPr>
        <w:t xml:space="preserve">The national sampling procedures is based on ISO 5667-11:1993 which provides the groundwater sampling principles (equipment, procedures, safety precautions, etc.), and also on ISO 5667-2 that provides general information on the choice of material for sampling equipment. Sample handling and preservation techniques depend on the parameters to be analysed. Groundwater samples that are to be analyzed for metals and other trace elements are preserved with pure nitric acid.  All field data is recorded in a field book or on the field sample sheet. </w:t>
      </w:r>
      <w:r w:rsidRPr="006D51D4">
        <w:rPr>
          <w:rFonts w:eastAsia="Yu Mincho" w:cstheme="minorHAnsi"/>
          <w:lang w:val="en-GB"/>
        </w:rPr>
        <w:t>Samples are labelled in order to be easily identified at any time. Sample containers are marked in such a way that they can be clearly recognised and distinguished by other samples in the laboratory.</w:t>
      </w:r>
    </w:p>
    <w:p w14:paraId="15D0B5E5" w14:textId="77777777" w:rsidR="00EE75BC" w:rsidRPr="006A4A90" w:rsidRDefault="00EE75BC" w:rsidP="00D3666F">
      <w:pPr>
        <w:ind w:right="-23"/>
        <w:jc w:val="both"/>
        <w:rPr>
          <w:rFonts w:eastAsia="Yu Mincho" w:cstheme="minorHAnsi"/>
          <w:b/>
          <w:i/>
          <w:sz w:val="24"/>
          <w:lang w:val="en-GB"/>
        </w:rPr>
      </w:pPr>
      <w:r w:rsidRPr="006A4A90">
        <w:rPr>
          <w:rFonts w:eastAsia="Yu Mincho" w:cstheme="minorHAnsi"/>
          <w:b/>
          <w:i/>
          <w:sz w:val="24"/>
          <w:lang w:val="en-GB"/>
        </w:rPr>
        <w:t>(vi)</w:t>
      </w:r>
      <w:r w:rsidRPr="006A4A90">
        <w:rPr>
          <w:rFonts w:eastAsia="Yu Mincho" w:cstheme="minorHAnsi"/>
          <w:b/>
          <w:i/>
          <w:sz w:val="24"/>
          <w:lang w:val="en-GB"/>
        </w:rPr>
        <w:tab/>
        <w:t xml:space="preserve">National stakeholders’ relevant to the various components and steps of project implementation. </w:t>
      </w:r>
    </w:p>
    <w:p w14:paraId="3726E4BC"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Ministry of Tourism and Environment:</w:t>
      </w:r>
      <w:r w:rsidRPr="006D51D4">
        <w:rPr>
          <w:rFonts w:cstheme="minorHAnsi"/>
          <w:lang w:val="en-GB"/>
        </w:rPr>
        <w:t xml:space="preserve"> in charge of regulation for the environmental protection, sustainable use of natural resources, promotion of renewable resources, protection of nature and biodiversity, sustainable development and management of forestry and pastures, and monitoring of waters quality.</w:t>
      </w:r>
    </w:p>
    <w:p w14:paraId="6A21CAC7" w14:textId="77777777" w:rsidR="00EE75BC" w:rsidRPr="006D51D4" w:rsidRDefault="00EE75BC" w:rsidP="00D3666F">
      <w:pPr>
        <w:spacing w:after="200"/>
        <w:ind w:left="720" w:right="-23"/>
        <w:contextualSpacing/>
        <w:jc w:val="both"/>
        <w:rPr>
          <w:rFonts w:cstheme="minorHAnsi"/>
          <w:lang w:val="en-GB"/>
        </w:rPr>
      </w:pPr>
    </w:p>
    <w:p w14:paraId="2D6D13E7"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Ministry of Infrastructure and Energy</w:t>
      </w:r>
      <w:r w:rsidRPr="006D51D4">
        <w:rPr>
          <w:rFonts w:cstheme="minorHAnsi"/>
          <w:lang w:val="en-GB"/>
        </w:rPr>
        <w:t>: responsible for national climate policy and international cooperation on climate change, as well as energy issues, metrology and national geological surveys, electricity, water, wastewater services and industry in Albania.</w:t>
      </w:r>
    </w:p>
    <w:p w14:paraId="4CA15611" w14:textId="77777777" w:rsidR="00EE75BC" w:rsidRPr="006D51D4" w:rsidRDefault="00EE75BC" w:rsidP="00D3666F">
      <w:pPr>
        <w:spacing w:after="200"/>
        <w:ind w:right="-23"/>
        <w:contextualSpacing/>
        <w:jc w:val="both"/>
        <w:rPr>
          <w:rFonts w:cstheme="minorHAnsi"/>
          <w:lang w:val="en-GB"/>
        </w:rPr>
      </w:pPr>
    </w:p>
    <w:p w14:paraId="646F9926"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Ministry of Health and Social Protection</w:t>
      </w:r>
      <w:r w:rsidRPr="006D51D4">
        <w:rPr>
          <w:rFonts w:cstheme="minorHAnsi"/>
          <w:lang w:val="en-GB"/>
        </w:rPr>
        <w:t>: is charged with the responsibility to oversee the running of Albania's health system, including supporting universal and affordable access to medical, pharmaceutical and hospital services, while helping people to stay healthy through health promotion.</w:t>
      </w:r>
    </w:p>
    <w:p w14:paraId="1AAD4DDF" w14:textId="42093F6C" w:rsidR="00EE75BC" w:rsidRPr="006D51D4" w:rsidRDefault="00EE75BC" w:rsidP="00D3666F">
      <w:pPr>
        <w:spacing w:after="200"/>
        <w:ind w:right="-23"/>
        <w:contextualSpacing/>
        <w:jc w:val="both"/>
        <w:rPr>
          <w:rFonts w:cstheme="minorHAnsi"/>
          <w:lang w:val="en-GB"/>
        </w:rPr>
      </w:pPr>
    </w:p>
    <w:p w14:paraId="05912248"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Ministry of Agriculture and Rural Development:</w:t>
      </w:r>
      <w:r w:rsidRPr="006D51D4">
        <w:rPr>
          <w:rFonts w:cstheme="minorHAnsi"/>
          <w:lang w:val="en-GB"/>
        </w:rPr>
        <w:t xml:space="preserve"> in charge of regulation of the economic activity in the agricultural sector of the country with a purpose of increasing the sector's production capacity.</w:t>
      </w:r>
    </w:p>
    <w:p w14:paraId="2BDCD576" w14:textId="77777777" w:rsidR="00EE75BC" w:rsidRPr="006D51D4" w:rsidRDefault="00EE75BC" w:rsidP="00D3666F">
      <w:pPr>
        <w:spacing w:after="200"/>
        <w:ind w:right="-23"/>
        <w:contextualSpacing/>
        <w:jc w:val="both"/>
        <w:rPr>
          <w:rFonts w:cstheme="minorHAnsi"/>
          <w:lang w:val="en-GB"/>
        </w:rPr>
      </w:pPr>
    </w:p>
    <w:p w14:paraId="51F5D746"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Water Resource Management Agency</w:t>
      </w:r>
      <w:r w:rsidRPr="006D51D4">
        <w:rPr>
          <w:rFonts w:cstheme="minorHAnsi"/>
          <w:lang w:val="en-GB"/>
        </w:rPr>
        <w:t>: It develops and implements policies, strategies, plans, programs and projects aimed at the integrated management of water resources, the quantitative and qualitative preservation, and their further consolidation.</w:t>
      </w:r>
    </w:p>
    <w:p w14:paraId="5F50763D" w14:textId="77777777" w:rsidR="00EE75BC" w:rsidRPr="006D51D4" w:rsidRDefault="00EE75BC" w:rsidP="00D3666F">
      <w:pPr>
        <w:spacing w:after="200"/>
        <w:ind w:right="-23"/>
        <w:contextualSpacing/>
        <w:jc w:val="both"/>
        <w:rPr>
          <w:rFonts w:cstheme="minorHAnsi"/>
          <w:lang w:val="en-GB"/>
        </w:rPr>
      </w:pPr>
    </w:p>
    <w:p w14:paraId="2CD4EBE3"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National Environmental Agency</w:t>
      </w:r>
      <w:r w:rsidRPr="006D51D4">
        <w:rPr>
          <w:rFonts w:cstheme="minorHAnsi"/>
          <w:lang w:val="en-GB"/>
        </w:rPr>
        <w:t>: is dedicated to improving, conserving and promoting the country’s environment and striving for environmentally sustainable development with sound, efficient resource management. Its main duties and responsibilities are related to monitoring the state of environment throughout the country based on the main environmental indicators and components in: air, waters, soil, forests and biodiversity.</w:t>
      </w:r>
    </w:p>
    <w:p w14:paraId="7F6A2240" w14:textId="77777777" w:rsidR="00EE75BC" w:rsidRPr="006D51D4" w:rsidRDefault="00EE75BC" w:rsidP="00D3666F">
      <w:pPr>
        <w:spacing w:after="200"/>
        <w:ind w:right="-23"/>
        <w:contextualSpacing/>
        <w:jc w:val="both"/>
        <w:rPr>
          <w:rFonts w:cstheme="minorHAnsi"/>
          <w:lang w:val="en-GB"/>
        </w:rPr>
      </w:pPr>
    </w:p>
    <w:p w14:paraId="25B0F9B2"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Public Health Institute</w:t>
      </w:r>
      <w:r w:rsidRPr="006D51D4">
        <w:rPr>
          <w:rFonts w:cstheme="minorHAnsi"/>
          <w:lang w:val="en-GB"/>
        </w:rPr>
        <w:t>: Its mission is to prevent and control disease, injury, disability, and health damaging environmental factors in Albania.</w:t>
      </w:r>
    </w:p>
    <w:p w14:paraId="1167F2AA" w14:textId="77777777" w:rsidR="00EE75BC" w:rsidRPr="006D51D4" w:rsidRDefault="00EE75BC" w:rsidP="00D3666F">
      <w:pPr>
        <w:spacing w:after="200"/>
        <w:ind w:right="-23"/>
        <w:contextualSpacing/>
        <w:jc w:val="both"/>
        <w:rPr>
          <w:rFonts w:cstheme="minorHAnsi"/>
          <w:lang w:val="en-GB"/>
        </w:rPr>
      </w:pPr>
    </w:p>
    <w:p w14:paraId="5BD524CB"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Albanian Geological Survey</w:t>
      </w:r>
      <w:r w:rsidRPr="006D51D4">
        <w:rPr>
          <w:rFonts w:cstheme="minorHAnsi"/>
          <w:lang w:val="en-GB"/>
        </w:rPr>
        <w:t xml:space="preserve">: </w:t>
      </w:r>
      <w:r w:rsidRPr="006D51D4">
        <w:rPr>
          <w:rFonts w:eastAsia="Calibri" w:cstheme="minorHAnsi"/>
          <w:lang w:val="en-GB"/>
        </w:rPr>
        <w:t xml:space="preserve">is a government organization, which perform its activity in field of geosciences, according to law 111/2015, that define the role of AGS, as scientific  and technical adviser of Albanian Government in this field and expertise.  </w:t>
      </w:r>
    </w:p>
    <w:p w14:paraId="1AF17310" w14:textId="77777777" w:rsidR="00EE75BC" w:rsidRPr="006D51D4" w:rsidRDefault="00EE75BC" w:rsidP="00D3666F">
      <w:pPr>
        <w:spacing w:after="200"/>
        <w:ind w:right="-23"/>
        <w:contextualSpacing/>
        <w:jc w:val="both"/>
        <w:rPr>
          <w:rFonts w:cstheme="minorHAnsi"/>
          <w:lang w:val="en-GB"/>
        </w:rPr>
      </w:pPr>
    </w:p>
    <w:p w14:paraId="3BD7F532" w14:textId="77777777" w:rsidR="00EE75BC" w:rsidRPr="006D51D4" w:rsidRDefault="00EE75BC" w:rsidP="004D2C32">
      <w:pPr>
        <w:numPr>
          <w:ilvl w:val="0"/>
          <w:numId w:val="29"/>
        </w:numPr>
        <w:spacing w:after="200" w:line="240" w:lineRule="auto"/>
        <w:ind w:right="-23"/>
        <w:contextualSpacing/>
        <w:jc w:val="both"/>
        <w:rPr>
          <w:rFonts w:cstheme="minorHAnsi"/>
          <w:lang w:val="en-GB"/>
        </w:rPr>
      </w:pPr>
      <w:r w:rsidRPr="006D51D4">
        <w:rPr>
          <w:rFonts w:cstheme="minorHAnsi"/>
          <w:u w:val="single"/>
          <w:lang w:val="en-GB"/>
        </w:rPr>
        <w:t>Albanian Regulatory Authority of the Water Supply and Waste Water Disposal and Treatment Sector</w:t>
      </w:r>
      <w:r w:rsidRPr="006D51D4">
        <w:rPr>
          <w:rFonts w:cstheme="minorHAnsi"/>
          <w:lang w:val="en-GB"/>
        </w:rPr>
        <w:t>: is a public independent institution that regulates the water supply and sewerage sector in order to ensure protection of the public interest and to create a transparent regulatory framework.</w:t>
      </w:r>
    </w:p>
    <w:p w14:paraId="304C82EE" w14:textId="79AD9F42" w:rsidR="00D3666F" w:rsidRDefault="00D3666F" w:rsidP="001525C0">
      <w:pPr>
        <w:jc w:val="both"/>
        <w:rPr>
          <w:rFonts w:cstheme="minorHAnsi"/>
          <w:sz w:val="24"/>
          <w:lang w:val="en-GB"/>
        </w:rPr>
      </w:pPr>
    </w:p>
    <w:p w14:paraId="14C396B3" w14:textId="77777777" w:rsidR="00DC2259" w:rsidRPr="006A4A90" w:rsidRDefault="00DC2259" w:rsidP="001525C0">
      <w:pPr>
        <w:jc w:val="both"/>
        <w:rPr>
          <w:rFonts w:cstheme="minorHAnsi"/>
          <w:sz w:val="24"/>
          <w:lang w:val="en-GB"/>
        </w:rPr>
      </w:pPr>
    </w:p>
    <w:p w14:paraId="2ADDB079" w14:textId="36A14A05" w:rsidR="00EE75BC" w:rsidRPr="000F2317" w:rsidRDefault="00E37C37" w:rsidP="000F2317">
      <w:pPr>
        <w:rPr>
          <w:sz w:val="24"/>
          <w:szCs w:val="24"/>
          <w:lang w:val="en-GB"/>
        </w:rPr>
      </w:pPr>
      <w:r w:rsidRPr="0041151C">
        <w:rPr>
          <w:sz w:val="24"/>
          <w:szCs w:val="24"/>
          <w:lang w:val="en-GB"/>
        </w:rPr>
        <w:t>1</w:t>
      </w:r>
      <w:r w:rsidR="00EE75BC" w:rsidRPr="0041151C">
        <w:rPr>
          <w:sz w:val="24"/>
          <w:szCs w:val="24"/>
          <w:lang w:val="en-GB"/>
        </w:rPr>
        <w:t>.2.2.</w:t>
      </w:r>
      <w:r w:rsidR="00EE75BC" w:rsidRPr="0041151C">
        <w:rPr>
          <w:sz w:val="24"/>
          <w:szCs w:val="24"/>
          <w:lang w:val="en-GB"/>
        </w:rPr>
        <w:tab/>
      </w:r>
      <w:r w:rsidR="00EE75BC" w:rsidRPr="000F2317">
        <w:rPr>
          <w:sz w:val="24"/>
          <w:szCs w:val="24"/>
          <w:lang w:val="en-GB"/>
        </w:rPr>
        <w:t>B</w:t>
      </w:r>
      <w:r w:rsidR="00A8097A" w:rsidRPr="000F2317">
        <w:rPr>
          <w:sz w:val="24"/>
          <w:szCs w:val="24"/>
          <w:lang w:val="en-GB"/>
        </w:rPr>
        <w:t>osnia and Herzegovina</w:t>
      </w:r>
    </w:p>
    <w:p w14:paraId="2E5AE910" w14:textId="77777777" w:rsidR="00EE75BC" w:rsidRPr="006A4A90" w:rsidRDefault="00EE75BC" w:rsidP="001525C0">
      <w:pPr>
        <w:jc w:val="both"/>
        <w:rPr>
          <w:rFonts w:cstheme="minorHAnsi"/>
          <w:b/>
          <w:i/>
          <w:sz w:val="24"/>
          <w:lang w:val="en-GB"/>
        </w:rPr>
      </w:pPr>
      <w:r w:rsidRPr="006A4A90">
        <w:rPr>
          <w:rFonts w:cstheme="minorHAnsi"/>
          <w:b/>
          <w:i/>
          <w:sz w:val="24"/>
          <w:lang w:val="en-GB"/>
        </w:rPr>
        <w:t>(i)  Institutional framework</w:t>
      </w:r>
    </w:p>
    <w:p w14:paraId="0C337A92" w14:textId="62489598" w:rsidR="00EE75BC" w:rsidRPr="00101175" w:rsidRDefault="00EE75BC" w:rsidP="00101175">
      <w:pPr>
        <w:rPr>
          <w:b/>
          <w:u w:val="single"/>
          <w:lang w:val="en-GB"/>
        </w:rPr>
      </w:pPr>
      <w:bookmarkStart w:id="17" w:name="_Toc520393267"/>
      <w:r w:rsidRPr="00101175">
        <w:rPr>
          <w:u w:val="single"/>
          <w:lang w:val="en-GB"/>
        </w:rPr>
        <w:t>Relevant Institutions at the S</w:t>
      </w:r>
      <w:r w:rsidR="005F7108">
        <w:rPr>
          <w:u w:val="single"/>
          <w:lang w:val="en-GB"/>
        </w:rPr>
        <w:t xml:space="preserve">tate (BiH) level dealing with </w:t>
      </w:r>
      <w:r w:rsidRPr="00101175">
        <w:rPr>
          <w:u w:val="single"/>
          <w:lang w:val="en-GB"/>
        </w:rPr>
        <w:t>groundwater protection and use</w:t>
      </w:r>
      <w:bookmarkEnd w:id="17"/>
    </w:p>
    <w:p w14:paraId="2DF1DF06" w14:textId="7EFD14F0" w:rsidR="00EE75BC" w:rsidRPr="00BF53FA" w:rsidRDefault="00EE75BC" w:rsidP="001525C0">
      <w:pPr>
        <w:autoSpaceDE w:val="0"/>
        <w:autoSpaceDN w:val="0"/>
        <w:spacing w:before="100" w:after="100"/>
        <w:jc w:val="both"/>
        <w:rPr>
          <w:rFonts w:cstheme="minorHAnsi"/>
          <w:lang w:val="en-GB"/>
        </w:rPr>
      </w:pPr>
      <w:r w:rsidRPr="00BF53FA">
        <w:rPr>
          <w:rFonts w:cstheme="minorHAnsi"/>
          <w:lang w:val="en-GB"/>
        </w:rPr>
        <w:t>The Constitution of Bosnia and Herzegovina (BiH) is an integral part of the Dayton Peace agreement, which has created a State of B</w:t>
      </w:r>
      <w:r w:rsidR="009D1961">
        <w:rPr>
          <w:rFonts w:cstheme="minorHAnsi"/>
          <w:lang w:val="en-GB"/>
        </w:rPr>
        <w:t>i</w:t>
      </w:r>
      <w:r w:rsidRPr="00BF53FA">
        <w:rPr>
          <w:rFonts w:cstheme="minorHAnsi"/>
          <w:lang w:val="en-GB"/>
        </w:rPr>
        <w:t>H comprising of two Entities, the Federation of Bosnia and Her</w:t>
      </w:r>
      <w:r w:rsidR="00BC6829">
        <w:rPr>
          <w:rFonts w:cstheme="minorHAnsi"/>
          <w:lang w:val="en-GB"/>
        </w:rPr>
        <w:t>zegovina (FB&amp;H) and the Republika</w:t>
      </w:r>
      <w:r w:rsidRPr="00BF53FA">
        <w:rPr>
          <w:rFonts w:cstheme="minorHAnsi"/>
          <w:lang w:val="en-GB"/>
        </w:rPr>
        <w:t xml:space="preserve"> Srpska (RS) and third entity - Brcko District (BD). The State of BiH is the central authority, but has only limited and specific powers, whereas the two Entities and the Brcko District are politically, administratively and legally largely autonomous. Accordingly, environment and water sector are under responsibil</w:t>
      </w:r>
      <w:r w:rsidR="009D1961">
        <w:rPr>
          <w:rFonts w:cstheme="minorHAnsi"/>
          <w:lang w:val="en-GB"/>
        </w:rPr>
        <w:t>ity of both Bi</w:t>
      </w:r>
      <w:r w:rsidRPr="00BF53FA">
        <w:rPr>
          <w:rFonts w:cstheme="minorHAnsi"/>
          <w:lang w:val="en-GB"/>
        </w:rPr>
        <w:t>H entities, and of Brčko District, and only some respon</w:t>
      </w:r>
      <w:r w:rsidR="009D1961">
        <w:rPr>
          <w:rFonts w:cstheme="minorHAnsi"/>
          <w:lang w:val="en-GB"/>
        </w:rPr>
        <w:t>sibilities belong to state of Bi</w:t>
      </w:r>
      <w:r w:rsidRPr="00BF53FA">
        <w:rPr>
          <w:rFonts w:cstheme="minorHAnsi"/>
          <w:lang w:val="en-GB"/>
        </w:rPr>
        <w:t>H.</w:t>
      </w:r>
    </w:p>
    <w:p w14:paraId="3305B48F" w14:textId="77777777" w:rsidR="00EE75BC" w:rsidRPr="006A4A90" w:rsidRDefault="00EE75BC" w:rsidP="001525C0">
      <w:pPr>
        <w:autoSpaceDE w:val="0"/>
        <w:autoSpaceDN w:val="0"/>
        <w:spacing w:before="100" w:after="100"/>
        <w:jc w:val="both"/>
        <w:rPr>
          <w:rFonts w:cstheme="minorHAnsi"/>
          <w:sz w:val="24"/>
          <w:lang w:val="en-GB"/>
        </w:rPr>
      </w:pPr>
    </w:p>
    <w:p w14:paraId="7CECA172" w14:textId="646F0E13" w:rsidR="00EE75BC" w:rsidRPr="006A4A90" w:rsidRDefault="0030565A" w:rsidP="00F375E3">
      <w:pPr>
        <w:autoSpaceDE w:val="0"/>
        <w:autoSpaceDN w:val="0"/>
        <w:spacing w:before="100" w:after="100"/>
        <w:jc w:val="center"/>
        <w:rPr>
          <w:rFonts w:cstheme="minorHAnsi"/>
          <w:sz w:val="24"/>
          <w:lang w:val="en-GB"/>
        </w:rPr>
      </w:pPr>
      <w:r>
        <w:rPr>
          <w:noProof/>
          <w:lang w:val="en-GB" w:eastAsia="en-GB"/>
        </w:rPr>
        <w:drawing>
          <wp:inline distT="0" distB="0" distL="0" distR="0" wp14:anchorId="137BEE49" wp14:editId="5D9BA0FA">
            <wp:extent cx="5360276" cy="2974725"/>
            <wp:effectExtent l="0" t="0" r="0" b="0"/>
            <wp:docPr id="105" name="Picture 105" descr="C:\Users\Selma\AppData\Local\Microsoft\Windows\Temporary Internet Files\Content.Word\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lma\AppData\Local\Microsoft\Windows\Temporary Internet Files\Content.Word\2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078" cy="2979610"/>
                    </a:xfrm>
                    <a:prstGeom prst="rect">
                      <a:avLst/>
                    </a:prstGeom>
                    <a:noFill/>
                    <a:ln>
                      <a:noFill/>
                    </a:ln>
                  </pic:spPr>
                </pic:pic>
              </a:graphicData>
            </a:graphic>
          </wp:inline>
        </w:drawing>
      </w:r>
    </w:p>
    <w:p w14:paraId="523C7B90" w14:textId="18180DC2" w:rsidR="00EE75BC" w:rsidRPr="00BF53FA" w:rsidRDefault="00EE75BC" w:rsidP="001525C0">
      <w:pPr>
        <w:autoSpaceDE w:val="0"/>
        <w:autoSpaceDN w:val="0"/>
        <w:spacing w:before="100" w:after="100"/>
        <w:jc w:val="both"/>
        <w:rPr>
          <w:rFonts w:cstheme="minorHAnsi"/>
          <w:u w:val="single"/>
          <w:lang w:val="en-GB"/>
        </w:rPr>
      </w:pPr>
      <w:r w:rsidRPr="00BF53FA">
        <w:rPr>
          <w:rFonts w:cstheme="minorHAnsi"/>
          <w:u w:val="single"/>
          <w:lang w:val="en-GB"/>
        </w:rPr>
        <w:t>Institutional set –up in BiH rel</w:t>
      </w:r>
      <w:r w:rsidR="00BF53FA" w:rsidRPr="00BF53FA">
        <w:rPr>
          <w:rFonts w:cstheme="minorHAnsi"/>
          <w:u w:val="single"/>
          <w:lang w:val="en-GB"/>
        </w:rPr>
        <w:t>evant for water and environment</w:t>
      </w:r>
    </w:p>
    <w:p w14:paraId="700F6F13" w14:textId="77777777" w:rsidR="00D62F23" w:rsidRDefault="00EE75BC" w:rsidP="00D62F23">
      <w:pPr>
        <w:autoSpaceDE w:val="0"/>
        <w:autoSpaceDN w:val="0"/>
        <w:spacing w:before="100" w:after="100"/>
        <w:jc w:val="both"/>
        <w:rPr>
          <w:rFonts w:cstheme="minorHAnsi"/>
          <w:lang w:val="en-GB"/>
        </w:rPr>
      </w:pPr>
      <w:r w:rsidRPr="00101175">
        <w:rPr>
          <w:rFonts w:cstheme="minorHAnsi"/>
          <w:bCs/>
          <w:lang w:val="en-GB"/>
        </w:rPr>
        <w:t>Law on Council of Ministries BiH</w:t>
      </w:r>
      <w:r w:rsidRPr="00101175">
        <w:rPr>
          <w:rFonts w:cstheme="minorHAnsi"/>
          <w:b/>
          <w:bCs/>
          <w:lang w:val="en-GB"/>
        </w:rPr>
        <w:t xml:space="preserve"> </w:t>
      </w:r>
      <w:r w:rsidRPr="00101175">
        <w:rPr>
          <w:rFonts w:cstheme="minorHAnsi"/>
          <w:lang w:val="en-GB"/>
        </w:rPr>
        <w:t>prescribes conditions for establishment of the administration at the state level, in accordance with the B</w:t>
      </w:r>
      <w:r w:rsidR="009D1961">
        <w:rPr>
          <w:rFonts w:cstheme="minorHAnsi"/>
          <w:lang w:val="en-GB"/>
        </w:rPr>
        <w:t>i</w:t>
      </w:r>
      <w:r w:rsidRPr="00101175">
        <w:rPr>
          <w:rFonts w:cstheme="minorHAnsi"/>
          <w:lang w:val="en-GB"/>
        </w:rPr>
        <w:t>H Constitution. Several relevant Ministries for water issues were established. Among them the most relevant as far as DIKTAS is concerned is the:</w:t>
      </w:r>
    </w:p>
    <w:p w14:paraId="1236BBB2" w14:textId="0EE13087" w:rsidR="00EE75BC" w:rsidRPr="00D62F23" w:rsidRDefault="00EE75BC" w:rsidP="00D62F23">
      <w:pPr>
        <w:pStyle w:val="ListParagraph"/>
        <w:numPr>
          <w:ilvl w:val="0"/>
          <w:numId w:val="87"/>
        </w:numPr>
        <w:autoSpaceDE w:val="0"/>
        <w:autoSpaceDN w:val="0"/>
        <w:spacing w:before="100" w:after="100"/>
        <w:jc w:val="both"/>
        <w:rPr>
          <w:rFonts w:asciiTheme="minorHAnsi" w:hAnsiTheme="minorHAnsi" w:cstheme="minorHAnsi"/>
          <w:sz w:val="22"/>
          <w:szCs w:val="22"/>
          <w:lang w:val="en-GB"/>
        </w:rPr>
      </w:pPr>
      <w:r w:rsidRPr="00D62F23">
        <w:rPr>
          <w:rFonts w:asciiTheme="minorHAnsi" w:hAnsiTheme="minorHAnsi" w:cstheme="minorHAnsi"/>
          <w:sz w:val="22"/>
          <w:szCs w:val="22"/>
          <w:lang w:val="en-GB"/>
        </w:rPr>
        <w:t xml:space="preserve">State Ministry of Foreign Trade and Economic Relations (MoFTER) which has certain powers for water management at the state level.  </w:t>
      </w:r>
    </w:p>
    <w:p w14:paraId="58CB45FF" w14:textId="1B23144D" w:rsidR="00EE75BC" w:rsidRPr="00101175" w:rsidRDefault="00EE75BC" w:rsidP="001525C0">
      <w:pPr>
        <w:spacing w:before="120" w:after="120"/>
        <w:jc w:val="both"/>
        <w:rPr>
          <w:rFonts w:cstheme="minorHAnsi"/>
          <w:lang w:val="en-GB"/>
        </w:rPr>
      </w:pPr>
      <w:r w:rsidRPr="00101175">
        <w:rPr>
          <w:rFonts w:cstheme="minorHAnsi"/>
          <w:lang w:val="en-GB"/>
        </w:rPr>
        <w:t>Beside other duties, the Ministry is also responsible for carrying out tasks within the competence of B</w:t>
      </w:r>
      <w:r w:rsidR="009D1961">
        <w:rPr>
          <w:rFonts w:cstheme="minorHAnsi"/>
          <w:lang w:val="en-GB"/>
        </w:rPr>
        <w:t>i</w:t>
      </w:r>
      <w:r w:rsidRPr="00101175">
        <w:rPr>
          <w:rFonts w:cstheme="minorHAnsi"/>
          <w:lang w:val="en-GB"/>
        </w:rPr>
        <w:t>H that relate to defining policy, basic principles, coordinating activities and harmonizing plans of the Entities’ authorities and institutions at the international level in the areas of: agriculture; energy; environmental protection, development and use of natural resources; tourism.</w:t>
      </w:r>
    </w:p>
    <w:p w14:paraId="09493988" w14:textId="77777777" w:rsidR="00EE75BC" w:rsidRPr="00101175" w:rsidRDefault="00EE75BC" w:rsidP="001525C0">
      <w:pPr>
        <w:spacing w:after="120"/>
        <w:jc w:val="both"/>
        <w:rPr>
          <w:rFonts w:eastAsia="MS Mincho" w:cstheme="minorHAnsi"/>
          <w:lang w:val="en-GB" w:eastAsia="hr-HR"/>
        </w:rPr>
      </w:pPr>
      <w:r w:rsidRPr="00101175">
        <w:rPr>
          <w:rFonts w:eastAsia="MS Mincho" w:cstheme="minorHAnsi"/>
          <w:lang w:val="en-GB" w:eastAsia="hr-HR"/>
        </w:rPr>
        <w:t>Ministry contains various Sectors: Sector for Foreign Affairs and Foreign Investments, Sector for International Trade Relations, Sector for customs policy and tariffs, Sector for Economic Development and Trade, Sector for Water Resources, tourism and environmental protection, Sector for Energy, Sector for Legal and General Affairs, Sector for Agriculture, Food, Forestry and Rural Development, Inspectorate.</w:t>
      </w:r>
    </w:p>
    <w:p w14:paraId="5930CD7A" w14:textId="77777777" w:rsidR="00EE75BC" w:rsidRPr="00101175" w:rsidRDefault="00EE75BC" w:rsidP="001525C0">
      <w:pPr>
        <w:spacing w:after="120"/>
        <w:jc w:val="both"/>
        <w:rPr>
          <w:rFonts w:eastAsia="MS Mincho" w:cstheme="minorHAnsi"/>
          <w:lang w:val="en-GB" w:eastAsia="hr-HR"/>
        </w:rPr>
      </w:pPr>
      <w:r w:rsidRPr="00101175">
        <w:rPr>
          <w:rFonts w:eastAsia="MS Mincho" w:cstheme="minorHAnsi"/>
          <w:lang w:val="en-GB" w:eastAsia="hr-HR"/>
        </w:rPr>
        <w:t>Sector for Water Resources, tourism and environmental protection composes of three departments:    1. Department of Water Resources; 2. Department of Tourism and 3. Department of Environmental Protection.</w:t>
      </w:r>
    </w:p>
    <w:p w14:paraId="4047AE91" w14:textId="0F24910A" w:rsidR="00EE75BC" w:rsidRPr="00BF53FA" w:rsidRDefault="00EE75BC" w:rsidP="001525C0">
      <w:pPr>
        <w:spacing w:after="120"/>
        <w:jc w:val="both"/>
        <w:rPr>
          <w:rFonts w:eastAsia="MS Mincho" w:cstheme="minorHAnsi"/>
          <w:lang w:val="en-GB" w:eastAsia="hr-HR"/>
        </w:rPr>
      </w:pPr>
      <w:r w:rsidRPr="00101175">
        <w:rPr>
          <w:rFonts w:eastAsia="MS Mincho" w:cstheme="minorHAnsi"/>
          <w:lang w:val="en-GB" w:eastAsia="hr-HR"/>
        </w:rPr>
        <w:t>Some of the most important duties of water Department are: making expert analysis, information and proposals regarding the situation in the area of ​​water; proposing measures to improve the situation; collection, monitoring and analysis of data on water resources; monitoring and</w:t>
      </w:r>
      <w:r w:rsidRPr="00BF53FA">
        <w:rPr>
          <w:rFonts w:eastAsia="MS Mincho" w:cstheme="minorHAnsi"/>
          <w:lang w:val="en-GB" w:eastAsia="hr-HR"/>
        </w:rPr>
        <w:t xml:space="preserve"> implementation of international and domestic initiatives, conventions, projects and programs in these areas; reporting institutions in the country and abroad on the state of water and cooperation with similar institutions abroad and in the country in various forms i</w:t>
      </w:r>
      <w:r w:rsidR="009D1961">
        <w:rPr>
          <w:rFonts w:eastAsia="MS Mincho" w:cstheme="minorHAnsi"/>
          <w:lang w:val="en-GB" w:eastAsia="hr-HR"/>
        </w:rPr>
        <w:t>f they are in the interest of Bi</w:t>
      </w:r>
      <w:r w:rsidRPr="00BF53FA">
        <w:rPr>
          <w:rFonts w:eastAsia="MS Mincho" w:cstheme="minorHAnsi"/>
          <w:lang w:val="en-GB" w:eastAsia="hr-HR"/>
        </w:rPr>
        <w:t>H; cooperation with relevant institutions at the state and entity level in order to improve the water sector in the country and abroad; all other activities in the framework of national and international cooperation</w:t>
      </w:r>
      <w:r w:rsidRPr="00BF53FA">
        <w:rPr>
          <w:rFonts w:eastAsia="MS Mincho" w:cstheme="minorHAnsi"/>
          <w:vertAlign w:val="superscript"/>
          <w:lang w:eastAsia="hr-HR"/>
        </w:rPr>
        <w:footnoteReference w:id="7"/>
      </w:r>
      <w:r w:rsidRPr="00BF53FA">
        <w:rPr>
          <w:rFonts w:eastAsia="MS Mincho" w:cstheme="minorHAnsi"/>
          <w:lang w:val="en-GB" w:eastAsia="hr-HR"/>
        </w:rPr>
        <w:t>.</w:t>
      </w:r>
    </w:p>
    <w:p w14:paraId="1900C413" w14:textId="77777777" w:rsidR="00EE75BC" w:rsidRPr="00101175" w:rsidRDefault="00EE75BC" w:rsidP="00101175">
      <w:pPr>
        <w:rPr>
          <w:u w:val="single"/>
          <w:lang w:val="en-GB"/>
        </w:rPr>
      </w:pPr>
      <w:bookmarkStart w:id="18" w:name="_Toc520393268"/>
      <w:r w:rsidRPr="00101175">
        <w:rPr>
          <w:u w:val="single"/>
          <w:lang w:val="en-GB"/>
        </w:rPr>
        <w:t>Relevant Institutions in entity FB&amp;H   dealing with groundwater protection   and use</w:t>
      </w:r>
      <w:bookmarkEnd w:id="18"/>
      <w:r w:rsidRPr="00101175">
        <w:rPr>
          <w:u w:val="single"/>
          <w:lang w:val="en-GB"/>
        </w:rPr>
        <w:t xml:space="preserve">  </w:t>
      </w:r>
    </w:p>
    <w:p w14:paraId="4D6EC6BF" w14:textId="13994BBC" w:rsidR="00EE75BC" w:rsidRPr="00BF53FA" w:rsidRDefault="00EE75BC" w:rsidP="001525C0">
      <w:pPr>
        <w:autoSpaceDE w:val="0"/>
        <w:autoSpaceDN w:val="0"/>
        <w:spacing w:before="100" w:after="100"/>
        <w:jc w:val="both"/>
        <w:rPr>
          <w:rFonts w:cstheme="minorHAnsi"/>
          <w:lang w:val="en-GB"/>
        </w:rPr>
      </w:pPr>
      <w:r w:rsidRPr="00BF53FA">
        <w:rPr>
          <w:rFonts w:cstheme="minorHAnsi"/>
          <w:lang w:val="en-GB"/>
        </w:rPr>
        <w:t>At the level of the entity, the primary responsibility for water resources belongs to</w:t>
      </w:r>
      <w:r w:rsidRPr="00BF53FA">
        <w:rPr>
          <w:rFonts w:cstheme="minorHAnsi"/>
          <w:b/>
          <w:lang w:val="en-GB"/>
        </w:rPr>
        <w:t xml:space="preserve"> </w:t>
      </w:r>
      <w:r w:rsidRPr="00BF53FA">
        <w:rPr>
          <w:rFonts w:cstheme="minorHAnsi"/>
          <w:lang w:val="en-GB"/>
        </w:rPr>
        <w:t>Federal Ministry for Water, Agriculture and Forestry. Federal Ministry for Environment and Tourism is responsible for different environmental issues, including water protection issues mainly through EIA procedures, i</w:t>
      </w:r>
      <w:r w:rsidR="00A50765">
        <w:rPr>
          <w:rFonts w:cstheme="minorHAnsi"/>
          <w:lang w:val="en-GB"/>
        </w:rPr>
        <w:t>ssuing of integral water</w:t>
      </w:r>
      <w:r w:rsidRPr="00BF53FA">
        <w:rPr>
          <w:rFonts w:cstheme="minorHAnsi"/>
          <w:lang w:val="en-GB"/>
        </w:rPr>
        <w:t xml:space="preserve"> permits etc. </w:t>
      </w:r>
    </w:p>
    <w:p w14:paraId="2DCB6FEB" w14:textId="77777777" w:rsidR="00EE75BC" w:rsidRPr="00BF53FA" w:rsidRDefault="00EE75BC" w:rsidP="00BF53FA">
      <w:pPr>
        <w:rPr>
          <w:b/>
          <w:i/>
          <w:lang w:val="en-GB"/>
        </w:rPr>
      </w:pPr>
      <w:bookmarkStart w:id="19" w:name="_Toc520393270"/>
      <w:r w:rsidRPr="00BF53FA">
        <w:rPr>
          <w:b/>
          <w:i/>
          <w:lang w:val="en-GB"/>
        </w:rPr>
        <w:t>River Basin management Institutions</w:t>
      </w:r>
      <w:bookmarkEnd w:id="19"/>
      <w:r w:rsidRPr="00BF53FA">
        <w:rPr>
          <w:b/>
          <w:i/>
          <w:lang w:val="en-GB"/>
        </w:rPr>
        <w:t xml:space="preserve"> </w:t>
      </w:r>
    </w:p>
    <w:p w14:paraId="70915EBD" w14:textId="2C8A9AA1" w:rsidR="00EE75BC" w:rsidRPr="00BF53FA" w:rsidRDefault="00EE75BC" w:rsidP="001525C0">
      <w:pPr>
        <w:spacing w:after="120"/>
        <w:jc w:val="both"/>
        <w:rPr>
          <w:rFonts w:cstheme="minorHAnsi"/>
          <w:bCs/>
          <w:lang w:val="en-GB"/>
        </w:rPr>
      </w:pPr>
      <w:r w:rsidRPr="00BF53FA">
        <w:rPr>
          <w:rFonts w:cstheme="minorHAnsi"/>
          <w:lang w:val="en-GB"/>
        </w:rPr>
        <w:t xml:space="preserve">Pursuant to the F B&amp;H Water Law, the water management is carried out at the river basin level. Agencies for Watershed Areas </w:t>
      </w:r>
      <w:r w:rsidR="00F719F5" w:rsidRPr="00BF53FA">
        <w:rPr>
          <w:rFonts w:cstheme="minorHAnsi"/>
          <w:lang w:val="en-GB"/>
        </w:rPr>
        <w:t xml:space="preserve">of Sava river basin and Adriatic sea </w:t>
      </w:r>
      <w:r w:rsidRPr="00BF53FA">
        <w:rPr>
          <w:rFonts w:cstheme="minorHAnsi"/>
          <w:lang w:val="en-GB"/>
        </w:rPr>
        <w:t>are responsible for organizing development of River Basin management Plans. Water Management Plans and programs of measures are adopted by the Entity Government</w:t>
      </w:r>
      <w:r w:rsidR="00DC3794">
        <w:rPr>
          <w:rFonts w:cstheme="minorHAnsi"/>
          <w:lang w:val="en-GB"/>
        </w:rPr>
        <w:t>.</w:t>
      </w:r>
      <w:r w:rsidRPr="00BF53FA">
        <w:rPr>
          <w:rFonts w:cstheme="minorHAnsi"/>
          <w:lang w:val="en-GB"/>
        </w:rPr>
        <w:t xml:space="preserve"> </w:t>
      </w:r>
    </w:p>
    <w:p w14:paraId="13EC66BC" w14:textId="77777777" w:rsidR="00EE75BC" w:rsidRPr="00BF53FA" w:rsidRDefault="00EE75BC" w:rsidP="00BF53FA">
      <w:pPr>
        <w:rPr>
          <w:b/>
          <w:i/>
          <w:lang w:val="en-GB"/>
        </w:rPr>
      </w:pPr>
      <w:bookmarkStart w:id="20" w:name="_Toc223268665"/>
      <w:bookmarkStart w:id="21" w:name="_Toc223270265"/>
      <w:bookmarkStart w:id="22" w:name="_Toc372891577"/>
      <w:bookmarkStart w:id="23" w:name="_Toc520393271"/>
      <w:r w:rsidRPr="00BF53FA">
        <w:rPr>
          <w:b/>
          <w:i/>
          <w:lang w:val="en-GB"/>
        </w:rPr>
        <w:t>Institutions at Cantonal level</w:t>
      </w:r>
      <w:bookmarkEnd w:id="20"/>
      <w:bookmarkEnd w:id="21"/>
      <w:bookmarkEnd w:id="22"/>
      <w:bookmarkEnd w:id="23"/>
      <w:r w:rsidRPr="00BF53FA">
        <w:rPr>
          <w:b/>
          <w:i/>
          <w:lang w:val="en-GB"/>
        </w:rPr>
        <w:t xml:space="preserve">  </w:t>
      </w:r>
    </w:p>
    <w:p w14:paraId="6F2DE754" w14:textId="77777777" w:rsidR="00EE75BC" w:rsidRPr="00BF53FA" w:rsidRDefault="00EE75BC" w:rsidP="001525C0">
      <w:pPr>
        <w:autoSpaceDE w:val="0"/>
        <w:autoSpaceDN w:val="0"/>
        <w:spacing w:before="100" w:after="100"/>
        <w:jc w:val="both"/>
        <w:rPr>
          <w:rFonts w:cstheme="minorHAnsi"/>
          <w:lang w:val="en-GB"/>
        </w:rPr>
      </w:pPr>
      <w:r w:rsidRPr="00BF53FA">
        <w:rPr>
          <w:rFonts w:cstheme="minorHAnsi"/>
          <w:lang w:val="en-GB"/>
        </w:rPr>
        <w:t>The main functions and tasks related to water assigned to the Cantons include licensing and allocation of water resources under their competence (drainage, irrigation, water supply, waterways for navigation, hydropower, and water protection).</w:t>
      </w:r>
    </w:p>
    <w:p w14:paraId="4F1061B9" w14:textId="2074B47C" w:rsidR="00EE75BC" w:rsidRDefault="00EE75BC" w:rsidP="001525C0">
      <w:pPr>
        <w:autoSpaceDE w:val="0"/>
        <w:autoSpaceDN w:val="0"/>
        <w:spacing w:before="100" w:after="100"/>
        <w:jc w:val="both"/>
        <w:rPr>
          <w:rFonts w:cstheme="minorHAnsi"/>
          <w:lang w:val="en-GB"/>
        </w:rPr>
      </w:pPr>
      <w:r w:rsidRPr="00BF53FA">
        <w:rPr>
          <w:rFonts w:cstheme="minorHAnsi"/>
          <w:lang w:val="en-GB"/>
        </w:rPr>
        <w:t>Cantons, either independently or in coordination with federal bodies, are competent for identifying the policy of environment protection and utilization of natural resources. Each canton adopted its own relevant Laws. (Law on Cantonal Government; Law on Cantonal Administration; Law on Cantonal Ministries and Other Administrative Bodies; Law on Local Self-governance; Water Law; Law on Environment; Law on Air; Law on Nature Protection; Law on Waste Management; Law on Spatial Planning; Law on Concessions; Law on Agricultural Land; Law on Forests)</w:t>
      </w:r>
      <w:r w:rsidR="00F375E3">
        <w:rPr>
          <w:rFonts w:cstheme="minorHAnsi"/>
          <w:lang w:val="en-GB"/>
        </w:rPr>
        <w:t>.</w:t>
      </w:r>
      <w:r w:rsidRPr="00BF53FA">
        <w:rPr>
          <w:rFonts w:cstheme="minorHAnsi"/>
          <w:lang w:val="en-GB"/>
        </w:rPr>
        <w:t xml:space="preserve"> </w:t>
      </w:r>
      <w:bookmarkStart w:id="24" w:name="_Toc223268667"/>
      <w:bookmarkStart w:id="25" w:name="_Toc223270267"/>
      <w:bookmarkStart w:id="26" w:name="_Toc372891578"/>
      <w:bookmarkStart w:id="27" w:name="_Toc520393272"/>
      <w:bookmarkStart w:id="28" w:name="_Toc222893461"/>
    </w:p>
    <w:p w14:paraId="4281D8BD" w14:textId="4F1B20D3" w:rsidR="00EE75BC" w:rsidRPr="00BF53FA" w:rsidRDefault="005F7108" w:rsidP="001525C0">
      <w:pPr>
        <w:autoSpaceDE w:val="0"/>
        <w:autoSpaceDN w:val="0"/>
        <w:spacing w:before="100" w:after="100"/>
        <w:jc w:val="both"/>
        <w:rPr>
          <w:rFonts w:cstheme="minorHAnsi"/>
          <w:b/>
          <w:sz w:val="24"/>
          <w:lang w:val="en-GB"/>
        </w:rPr>
      </w:pPr>
      <w:r>
        <w:rPr>
          <w:rFonts w:cstheme="minorHAnsi"/>
          <w:b/>
          <w:i/>
          <w:sz w:val="24"/>
          <w:lang w:val="en-GB"/>
        </w:rPr>
        <w:t xml:space="preserve">Institutions </w:t>
      </w:r>
      <w:r w:rsidR="00EE75BC" w:rsidRPr="00BF53FA">
        <w:rPr>
          <w:rFonts w:cstheme="minorHAnsi"/>
          <w:b/>
          <w:i/>
          <w:sz w:val="24"/>
          <w:lang w:val="en-GB"/>
        </w:rPr>
        <w:t xml:space="preserve">at Municipal </w:t>
      </w:r>
      <w:r w:rsidR="00EE75BC" w:rsidRPr="00BF53FA">
        <w:rPr>
          <w:rFonts w:cstheme="minorHAnsi"/>
          <w:b/>
          <w:i/>
          <w:sz w:val="24"/>
          <w:vertAlign w:val="superscript"/>
        </w:rPr>
        <w:footnoteReference w:id="8"/>
      </w:r>
      <w:r>
        <w:rPr>
          <w:rFonts w:cstheme="minorHAnsi"/>
          <w:b/>
          <w:i/>
          <w:sz w:val="24"/>
          <w:lang w:val="en-GB"/>
        </w:rPr>
        <w:t xml:space="preserve"> </w:t>
      </w:r>
      <w:r w:rsidR="00EE75BC" w:rsidRPr="00BF53FA">
        <w:rPr>
          <w:rFonts w:cstheme="minorHAnsi"/>
          <w:b/>
          <w:i/>
          <w:sz w:val="24"/>
          <w:lang w:val="en-GB"/>
        </w:rPr>
        <w:t>leve</w:t>
      </w:r>
      <w:bookmarkEnd w:id="24"/>
      <w:bookmarkEnd w:id="25"/>
      <w:r w:rsidR="00EE75BC" w:rsidRPr="00BF53FA">
        <w:rPr>
          <w:rFonts w:cstheme="minorHAnsi"/>
          <w:b/>
          <w:i/>
          <w:sz w:val="24"/>
          <w:lang w:val="en-GB"/>
        </w:rPr>
        <w:t>l</w:t>
      </w:r>
      <w:bookmarkEnd w:id="26"/>
      <w:bookmarkEnd w:id="27"/>
      <w:r w:rsidR="00EE75BC" w:rsidRPr="00BF53FA">
        <w:rPr>
          <w:rFonts w:cstheme="minorHAnsi"/>
          <w:b/>
          <w:i/>
          <w:sz w:val="24"/>
          <w:lang w:val="en-GB"/>
        </w:rPr>
        <w:t xml:space="preserve"> </w:t>
      </w:r>
      <w:bookmarkStart w:id="29" w:name="_Toc223268668"/>
      <w:r w:rsidR="00EE75BC" w:rsidRPr="00BF53FA">
        <w:rPr>
          <w:rFonts w:cstheme="minorHAnsi"/>
          <w:b/>
          <w:i/>
          <w:sz w:val="24"/>
          <w:lang w:val="en-GB"/>
        </w:rPr>
        <w:t>: Water Supply Companies</w:t>
      </w:r>
      <w:bookmarkEnd w:id="28"/>
      <w:bookmarkEnd w:id="29"/>
    </w:p>
    <w:p w14:paraId="0A649F08" w14:textId="77777777" w:rsidR="00EE75BC" w:rsidRPr="00BF53FA" w:rsidRDefault="00EE75BC" w:rsidP="001525C0">
      <w:pPr>
        <w:spacing w:after="120"/>
        <w:jc w:val="both"/>
        <w:rPr>
          <w:rFonts w:cstheme="minorHAnsi"/>
          <w:lang w:val="en-GB"/>
        </w:rPr>
      </w:pPr>
      <w:r w:rsidRPr="00BF53FA">
        <w:rPr>
          <w:rFonts w:cstheme="minorHAnsi"/>
          <w:lang w:val="en-GB"/>
        </w:rPr>
        <w:t xml:space="preserve">According to the Law on public companies (“Official Gazette of FB&amp;H”, No. 8/05) Water Supply Companies perform certain activities in water management sector at local level, such as: </w:t>
      </w:r>
    </w:p>
    <w:p w14:paraId="5135BD9D" w14:textId="0D6D4969" w:rsidR="00EE75BC" w:rsidRPr="00BF53FA" w:rsidRDefault="00EE75BC" w:rsidP="004D2C32">
      <w:pPr>
        <w:numPr>
          <w:ilvl w:val="0"/>
          <w:numId w:val="30"/>
        </w:numPr>
        <w:spacing w:after="0" w:line="240" w:lineRule="auto"/>
        <w:ind w:left="357" w:hanging="357"/>
        <w:jc w:val="both"/>
        <w:rPr>
          <w:rFonts w:cstheme="minorHAnsi"/>
          <w:lang w:val="en-GB"/>
        </w:rPr>
      </w:pPr>
      <w:r w:rsidRPr="00BF53FA">
        <w:rPr>
          <w:rFonts w:cstheme="minorHAnsi"/>
          <w:lang w:val="en-GB"/>
        </w:rPr>
        <w:t>produ</w:t>
      </w:r>
      <w:r w:rsidR="00C92364">
        <w:rPr>
          <w:rFonts w:cstheme="minorHAnsi"/>
          <w:lang w:val="en-GB"/>
        </w:rPr>
        <w:t>ction and distribution of water</w:t>
      </w:r>
      <w:r w:rsidRPr="00BF53FA">
        <w:rPr>
          <w:rFonts w:cstheme="minorHAnsi"/>
          <w:lang w:val="en-GB"/>
        </w:rPr>
        <w:t xml:space="preserve"> </w:t>
      </w:r>
    </w:p>
    <w:p w14:paraId="15B8035C" w14:textId="4FA17646" w:rsidR="00EE75BC" w:rsidRPr="00BF53FA" w:rsidRDefault="00EE75BC" w:rsidP="004D2C32">
      <w:pPr>
        <w:numPr>
          <w:ilvl w:val="0"/>
          <w:numId w:val="30"/>
        </w:numPr>
        <w:spacing w:after="0" w:line="240" w:lineRule="auto"/>
        <w:ind w:left="357" w:hanging="357"/>
        <w:jc w:val="both"/>
        <w:rPr>
          <w:rFonts w:cstheme="minorHAnsi"/>
          <w:lang w:val="en-GB"/>
        </w:rPr>
      </w:pPr>
      <w:r w:rsidRPr="00BF53FA">
        <w:rPr>
          <w:rFonts w:cstheme="minorHAnsi"/>
          <w:lang w:val="en-GB"/>
        </w:rPr>
        <w:t>was</w:t>
      </w:r>
      <w:r w:rsidR="00C92364">
        <w:rPr>
          <w:rFonts w:cstheme="minorHAnsi"/>
          <w:lang w:val="en-GB"/>
        </w:rPr>
        <w:t>te water treatment and drainage</w:t>
      </w:r>
    </w:p>
    <w:p w14:paraId="4F65934C" w14:textId="781D44EB" w:rsidR="00EE75BC" w:rsidRPr="00BF53FA" w:rsidRDefault="00EE75BC" w:rsidP="004D2C32">
      <w:pPr>
        <w:numPr>
          <w:ilvl w:val="0"/>
          <w:numId w:val="30"/>
        </w:numPr>
        <w:spacing w:after="0" w:line="240" w:lineRule="auto"/>
        <w:ind w:left="357" w:hanging="357"/>
        <w:jc w:val="both"/>
        <w:rPr>
          <w:rFonts w:cstheme="minorHAnsi"/>
          <w:lang w:val="en-GB"/>
        </w:rPr>
      </w:pPr>
      <w:r w:rsidRPr="00BF53FA">
        <w:rPr>
          <w:rFonts w:cstheme="minorHAnsi"/>
          <w:lang w:val="en-GB"/>
        </w:rPr>
        <w:t xml:space="preserve">sanitary-technical activities and </w:t>
      </w:r>
      <w:r w:rsidR="009B4CEF" w:rsidRPr="00BF53FA">
        <w:rPr>
          <w:rFonts w:cstheme="minorHAnsi"/>
          <w:lang w:val="en-GB"/>
        </w:rPr>
        <w:t xml:space="preserve">drinking </w:t>
      </w:r>
      <w:r w:rsidR="00C92364">
        <w:rPr>
          <w:rFonts w:cstheme="minorHAnsi"/>
          <w:lang w:val="en-GB"/>
        </w:rPr>
        <w:t>water quality control</w:t>
      </w:r>
    </w:p>
    <w:p w14:paraId="06D0B144" w14:textId="7E0A8932" w:rsidR="00EE75BC" w:rsidRPr="00BF53FA" w:rsidRDefault="00EE75BC" w:rsidP="004D2C32">
      <w:pPr>
        <w:numPr>
          <w:ilvl w:val="0"/>
          <w:numId w:val="30"/>
        </w:numPr>
        <w:spacing w:after="0" w:line="240" w:lineRule="auto"/>
        <w:ind w:left="357" w:hanging="357"/>
        <w:jc w:val="both"/>
        <w:rPr>
          <w:rFonts w:cstheme="minorHAnsi"/>
          <w:lang w:val="en-GB"/>
        </w:rPr>
      </w:pPr>
      <w:r w:rsidRPr="00BF53FA">
        <w:rPr>
          <w:rFonts w:cstheme="minorHAnsi"/>
          <w:lang w:val="en-GB"/>
        </w:rPr>
        <w:t>management of</w:t>
      </w:r>
      <w:r w:rsidR="00C92364">
        <w:rPr>
          <w:rFonts w:cstheme="minorHAnsi"/>
          <w:lang w:val="en-GB"/>
        </w:rPr>
        <w:t xml:space="preserve"> public water supply and sewage</w:t>
      </w:r>
    </w:p>
    <w:p w14:paraId="52E44D78" w14:textId="5FA96C95" w:rsidR="00EE75BC" w:rsidRPr="006A4A90" w:rsidRDefault="00EE75BC" w:rsidP="00BB7295">
      <w:pPr>
        <w:spacing w:before="240"/>
        <w:jc w:val="both"/>
        <w:rPr>
          <w:rFonts w:cstheme="minorHAnsi"/>
          <w:b/>
          <w:i/>
          <w:sz w:val="24"/>
          <w:lang w:val="en-GB"/>
        </w:rPr>
      </w:pPr>
      <w:bookmarkStart w:id="30" w:name="_Toc222893449"/>
      <w:r w:rsidRPr="006A4A90">
        <w:rPr>
          <w:rFonts w:cstheme="minorHAnsi"/>
          <w:b/>
          <w:i/>
          <w:sz w:val="24"/>
          <w:lang w:val="en-GB"/>
        </w:rPr>
        <w:t xml:space="preserve">(ii) </w:t>
      </w:r>
      <w:r w:rsidRPr="006A4A90">
        <w:rPr>
          <w:rFonts w:cstheme="minorHAnsi"/>
          <w:b/>
          <w:i/>
          <w:sz w:val="24"/>
          <w:lang w:val="en-GB"/>
        </w:rPr>
        <w:tab/>
        <w:t>Legal framework</w:t>
      </w:r>
    </w:p>
    <w:p w14:paraId="2024B1AF" w14:textId="77777777" w:rsidR="00EE75BC" w:rsidRPr="00BF53FA" w:rsidRDefault="00EE75BC" w:rsidP="00BF53FA">
      <w:pPr>
        <w:rPr>
          <w:b/>
          <w:i/>
          <w:u w:val="single"/>
          <w:lang w:val="en-GB"/>
        </w:rPr>
      </w:pPr>
      <w:bookmarkStart w:id="31" w:name="_Toc520393274"/>
      <w:r w:rsidRPr="00BF53FA">
        <w:rPr>
          <w:i/>
          <w:u w:val="single"/>
          <w:lang w:val="en-GB"/>
        </w:rPr>
        <w:t>Relevant   Legislation at State level dealing with groundwater protection and use</w:t>
      </w:r>
      <w:bookmarkEnd w:id="31"/>
      <w:r w:rsidRPr="00BF53FA">
        <w:rPr>
          <w:i/>
          <w:u w:val="single"/>
          <w:lang w:val="en-GB"/>
        </w:rPr>
        <w:t xml:space="preserve"> </w:t>
      </w:r>
    </w:p>
    <w:p w14:paraId="3AC15879" w14:textId="6800A95B" w:rsidR="00EE75BC" w:rsidRPr="00BF53FA" w:rsidRDefault="00EE75BC" w:rsidP="001525C0">
      <w:pPr>
        <w:jc w:val="both"/>
        <w:rPr>
          <w:rFonts w:cstheme="minorHAnsi"/>
          <w:lang w:val="en-GB"/>
        </w:rPr>
      </w:pPr>
      <w:r w:rsidRPr="00BF53FA">
        <w:rPr>
          <w:rFonts w:cstheme="minorHAnsi"/>
          <w:lang w:val="en-GB"/>
        </w:rPr>
        <w:t xml:space="preserve">There are no water, environment or nature </w:t>
      </w:r>
      <w:r w:rsidR="009D1961">
        <w:rPr>
          <w:rFonts w:cstheme="minorHAnsi"/>
          <w:lang w:val="en-GB"/>
        </w:rPr>
        <w:t>legislation at state level in Bi</w:t>
      </w:r>
      <w:r w:rsidRPr="00BF53FA">
        <w:rPr>
          <w:rFonts w:cstheme="minorHAnsi"/>
          <w:lang w:val="en-GB"/>
        </w:rPr>
        <w:t>H, but only at entity levels.</w:t>
      </w:r>
    </w:p>
    <w:p w14:paraId="266BE1E4" w14:textId="77777777" w:rsidR="00EE75BC" w:rsidRPr="00BF53FA" w:rsidRDefault="00EE75BC" w:rsidP="001525C0">
      <w:pPr>
        <w:spacing w:after="200"/>
        <w:jc w:val="both"/>
        <w:rPr>
          <w:rFonts w:cstheme="minorHAnsi"/>
          <w:lang w:val="en-GB"/>
        </w:rPr>
      </w:pPr>
      <w:r w:rsidRPr="00BF53FA">
        <w:rPr>
          <w:rFonts w:eastAsia="Calibri" w:cstheme="minorHAnsi"/>
          <w:lang w:val="en-GB"/>
        </w:rPr>
        <w:t xml:space="preserve">Regarding the nature, the Council of Ministers of BiH has adopted in 2017 the Decision on conditions and manner of implementation of the Convention on International Trade in Endangered Species of Wild Fauna and Flora (CITES). The implementation of the decision is pending publishing in Official Gazette of BiH.  </w:t>
      </w:r>
    </w:p>
    <w:p w14:paraId="210BB82E" w14:textId="11ACBA25" w:rsidR="00EE75BC" w:rsidRPr="00BF53FA" w:rsidRDefault="00EE75BC" w:rsidP="00BF53FA">
      <w:pPr>
        <w:rPr>
          <w:b/>
          <w:i/>
          <w:u w:val="single"/>
          <w:lang w:val="en-GB"/>
        </w:rPr>
      </w:pPr>
      <w:bookmarkStart w:id="32" w:name="_Toc520393275"/>
      <w:bookmarkStart w:id="33" w:name="_Toc372891585"/>
      <w:bookmarkEnd w:id="30"/>
      <w:r w:rsidRPr="00BF53FA">
        <w:rPr>
          <w:i/>
          <w:u w:val="single"/>
          <w:lang w:val="en-GB"/>
        </w:rPr>
        <w:t>Relevant Legislation in entity FB&amp;H dealing with groundwater protection and use</w:t>
      </w:r>
      <w:bookmarkEnd w:id="32"/>
      <w:r w:rsidRPr="00BF53FA">
        <w:rPr>
          <w:i/>
          <w:u w:val="single"/>
          <w:lang w:val="en-GB"/>
        </w:rPr>
        <w:t xml:space="preserve"> </w:t>
      </w:r>
    </w:p>
    <w:p w14:paraId="3CE45B0E" w14:textId="77777777" w:rsidR="00EE75BC" w:rsidRPr="00BF53FA" w:rsidRDefault="00EE75BC" w:rsidP="004D2C32">
      <w:pPr>
        <w:numPr>
          <w:ilvl w:val="0"/>
          <w:numId w:val="31"/>
        </w:numPr>
        <w:spacing w:after="0" w:line="240" w:lineRule="auto"/>
        <w:ind w:left="714" w:hanging="357"/>
        <w:jc w:val="both"/>
        <w:rPr>
          <w:rFonts w:cstheme="minorHAnsi"/>
          <w:bCs/>
          <w:lang w:val="en-GB"/>
        </w:rPr>
      </w:pPr>
      <w:bookmarkStart w:id="34" w:name="_Toc222893491"/>
      <w:bookmarkEnd w:id="33"/>
      <w:r w:rsidRPr="00BF53FA">
        <w:rPr>
          <w:rFonts w:cstheme="minorHAnsi"/>
          <w:lang w:val="en-GB"/>
        </w:rPr>
        <w:t>Water Law («Official Gazette of FB&amp;H», No. 70/06)</w:t>
      </w:r>
      <w:bookmarkEnd w:id="34"/>
      <w:r w:rsidRPr="00BF53FA">
        <w:rPr>
          <w:rFonts w:cstheme="minorHAnsi"/>
          <w:lang w:val="en-GB"/>
        </w:rPr>
        <w:t xml:space="preserve"> (20.11. 2006)</w:t>
      </w:r>
    </w:p>
    <w:p w14:paraId="1F86023A" w14:textId="0FFB6BCB" w:rsidR="00EE75BC" w:rsidRPr="00BF53FA" w:rsidRDefault="00EE75BC" w:rsidP="004D2C32">
      <w:pPr>
        <w:numPr>
          <w:ilvl w:val="0"/>
          <w:numId w:val="31"/>
        </w:numPr>
        <w:spacing w:after="0" w:line="240" w:lineRule="auto"/>
        <w:ind w:left="714" w:hanging="357"/>
        <w:jc w:val="both"/>
        <w:rPr>
          <w:rFonts w:cstheme="minorHAnsi"/>
          <w:bCs/>
          <w:lang w:val="en-GB"/>
        </w:rPr>
      </w:pPr>
      <w:r w:rsidRPr="00BF53FA">
        <w:rPr>
          <w:rFonts w:cstheme="minorHAnsi"/>
          <w:lang w:val="en-GB"/>
        </w:rPr>
        <w:t xml:space="preserve">Relevant water by-laws – decisions and regulations </w:t>
      </w:r>
      <w:r w:rsidR="00767BE1" w:rsidRPr="00BF53FA">
        <w:rPr>
          <w:rFonts w:cstheme="minorHAnsi"/>
          <w:i/>
          <w:lang w:val="en-GB"/>
        </w:rPr>
        <w:t xml:space="preserve"> </w:t>
      </w:r>
    </w:p>
    <w:p w14:paraId="73103240" w14:textId="7AA4C122" w:rsidR="00EE75BC" w:rsidRPr="00BF53FA" w:rsidRDefault="00EE75BC" w:rsidP="004D2C32">
      <w:pPr>
        <w:numPr>
          <w:ilvl w:val="0"/>
          <w:numId w:val="31"/>
        </w:numPr>
        <w:spacing w:after="0" w:line="240" w:lineRule="auto"/>
        <w:ind w:left="714" w:hanging="357"/>
        <w:jc w:val="both"/>
        <w:rPr>
          <w:rFonts w:cstheme="minorHAnsi"/>
          <w:lang w:val="en-GB"/>
        </w:rPr>
      </w:pPr>
      <w:r w:rsidRPr="00BF53FA">
        <w:rPr>
          <w:rFonts w:cstheme="minorHAnsi"/>
          <w:lang w:val="en-GB"/>
        </w:rPr>
        <w:t>Law on</w:t>
      </w:r>
      <w:r w:rsidR="009D1961">
        <w:rPr>
          <w:rFonts w:cstheme="minorHAnsi"/>
          <w:lang w:val="en-GB"/>
        </w:rPr>
        <w:t xml:space="preserve"> mining («Official Gazette of Bi</w:t>
      </w:r>
      <w:r w:rsidRPr="00BF53FA">
        <w:rPr>
          <w:rFonts w:cstheme="minorHAnsi"/>
          <w:lang w:val="en-GB"/>
        </w:rPr>
        <w:t>H», No. 26/10)</w:t>
      </w:r>
    </w:p>
    <w:p w14:paraId="4F64B085" w14:textId="77777777" w:rsidR="00EE75BC" w:rsidRPr="00BF53FA" w:rsidRDefault="00EE75BC" w:rsidP="004D2C32">
      <w:pPr>
        <w:numPr>
          <w:ilvl w:val="0"/>
          <w:numId w:val="31"/>
        </w:numPr>
        <w:spacing w:after="0" w:line="240" w:lineRule="auto"/>
        <w:ind w:left="714" w:hanging="357"/>
        <w:jc w:val="both"/>
        <w:rPr>
          <w:rFonts w:eastAsia="Times New Roman" w:cstheme="minorHAnsi"/>
          <w:lang w:val="en-GB" w:eastAsia="el-GR"/>
        </w:rPr>
      </w:pPr>
      <w:bookmarkStart w:id="35" w:name="_Toc222893486"/>
      <w:r w:rsidRPr="00BF53FA">
        <w:rPr>
          <w:rFonts w:eastAsia="Arial Unicode MS" w:cstheme="minorHAnsi"/>
          <w:lang w:val="en-GB"/>
        </w:rPr>
        <w:t xml:space="preserve">Law on geological research in FB&amp;H </w:t>
      </w:r>
      <w:bookmarkEnd w:id="35"/>
    </w:p>
    <w:p w14:paraId="64D4AE1D" w14:textId="77777777" w:rsidR="00EE75BC" w:rsidRPr="00BF53FA" w:rsidRDefault="00EE75BC" w:rsidP="004D2C32">
      <w:pPr>
        <w:numPr>
          <w:ilvl w:val="0"/>
          <w:numId w:val="31"/>
        </w:numPr>
        <w:spacing w:after="0" w:line="240" w:lineRule="auto"/>
        <w:ind w:left="714" w:hanging="357"/>
        <w:jc w:val="both"/>
        <w:rPr>
          <w:rFonts w:cstheme="minorHAnsi"/>
          <w:lang w:val="en-GB"/>
        </w:rPr>
      </w:pPr>
      <w:r w:rsidRPr="00BF53FA">
        <w:rPr>
          <w:rFonts w:cstheme="minorHAnsi"/>
          <w:lang w:val="en-GB"/>
        </w:rPr>
        <w:t xml:space="preserve"> Law on unique method for determining, recording and collecting of data on mineral reserves and mineral rows and groundwater and on their balance   </w:t>
      </w:r>
    </w:p>
    <w:p w14:paraId="4E287988" w14:textId="77777777" w:rsidR="00EE75BC" w:rsidRPr="00BF53FA" w:rsidRDefault="00EE75BC" w:rsidP="001525C0">
      <w:pPr>
        <w:spacing w:after="0"/>
        <w:ind w:left="714"/>
        <w:jc w:val="both"/>
        <w:rPr>
          <w:rFonts w:cstheme="minorHAnsi"/>
          <w:lang w:val="en-GB"/>
        </w:rPr>
      </w:pPr>
      <w:r w:rsidRPr="00BF53FA">
        <w:rPr>
          <w:rFonts w:cstheme="minorHAnsi"/>
          <w:lang w:val="en-GB"/>
        </w:rPr>
        <w:t xml:space="preserve">  </w:t>
      </w:r>
    </w:p>
    <w:p w14:paraId="01CB3EEF" w14:textId="77777777" w:rsidR="00EE75BC" w:rsidRPr="00BF53FA" w:rsidRDefault="00EE75BC" w:rsidP="00BF53FA">
      <w:pPr>
        <w:rPr>
          <w:b/>
          <w:i/>
          <w:u w:val="single"/>
          <w:lang w:val="en-GB"/>
        </w:rPr>
      </w:pPr>
      <w:bookmarkStart w:id="36" w:name="_Toc520393277"/>
      <w:r w:rsidRPr="00BF53FA">
        <w:rPr>
          <w:i/>
          <w:u w:val="single"/>
          <w:lang w:val="en-GB"/>
        </w:rPr>
        <w:t>Legal base and existing practice of groundwater protection in the karstic areas</w:t>
      </w:r>
      <w:bookmarkEnd w:id="36"/>
      <w:r w:rsidRPr="00BF53FA">
        <w:rPr>
          <w:i/>
          <w:u w:val="single"/>
          <w:lang w:val="en-GB"/>
        </w:rPr>
        <w:t xml:space="preserve">   </w:t>
      </w:r>
    </w:p>
    <w:p w14:paraId="2C132C45" w14:textId="77777777" w:rsidR="00727CC7" w:rsidRPr="00BF53FA" w:rsidRDefault="00727CC7" w:rsidP="00727CC7">
      <w:pPr>
        <w:jc w:val="both"/>
        <w:rPr>
          <w:rStyle w:val="hps"/>
          <w:rFonts w:cstheme="minorHAnsi"/>
          <w:lang w:val="en-GB"/>
        </w:rPr>
      </w:pPr>
      <w:r w:rsidRPr="00BF53FA">
        <w:rPr>
          <w:rStyle w:val="hps"/>
          <w:rFonts w:cstheme="minorHAnsi"/>
          <w:lang w:val="hr-HR"/>
        </w:rPr>
        <w:t xml:space="preserve">While groundwater is in principle covered by  Water Legislation, </w:t>
      </w:r>
      <w:r w:rsidRPr="00BF53FA">
        <w:rPr>
          <w:rStyle w:val="hps"/>
          <w:rFonts w:cstheme="minorHAnsi"/>
          <w:lang w:val="en-GB"/>
        </w:rPr>
        <w:t>in the karstic areas is not specifically treated, except  in the context of sanitary zones protection.</w:t>
      </w:r>
    </w:p>
    <w:p w14:paraId="68E603E9" w14:textId="77777777" w:rsidR="00EE75BC" w:rsidRPr="00BF53FA" w:rsidRDefault="00EE75BC" w:rsidP="001525C0">
      <w:pPr>
        <w:jc w:val="both"/>
        <w:rPr>
          <w:rStyle w:val="hps"/>
          <w:rFonts w:cstheme="minorHAnsi"/>
          <w:lang w:val="en"/>
        </w:rPr>
      </w:pPr>
      <w:r w:rsidRPr="00BF53FA">
        <w:rPr>
          <w:rStyle w:val="hps"/>
          <w:rFonts w:cstheme="minorHAnsi"/>
          <w:lang w:val="en"/>
        </w:rPr>
        <w:t xml:space="preserve">In FB&amp;H, the </w:t>
      </w:r>
      <w:r w:rsidRPr="00BF53FA">
        <w:rPr>
          <w:rFonts w:cstheme="minorHAnsi"/>
          <w:lang w:val="en-GB"/>
        </w:rPr>
        <w:t>Rulebook on determination of the conditions for definition of the sanitary protection zones and protective measures for drinking water sources used for public water supply (“Official Gazette of FBH”, No. 88/12).</w:t>
      </w:r>
      <w:r w:rsidRPr="00BF53FA">
        <w:rPr>
          <w:rStyle w:val="hps"/>
          <w:rFonts w:cstheme="minorHAnsi"/>
          <w:lang w:val="en"/>
        </w:rPr>
        <w:t xml:space="preserve">, defines the protection of groundwater sources in karstic areas. This regulation was adopted on the basis of the Water Law of FB&amp;H from 2006. This regulation prescribes very strict measures for protection of groundwater sources in the karstic areas. </w:t>
      </w:r>
    </w:p>
    <w:p w14:paraId="5B30E393" w14:textId="77777777" w:rsidR="00EE75BC" w:rsidRPr="00BF53FA" w:rsidRDefault="00EE75BC" w:rsidP="001525C0">
      <w:pPr>
        <w:jc w:val="both"/>
        <w:rPr>
          <w:rFonts w:cstheme="minorHAnsi"/>
          <w:lang w:val="en-GB"/>
        </w:rPr>
      </w:pPr>
      <w:r w:rsidRPr="00BF53FA">
        <w:rPr>
          <w:rFonts w:cstheme="minorHAnsi"/>
          <w:lang w:val="en-GB"/>
        </w:rPr>
        <w:t xml:space="preserve">Methodology of delineation of sanitary protection zones is described in the above regulation.    Generally, methodology of delineation of sanitary protection zones for both intergranular and karst aquifers is typically based on groundwater velocity and time of travel of flow to particular source. </w:t>
      </w:r>
      <w:r w:rsidRPr="00BF53FA">
        <w:rPr>
          <w:rStyle w:val="hps"/>
          <w:rFonts w:cstheme="minorHAnsi"/>
          <w:lang w:val="en-GB"/>
        </w:rPr>
        <w:t xml:space="preserve">Regulation </w:t>
      </w:r>
      <w:r w:rsidRPr="00BF53FA">
        <w:rPr>
          <w:rFonts w:cstheme="minorHAnsi"/>
          <w:lang w:val="en-GB"/>
        </w:rPr>
        <w:t xml:space="preserve">prescribes that the sanitary protection zones are determined depending on the type of aquifer, separately for aquifers with inter-granular porosity and separately for karst aquifers.   For aquifers with inter-granular porosity four zones of sanitary protection were prescribed: I, II III and IV: zone of highest protection regime, zone of strict protection regime, zone of limited protection regime and zone of preventive measures and limitations, respectively. </w:t>
      </w:r>
    </w:p>
    <w:p w14:paraId="7D9767C0" w14:textId="77777777" w:rsidR="00EE75BC" w:rsidRPr="00BF53FA" w:rsidRDefault="00EE75BC" w:rsidP="001525C0">
      <w:pPr>
        <w:jc w:val="both"/>
        <w:rPr>
          <w:rFonts w:cstheme="minorHAnsi"/>
          <w:lang w:val="en-GB"/>
        </w:rPr>
      </w:pPr>
      <w:r w:rsidRPr="00BF53FA">
        <w:rPr>
          <w:rFonts w:cstheme="minorHAnsi"/>
          <w:lang w:val="en-GB"/>
        </w:rPr>
        <w:t>For the karst aquifers, the four above mentioned zones were prescribed as well.</w:t>
      </w:r>
    </w:p>
    <w:p w14:paraId="3474196D" w14:textId="77777777" w:rsidR="00EE75BC" w:rsidRPr="00BF53FA" w:rsidRDefault="00EE75BC" w:rsidP="001525C0">
      <w:pPr>
        <w:jc w:val="both"/>
        <w:rPr>
          <w:rStyle w:val="hps"/>
          <w:rFonts w:cstheme="minorHAnsi"/>
          <w:lang w:val="en"/>
        </w:rPr>
      </w:pPr>
      <w:r w:rsidRPr="00BF53FA">
        <w:rPr>
          <w:rFonts w:cstheme="minorHAnsi"/>
          <w:lang w:val="en-GB"/>
        </w:rPr>
        <w:t xml:space="preserve">However, </w:t>
      </w:r>
      <w:r w:rsidRPr="00BF53FA">
        <w:rPr>
          <w:rStyle w:val="hps"/>
          <w:rFonts w:cstheme="minorHAnsi"/>
          <w:lang w:val="en"/>
        </w:rPr>
        <w:t>the</w:t>
      </w:r>
      <w:r w:rsidRPr="00BF53FA">
        <w:rPr>
          <w:rFonts w:cstheme="minorHAnsi"/>
          <w:lang w:val="en"/>
        </w:rPr>
        <w:t xml:space="preserve"> </w:t>
      </w:r>
      <w:r w:rsidRPr="00BF53FA">
        <w:rPr>
          <w:rStyle w:val="hps"/>
          <w:rFonts w:cstheme="minorHAnsi"/>
          <w:lang w:val="en"/>
        </w:rPr>
        <w:t>existing system of</w:t>
      </w:r>
      <w:r w:rsidRPr="00BF53FA">
        <w:rPr>
          <w:rFonts w:cstheme="minorHAnsi"/>
          <w:lang w:val="en"/>
        </w:rPr>
        <w:t xml:space="preserve"> </w:t>
      </w:r>
      <w:r w:rsidRPr="00BF53FA">
        <w:rPr>
          <w:rStyle w:val="hps"/>
          <w:rFonts w:cstheme="minorHAnsi"/>
          <w:lang w:val="en"/>
        </w:rPr>
        <w:t>protection</w:t>
      </w:r>
      <w:r w:rsidRPr="00BF53FA">
        <w:rPr>
          <w:rFonts w:cstheme="minorHAnsi"/>
          <w:lang w:val="en"/>
        </w:rPr>
        <w:t xml:space="preserve"> </w:t>
      </w:r>
      <w:r w:rsidRPr="00BF53FA">
        <w:rPr>
          <w:rStyle w:val="hps"/>
          <w:rFonts w:cstheme="minorHAnsi"/>
          <w:lang w:val="en"/>
        </w:rPr>
        <w:t>of the well fields</w:t>
      </w:r>
      <w:r w:rsidRPr="00BF53FA">
        <w:rPr>
          <w:rFonts w:cstheme="minorHAnsi"/>
          <w:lang w:val="en"/>
        </w:rPr>
        <w:t xml:space="preserve"> </w:t>
      </w:r>
      <w:r w:rsidRPr="00BF53FA">
        <w:rPr>
          <w:rStyle w:val="hps"/>
          <w:rFonts w:cstheme="minorHAnsi"/>
          <w:lang w:val="en"/>
        </w:rPr>
        <w:t>and</w:t>
      </w:r>
      <w:r w:rsidRPr="00BF53FA">
        <w:rPr>
          <w:rFonts w:cstheme="minorHAnsi"/>
          <w:lang w:val="en"/>
        </w:rPr>
        <w:t xml:space="preserve"> </w:t>
      </w:r>
      <w:r w:rsidRPr="00BF53FA">
        <w:rPr>
          <w:rStyle w:val="hps"/>
          <w:rFonts w:cstheme="minorHAnsi"/>
          <w:lang w:val="en"/>
        </w:rPr>
        <w:t xml:space="preserve">springs is not satisfactory. For majority of water sources Decision on water source protection has not yet been adopted, and only for some of them protection measures are in place.   </w:t>
      </w:r>
    </w:p>
    <w:p w14:paraId="65003AFE" w14:textId="77777777" w:rsidR="006B5690" w:rsidRPr="00BF53FA" w:rsidRDefault="006B5690" w:rsidP="00BF53FA">
      <w:pPr>
        <w:rPr>
          <w:b/>
          <w:i/>
          <w:u w:val="single"/>
          <w:lang w:val="en-GB"/>
        </w:rPr>
      </w:pPr>
      <w:r w:rsidRPr="00BF53FA">
        <w:rPr>
          <w:lang w:val="en-GB"/>
        </w:rPr>
        <w:t xml:space="preserve"> </w:t>
      </w:r>
      <w:r w:rsidRPr="00BF53FA">
        <w:rPr>
          <w:i/>
          <w:u w:val="single"/>
          <w:lang w:val="en-GB"/>
        </w:rPr>
        <w:t xml:space="preserve">Relevant Legislation in entity RS  dealing with groundwater protection and use </w:t>
      </w:r>
    </w:p>
    <w:p w14:paraId="4E78DA96" w14:textId="77777777" w:rsidR="006B5690" w:rsidRPr="00BF53FA" w:rsidRDefault="006B5690" w:rsidP="004D2C32">
      <w:pPr>
        <w:pStyle w:val="ListParagraph"/>
        <w:numPr>
          <w:ilvl w:val="0"/>
          <w:numId w:val="31"/>
        </w:numPr>
        <w:jc w:val="both"/>
        <w:rPr>
          <w:rFonts w:asciiTheme="minorHAnsi" w:eastAsiaTheme="minorHAnsi" w:hAnsiTheme="minorHAnsi" w:cstheme="minorHAnsi"/>
          <w:sz w:val="22"/>
          <w:szCs w:val="22"/>
          <w:lang w:val="en-GB"/>
        </w:rPr>
      </w:pPr>
      <w:r w:rsidRPr="00BF53FA">
        <w:rPr>
          <w:rFonts w:asciiTheme="minorHAnsi" w:eastAsiaTheme="minorHAnsi" w:hAnsiTheme="minorHAnsi" w:cstheme="minorHAnsi"/>
          <w:sz w:val="22"/>
          <w:szCs w:val="22"/>
          <w:lang w:val="en-GB"/>
        </w:rPr>
        <w:t>Water Law («Official Gazette of RS», No. 50 /06 and 92/09, - adopted on 11.05. 2006)</w:t>
      </w:r>
    </w:p>
    <w:p w14:paraId="0D66983E" w14:textId="77777777" w:rsidR="003F66E4" w:rsidRPr="00BF53FA" w:rsidRDefault="006B5690" w:rsidP="004D2C32">
      <w:pPr>
        <w:numPr>
          <w:ilvl w:val="0"/>
          <w:numId w:val="31"/>
        </w:numPr>
        <w:spacing w:after="0" w:line="240" w:lineRule="auto"/>
        <w:ind w:left="714" w:hanging="357"/>
        <w:jc w:val="both"/>
        <w:rPr>
          <w:rFonts w:cstheme="minorHAnsi"/>
          <w:bCs/>
          <w:lang w:val="en-GB"/>
        </w:rPr>
      </w:pPr>
      <w:r w:rsidRPr="00BF53FA">
        <w:rPr>
          <w:rFonts w:cstheme="minorHAnsi"/>
          <w:lang w:val="en-GB"/>
        </w:rPr>
        <w:t xml:space="preserve">Relevant water by-laws – decisions and regulations </w:t>
      </w:r>
      <w:r w:rsidRPr="00BF53FA">
        <w:rPr>
          <w:rFonts w:cstheme="minorHAnsi"/>
          <w:i/>
          <w:lang w:val="en-GB"/>
        </w:rPr>
        <w:t xml:space="preserve"> </w:t>
      </w:r>
    </w:p>
    <w:p w14:paraId="33EB3DA5" w14:textId="77777777" w:rsidR="003F66E4" w:rsidRPr="00BF53FA" w:rsidRDefault="006B5690" w:rsidP="004D2C32">
      <w:pPr>
        <w:numPr>
          <w:ilvl w:val="0"/>
          <w:numId w:val="31"/>
        </w:numPr>
        <w:spacing w:after="0" w:line="240" w:lineRule="auto"/>
        <w:ind w:left="714" w:hanging="357"/>
        <w:jc w:val="both"/>
        <w:rPr>
          <w:rFonts w:cstheme="minorHAnsi"/>
          <w:bCs/>
          <w:lang w:val="en-GB"/>
        </w:rPr>
      </w:pPr>
      <w:r w:rsidRPr="00BF53FA">
        <w:rPr>
          <w:rFonts w:cstheme="minorHAnsi"/>
          <w:lang w:val="en-GB"/>
        </w:rPr>
        <w:t>Law on mining («Official Gazette RS», No. 59/12)</w:t>
      </w:r>
    </w:p>
    <w:p w14:paraId="62A8A27B" w14:textId="77777777" w:rsidR="006B5690" w:rsidRPr="00BF53FA" w:rsidRDefault="006B5690" w:rsidP="004D2C32">
      <w:pPr>
        <w:numPr>
          <w:ilvl w:val="0"/>
          <w:numId w:val="31"/>
        </w:numPr>
        <w:spacing w:after="0" w:line="240" w:lineRule="auto"/>
        <w:ind w:left="714" w:hanging="357"/>
        <w:jc w:val="both"/>
        <w:rPr>
          <w:rFonts w:cstheme="minorHAnsi"/>
          <w:bCs/>
          <w:lang w:val="en-GB"/>
        </w:rPr>
      </w:pPr>
      <w:r w:rsidRPr="00BF53FA">
        <w:rPr>
          <w:rFonts w:cstheme="minorHAnsi"/>
          <w:lang w:val="en-GB"/>
        </w:rPr>
        <w:t>Law on geological research in RS («Official Gazette RS», No.51/04 and 75/10)</w:t>
      </w:r>
    </w:p>
    <w:p w14:paraId="7A6E23B8" w14:textId="77777777" w:rsidR="006B5690" w:rsidRPr="00BF53FA" w:rsidRDefault="006B5690" w:rsidP="006A4A90">
      <w:pPr>
        <w:spacing w:after="0"/>
        <w:ind w:left="714"/>
        <w:jc w:val="both"/>
        <w:rPr>
          <w:rFonts w:cstheme="minorHAnsi"/>
          <w:lang w:val="en-GB"/>
        </w:rPr>
      </w:pPr>
      <w:r w:rsidRPr="00BF53FA">
        <w:rPr>
          <w:rFonts w:cstheme="minorHAnsi"/>
          <w:lang w:val="en-GB"/>
        </w:rPr>
        <w:t xml:space="preserve">  </w:t>
      </w:r>
    </w:p>
    <w:p w14:paraId="0A2B347D" w14:textId="48E316A9" w:rsidR="003F66E4" w:rsidRPr="00BF53FA" w:rsidRDefault="006B5690" w:rsidP="00BF53FA">
      <w:pPr>
        <w:rPr>
          <w:rStyle w:val="hps"/>
          <w:i/>
          <w:u w:val="single"/>
          <w:lang w:val="en-GB"/>
        </w:rPr>
      </w:pPr>
      <w:r w:rsidRPr="00BF53FA">
        <w:rPr>
          <w:i/>
          <w:u w:val="single"/>
          <w:lang w:val="en-GB"/>
        </w:rPr>
        <w:t>Legal base and existing practice of groundwater pr</w:t>
      </w:r>
      <w:r w:rsidR="00BF53FA">
        <w:rPr>
          <w:i/>
          <w:u w:val="single"/>
          <w:lang w:val="en-GB"/>
        </w:rPr>
        <w:t>otection in the karstic areas</w:t>
      </w:r>
    </w:p>
    <w:p w14:paraId="36895B47" w14:textId="676F4425" w:rsidR="006B5690" w:rsidRPr="00BF53FA" w:rsidRDefault="003F66E4" w:rsidP="006A4A90">
      <w:pPr>
        <w:jc w:val="both"/>
        <w:rPr>
          <w:rStyle w:val="hps"/>
          <w:rFonts w:cstheme="minorHAnsi"/>
          <w:lang w:val="en-GB"/>
        </w:rPr>
      </w:pPr>
      <w:r w:rsidRPr="00BF53FA">
        <w:rPr>
          <w:rStyle w:val="hps"/>
          <w:rFonts w:cstheme="minorHAnsi"/>
          <w:lang w:val="hr-HR"/>
        </w:rPr>
        <w:t>Groundwater</w:t>
      </w:r>
      <w:r w:rsidR="00727CC7" w:rsidRPr="00BF53FA">
        <w:rPr>
          <w:rStyle w:val="hps"/>
          <w:rFonts w:cstheme="minorHAnsi"/>
          <w:lang w:val="hr-HR"/>
        </w:rPr>
        <w:t xml:space="preserve"> is</w:t>
      </w:r>
      <w:r w:rsidRPr="00BF53FA">
        <w:rPr>
          <w:rStyle w:val="hps"/>
          <w:rFonts w:cstheme="minorHAnsi"/>
          <w:lang w:val="hr-HR"/>
        </w:rPr>
        <w:t xml:space="preserve"> </w:t>
      </w:r>
      <w:r w:rsidR="00E03235" w:rsidRPr="00BF53FA">
        <w:rPr>
          <w:rStyle w:val="hps"/>
          <w:rFonts w:cstheme="minorHAnsi"/>
          <w:lang w:val="hr-HR"/>
        </w:rPr>
        <w:t xml:space="preserve">treated </w:t>
      </w:r>
      <w:r w:rsidRPr="00BF53FA">
        <w:rPr>
          <w:rStyle w:val="hps"/>
          <w:rFonts w:cstheme="minorHAnsi"/>
          <w:lang w:val="hr-HR"/>
        </w:rPr>
        <w:t>by  Water Legislation, but g</w:t>
      </w:r>
      <w:r w:rsidRPr="00BF53FA">
        <w:rPr>
          <w:rStyle w:val="hps"/>
          <w:rFonts w:cstheme="minorHAnsi"/>
          <w:lang w:val="en-GB"/>
        </w:rPr>
        <w:t>roundwater</w:t>
      </w:r>
      <w:r w:rsidRPr="00BF53FA">
        <w:rPr>
          <w:rStyle w:val="hps"/>
          <w:rFonts w:cstheme="minorHAnsi"/>
          <w:lang w:val="hr-HR"/>
        </w:rPr>
        <w:t xml:space="preserve"> </w:t>
      </w:r>
      <w:r w:rsidR="006B5690" w:rsidRPr="00BF53FA">
        <w:rPr>
          <w:rStyle w:val="hps"/>
          <w:rFonts w:cstheme="minorHAnsi"/>
          <w:lang w:val="en-GB"/>
        </w:rPr>
        <w:t xml:space="preserve"> in the karstic areas is not specifically treated in the legislation, except  in the context of sanitary zones protection.</w:t>
      </w:r>
    </w:p>
    <w:p w14:paraId="4E7F91A7" w14:textId="77777777" w:rsidR="006B5690" w:rsidRPr="00BF53FA" w:rsidRDefault="00E03235" w:rsidP="00BF7579">
      <w:pPr>
        <w:spacing w:after="0" w:line="240" w:lineRule="auto"/>
        <w:jc w:val="both"/>
        <w:rPr>
          <w:rFonts w:eastAsia="Times New Roman" w:cstheme="minorHAnsi"/>
          <w:lang w:val="en" w:eastAsia="el-GR"/>
        </w:rPr>
      </w:pPr>
      <w:r w:rsidRPr="00BF53FA">
        <w:rPr>
          <w:rStyle w:val="hps"/>
          <w:rFonts w:cstheme="minorHAnsi"/>
          <w:lang w:val="en"/>
        </w:rPr>
        <w:t xml:space="preserve">Protection of groundwater sources in karstic areas is prescribed by </w:t>
      </w:r>
      <w:r w:rsidR="006B5690" w:rsidRPr="00BF53FA">
        <w:rPr>
          <w:rFonts w:eastAsia="Times New Roman" w:cstheme="minorHAnsi"/>
          <w:lang w:val="en" w:eastAsia="el-GR"/>
        </w:rPr>
        <w:t xml:space="preserve">Regulation on   protection measures and method </w:t>
      </w:r>
      <w:r w:rsidR="003F66E4" w:rsidRPr="00BF53FA">
        <w:rPr>
          <w:rFonts w:eastAsia="Times New Roman" w:cstheme="minorHAnsi"/>
          <w:lang w:val="en" w:eastAsia="el-GR"/>
        </w:rPr>
        <w:t>for determining</w:t>
      </w:r>
      <w:r w:rsidR="006B5690" w:rsidRPr="00BF53FA">
        <w:rPr>
          <w:rFonts w:eastAsia="Times New Roman" w:cstheme="minorHAnsi"/>
          <w:lang w:val="en" w:eastAsia="el-GR"/>
        </w:rPr>
        <w:t xml:space="preserve"> the sanitary protection zones as well as on areas where water sources</w:t>
      </w:r>
      <w:r w:rsidR="003F66E4" w:rsidRPr="00BF53FA">
        <w:rPr>
          <w:rFonts w:eastAsia="Times New Roman" w:cstheme="minorHAnsi"/>
          <w:lang w:val="en" w:eastAsia="el-GR"/>
        </w:rPr>
        <w:t xml:space="preserve">, </w:t>
      </w:r>
      <w:r w:rsidR="006B5690" w:rsidRPr="00BF53FA">
        <w:rPr>
          <w:rFonts w:eastAsia="Times New Roman" w:cstheme="minorHAnsi"/>
          <w:lang w:val="en" w:eastAsia="el-GR"/>
        </w:rPr>
        <w:t xml:space="preserve"> water management facilities and water for human utilization exist</w:t>
      </w:r>
      <w:r w:rsidR="003F66E4" w:rsidRPr="00BF53FA">
        <w:rPr>
          <w:rFonts w:eastAsia="Times New Roman" w:cstheme="minorHAnsi"/>
          <w:lang w:val="en" w:eastAsia="el-GR"/>
        </w:rPr>
        <w:t xml:space="preserve"> </w:t>
      </w:r>
      <w:r w:rsidR="006B5690" w:rsidRPr="00BF53FA">
        <w:rPr>
          <w:rFonts w:eastAsia="Times New Roman" w:cstheme="minorHAnsi"/>
          <w:lang w:val="en" w:eastAsia="el-GR"/>
        </w:rPr>
        <w:t xml:space="preserve"> («</w:t>
      </w:r>
      <w:r w:rsidR="003F66E4" w:rsidRPr="00BF53FA">
        <w:rPr>
          <w:rFonts w:eastAsia="Times New Roman" w:cstheme="minorHAnsi"/>
          <w:lang w:val="en" w:eastAsia="el-GR"/>
        </w:rPr>
        <w:t>Official Gazette RS», No. 7/03</w:t>
      </w:r>
      <w:r w:rsidRPr="00BF53FA">
        <w:rPr>
          <w:rFonts w:eastAsia="Times New Roman" w:cstheme="minorHAnsi"/>
          <w:lang w:val="en" w:eastAsia="el-GR"/>
        </w:rPr>
        <w:t xml:space="preserve">). </w:t>
      </w:r>
      <w:r w:rsidR="006B5690" w:rsidRPr="00BF53FA">
        <w:rPr>
          <w:rStyle w:val="hps"/>
          <w:rFonts w:cstheme="minorHAnsi"/>
          <w:lang w:val="en"/>
        </w:rPr>
        <w:t xml:space="preserve"> </w:t>
      </w:r>
    </w:p>
    <w:p w14:paraId="0F038BDD" w14:textId="77777777" w:rsidR="006B5690" w:rsidRPr="00BF53FA" w:rsidRDefault="006B5690" w:rsidP="006A4A90">
      <w:pPr>
        <w:jc w:val="both"/>
        <w:rPr>
          <w:rFonts w:cstheme="minorHAnsi"/>
          <w:lang w:val="hr-HR"/>
        </w:rPr>
      </w:pPr>
      <w:r w:rsidRPr="00BF53FA">
        <w:rPr>
          <w:rFonts w:cstheme="minorHAnsi"/>
          <w:lang w:val="en-GB"/>
        </w:rPr>
        <w:t>Methodology of delineation of sanitary protection zones is described in the above regulation</w:t>
      </w:r>
      <w:r w:rsidR="003F66E4" w:rsidRPr="00BF53FA">
        <w:rPr>
          <w:rFonts w:cstheme="minorHAnsi"/>
          <w:lang w:val="hr-HR"/>
        </w:rPr>
        <w:t xml:space="preserve"> . </w:t>
      </w:r>
      <w:r w:rsidR="003F66E4" w:rsidRPr="00BF53FA">
        <w:rPr>
          <w:rFonts w:eastAsia="Calibri" w:cstheme="minorHAnsi"/>
          <w:bCs/>
          <w:kern w:val="24"/>
          <w:lang w:val="sr-Latn-RS"/>
        </w:rPr>
        <w:t xml:space="preserve">The  </w:t>
      </w:r>
      <w:r w:rsidR="003F66E4" w:rsidRPr="00BF53FA">
        <w:rPr>
          <w:rFonts w:cstheme="minorHAnsi"/>
          <w:lang w:val="en-GB"/>
        </w:rPr>
        <w:t xml:space="preserve">sanitary protection zones are determined based on the  </w:t>
      </w:r>
      <w:r w:rsidR="003F66E4" w:rsidRPr="00BF53FA">
        <w:rPr>
          <w:rFonts w:eastAsia="Calibri" w:cstheme="minorHAnsi"/>
          <w:bCs/>
          <w:kern w:val="24"/>
          <w:lang w:val="sr-Latn-RS"/>
        </w:rPr>
        <w:t>the  same criterias for</w:t>
      </w:r>
      <w:r w:rsidR="00E03235" w:rsidRPr="00BF53FA">
        <w:rPr>
          <w:rFonts w:eastAsia="Calibri" w:cstheme="minorHAnsi"/>
          <w:bCs/>
          <w:kern w:val="24"/>
          <w:lang w:val="sr-Latn-RS"/>
        </w:rPr>
        <w:t xml:space="preserve"> both, </w:t>
      </w:r>
      <w:r w:rsidR="003F66E4" w:rsidRPr="00BF53FA">
        <w:rPr>
          <w:rFonts w:eastAsia="Calibri" w:cstheme="minorHAnsi"/>
          <w:bCs/>
          <w:kern w:val="24"/>
          <w:lang w:val="sr-Latn-RS"/>
        </w:rPr>
        <w:t xml:space="preserve"> intergranular and kars  aquifers.</w:t>
      </w:r>
      <w:r w:rsidR="003F66E4" w:rsidRPr="00BF53FA">
        <w:rPr>
          <w:rFonts w:eastAsia="Calibri" w:cstheme="minorHAnsi"/>
          <w:bCs/>
          <w:kern w:val="24"/>
          <w:lang w:val="hr-HR"/>
        </w:rPr>
        <w:t xml:space="preserve"> </w:t>
      </w:r>
    </w:p>
    <w:p w14:paraId="63088859" w14:textId="1F7D8BE5" w:rsidR="00EE75BC" w:rsidRPr="00BF53FA" w:rsidRDefault="006B5690" w:rsidP="00BF53FA">
      <w:pPr>
        <w:jc w:val="both"/>
        <w:rPr>
          <w:rFonts w:cstheme="minorHAnsi"/>
          <w:lang w:val="en"/>
        </w:rPr>
      </w:pPr>
      <w:r w:rsidRPr="00BF53FA">
        <w:rPr>
          <w:rFonts w:cstheme="minorHAnsi"/>
          <w:lang w:val="en-GB"/>
        </w:rPr>
        <w:t xml:space="preserve">However, </w:t>
      </w:r>
      <w:r w:rsidRPr="00BF53FA">
        <w:rPr>
          <w:rStyle w:val="hps"/>
          <w:rFonts w:cstheme="minorHAnsi"/>
          <w:lang w:val="en"/>
        </w:rPr>
        <w:t>the</w:t>
      </w:r>
      <w:r w:rsidRPr="00BF53FA">
        <w:rPr>
          <w:rFonts w:cstheme="minorHAnsi"/>
          <w:lang w:val="en"/>
        </w:rPr>
        <w:t xml:space="preserve"> </w:t>
      </w:r>
      <w:r w:rsidRPr="00BF53FA">
        <w:rPr>
          <w:rStyle w:val="hps"/>
          <w:rFonts w:cstheme="minorHAnsi"/>
          <w:lang w:val="en"/>
        </w:rPr>
        <w:t>existing system of</w:t>
      </w:r>
      <w:r w:rsidRPr="00BF53FA">
        <w:rPr>
          <w:rFonts w:cstheme="minorHAnsi"/>
          <w:lang w:val="en"/>
        </w:rPr>
        <w:t xml:space="preserve"> </w:t>
      </w:r>
      <w:r w:rsidRPr="00BF53FA">
        <w:rPr>
          <w:rStyle w:val="hps"/>
          <w:rFonts w:cstheme="minorHAnsi"/>
          <w:lang w:val="en"/>
        </w:rPr>
        <w:t>protection</w:t>
      </w:r>
      <w:r w:rsidRPr="00BF53FA">
        <w:rPr>
          <w:rFonts w:cstheme="minorHAnsi"/>
          <w:lang w:val="en"/>
        </w:rPr>
        <w:t xml:space="preserve"> </w:t>
      </w:r>
      <w:r w:rsidRPr="00BF53FA">
        <w:rPr>
          <w:rStyle w:val="hps"/>
          <w:rFonts w:cstheme="minorHAnsi"/>
          <w:lang w:val="en"/>
        </w:rPr>
        <w:t>of the well fields</w:t>
      </w:r>
      <w:r w:rsidRPr="00BF53FA">
        <w:rPr>
          <w:rFonts w:cstheme="minorHAnsi"/>
          <w:lang w:val="en"/>
        </w:rPr>
        <w:t xml:space="preserve"> </w:t>
      </w:r>
      <w:r w:rsidRPr="00BF53FA">
        <w:rPr>
          <w:rStyle w:val="hps"/>
          <w:rFonts w:cstheme="minorHAnsi"/>
          <w:lang w:val="en"/>
        </w:rPr>
        <w:t>and</w:t>
      </w:r>
      <w:r w:rsidRPr="00BF53FA">
        <w:rPr>
          <w:rFonts w:cstheme="minorHAnsi"/>
          <w:lang w:val="en"/>
        </w:rPr>
        <w:t xml:space="preserve"> </w:t>
      </w:r>
      <w:r w:rsidRPr="00BF53FA">
        <w:rPr>
          <w:rStyle w:val="hps"/>
          <w:rFonts w:cstheme="minorHAnsi"/>
          <w:lang w:val="en"/>
        </w:rPr>
        <w:t>springs is not satisfactory. For majority of water sources Decision on water source protection has not yet been adopted, and only for some of them prote</w:t>
      </w:r>
      <w:r w:rsidR="00BF53FA">
        <w:rPr>
          <w:rStyle w:val="hps"/>
          <w:rFonts w:cstheme="minorHAnsi"/>
          <w:lang w:val="en"/>
        </w:rPr>
        <w:t>ction measures are in place.</w:t>
      </w:r>
    </w:p>
    <w:p w14:paraId="5F97A1B6" w14:textId="51876EF2" w:rsidR="00EE75BC" w:rsidRPr="003F2E23" w:rsidRDefault="00EE75BC" w:rsidP="003F2E23">
      <w:pPr>
        <w:rPr>
          <w:rFonts w:cstheme="minorHAnsi"/>
          <w:b/>
          <w:i/>
          <w:sz w:val="24"/>
          <w:szCs w:val="24"/>
          <w:lang w:val="en-GB"/>
        </w:rPr>
      </w:pPr>
      <w:bookmarkStart w:id="37" w:name="_Toc520393297"/>
      <w:r w:rsidRPr="003F2E23">
        <w:rPr>
          <w:rFonts w:cstheme="minorHAnsi"/>
          <w:b/>
          <w:i/>
          <w:sz w:val="24"/>
          <w:szCs w:val="24"/>
          <w:lang w:val="en-GB"/>
        </w:rPr>
        <w:t>(iii)</w:t>
      </w:r>
      <w:r w:rsidRPr="003F2E23">
        <w:rPr>
          <w:b/>
          <w:i/>
          <w:sz w:val="24"/>
          <w:szCs w:val="24"/>
          <w:lang w:val="en-GB"/>
        </w:rPr>
        <w:tab/>
        <w:t>Policies and laws related to groundwater dependent ecosystems in BiH Entities (FB&amp;H and RS)</w:t>
      </w:r>
      <w:bookmarkEnd w:id="37"/>
      <w:r w:rsidRPr="003F2E23">
        <w:rPr>
          <w:rFonts w:cstheme="minorHAnsi"/>
          <w:b/>
          <w:i/>
          <w:sz w:val="24"/>
          <w:szCs w:val="24"/>
          <w:lang w:val="en-GB"/>
        </w:rPr>
        <w:t xml:space="preserve"> </w:t>
      </w:r>
    </w:p>
    <w:p w14:paraId="5723AE6A" w14:textId="77777777" w:rsidR="00EE75BC" w:rsidRPr="00BF53FA" w:rsidRDefault="00EE75BC" w:rsidP="00BF53FA">
      <w:pPr>
        <w:rPr>
          <w:i/>
          <w:u w:val="single"/>
          <w:lang w:val="en-GB"/>
        </w:rPr>
      </w:pPr>
      <w:bookmarkStart w:id="38" w:name="_Toc520393298"/>
      <w:r w:rsidRPr="00BF53FA">
        <w:rPr>
          <w:i/>
          <w:u w:val="single"/>
          <w:lang w:val="en-GB"/>
        </w:rPr>
        <w:t>Laws on Nature Protection of Federation of BiH and Republika Srpska.</w:t>
      </w:r>
      <w:bookmarkEnd w:id="38"/>
    </w:p>
    <w:p w14:paraId="4D8D0AC3" w14:textId="3703525C" w:rsidR="00EE75BC" w:rsidRPr="00BF53FA" w:rsidRDefault="00EE75BC" w:rsidP="006A4A90">
      <w:pPr>
        <w:jc w:val="both"/>
        <w:rPr>
          <w:rFonts w:cstheme="minorHAnsi"/>
          <w:lang w:val="en-GB"/>
        </w:rPr>
      </w:pPr>
      <w:r w:rsidRPr="00BF53FA">
        <w:rPr>
          <w:rFonts w:cstheme="minorHAnsi"/>
          <w:lang w:val="en-GB"/>
        </w:rPr>
        <w:t>The principal legal enactments related to nature protection are defined in the Law on Nature Protection of Federation of BiH and Republika Srpska. There are discrepancies in legislation between Federation of BiH and Republika Srpska, as well as between federal and cantonal levels, causing problems for effective planning and management of protected areas in BiH. Transposition of the Habitats Directive and the Wild Bird</w:t>
      </w:r>
      <w:r w:rsidR="00BF53FA" w:rsidRPr="00BF53FA">
        <w:rPr>
          <w:rFonts w:cstheme="minorHAnsi"/>
          <w:lang w:val="en-GB"/>
        </w:rPr>
        <w:t xml:space="preserve">s Directive remains stagnant.  </w:t>
      </w:r>
    </w:p>
    <w:p w14:paraId="32120AB2" w14:textId="29F8170C" w:rsidR="00EE75BC" w:rsidRPr="00BF53FA" w:rsidRDefault="00EE75BC" w:rsidP="006A4A90">
      <w:pPr>
        <w:jc w:val="both"/>
        <w:rPr>
          <w:rFonts w:eastAsia="Times New Roman" w:cstheme="minorHAnsi"/>
          <w:lang w:val="en-GB" w:eastAsia="el-GR"/>
        </w:rPr>
      </w:pPr>
      <w:r w:rsidRPr="00BF53FA">
        <w:rPr>
          <w:rFonts w:cstheme="minorHAnsi"/>
          <w:lang w:val="en-GB"/>
        </w:rPr>
        <w:t>Law on Nature Protection in FBIH has advanced the transposition of the Wild Birds Directive and the Habitats Directive. Transposition of the requirements from the Directive Annexes is pending adoption of the relevant secondary legislation.  Law on nature protection in RS has ensured only partial transpo</w:t>
      </w:r>
      <w:r w:rsidR="00BF53FA">
        <w:rPr>
          <w:rFonts w:cstheme="minorHAnsi"/>
          <w:lang w:val="en-GB"/>
        </w:rPr>
        <w:t xml:space="preserve">sition </w:t>
      </w:r>
      <w:r w:rsidR="00BF53FA" w:rsidRPr="00BF53FA">
        <w:rPr>
          <w:rFonts w:cstheme="minorHAnsi"/>
          <w:lang w:val="en-GB"/>
        </w:rPr>
        <w:t>of those two directives.</w:t>
      </w:r>
    </w:p>
    <w:p w14:paraId="79311505" w14:textId="77777777" w:rsidR="00EE75BC" w:rsidRPr="00BF53FA" w:rsidRDefault="00EE75BC" w:rsidP="006A4A90">
      <w:pPr>
        <w:spacing w:after="200" w:line="276" w:lineRule="auto"/>
        <w:jc w:val="both"/>
        <w:rPr>
          <w:rFonts w:eastAsia="Calibri" w:cstheme="minorHAnsi"/>
          <w:lang w:val="en-GB"/>
        </w:rPr>
      </w:pPr>
      <w:r w:rsidRPr="00BF53FA">
        <w:rPr>
          <w:rFonts w:eastAsia="Calibri" w:cstheme="minorHAnsi"/>
          <w:lang w:val="en-GB"/>
        </w:rPr>
        <w:t>According to entity legislation on nature protection, the system of protection of natural areas foresees the introduction of national PAs (in line with IUCN categorization) and Natura 2000 sites. IBA and Ramsar sites are not integrated into the national PA system, as they are not recognized in the legislation on nature protection in FB&amp;H and RS.</w:t>
      </w:r>
    </w:p>
    <w:p w14:paraId="309F1938" w14:textId="50F4602F" w:rsidR="00F719F5" w:rsidRPr="003F2E23" w:rsidRDefault="00EE75BC" w:rsidP="006A4A90">
      <w:pPr>
        <w:spacing w:after="200" w:line="276" w:lineRule="auto"/>
        <w:jc w:val="both"/>
        <w:rPr>
          <w:rFonts w:eastAsia="Calibri" w:cstheme="minorHAnsi"/>
          <w:lang w:val="en-GB"/>
        </w:rPr>
      </w:pPr>
      <w:r w:rsidRPr="003F2E23">
        <w:rPr>
          <w:rFonts w:eastAsia="Calibri" w:cstheme="minorHAnsi"/>
          <w:lang w:val="en-GB"/>
        </w:rPr>
        <w:t>According to the current laws on nature protection in the entities, entities are obliged to establish information systems for nature protection. However, these information systems are not in place. Only Republika Srpska has introduced a register of protected areas. Republika Srpska also plans to adopt the bylaw on management of information system, issues of monitoring, collecting, recording and analysing data, facts and other relevant information about the state and use of nature in 2016. Data collected on protected areas (PAs) are submitted to the Institute for Protection of Cultural, Historical and Natural Heritage of RS, responsible fo</w:t>
      </w:r>
      <w:r w:rsidR="003F2E23">
        <w:rPr>
          <w:rFonts w:eastAsia="Calibri" w:cstheme="minorHAnsi"/>
          <w:lang w:val="en-GB"/>
        </w:rPr>
        <w:t>r updating the register of PAs.</w:t>
      </w:r>
    </w:p>
    <w:p w14:paraId="5F4E470D" w14:textId="68B8655C" w:rsidR="00EE75BC" w:rsidRPr="003F2E23" w:rsidRDefault="00EE75BC" w:rsidP="003F2E23">
      <w:pPr>
        <w:jc w:val="both"/>
        <w:rPr>
          <w:rFonts w:cstheme="minorHAnsi"/>
          <w:sz w:val="24"/>
          <w:u w:val="single"/>
          <w:lang w:val="en-GB"/>
        </w:rPr>
      </w:pPr>
      <w:bookmarkStart w:id="39" w:name="_Toc520393299"/>
      <w:r w:rsidRPr="006A4A90">
        <w:rPr>
          <w:rFonts w:cstheme="minorHAnsi"/>
          <w:sz w:val="24"/>
          <w:u w:val="single"/>
          <w:lang w:val="en-GB"/>
        </w:rPr>
        <w:t>Inventories of flora, fauna, Habitat types, Monitoring of Biodiversity and Ecosystems diversity, Protected areas</w:t>
      </w:r>
      <w:bookmarkEnd w:id="39"/>
    </w:p>
    <w:p w14:paraId="5908A3A0" w14:textId="77777777" w:rsidR="00EE75BC" w:rsidRPr="003F2E23" w:rsidRDefault="00EE75BC" w:rsidP="006A4A90">
      <w:pPr>
        <w:spacing w:after="200"/>
        <w:jc w:val="both"/>
        <w:rPr>
          <w:rFonts w:eastAsia="Calibri" w:cstheme="minorHAnsi"/>
          <w:lang w:val="en-GB" w:eastAsia="bs-Latn-BA"/>
        </w:rPr>
      </w:pPr>
      <w:r w:rsidRPr="003F2E23">
        <w:rPr>
          <w:rFonts w:eastAsia="Calibri" w:cstheme="minorHAnsi"/>
          <w:lang w:val="en-GB"/>
        </w:rPr>
        <w:t>Bosnia and Herzegovina still does not have developed adequate inventories of flora, fauna and fungi species</w:t>
      </w:r>
      <w:r w:rsidRPr="003F2E23">
        <w:rPr>
          <w:rFonts w:eastAsia="Calibri" w:cstheme="minorHAnsi"/>
          <w:lang w:val="en-GB" w:eastAsia="bs-Latn-BA"/>
        </w:rPr>
        <w:t xml:space="preserve">. The identification of habitat types and level of their diversity, as well as their adequate categorisation in line with Habitat Directive, flora and fauna of Europe, EURO-MED data  base  etc is still not carried out. </w:t>
      </w:r>
    </w:p>
    <w:p w14:paraId="3B7A0C2A" w14:textId="77777777" w:rsidR="00EE75BC" w:rsidRPr="003F2E23" w:rsidRDefault="00EE75BC" w:rsidP="006A4A90">
      <w:pPr>
        <w:spacing w:after="200"/>
        <w:jc w:val="both"/>
        <w:rPr>
          <w:rFonts w:eastAsia="Calibri" w:cstheme="minorHAnsi"/>
          <w:lang w:val="en-GB"/>
        </w:rPr>
      </w:pPr>
      <w:r w:rsidRPr="003F2E23">
        <w:rPr>
          <w:rFonts w:eastAsia="Calibri" w:cstheme="minorHAnsi"/>
          <w:lang w:val="en-GB"/>
        </w:rPr>
        <w:t>A step forward in assessing the trends in species was conducted by adopting entity red lists</w:t>
      </w:r>
      <w:r w:rsidRPr="003F2E23">
        <w:rPr>
          <w:rFonts w:eastAsia="Calibri" w:cstheme="minorHAnsi"/>
          <w:vertAlign w:val="superscript"/>
          <w:lang w:val="en-GB"/>
        </w:rPr>
        <w:footnoteReference w:id="9"/>
      </w:r>
      <w:r w:rsidRPr="003F2E23">
        <w:rPr>
          <w:rFonts w:eastAsia="Calibri" w:cstheme="minorHAnsi"/>
          <w:lang w:val="en-GB"/>
        </w:rPr>
        <w:t xml:space="preserve">. The red list of FBH does not contain marine species. </w:t>
      </w:r>
    </w:p>
    <w:p w14:paraId="54317555" w14:textId="77777777" w:rsidR="00EE75BC" w:rsidRPr="003F2E23" w:rsidRDefault="00EE75BC" w:rsidP="006A4A90">
      <w:pPr>
        <w:spacing w:after="200"/>
        <w:jc w:val="both"/>
        <w:rPr>
          <w:rFonts w:eastAsia="Calibri" w:cstheme="minorHAnsi"/>
          <w:lang w:val="en-GB"/>
        </w:rPr>
      </w:pPr>
      <w:r w:rsidRPr="003F2E23">
        <w:rPr>
          <w:rFonts w:eastAsia="Calibri" w:cstheme="minorHAnsi"/>
          <w:lang w:val="en-GB"/>
        </w:rPr>
        <w:t xml:space="preserve">Two entity red lists have not been harmonized and there is no single/harmonized Red Data Book of threatened species at the state level. </w:t>
      </w:r>
    </w:p>
    <w:p w14:paraId="086F2210" w14:textId="77777777" w:rsidR="00EE75BC" w:rsidRPr="003F2E23" w:rsidRDefault="00EE75BC" w:rsidP="006A4A90">
      <w:pPr>
        <w:spacing w:after="200"/>
        <w:jc w:val="both"/>
        <w:rPr>
          <w:rFonts w:eastAsia="Calibri" w:cstheme="minorHAnsi"/>
          <w:lang w:val="en-GB"/>
        </w:rPr>
      </w:pPr>
      <w:r w:rsidRPr="003F2E23">
        <w:rPr>
          <w:rFonts w:eastAsia="Calibri" w:cstheme="minorHAnsi"/>
          <w:lang w:val="en-GB"/>
        </w:rPr>
        <w:t xml:space="preserve">Some improvements have been observed concerning genetic diversity including: initiation of the first steps for accession to the </w:t>
      </w:r>
      <w:r w:rsidRPr="003F2E23">
        <w:rPr>
          <w:rFonts w:eastAsia="Calibri" w:cstheme="minorHAnsi"/>
          <w:i/>
          <w:lang w:val="en-GB"/>
        </w:rPr>
        <w:t xml:space="preserve">Nagoya Protocol </w:t>
      </w:r>
      <w:r w:rsidRPr="003F2E23">
        <w:rPr>
          <w:rFonts w:eastAsia="Calibri" w:cstheme="minorHAnsi"/>
          <w:lang w:val="en-GB"/>
        </w:rPr>
        <w:t xml:space="preserve">(Feasibility Study for accession to the Nagoya Protocol has been developed), integration of issues of protection of genetic diversity into entity agriculture strategies, and establishment of gene banks and botanical gardens. </w:t>
      </w:r>
    </w:p>
    <w:p w14:paraId="2A7A6DAC" w14:textId="77777777" w:rsidR="00EE75BC" w:rsidRPr="003F2E23" w:rsidRDefault="00EE75BC" w:rsidP="006A4A90">
      <w:pPr>
        <w:spacing w:after="200"/>
        <w:jc w:val="both"/>
        <w:rPr>
          <w:rFonts w:eastAsia="Calibri" w:cstheme="minorHAnsi"/>
          <w:lang w:val="en-GB"/>
        </w:rPr>
      </w:pPr>
      <w:r w:rsidRPr="003F2E23">
        <w:rPr>
          <w:rFonts w:eastAsia="Calibri" w:cstheme="minorHAnsi"/>
          <w:lang w:val="en-GB"/>
        </w:rPr>
        <w:t>The research of genetic diversity of forests, ichtyofauna and agricultural variety of fruits and grains has also been carried out, but the results are not publicly available. A particular progress in terms of protection of genetic diversity is seen in Republika Srpska through development of programs for conservation and sustainable use of plant genetic resources.</w:t>
      </w:r>
    </w:p>
    <w:p w14:paraId="35CE1941" w14:textId="77777777" w:rsidR="00EE75BC" w:rsidRPr="003F2E23" w:rsidRDefault="00EE75BC" w:rsidP="006A4A90">
      <w:pPr>
        <w:spacing w:after="200"/>
        <w:jc w:val="both"/>
        <w:rPr>
          <w:rFonts w:eastAsia="Calibri" w:cstheme="minorHAnsi"/>
          <w:lang w:val="en-GB"/>
        </w:rPr>
      </w:pPr>
      <w:r w:rsidRPr="003F2E23">
        <w:rPr>
          <w:rFonts w:eastAsia="Calibri" w:cstheme="minorHAnsi"/>
          <w:lang w:val="en-GB" w:eastAsia="hr-HR"/>
        </w:rPr>
        <w:t xml:space="preserve">Monitoring on biodiversity is still on an </w:t>
      </w:r>
      <w:r w:rsidRPr="003F2E23">
        <w:rPr>
          <w:rFonts w:eastAsia="Calibri" w:cstheme="minorHAnsi"/>
          <w:i/>
          <w:lang w:val="en-GB" w:eastAsia="hr-HR"/>
        </w:rPr>
        <w:t>ad hoc</w:t>
      </w:r>
      <w:r w:rsidRPr="003F2E23">
        <w:rPr>
          <w:rFonts w:eastAsia="Calibri" w:cstheme="minorHAnsi"/>
          <w:lang w:val="en-GB" w:eastAsia="hr-HR"/>
        </w:rPr>
        <w:t xml:space="preserve"> basis and related to projects. </w:t>
      </w:r>
      <w:r w:rsidRPr="003F2E23">
        <w:rPr>
          <w:rFonts w:eastAsia="Calibri" w:cstheme="minorHAnsi"/>
          <w:lang w:val="en-GB"/>
        </w:rPr>
        <w:t xml:space="preserve">Eight documents developed after 2011 </w:t>
      </w:r>
      <w:r w:rsidRPr="003F2E23">
        <w:rPr>
          <w:rFonts w:eastAsia="Calibri" w:cstheme="minorHAnsi"/>
          <w:lang w:val="en-GB" w:eastAsia="hr-HR"/>
        </w:rPr>
        <w:t xml:space="preserve">include data about the status of biodiversity using 15 relevant indicators. BiH Agency for Statistics included 3 indicators for biodiversity in their statistical report from 2013. </w:t>
      </w:r>
      <w:r w:rsidRPr="003F2E23">
        <w:rPr>
          <w:rFonts w:eastAsia="Calibri" w:cstheme="minorHAnsi"/>
          <w:lang w:val="en-GB"/>
        </w:rPr>
        <w:t xml:space="preserve">The new areas of special importance to biodiversity and new unique aspects of biodiversity have not been identified since 2011. </w:t>
      </w:r>
    </w:p>
    <w:p w14:paraId="4C1C318F" w14:textId="77777777" w:rsidR="003F2E23" w:rsidRDefault="00EE75BC" w:rsidP="006A4A90">
      <w:pPr>
        <w:spacing w:after="200"/>
        <w:jc w:val="both"/>
        <w:rPr>
          <w:rFonts w:eastAsia="Calibri" w:cstheme="minorHAnsi"/>
          <w:lang w:val="en-GB" w:eastAsia="hr-HR"/>
        </w:rPr>
      </w:pPr>
      <w:r w:rsidRPr="003F2E23">
        <w:rPr>
          <w:rFonts w:eastAsia="Calibri" w:cstheme="minorHAnsi"/>
          <w:lang w:val="en-GB"/>
        </w:rPr>
        <w:t>Status of landscapes and ecosystems diversity is unknown due to the lack of a monitoring system status. The best situation in terms of monitoring the status of ecosystems is in the forestry sector.</w:t>
      </w:r>
      <w:r w:rsidRPr="006A4A90">
        <w:rPr>
          <w:rFonts w:eastAsia="Calibri" w:cstheme="minorHAnsi"/>
          <w:sz w:val="24"/>
          <w:lang w:val="en-GB"/>
        </w:rPr>
        <w:t xml:space="preserve"> </w:t>
      </w:r>
      <w:r w:rsidRPr="003F2E23">
        <w:rPr>
          <w:rFonts w:eastAsia="Calibri" w:cstheme="minorHAnsi"/>
          <w:lang w:val="en-GB"/>
        </w:rPr>
        <w:t xml:space="preserve">The Development of Forest Management Baseline Documents and establishment of pilot sites in certificated forest areas provided significant data on status of forest ecosystems.  </w:t>
      </w:r>
    </w:p>
    <w:p w14:paraId="5B45CCD6" w14:textId="1BFCCB9E" w:rsidR="00EE75BC" w:rsidRPr="003F2E23" w:rsidRDefault="00EE75BC" w:rsidP="006A4A90">
      <w:pPr>
        <w:spacing w:after="200"/>
        <w:jc w:val="both"/>
        <w:rPr>
          <w:rFonts w:eastAsia="Calibri" w:cstheme="minorHAnsi"/>
          <w:lang w:val="en-GB" w:eastAsia="hr-HR"/>
        </w:rPr>
      </w:pPr>
      <w:r w:rsidRPr="003F2E23">
        <w:rPr>
          <w:rFonts w:eastAsia="Calibri" w:cstheme="minorHAnsi"/>
          <w:lang w:val="en-GB"/>
        </w:rPr>
        <w:t>The current territory under protection is 2.7%, excluding IBA and Ramsar sites. Total number of protected areas is 25 as of April 2017, of that 4 are national parks. Funding for the national parks services is received from entity budgets. This represent significant financial burden to the entity budgets and actions toward increasing financial sustainability of national parks is needed.</w:t>
      </w:r>
    </w:p>
    <w:p w14:paraId="1FD01B71" w14:textId="77777777" w:rsidR="00EE75BC" w:rsidRPr="003F2E23" w:rsidRDefault="00EE75BC" w:rsidP="006A4A90">
      <w:pPr>
        <w:spacing w:after="200"/>
        <w:jc w:val="both"/>
        <w:rPr>
          <w:rFonts w:eastAsia="Calibri" w:cstheme="minorHAnsi"/>
          <w:lang w:val="en-GB" w:eastAsia="hr-HR"/>
        </w:rPr>
      </w:pPr>
      <w:r w:rsidRPr="003F2E23">
        <w:rPr>
          <w:rFonts w:eastAsia="Calibri" w:cstheme="minorHAnsi"/>
          <w:lang w:val="en-GB" w:eastAsia="hr-HR"/>
        </w:rPr>
        <w:t>Although entities laws on nature protection leave the possibility to proclaim Natura 2000 areas, currently no areas have been identified and officially proclaimed. One hundred and twenty two areas (about 19% of the territory of BiH), including 200 species and 60 habitats, are proposed for future protection and formation of ecological network in BiH.</w:t>
      </w:r>
      <w:r w:rsidRPr="003F2E23">
        <w:rPr>
          <w:rFonts w:eastAsia="Calibri" w:cstheme="minorHAnsi"/>
          <w:vertAlign w:val="superscript"/>
          <w:lang w:val="en-GB" w:eastAsia="hr-HR"/>
        </w:rPr>
        <w:footnoteReference w:id="10"/>
      </w:r>
    </w:p>
    <w:p w14:paraId="0DB96E88" w14:textId="77777777" w:rsidR="00EE75BC" w:rsidRPr="003F2E23" w:rsidRDefault="00EE75BC" w:rsidP="006A4A90">
      <w:pPr>
        <w:spacing w:after="200"/>
        <w:jc w:val="both"/>
        <w:rPr>
          <w:rFonts w:eastAsia="Calibri" w:cstheme="minorHAnsi"/>
          <w:lang w:val="en-GB"/>
        </w:rPr>
      </w:pPr>
      <w:r w:rsidRPr="003F2E23">
        <w:rPr>
          <w:rFonts w:eastAsia="Calibri" w:cstheme="minorHAnsi"/>
          <w:lang w:val="en-GB"/>
        </w:rPr>
        <w:t>There are 3 Ramsar and 4 IBA sites in BiH. No management planning has taken place (management plans are not developed) and very little or no conservation action has been undertaken for these sites.</w:t>
      </w:r>
    </w:p>
    <w:p w14:paraId="20F7CF3F" w14:textId="4136005C" w:rsidR="00EE75BC" w:rsidRDefault="00EE75BC" w:rsidP="006A4A90">
      <w:pPr>
        <w:spacing w:after="200"/>
        <w:jc w:val="both"/>
        <w:rPr>
          <w:rFonts w:eastAsia="Calibri" w:cstheme="minorHAnsi"/>
          <w:lang w:val="en-GB" w:eastAsia="ja-JP"/>
        </w:rPr>
      </w:pPr>
      <w:r w:rsidRPr="003F2E23">
        <w:rPr>
          <w:rFonts w:eastAsia="Calibri" w:cstheme="minorHAnsi"/>
          <w:lang w:val="en-GB" w:eastAsia="ja-JP"/>
        </w:rPr>
        <w:t>The transposition of Directive on protection of animals used for scientific purposes (Directive 2</w:t>
      </w:r>
      <w:r w:rsidR="003F2E23">
        <w:rPr>
          <w:rFonts w:eastAsia="Calibri" w:cstheme="minorHAnsi"/>
          <w:lang w:val="en-GB" w:eastAsia="ja-JP"/>
        </w:rPr>
        <w:t>010/63/EU) has not started yet.</w:t>
      </w:r>
    </w:p>
    <w:p w14:paraId="5DD66320" w14:textId="77777777" w:rsidR="00EE75BC" w:rsidRPr="006A4A90" w:rsidRDefault="00EE75BC" w:rsidP="00BF7579">
      <w:pPr>
        <w:pStyle w:val="Default"/>
        <w:spacing w:before="120" w:after="120"/>
        <w:jc w:val="both"/>
        <w:rPr>
          <w:rFonts w:asciiTheme="minorHAnsi" w:hAnsiTheme="minorHAnsi" w:cstheme="minorHAnsi"/>
          <w:b/>
          <w:i/>
          <w:color w:val="auto"/>
        </w:rPr>
      </w:pPr>
      <w:r w:rsidRPr="006A4A90">
        <w:rPr>
          <w:rFonts w:asciiTheme="minorHAnsi" w:hAnsiTheme="minorHAnsi" w:cstheme="minorHAnsi"/>
          <w:b/>
          <w:i/>
          <w:color w:val="auto"/>
        </w:rPr>
        <w:t xml:space="preserve">(iv) </w:t>
      </w:r>
      <w:r w:rsidRPr="006A4A90">
        <w:rPr>
          <w:rFonts w:asciiTheme="minorHAnsi" w:hAnsiTheme="minorHAnsi" w:cstheme="minorHAnsi"/>
          <w:b/>
          <w:i/>
          <w:color w:val="auto"/>
        </w:rPr>
        <w:tab/>
        <w:t>Groundwater monitoring</w:t>
      </w:r>
    </w:p>
    <w:p w14:paraId="0311C841" w14:textId="33F7727C"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The following Institutions are responsible for water resource moni</w:t>
      </w:r>
      <w:r w:rsidR="009D1961">
        <w:rPr>
          <w:rFonts w:asciiTheme="minorHAnsi" w:hAnsiTheme="minorHAnsi" w:cstheme="minorHAnsi"/>
          <w:color w:val="auto"/>
          <w:sz w:val="22"/>
          <w:szCs w:val="22"/>
        </w:rPr>
        <w:t>toring in Bi</w:t>
      </w:r>
      <w:r w:rsidR="00BC6829">
        <w:rPr>
          <w:rFonts w:asciiTheme="minorHAnsi" w:hAnsiTheme="minorHAnsi" w:cstheme="minorHAnsi"/>
          <w:color w:val="auto"/>
          <w:sz w:val="22"/>
          <w:szCs w:val="22"/>
        </w:rPr>
        <w:t>H:</w:t>
      </w:r>
      <w:r w:rsidR="00BC6829">
        <w:rPr>
          <w:rFonts w:asciiTheme="minorHAnsi" w:hAnsiTheme="minorHAnsi" w:cstheme="minorHAnsi"/>
          <w:color w:val="auto"/>
          <w:sz w:val="22"/>
          <w:szCs w:val="22"/>
        </w:rPr>
        <w:br/>
        <w:t>In the Republika</w:t>
      </w:r>
      <w:r w:rsidR="00CC1C5E">
        <w:rPr>
          <w:rFonts w:asciiTheme="minorHAnsi" w:hAnsiTheme="minorHAnsi" w:cstheme="minorHAnsi"/>
          <w:color w:val="auto"/>
          <w:sz w:val="22"/>
          <w:szCs w:val="22"/>
        </w:rPr>
        <w:t xml:space="preserve"> </w:t>
      </w:r>
      <w:r w:rsidRPr="003F2E23">
        <w:rPr>
          <w:rFonts w:asciiTheme="minorHAnsi" w:hAnsiTheme="minorHAnsi" w:cstheme="minorHAnsi"/>
          <w:color w:val="auto"/>
          <w:sz w:val="22"/>
          <w:szCs w:val="22"/>
        </w:rPr>
        <w:t>Srpska:</w:t>
      </w:r>
    </w:p>
    <w:p w14:paraId="5C3C218E" w14:textId="77777777" w:rsidR="00EE75BC" w:rsidRPr="003F2E23" w:rsidRDefault="00EE75BC" w:rsidP="00DC3794">
      <w:pPr>
        <w:pStyle w:val="Default"/>
        <w:numPr>
          <w:ilvl w:val="0"/>
          <w:numId w:val="34"/>
        </w:numPr>
        <w:ind w:left="1134"/>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 xml:space="preserve">Hydrometeorological Institute (HMI) of RS Banja Luka and </w:t>
      </w:r>
    </w:p>
    <w:p w14:paraId="09E02A6B" w14:textId="77777777" w:rsidR="00EE75BC" w:rsidRPr="003F2E23" w:rsidRDefault="00EE75BC" w:rsidP="00DC3794">
      <w:pPr>
        <w:pStyle w:val="Default"/>
        <w:numPr>
          <w:ilvl w:val="0"/>
          <w:numId w:val="34"/>
        </w:numPr>
        <w:spacing w:after="240"/>
        <w:ind w:left="1134"/>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Public Institution "Vode</w:t>
      </w:r>
      <w:r w:rsidR="006E28B8" w:rsidRPr="003F2E23">
        <w:rPr>
          <w:rFonts w:asciiTheme="minorHAnsi" w:hAnsiTheme="minorHAnsi" w:cstheme="minorHAnsi"/>
          <w:color w:val="auto"/>
          <w:sz w:val="22"/>
          <w:szCs w:val="22"/>
          <w:lang w:val="hr-HR"/>
        </w:rPr>
        <w:t xml:space="preserve"> </w:t>
      </w:r>
      <w:r w:rsidRPr="003F2E23">
        <w:rPr>
          <w:rFonts w:asciiTheme="minorHAnsi" w:hAnsiTheme="minorHAnsi" w:cstheme="minorHAnsi"/>
          <w:color w:val="auto"/>
          <w:sz w:val="22"/>
          <w:szCs w:val="22"/>
        </w:rPr>
        <w:t>Srpske" Bijeljina, for both, Black sea and Adriatic Sea basin.</w:t>
      </w:r>
    </w:p>
    <w:p w14:paraId="77C80F94" w14:textId="77777777" w:rsidR="00EE75BC" w:rsidRPr="003F2E23" w:rsidRDefault="00EE75BC" w:rsidP="00DC3794">
      <w:pPr>
        <w:pStyle w:val="Default"/>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In Federation of Bosnia and Herzegovina:</w:t>
      </w:r>
    </w:p>
    <w:p w14:paraId="510A9042" w14:textId="77777777" w:rsidR="00EE75BC" w:rsidRPr="003F2E23" w:rsidRDefault="00EE75BC" w:rsidP="00DC3794">
      <w:pPr>
        <w:pStyle w:val="Default"/>
        <w:numPr>
          <w:ilvl w:val="0"/>
          <w:numId w:val="33"/>
        </w:numPr>
        <w:tabs>
          <w:tab w:val="left" w:pos="1134"/>
        </w:tabs>
        <w:ind w:left="0" w:firstLine="7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Black sea basin - responsible institution is Agency Sava, Sarajevo;</w:t>
      </w:r>
    </w:p>
    <w:p w14:paraId="1D4D189C" w14:textId="77777777" w:rsidR="00EE75BC" w:rsidRPr="003F2E23" w:rsidRDefault="00EE75BC" w:rsidP="00DC3794">
      <w:pPr>
        <w:pStyle w:val="Default"/>
        <w:numPr>
          <w:ilvl w:val="0"/>
          <w:numId w:val="33"/>
        </w:numPr>
        <w:tabs>
          <w:tab w:val="left" w:pos="1134"/>
        </w:tabs>
        <w:ind w:left="0" w:firstLine="7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Adriatic Sea basin - responsible institution is Agency for the Adriatic sea basin, Mostar.</w:t>
      </w:r>
    </w:p>
    <w:p w14:paraId="31B5C9FA" w14:textId="77777777" w:rsidR="00EE75BC" w:rsidRPr="003F2E23" w:rsidRDefault="00EE75BC" w:rsidP="00DC3794">
      <w:pPr>
        <w:pStyle w:val="Default"/>
        <w:numPr>
          <w:ilvl w:val="0"/>
          <w:numId w:val="33"/>
        </w:numPr>
        <w:tabs>
          <w:tab w:val="left" w:pos="1134"/>
        </w:tabs>
        <w:ind w:left="0" w:firstLine="7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Hydrometeorological Institute of FB&amp;H Sarajevo (whole territory of FB&amp;H)</w:t>
      </w:r>
    </w:p>
    <w:p w14:paraId="15E04606" w14:textId="7EEC996A" w:rsidR="00D62F23" w:rsidRPr="00D62F23" w:rsidRDefault="00EE75BC" w:rsidP="00D62F23">
      <w:pPr>
        <w:pStyle w:val="Default"/>
        <w:spacing w:before="120" w:after="1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Groundwater monitoring system</w:t>
      </w:r>
      <w:r w:rsidR="009355B9" w:rsidRPr="003F2E23">
        <w:rPr>
          <w:rFonts w:asciiTheme="minorHAnsi" w:hAnsiTheme="minorHAnsi" w:cstheme="minorHAnsi"/>
          <w:color w:val="auto"/>
          <w:sz w:val="22"/>
          <w:szCs w:val="22"/>
          <w:lang w:val="hr-HR"/>
        </w:rPr>
        <w:t xml:space="preserve">, as well as surface monitoring, </w:t>
      </w:r>
      <w:r w:rsidRPr="003F2E23">
        <w:rPr>
          <w:rFonts w:asciiTheme="minorHAnsi" w:hAnsiTheme="minorHAnsi" w:cstheme="minorHAnsi"/>
          <w:color w:val="auto"/>
          <w:sz w:val="22"/>
          <w:szCs w:val="22"/>
        </w:rPr>
        <w:t xml:space="preserve"> in </w:t>
      </w:r>
      <w:r w:rsidR="006E28B8" w:rsidRPr="003F2E23">
        <w:rPr>
          <w:rFonts w:asciiTheme="minorHAnsi" w:hAnsiTheme="minorHAnsi" w:cstheme="minorHAnsi"/>
          <w:color w:val="auto"/>
          <w:sz w:val="22"/>
          <w:szCs w:val="22"/>
          <w:lang w:val="hr-HR"/>
        </w:rPr>
        <w:t xml:space="preserve"> </w:t>
      </w:r>
      <w:r w:rsidR="009D1961">
        <w:rPr>
          <w:rFonts w:asciiTheme="minorHAnsi" w:hAnsiTheme="minorHAnsi" w:cstheme="minorHAnsi"/>
          <w:color w:val="auto"/>
          <w:sz w:val="22"/>
          <w:szCs w:val="22"/>
        </w:rPr>
        <w:t>Bi</w:t>
      </w:r>
      <w:r w:rsidRPr="003F2E23">
        <w:rPr>
          <w:rFonts w:asciiTheme="minorHAnsi" w:hAnsiTheme="minorHAnsi" w:cstheme="minorHAnsi"/>
          <w:color w:val="auto"/>
          <w:sz w:val="22"/>
          <w:szCs w:val="22"/>
        </w:rPr>
        <w:t>H</w:t>
      </w:r>
      <w:r w:rsidR="00431077" w:rsidRPr="003F2E23">
        <w:rPr>
          <w:rFonts w:asciiTheme="minorHAnsi" w:hAnsiTheme="minorHAnsi" w:cstheme="minorHAnsi"/>
          <w:color w:val="auto"/>
          <w:sz w:val="22"/>
          <w:szCs w:val="22"/>
          <w:lang w:val="hr-HR"/>
        </w:rPr>
        <w:t xml:space="preserve"> </w:t>
      </w:r>
      <w:r w:rsidRPr="003F2E23">
        <w:rPr>
          <w:rFonts w:asciiTheme="minorHAnsi" w:hAnsiTheme="minorHAnsi" w:cstheme="minorHAnsi"/>
          <w:color w:val="auto"/>
          <w:sz w:val="22"/>
          <w:szCs w:val="22"/>
        </w:rPr>
        <w:t xml:space="preserve">is performed by responsible </w:t>
      </w:r>
      <w:r w:rsidR="009355B9" w:rsidRPr="003F2E23">
        <w:rPr>
          <w:rFonts w:asciiTheme="minorHAnsi" w:hAnsiTheme="minorHAnsi" w:cstheme="minorHAnsi"/>
          <w:color w:val="auto"/>
          <w:sz w:val="22"/>
          <w:szCs w:val="22"/>
          <w:lang w:val="hr-HR"/>
        </w:rPr>
        <w:t>W</w:t>
      </w:r>
      <w:r w:rsidR="009355B9" w:rsidRPr="003F2E23">
        <w:rPr>
          <w:rFonts w:asciiTheme="minorHAnsi" w:hAnsiTheme="minorHAnsi" w:cstheme="minorHAnsi"/>
          <w:color w:val="auto"/>
          <w:sz w:val="22"/>
          <w:szCs w:val="22"/>
        </w:rPr>
        <w:t xml:space="preserve">ater </w:t>
      </w:r>
      <w:r w:rsidR="009355B9" w:rsidRPr="003F2E23">
        <w:rPr>
          <w:rFonts w:asciiTheme="minorHAnsi" w:hAnsiTheme="minorHAnsi" w:cstheme="minorHAnsi"/>
          <w:color w:val="auto"/>
          <w:sz w:val="22"/>
          <w:szCs w:val="22"/>
          <w:lang w:val="hr-HR"/>
        </w:rPr>
        <w:t>A</w:t>
      </w:r>
      <w:r w:rsidR="009355B9" w:rsidRPr="003F2E23">
        <w:rPr>
          <w:rFonts w:asciiTheme="minorHAnsi" w:hAnsiTheme="minorHAnsi" w:cstheme="minorHAnsi"/>
          <w:color w:val="auto"/>
          <w:sz w:val="22"/>
          <w:szCs w:val="22"/>
        </w:rPr>
        <w:t xml:space="preserve">gencies </w:t>
      </w:r>
      <w:r w:rsidRPr="003F2E23">
        <w:rPr>
          <w:rFonts w:asciiTheme="minorHAnsi" w:hAnsiTheme="minorHAnsi" w:cstheme="minorHAnsi"/>
          <w:color w:val="auto"/>
          <w:sz w:val="22"/>
          <w:szCs w:val="22"/>
        </w:rPr>
        <w:t>and in accordance with</w:t>
      </w:r>
      <w:r w:rsidR="00281CE8" w:rsidRPr="003F2E23">
        <w:rPr>
          <w:rFonts w:asciiTheme="minorHAnsi" w:hAnsiTheme="minorHAnsi" w:cstheme="minorHAnsi"/>
          <w:color w:val="auto"/>
          <w:sz w:val="22"/>
          <w:szCs w:val="22"/>
          <w:lang w:val="en-GB"/>
        </w:rPr>
        <w:t xml:space="preserve"> its</w:t>
      </w:r>
      <w:r w:rsidRPr="003F2E23">
        <w:rPr>
          <w:rFonts w:asciiTheme="minorHAnsi" w:hAnsiTheme="minorHAnsi" w:cstheme="minorHAnsi"/>
          <w:color w:val="auto"/>
          <w:sz w:val="22"/>
          <w:szCs w:val="22"/>
        </w:rPr>
        <w:t xml:space="preserve"> complex te</w:t>
      </w:r>
      <w:r w:rsidR="00D62F23">
        <w:rPr>
          <w:rFonts w:asciiTheme="minorHAnsi" w:hAnsiTheme="minorHAnsi" w:cstheme="minorHAnsi"/>
          <w:color w:val="auto"/>
          <w:sz w:val="22"/>
          <w:szCs w:val="22"/>
        </w:rPr>
        <w:t>rritorial country organization.</w:t>
      </w:r>
    </w:p>
    <w:p w14:paraId="56CB528F" w14:textId="15F22F36" w:rsidR="003F2E23" w:rsidRPr="007E7B4B" w:rsidRDefault="003F2E23" w:rsidP="00F375E3">
      <w:pPr>
        <w:pStyle w:val="Default"/>
        <w:spacing w:before="120" w:after="120"/>
        <w:jc w:val="center"/>
        <w:rPr>
          <w:rFonts w:asciiTheme="minorHAnsi" w:hAnsiTheme="minorHAnsi" w:cstheme="minorHAnsi"/>
          <w:i/>
          <w:color w:val="auto"/>
          <w:sz w:val="18"/>
          <w:szCs w:val="18"/>
        </w:rPr>
      </w:pPr>
      <w:bookmarkStart w:id="40" w:name="_Toc5977356"/>
      <w:r w:rsidRPr="007E7B4B">
        <w:rPr>
          <w:rFonts w:asciiTheme="minorHAnsi" w:hAnsiTheme="minorHAnsi"/>
          <w:i/>
          <w:sz w:val="18"/>
          <w:szCs w:val="18"/>
        </w:rPr>
        <w:t xml:space="preserve">Table </w:t>
      </w:r>
      <w:r w:rsidRPr="007E7B4B">
        <w:rPr>
          <w:rFonts w:asciiTheme="minorHAnsi" w:hAnsiTheme="minorHAnsi"/>
          <w:i/>
          <w:sz w:val="18"/>
          <w:szCs w:val="18"/>
        </w:rPr>
        <w:fldChar w:fldCharType="begin"/>
      </w:r>
      <w:r w:rsidRPr="007E7B4B">
        <w:rPr>
          <w:rFonts w:asciiTheme="minorHAnsi" w:hAnsiTheme="minorHAnsi"/>
          <w:i/>
          <w:sz w:val="18"/>
          <w:szCs w:val="18"/>
        </w:rPr>
        <w:instrText xml:space="preserve"> SEQ Table \* ARABIC </w:instrText>
      </w:r>
      <w:r w:rsidRPr="007E7B4B">
        <w:rPr>
          <w:rFonts w:asciiTheme="minorHAnsi" w:hAnsiTheme="minorHAnsi"/>
          <w:i/>
          <w:sz w:val="18"/>
          <w:szCs w:val="18"/>
        </w:rPr>
        <w:fldChar w:fldCharType="separate"/>
      </w:r>
      <w:r w:rsidR="00415D54">
        <w:rPr>
          <w:rFonts w:asciiTheme="minorHAnsi" w:hAnsiTheme="minorHAnsi"/>
          <w:i/>
          <w:noProof/>
          <w:sz w:val="18"/>
          <w:szCs w:val="18"/>
        </w:rPr>
        <w:t>5</w:t>
      </w:r>
      <w:r w:rsidRPr="007E7B4B">
        <w:rPr>
          <w:rFonts w:asciiTheme="minorHAnsi" w:hAnsiTheme="minorHAnsi"/>
          <w:i/>
          <w:sz w:val="18"/>
          <w:szCs w:val="18"/>
        </w:rPr>
        <w:fldChar w:fldCharType="end"/>
      </w:r>
      <w:r w:rsidRPr="007E7B4B">
        <w:rPr>
          <w:rFonts w:asciiTheme="minorHAnsi" w:hAnsiTheme="minorHAnsi"/>
          <w:i/>
          <w:sz w:val="18"/>
          <w:szCs w:val="18"/>
          <w:lang w:val="en-GB"/>
        </w:rPr>
        <w:t>:</w:t>
      </w:r>
      <w:r w:rsidRPr="007E7B4B">
        <w:rPr>
          <w:rFonts w:asciiTheme="minorHAnsi" w:hAnsiTheme="minorHAnsi" w:cstheme="minorHAnsi"/>
          <w:i/>
          <w:color w:val="auto"/>
          <w:sz w:val="18"/>
          <w:szCs w:val="18"/>
        </w:rPr>
        <w:t xml:space="preserve"> Organization of monitoring of surface water and groundwater in Bosnia and Herzegovina</w:t>
      </w:r>
      <w:bookmarkEnd w:id="40"/>
    </w:p>
    <w:p w14:paraId="22D72A7B" w14:textId="7E2658E8" w:rsidR="00EE75BC" w:rsidRPr="006A4A90" w:rsidRDefault="0030565A" w:rsidP="00F375E3">
      <w:pPr>
        <w:pStyle w:val="Default"/>
        <w:spacing w:before="120" w:after="120"/>
        <w:jc w:val="center"/>
        <w:rPr>
          <w:rFonts w:asciiTheme="minorHAnsi" w:hAnsiTheme="minorHAnsi" w:cstheme="minorHAnsi"/>
          <w:color w:val="auto"/>
        </w:rPr>
      </w:pPr>
      <w:r>
        <w:rPr>
          <w:noProof/>
          <w:lang w:val="en-GB" w:eastAsia="en-GB" w:bidi="ar-SA"/>
        </w:rPr>
        <w:drawing>
          <wp:inline distT="0" distB="0" distL="0" distR="0" wp14:anchorId="202DB9DD" wp14:editId="30761AC2">
            <wp:extent cx="4338316" cy="2902689"/>
            <wp:effectExtent l="0" t="0" r="5715" b="0"/>
            <wp:docPr id="104" name="Picture 104" descr="C:\Users\Selma\AppData\Local\Microsoft\Windows\Temporary Internet Files\Content.Word\1_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lma\AppData\Local\Microsoft\Windows\Temporary Internet Files\Content.Word\1_1_Page_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122" t="11580" r="19613" b="26732"/>
                    <a:stretch/>
                  </pic:blipFill>
                  <pic:spPr bwMode="auto">
                    <a:xfrm>
                      <a:off x="0" y="0"/>
                      <a:ext cx="4377449" cy="2928872"/>
                    </a:xfrm>
                    <a:prstGeom prst="rect">
                      <a:avLst/>
                    </a:prstGeom>
                    <a:noFill/>
                    <a:ln>
                      <a:noFill/>
                    </a:ln>
                    <a:extLst>
                      <a:ext uri="{53640926-AAD7-44D8-BBD7-CCE9431645EC}">
                        <a14:shadowObscured xmlns:a14="http://schemas.microsoft.com/office/drawing/2010/main"/>
                      </a:ext>
                    </a:extLst>
                  </pic:spPr>
                </pic:pic>
              </a:graphicData>
            </a:graphic>
          </wp:inline>
        </w:drawing>
      </w:r>
    </w:p>
    <w:p w14:paraId="60367E36" w14:textId="77777777" w:rsidR="00BB7295" w:rsidRDefault="00BB7295" w:rsidP="003F2E23">
      <w:pPr>
        <w:rPr>
          <w:u w:val="single"/>
          <w:lang w:val="en-GB"/>
        </w:rPr>
      </w:pPr>
    </w:p>
    <w:p w14:paraId="21D997B2" w14:textId="5A0DD879" w:rsidR="00EE75BC" w:rsidRPr="003A37E4" w:rsidRDefault="00EE75BC" w:rsidP="003F2E23">
      <w:pPr>
        <w:rPr>
          <w:u w:val="single"/>
          <w:lang w:val="en-GB"/>
        </w:rPr>
      </w:pPr>
      <w:r w:rsidRPr="003A37E4">
        <w:rPr>
          <w:u w:val="single"/>
          <w:lang w:val="en-GB"/>
        </w:rPr>
        <w:t xml:space="preserve">Status of existing groundwater monitoring in RS </w:t>
      </w:r>
    </w:p>
    <w:p w14:paraId="339D4987" w14:textId="77777777" w:rsidR="00EE75BC" w:rsidRPr="003F2E23" w:rsidRDefault="00EE75BC" w:rsidP="0010524D">
      <w:pPr>
        <w:pStyle w:val="Default"/>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Generally, it can be concluded that in the territory of Republika Srpska there is no systematically established groundwater monitoring. This means that existing observations cannot be considered representative for a reliable assessment of the quantitative and qualitative status of water bodies of groundwater in accordance with the requirements of the Directive.</w:t>
      </w:r>
    </w:p>
    <w:p w14:paraId="341A8CEC" w14:textId="77777777" w:rsidR="00EE75BC" w:rsidRPr="003F2E23" w:rsidRDefault="00EE75BC" w:rsidP="0010524D">
      <w:pPr>
        <w:pStyle w:val="Default"/>
        <w:jc w:val="both"/>
        <w:rPr>
          <w:rFonts w:asciiTheme="minorHAnsi" w:hAnsiTheme="minorHAnsi" w:cstheme="minorHAnsi"/>
          <w:color w:val="auto"/>
          <w:sz w:val="22"/>
          <w:szCs w:val="22"/>
        </w:rPr>
      </w:pPr>
    </w:p>
    <w:p w14:paraId="799CFB25" w14:textId="77777777" w:rsidR="00EE75BC" w:rsidRPr="003F2E23" w:rsidRDefault="00EE75BC" w:rsidP="0010524D">
      <w:pPr>
        <w:pStyle w:val="Default"/>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Qualitative monitoring is performed to some degree through sanitary water protection zones, while   quantitative monitoring is generally absent. In the karst area, quantitative monitoring is carried out only by measurement of flow at large sources or on directly associated downstream watercourses. Monitoring of groundwater quantities is carried out only on water bodies at risk of degradation.</w:t>
      </w:r>
    </w:p>
    <w:p w14:paraId="165BAA3D" w14:textId="77777777" w:rsidR="00EE75BC" w:rsidRPr="003F2E23" w:rsidRDefault="00EE75BC" w:rsidP="00BF7579">
      <w:pPr>
        <w:pStyle w:val="Default"/>
        <w:jc w:val="both"/>
        <w:rPr>
          <w:rFonts w:asciiTheme="minorHAnsi" w:hAnsiTheme="minorHAnsi" w:cstheme="minorHAnsi"/>
          <w:color w:val="auto"/>
          <w:sz w:val="22"/>
          <w:szCs w:val="22"/>
        </w:rPr>
      </w:pPr>
    </w:p>
    <w:p w14:paraId="559E99EF" w14:textId="77777777" w:rsidR="00EE75BC" w:rsidRPr="003F2E23" w:rsidRDefault="00EE75BC" w:rsidP="00BF7579">
      <w:pPr>
        <w:pStyle w:val="Default"/>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Currently, monitoring of groundwater quantities is performed only in the area of the hydro - power system Trebišnjica, where for the needs of system development and observation, extensive work was done on the preparation of large numbers of measuring boreholes (piezometers). The River basin management plan for Trebišnjica basin proposed 9 location at Trebišnjica and 5 at Neretva river basin for monitoring   of the water level of ground water bodies.</w:t>
      </w:r>
    </w:p>
    <w:p w14:paraId="4084535F" w14:textId="77777777" w:rsidR="00EE75BC" w:rsidRPr="003F2E23" w:rsidRDefault="00EE75BC" w:rsidP="00BF7579">
      <w:pPr>
        <w:pStyle w:val="Default"/>
        <w:jc w:val="both"/>
        <w:rPr>
          <w:rFonts w:asciiTheme="minorHAnsi" w:hAnsiTheme="minorHAnsi" w:cstheme="minorHAnsi"/>
          <w:color w:val="auto"/>
          <w:sz w:val="22"/>
          <w:szCs w:val="22"/>
        </w:rPr>
      </w:pPr>
    </w:p>
    <w:p w14:paraId="2F7F2C6B" w14:textId="0C5116B8" w:rsidR="00EE75BC" w:rsidRPr="003F2E23" w:rsidRDefault="00EE75BC" w:rsidP="0010524D">
      <w:pPr>
        <w:pStyle w:val="Default"/>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“VodeSrpske” is responsible for monitoring of groundwater quality and quantity. Since the population in the Republi</w:t>
      </w:r>
      <w:r w:rsidR="00BC6829">
        <w:rPr>
          <w:rFonts w:asciiTheme="minorHAnsi" w:hAnsiTheme="minorHAnsi" w:cstheme="minorHAnsi"/>
          <w:color w:val="auto"/>
          <w:sz w:val="22"/>
          <w:szCs w:val="22"/>
          <w:lang w:val="en-GB"/>
        </w:rPr>
        <w:t>ka</w:t>
      </w:r>
      <w:r w:rsidRPr="003F2E23">
        <w:rPr>
          <w:rFonts w:asciiTheme="minorHAnsi" w:hAnsiTheme="minorHAnsi" w:cstheme="minorHAnsi"/>
          <w:color w:val="auto"/>
          <w:sz w:val="22"/>
          <w:szCs w:val="22"/>
        </w:rPr>
        <w:t xml:space="preserve"> Srpska is supplied in almost 90% of cases with groundwater for drinking, water companies need to provide a legally required qualitative monitoring of groundwater.</w:t>
      </w:r>
    </w:p>
    <w:p w14:paraId="3CD7D498" w14:textId="77777777" w:rsidR="00EE75BC" w:rsidRPr="006A4A90" w:rsidRDefault="00EE75BC" w:rsidP="0010524D">
      <w:pPr>
        <w:pStyle w:val="Default"/>
        <w:jc w:val="both"/>
        <w:rPr>
          <w:rFonts w:asciiTheme="minorHAnsi" w:hAnsiTheme="minorHAnsi" w:cstheme="minorHAnsi"/>
          <w:color w:val="auto"/>
        </w:rPr>
      </w:pPr>
    </w:p>
    <w:p w14:paraId="3F03AF40" w14:textId="15688872" w:rsidR="00EE75BC" w:rsidRDefault="00EE75BC" w:rsidP="0010524D">
      <w:pPr>
        <w:pStyle w:val="Default"/>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The dynamics of sampling at the wate</w:t>
      </w:r>
      <w:r w:rsidR="00BC6829">
        <w:rPr>
          <w:rFonts w:asciiTheme="minorHAnsi" w:hAnsiTheme="minorHAnsi" w:cstheme="minorHAnsi"/>
          <w:color w:val="auto"/>
          <w:sz w:val="22"/>
          <w:szCs w:val="22"/>
        </w:rPr>
        <w:t>r supply sources in the Republika</w:t>
      </w:r>
      <w:r w:rsidRPr="003F2E23">
        <w:rPr>
          <w:rFonts w:asciiTheme="minorHAnsi" w:hAnsiTheme="minorHAnsi" w:cstheme="minorHAnsi"/>
          <w:color w:val="auto"/>
          <w:sz w:val="22"/>
          <w:szCs w:val="22"/>
        </w:rPr>
        <w:t xml:space="preserve"> Srpska is prescribed by the Rule on the health safety of drinking water according to the number of inhabitants. Most commonly performed types of analyses provide data on the parameters required by WFD.</w:t>
      </w:r>
    </w:p>
    <w:p w14:paraId="66474412" w14:textId="77777777" w:rsidR="007E7B4B" w:rsidRPr="003F2E23" w:rsidRDefault="007E7B4B" w:rsidP="0010524D">
      <w:pPr>
        <w:pStyle w:val="Default"/>
        <w:jc w:val="both"/>
        <w:rPr>
          <w:rFonts w:asciiTheme="minorHAnsi" w:hAnsiTheme="minorHAnsi" w:cstheme="minorHAnsi"/>
          <w:color w:val="auto"/>
          <w:sz w:val="22"/>
          <w:szCs w:val="22"/>
        </w:rPr>
      </w:pPr>
    </w:p>
    <w:p w14:paraId="633F5C59" w14:textId="0A06A628" w:rsidR="003F2E23" w:rsidRPr="003A37E4" w:rsidRDefault="00EE75BC" w:rsidP="00D3666F">
      <w:pPr>
        <w:pStyle w:val="Default"/>
        <w:jc w:val="both"/>
        <w:rPr>
          <w:u w:val="single"/>
          <w:lang w:val="en-GB"/>
        </w:rPr>
      </w:pPr>
      <w:r w:rsidRPr="003F2E23">
        <w:rPr>
          <w:rFonts w:asciiTheme="minorHAnsi" w:hAnsiTheme="minorHAnsi" w:cstheme="minorHAnsi"/>
          <w:color w:val="auto"/>
          <w:sz w:val="22"/>
          <w:szCs w:val="22"/>
        </w:rPr>
        <w:t xml:space="preserve"> </w:t>
      </w:r>
    </w:p>
    <w:p w14:paraId="072679C9" w14:textId="08BD5A56" w:rsidR="00431077" w:rsidRPr="003F2E23" w:rsidRDefault="00431077" w:rsidP="003F2E23">
      <w:pPr>
        <w:rPr>
          <w:u w:val="single"/>
          <w:lang w:val="en-GB"/>
        </w:rPr>
      </w:pPr>
      <w:r w:rsidRPr="003F2E23">
        <w:rPr>
          <w:u w:val="single"/>
          <w:lang w:val="en-GB"/>
        </w:rPr>
        <w:t xml:space="preserve">Status of existing groundwater monitoring in FB&amp;H </w:t>
      </w:r>
    </w:p>
    <w:p w14:paraId="6A1AC878" w14:textId="3A5897B6" w:rsidR="00431077" w:rsidRDefault="00431077" w:rsidP="00BF7579">
      <w:pPr>
        <w:spacing w:before="120" w:after="120" w:line="240" w:lineRule="auto"/>
        <w:jc w:val="both"/>
        <w:rPr>
          <w:rFonts w:eastAsia="Calibri" w:cstheme="minorHAnsi"/>
          <w:lang w:val="en-US"/>
        </w:rPr>
      </w:pPr>
      <w:r w:rsidRPr="003F2E23">
        <w:rPr>
          <w:rFonts w:eastAsia="Calibri" w:cstheme="minorHAnsi"/>
          <w:lang w:val="en-US"/>
        </w:rPr>
        <w:t xml:space="preserve">Generally, it can be concluded that at the territory of FB&amp;H, groundwater monitoring (quality and quantity) </w:t>
      </w:r>
      <w:r w:rsidR="00A17727" w:rsidRPr="003F2E23">
        <w:rPr>
          <w:rFonts w:eastAsia="Calibri" w:cstheme="minorHAnsi"/>
          <w:lang w:val="en-US"/>
        </w:rPr>
        <w:t xml:space="preserve">is not in compliance to WFD requirements.  </w:t>
      </w:r>
    </w:p>
    <w:p w14:paraId="20898321" w14:textId="77777777" w:rsidR="00431077" w:rsidRPr="003F2E23" w:rsidRDefault="00431077" w:rsidP="00330EB2">
      <w:pPr>
        <w:numPr>
          <w:ilvl w:val="0"/>
          <w:numId w:val="39"/>
        </w:numPr>
        <w:spacing w:before="120" w:after="120" w:line="240" w:lineRule="auto"/>
        <w:contextualSpacing/>
        <w:jc w:val="both"/>
        <w:rPr>
          <w:rFonts w:eastAsia="Calibri" w:cstheme="minorHAnsi"/>
          <w:lang w:val="en-GB"/>
        </w:rPr>
      </w:pPr>
      <w:r w:rsidRPr="003F2E23">
        <w:rPr>
          <w:rFonts w:eastAsia="Calibri" w:cstheme="minorHAnsi"/>
          <w:b/>
          <w:lang w:val="en-GB"/>
        </w:rPr>
        <w:t>Quantitative monitoring</w:t>
      </w:r>
    </w:p>
    <w:p w14:paraId="5678532B" w14:textId="42C49958" w:rsidR="00431077" w:rsidRPr="003F2E23" w:rsidRDefault="00431077" w:rsidP="00BF7579">
      <w:pPr>
        <w:spacing w:before="120" w:after="120" w:line="240" w:lineRule="auto"/>
        <w:jc w:val="both"/>
        <w:rPr>
          <w:rFonts w:eastAsia="Calibri" w:cstheme="minorHAnsi"/>
          <w:lang w:val="en-GB"/>
        </w:rPr>
      </w:pPr>
      <w:r w:rsidRPr="003F2E23">
        <w:rPr>
          <w:rFonts w:eastAsia="Calibri" w:cstheme="minorHAnsi"/>
          <w:lang w:val="en-GB"/>
        </w:rPr>
        <w:t>Groundwater monitoring on the territory of the Sava River basin in FB&amp;H</w:t>
      </w:r>
      <w:r w:rsidR="00A27B61" w:rsidRPr="003F2E23">
        <w:rPr>
          <w:rFonts w:eastAsia="Calibri" w:cstheme="minorHAnsi"/>
          <w:lang w:val="en-GB"/>
        </w:rPr>
        <w:t xml:space="preserve"> </w:t>
      </w:r>
      <w:r w:rsidRPr="003F2E23">
        <w:rPr>
          <w:rFonts w:eastAsia="Calibri" w:cstheme="minorHAnsi"/>
          <w:lang w:val="en-GB"/>
        </w:rPr>
        <w:t>did  not have a continual character in the  past. The longest observation period</w:t>
      </w:r>
      <w:r w:rsidR="00A27B61" w:rsidRPr="003F2E23">
        <w:rPr>
          <w:rFonts w:eastAsia="Calibri" w:cstheme="minorHAnsi"/>
          <w:lang w:val="en-GB"/>
        </w:rPr>
        <w:t xml:space="preserve"> </w:t>
      </w:r>
      <w:r w:rsidRPr="003F2E23">
        <w:rPr>
          <w:rFonts w:eastAsia="Calibri" w:cstheme="minorHAnsi"/>
          <w:lang w:val="en-GB"/>
        </w:rPr>
        <w:t>had the largest karst springs in the area o</w:t>
      </w:r>
      <w:r w:rsidR="00A27B61" w:rsidRPr="003F2E23">
        <w:rPr>
          <w:rFonts w:eastAsia="Calibri" w:cstheme="minorHAnsi"/>
          <w:lang w:val="en-GB"/>
        </w:rPr>
        <w:t xml:space="preserve">f the outer Dinarides (three </w:t>
      </w:r>
      <w:r w:rsidRPr="003F2E23">
        <w:rPr>
          <w:rFonts w:eastAsia="Calibri" w:cstheme="minorHAnsi"/>
          <w:lang w:val="en-GB"/>
        </w:rPr>
        <w:t xml:space="preserve">years), while the sources in the inner Dinaric zone, which mainly refer to the Sava River Basin in the FBH, were observed for two years. </w:t>
      </w:r>
    </w:p>
    <w:p w14:paraId="611B6BB7" w14:textId="77777777" w:rsidR="00431077" w:rsidRPr="003F2E23" w:rsidRDefault="00431077" w:rsidP="00BF7579">
      <w:pPr>
        <w:autoSpaceDE w:val="0"/>
        <w:autoSpaceDN w:val="0"/>
        <w:adjustRightInd w:val="0"/>
        <w:spacing w:after="0" w:line="240" w:lineRule="auto"/>
        <w:jc w:val="both"/>
        <w:rPr>
          <w:rFonts w:eastAsia="Calibri" w:cstheme="minorHAnsi"/>
          <w:lang w:val="en-GB"/>
        </w:rPr>
      </w:pPr>
      <w:r w:rsidRPr="003F2E23">
        <w:rPr>
          <w:rFonts w:eastAsia="Calibri" w:cstheme="minorHAnsi"/>
          <w:lang w:val="en-GB"/>
        </w:rPr>
        <w:t xml:space="preserve">Until the adoption of the FBH Water Law (2006), the monitoring of the </w:t>
      </w:r>
      <w:r w:rsidRPr="003F2E23">
        <w:rPr>
          <w:rFonts w:eastAsia="Calibri" w:cstheme="minorHAnsi"/>
          <w:b/>
          <w:lang w:val="en-GB"/>
        </w:rPr>
        <w:t>quality of groundwater</w:t>
      </w:r>
      <w:r w:rsidRPr="003F2E23">
        <w:rPr>
          <w:rFonts w:eastAsia="Calibri" w:cstheme="minorHAnsi"/>
          <w:lang w:val="en-GB"/>
        </w:rPr>
        <w:t xml:space="preserve"> is exclusively performed by water utilities, as well as other companies whose activities are related to possible impacts on groundwater (mines, hydro-energy companies, etc.), After the Law was enacted,  Water Agencies are responsible </w:t>
      </w:r>
      <w:r w:rsidR="009355B9" w:rsidRPr="003F2E23">
        <w:rPr>
          <w:rFonts w:eastAsia="Calibri" w:cstheme="minorHAnsi"/>
          <w:lang w:val="en-GB"/>
        </w:rPr>
        <w:t xml:space="preserve">for </w:t>
      </w:r>
      <w:r w:rsidRPr="003F2E23">
        <w:rPr>
          <w:rFonts w:eastAsia="Calibri" w:cstheme="minorHAnsi"/>
          <w:lang w:val="en-GB"/>
        </w:rPr>
        <w:t xml:space="preserve">monitoring of quality and quantityof groundwater. </w:t>
      </w:r>
    </w:p>
    <w:p w14:paraId="7400362D" w14:textId="77777777" w:rsidR="00431077" w:rsidRPr="003F2E23" w:rsidRDefault="00431077" w:rsidP="00BF7579">
      <w:pPr>
        <w:spacing w:before="120" w:after="120" w:line="240" w:lineRule="auto"/>
        <w:jc w:val="both"/>
        <w:rPr>
          <w:rFonts w:eastAsia="Calibri" w:cstheme="minorHAnsi"/>
          <w:lang w:val="en-GB"/>
        </w:rPr>
      </w:pPr>
      <w:r w:rsidRPr="003F2E23">
        <w:rPr>
          <w:rFonts w:eastAsia="Calibri" w:cstheme="minorHAnsi"/>
          <w:lang w:val="en-GB"/>
        </w:rPr>
        <w:t>In the karst area, which is the largest part of the Adriatic Sea basin in</w:t>
      </w:r>
      <w:r w:rsidR="006E28B8" w:rsidRPr="003F2E23">
        <w:rPr>
          <w:rFonts w:eastAsia="Calibri" w:cstheme="minorHAnsi"/>
          <w:lang w:val="en-GB"/>
        </w:rPr>
        <w:t xml:space="preserve"> </w:t>
      </w:r>
      <w:r w:rsidRPr="003F2E23">
        <w:rPr>
          <w:rFonts w:eastAsia="Calibri" w:cstheme="minorHAnsi"/>
          <w:lang w:val="en-GB"/>
        </w:rPr>
        <w:t xml:space="preserve">FBH, </w:t>
      </w:r>
      <w:r w:rsidR="00A27B61" w:rsidRPr="003F2E23">
        <w:rPr>
          <w:rFonts w:eastAsia="Calibri" w:cstheme="minorHAnsi"/>
          <w:lang w:val="en-GB"/>
        </w:rPr>
        <w:t>quantitative monitoring</w:t>
      </w:r>
      <w:r w:rsidRPr="003F2E23">
        <w:rPr>
          <w:rFonts w:eastAsia="Calibri" w:cstheme="minorHAnsi"/>
          <w:lang w:val="en-GB"/>
        </w:rPr>
        <w:t xml:space="preserve"> is carried out only by measuring the flow on large sources or directly associated downstream watercourses.</w:t>
      </w:r>
    </w:p>
    <w:p w14:paraId="472B4F5D" w14:textId="77777777" w:rsidR="00431077" w:rsidRPr="003F2E23" w:rsidRDefault="00431077" w:rsidP="00BF7579">
      <w:pPr>
        <w:spacing w:before="120" w:after="120" w:line="240" w:lineRule="auto"/>
        <w:jc w:val="both"/>
        <w:rPr>
          <w:rFonts w:eastAsia="Calibri" w:cstheme="minorHAnsi"/>
          <w:lang w:val="en-GB"/>
        </w:rPr>
      </w:pPr>
      <w:r w:rsidRPr="003F2E23">
        <w:rPr>
          <w:rFonts w:eastAsia="Calibri" w:cstheme="minorHAnsi"/>
          <w:lang w:val="en-GB"/>
        </w:rPr>
        <w:t>Quantitative monitoring is important</w:t>
      </w:r>
      <w:r w:rsidR="00A27B61" w:rsidRPr="003F2E23">
        <w:rPr>
          <w:rFonts w:eastAsia="Calibri" w:cstheme="minorHAnsi"/>
          <w:lang w:val="en-GB"/>
        </w:rPr>
        <w:t xml:space="preserve"> </w:t>
      </w:r>
      <w:r w:rsidRPr="003F2E23">
        <w:rPr>
          <w:rFonts w:eastAsia="Calibri" w:cstheme="minorHAnsi"/>
          <w:lang w:val="en-GB"/>
        </w:rPr>
        <w:t>for water bodie</w:t>
      </w:r>
      <w:r w:rsidR="00A27B61" w:rsidRPr="003F2E23">
        <w:rPr>
          <w:rFonts w:eastAsia="Calibri" w:cstheme="minorHAnsi"/>
          <w:lang w:val="en-GB"/>
        </w:rPr>
        <w:t>s</w:t>
      </w:r>
      <w:r w:rsidRPr="003F2E23">
        <w:rPr>
          <w:rFonts w:eastAsia="Calibri" w:cstheme="minorHAnsi"/>
          <w:lang w:val="en-GB"/>
        </w:rPr>
        <w:t xml:space="preserve"> used for water supply,  as it  is possible to continuously monitor whether the water body  status is good. On certain sources regular monitoring of the quantitative state is performed by reading the water bar and calculation of  quantities</w:t>
      </w:r>
      <w:r w:rsidR="006E28B8" w:rsidRPr="003F2E23">
        <w:rPr>
          <w:rFonts w:eastAsia="Calibri" w:cstheme="minorHAnsi"/>
          <w:lang w:val="en-GB"/>
        </w:rPr>
        <w:t xml:space="preserve"> </w:t>
      </w:r>
      <w:r w:rsidRPr="003F2E23">
        <w:rPr>
          <w:rFonts w:eastAsia="Calibri" w:cstheme="minorHAnsi"/>
          <w:lang w:val="en-GB"/>
        </w:rPr>
        <w:t xml:space="preserve">through the Q / H curve, which should be continued and extended. </w:t>
      </w:r>
    </w:p>
    <w:p w14:paraId="639075BB" w14:textId="77777777" w:rsidR="00431077" w:rsidRPr="003F2E23" w:rsidRDefault="00431077" w:rsidP="00BF7579">
      <w:pPr>
        <w:spacing w:before="120" w:after="120" w:line="240" w:lineRule="auto"/>
        <w:jc w:val="both"/>
        <w:rPr>
          <w:rFonts w:eastAsia="Calibri" w:cstheme="minorHAnsi"/>
          <w:lang w:val="en-GB"/>
        </w:rPr>
      </w:pPr>
      <w:r w:rsidRPr="003F2E23">
        <w:rPr>
          <w:rFonts w:eastAsia="Calibri" w:cstheme="minorHAnsi"/>
          <w:lang w:val="en-GB"/>
        </w:rPr>
        <w:t xml:space="preserve">According to River basin management Plan for the Adriatic sea, the same method of monitoring should be established at all karst  springs used for water supply, preferably with daily readings of limnigraph and  notification of data through the mobile telecommunication network in the Mostar Agency. </w:t>
      </w:r>
    </w:p>
    <w:p w14:paraId="380163B2" w14:textId="1F287FDB" w:rsidR="00431077" w:rsidRPr="003F2E23" w:rsidRDefault="00431077" w:rsidP="00BF7579">
      <w:pPr>
        <w:spacing w:before="120" w:after="120" w:line="240" w:lineRule="auto"/>
        <w:jc w:val="both"/>
        <w:rPr>
          <w:rFonts w:eastAsia="Calibri" w:cstheme="minorHAnsi"/>
          <w:lang w:val="en-GB"/>
        </w:rPr>
      </w:pPr>
      <w:r w:rsidRPr="003F2E23">
        <w:rPr>
          <w:rFonts w:eastAsia="Calibri" w:cstheme="minorHAnsi"/>
          <w:lang w:val="en-GB"/>
        </w:rPr>
        <w:t>Locations and frequency of quantitative monitoring for 17 water bodies in FB&amp;H (for the purpose of water abstraction) is provided inthe River Basin Management Plan for Adriatic sea in Federation</w:t>
      </w:r>
      <w:r w:rsidR="009D1961">
        <w:rPr>
          <w:rFonts w:eastAsia="Calibri" w:cstheme="minorHAnsi"/>
          <w:lang w:val="en-GB"/>
        </w:rPr>
        <w:t xml:space="preserve"> Bi</w:t>
      </w:r>
      <w:r w:rsidR="006E28B8" w:rsidRPr="003F2E23">
        <w:rPr>
          <w:rFonts w:eastAsia="Calibri" w:cstheme="minorHAnsi"/>
          <w:lang w:val="en-GB"/>
        </w:rPr>
        <w:t>H</w:t>
      </w:r>
      <w:r w:rsidRPr="003F2E23">
        <w:rPr>
          <w:rFonts w:eastAsia="Calibri" w:cstheme="minorHAnsi"/>
          <w:lang w:val="en-GB"/>
        </w:rPr>
        <w:t xml:space="preserve">. </w:t>
      </w:r>
    </w:p>
    <w:p w14:paraId="285A788F" w14:textId="77777777" w:rsidR="00431077" w:rsidRPr="003F2E23" w:rsidRDefault="00431077" w:rsidP="00BF7579">
      <w:pPr>
        <w:spacing w:before="120" w:after="120" w:line="240" w:lineRule="auto"/>
        <w:jc w:val="both"/>
        <w:rPr>
          <w:rFonts w:eastAsia="Calibri" w:cstheme="minorHAnsi"/>
          <w:lang w:val="en-GB"/>
        </w:rPr>
      </w:pPr>
      <w:r w:rsidRPr="003F2E23">
        <w:rPr>
          <w:rFonts w:eastAsia="Calibri" w:cstheme="minorHAnsi"/>
          <w:lang w:val="en-GB"/>
        </w:rPr>
        <w:t>Quantitative monitoring is also carried out on water bodies at risk of non-existence of good condition.</w:t>
      </w:r>
    </w:p>
    <w:p w14:paraId="31CFD812" w14:textId="17CA80B0" w:rsidR="00431077" w:rsidRPr="003F2E23" w:rsidRDefault="00431077" w:rsidP="00BF7579">
      <w:pPr>
        <w:spacing w:before="120" w:after="120" w:line="240" w:lineRule="auto"/>
        <w:jc w:val="both"/>
        <w:rPr>
          <w:rFonts w:eastAsia="Calibri" w:cstheme="minorHAnsi"/>
          <w:lang w:val="en-GB"/>
        </w:rPr>
      </w:pPr>
      <w:r w:rsidRPr="003F2E23">
        <w:rPr>
          <w:rFonts w:eastAsia="Calibri" w:cstheme="minorHAnsi"/>
          <w:lang w:val="en-GB"/>
        </w:rPr>
        <w:t xml:space="preserve">Existing monitoring of the amount of water at the springs at the lowest parts of karstic underground water bodies is carried out occasionally, as a part of hydrogeological research and these data are shown </w:t>
      </w:r>
      <w:r w:rsidR="006E28B8" w:rsidRPr="003F2E23">
        <w:rPr>
          <w:rFonts w:eastAsia="Calibri" w:cstheme="minorHAnsi"/>
          <w:lang w:val="en-GB"/>
        </w:rPr>
        <w:t xml:space="preserve"> </w:t>
      </w:r>
      <w:r w:rsidRPr="003F2E23">
        <w:rPr>
          <w:rFonts w:eastAsia="Calibri" w:cstheme="minorHAnsi"/>
          <w:lang w:val="en-GB"/>
        </w:rPr>
        <w:t xml:space="preserve"> per</w:t>
      </w:r>
      <w:r w:rsidR="006E28B8" w:rsidRPr="003F2E23">
        <w:rPr>
          <w:rFonts w:eastAsia="Calibri" w:cstheme="minorHAnsi"/>
          <w:lang w:val="en-GB"/>
        </w:rPr>
        <w:t xml:space="preserve"> </w:t>
      </w:r>
      <w:r w:rsidRPr="003F2E23">
        <w:rPr>
          <w:rFonts w:eastAsia="Calibri" w:cstheme="minorHAnsi"/>
          <w:lang w:val="en-GB"/>
        </w:rPr>
        <w:t>groundwater bodies as estimated maximum, medium and minimal yields of the source.</w:t>
      </w:r>
    </w:p>
    <w:p w14:paraId="75A4C9BC" w14:textId="399CF27C" w:rsidR="00431077" w:rsidRPr="003F2E23" w:rsidRDefault="00431077" w:rsidP="00BF7579">
      <w:pPr>
        <w:autoSpaceDE w:val="0"/>
        <w:autoSpaceDN w:val="0"/>
        <w:adjustRightInd w:val="0"/>
        <w:spacing w:after="0" w:line="240" w:lineRule="auto"/>
        <w:jc w:val="both"/>
        <w:rPr>
          <w:rFonts w:eastAsia="Calibri" w:cstheme="minorHAnsi"/>
          <w:lang w:val="en-GB"/>
        </w:rPr>
      </w:pPr>
      <w:r w:rsidRPr="003F2E23">
        <w:rPr>
          <w:rFonts w:eastAsia="Calibri" w:cstheme="minorHAnsi"/>
          <w:lang w:val="en-GB"/>
        </w:rPr>
        <w:t>One of the recommendation within River Basin management Plan for Sava river in FBH,  is that as  long as the   qualitative monitoring is respected to a some extent (though documents related to water source protection) , the data of quantitative monitoring</w:t>
      </w:r>
      <w:r w:rsidR="006E28B8" w:rsidRPr="003F2E23">
        <w:rPr>
          <w:rFonts w:eastAsia="Calibri" w:cstheme="minorHAnsi"/>
          <w:lang w:val="en-GB"/>
        </w:rPr>
        <w:t xml:space="preserve"> </w:t>
      </w:r>
      <w:r w:rsidRPr="003F2E23">
        <w:rPr>
          <w:rFonts w:eastAsia="Calibri" w:cstheme="minorHAnsi"/>
          <w:lang w:val="en-GB"/>
        </w:rPr>
        <w:t>are generally not provided. Therefore, one of the important activities in the coming period is related precisely for the establishment of quantita</w:t>
      </w:r>
      <w:r w:rsidR="003F2E23">
        <w:rPr>
          <w:rFonts w:eastAsia="Calibri" w:cstheme="minorHAnsi"/>
          <w:lang w:val="en-GB"/>
        </w:rPr>
        <w:t>tive monitoring of groundwater.</w:t>
      </w:r>
    </w:p>
    <w:p w14:paraId="4DDC25A9" w14:textId="6327522E" w:rsidR="00431077" w:rsidRPr="003F2E23" w:rsidRDefault="00A27B61" w:rsidP="00330EB2">
      <w:pPr>
        <w:numPr>
          <w:ilvl w:val="0"/>
          <w:numId w:val="39"/>
        </w:numPr>
        <w:autoSpaceDE w:val="0"/>
        <w:autoSpaceDN w:val="0"/>
        <w:adjustRightInd w:val="0"/>
        <w:spacing w:before="120" w:after="0" w:line="240" w:lineRule="auto"/>
        <w:jc w:val="both"/>
        <w:rPr>
          <w:rFonts w:eastAsia="Calibri" w:cstheme="minorHAnsi"/>
          <w:lang w:val="en-GB"/>
        </w:rPr>
      </w:pPr>
      <w:r w:rsidRPr="003F2E23">
        <w:rPr>
          <w:rFonts w:eastAsia="Calibri" w:cstheme="minorHAnsi"/>
          <w:b/>
          <w:lang w:val="en-GB"/>
        </w:rPr>
        <w:t>Q</w:t>
      </w:r>
      <w:r w:rsidR="00431077" w:rsidRPr="003F2E23">
        <w:rPr>
          <w:rFonts w:eastAsia="Calibri" w:cstheme="minorHAnsi"/>
          <w:b/>
          <w:lang w:val="en-GB"/>
        </w:rPr>
        <w:t>ualit</w:t>
      </w:r>
      <w:r w:rsidRPr="003F2E23">
        <w:rPr>
          <w:rFonts w:eastAsia="Calibri" w:cstheme="minorHAnsi"/>
          <w:b/>
          <w:lang w:val="en-GB"/>
        </w:rPr>
        <w:t xml:space="preserve">ative </w:t>
      </w:r>
      <w:r w:rsidR="00431077" w:rsidRPr="003F2E23">
        <w:rPr>
          <w:rFonts w:eastAsia="Calibri" w:cstheme="minorHAnsi"/>
          <w:b/>
          <w:lang w:val="en-GB"/>
        </w:rPr>
        <w:t>of groundwater</w:t>
      </w:r>
    </w:p>
    <w:p w14:paraId="119DA1AF" w14:textId="3EE96D07" w:rsidR="00431077" w:rsidRPr="003F2E23" w:rsidRDefault="00431077" w:rsidP="00BF7579">
      <w:pPr>
        <w:autoSpaceDE w:val="0"/>
        <w:autoSpaceDN w:val="0"/>
        <w:adjustRightInd w:val="0"/>
        <w:spacing w:after="0" w:line="240" w:lineRule="auto"/>
        <w:jc w:val="both"/>
        <w:rPr>
          <w:rFonts w:eastAsia="Calibri" w:cstheme="minorHAnsi"/>
          <w:lang w:val="en-GB"/>
        </w:rPr>
      </w:pPr>
      <w:r w:rsidRPr="003F2E23">
        <w:rPr>
          <w:rFonts w:eastAsia="Calibri" w:cstheme="minorHAnsi"/>
          <w:lang w:val="en-GB"/>
        </w:rPr>
        <w:t>The important fact is that majority of population in</w:t>
      </w:r>
      <w:r w:rsidR="00A27B61" w:rsidRPr="003F2E23">
        <w:rPr>
          <w:rFonts w:eastAsia="Calibri" w:cstheme="minorHAnsi"/>
          <w:lang w:val="en-GB"/>
        </w:rPr>
        <w:t xml:space="preserve"> FB</w:t>
      </w:r>
      <w:r w:rsidR="009D1961">
        <w:rPr>
          <w:rFonts w:eastAsia="Calibri" w:cstheme="minorHAnsi"/>
          <w:lang w:val="en-GB"/>
        </w:rPr>
        <w:t>&amp;</w:t>
      </w:r>
      <w:r w:rsidR="00A27B61" w:rsidRPr="003F2E23">
        <w:rPr>
          <w:rFonts w:eastAsia="Calibri" w:cstheme="minorHAnsi"/>
          <w:lang w:val="en-GB"/>
        </w:rPr>
        <w:t>H  is supplied with   ground</w:t>
      </w:r>
      <w:r w:rsidRPr="003F2E23">
        <w:rPr>
          <w:rFonts w:eastAsia="Calibri" w:cstheme="minorHAnsi"/>
          <w:lang w:val="en-GB"/>
        </w:rPr>
        <w:t>water</w:t>
      </w:r>
      <w:r w:rsidR="00A27B61" w:rsidRPr="003F2E23">
        <w:rPr>
          <w:rFonts w:eastAsia="Calibri" w:cstheme="minorHAnsi"/>
          <w:lang w:val="en-GB"/>
        </w:rPr>
        <w:t xml:space="preserve"> </w:t>
      </w:r>
      <w:r w:rsidRPr="003F2E23">
        <w:rPr>
          <w:rFonts w:eastAsia="Calibri" w:cstheme="minorHAnsi"/>
          <w:lang w:val="en-GB"/>
        </w:rPr>
        <w:t xml:space="preserve"> and therefore   water companies need to provide a legally required qualitative monitoring of groundwater. The dynamics of sampling at the water supply sources in FB&amp;H is prescribed by regulation. Most commonly types of analyzes are not fully in line with the prescribed number and type provided, but mainly provide data on the parameters required by WFD.</w:t>
      </w:r>
    </w:p>
    <w:p w14:paraId="67506F85" w14:textId="77777777" w:rsidR="00431077" w:rsidRPr="003F2E23" w:rsidRDefault="00431077" w:rsidP="00BF7579">
      <w:pPr>
        <w:autoSpaceDE w:val="0"/>
        <w:autoSpaceDN w:val="0"/>
        <w:adjustRightInd w:val="0"/>
        <w:spacing w:after="0" w:line="240" w:lineRule="auto"/>
        <w:jc w:val="both"/>
        <w:rPr>
          <w:rFonts w:eastAsia="Calibri" w:cstheme="minorHAnsi"/>
          <w:lang w:val="en-GB"/>
        </w:rPr>
      </w:pPr>
    </w:p>
    <w:p w14:paraId="13D31CF5" w14:textId="7E959915" w:rsidR="00431077" w:rsidRPr="003F2E23" w:rsidRDefault="00431077" w:rsidP="00BF7579">
      <w:pPr>
        <w:autoSpaceDE w:val="0"/>
        <w:autoSpaceDN w:val="0"/>
        <w:adjustRightInd w:val="0"/>
        <w:spacing w:after="0" w:line="240" w:lineRule="auto"/>
        <w:jc w:val="both"/>
        <w:rPr>
          <w:rFonts w:eastAsia="Calibri" w:cstheme="minorHAnsi"/>
          <w:lang w:val="en-US"/>
        </w:rPr>
      </w:pPr>
      <w:r w:rsidRPr="003F2E23">
        <w:rPr>
          <w:rFonts w:eastAsia="Calibri" w:cstheme="minorHAnsi"/>
          <w:lang w:val="en-US"/>
        </w:rPr>
        <w:t>Water sampling in the</w:t>
      </w:r>
      <w:r w:rsidR="00CE193F">
        <w:rPr>
          <w:rFonts w:eastAsia="Calibri" w:cstheme="minorHAnsi"/>
          <w:lang w:val="en-US"/>
        </w:rPr>
        <w:t xml:space="preserve"> </w:t>
      </w:r>
      <w:r w:rsidRPr="003F2E23">
        <w:rPr>
          <w:rFonts w:eastAsia="Calibri" w:cstheme="minorHAnsi"/>
          <w:lang w:val="en-US"/>
        </w:rPr>
        <w:t>Sava river basin was done in periods of hydrological minimum and in the periods of medium and high water levels from the water bodies on which it was established observation and measurement of flows, as well as from major water facilities involved in the exploitation system.</w:t>
      </w:r>
    </w:p>
    <w:p w14:paraId="250A9C1A" w14:textId="77777777" w:rsidR="00431077" w:rsidRPr="003F2E23" w:rsidRDefault="00431077" w:rsidP="00BF7579">
      <w:pPr>
        <w:autoSpaceDE w:val="0"/>
        <w:autoSpaceDN w:val="0"/>
        <w:adjustRightInd w:val="0"/>
        <w:spacing w:after="0" w:line="240" w:lineRule="auto"/>
        <w:jc w:val="both"/>
        <w:rPr>
          <w:rFonts w:eastAsia="Calibri" w:cstheme="minorHAnsi"/>
          <w:lang w:val="en-US"/>
        </w:rPr>
      </w:pPr>
    </w:p>
    <w:p w14:paraId="3D7C6899" w14:textId="37CF39A7" w:rsidR="000F2317" w:rsidRDefault="00431077" w:rsidP="00BF7579">
      <w:pPr>
        <w:autoSpaceDE w:val="0"/>
        <w:autoSpaceDN w:val="0"/>
        <w:adjustRightInd w:val="0"/>
        <w:spacing w:after="0" w:line="240" w:lineRule="auto"/>
        <w:jc w:val="both"/>
        <w:rPr>
          <w:rFonts w:eastAsia="Calibri" w:cstheme="minorHAnsi"/>
          <w:lang w:val="en-US"/>
        </w:rPr>
      </w:pPr>
      <w:r w:rsidRPr="003F2E23">
        <w:rPr>
          <w:rFonts w:eastAsia="Calibri" w:cstheme="minorHAnsi"/>
          <w:lang w:val="en-US"/>
        </w:rPr>
        <w:t xml:space="preserve">Monitoring of the quality of groundwater is regularly done annually at </w:t>
      </w:r>
      <w:r w:rsidR="009355B9" w:rsidRPr="003F2E23">
        <w:rPr>
          <w:rFonts w:eastAsia="Calibri" w:cstheme="minorHAnsi"/>
          <w:lang w:val="en-US"/>
        </w:rPr>
        <w:t xml:space="preserve">33 </w:t>
      </w:r>
      <w:r w:rsidRPr="003F2E23">
        <w:rPr>
          <w:rFonts w:eastAsia="Calibri" w:cstheme="minorHAnsi"/>
          <w:lang w:val="en-US"/>
        </w:rPr>
        <w:t>springs/groundwater sources in the Adriatic Basin.</w:t>
      </w:r>
    </w:p>
    <w:p w14:paraId="02D3176C" w14:textId="1CFF7CF0" w:rsidR="000F2317" w:rsidRDefault="000F2317" w:rsidP="00BF7579">
      <w:pPr>
        <w:autoSpaceDE w:val="0"/>
        <w:autoSpaceDN w:val="0"/>
        <w:adjustRightInd w:val="0"/>
        <w:spacing w:after="0" w:line="240" w:lineRule="auto"/>
        <w:jc w:val="both"/>
        <w:rPr>
          <w:rFonts w:eastAsia="Calibri" w:cstheme="minorHAnsi"/>
          <w:lang w:val="en-US"/>
        </w:rPr>
      </w:pPr>
    </w:p>
    <w:p w14:paraId="2683BECB" w14:textId="502BEBD6" w:rsidR="00EE75BC" w:rsidRPr="00F6159E" w:rsidRDefault="00BB7295" w:rsidP="000F2317">
      <w:pPr>
        <w:rPr>
          <w:sz w:val="24"/>
          <w:szCs w:val="24"/>
          <w:lang w:val="en-GB" w:eastAsia="ja-JP"/>
        </w:rPr>
      </w:pPr>
      <w:r w:rsidRPr="0041151C">
        <w:rPr>
          <w:sz w:val="24"/>
          <w:szCs w:val="24"/>
          <w:lang w:val="en-GB" w:eastAsia="ja-JP"/>
        </w:rPr>
        <w:t>1</w:t>
      </w:r>
      <w:r w:rsidR="00EE75BC" w:rsidRPr="0041151C">
        <w:rPr>
          <w:sz w:val="24"/>
          <w:szCs w:val="24"/>
          <w:lang w:val="en-GB" w:eastAsia="ja-JP"/>
        </w:rPr>
        <w:t xml:space="preserve">.2.3. </w:t>
      </w:r>
      <w:r w:rsidR="00175399" w:rsidRPr="0041151C">
        <w:rPr>
          <w:sz w:val="24"/>
          <w:szCs w:val="24"/>
          <w:lang w:val="en-GB" w:eastAsia="ja-JP"/>
        </w:rPr>
        <w:tab/>
      </w:r>
      <w:r w:rsidR="00EE75BC" w:rsidRPr="00F6159E">
        <w:rPr>
          <w:sz w:val="24"/>
          <w:szCs w:val="24"/>
          <w:lang w:val="en-GB" w:eastAsia="ja-JP"/>
        </w:rPr>
        <w:t>M</w:t>
      </w:r>
      <w:r w:rsidR="00A8097A" w:rsidRPr="00F6159E">
        <w:rPr>
          <w:sz w:val="24"/>
          <w:szCs w:val="24"/>
          <w:lang w:val="en-GB" w:eastAsia="ja-JP"/>
        </w:rPr>
        <w:t>ontenegro</w:t>
      </w:r>
    </w:p>
    <w:p w14:paraId="273B32DC" w14:textId="77777777" w:rsidR="00EE75BC" w:rsidRPr="006A4A90" w:rsidRDefault="00EE75BC" w:rsidP="00BF7579">
      <w:pPr>
        <w:pStyle w:val="Default"/>
        <w:spacing w:before="120" w:after="120"/>
        <w:ind w:left="720" w:hanging="720"/>
        <w:jc w:val="both"/>
        <w:rPr>
          <w:rFonts w:asciiTheme="minorHAnsi" w:hAnsiTheme="minorHAnsi" w:cstheme="minorHAnsi"/>
          <w:b/>
          <w:i/>
          <w:color w:val="auto"/>
        </w:rPr>
      </w:pPr>
      <w:bookmarkStart w:id="41" w:name="_Ref520640831"/>
      <w:r w:rsidRPr="006A4A90">
        <w:rPr>
          <w:rFonts w:asciiTheme="minorHAnsi" w:hAnsiTheme="minorHAnsi" w:cstheme="minorHAnsi"/>
          <w:b/>
          <w:i/>
          <w:color w:val="auto"/>
        </w:rPr>
        <w:t xml:space="preserve">(i) </w:t>
      </w:r>
      <w:r w:rsidRPr="006A4A90">
        <w:rPr>
          <w:rFonts w:asciiTheme="minorHAnsi" w:hAnsiTheme="minorHAnsi" w:cstheme="minorHAnsi"/>
          <w:b/>
          <w:i/>
          <w:color w:val="auto"/>
        </w:rPr>
        <w:tab/>
        <w:t>Legislation and institutional framework related to groundwater protection and use</w:t>
      </w:r>
      <w:bookmarkEnd w:id="41"/>
    </w:p>
    <w:p w14:paraId="165623BB" w14:textId="77777777" w:rsidR="00EE75BC" w:rsidRPr="003F2E23" w:rsidRDefault="00EE75BC" w:rsidP="0010524D">
      <w:pPr>
        <w:pStyle w:val="Default"/>
        <w:spacing w:before="120" w:after="120"/>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Water management is one of the most important segments of the environment under</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the responsibility of the Ministry of Agriculture and Rural Development, which defines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the policy and prepares laws through its internal organizational unit, laws that are</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implemented and enforced by the Directorate for Water.</w:t>
      </w:r>
    </w:p>
    <w:p w14:paraId="01A5829F" w14:textId="77777777" w:rsidR="00EE75BC" w:rsidRPr="003F2E23" w:rsidRDefault="00EE75BC" w:rsidP="0010524D">
      <w:pPr>
        <w:pStyle w:val="Default"/>
        <w:spacing w:before="120" w:after="120"/>
        <w:jc w:val="both"/>
        <w:rPr>
          <w:rStyle w:val="fontstyle01"/>
          <w:rFonts w:asciiTheme="minorHAnsi" w:hAnsiTheme="minorHAnsi" w:cstheme="minorHAnsi"/>
          <w:color w:val="auto"/>
        </w:rPr>
      </w:pPr>
      <w:r w:rsidRPr="003F2E23">
        <w:rPr>
          <w:rFonts w:asciiTheme="minorHAnsi" w:hAnsiTheme="minorHAnsi" w:cstheme="minorHAnsi"/>
          <w:color w:val="auto"/>
          <w:sz w:val="22"/>
          <w:szCs w:val="22"/>
        </w:rPr>
        <w:t xml:space="preserve">Water sector is governed by an extensive legal framework. The key legislation is the 2007 Law on Water, amended in 2015 for transposition of Directive 2000/60/EC (WFD) and other water directives. Transposition was monitored by a table of concordance of national with EU legislation. Amended Water Law needs some new modifications in order to be fully compliant with EU Water Directives. </w:t>
      </w:r>
    </w:p>
    <w:p w14:paraId="4590BE64" w14:textId="77777777" w:rsidR="00EE75BC" w:rsidRPr="003F2E23" w:rsidRDefault="00EE75BC" w:rsidP="0010524D">
      <w:pPr>
        <w:pStyle w:val="Default"/>
        <w:spacing w:before="120" w:after="120"/>
        <w:jc w:val="both"/>
        <w:rPr>
          <w:rFonts w:asciiTheme="minorHAnsi" w:hAnsiTheme="minorHAnsi" w:cstheme="minorHAnsi"/>
          <w:color w:val="auto"/>
          <w:sz w:val="22"/>
          <w:szCs w:val="22"/>
        </w:rPr>
      </w:pPr>
      <w:r w:rsidRPr="003F2E23">
        <w:rPr>
          <w:rStyle w:val="fontstyle01"/>
          <w:rFonts w:asciiTheme="minorHAnsi" w:hAnsiTheme="minorHAnsi" w:cstheme="minorHAnsi"/>
          <w:color w:val="auto"/>
        </w:rPr>
        <w:t xml:space="preserve">The </w:t>
      </w:r>
      <w:r w:rsidRPr="003F2E23">
        <w:rPr>
          <w:rStyle w:val="fontstyle01"/>
          <w:rFonts w:asciiTheme="minorHAnsi" w:hAnsiTheme="minorHAnsi" w:cstheme="minorHAnsi"/>
          <w:color w:val="auto"/>
          <w:u w:val="single"/>
        </w:rPr>
        <w:t xml:space="preserve">Ministry of Agriculture and Rural Development </w:t>
      </w:r>
      <w:r w:rsidRPr="003F2E23">
        <w:rPr>
          <w:rStyle w:val="fontstyle01"/>
          <w:rFonts w:asciiTheme="minorHAnsi" w:hAnsiTheme="minorHAnsi" w:cstheme="minorHAnsi"/>
          <w:color w:val="auto"/>
        </w:rPr>
        <w:t>is responsible for administrative affairs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related to: water management development policy; system solutions for ensuring and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using of water, water-bearing soil and water springs for irrigation purposes, protection</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of water from pollution, regulation of water and water courses and protection from</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harmful effects of water; system and other incentives for improvements in this field.</w:t>
      </w:r>
    </w:p>
    <w:p w14:paraId="5CE4D7BF" w14:textId="77777777" w:rsidR="00EE75BC" w:rsidRPr="003F2E23" w:rsidRDefault="00EE75BC" w:rsidP="0010524D">
      <w:pPr>
        <w:pStyle w:val="Default"/>
        <w:spacing w:before="120" w:after="120"/>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 xml:space="preserve">The </w:t>
      </w:r>
      <w:r w:rsidRPr="003F2E23">
        <w:rPr>
          <w:rStyle w:val="fontstyle01"/>
          <w:rFonts w:asciiTheme="minorHAnsi" w:hAnsiTheme="minorHAnsi" w:cstheme="minorHAnsi"/>
          <w:color w:val="auto"/>
          <w:u w:val="single"/>
        </w:rPr>
        <w:t>Directorate for Water</w:t>
      </w:r>
      <w:r w:rsidRPr="003F2E23">
        <w:rPr>
          <w:rStyle w:val="fontstyle01"/>
          <w:rFonts w:asciiTheme="minorHAnsi" w:hAnsiTheme="minorHAnsi" w:cstheme="minorHAnsi"/>
          <w:color w:val="auto"/>
        </w:rPr>
        <w:t xml:space="preserve"> is responsible for affairs related to: ensuring and implementing</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measures and works relating to regulation of water and water courses, protection</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from harmful effects of water and protection of water from pollution; ensuring</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exploitation of water, material from water courses, water bearing soil and water</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structures owned by the state, through concessions, lease, etc., and drafting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related documents; management of water structures for protection from harmful</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effects of water; management of investors’ affairs, professional supervision and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control of the quality of performed works; technical inspection and acceptance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performed works; issuing of water-related documents; calculation of fees payable in</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this field and ensuring dedicated and rational use of funds collected on these grounds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in compliance with the Government’s programme; establishment and management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the water information system, water inventory, register of waters important for</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Montenegro and monitoring natural and other phenomena in order to collect data</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needed for protection from harmful effects of water; preparation of professional</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background for drafting of regulations, plans and programmes adopted by the</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Government or the Ministry responsible for water-related affairs; defining borders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water resources and defining the status of public water resources; protection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waters and water-bearing soil from usurpation and illegal exploitation, professional</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development (consultations, courses, etc.), cooperation with appropriate international</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organizations and institutions within its competences.</w:t>
      </w:r>
    </w:p>
    <w:p w14:paraId="5235A263" w14:textId="77777777"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Style w:val="fontstyle01"/>
          <w:rFonts w:asciiTheme="minorHAnsi" w:hAnsiTheme="minorHAnsi" w:cstheme="minorHAnsi"/>
          <w:color w:val="auto"/>
        </w:rPr>
        <w:t xml:space="preserve">The </w:t>
      </w:r>
      <w:r w:rsidRPr="003F2E23">
        <w:rPr>
          <w:rStyle w:val="fontstyle01"/>
          <w:rFonts w:asciiTheme="minorHAnsi" w:hAnsiTheme="minorHAnsi" w:cstheme="minorHAnsi"/>
          <w:color w:val="auto"/>
          <w:u w:val="single"/>
        </w:rPr>
        <w:t xml:space="preserve">Ministry of Sustainable Development and Tourism </w:t>
      </w:r>
      <w:r w:rsidRPr="003F2E23">
        <w:rPr>
          <w:rStyle w:val="fontstyle01"/>
          <w:rFonts w:asciiTheme="minorHAnsi" w:hAnsiTheme="minorHAnsi" w:cstheme="minorHAnsi"/>
          <w:color w:val="auto"/>
        </w:rPr>
        <w:t>is responsible for administrative</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affairs related to: waste and waste water management; the system of public utilities;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coordination of regional water-supply systems. This Ministry monitors the work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public utilities companies in all municipalities, and the work of regional enterprises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“PE Regional Water Supply System for Montenegrin Coast” and “Vodacom” Ltd.,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whose work contributes to improvement of the situation in the field of waste waters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and water-supply. This Ministry supervises the work the Hydrological and Meteorological Service of Montenegro as well.</w:t>
      </w:r>
      <w:r w:rsidRPr="003F2E23">
        <w:rPr>
          <w:rFonts w:asciiTheme="minorHAnsi" w:hAnsiTheme="minorHAnsi" w:cstheme="minorHAnsi"/>
          <w:color w:val="auto"/>
          <w:sz w:val="22"/>
          <w:szCs w:val="22"/>
        </w:rPr>
        <w:t xml:space="preserve"> </w:t>
      </w:r>
    </w:p>
    <w:p w14:paraId="6EA38E4C" w14:textId="77777777"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Style w:val="fontstyle01"/>
          <w:rFonts w:asciiTheme="minorHAnsi" w:hAnsiTheme="minorHAnsi" w:cstheme="minorHAnsi"/>
          <w:color w:val="auto"/>
        </w:rPr>
        <w:t xml:space="preserve">The </w:t>
      </w:r>
      <w:r w:rsidRPr="003F2E23">
        <w:rPr>
          <w:rStyle w:val="fontstyle01"/>
          <w:rFonts w:asciiTheme="minorHAnsi" w:hAnsiTheme="minorHAnsi" w:cstheme="minorHAnsi"/>
          <w:color w:val="auto"/>
          <w:u w:val="single"/>
        </w:rPr>
        <w:t xml:space="preserve">Ministry of Health </w:t>
      </w:r>
      <w:r w:rsidRPr="003F2E23">
        <w:rPr>
          <w:rStyle w:val="fontstyle01"/>
          <w:rFonts w:asciiTheme="minorHAnsi" w:hAnsiTheme="minorHAnsi" w:cstheme="minorHAnsi"/>
          <w:color w:val="auto"/>
        </w:rPr>
        <w:t>is responsible for health protection in relation to waters, drinking</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water in particular.</w:t>
      </w:r>
    </w:p>
    <w:p w14:paraId="1396EDC0" w14:textId="77777777" w:rsidR="00EE75BC" w:rsidRPr="003F2E23" w:rsidRDefault="00EE75BC" w:rsidP="00BF7579">
      <w:pPr>
        <w:pStyle w:val="Default"/>
        <w:spacing w:before="120" w:after="120"/>
        <w:jc w:val="both"/>
        <w:rPr>
          <w:rFonts w:asciiTheme="minorHAnsi" w:hAnsiTheme="minorHAnsi" w:cstheme="minorHAnsi"/>
          <w:b/>
          <w:color w:val="auto"/>
          <w:sz w:val="22"/>
          <w:szCs w:val="22"/>
        </w:rPr>
      </w:pPr>
      <w:r w:rsidRPr="003F2E23">
        <w:rPr>
          <w:rStyle w:val="fontstyle01"/>
          <w:rFonts w:asciiTheme="minorHAnsi" w:hAnsiTheme="minorHAnsi" w:cstheme="minorHAnsi"/>
          <w:color w:val="auto"/>
        </w:rPr>
        <w:t xml:space="preserve">The </w:t>
      </w:r>
      <w:r w:rsidRPr="003F2E23">
        <w:rPr>
          <w:rStyle w:val="fontstyle01"/>
          <w:rFonts w:asciiTheme="minorHAnsi" w:hAnsiTheme="minorHAnsi" w:cstheme="minorHAnsi"/>
          <w:color w:val="auto"/>
          <w:u w:val="single"/>
        </w:rPr>
        <w:t>Ministry of Economy</w:t>
      </w:r>
      <w:r w:rsidRPr="003F2E23">
        <w:rPr>
          <w:rStyle w:val="fontstyle01"/>
          <w:rFonts w:asciiTheme="minorHAnsi" w:hAnsiTheme="minorHAnsi" w:cstheme="minorHAnsi"/>
          <w:color w:val="auto"/>
        </w:rPr>
        <w:t xml:space="preserve"> is responsible for administrative affairs related to: geology</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exploration of minerals, including, inter alia, ground waters, and administrative affairs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related to the system of concessions and allocation of concessions in this field.</w:t>
      </w:r>
    </w:p>
    <w:p w14:paraId="202BA735" w14:textId="77777777" w:rsidR="00EE75BC" w:rsidRPr="003F2E23" w:rsidRDefault="00EE75BC" w:rsidP="00BF7579">
      <w:pPr>
        <w:pStyle w:val="Default"/>
        <w:spacing w:before="120" w:after="120"/>
        <w:jc w:val="both"/>
        <w:rPr>
          <w:rFonts w:asciiTheme="minorHAnsi" w:hAnsiTheme="minorHAnsi" w:cstheme="minorHAnsi"/>
          <w:b/>
          <w:color w:val="auto"/>
          <w:sz w:val="22"/>
          <w:szCs w:val="22"/>
        </w:rPr>
      </w:pPr>
      <w:r w:rsidRPr="003F2E23">
        <w:rPr>
          <w:rFonts w:asciiTheme="minorHAnsi" w:hAnsiTheme="minorHAnsi" w:cstheme="minorHAnsi"/>
          <w:color w:val="auto"/>
          <w:sz w:val="22"/>
          <w:szCs w:val="22"/>
        </w:rPr>
        <w:t xml:space="preserve">The </w:t>
      </w:r>
      <w:r w:rsidRPr="003F2E23">
        <w:rPr>
          <w:rFonts w:asciiTheme="minorHAnsi" w:hAnsiTheme="minorHAnsi" w:cstheme="minorHAnsi"/>
          <w:color w:val="auto"/>
          <w:sz w:val="22"/>
          <w:szCs w:val="22"/>
          <w:u w:val="single"/>
        </w:rPr>
        <w:t>Institute of Hydrometeorology and Seismology of Montenegro</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is responsible for affairs related to:</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observing and measuring hydrological parameters, preparing studies, elaborates,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analyses and information on surface and ground waters and the coastal sea;</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establishing and maintaining of hydrological stations for monitoring the status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waters; preparing and managing inventory of springs, fountains and water structures;</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examining sediments in water courses; control and assessment of the quality of</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surface and ground waters; providing data, information and studies needed for water</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management; implementation of international commitments related to hydrology and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the control of the quality of water.</w:t>
      </w:r>
    </w:p>
    <w:p w14:paraId="45BA6888" w14:textId="77777777" w:rsidR="00EE75BC" w:rsidRPr="003F2E23" w:rsidRDefault="00EE75BC" w:rsidP="00BF7579">
      <w:pPr>
        <w:pStyle w:val="Default"/>
        <w:spacing w:before="120" w:after="120"/>
        <w:jc w:val="both"/>
        <w:rPr>
          <w:rStyle w:val="fontstyle01"/>
          <w:rFonts w:asciiTheme="minorHAnsi" w:eastAsiaTheme="majorEastAsia" w:hAnsiTheme="minorHAnsi" w:cstheme="minorHAnsi"/>
          <w:color w:val="auto"/>
          <w:kern w:val="24"/>
        </w:rPr>
      </w:pPr>
      <w:r w:rsidRPr="003F2E23">
        <w:rPr>
          <w:rFonts w:asciiTheme="minorHAnsi" w:eastAsiaTheme="majorEastAsia" w:hAnsiTheme="minorHAnsi" w:cstheme="minorHAnsi"/>
          <w:bCs/>
          <w:color w:val="auto"/>
          <w:kern w:val="24"/>
          <w:sz w:val="22"/>
          <w:szCs w:val="22"/>
        </w:rPr>
        <w:t xml:space="preserve">The </w:t>
      </w:r>
      <w:r w:rsidRPr="003F2E23">
        <w:rPr>
          <w:rFonts w:asciiTheme="minorHAnsi" w:eastAsiaTheme="majorEastAsia" w:hAnsiTheme="minorHAnsi" w:cstheme="minorHAnsi"/>
          <w:bCs/>
          <w:color w:val="auto"/>
          <w:kern w:val="24"/>
          <w:sz w:val="22"/>
          <w:szCs w:val="22"/>
          <w:u w:val="single"/>
        </w:rPr>
        <w:t>Geological Survey of Montenegro (GSM</w:t>
      </w:r>
      <w:r w:rsidRPr="003F2E23">
        <w:rPr>
          <w:rFonts w:asciiTheme="minorHAnsi" w:eastAsiaTheme="majorEastAsia" w:hAnsiTheme="minorHAnsi" w:cstheme="minorHAnsi"/>
          <w:bCs/>
          <w:color w:val="auto"/>
          <w:kern w:val="24"/>
          <w:sz w:val="22"/>
          <w:szCs w:val="22"/>
        </w:rPr>
        <w:t>)</w:t>
      </w:r>
      <w:r w:rsidRPr="003F2E23">
        <w:rPr>
          <w:rFonts w:asciiTheme="minorHAnsi" w:eastAsiaTheme="majorEastAsia" w:hAnsiTheme="minorHAnsi" w:cstheme="minorHAnsi"/>
          <w:b/>
          <w:bCs/>
          <w:color w:val="auto"/>
          <w:kern w:val="24"/>
          <w:sz w:val="22"/>
          <w:szCs w:val="22"/>
        </w:rPr>
        <w:t xml:space="preserve"> </w:t>
      </w:r>
      <w:r w:rsidRPr="003F2E23">
        <w:rPr>
          <w:rFonts w:asciiTheme="minorHAnsi" w:eastAsiaTheme="majorEastAsia" w:hAnsiTheme="minorHAnsi" w:cstheme="minorHAnsi"/>
          <w:color w:val="auto"/>
          <w:kern w:val="24"/>
          <w:sz w:val="22"/>
          <w:szCs w:val="22"/>
        </w:rPr>
        <w:t>is an independent state institution and represents the most prominent entity in the field of geology in Montenegro for the past seventy years. GSM is organized in four departments (Regional geology and Mineral Resource, Hydrogeology and Engineering geology, Mining Works and research drilling, and General, Legal and Financial works) whose activities include performance of geological research in the area of fundamental and applied research.</w:t>
      </w:r>
    </w:p>
    <w:p w14:paraId="1B48FFCD" w14:textId="77777777" w:rsidR="00EE75BC" w:rsidRPr="003F2E23" w:rsidRDefault="00EE75BC" w:rsidP="00BF7579">
      <w:pPr>
        <w:pStyle w:val="Default"/>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 xml:space="preserve">The </w:t>
      </w:r>
      <w:r w:rsidRPr="003F2E23">
        <w:rPr>
          <w:rStyle w:val="fontstyle01"/>
          <w:rFonts w:asciiTheme="minorHAnsi" w:hAnsiTheme="minorHAnsi" w:cstheme="minorHAnsi"/>
          <w:color w:val="auto"/>
          <w:u w:val="single"/>
        </w:rPr>
        <w:t>Local Self Governments</w:t>
      </w:r>
      <w:r w:rsidRPr="003F2E23">
        <w:rPr>
          <w:rStyle w:val="fontstyle01"/>
          <w:rFonts w:asciiTheme="minorHAnsi" w:hAnsiTheme="minorHAnsi" w:cstheme="minorHAnsi"/>
          <w:color w:val="auto"/>
        </w:rPr>
        <w:t>, as defined by the Law on Public Utilities (Official Journal of RMNE 12/95) and the Law on Waters, have an important role in water and water bearing soil management of local importance; they organize and ensure public water supply in their respective territories; provide for treatment of waste waters. It is important to note that due to the lack of funds and institutional capacities, the regional system of water-supply and treatment of waste waters in compliance with the EU standards is provided for by the Government through the Ministry of Sustainable Development and Tourism.</w:t>
      </w:r>
    </w:p>
    <w:p w14:paraId="5A8A1F82" w14:textId="77777777" w:rsidR="00EE75BC" w:rsidRPr="003F2E23" w:rsidRDefault="00EE75BC" w:rsidP="00BF7579">
      <w:pPr>
        <w:pStyle w:val="Default"/>
        <w:jc w:val="both"/>
        <w:rPr>
          <w:rStyle w:val="fontstyle01"/>
          <w:rFonts w:asciiTheme="minorHAnsi" w:hAnsiTheme="minorHAnsi" w:cstheme="minorHAnsi"/>
          <w:color w:val="auto"/>
        </w:rPr>
      </w:pPr>
    </w:p>
    <w:p w14:paraId="1F679235" w14:textId="0DBE1D3F" w:rsidR="00E025FE" w:rsidRDefault="00EE75BC" w:rsidP="00E025FE">
      <w:pPr>
        <w:pStyle w:val="Default"/>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In addition to the above institutions, the sector of waters includes the Public Enterprises for managing marine resources, Budva, Public Institution “Centre for Ecological and Toxicological Research of Montenegro”, Podgorica and the Institute of Public Health, Podgorica.</w:t>
      </w:r>
    </w:p>
    <w:p w14:paraId="5174AC76" w14:textId="77777777" w:rsidR="00E025FE" w:rsidRDefault="00E025FE" w:rsidP="00E025FE">
      <w:pPr>
        <w:pStyle w:val="Default"/>
        <w:jc w:val="both"/>
        <w:rPr>
          <w:rStyle w:val="fontstyle01"/>
          <w:rFonts w:asciiTheme="minorHAnsi" w:hAnsiTheme="minorHAnsi" w:cstheme="minorHAnsi"/>
          <w:color w:val="auto"/>
        </w:rPr>
      </w:pPr>
    </w:p>
    <w:p w14:paraId="6FCDF472" w14:textId="5F3F6DE3" w:rsidR="00EE75BC" w:rsidRPr="00E025FE" w:rsidRDefault="00EE75BC" w:rsidP="00E025FE">
      <w:pPr>
        <w:pStyle w:val="Default"/>
        <w:jc w:val="both"/>
        <w:rPr>
          <w:rStyle w:val="fontstyle01"/>
          <w:rFonts w:asciiTheme="minorHAnsi" w:hAnsiTheme="minorHAnsi" w:cstheme="minorHAnsi"/>
          <w:b/>
          <w:i/>
          <w:color w:val="auto"/>
          <w:lang w:val="en-GB"/>
        </w:rPr>
      </w:pPr>
      <w:r w:rsidRPr="00E025FE">
        <w:rPr>
          <w:rFonts w:asciiTheme="minorHAnsi" w:hAnsiTheme="minorHAnsi" w:cstheme="minorHAnsi"/>
          <w:b/>
          <w:i/>
          <w:color w:val="auto"/>
          <w:lang w:val="en-GB"/>
        </w:rPr>
        <w:t xml:space="preserve">(ii) </w:t>
      </w:r>
      <w:r w:rsidRPr="00E025FE">
        <w:rPr>
          <w:rFonts w:asciiTheme="minorHAnsi" w:hAnsiTheme="minorHAnsi" w:cstheme="minorHAnsi"/>
          <w:b/>
          <w:i/>
          <w:color w:val="auto"/>
          <w:lang w:val="en-GB"/>
        </w:rPr>
        <w:tab/>
        <w:t>Policies and laws related to the protection of groundwater dependent ecosystems</w:t>
      </w:r>
    </w:p>
    <w:p w14:paraId="4B27B5F2" w14:textId="0037BD92" w:rsidR="00EE75BC" w:rsidRPr="003F2E23" w:rsidRDefault="00EE75BC" w:rsidP="00BF7579">
      <w:pPr>
        <w:pStyle w:val="Default"/>
        <w:spacing w:before="120" w:after="120"/>
        <w:jc w:val="both"/>
        <w:rPr>
          <w:rStyle w:val="fontstyle01"/>
          <w:rFonts w:asciiTheme="minorHAnsi" w:hAnsiTheme="minorHAnsi" w:cstheme="minorHAnsi"/>
          <w:b/>
          <w:color w:val="auto"/>
          <w:u w:val="single"/>
        </w:rPr>
      </w:pPr>
      <w:r w:rsidRPr="003F2E23">
        <w:rPr>
          <w:rStyle w:val="fontstyle01"/>
          <w:rFonts w:asciiTheme="minorHAnsi" w:hAnsiTheme="minorHAnsi" w:cstheme="minorHAnsi"/>
          <w:color w:val="auto"/>
          <w:u w:val="single"/>
        </w:rPr>
        <w:t>Law on water</w:t>
      </w:r>
    </w:p>
    <w:p w14:paraId="4D7BDA8E" w14:textId="77777777" w:rsidR="00EE75BC" w:rsidRPr="003F2E23" w:rsidRDefault="00EE75BC" w:rsidP="00BF7579">
      <w:pPr>
        <w:pStyle w:val="Default"/>
        <w:spacing w:before="120" w:after="120"/>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Water is a natural resource and an asset of national interest for every state, and,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consequently, for Montenegro as well. Several laws and secondary legislation</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regulate the issues relating to water protection and use of water resources. The basic</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 xml:space="preserve">law for water related issues, </w:t>
      </w:r>
      <w:r w:rsidRPr="003F2E23">
        <w:rPr>
          <w:rStyle w:val="fontstyle01"/>
          <w:rFonts w:asciiTheme="minorHAnsi" w:hAnsiTheme="minorHAnsi" w:cstheme="minorHAnsi"/>
          <w:i/>
          <w:color w:val="auto"/>
        </w:rPr>
        <w:t>lex specialis,</w:t>
      </w:r>
      <w:r w:rsidRPr="003F2E23">
        <w:rPr>
          <w:rStyle w:val="fontstyle01"/>
          <w:rFonts w:asciiTheme="minorHAnsi" w:hAnsiTheme="minorHAnsi" w:cstheme="minorHAnsi"/>
          <w:color w:val="auto"/>
        </w:rPr>
        <w:t xml:space="preserve"> is the </w:t>
      </w:r>
      <w:r w:rsidRPr="003F2E23">
        <w:rPr>
          <w:rFonts w:asciiTheme="minorHAnsi" w:hAnsiTheme="minorHAnsi" w:cstheme="minorHAnsi"/>
          <w:color w:val="auto"/>
          <w:sz w:val="22"/>
          <w:szCs w:val="22"/>
          <w:lang w:val="en-GB"/>
        </w:rPr>
        <w:t>Law on Waters from 2007 (“Official Gazette of MNE”, No. 27/07, 73/10, 32/11, 47/11, 48/15)</w:t>
      </w:r>
      <w:r w:rsidRPr="003F2E23">
        <w:rPr>
          <w:rStyle w:val="fontstyle01"/>
          <w:rFonts w:asciiTheme="minorHAnsi" w:hAnsiTheme="minorHAnsi" w:cstheme="minorHAnsi"/>
          <w:color w:val="auto"/>
        </w:rPr>
        <w:t xml:space="preserve">. </w:t>
      </w:r>
    </w:p>
    <w:p w14:paraId="237C6B08" w14:textId="77777777"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Style w:val="fontstyle01"/>
          <w:rFonts w:asciiTheme="minorHAnsi" w:hAnsiTheme="minorHAnsi" w:cstheme="minorHAnsi"/>
          <w:color w:val="auto"/>
        </w:rPr>
        <w:t>The overview of the basic provisions of this Law, as well as of other laws which regulate</w:t>
      </w:r>
      <w:r w:rsidRPr="003F2E23">
        <w:rPr>
          <w:rFonts w:asciiTheme="minorHAnsi" w:hAnsiTheme="minorHAnsi" w:cstheme="minorHAnsi"/>
          <w:color w:val="auto"/>
          <w:sz w:val="22"/>
          <w:szCs w:val="22"/>
        </w:rPr>
        <w:br/>
      </w:r>
      <w:r w:rsidRPr="003F2E23">
        <w:rPr>
          <w:rStyle w:val="fontstyle01"/>
          <w:rFonts w:asciiTheme="minorHAnsi" w:hAnsiTheme="minorHAnsi" w:cstheme="minorHAnsi"/>
          <w:color w:val="auto"/>
        </w:rPr>
        <w:t>some water related issues are set out below.</w:t>
      </w:r>
      <w:r w:rsidRPr="003F2E23">
        <w:rPr>
          <w:rFonts w:asciiTheme="minorHAnsi" w:hAnsiTheme="minorHAnsi" w:cstheme="minorHAnsi"/>
          <w:color w:val="auto"/>
          <w:sz w:val="22"/>
          <w:szCs w:val="22"/>
        </w:rPr>
        <w:t xml:space="preserve"> </w:t>
      </w:r>
    </w:p>
    <w:p w14:paraId="7722C587" w14:textId="77777777" w:rsidR="00EE75BC" w:rsidRPr="003F2E23" w:rsidRDefault="00EE75BC" w:rsidP="00BF7579">
      <w:pPr>
        <w:pStyle w:val="Default"/>
        <w:spacing w:before="120" w:after="120"/>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The Law on Water shall regulate the legal status and the method of integrated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management of waters, aquatic and coastal land and water facilities, conditions and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method of performing the water related activities and other issues of importance to</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the management of waters and water resources (Article 1). This law shall apply to:</w:t>
      </w:r>
    </w:p>
    <w:p w14:paraId="0C00D205" w14:textId="5C4251CA" w:rsidR="00EE75BC" w:rsidRPr="003F2E23" w:rsidRDefault="00EE75BC" w:rsidP="00DC2259">
      <w:pPr>
        <w:pStyle w:val="Default"/>
        <w:numPr>
          <w:ilvl w:val="0"/>
          <w:numId w:val="35"/>
        </w:numPr>
        <w:spacing w:before="120"/>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surface and ground waters and saline waters of mouths of rivers flowing into</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the sea;</w:t>
      </w:r>
      <w:r w:rsidRPr="003F2E23">
        <w:rPr>
          <w:rFonts w:asciiTheme="minorHAnsi" w:hAnsiTheme="minorHAnsi" w:cstheme="minorHAnsi"/>
          <w:color w:val="auto"/>
          <w:sz w:val="22"/>
          <w:szCs w:val="22"/>
        </w:rPr>
        <w:t xml:space="preserve"> </w:t>
      </w:r>
      <w:r w:rsidR="00CE193F">
        <w:rPr>
          <w:rStyle w:val="fontstyle01"/>
          <w:rFonts w:asciiTheme="minorHAnsi" w:hAnsiTheme="minorHAnsi" w:cstheme="minorHAnsi"/>
          <w:color w:val="auto"/>
        </w:rPr>
        <w:t>mineral and thermal waters</w:t>
      </w:r>
    </w:p>
    <w:p w14:paraId="1685B49A" w14:textId="652D164F" w:rsidR="00EE75BC" w:rsidRPr="003F2E23" w:rsidRDefault="00CE193F" w:rsidP="00DC2259">
      <w:pPr>
        <w:pStyle w:val="Default"/>
        <w:numPr>
          <w:ilvl w:val="0"/>
          <w:numId w:val="35"/>
        </w:numPr>
        <w:spacing w:after="120"/>
        <w:jc w:val="both"/>
        <w:rPr>
          <w:rStyle w:val="fontstyle01"/>
          <w:rFonts w:asciiTheme="minorHAnsi" w:hAnsiTheme="minorHAnsi" w:cstheme="minorHAnsi"/>
          <w:color w:val="auto"/>
        </w:rPr>
      </w:pPr>
      <w:r>
        <w:rPr>
          <w:rStyle w:val="fontstyle01"/>
          <w:rFonts w:asciiTheme="minorHAnsi" w:hAnsiTheme="minorHAnsi" w:cstheme="minorHAnsi"/>
          <w:color w:val="auto"/>
        </w:rPr>
        <w:t>coastal zone</w:t>
      </w:r>
    </w:p>
    <w:p w14:paraId="226E46EC" w14:textId="7A424BEC" w:rsidR="00EE75BC" w:rsidRPr="003F2E23" w:rsidRDefault="00EE75BC" w:rsidP="00DC2259">
      <w:pPr>
        <w:pStyle w:val="Default"/>
        <w:numPr>
          <w:ilvl w:val="0"/>
          <w:numId w:val="35"/>
        </w:numPr>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sources of drinki</w:t>
      </w:r>
      <w:r w:rsidR="00CE193F">
        <w:rPr>
          <w:rStyle w:val="fontstyle01"/>
          <w:rFonts w:asciiTheme="minorHAnsi" w:hAnsiTheme="minorHAnsi" w:cstheme="minorHAnsi"/>
          <w:color w:val="auto"/>
        </w:rPr>
        <w:t>ng water in the territorial sea</w:t>
      </w:r>
    </w:p>
    <w:p w14:paraId="7BA39071" w14:textId="77777777" w:rsidR="00EE75BC" w:rsidRPr="003F2E23" w:rsidRDefault="00EE75BC" w:rsidP="00DC2259">
      <w:pPr>
        <w:pStyle w:val="Default"/>
        <w:numPr>
          <w:ilvl w:val="0"/>
          <w:numId w:val="35"/>
        </w:numPr>
        <w:spacing w:after="120"/>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coastal seawater, as regards pollution from land-based sources.</w:t>
      </w:r>
    </w:p>
    <w:p w14:paraId="4CE92E8B" w14:textId="77777777" w:rsidR="00EE75BC" w:rsidRPr="003F2E23" w:rsidRDefault="00EE75BC" w:rsidP="00BF7579">
      <w:pPr>
        <w:pStyle w:val="Default"/>
        <w:spacing w:before="120" w:after="120"/>
        <w:jc w:val="both"/>
        <w:rPr>
          <w:rStyle w:val="fontstyle01"/>
          <w:rFonts w:asciiTheme="minorHAnsi" w:hAnsiTheme="minorHAnsi" w:cstheme="minorHAnsi"/>
          <w:color w:val="auto"/>
        </w:rPr>
      </w:pPr>
      <w:r w:rsidRPr="003F2E23">
        <w:rPr>
          <w:rStyle w:val="fontstyle01"/>
          <w:rFonts w:asciiTheme="minorHAnsi" w:hAnsiTheme="minorHAnsi" w:cstheme="minorHAnsi"/>
          <w:color w:val="auto"/>
        </w:rPr>
        <w:t>Water related activity, which is of public interest to the Republic of Montenegro, under</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the provision of Article 4 of the Law, consists of water management, water supply and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use, along with long-term protection of the quality of water and water source,</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protection of water against pollution, regulation of waters and watercourses and</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protection from adverse effects of water, while, pursuant to provisions of Article 6, the</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water, being a natural resource and an asset of common interest, is the state</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property. The Ministry of Agriculture and Rural Development is competent for water</w:t>
      </w:r>
      <w:r w:rsidRPr="003F2E23">
        <w:rPr>
          <w:rFonts w:asciiTheme="minorHAnsi" w:hAnsiTheme="minorHAnsi" w:cstheme="minorHAnsi"/>
          <w:color w:val="auto"/>
          <w:sz w:val="22"/>
          <w:szCs w:val="22"/>
        </w:rPr>
        <w:t xml:space="preserve"> </w:t>
      </w:r>
      <w:r w:rsidRPr="003F2E23">
        <w:rPr>
          <w:rStyle w:val="fontstyle01"/>
          <w:rFonts w:asciiTheme="minorHAnsi" w:hAnsiTheme="minorHAnsi" w:cstheme="minorHAnsi"/>
          <w:color w:val="auto"/>
        </w:rPr>
        <w:t>related activities.</w:t>
      </w:r>
    </w:p>
    <w:p w14:paraId="28AB6F20" w14:textId="77777777" w:rsidR="00EE75BC" w:rsidRPr="003F2E23" w:rsidRDefault="00EE75BC" w:rsidP="0010524D">
      <w:pPr>
        <w:pStyle w:val="Default"/>
        <w:spacing w:before="120" w:after="120"/>
        <w:jc w:val="both"/>
        <w:rPr>
          <w:rFonts w:asciiTheme="minorHAnsi" w:hAnsiTheme="minorHAnsi" w:cstheme="minorHAnsi"/>
          <w:color w:val="auto"/>
          <w:sz w:val="22"/>
          <w:szCs w:val="22"/>
          <w:u w:val="single"/>
        </w:rPr>
      </w:pPr>
      <w:r w:rsidRPr="003F2E23">
        <w:rPr>
          <w:rFonts w:asciiTheme="minorHAnsi" w:hAnsiTheme="minorHAnsi" w:cstheme="minorHAnsi"/>
          <w:color w:val="auto"/>
          <w:sz w:val="22"/>
          <w:szCs w:val="22"/>
          <w:u w:val="single"/>
        </w:rPr>
        <w:t>Protection of waters</w:t>
      </w:r>
    </w:p>
    <w:p w14:paraId="53D2F64A" w14:textId="77777777"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Law on Waters defines that the protection of waters against pollution shall be realized by: organizing the control of water quality and pollution sources; banning and restricting any entry of hazardous and noxious substances-matter into the waters; prohibition of marketing any substances that are dangerous to waters which can be substituted by environment-friendly products, etc.; economic measures by charging a fee for water pollution, which is not lower than the cost of its treatment; wastewater treatment at the point of origin, by applying both technical and technological measures and introducing modern technologies in the production; water measures to improve the regime and quality of low waters by dedicated discharging pure water from reservoirs, and in particular to eliminate the effects of outfall pollution (article 74).</w:t>
      </w:r>
    </w:p>
    <w:p w14:paraId="5F3F62A7" w14:textId="77777777"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It is stipulated under Article 77 of the Law on Waters that the protection of waters against pollution shall be carried out in accordance with the Plan for the protection of waters against pollution adopted by the Government on the proposal of the Ministry responsible for water management for a period of six years, which, inter alia, includes measures to prevent or limit any introduction of hazardous and noxious substances matter into water, measures for the prevention and disposal of waste materials, and other areas which may affect the deterioration of water quality, measures for the treatment of polluted waters, measures to prevent the influence of bulk pollutants, measures to protect aquatic ecosystems and other ecosystems that directly depend on the aquatic ecosystem, the method of implementation of intervention measures in specific cases of pollution, authorities, companies, other legal entities, institutions and enterprises which are obliged to implement certain measures and works, the deadlines for reducing water pollution, and both responsibilities and powers in relation to implementation of water protection, a plan for the construction of water treatment facilities with supporting facilities, measures to control the quality of polluted water applying a combined approach for point and diffuse sources of pollution and other measures necessary for protecting and improving water quality.</w:t>
      </w:r>
    </w:p>
    <w:p w14:paraId="1DB87E7B" w14:textId="77777777"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The Plan for the protection of waters against pollution, inter alia, shall include measures for water pollution quality control applying a combined approach for point and diffuse sources of pollution.</w:t>
      </w:r>
    </w:p>
    <w:p w14:paraId="23B0A327" w14:textId="77777777" w:rsidR="00EE75BC" w:rsidRPr="006A4A90" w:rsidRDefault="00EE75BC" w:rsidP="0010524D">
      <w:pPr>
        <w:spacing w:after="200"/>
        <w:ind w:left="720" w:hanging="720"/>
        <w:jc w:val="both"/>
        <w:rPr>
          <w:rFonts w:cstheme="minorHAnsi"/>
          <w:b/>
          <w:i/>
          <w:sz w:val="24"/>
          <w:lang w:val="en-GB"/>
        </w:rPr>
      </w:pPr>
      <w:r w:rsidRPr="006A4A90">
        <w:rPr>
          <w:rFonts w:cstheme="minorHAnsi"/>
          <w:b/>
          <w:i/>
          <w:sz w:val="24"/>
          <w:lang w:val="en-GB"/>
        </w:rPr>
        <w:t>(iii)</w:t>
      </w:r>
      <w:r w:rsidRPr="006A4A90">
        <w:rPr>
          <w:rFonts w:cstheme="minorHAnsi"/>
          <w:b/>
          <w:i/>
          <w:sz w:val="24"/>
          <w:lang w:val="en-GB"/>
        </w:rPr>
        <w:tab/>
        <w:t>Government present priorities and plans related to water resources and environmental protection and transboundary water cooperation</w:t>
      </w:r>
    </w:p>
    <w:p w14:paraId="4A6FCAE3" w14:textId="77777777" w:rsidR="00EE75BC" w:rsidRPr="003F2E23" w:rsidRDefault="00EE75BC" w:rsidP="00BF7579">
      <w:pPr>
        <w:pStyle w:val="Default"/>
        <w:spacing w:before="120" w:after="120"/>
        <w:jc w:val="both"/>
        <w:rPr>
          <w:rFonts w:asciiTheme="minorHAnsi" w:hAnsiTheme="minorHAnsi" w:cstheme="minorHAnsi"/>
          <w:color w:val="auto"/>
          <w:sz w:val="22"/>
          <w:szCs w:val="22"/>
          <w:lang w:val="en-GB"/>
        </w:rPr>
      </w:pPr>
      <w:r w:rsidRPr="003F2E23">
        <w:rPr>
          <w:rFonts w:asciiTheme="minorHAnsi" w:hAnsiTheme="minorHAnsi" w:cstheme="minorHAnsi"/>
          <w:color w:val="auto"/>
          <w:sz w:val="22"/>
          <w:szCs w:val="22"/>
          <w:lang w:val="en-GB"/>
        </w:rPr>
        <w:t xml:space="preserve">Following the adoption of remaining subordinate legal regulations by the end of 2018, Montenegrin legislation will be fully harmonized with the Water Framework Directive and other EU Water Directives. </w:t>
      </w:r>
    </w:p>
    <w:p w14:paraId="3DC73763" w14:textId="77777777" w:rsidR="00EE75BC" w:rsidRPr="003F2E23" w:rsidRDefault="00EE75BC" w:rsidP="00BF7579">
      <w:pPr>
        <w:pStyle w:val="Default"/>
        <w:spacing w:before="120" w:after="120"/>
        <w:jc w:val="both"/>
        <w:rPr>
          <w:rFonts w:asciiTheme="minorHAnsi" w:hAnsiTheme="minorHAnsi" w:cstheme="minorHAnsi"/>
          <w:color w:val="auto"/>
          <w:sz w:val="22"/>
          <w:szCs w:val="22"/>
          <w:lang w:val="en-GB"/>
        </w:rPr>
      </w:pPr>
      <w:r w:rsidRPr="003F2E23">
        <w:rPr>
          <w:rFonts w:asciiTheme="minorHAnsi" w:hAnsiTheme="minorHAnsi" w:cstheme="minorHAnsi"/>
          <w:color w:val="auto"/>
          <w:sz w:val="22"/>
          <w:szCs w:val="22"/>
          <w:lang w:val="en-GB"/>
        </w:rPr>
        <w:t>Government priorities at present are:</w:t>
      </w:r>
    </w:p>
    <w:p w14:paraId="1EA4B166" w14:textId="77777777" w:rsidR="00EE75BC" w:rsidRPr="003F2E23" w:rsidRDefault="00EE75BC" w:rsidP="00DC2259">
      <w:pPr>
        <w:pStyle w:val="Default"/>
        <w:numPr>
          <w:ilvl w:val="0"/>
          <w:numId w:val="36"/>
        </w:numPr>
        <w:jc w:val="both"/>
        <w:rPr>
          <w:rFonts w:asciiTheme="minorHAnsi" w:hAnsiTheme="minorHAnsi" w:cstheme="minorHAnsi"/>
          <w:color w:val="auto"/>
          <w:sz w:val="22"/>
          <w:szCs w:val="22"/>
          <w:lang w:val="en-GB"/>
        </w:rPr>
      </w:pPr>
      <w:r w:rsidRPr="003F2E23">
        <w:rPr>
          <w:rFonts w:asciiTheme="minorHAnsi" w:hAnsiTheme="minorHAnsi" w:cstheme="minorHAnsi"/>
          <w:color w:val="auto"/>
          <w:sz w:val="22"/>
          <w:szCs w:val="22"/>
          <w:lang w:val="en-GB"/>
        </w:rPr>
        <w:t>Improvement of inter-sector cooperation</w:t>
      </w:r>
    </w:p>
    <w:p w14:paraId="2F366721" w14:textId="77777777" w:rsidR="00EE75BC" w:rsidRPr="003F2E23" w:rsidRDefault="00EE75BC" w:rsidP="00DC2259">
      <w:pPr>
        <w:pStyle w:val="Default"/>
        <w:numPr>
          <w:ilvl w:val="0"/>
          <w:numId w:val="36"/>
        </w:numPr>
        <w:spacing w:after="120"/>
        <w:jc w:val="both"/>
        <w:rPr>
          <w:rFonts w:asciiTheme="minorHAnsi" w:hAnsiTheme="minorHAnsi" w:cstheme="minorHAnsi"/>
          <w:color w:val="auto"/>
          <w:sz w:val="22"/>
          <w:szCs w:val="22"/>
          <w:lang w:val="en-GB"/>
        </w:rPr>
      </w:pPr>
      <w:r w:rsidRPr="003F2E23">
        <w:rPr>
          <w:rFonts w:asciiTheme="minorHAnsi" w:hAnsiTheme="minorHAnsi" w:cstheme="minorHAnsi"/>
          <w:color w:val="auto"/>
          <w:sz w:val="22"/>
          <w:szCs w:val="22"/>
          <w:lang w:val="en-GB"/>
        </w:rPr>
        <w:t xml:space="preserve">Promoting and achieving good water status </w:t>
      </w:r>
    </w:p>
    <w:p w14:paraId="551F24FE" w14:textId="77777777" w:rsidR="00EE75BC" w:rsidRPr="003F2E23" w:rsidRDefault="00EE75BC" w:rsidP="00BF7579">
      <w:pPr>
        <w:pStyle w:val="Default"/>
        <w:spacing w:before="120" w:after="120"/>
        <w:jc w:val="both"/>
        <w:rPr>
          <w:rFonts w:asciiTheme="minorHAnsi" w:hAnsiTheme="minorHAnsi" w:cstheme="minorHAnsi"/>
          <w:color w:val="auto"/>
          <w:sz w:val="22"/>
          <w:szCs w:val="22"/>
          <w:lang w:val="en-GB"/>
        </w:rPr>
      </w:pPr>
      <w:r w:rsidRPr="003F2E23">
        <w:rPr>
          <w:rFonts w:asciiTheme="minorHAnsi" w:hAnsiTheme="minorHAnsi" w:cstheme="minorHAnsi"/>
          <w:color w:val="auto"/>
          <w:sz w:val="22"/>
          <w:szCs w:val="22"/>
          <w:lang w:val="en-GB"/>
        </w:rPr>
        <w:t xml:space="preserve">The first step in achieving a good inter-sector cooperation as far as full harmonization of national legislation with EU legal regulations is concerned, is to have a more intense work in working groups made of members from sectors in charge of relevant EU regulations. </w:t>
      </w:r>
    </w:p>
    <w:p w14:paraId="26DB1378" w14:textId="77777777" w:rsidR="00EE75BC" w:rsidRPr="003F2E23" w:rsidRDefault="00EE75BC" w:rsidP="00BF7579">
      <w:pPr>
        <w:pStyle w:val="Default"/>
        <w:spacing w:before="120" w:after="120"/>
        <w:jc w:val="both"/>
        <w:rPr>
          <w:rFonts w:asciiTheme="minorHAnsi" w:hAnsiTheme="minorHAnsi" w:cstheme="minorHAnsi"/>
          <w:color w:val="auto"/>
          <w:sz w:val="22"/>
          <w:szCs w:val="22"/>
          <w:lang w:val="en-GB"/>
        </w:rPr>
      </w:pPr>
      <w:r w:rsidRPr="003F2E23">
        <w:rPr>
          <w:rFonts w:asciiTheme="minorHAnsi" w:hAnsiTheme="minorHAnsi" w:cstheme="minorHAnsi"/>
          <w:color w:val="auto"/>
          <w:sz w:val="22"/>
          <w:szCs w:val="22"/>
          <w:lang w:val="en-GB"/>
        </w:rPr>
        <w:t>Ministry of Agriculture and Rural Development will be the responsible focus point and it will coordinate with all activities for EU Water Directives transposition, with full support of all competent institutions, on first place of MSTD, which are in charge or dealing with some parts of EU Water Directives. Organisational structure of coordination will be done two months after adoption of Strategy.</w:t>
      </w:r>
    </w:p>
    <w:p w14:paraId="3D86AB59" w14:textId="7994DC71" w:rsidR="00EE75BC" w:rsidRPr="003F2E23" w:rsidRDefault="00EE75BC" w:rsidP="00BF7579">
      <w:pPr>
        <w:pStyle w:val="Default"/>
        <w:spacing w:before="120" w:after="120"/>
        <w:jc w:val="both"/>
        <w:rPr>
          <w:rFonts w:asciiTheme="minorHAnsi" w:hAnsiTheme="minorHAnsi" w:cstheme="minorHAnsi"/>
          <w:color w:val="auto"/>
          <w:sz w:val="22"/>
          <w:szCs w:val="22"/>
        </w:rPr>
      </w:pPr>
      <w:r w:rsidRPr="003F2E23">
        <w:rPr>
          <w:rFonts w:asciiTheme="minorHAnsi" w:hAnsiTheme="minorHAnsi" w:cstheme="minorHAnsi"/>
          <w:color w:val="auto"/>
          <w:sz w:val="22"/>
          <w:szCs w:val="22"/>
        </w:rPr>
        <w:t>In order to achieve good water status, emphasizing groundwater, Montenegro will establish nationa</w:t>
      </w:r>
      <w:r w:rsidR="006A4A90" w:rsidRPr="003F2E23">
        <w:rPr>
          <w:rFonts w:asciiTheme="minorHAnsi" w:hAnsiTheme="minorHAnsi" w:cstheme="minorHAnsi"/>
          <w:color w:val="auto"/>
          <w:sz w:val="22"/>
          <w:szCs w:val="22"/>
        </w:rPr>
        <w:t>l monitoring of groundwater</w:t>
      </w:r>
      <w:r w:rsidRPr="003F2E23">
        <w:rPr>
          <w:rFonts w:asciiTheme="minorHAnsi" w:hAnsiTheme="minorHAnsi" w:cstheme="minorHAnsi"/>
          <w:color w:val="auto"/>
          <w:sz w:val="22"/>
          <w:szCs w:val="22"/>
        </w:rPr>
        <w:t xml:space="preserve">. </w:t>
      </w:r>
    </w:p>
    <w:p w14:paraId="184BBDDE" w14:textId="20C9C1E2" w:rsidR="00BB7295" w:rsidRDefault="00EE75BC" w:rsidP="00BF7579">
      <w:pPr>
        <w:pStyle w:val="Default"/>
        <w:spacing w:before="120" w:after="120"/>
        <w:jc w:val="both"/>
        <w:rPr>
          <w:rFonts w:asciiTheme="minorHAnsi" w:hAnsiTheme="minorHAnsi" w:cstheme="minorHAnsi"/>
          <w:color w:val="auto"/>
          <w:sz w:val="22"/>
          <w:szCs w:val="22"/>
          <w:lang w:val="en-GB"/>
        </w:rPr>
      </w:pPr>
      <w:r w:rsidRPr="003F2E23">
        <w:rPr>
          <w:rFonts w:asciiTheme="minorHAnsi" w:hAnsiTheme="minorHAnsi" w:cstheme="minorHAnsi"/>
          <w:color w:val="auto"/>
          <w:sz w:val="22"/>
          <w:szCs w:val="22"/>
          <w:lang w:val="en-GB"/>
        </w:rPr>
        <w:t>Montenegro is an active member of the International Commission for the Protection of the Danube River (ICPDR) and has the status of observer in the International Commission for the Sava River Catchment Area. Relations of Montenegro with its neighbouring countries Croatia and Albania are regulated by respective Inter-state Agreements</w:t>
      </w:r>
      <w:r w:rsidRPr="003F2E23">
        <w:rPr>
          <w:rStyle w:val="FootnoteReference"/>
          <w:rFonts w:asciiTheme="minorHAnsi" w:hAnsiTheme="minorHAnsi" w:cstheme="minorHAnsi"/>
          <w:color w:val="auto"/>
          <w:sz w:val="22"/>
          <w:szCs w:val="22"/>
          <w:lang w:val="en-GB"/>
        </w:rPr>
        <w:footnoteReference w:id="11"/>
      </w:r>
      <w:r w:rsidRPr="003F2E23">
        <w:rPr>
          <w:rFonts w:asciiTheme="minorHAnsi" w:hAnsiTheme="minorHAnsi" w:cstheme="minorHAnsi"/>
          <w:color w:val="auto"/>
          <w:sz w:val="22"/>
          <w:szCs w:val="22"/>
          <w:lang w:val="en-GB"/>
        </w:rPr>
        <w:t>. All activities in a part of water management which have cross border impact will be done in close cooperation and consultation with neighbouring countries.</w:t>
      </w:r>
    </w:p>
    <w:p w14:paraId="56872E06" w14:textId="77777777" w:rsidR="00D16AEE" w:rsidRDefault="00D16AEE" w:rsidP="00BB7295">
      <w:pPr>
        <w:spacing w:before="120"/>
        <w:contextualSpacing/>
        <w:jc w:val="both"/>
        <w:rPr>
          <w:rFonts w:cstheme="minorHAnsi"/>
          <w:b/>
          <w:i/>
          <w:sz w:val="24"/>
          <w:lang w:val="en-GB"/>
        </w:rPr>
      </w:pPr>
    </w:p>
    <w:p w14:paraId="608B339C" w14:textId="62684E0D" w:rsidR="00EE75BC" w:rsidRDefault="003F2E23" w:rsidP="00BB7295">
      <w:pPr>
        <w:spacing w:before="120"/>
        <w:contextualSpacing/>
        <w:jc w:val="both"/>
        <w:rPr>
          <w:rFonts w:cstheme="minorHAnsi"/>
          <w:b/>
          <w:i/>
          <w:sz w:val="24"/>
          <w:lang w:val="en-GB"/>
        </w:rPr>
      </w:pPr>
      <w:r>
        <w:rPr>
          <w:rFonts w:cstheme="minorHAnsi"/>
          <w:b/>
          <w:i/>
          <w:sz w:val="24"/>
          <w:lang w:val="en-GB"/>
        </w:rPr>
        <w:t xml:space="preserve">(iv) </w:t>
      </w:r>
      <w:r w:rsidR="00EE75BC" w:rsidRPr="006A4A90">
        <w:rPr>
          <w:rFonts w:cstheme="minorHAnsi"/>
          <w:b/>
          <w:i/>
          <w:sz w:val="24"/>
          <w:lang w:val="en-GB"/>
        </w:rPr>
        <w:t>Present state of groundwater monitoring</w:t>
      </w:r>
    </w:p>
    <w:p w14:paraId="7B1EBEFC" w14:textId="09CC76ED" w:rsidR="00EE75BC" w:rsidRPr="003F2E23" w:rsidRDefault="00EE75BC" w:rsidP="00BB7295">
      <w:pPr>
        <w:spacing w:before="240"/>
        <w:jc w:val="both"/>
        <w:rPr>
          <w:rFonts w:eastAsia="Calibri" w:cstheme="minorHAnsi"/>
          <w:lang w:val="en-GB" w:eastAsia="fr-FR"/>
        </w:rPr>
      </w:pPr>
      <w:r w:rsidRPr="003F2E23">
        <w:rPr>
          <w:rFonts w:eastAsia="Calibri" w:cstheme="minorHAnsi"/>
          <w:lang w:val="en-GB" w:eastAsia="fr-FR"/>
        </w:rPr>
        <w:t xml:space="preserve">The systematic monitoring of quantitative and qualitative parameters of groundwater is still not performed in Montenegro. Control of water quality is taking place in waterworks, which provide potable water supply, but not all of sources have continual monitoring. </w:t>
      </w:r>
    </w:p>
    <w:p w14:paraId="6591CC12" w14:textId="03FB1760" w:rsidR="00EE75BC" w:rsidRPr="003F2E23" w:rsidRDefault="00EE75BC" w:rsidP="0010524D">
      <w:pPr>
        <w:jc w:val="both"/>
        <w:rPr>
          <w:rFonts w:eastAsia="Calibri" w:cstheme="minorHAnsi"/>
          <w:lang w:val="en-GB" w:eastAsia="fr-FR"/>
        </w:rPr>
      </w:pPr>
      <w:r w:rsidRPr="003F2E23">
        <w:rPr>
          <w:rFonts w:eastAsia="Calibri" w:cstheme="minorHAnsi"/>
          <w:lang w:val="en-GB" w:eastAsia="fr-FR"/>
        </w:rPr>
        <w:t>It is not easy to explain why groundwater observations and control have been neglected for years.. In addition, the fact that most of aquifers are rich in groundwater and have sufficient discharge even during summer and autumn months, probably results with low interest for their continual observation. The measurements of groundwater have thus never been on the priority list of decision-makers dealing with the national budget allocations.</w:t>
      </w:r>
    </w:p>
    <w:p w14:paraId="580B46F9" w14:textId="48F4774D" w:rsidR="00EE75BC" w:rsidRPr="003F2E23" w:rsidRDefault="00EE75BC" w:rsidP="0010524D">
      <w:pPr>
        <w:jc w:val="both"/>
        <w:rPr>
          <w:rFonts w:eastAsia="Calibri" w:cstheme="minorHAnsi"/>
          <w:lang w:val="en-GB" w:eastAsia="fr-FR"/>
        </w:rPr>
      </w:pPr>
      <w:r w:rsidRPr="003F2E23">
        <w:rPr>
          <w:rFonts w:eastAsia="Calibri" w:cstheme="minorHAnsi"/>
          <w:lang w:val="en-GB" w:eastAsia="fr-FR"/>
        </w:rPr>
        <w:t>Currently, some measurements are performed by the IHMS. The sampling of groundwater for physical, chemical and microbiological analyses is carried out four times per year from six shallow wells located in the Zeta Valley and two springs (Crnojevica Spring and Vidrovan Spring). The IHMS also performs the hydrological measurements on two stations that are in the source part of the rivers, so the measured data actually represent the discharge of aquifers. These stations are HS "Brodska Njiva" on the Crnojevića River (since 1987) and HS "Gornja Bije</w:t>
      </w:r>
      <w:r w:rsidR="003F2E23">
        <w:rPr>
          <w:rFonts w:eastAsia="Calibri" w:cstheme="minorHAnsi"/>
          <w:lang w:val="en-GB" w:eastAsia="fr-FR"/>
        </w:rPr>
        <w:t>la" on the Bijela (since 2006).</w:t>
      </w:r>
    </w:p>
    <w:p w14:paraId="43AEB66B" w14:textId="77777777" w:rsidR="00EE75BC" w:rsidRPr="003F2E23" w:rsidRDefault="00EE75BC" w:rsidP="0010524D">
      <w:pPr>
        <w:jc w:val="both"/>
        <w:rPr>
          <w:rFonts w:eastAsia="Calibri" w:cstheme="minorHAnsi"/>
          <w:lang w:val="en-GB" w:eastAsia="fr-FR"/>
        </w:rPr>
      </w:pPr>
      <w:r w:rsidRPr="003F2E23">
        <w:rPr>
          <w:rFonts w:eastAsia="Calibri" w:cstheme="minorHAnsi"/>
          <w:lang w:val="en-GB" w:eastAsia="fr-FR"/>
        </w:rPr>
        <w:t>Besides the IHMS monitoring network, each water supply system should perform their own measurements of abstracted water and water quality according to the existing rulebooks</w:t>
      </w:r>
      <w:r w:rsidRPr="003F2E23">
        <w:rPr>
          <w:rFonts w:eastAsia="Calibri" w:cstheme="minorHAnsi"/>
          <w:vertAlign w:val="superscript"/>
          <w:lang w:eastAsia="fr-FR"/>
        </w:rPr>
        <w:footnoteReference w:id="12"/>
      </w:r>
      <w:r w:rsidRPr="003F2E23">
        <w:rPr>
          <w:rFonts w:eastAsia="Calibri" w:cstheme="minorHAnsi"/>
          <w:lang w:val="en-GB" w:eastAsia="fr-FR"/>
        </w:rPr>
        <w:t>. However, this data are often impracticable for the assessment of the quantitative and qualitative characteristics of aquifers. There are measurements of the total abstracted water on the sources, but the overflow (water which continues to flow naturally) is regularly not measured. Also, the samples for the analyses of water quality are most often taken from taps, after the chlorination, so they cannot represent the real microbiological status of groundwater. The analyses of water quality from the water supply systems are performed by the Institute for Public Health.</w:t>
      </w:r>
    </w:p>
    <w:p w14:paraId="2098F94B" w14:textId="77777777" w:rsidR="00EE75BC" w:rsidRPr="003F2E23" w:rsidRDefault="00EE75BC" w:rsidP="0010524D">
      <w:pPr>
        <w:jc w:val="both"/>
        <w:rPr>
          <w:rFonts w:eastAsia="Calibri" w:cstheme="minorHAnsi"/>
          <w:lang w:val="en-GB" w:eastAsia="fr-FR"/>
        </w:rPr>
      </w:pPr>
      <w:r w:rsidRPr="003F2E23">
        <w:rPr>
          <w:rFonts w:eastAsia="Calibri" w:cstheme="minorHAnsi"/>
          <w:lang w:val="en-GB" w:eastAsia="fr-FR"/>
        </w:rPr>
        <w:t xml:space="preserve">In the past, short-term and periodical measurements were made for the purposes of building facilities (dams, hydro-power plants, water intakes, abstraction wells, irrigation systems, etc.). </w:t>
      </w:r>
    </w:p>
    <w:p w14:paraId="27A08498" w14:textId="77777777" w:rsidR="00EE75BC" w:rsidRPr="003F2E23" w:rsidRDefault="00EE75BC" w:rsidP="0010524D">
      <w:pPr>
        <w:jc w:val="both"/>
        <w:rPr>
          <w:rFonts w:eastAsia="Calibri" w:cstheme="minorHAnsi"/>
          <w:lang w:val="en-GB" w:eastAsia="fr-FR"/>
        </w:rPr>
      </w:pPr>
      <w:r w:rsidRPr="003F2E23">
        <w:rPr>
          <w:rFonts w:eastAsia="Calibri" w:cstheme="minorHAnsi"/>
          <w:lang w:val="en-GB" w:eastAsia="fr-FR"/>
        </w:rPr>
        <w:t>Given that the measurements of qualitative and quantitative status of groundwater bodies are necessary for the sustainable water use and adequate water protection, the establishing of a valid monitoring network should be one of the priority tasks.</w:t>
      </w:r>
    </w:p>
    <w:p w14:paraId="59376B14" w14:textId="724473A8" w:rsidR="00EE75BC" w:rsidRPr="003F2E23" w:rsidRDefault="00EE75BC" w:rsidP="0010524D">
      <w:pPr>
        <w:jc w:val="both"/>
        <w:rPr>
          <w:rFonts w:eastAsia="Calibri" w:cstheme="minorHAnsi"/>
          <w:lang w:val="en-GB" w:eastAsia="fr-FR"/>
        </w:rPr>
      </w:pPr>
      <w:r w:rsidRPr="003F2E23">
        <w:rPr>
          <w:rFonts w:eastAsia="Calibri" w:cstheme="minorHAnsi"/>
          <w:lang w:val="en-GB" w:eastAsia="fr-FR"/>
        </w:rPr>
        <w:t>Currently, continuous groundwater level measurements (piezometers)</w:t>
      </w:r>
      <w:r w:rsidR="00281CE8" w:rsidRPr="003F2E23">
        <w:rPr>
          <w:rFonts w:eastAsia="Calibri" w:cstheme="minorHAnsi"/>
          <w:lang w:val="en-GB" w:eastAsia="fr-FR"/>
        </w:rPr>
        <w:t xml:space="preserve"> are about to be implemented for a limited period</w:t>
      </w:r>
      <w:r w:rsidR="003F2E23">
        <w:rPr>
          <w:rFonts w:eastAsia="Calibri" w:cstheme="minorHAnsi"/>
          <w:lang w:val="en-GB" w:eastAsia="fr-FR"/>
        </w:rPr>
        <w:t xml:space="preserve"> in Montenegro.</w:t>
      </w:r>
    </w:p>
    <w:p w14:paraId="3E13D3C1" w14:textId="77777777" w:rsidR="00EE75BC" w:rsidRPr="003F2E23" w:rsidRDefault="00EE75BC" w:rsidP="0010524D">
      <w:pPr>
        <w:jc w:val="both"/>
        <w:rPr>
          <w:rFonts w:eastAsia="Calibri" w:cstheme="minorHAnsi"/>
          <w:lang w:val="sk-SK" w:eastAsia="fr-FR"/>
        </w:rPr>
      </w:pPr>
      <w:r w:rsidRPr="003F2E23">
        <w:rPr>
          <w:rFonts w:eastAsia="Calibri" w:cstheme="minorHAnsi"/>
          <w:lang w:val="sk-SK" w:eastAsia="fr-FR"/>
        </w:rPr>
        <w:t xml:space="preserve">The </w:t>
      </w:r>
      <w:r w:rsidRPr="003F2E23">
        <w:rPr>
          <w:rFonts w:eastAsia="Calibri" w:cstheme="minorHAnsi"/>
          <w:lang w:val="en-GB" w:eastAsia="fr-FR"/>
        </w:rPr>
        <w:t>daily measurements</w:t>
      </w:r>
      <w:r w:rsidRPr="003F2E23">
        <w:rPr>
          <w:rFonts w:eastAsia="Calibri" w:cstheme="minorHAnsi"/>
          <w:lang w:val="sk-SK" w:eastAsia="fr-FR"/>
        </w:rPr>
        <w:t xml:space="preserve"> of water level are performed on just two locations (Crnojevića River and Gornja Bijela). For these stations the correlation between water level and discharge (discharge curve) is established, so the daily water levels can be converted to daily values of discharge. The water level is measured by a water level logger, which is connected to GPRS modem, so the data are available in real time on the website of IHMS (</w:t>
      </w:r>
      <w:hyperlink r:id="rId20" w:history="1">
        <w:r w:rsidRPr="003F2E23">
          <w:rPr>
            <w:rFonts w:eastAsia="Calibri" w:cstheme="minorHAnsi"/>
            <w:lang w:val="sk-SK" w:eastAsia="fr-FR"/>
          </w:rPr>
          <w:t>http://www.meteo.co.me</w:t>
        </w:r>
      </w:hyperlink>
      <w:r w:rsidRPr="003F2E23">
        <w:rPr>
          <w:rFonts w:eastAsia="Calibri" w:cstheme="minorHAnsi"/>
          <w:lang w:val="sk-SK" w:eastAsia="fr-FR"/>
        </w:rPr>
        <w:t xml:space="preserve">). </w:t>
      </w:r>
      <w:bookmarkStart w:id="42" w:name="_Hlk496088624"/>
      <w:r w:rsidRPr="003F2E23">
        <w:rPr>
          <w:rFonts w:eastAsia="Calibri" w:cstheme="minorHAnsi"/>
          <w:lang w:val="sk-SK" w:eastAsia="fr-FR"/>
        </w:rPr>
        <w:t>Some other software is also used for transfer of collected data to main database. The data processing is mostly done in Microsoft Excel.</w:t>
      </w:r>
    </w:p>
    <w:p w14:paraId="2B50A09E" w14:textId="2C3FD183" w:rsidR="00E025FE" w:rsidRDefault="00EE75BC" w:rsidP="0010524D">
      <w:pPr>
        <w:jc w:val="both"/>
        <w:rPr>
          <w:rFonts w:eastAsia="Calibri" w:cstheme="minorHAnsi"/>
          <w:lang w:val="sk-SK" w:eastAsia="fr-FR"/>
        </w:rPr>
      </w:pPr>
      <w:r w:rsidRPr="00DC2259">
        <w:rPr>
          <w:rFonts w:eastAsia="Calibri" w:cstheme="minorHAnsi"/>
          <w:lang w:val="sk-SK" w:eastAsia="fr-FR"/>
        </w:rPr>
        <w:t>IHMS possess good quality equipment for the measuring of springs and rivers flow (current meters, dopplers). It is important to somehow ensure standardization of the equipment and software which should be further procured for the new monitoring network. This would facilitate daily operation and data management.</w:t>
      </w:r>
      <w:bookmarkEnd w:id="42"/>
    </w:p>
    <w:p w14:paraId="6436E8F9" w14:textId="58B4FC88" w:rsidR="00EE75BC" w:rsidRPr="00AC7EC6" w:rsidRDefault="008F0005" w:rsidP="00885703">
      <w:pPr>
        <w:pStyle w:val="Heading1"/>
      </w:pPr>
      <w:bookmarkStart w:id="43" w:name="_Toc207800911"/>
      <w:bookmarkStart w:id="44" w:name="_Toc8853911"/>
      <w:r w:rsidRPr="00AC7EC6">
        <w:t>S</w:t>
      </w:r>
      <w:r w:rsidR="00A8097A" w:rsidRPr="00AC7EC6">
        <w:t>trategy</w:t>
      </w:r>
      <w:bookmarkEnd w:id="43"/>
      <w:bookmarkEnd w:id="44"/>
    </w:p>
    <w:p w14:paraId="29948A5A" w14:textId="77777777" w:rsidR="00EE75BC" w:rsidRPr="006E1DE3" w:rsidRDefault="00EE75BC" w:rsidP="0010524D">
      <w:pPr>
        <w:jc w:val="both"/>
        <w:rPr>
          <w:rFonts w:cstheme="minorHAnsi"/>
          <w:lang w:val="en-GB"/>
        </w:rPr>
      </w:pPr>
    </w:p>
    <w:p w14:paraId="428C55C5" w14:textId="77777777" w:rsidR="00EE75BC" w:rsidRPr="006E1DE3" w:rsidRDefault="00EE75BC" w:rsidP="0010524D">
      <w:pPr>
        <w:jc w:val="both"/>
        <w:rPr>
          <w:rFonts w:cstheme="minorHAnsi"/>
          <w:lang w:val="en-GB"/>
        </w:rPr>
      </w:pPr>
      <w:r w:rsidRPr="006E1DE3">
        <w:rPr>
          <w:rFonts w:cstheme="minorHAnsi"/>
          <w:lang w:val="en-GB"/>
        </w:rPr>
        <w:t xml:space="preserve">This project addresses both GEF 6 IW Objective 1: ‘Catalyze sustainable management of transboundary water systems by supporting multi-state co-operation through foundational capacity building, target research and portfolio learning' and IW Objective 2: ´Catalyze investments to balance competing water-uses in the management of transboundary surface and groundwater and enhancing multi-state co-operation’. In undertaking this planned project to initiate the implementation of the agreed SAP, contributions will be made to four outcomes associated with these Objectives, including: </w:t>
      </w:r>
    </w:p>
    <w:p w14:paraId="1CC32D73" w14:textId="77777777" w:rsidR="00EE75BC" w:rsidRPr="006E1DE3" w:rsidRDefault="00EE75BC" w:rsidP="004D2C32">
      <w:pPr>
        <w:pStyle w:val="ListParagraph"/>
        <w:numPr>
          <w:ilvl w:val="0"/>
          <w:numId w:val="10"/>
        </w:numPr>
        <w:jc w:val="both"/>
        <w:rPr>
          <w:rFonts w:asciiTheme="minorHAnsi" w:hAnsiTheme="minorHAnsi" w:cstheme="minorHAnsi"/>
          <w:sz w:val="22"/>
          <w:szCs w:val="22"/>
          <w:lang w:val="en-GB"/>
        </w:rPr>
      </w:pPr>
      <w:r w:rsidRPr="006E1DE3">
        <w:rPr>
          <w:rFonts w:asciiTheme="minorHAnsi" w:hAnsiTheme="minorHAnsi" w:cstheme="minorHAnsi"/>
          <w:sz w:val="22"/>
          <w:szCs w:val="22"/>
          <w:lang w:val="en-GB"/>
        </w:rPr>
        <w:t xml:space="preserve">Outcome 1.2 (On the ground demonstration actions implemented, such as in water quality, quantity, conjunctive management of groundwater and surface water, fisheries, coastal habitats); </w:t>
      </w:r>
    </w:p>
    <w:p w14:paraId="06B3682D" w14:textId="77777777" w:rsidR="00EE75BC" w:rsidRPr="006E1DE3" w:rsidRDefault="00EE75BC" w:rsidP="004D2C32">
      <w:pPr>
        <w:pStyle w:val="ListParagraph"/>
        <w:numPr>
          <w:ilvl w:val="0"/>
          <w:numId w:val="10"/>
        </w:numPr>
        <w:jc w:val="both"/>
        <w:rPr>
          <w:rFonts w:asciiTheme="minorHAnsi" w:hAnsiTheme="minorHAnsi" w:cstheme="minorHAnsi"/>
          <w:sz w:val="22"/>
          <w:szCs w:val="22"/>
          <w:lang w:val="en-GB"/>
        </w:rPr>
      </w:pPr>
      <w:r w:rsidRPr="006E1DE3">
        <w:rPr>
          <w:rFonts w:asciiTheme="minorHAnsi" w:hAnsiTheme="minorHAnsi" w:cstheme="minorHAnsi"/>
          <w:sz w:val="22"/>
          <w:szCs w:val="22"/>
          <w:lang w:val="en-GB"/>
        </w:rPr>
        <w:t xml:space="preserve">Outcome 3.1 (Improved governance of shared water bodies, including conjunctive management of surface and groundwater through regional institutions and frameworks for co-operation lead to increased environmental and social benefits); </w:t>
      </w:r>
    </w:p>
    <w:p w14:paraId="2BB04032" w14:textId="77777777" w:rsidR="00EE75BC" w:rsidRPr="006E1DE3" w:rsidRDefault="00EE75BC" w:rsidP="004D2C32">
      <w:pPr>
        <w:pStyle w:val="ListParagraph"/>
        <w:numPr>
          <w:ilvl w:val="0"/>
          <w:numId w:val="10"/>
        </w:numPr>
        <w:jc w:val="both"/>
        <w:rPr>
          <w:rFonts w:asciiTheme="minorHAnsi" w:hAnsiTheme="minorHAnsi" w:cstheme="minorHAnsi"/>
          <w:sz w:val="22"/>
          <w:szCs w:val="22"/>
          <w:lang w:val="en-GB"/>
        </w:rPr>
      </w:pPr>
      <w:r w:rsidRPr="006E1DE3">
        <w:rPr>
          <w:rFonts w:asciiTheme="minorHAnsi" w:hAnsiTheme="minorHAnsi" w:cstheme="minorHAnsi"/>
          <w:sz w:val="22"/>
          <w:szCs w:val="22"/>
          <w:lang w:val="en-GB"/>
        </w:rPr>
        <w:t xml:space="preserve">Outcome 3.2 (Increased management capacity of regional and national institutions to incorporate climate variability and change, including improved capacity for management of floods and droughts); and, </w:t>
      </w:r>
    </w:p>
    <w:p w14:paraId="239B7A55" w14:textId="77777777" w:rsidR="00EE75BC" w:rsidRPr="006E1DE3" w:rsidRDefault="00EE75BC" w:rsidP="004D2C32">
      <w:pPr>
        <w:pStyle w:val="ListParagraph"/>
        <w:numPr>
          <w:ilvl w:val="0"/>
          <w:numId w:val="10"/>
        </w:numPr>
        <w:jc w:val="both"/>
        <w:rPr>
          <w:rFonts w:asciiTheme="minorHAnsi" w:hAnsiTheme="minorHAnsi" w:cstheme="minorHAnsi"/>
          <w:sz w:val="22"/>
          <w:szCs w:val="22"/>
          <w:lang w:val="en-GB"/>
        </w:rPr>
      </w:pPr>
      <w:r w:rsidRPr="006E1DE3">
        <w:rPr>
          <w:rFonts w:asciiTheme="minorHAnsi" w:hAnsiTheme="minorHAnsi" w:cstheme="minorHAnsi"/>
          <w:sz w:val="22"/>
          <w:szCs w:val="22"/>
          <w:lang w:val="en-GB"/>
        </w:rPr>
        <w:t>Outcome 4.1 (Increased water/food/energy/ecosystem security and sharing of benefits on basin/sub-basin scale underpinned by adequate regional legal/institutional frameworks for co-operation).</w:t>
      </w:r>
    </w:p>
    <w:p w14:paraId="1EB0E340" w14:textId="4895FD12" w:rsidR="00EE75BC" w:rsidRDefault="00EE75BC" w:rsidP="0010524D">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The proposed project draws inspiration from the results of the GEF project “Groundwater Governance” and intends to implement the main steps recommended in the “Global Framework for Action” for setting the basis of sound groundwater governance. This approach and vision perfectly adhere to the conclusions reached by the countries sharing the DIKTAS that are enshrined in the Strategic Action Program for the DIKTAS prepared by the countries and recently endorsed at ministerial level. </w:t>
      </w:r>
    </w:p>
    <w:p w14:paraId="5AA26771" w14:textId="2677A455" w:rsidR="00046126" w:rsidRDefault="00046126" w:rsidP="00046126">
      <w:pPr>
        <w:tabs>
          <w:tab w:val="left" w:pos="1800"/>
        </w:tabs>
        <w:spacing w:after="60"/>
        <w:ind w:right="4"/>
        <w:jc w:val="both"/>
        <w:rPr>
          <w:color w:val="000000" w:themeColor="text1"/>
          <w:lang w:val="en-GB"/>
        </w:rPr>
      </w:pPr>
      <w:r w:rsidRPr="00A72D8E">
        <w:rPr>
          <w:rFonts w:eastAsia="Times New Roman" w:cstheme="minorHAnsi"/>
          <w:lang w:val="en-GB"/>
        </w:rPr>
        <w:t>The project is also in line with the Regional Programme for Europe and the CIS 2018-2021</w:t>
      </w:r>
      <w:r>
        <w:rPr>
          <w:rFonts w:eastAsia="Times New Roman" w:cstheme="minorHAnsi"/>
          <w:lang w:val="en-GB"/>
        </w:rPr>
        <w:t xml:space="preserve"> and </w:t>
      </w:r>
      <w:r w:rsidRPr="00A72D8E">
        <w:rPr>
          <w:rFonts w:eastAsia="Times New Roman" w:cstheme="minorHAnsi"/>
          <w:lang w:val="en-GB"/>
        </w:rPr>
        <w:t>it is regional programme output 1.6. Solutions and regulatory frameworks to address conservation, sustainable use and equitable benefit-sharing of natural resources, developed in line with international conventions and national legislation through regional and cross-regional initiatives. Under Outcome 1 of the Regional Programme (Accelerating structural transformations through more governance systems) it aims:</w:t>
      </w:r>
      <w:r>
        <w:rPr>
          <w:rFonts w:eastAsia="Times New Roman" w:cstheme="minorHAnsi"/>
          <w:lang w:val="en-GB"/>
        </w:rPr>
        <w:t>…</w:t>
      </w:r>
      <w:r w:rsidRPr="00A72D8E">
        <w:rPr>
          <w:rFonts w:eastAsia="Times New Roman" w:cstheme="minorHAnsi"/>
          <w:lang w:val="en-GB"/>
        </w:rPr>
        <w:t xml:space="preserve"> </w:t>
      </w:r>
      <w:r>
        <w:rPr>
          <w:color w:val="000000" w:themeColor="text1"/>
          <w:lang w:val="en-GB"/>
        </w:rPr>
        <w:t>(b)</w:t>
      </w:r>
      <w:r w:rsidRPr="00A72D8E">
        <w:rPr>
          <w:color w:val="000000" w:themeColor="text1"/>
          <w:lang w:val="en-GB"/>
        </w:rPr>
        <w:t>In partnership with the Global Environmental Facility (GEF) and the Montreal Protocol, support efforts to (i) strengthen multi-country platforms for the co-management of shared resources;</w:t>
      </w:r>
      <w:r w:rsidRPr="00C22141">
        <w:rPr>
          <w:rStyle w:val="FootnoteReference"/>
          <w:color w:val="000000" w:themeColor="text1"/>
          <w:lang w:val="en-GB"/>
        </w:rPr>
        <w:footnoteReference w:id="13"/>
      </w:r>
      <w:r w:rsidRPr="00A72D8E">
        <w:rPr>
          <w:color w:val="000000" w:themeColor="text1"/>
          <w:lang w:val="en-GB"/>
        </w:rPr>
        <w:t xml:space="preserve"> (ii) implement and manage synergies between ecosystems-related conventions, policy instruments and programmes;</w:t>
      </w:r>
      <w:r w:rsidRPr="00C22141">
        <w:rPr>
          <w:rStyle w:val="FootnoteReference"/>
          <w:color w:val="000000" w:themeColor="text1"/>
          <w:lang w:val="en-GB"/>
        </w:rPr>
        <w:footnoteReference w:id="14"/>
      </w:r>
      <w:r w:rsidRPr="00A72D8E">
        <w:rPr>
          <w:color w:val="000000" w:themeColor="text1"/>
          <w:lang w:val="en-GB"/>
        </w:rPr>
        <w:t xml:space="preserve"> (iii) integrate environmental sustainability into sectoral and cross-cutting policies reflecting the transboundary dimensions of natural resources in the region; and (iv) effectively apply and de-risk land use planning to help resolve transboundary water, land and forest rights issues; improve food and water security; and support sustainable livelihoods.</w:t>
      </w:r>
    </w:p>
    <w:p w14:paraId="2FADC1DB" w14:textId="77777777" w:rsidR="00046126" w:rsidRPr="00A72D8E" w:rsidRDefault="00046126" w:rsidP="00046126">
      <w:pPr>
        <w:tabs>
          <w:tab w:val="left" w:pos="1800"/>
        </w:tabs>
        <w:spacing w:after="60"/>
        <w:ind w:right="4"/>
        <w:jc w:val="both"/>
        <w:rPr>
          <w:color w:val="000000" w:themeColor="text1"/>
          <w:lang w:val="en-GB"/>
        </w:rPr>
      </w:pPr>
    </w:p>
    <w:p w14:paraId="030AD5F6" w14:textId="3868E468" w:rsidR="00EE75BC" w:rsidRPr="0041151C" w:rsidRDefault="00A8097A" w:rsidP="002D77B2">
      <w:pPr>
        <w:rPr>
          <w:b/>
          <w:sz w:val="24"/>
          <w:szCs w:val="24"/>
          <w:lang w:val="en-GB"/>
        </w:rPr>
      </w:pPr>
      <w:r w:rsidRPr="0041151C">
        <w:rPr>
          <w:b/>
          <w:sz w:val="24"/>
          <w:szCs w:val="24"/>
          <w:lang w:val="en-GB"/>
        </w:rPr>
        <w:t xml:space="preserve">2.1 </w:t>
      </w:r>
      <w:r w:rsidR="00396ABF" w:rsidRPr="0041151C">
        <w:rPr>
          <w:b/>
          <w:sz w:val="24"/>
          <w:szCs w:val="24"/>
          <w:lang w:val="en-GB"/>
        </w:rPr>
        <w:t>I</w:t>
      </w:r>
      <w:r w:rsidRPr="0041151C">
        <w:rPr>
          <w:b/>
          <w:sz w:val="24"/>
          <w:szCs w:val="24"/>
          <w:lang w:val="en-GB"/>
        </w:rPr>
        <w:t>ncremental cost reasoning</w:t>
      </w:r>
    </w:p>
    <w:p w14:paraId="2456A865" w14:textId="78ECC67D" w:rsidR="00EE75BC" w:rsidRPr="006E1DE3" w:rsidRDefault="00EE75BC" w:rsidP="0010524D">
      <w:pPr>
        <w:spacing w:before="100" w:beforeAutospacing="1" w:after="100" w:afterAutospacing="1"/>
        <w:jc w:val="both"/>
        <w:rPr>
          <w:rFonts w:eastAsia="Times New Roman" w:cstheme="minorHAnsi"/>
          <w:lang w:val="en-GB"/>
        </w:rPr>
      </w:pPr>
      <w:r w:rsidRPr="006E1DE3">
        <w:rPr>
          <w:rFonts w:eastAsia="Times New Roman" w:cstheme="minorHAnsi"/>
          <w:lang w:val="en-GB"/>
        </w:rPr>
        <w:t>The incremental reasoning at the basis of this project is quite simple. In fact, the project aims at adding the multi- country, regional dimension needed to reform and harmonize present national policies and physical plans and address the transboundary implications of the shared nature of the resource. This regional dimension will involve and bring about the shared recognition of the system boundaries (in line with the ecosystem approach), the establishment of multi-country mechanisms for cooperation, and the enhancement of regional awareness and stakeholder involvement, all of which is incremental with respect to the “baseline” represented by the fragmented, single-country approach to groundwater exploitation presently adopted by the countries sharing the Dinaric Karst Aquifer System. Without the facilitation of the GEF, the countries would continue to implement fragmented and poorly coordinated management,</w:t>
      </w:r>
      <w:r w:rsidRPr="006A4A90">
        <w:rPr>
          <w:rFonts w:eastAsia="Times New Roman" w:cstheme="minorHAnsi"/>
          <w:sz w:val="24"/>
          <w:lang w:val="en-GB"/>
        </w:rPr>
        <w:t xml:space="preserve"> </w:t>
      </w:r>
      <w:r w:rsidRPr="006E1DE3">
        <w:rPr>
          <w:rFonts w:eastAsia="Times New Roman" w:cstheme="minorHAnsi"/>
          <w:lang w:val="en-GB"/>
        </w:rPr>
        <w:t>monitoring and exploitation policies that would not take into systematic consideration the challenges existing in areas of transboundary influence, thereby exacerbating conflicts among users, threatening water security and the integrity of groundwater dependent ecosys</w:t>
      </w:r>
      <w:r w:rsidR="006E1DE3">
        <w:rPr>
          <w:rFonts w:eastAsia="Times New Roman" w:cstheme="minorHAnsi"/>
          <w:lang w:val="en-GB"/>
        </w:rPr>
        <w:t xml:space="preserve">tems and coastal environments. </w:t>
      </w:r>
    </w:p>
    <w:p w14:paraId="2B8701FC" w14:textId="15419799" w:rsidR="00EE75BC" w:rsidRPr="0041151C" w:rsidRDefault="00A8097A" w:rsidP="002D77B2">
      <w:pPr>
        <w:rPr>
          <w:b/>
          <w:sz w:val="24"/>
          <w:szCs w:val="24"/>
          <w:lang w:val="en-GB"/>
        </w:rPr>
      </w:pPr>
      <w:r w:rsidRPr="0041151C">
        <w:rPr>
          <w:b/>
          <w:sz w:val="24"/>
          <w:szCs w:val="24"/>
          <w:lang w:val="en-GB"/>
        </w:rPr>
        <w:t xml:space="preserve">2.2 Theory of change </w:t>
      </w:r>
    </w:p>
    <w:p w14:paraId="7563EB79" w14:textId="77777777" w:rsidR="00EE75BC" w:rsidRPr="006E1DE3" w:rsidRDefault="00EE75BC" w:rsidP="0010524D">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The design of the project assumes that by launching a package of interventions identified in the SAP and addressing priority concerns and transboundary hot spots, this will facilitate the systematic implementation of sustainable groundwater governance and protection measures throughout the Dinaric Karst region. In order to have a significant impact in reversing degradation trends and enhance resilience to climatic impacts, the Project was designed following a theory of change that would address key issues across the complex set of drivers of environmental degradation and barriers for the sustainable use of groundwater resources. The Project’s Theory of Change focuses on four main objectives: </w:t>
      </w:r>
    </w:p>
    <w:p w14:paraId="154D7360" w14:textId="77777777" w:rsidR="00EE75BC" w:rsidRPr="006E1DE3" w:rsidRDefault="00EE75BC" w:rsidP="004D2C32">
      <w:pPr>
        <w:numPr>
          <w:ilvl w:val="0"/>
          <w:numId w:val="13"/>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 xml:space="preserve">Institutionalize consultation and information exchange mechanisms among countries sharing the DIKTAS groundwater resources; </w:t>
      </w:r>
    </w:p>
    <w:p w14:paraId="574FEB70" w14:textId="77777777" w:rsidR="00EE75BC" w:rsidRPr="006E1DE3" w:rsidRDefault="00EE75BC" w:rsidP="004D2C32">
      <w:pPr>
        <w:numPr>
          <w:ilvl w:val="0"/>
          <w:numId w:val="13"/>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Introduce sound groundwater governance principles;</w:t>
      </w:r>
    </w:p>
    <w:p w14:paraId="3007FF0E" w14:textId="77777777" w:rsidR="00EE75BC" w:rsidRPr="006E1DE3" w:rsidRDefault="00EE75BC" w:rsidP="004D2C32">
      <w:pPr>
        <w:numPr>
          <w:ilvl w:val="0"/>
          <w:numId w:val="13"/>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 xml:space="preserve">Harmonize and modernize DIKTAS wide monitoring networks and protocols; </w:t>
      </w:r>
    </w:p>
    <w:p w14:paraId="3DD08DFC" w14:textId="77777777" w:rsidR="00EE75BC" w:rsidRPr="006E1DE3" w:rsidRDefault="00EE75BC" w:rsidP="004D2C32">
      <w:pPr>
        <w:numPr>
          <w:ilvl w:val="0"/>
          <w:numId w:val="13"/>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 xml:space="preserve">Build awareness, disseminate good practices, and promote gender equality in water resources management. </w:t>
      </w:r>
    </w:p>
    <w:p w14:paraId="04E3C47B" w14:textId="1CA810FB" w:rsidR="00EE75BC" w:rsidRDefault="00EE75BC" w:rsidP="0010524D">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The Theory builds on the notion that if cooperation among countries in the management of the shared resources is facilitated; if sound groundwater governance principles are consistently adopted by all DIKTAS countries; if specific Action Programs are defined and adopted in areas of transboundary influence; if transboundary cooperation will ensure harmonization of policies and of monitoring procedures, the populations of the Dinaric region will benefit from improved water security, more stable livelihoods, and enhanced resilience to climatic change and variability. </w:t>
      </w:r>
    </w:p>
    <w:p w14:paraId="30F5648C" w14:textId="7DDDC293" w:rsidR="00EE75BC" w:rsidRPr="00F30995" w:rsidRDefault="006E1DE3" w:rsidP="00F375E3">
      <w:pPr>
        <w:pStyle w:val="Caption"/>
        <w:jc w:val="center"/>
        <w:rPr>
          <w:rFonts w:cstheme="minorHAnsi"/>
          <w:color w:val="auto"/>
          <w:sz w:val="18"/>
          <w:szCs w:val="18"/>
          <w:u w:val="single"/>
        </w:rPr>
      </w:pPr>
      <w:bookmarkStart w:id="45" w:name="_Toc5977357"/>
      <w:r w:rsidRPr="00F30995">
        <w:rPr>
          <w:color w:val="auto"/>
          <w:sz w:val="18"/>
          <w:szCs w:val="18"/>
        </w:rPr>
        <w:t xml:space="preserve">Table </w:t>
      </w:r>
      <w:r w:rsidRPr="00F30995">
        <w:rPr>
          <w:color w:val="auto"/>
          <w:sz w:val="18"/>
          <w:szCs w:val="18"/>
        </w:rPr>
        <w:fldChar w:fldCharType="begin"/>
      </w:r>
      <w:r w:rsidRPr="00F30995">
        <w:rPr>
          <w:color w:val="auto"/>
          <w:sz w:val="18"/>
          <w:szCs w:val="18"/>
        </w:rPr>
        <w:instrText xml:space="preserve"> SEQ Table \* ARABIC </w:instrText>
      </w:r>
      <w:r w:rsidRPr="00F30995">
        <w:rPr>
          <w:color w:val="auto"/>
          <w:sz w:val="18"/>
          <w:szCs w:val="18"/>
        </w:rPr>
        <w:fldChar w:fldCharType="separate"/>
      </w:r>
      <w:r w:rsidR="00415D54">
        <w:rPr>
          <w:noProof/>
          <w:color w:val="auto"/>
          <w:sz w:val="18"/>
          <w:szCs w:val="18"/>
        </w:rPr>
        <w:t>6</w:t>
      </w:r>
      <w:r w:rsidRPr="00F30995">
        <w:rPr>
          <w:color w:val="auto"/>
          <w:sz w:val="18"/>
          <w:szCs w:val="18"/>
        </w:rPr>
        <w:fldChar w:fldCharType="end"/>
      </w:r>
      <w:r w:rsidRPr="00F30995">
        <w:rPr>
          <w:color w:val="auto"/>
          <w:sz w:val="18"/>
          <w:szCs w:val="18"/>
        </w:rPr>
        <w:t>: Project – From Outcomes to Impacts</w:t>
      </w:r>
      <w:bookmarkEnd w:id="45"/>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1980"/>
        <w:gridCol w:w="2070"/>
        <w:gridCol w:w="1530"/>
        <w:gridCol w:w="1921"/>
      </w:tblGrid>
      <w:tr w:rsidR="006A4A90" w:rsidRPr="006514A5" w14:paraId="5F4F1955" w14:textId="77777777" w:rsidTr="00DC2259">
        <w:trPr>
          <w:trHeight w:val="300"/>
          <w:jc w:val="center"/>
        </w:trPr>
        <w:tc>
          <w:tcPr>
            <w:tcW w:w="10627" w:type="dxa"/>
            <w:gridSpan w:val="5"/>
            <w:shd w:val="clear" w:color="auto" w:fill="auto"/>
          </w:tcPr>
          <w:p w14:paraId="3177E313" w14:textId="33107166" w:rsidR="00EE75BC" w:rsidRPr="006E1DE3" w:rsidRDefault="00C71B66" w:rsidP="0010524D">
            <w:pPr>
              <w:jc w:val="both"/>
              <w:rPr>
                <w:rFonts w:cstheme="minorHAnsi"/>
                <w:b/>
                <w:lang w:val="en-GB"/>
              </w:rPr>
            </w:pPr>
            <w:r>
              <w:rPr>
                <w:rFonts w:cstheme="minorHAnsi"/>
                <w:b/>
                <w:lang w:val="en-GB"/>
              </w:rPr>
              <w:t>DIKTAS II</w:t>
            </w:r>
            <w:r w:rsidR="00EE75BC" w:rsidRPr="006E1DE3">
              <w:rPr>
                <w:rFonts w:cstheme="minorHAnsi"/>
                <w:b/>
                <w:lang w:val="en-GB"/>
              </w:rPr>
              <w:t xml:space="preserve"> Project – From Outcomes to Impacts</w:t>
            </w:r>
          </w:p>
        </w:tc>
      </w:tr>
      <w:tr w:rsidR="006A4A90" w:rsidRPr="006514A5" w14:paraId="21530300" w14:textId="77777777" w:rsidTr="00DC2259">
        <w:trPr>
          <w:trHeight w:val="300"/>
          <w:jc w:val="center"/>
        </w:trPr>
        <w:tc>
          <w:tcPr>
            <w:tcW w:w="10627" w:type="dxa"/>
            <w:gridSpan w:val="5"/>
            <w:shd w:val="clear" w:color="auto" w:fill="auto"/>
          </w:tcPr>
          <w:p w14:paraId="788BAC04" w14:textId="1192A28E" w:rsidR="00EE75BC" w:rsidRPr="00C71B66" w:rsidRDefault="00EE75BC" w:rsidP="00C71B66">
            <w:pPr>
              <w:keepLines/>
              <w:spacing w:after="0"/>
              <w:jc w:val="both"/>
              <w:rPr>
                <w:rFonts w:cstheme="minorHAnsi"/>
                <w:i/>
                <w:lang w:val="en-GB"/>
              </w:rPr>
            </w:pPr>
            <w:r w:rsidRPr="00C71B66">
              <w:rPr>
                <w:rFonts w:cstheme="minorHAnsi"/>
                <w:b/>
                <w:i/>
                <w:sz w:val="20"/>
                <w:szCs w:val="20"/>
                <w:lang w:val="en-GB"/>
              </w:rPr>
              <w:t>Objective:</w:t>
            </w:r>
            <w:r w:rsidRPr="00C71B66">
              <w:rPr>
                <w:rFonts w:cstheme="minorHAnsi"/>
                <w:b/>
                <w:i/>
                <w:lang w:val="en-GB"/>
              </w:rPr>
              <w:t xml:space="preserve"> </w:t>
            </w:r>
            <w:r w:rsidR="00C71B66" w:rsidRPr="00C71B66">
              <w:rPr>
                <w:rFonts w:cstheme="minorHAnsi"/>
                <w:bCs/>
                <w:sz w:val="20"/>
                <w:szCs w:val="20"/>
                <w:lang w:val="en-GB"/>
              </w:rPr>
              <w:t>to catalyze effective multi-country cooperation for the sustainable management of the Dinaric Karst Aquifer System and its ecological resources by strengthening national and regional groundwater governance frameworks and institutional capacity.</w:t>
            </w:r>
          </w:p>
        </w:tc>
      </w:tr>
      <w:tr w:rsidR="006A4A90" w:rsidRPr="006E1DE3" w14:paraId="695A1AA4" w14:textId="77777777" w:rsidTr="00DC2259">
        <w:trPr>
          <w:trHeight w:val="190"/>
          <w:jc w:val="center"/>
        </w:trPr>
        <w:tc>
          <w:tcPr>
            <w:tcW w:w="3126" w:type="dxa"/>
            <w:vMerge w:val="restart"/>
            <w:shd w:val="clear" w:color="auto" w:fill="auto"/>
          </w:tcPr>
          <w:p w14:paraId="08A6E00F" w14:textId="77777777" w:rsidR="00EE75BC" w:rsidRPr="006E1DE3" w:rsidRDefault="00EE75BC" w:rsidP="0010524D">
            <w:pPr>
              <w:jc w:val="both"/>
              <w:rPr>
                <w:rFonts w:cstheme="minorHAnsi"/>
                <w:b/>
              </w:rPr>
            </w:pPr>
            <w:r w:rsidRPr="006E1DE3">
              <w:rPr>
                <w:rFonts w:cstheme="minorHAnsi"/>
                <w:b/>
              </w:rPr>
              <w:t>Outcomes</w:t>
            </w:r>
          </w:p>
        </w:tc>
        <w:tc>
          <w:tcPr>
            <w:tcW w:w="1980" w:type="dxa"/>
            <w:vMerge w:val="restart"/>
            <w:shd w:val="clear" w:color="auto" w:fill="auto"/>
          </w:tcPr>
          <w:p w14:paraId="04EE56C0" w14:textId="77777777" w:rsidR="00EE75BC" w:rsidRPr="006E1DE3" w:rsidRDefault="00EE75BC" w:rsidP="0010524D">
            <w:pPr>
              <w:jc w:val="both"/>
              <w:rPr>
                <w:rFonts w:cstheme="minorHAnsi"/>
                <w:b/>
              </w:rPr>
            </w:pPr>
            <w:r w:rsidRPr="006E1DE3">
              <w:rPr>
                <w:rFonts w:cstheme="minorHAnsi"/>
                <w:b/>
              </w:rPr>
              <w:t>Assumptions</w:t>
            </w:r>
          </w:p>
          <w:p w14:paraId="4682B92C" w14:textId="77777777" w:rsidR="00EE75BC" w:rsidRPr="006E1DE3" w:rsidRDefault="00EE75BC" w:rsidP="0010524D">
            <w:pPr>
              <w:jc w:val="both"/>
              <w:rPr>
                <w:rFonts w:cstheme="minorHAnsi"/>
                <w:b/>
              </w:rPr>
            </w:pPr>
            <w:r w:rsidRPr="006E1DE3">
              <w:rPr>
                <w:rFonts w:cstheme="minorHAnsi"/>
                <w:b/>
              </w:rPr>
              <w:t>and</w:t>
            </w:r>
          </w:p>
          <w:p w14:paraId="2006BA62" w14:textId="77777777" w:rsidR="00EE75BC" w:rsidRPr="006E1DE3" w:rsidRDefault="00EE75BC" w:rsidP="0010524D">
            <w:pPr>
              <w:jc w:val="both"/>
              <w:rPr>
                <w:rFonts w:cstheme="minorHAnsi"/>
                <w:b/>
              </w:rPr>
            </w:pPr>
            <w:r w:rsidRPr="006E1DE3">
              <w:rPr>
                <w:rFonts w:cstheme="minorHAnsi"/>
                <w:b/>
              </w:rPr>
              <w:t>Drivers</w:t>
            </w:r>
          </w:p>
        </w:tc>
        <w:tc>
          <w:tcPr>
            <w:tcW w:w="2070" w:type="dxa"/>
            <w:vMerge w:val="restart"/>
            <w:shd w:val="clear" w:color="auto" w:fill="auto"/>
          </w:tcPr>
          <w:p w14:paraId="3D28FC92" w14:textId="77777777" w:rsidR="00EE75BC" w:rsidRPr="006E1DE3" w:rsidRDefault="00EE75BC" w:rsidP="0010524D">
            <w:pPr>
              <w:jc w:val="both"/>
              <w:rPr>
                <w:rFonts w:cstheme="minorHAnsi"/>
                <w:b/>
              </w:rPr>
            </w:pPr>
            <w:r w:rsidRPr="006E1DE3">
              <w:rPr>
                <w:rFonts w:cstheme="minorHAnsi"/>
                <w:b/>
              </w:rPr>
              <w:t>Intermediate state</w:t>
            </w:r>
          </w:p>
        </w:tc>
        <w:tc>
          <w:tcPr>
            <w:tcW w:w="3451" w:type="dxa"/>
            <w:gridSpan w:val="2"/>
            <w:shd w:val="clear" w:color="auto" w:fill="auto"/>
          </w:tcPr>
          <w:p w14:paraId="686E4501" w14:textId="4C7D9156" w:rsidR="00EE75BC" w:rsidRPr="006E1DE3" w:rsidRDefault="00807F8C" w:rsidP="0010524D">
            <w:pPr>
              <w:jc w:val="both"/>
              <w:rPr>
                <w:rFonts w:cstheme="minorHAnsi"/>
                <w:b/>
              </w:rPr>
            </w:pPr>
            <w:r w:rsidRPr="006E1DE3">
              <w:rPr>
                <w:rFonts w:cstheme="minorHAnsi"/>
                <w:b/>
                <w:lang w:val="en-GB"/>
              </w:rPr>
              <w:t>I</w:t>
            </w:r>
            <w:r w:rsidR="00EE75BC" w:rsidRPr="006E1DE3">
              <w:rPr>
                <w:rFonts w:cstheme="minorHAnsi"/>
                <w:b/>
              </w:rPr>
              <w:t>mpacts</w:t>
            </w:r>
          </w:p>
        </w:tc>
      </w:tr>
      <w:tr w:rsidR="006A4A90" w:rsidRPr="006E1DE3" w14:paraId="17D669A9" w14:textId="77777777" w:rsidTr="00DC2259">
        <w:trPr>
          <w:trHeight w:val="190"/>
          <w:jc w:val="center"/>
        </w:trPr>
        <w:tc>
          <w:tcPr>
            <w:tcW w:w="3126" w:type="dxa"/>
            <w:vMerge/>
            <w:shd w:val="clear" w:color="auto" w:fill="auto"/>
          </w:tcPr>
          <w:p w14:paraId="40BCF945" w14:textId="77777777" w:rsidR="00EE75BC" w:rsidRPr="006E1DE3" w:rsidRDefault="00EE75BC" w:rsidP="0010524D">
            <w:pPr>
              <w:jc w:val="both"/>
              <w:rPr>
                <w:rFonts w:cstheme="minorHAnsi"/>
              </w:rPr>
            </w:pPr>
          </w:p>
        </w:tc>
        <w:tc>
          <w:tcPr>
            <w:tcW w:w="1980" w:type="dxa"/>
            <w:vMerge/>
            <w:shd w:val="clear" w:color="auto" w:fill="auto"/>
          </w:tcPr>
          <w:p w14:paraId="2CB390ED" w14:textId="77777777" w:rsidR="00EE75BC" w:rsidRPr="006E1DE3" w:rsidRDefault="00EE75BC" w:rsidP="0010524D">
            <w:pPr>
              <w:jc w:val="both"/>
              <w:rPr>
                <w:rFonts w:cstheme="minorHAnsi"/>
              </w:rPr>
            </w:pPr>
          </w:p>
        </w:tc>
        <w:tc>
          <w:tcPr>
            <w:tcW w:w="2070" w:type="dxa"/>
            <w:vMerge/>
            <w:shd w:val="clear" w:color="auto" w:fill="auto"/>
          </w:tcPr>
          <w:p w14:paraId="7FCBAB29" w14:textId="77777777" w:rsidR="00EE75BC" w:rsidRPr="006E1DE3" w:rsidRDefault="00EE75BC" w:rsidP="0010524D">
            <w:pPr>
              <w:jc w:val="both"/>
              <w:rPr>
                <w:rFonts w:cstheme="minorHAnsi"/>
              </w:rPr>
            </w:pPr>
          </w:p>
        </w:tc>
        <w:tc>
          <w:tcPr>
            <w:tcW w:w="1530" w:type="dxa"/>
            <w:shd w:val="clear" w:color="auto" w:fill="auto"/>
          </w:tcPr>
          <w:p w14:paraId="437246A5" w14:textId="77777777" w:rsidR="00EE75BC" w:rsidRPr="006E1DE3" w:rsidRDefault="00EE75BC" w:rsidP="0010524D">
            <w:pPr>
              <w:jc w:val="both"/>
              <w:rPr>
                <w:rFonts w:cstheme="minorHAnsi"/>
              </w:rPr>
            </w:pPr>
            <w:r w:rsidRPr="006E1DE3">
              <w:rPr>
                <w:rFonts w:cstheme="minorHAnsi"/>
              </w:rPr>
              <w:t>Reduced environmental threats</w:t>
            </w:r>
          </w:p>
        </w:tc>
        <w:tc>
          <w:tcPr>
            <w:tcW w:w="1921" w:type="dxa"/>
            <w:shd w:val="clear" w:color="auto" w:fill="auto"/>
          </w:tcPr>
          <w:p w14:paraId="120D006F" w14:textId="77777777" w:rsidR="00EE75BC" w:rsidRPr="006E1DE3" w:rsidRDefault="00EE75BC" w:rsidP="0010524D">
            <w:pPr>
              <w:jc w:val="both"/>
              <w:rPr>
                <w:rFonts w:cstheme="minorHAnsi"/>
              </w:rPr>
            </w:pPr>
            <w:r w:rsidRPr="006E1DE3">
              <w:rPr>
                <w:rFonts w:cstheme="minorHAnsi"/>
              </w:rPr>
              <w:t>Environmental benefits</w:t>
            </w:r>
          </w:p>
        </w:tc>
      </w:tr>
      <w:tr w:rsidR="006A4A90" w:rsidRPr="006514A5" w14:paraId="1F2566BA" w14:textId="77777777" w:rsidTr="00DC2259">
        <w:trPr>
          <w:jc w:val="center"/>
        </w:trPr>
        <w:tc>
          <w:tcPr>
            <w:tcW w:w="3126" w:type="dxa"/>
            <w:shd w:val="clear" w:color="auto" w:fill="auto"/>
          </w:tcPr>
          <w:p w14:paraId="17A028E0" w14:textId="77777777" w:rsidR="00EE75BC" w:rsidRPr="006E1DE3" w:rsidRDefault="00EE75BC" w:rsidP="00F30995">
            <w:pPr>
              <w:spacing w:after="0"/>
              <w:rPr>
                <w:rFonts w:cstheme="minorHAnsi"/>
                <w:bCs/>
                <w:lang w:val="en-GB"/>
              </w:rPr>
            </w:pPr>
          </w:p>
          <w:p w14:paraId="764CE0DB" w14:textId="232CF1AB" w:rsidR="00EE75BC" w:rsidRPr="006E1DE3" w:rsidRDefault="00EE75BC" w:rsidP="00F30995">
            <w:pPr>
              <w:rPr>
                <w:rFonts w:cstheme="minorHAnsi"/>
                <w:bCs/>
                <w:lang w:val="en-GB"/>
              </w:rPr>
            </w:pPr>
            <w:r w:rsidRPr="006E1DE3">
              <w:rPr>
                <w:rFonts w:cstheme="minorHAnsi"/>
                <w:bCs/>
                <w:lang w:val="en-GB"/>
              </w:rPr>
              <w:t>1. Institutionalization of</w:t>
            </w:r>
            <w:r w:rsidR="00281CE8" w:rsidRPr="006E1DE3">
              <w:rPr>
                <w:rFonts w:cstheme="minorHAnsi"/>
                <w:bCs/>
                <w:lang w:val="en-GB"/>
              </w:rPr>
              <w:t xml:space="preserve"> periodic</w:t>
            </w:r>
            <w:r w:rsidRPr="006E1DE3">
              <w:rPr>
                <w:rFonts w:cstheme="minorHAnsi"/>
                <w:bCs/>
                <w:lang w:val="en-GB"/>
              </w:rPr>
              <w:t xml:space="preserve">  multi-country expert consultations and information exchanges (SAP action 3)</w:t>
            </w:r>
          </w:p>
          <w:p w14:paraId="0774C6EC" w14:textId="77777777" w:rsidR="00EE75BC" w:rsidRPr="006E1DE3" w:rsidRDefault="00EE75BC" w:rsidP="00F30995">
            <w:pPr>
              <w:rPr>
                <w:rFonts w:cstheme="minorHAnsi"/>
                <w:bCs/>
                <w:lang w:val="en-GB"/>
              </w:rPr>
            </w:pPr>
            <w:r w:rsidRPr="006E1DE3">
              <w:rPr>
                <w:rFonts w:cstheme="minorHAnsi"/>
                <w:bCs/>
                <w:lang w:val="en-GB"/>
              </w:rPr>
              <w:t>2. Adoption of sound groundwater governance principles and framework (SAP actions 2,3)</w:t>
            </w:r>
          </w:p>
          <w:p w14:paraId="260011F2" w14:textId="77777777" w:rsidR="00EE75BC" w:rsidRPr="006E1DE3" w:rsidRDefault="00EE75BC" w:rsidP="00F30995">
            <w:pPr>
              <w:rPr>
                <w:rFonts w:cstheme="minorHAnsi"/>
                <w:lang w:val="en-GB"/>
              </w:rPr>
            </w:pPr>
          </w:p>
          <w:p w14:paraId="6BBD2BF5" w14:textId="77777777" w:rsidR="00EE75BC" w:rsidRPr="006E1DE3" w:rsidRDefault="00EE75BC" w:rsidP="00F30995">
            <w:pPr>
              <w:rPr>
                <w:rFonts w:cstheme="minorHAnsi"/>
                <w:bCs/>
                <w:lang w:val="en-GB"/>
              </w:rPr>
            </w:pPr>
            <w:r w:rsidRPr="006E1DE3">
              <w:rPr>
                <w:rFonts w:cstheme="minorHAnsi"/>
                <w:bCs/>
                <w:lang w:val="en-GB"/>
              </w:rPr>
              <w:t>3. Modern multi-purpose monitoring of karst groundwater enables effective management of the shared karstic waters and dependent ecosystems. (SAP action 1)</w:t>
            </w:r>
          </w:p>
          <w:p w14:paraId="534C34F0" w14:textId="77777777" w:rsidR="00EE75BC" w:rsidRPr="006E1DE3" w:rsidRDefault="00EE75BC" w:rsidP="00F30995">
            <w:pPr>
              <w:rPr>
                <w:rFonts w:cstheme="minorHAnsi"/>
                <w:lang w:val="en-GB"/>
              </w:rPr>
            </w:pPr>
          </w:p>
          <w:p w14:paraId="2D97BA6C" w14:textId="77777777" w:rsidR="00EE75BC" w:rsidRPr="006E1DE3" w:rsidRDefault="00EE75BC" w:rsidP="00F30995">
            <w:pPr>
              <w:rPr>
                <w:rFonts w:cstheme="minorHAnsi"/>
                <w:lang w:val="en-GB"/>
              </w:rPr>
            </w:pPr>
            <w:r w:rsidRPr="006E1DE3">
              <w:rPr>
                <w:rFonts w:cstheme="minorHAnsi"/>
                <w:bCs/>
                <w:lang w:val="en-GB"/>
              </w:rPr>
              <w:t xml:space="preserve">4. Agreement on real-time harmonized data sharing enables effective transboundary cooperation. </w:t>
            </w:r>
          </w:p>
          <w:p w14:paraId="30D795E8" w14:textId="0E400457" w:rsidR="00EE75BC" w:rsidRPr="006E1DE3" w:rsidRDefault="00D83C84" w:rsidP="00F30995">
            <w:pPr>
              <w:rPr>
                <w:rFonts w:cstheme="minorHAnsi"/>
                <w:bCs/>
                <w:lang w:val="en-GB"/>
              </w:rPr>
            </w:pPr>
            <w:r w:rsidRPr="006E1DE3">
              <w:rPr>
                <w:rFonts w:cstheme="minorHAnsi"/>
                <w:bCs/>
                <w:lang w:val="en-GB"/>
              </w:rPr>
              <w:t>5. D</w:t>
            </w:r>
            <w:r w:rsidR="00EE75BC" w:rsidRPr="006E1DE3">
              <w:rPr>
                <w:rFonts w:cstheme="minorHAnsi"/>
                <w:bCs/>
                <w:lang w:val="en-GB"/>
              </w:rPr>
              <w:t>efinition of national and/or binational action programmes, and of DIKTAS wide guidelines for reversing degradation trends in highly vulnerable areas accelerates remedial actions (SAP actions 1,2 and 3)</w:t>
            </w:r>
          </w:p>
          <w:p w14:paraId="599EA27F" w14:textId="77777777" w:rsidR="00EE75BC" w:rsidRPr="006E1DE3" w:rsidRDefault="00EE75BC" w:rsidP="00F30995">
            <w:pPr>
              <w:rPr>
                <w:rFonts w:cstheme="minorHAnsi"/>
                <w:lang w:val="en-GB"/>
              </w:rPr>
            </w:pPr>
          </w:p>
          <w:p w14:paraId="0CA17CFC" w14:textId="6C6D3516" w:rsidR="00EE75BC" w:rsidRPr="006E1DE3" w:rsidRDefault="00D83C84" w:rsidP="00DC2259">
            <w:pPr>
              <w:rPr>
                <w:rFonts w:cstheme="minorHAnsi"/>
                <w:lang w:val="en-GB"/>
              </w:rPr>
            </w:pPr>
            <w:r w:rsidRPr="006E1DE3">
              <w:rPr>
                <w:rFonts w:cstheme="minorHAnsi"/>
                <w:bCs/>
                <w:lang w:val="en-GB"/>
              </w:rPr>
              <w:t>6</w:t>
            </w:r>
            <w:r w:rsidR="00EE75BC" w:rsidRPr="006E1DE3">
              <w:rPr>
                <w:rFonts w:cstheme="minorHAnsi"/>
                <w:bCs/>
                <w:lang w:val="en-GB"/>
              </w:rPr>
              <w:t>. Increased awareness among stakeholders, dissemination of project’s achievements and lessons learned, and strengthened gender equality and women empowerment facilitate adoption of good practices and policies. (SAP action 3)</w:t>
            </w:r>
          </w:p>
        </w:tc>
        <w:tc>
          <w:tcPr>
            <w:tcW w:w="1980" w:type="dxa"/>
            <w:shd w:val="clear" w:color="auto" w:fill="auto"/>
          </w:tcPr>
          <w:p w14:paraId="2A4481C0" w14:textId="77777777" w:rsidR="00EE75BC" w:rsidRPr="006E1DE3" w:rsidRDefault="00EE75BC" w:rsidP="00F30995">
            <w:pPr>
              <w:rPr>
                <w:rFonts w:cstheme="minorHAnsi"/>
                <w:lang w:val="en-GB"/>
              </w:rPr>
            </w:pPr>
            <w:r w:rsidRPr="006E1DE3">
              <w:rPr>
                <w:rFonts w:cstheme="minorHAnsi"/>
                <w:i/>
                <w:lang w:val="en-GB"/>
              </w:rPr>
              <w:t>Assumption</w:t>
            </w:r>
            <w:r w:rsidRPr="006E1DE3">
              <w:rPr>
                <w:rFonts w:cstheme="minorHAnsi"/>
                <w:lang w:val="en-GB"/>
              </w:rPr>
              <w:t xml:space="preserve">: </w:t>
            </w:r>
          </w:p>
          <w:p w14:paraId="2132710D" w14:textId="77777777" w:rsidR="00EE75BC" w:rsidRPr="006E1DE3" w:rsidRDefault="00EE75BC" w:rsidP="00F30995">
            <w:pPr>
              <w:rPr>
                <w:rFonts w:cstheme="minorHAnsi"/>
                <w:lang w:val="en-GB"/>
              </w:rPr>
            </w:pPr>
            <w:r w:rsidRPr="006E1DE3">
              <w:rPr>
                <w:rFonts w:cstheme="minorHAnsi"/>
                <w:lang w:val="en-GB"/>
              </w:rPr>
              <w:t>The countries sharing the Dinaric karst Aquifer System remain fully committed to the SAP vision and strategic objectives.</w:t>
            </w:r>
          </w:p>
          <w:p w14:paraId="2727D272" w14:textId="77777777" w:rsidR="00EE75BC" w:rsidRPr="006E1DE3" w:rsidRDefault="00EE75BC" w:rsidP="00F30995">
            <w:pPr>
              <w:rPr>
                <w:rFonts w:cstheme="minorHAnsi"/>
                <w:lang w:val="en-GB"/>
              </w:rPr>
            </w:pPr>
          </w:p>
          <w:p w14:paraId="3DC12745" w14:textId="77777777" w:rsidR="00EE75BC" w:rsidRPr="006E1DE3" w:rsidRDefault="00EE75BC" w:rsidP="00F30995">
            <w:pPr>
              <w:rPr>
                <w:rFonts w:cstheme="minorHAnsi"/>
                <w:lang w:val="en-GB"/>
              </w:rPr>
            </w:pPr>
            <w:r w:rsidRPr="006E1DE3">
              <w:rPr>
                <w:rFonts w:cstheme="minorHAnsi"/>
                <w:i/>
                <w:lang w:val="en-GB"/>
              </w:rPr>
              <w:t>Drivers:</w:t>
            </w:r>
            <w:r w:rsidRPr="006E1DE3">
              <w:rPr>
                <w:rFonts w:cstheme="minorHAnsi"/>
                <w:lang w:val="en-GB"/>
              </w:rPr>
              <w:t xml:space="preserve"> </w:t>
            </w:r>
          </w:p>
          <w:p w14:paraId="360C6353" w14:textId="4DE3F44D" w:rsidR="00EE75BC" w:rsidRPr="006E1DE3" w:rsidRDefault="00F30995" w:rsidP="00F30995">
            <w:pPr>
              <w:rPr>
                <w:rFonts w:eastAsia="Times New Roman" w:cstheme="minorHAnsi"/>
                <w:lang w:val="en-GB"/>
              </w:rPr>
            </w:pPr>
            <w:r>
              <w:rPr>
                <w:rFonts w:eastAsia="Times New Roman" w:cstheme="minorHAnsi"/>
                <w:lang w:val="en-GB"/>
              </w:rPr>
              <w:t>1.</w:t>
            </w:r>
            <w:r w:rsidR="00EE75BC" w:rsidRPr="006E1DE3">
              <w:rPr>
                <w:rFonts w:eastAsia="Times New Roman" w:cstheme="minorHAnsi"/>
                <w:lang w:val="en-GB"/>
              </w:rPr>
              <w:t xml:space="preserve">Shared recognition of need to manage and protect the groundwater resources of the region. </w:t>
            </w:r>
          </w:p>
          <w:p w14:paraId="144B3827" w14:textId="77777777" w:rsidR="00EE75BC" w:rsidRPr="006E1DE3" w:rsidRDefault="00EE75BC" w:rsidP="00F30995">
            <w:pPr>
              <w:rPr>
                <w:rFonts w:eastAsia="Times New Roman" w:cstheme="minorHAnsi"/>
                <w:lang w:val="en-GB"/>
              </w:rPr>
            </w:pPr>
          </w:p>
          <w:p w14:paraId="24B5F135" w14:textId="77777777" w:rsidR="00EE75BC" w:rsidRPr="006E1DE3" w:rsidRDefault="00EE75BC" w:rsidP="00F30995">
            <w:pPr>
              <w:rPr>
                <w:rFonts w:cstheme="minorHAnsi"/>
                <w:lang w:val="en-GB"/>
              </w:rPr>
            </w:pPr>
            <w:r w:rsidRPr="006E1DE3">
              <w:rPr>
                <w:rFonts w:eastAsia="Times New Roman" w:cstheme="minorHAnsi"/>
                <w:lang w:val="en-GB"/>
              </w:rPr>
              <w:t>2. Regional cooperation and EU processes providing incentives and support structure.</w:t>
            </w:r>
          </w:p>
        </w:tc>
        <w:tc>
          <w:tcPr>
            <w:tcW w:w="2070" w:type="dxa"/>
            <w:shd w:val="clear" w:color="auto" w:fill="auto"/>
          </w:tcPr>
          <w:p w14:paraId="72F34B34" w14:textId="77777777" w:rsidR="00EE75BC" w:rsidRPr="006E1DE3" w:rsidRDefault="00EE75BC" w:rsidP="00F30995">
            <w:pPr>
              <w:rPr>
                <w:rFonts w:cstheme="minorHAnsi"/>
                <w:lang w:val="en-GB"/>
              </w:rPr>
            </w:pPr>
            <w:r w:rsidRPr="006E1DE3">
              <w:rPr>
                <w:rFonts w:cstheme="minorHAnsi"/>
                <w:lang w:val="en-GB"/>
              </w:rPr>
              <w:t>Replication of sound groundwater governance practices piloted by the project.</w:t>
            </w:r>
          </w:p>
          <w:p w14:paraId="7A98F8A2" w14:textId="77777777" w:rsidR="00EE75BC" w:rsidRPr="006E1DE3" w:rsidRDefault="00EE75BC" w:rsidP="00F30995">
            <w:pPr>
              <w:rPr>
                <w:rFonts w:cstheme="minorHAnsi"/>
                <w:lang w:val="en-GB"/>
              </w:rPr>
            </w:pPr>
          </w:p>
          <w:p w14:paraId="59874AAC" w14:textId="77777777" w:rsidR="00EE75BC" w:rsidRPr="006E1DE3" w:rsidRDefault="00EE75BC" w:rsidP="00F30995">
            <w:pPr>
              <w:rPr>
                <w:rFonts w:cstheme="minorHAnsi"/>
                <w:lang w:val="en-GB"/>
              </w:rPr>
            </w:pPr>
            <w:r w:rsidRPr="006E1DE3">
              <w:rPr>
                <w:rFonts w:cstheme="minorHAnsi"/>
                <w:lang w:val="en-GB"/>
              </w:rPr>
              <w:t>Monitoring data produced by countries show positive trends fostering full SAP implementation</w:t>
            </w:r>
          </w:p>
          <w:p w14:paraId="36489103" w14:textId="77777777" w:rsidR="00EE75BC" w:rsidRPr="006E1DE3" w:rsidRDefault="00EE75BC" w:rsidP="00F30995">
            <w:pPr>
              <w:rPr>
                <w:rFonts w:cstheme="minorHAnsi"/>
                <w:lang w:val="en-GB"/>
              </w:rPr>
            </w:pPr>
          </w:p>
          <w:p w14:paraId="18EFE27B" w14:textId="77777777" w:rsidR="00EE75BC" w:rsidRPr="006E1DE3" w:rsidRDefault="00EE75BC" w:rsidP="00F30995">
            <w:pPr>
              <w:rPr>
                <w:rFonts w:cstheme="minorHAnsi"/>
                <w:lang w:val="en-GB"/>
              </w:rPr>
            </w:pPr>
            <w:r w:rsidRPr="006E1DE3">
              <w:rPr>
                <w:rFonts w:cstheme="minorHAnsi"/>
                <w:lang w:val="en-GB"/>
              </w:rPr>
              <w:t>The CIE or equivalent body takes up responsibility for SAP implementation</w:t>
            </w:r>
          </w:p>
        </w:tc>
        <w:tc>
          <w:tcPr>
            <w:tcW w:w="1530" w:type="dxa"/>
            <w:shd w:val="clear" w:color="auto" w:fill="auto"/>
          </w:tcPr>
          <w:p w14:paraId="45D0399D" w14:textId="77777777" w:rsidR="00EE75BC" w:rsidRPr="006E1DE3" w:rsidRDefault="00EE75BC" w:rsidP="00F30995">
            <w:pPr>
              <w:rPr>
                <w:rFonts w:cstheme="minorHAnsi"/>
                <w:lang w:val="en-GB"/>
              </w:rPr>
            </w:pPr>
            <w:r w:rsidRPr="006E1DE3">
              <w:rPr>
                <w:rFonts w:cstheme="minorHAnsi"/>
                <w:lang w:val="en-GB"/>
              </w:rPr>
              <w:t>Mitigation of stress on karst waters.</w:t>
            </w:r>
          </w:p>
          <w:p w14:paraId="603F06F6" w14:textId="77777777" w:rsidR="00EE75BC" w:rsidRPr="006E1DE3" w:rsidRDefault="00EE75BC" w:rsidP="00F30995">
            <w:pPr>
              <w:rPr>
                <w:rFonts w:cstheme="minorHAnsi"/>
                <w:lang w:val="en-GB"/>
              </w:rPr>
            </w:pPr>
          </w:p>
          <w:p w14:paraId="6CFAFDC8" w14:textId="77777777" w:rsidR="00EE75BC" w:rsidRPr="006E1DE3" w:rsidRDefault="00EE75BC" w:rsidP="00F30995">
            <w:pPr>
              <w:rPr>
                <w:rFonts w:cstheme="minorHAnsi"/>
                <w:lang w:val="en-GB"/>
              </w:rPr>
            </w:pPr>
            <w:r w:rsidRPr="006E1DE3">
              <w:rPr>
                <w:rFonts w:cstheme="minorHAnsi"/>
                <w:lang w:val="en-GB"/>
              </w:rPr>
              <w:t>Full SAP implementation reverses degradation trends and enhances sustainability of key karst ecosystems.</w:t>
            </w:r>
          </w:p>
          <w:p w14:paraId="73E6C981" w14:textId="77777777" w:rsidR="00EE75BC" w:rsidRPr="006E1DE3" w:rsidRDefault="00EE75BC" w:rsidP="00F30995">
            <w:pPr>
              <w:rPr>
                <w:rFonts w:cstheme="minorHAnsi"/>
                <w:lang w:val="en-GB"/>
              </w:rPr>
            </w:pPr>
          </w:p>
          <w:p w14:paraId="77CD50C5" w14:textId="77777777" w:rsidR="00EE75BC" w:rsidRPr="006E1DE3" w:rsidRDefault="00EE75BC" w:rsidP="00F30995">
            <w:pPr>
              <w:rPr>
                <w:rFonts w:cstheme="minorHAnsi"/>
                <w:lang w:val="en-GB"/>
              </w:rPr>
            </w:pPr>
            <w:r w:rsidRPr="006E1DE3">
              <w:rPr>
                <w:rFonts w:cstheme="minorHAnsi"/>
                <w:lang w:val="en-GB"/>
              </w:rPr>
              <w:t>Dinaric countries better prepared to face threats from global changes and climatic variability and change.</w:t>
            </w:r>
          </w:p>
        </w:tc>
        <w:tc>
          <w:tcPr>
            <w:tcW w:w="1921" w:type="dxa"/>
            <w:shd w:val="clear" w:color="auto" w:fill="auto"/>
          </w:tcPr>
          <w:p w14:paraId="1AA09FF6" w14:textId="77777777" w:rsidR="00EE75BC" w:rsidRPr="006E1DE3" w:rsidRDefault="00EE75BC" w:rsidP="00F30995">
            <w:pPr>
              <w:rPr>
                <w:rFonts w:cstheme="minorHAnsi"/>
                <w:lang w:val="en-GB"/>
              </w:rPr>
            </w:pPr>
            <w:r w:rsidRPr="006E1DE3">
              <w:rPr>
                <w:rFonts w:cstheme="minorHAnsi"/>
                <w:lang w:val="en-GB"/>
              </w:rPr>
              <w:t xml:space="preserve">Sound management and protection of regionally significant transboundary groundwater resources of the Balkan Peninsula foster sustainable development. </w:t>
            </w:r>
          </w:p>
        </w:tc>
      </w:tr>
    </w:tbl>
    <w:p w14:paraId="33F1AA1B" w14:textId="69AC25AF" w:rsidR="00F30995" w:rsidRDefault="00753B07" w:rsidP="00F30995">
      <w:pPr>
        <w:spacing w:before="100" w:beforeAutospacing="1" w:after="100" w:afterAutospacing="1"/>
        <w:jc w:val="both"/>
        <w:rPr>
          <w:rFonts w:eastAsia="Times New Roman" w:cstheme="minorHAnsi"/>
          <w:sz w:val="24"/>
          <w:lang w:val="en-GB"/>
        </w:rPr>
      </w:pPr>
      <w:r>
        <w:rPr>
          <w:rFonts w:eastAsia="Times New Roman" w:cstheme="minorHAnsi"/>
          <w:noProof/>
          <w:sz w:val="24"/>
          <w:lang w:val="en-GB" w:eastAsia="en-GB"/>
        </w:rPr>
        <w:drawing>
          <wp:inline distT="0" distB="0" distL="0" distR="0" wp14:anchorId="46A60C30" wp14:editId="366EC384">
            <wp:extent cx="6091483" cy="3670262"/>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7031" cy="3673605"/>
                    </a:xfrm>
                    <a:prstGeom prst="rect">
                      <a:avLst/>
                    </a:prstGeom>
                    <a:noFill/>
                  </pic:spPr>
                </pic:pic>
              </a:graphicData>
            </a:graphic>
          </wp:inline>
        </w:drawing>
      </w:r>
    </w:p>
    <w:p w14:paraId="32E6C437" w14:textId="2E549986" w:rsidR="00F6159E" w:rsidRDefault="006E1DE3" w:rsidP="00F6159E">
      <w:pPr>
        <w:pStyle w:val="Caption"/>
        <w:jc w:val="center"/>
        <w:rPr>
          <w:color w:val="auto"/>
          <w:sz w:val="18"/>
          <w:szCs w:val="18"/>
        </w:rPr>
      </w:pPr>
      <w:bookmarkStart w:id="46" w:name="_Toc5977304"/>
      <w:r w:rsidRPr="00F30995">
        <w:rPr>
          <w:color w:val="auto"/>
          <w:sz w:val="18"/>
          <w:szCs w:val="18"/>
        </w:rPr>
        <w:t xml:space="preserve">Figure </w:t>
      </w:r>
      <w:r w:rsidRPr="00F30995">
        <w:rPr>
          <w:color w:val="auto"/>
          <w:sz w:val="18"/>
          <w:szCs w:val="18"/>
        </w:rPr>
        <w:fldChar w:fldCharType="begin"/>
      </w:r>
      <w:r w:rsidRPr="00F30995">
        <w:rPr>
          <w:color w:val="auto"/>
          <w:sz w:val="18"/>
          <w:szCs w:val="18"/>
        </w:rPr>
        <w:instrText xml:space="preserve"> SEQ Figure \* ARABIC </w:instrText>
      </w:r>
      <w:r w:rsidRPr="00F30995">
        <w:rPr>
          <w:color w:val="auto"/>
          <w:sz w:val="18"/>
          <w:szCs w:val="18"/>
        </w:rPr>
        <w:fldChar w:fldCharType="separate"/>
      </w:r>
      <w:r w:rsidR="00415D54">
        <w:rPr>
          <w:noProof/>
          <w:color w:val="auto"/>
          <w:sz w:val="18"/>
          <w:szCs w:val="18"/>
        </w:rPr>
        <w:t>3</w:t>
      </w:r>
      <w:r w:rsidRPr="00F30995">
        <w:rPr>
          <w:color w:val="auto"/>
          <w:sz w:val="18"/>
          <w:szCs w:val="18"/>
        </w:rPr>
        <w:fldChar w:fldCharType="end"/>
      </w:r>
      <w:r w:rsidRPr="00F30995">
        <w:rPr>
          <w:color w:val="auto"/>
          <w:sz w:val="18"/>
          <w:szCs w:val="18"/>
        </w:rPr>
        <w:t>: The project’s Theory of Change: From Outcomes to Impacts</w:t>
      </w:r>
      <w:bookmarkEnd w:id="46"/>
    </w:p>
    <w:p w14:paraId="22B8F49E" w14:textId="4A58E59A" w:rsidR="00EE75BC" w:rsidRDefault="006E1DE3" w:rsidP="00F6159E">
      <w:pPr>
        <w:rPr>
          <w:lang w:val="en-GB"/>
        </w:rPr>
      </w:pPr>
      <w:r w:rsidRPr="00F6159E">
        <w:rPr>
          <w:lang w:val="en-GB"/>
        </w:rPr>
        <w:t>A</w:t>
      </w:r>
      <w:r w:rsidR="00EE75BC" w:rsidRPr="00F6159E">
        <w:rPr>
          <w:lang w:val="en-GB"/>
        </w:rPr>
        <w:t xml:space="preserve"> summary description of the proposed project Objective, Comp</w:t>
      </w:r>
      <w:r w:rsidR="00F6159E" w:rsidRPr="00F6159E">
        <w:rPr>
          <w:lang w:val="en-GB"/>
        </w:rPr>
        <w:t xml:space="preserve">onents, Outcomes, Outputs and a </w:t>
      </w:r>
      <w:r w:rsidR="00EE75BC" w:rsidRPr="00F6159E">
        <w:rPr>
          <w:lang w:val="en-GB"/>
        </w:rPr>
        <w:t>preliminary assessment of the possible activities</w:t>
      </w:r>
      <w:r w:rsidRPr="00F6159E">
        <w:rPr>
          <w:lang w:val="en-GB"/>
        </w:rPr>
        <w:t xml:space="preserve"> will be presentend in the following chapter</w:t>
      </w:r>
      <w:r w:rsidR="00EE75BC" w:rsidRPr="00F6159E">
        <w:rPr>
          <w:lang w:val="en-GB"/>
        </w:rPr>
        <w:t xml:space="preserve">. </w:t>
      </w:r>
    </w:p>
    <w:p w14:paraId="78F9EA86" w14:textId="619FA0AD" w:rsidR="00FA5420" w:rsidRDefault="00FA5420" w:rsidP="00F6159E">
      <w:pPr>
        <w:rPr>
          <w:lang w:val="en-GB"/>
        </w:rPr>
      </w:pPr>
    </w:p>
    <w:p w14:paraId="34707DBF" w14:textId="1F6B0298" w:rsidR="00EE75BC" w:rsidRPr="000F2317" w:rsidRDefault="000F2317" w:rsidP="00885703">
      <w:pPr>
        <w:pStyle w:val="Heading1"/>
      </w:pPr>
      <w:bookmarkStart w:id="47" w:name="_Toc8853912"/>
      <w:r>
        <w:t>Results and P</w:t>
      </w:r>
      <w:r w:rsidRPr="000F2317">
        <w:t>artnerships</w:t>
      </w:r>
      <w:bookmarkEnd w:id="47"/>
    </w:p>
    <w:p w14:paraId="5A94E9B8" w14:textId="77777777" w:rsidR="00EE75BC" w:rsidRPr="006A4A90" w:rsidRDefault="00EE75BC" w:rsidP="00726CC2">
      <w:pPr>
        <w:spacing w:after="0"/>
        <w:jc w:val="both"/>
        <w:rPr>
          <w:rFonts w:cstheme="minorHAnsi"/>
          <w:sz w:val="24"/>
          <w:u w:val="single"/>
          <w:lang w:val="en-GB"/>
        </w:rPr>
      </w:pPr>
    </w:p>
    <w:p w14:paraId="6120EA85" w14:textId="77777777" w:rsidR="00885703" w:rsidRPr="00885703" w:rsidRDefault="00885703" w:rsidP="00885703">
      <w:pPr>
        <w:pStyle w:val="ListParagraph"/>
        <w:keepNext/>
        <w:keepLines/>
        <w:numPr>
          <w:ilvl w:val="0"/>
          <w:numId w:val="45"/>
        </w:numPr>
        <w:spacing w:before="40" w:after="240"/>
        <w:outlineLvl w:val="1"/>
        <w:rPr>
          <w:rFonts w:asciiTheme="minorHAnsi" w:eastAsiaTheme="minorHAnsi" w:hAnsiTheme="minorHAnsi" w:cstheme="majorBidi"/>
          <w:b/>
          <w:vanish/>
          <w:sz w:val="26"/>
          <w:szCs w:val="26"/>
          <w:lang w:val="en-GB"/>
        </w:rPr>
      </w:pPr>
      <w:bookmarkStart w:id="48" w:name="_Toc8853913"/>
    </w:p>
    <w:p w14:paraId="7CD18955" w14:textId="77777777" w:rsidR="00885703" w:rsidRPr="00885703" w:rsidRDefault="00885703" w:rsidP="00885703">
      <w:pPr>
        <w:pStyle w:val="ListParagraph"/>
        <w:keepNext/>
        <w:keepLines/>
        <w:numPr>
          <w:ilvl w:val="0"/>
          <w:numId w:val="45"/>
        </w:numPr>
        <w:spacing w:before="40" w:after="240"/>
        <w:outlineLvl w:val="1"/>
        <w:rPr>
          <w:rFonts w:asciiTheme="minorHAnsi" w:eastAsiaTheme="minorHAnsi" w:hAnsiTheme="minorHAnsi" w:cstheme="majorBidi"/>
          <w:b/>
          <w:vanish/>
          <w:sz w:val="26"/>
          <w:szCs w:val="26"/>
          <w:lang w:val="en-GB"/>
        </w:rPr>
      </w:pPr>
    </w:p>
    <w:p w14:paraId="212B4E0B" w14:textId="46D1E1D5" w:rsidR="002D77B2" w:rsidRPr="002D77B2" w:rsidRDefault="002D77B2" w:rsidP="00885703">
      <w:pPr>
        <w:pStyle w:val="Heading2"/>
      </w:pPr>
      <w:r w:rsidRPr="002D77B2">
        <w:t>Expected Resul</w:t>
      </w:r>
      <w:r w:rsidR="00C86444">
        <w:t>ts</w:t>
      </w:r>
      <w:bookmarkEnd w:id="48"/>
    </w:p>
    <w:p w14:paraId="155DAFED" w14:textId="77777777" w:rsidR="002D77B2" w:rsidRPr="006E1DE3" w:rsidRDefault="002D77B2" w:rsidP="002D77B2">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eastAsia="Times New Roman" w:cstheme="minorHAnsi"/>
          <w:bCs/>
          <w:lang w:val="en-GB"/>
        </w:rPr>
      </w:pPr>
      <w:r w:rsidRPr="006E1DE3">
        <w:rPr>
          <w:rFonts w:eastAsia="Times New Roman" w:cstheme="minorHAnsi"/>
          <w:bCs/>
          <w:lang w:val="en-GB"/>
        </w:rPr>
        <w:t xml:space="preserve">Project Objective: Catalyze effective multi-country cooperation for the sustainable management of the Dinaric Karst Aquifer System and its ecological resources by strengthening national and regional groundwater governance frameworks and institutional capacity. </w:t>
      </w:r>
    </w:p>
    <w:p w14:paraId="4632C5DA" w14:textId="128AE1F0" w:rsidR="002D77B2" w:rsidRPr="00724691" w:rsidRDefault="002D77B2" w:rsidP="002D77B2">
      <w:pPr>
        <w:pStyle w:val="Heading3"/>
        <w:rPr>
          <w:rFonts w:asciiTheme="minorHAnsi" w:hAnsiTheme="minorHAnsi" w:cstheme="minorHAnsi"/>
          <w:color w:val="auto"/>
        </w:rPr>
      </w:pPr>
      <w:bookmarkStart w:id="49" w:name="_Toc8853914"/>
      <w:r w:rsidRPr="00724691">
        <w:rPr>
          <w:rFonts w:asciiTheme="minorHAnsi" w:hAnsiTheme="minorHAnsi" w:cstheme="minorHAnsi"/>
          <w:color w:val="auto"/>
        </w:rPr>
        <w:t xml:space="preserve">3.1.1 COMPONENT 1. </w:t>
      </w:r>
      <w:r w:rsidRPr="00724691">
        <w:rPr>
          <w:rFonts w:asciiTheme="minorHAnsi" w:hAnsiTheme="minorHAnsi" w:cstheme="minorHAnsi"/>
          <w:color w:val="auto"/>
        </w:rPr>
        <w:tab/>
        <w:t>FACILITATING MULTI-COUNTRY COOPERATION</w:t>
      </w:r>
      <w:bookmarkEnd w:id="49"/>
      <w:r w:rsidRPr="00724691">
        <w:rPr>
          <w:rFonts w:asciiTheme="minorHAnsi" w:hAnsiTheme="minorHAnsi" w:cstheme="minorHAnsi"/>
          <w:color w:val="auto"/>
        </w:rPr>
        <w:t xml:space="preserve"> </w:t>
      </w:r>
    </w:p>
    <w:p w14:paraId="24DD2339" w14:textId="77777777" w:rsidR="002D77B2" w:rsidRPr="006E1DE3" w:rsidRDefault="002D77B2" w:rsidP="002D77B2">
      <w:pPr>
        <w:spacing w:before="100" w:beforeAutospacing="1" w:after="100" w:afterAutospacing="1"/>
        <w:ind w:left="2160" w:hanging="2160"/>
        <w:jc w:val="both"/>
        <w:rPr>
          <w:rFonts w:eastAsia="Times New Roman" w:cstheme="minorHAnsi"/>
          <w:lang w:val="en-GB"/>
        </w:rPr>
      </w:pPr>
      <w:r w:rsidRPr="006E1DE3">
        <w:rPr>
          <w:rFonts w:eastAsia="Times New Roman" w:cstheme="minorHAnsi"/>
          <w:lang w:val="en-GB"/>
        </w:rPr>
        <w:t>OUTCOME 1:</w:t>
      </w:r>
      <w:r w:rsidRPr="006E1DE3">
        <w:rPr>
          <w:rFonts w:eastAsia="Times New Roman" w:cstheme="minorHAnsi"/>
          <w:lang w:val="en-GB"/>
        </w:rPr>
        <w:tab/>
        <w:t xml:space="preserve">INSTITUTIONALIZATION OF PERIODIC MULTI-COUNTRY EXPERT CONSULTATIONS AND INFORMATION EXCHANGES, AND CREATION AND STRENGTHENING OF BILATERAL/MULTILATERAL CONFLICT RESOLUTION MECHANISMS PROVIDE THE TRANSBOUNDARY COOPERATION FRAMEWORK CRUCIAL FOR THE SUSTAINABLE UTILIZATION OF SHARED KARST WATERS, AND FOR THE PROTECTION OF THE DINARIC KARST ECOSYSTEMS. (SAP ACTION 3) </w:t>
      </w:r>
    </w:p>
    <w:p w14:paraId="529D122E" w14:textId="77777777" w:rsidR="002D77B2" w:rsidRPr="006E1DE3" w:rsidRDefault="002D77B2" w:rsidP="0022437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Three Joint Expert Groups will lead project activities on issues related to groundwater governance and monitoring, conjunctive management of surface and groundwater, land use, agricultural practices, waste management, climate resilience, energy production, and protection of karst ecosystems services. They will participate and/or provide advice to all project activities, in particular to the harmonization of national sectorial strategies (Output 2.2). The thematic expert groups will be in charge of gathering experience about joint management models from other international commissions, identification of tasks for which a future DIKTAS Consultation and Information Exchange Body (CIE) would be responsible, definition of rules for the CIE operation and identification of the most cost- effective form for the CIE Secretariat. Based on the above elements, a Multilateral Agreement will be prepared in close cooperation with the National Inter-Ministerial Committees (NICs) in each country, which will then be submitted to and discussed for eventual adoption at a high level in all project participating countries. National Interministerial Committees were active during the foundational phase (TDA-SAP) and were instrumental to the definition of the SAP. These bodies will be re-established in countries with the participation of high-ranking members across the ministries (agriculture, mining, energy, finance, planning and water, but also other ministries as relevant and if they have a mandate within wastewater/solid waste pollution issues), and together with the Joint Thematic Expert Groups will participate to the establishment of the CIE and its Secretariat, and to the definition of their tasks and regulations. </w:t>
      </w:r>
    </w:p>
    <w:p w14:paraId="2197D577" w14:textId="767EDD82" w:rsidR="002D77B2" w:rsidRPr="006E1DE3"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Through the joint work for the conduct of the transboundary diagnostic analysis and the formulation of the strategic action program, the four participating countries have reached a level</w:t>
      </w:r>
      <w:r w:rsidRPr="006A4A90">
        <w:rPr>
          <w:rFonts w:eastAsia="Times New Roman" w:cstheme="minorHAnsi"/>
          <w:sz w:val="24"/>
          <w:lang w:val="en-GB"/>
        </w:rPr>
        <w:t xml:space="preserve"> </w:t>
      </w:r>
      <w:r w:rsidRPr="006E1DE3">
        <w:rPr>
          <w:rFonts w:eastAsia="Times New Roman" w:cstheme="minorHAnsi"/>
          <w:lang w:val="en-GB"/>
        </w:rPr>
        <w:t xml:space="preserve">of mutual trust and shared understanding of the DIKTAS and of the sections of the aquifer system more prone to transboundary impacts sufficient to enable them to commit to a multi-country cooperation mechanism for the improved management of the shared groundwater resource. Any such mechanism at the level of the whole aquifer is lacking at present in the region, while bilateral agreements of limited scope involve transboundary sections of the DIKTAS. A </w:t>
      </w:r>
      <w:r>
        <w:rPr>
          <w:rFonts w:eastAsia="Times New Roman" w:cstheme="minorHAnsi"/>
          <w:lang w:val="en-GB"/>
        </w:rPr>
        <w:t>C</w:t>
      </w:r>
      <w:r w:rsidRPr="006E1DE3">
        <w:rPr>
          <w:rFonts w:eastAsia="Times New Roman" w:cstheme="minorHAnsi"/>
          <w:lang w:val="en-GB"/>
        </w:rPr>
        <w:t xml:space="preserve">onsultative and </w:t>
      </w:r>
      <w:r>
        <w:rPr>
          <w:rFonts w:eastAsia="Times New Roman" w:cstheme="minorHAnsi"/>
          <w:lang w:val="en-GB"/>
        </w:rPr>
        <w:t>I</w:t>
      </w:r>
      <w:r w:rsidRPr="006E1DE3">
        <w:rPr>
          <w:rFonts w:eastAsia="Times New Roman" w:cstheme="minorHAnsi"/>
          <w:lang w:val="en-GB"/>
        </w:rPr>
        <w:t xml:space="preserve">nformation </w:t>
      </w:r>
      <w:r>
        <w:rPr>
          <w:rFonts w:eastAsia="Times New Roman" w:cstheme="minorHAnsi"/>
          <w:lang w:val="en-GB"/>
        </w:rPr>
        <w:t>E</w:t>
      </w:r>
      <w:r w:rsidRPr="006E1DE3">
        <w:rPr>
          <w:rFonts w:eastAsia="Times New Roman" w:cstheme="minorHAnsi"/>
          <w:lang w:val="en-GB"/>
        </w:rPr>
        <w:t>xchange (CIE) body of the four countries would consolidate the countries’ systematic commitment to cooperative management, and provide a concrete response to the call of the science community of the region that identified as key priority “... to gain a better mutual understanding of the peculiar properties and functions of the Dinaric Karst Aquifer System, and to adopt policies for its joint management, based on a regional consultative and management mechanism</w:t>
      </w:r>
      <w:r w:rsidRPr="007504A9">
        <w:rPr>
          <w:rFonts w:eastAsia="Times New Roman" w:cstheme="minorHAnsi"/>
          <w:lang w:val="en-GB"/>
        </w:rPr>
        <w:t>”. The project will al</w:t>
      </w:r>
      <w:r w:rsidR="000B4817">
        <w:rPr>
          <w:rFonts w:eastAsia="Times New Roman" w:cstheme="minorHAnsi"/>
          <w:lang w:val="en-GB"/>
        </w:rPr>
        <w:t>s</w:t>
      </w:r>
      <w:r w:rsidRPr="007504A9">
        <w:rPr>
          <w:rFonts w:eastAsia="Times New Roman" w:cstheme="minorHAnsi"/>
          <w:lang w:val="en-GB"/>
        </w:rPr>
        <w:t xml:space="preserve">o evaluate the possibility of establishing and supporting a Regional Mechanism to host the CIE, which will </w:t>
      </w:r>
      <w:r w:rsidRPr="008922C4">
        <w:rPr>
          <w:iCs/>
          <w:lang w:val="en-GB"/>
        </w:rPr>
        <w:t>strengthen the capacity in the Dinaric Karst region and</w:t>
      </w:r>
      <w:r w:rsidR="007504A9" w:rsidRPr="007504A9">
        <w:rPr>
          <w:iCs/>
          <w:lang w:val="en-GB"/>
        </w:rPr>
        <w:t xml:space="preserve"> strengthen</w:t>
      </w:r>
      <w:r w:rsidRPr="008922C4">
        <w:rPr>
          <w:iCs/>
          <w:lang w:val="en-GB"/>
        </w:rPr>
        <w:t xml:space="preserve"> </w:t>
      </w:r>
      <w:r w:rsidR="007504A9" w:rsidRPr="007504A9">
        <w:rPr>
          <w:iCs/>
          <w:lang w:val="en-GB"/>
        </w:rPr>
        <w:t>the</w:t>
      </w:r>
      <w:r w:rsidRPr="007504A9">
        <w:rPr>
          <w:rFonts w:eastAsia="Times New Roman" w:cstheme="minorHAnsi"/>
          <w:lang w:val="en-GB"/>
        </w:rPr>
        <w:t xml:space="preserve"> sustainability of the DIKTAS outcomes. The CIE shall be open to other</w:t>
      </w:r>
      <w:r w:rsidR="007504A9" w:rsidRPr="007504A9">
        <w:rPr>
          <w:rFonts w:eastAsia="Times New Roman" w:cstheme="minorHAnsi"/>
          <w:lang w:val="en-GB"/>
        </w:rPr>
        <w:t xml:space="preserve"> Dinaric countries including but</w:t>
      </w:r>
      <w:r w:rsidRPr="007504A9">
        <w:rPr>
          <w:rFonts w:eastAsia="Times New Roman" w:cstheme="minorHAnsi"/>
          <w:lang w:val="en-GB"/>
        </w:rPr>
        <w:t xml:space="preserve"> not limited to Serbia, Republic of North Macedonia, Italy and Slovenia, sharing the Karst aquifer system, upon their request and approval from the CIE Secretariat.</w:t>
      </w:r>
      <w:r w:rsidRPr="006E1DE3">
        <w:rPr>
          <w:rFonts w:eastAsia="Times New Roman" w:cstheme="minorHAnsi"/>
          <w:lang w:val="en-GB"/>
        </w:rPr>
        <w:t xml:space="preserve"> Cooperation is required by the provisions of the EU Water Framework Directive (WFD), which Albania, Bosnia- Herzegovina and Montenegro countries are in the process of implementing in their national legislations, by the UN ECE Water Convention (1992) which the DIKTAS countries have ratified, and by the UN General Assembly Resolution A/RES/63/124, which represents the only international text related specifically to transboundary aquifers. </w:t>
      </w:r>
    </w:p>
    <w:p w14:paraId="58E4FBFD" w14:textId="77777777" w:rsidR="002D77B2" w:rsidRPr="006E1DE3" w:rsidRDefault="002D77B2" w:rsidP="002D77B2">
      <w:pPr>
        <w:spacing w:after="0" w:line="240" w:lineRule="auto"/>
        <w:rPr>
          <w:rFonts w:eastAsia="Times New Roman" w:cstheme="minorHAnsi"/>
          <w:b/>
          <w:lang w:val="en-GB"/>
        </w:rPr>
      </w:pPr>
      <w:r w:rsidRPr="006E1DE3">
        <w:rPr>
          <w:rFonts w:eastAsia="Times New Roman" w:cstheme="minorHAnsi"/>
          <w:b/>
          <w:lang w:val="en-GB"/>
        </w:rPr>
        <w:t>Output 1.1:</w:t>
      </w:r>
    </w:p>
    <w:p w14:paraId="63A3F6DE" w14:textId="4CBA5B82" w:rsidR="002D77B2" w:rsidRDefault="002D77B2" w:rsidP="002D77B2">
      <w:pPr>
        <w:spacing w:after="0" w:line="240" w:lineRule="auto"/>
        <w:jc w:val="both"/>
        <w:rPr>
          <w:rFonts w:eastAsia="Times New Roman" w:cstheme="minorHAnsi"/>
          <w:lang w:val="en-GB"/>
        </w:rPr>
      </w:pPr>
      <w:r w:rsidRPr="006E1DE3">
        <w:rPr>
          <w:rFonts w:eastAsia="Times New Roman" w:cstheme="minorHAnsi"/>
          <w:i/>
          <w:lang w:val="en-GB"/>
        </w:rPr>
        <w:t>Joint multi-disciplinary</w:t>
      </w:r>
      <w:r w:rsidR="003054F7">
        <w:rPr>
          <w:rFonts w:eastAsia="Times New Roman" w:cstheme="minorHAnsi"/>
          <w:i/>
          <w:lang w:val="en-GB"/>
        </w:rPr>
        <w:t xml:space="preserve"> thematic</w:t>
      </w:r>
      <w:r w:rsidRPr="006E1DE3">
        <w:rPr>
          <w:rFonts w:eastAsia="Times New Roman" w:cstheme="minorHAnsi"/>
          <w:i/>
          <w:lang w:val="en-GB"/>
        </w:rPr>
        <w:t xml:space="preserve"> expert groups established by project countries</w:t>
      </w:r>
      <w:r w:rsidR="00D1291C">
        <w:rPr>
          <w:rFonts w:eastAsia="Times New Roman" w:cstheme="minorHAnsi"/>
          <w:i/>
          <w:lang w:val="en-GB"/>
        </w:rPr>
        <w:t xml:space="preserve"> </w:t>
      </w:r>
      <w:r w:rsidRPr="006E1DE3">
        <w:rPr>
          <w:rFonts w:eastAsia="Times New Roman" w:cstheme="minorHAnsi"/>
          <w:i/>
          <w:lang w:val="en-GB"/>
        </w:rPr>
        <w:t>and the support of Project agencies.</w:t>
      </w:r>
      <w:r w:rsidRPr="006E1DE3">
        <w:rPr>
          <w:rFonts w:eastAsia="Times New Roman" w:cstheme="minorHAnsi"/>
          <w:lang w:val="en-GB"/>
        </w:rPr>
        <w:t xml:space="preserve"> </w:t>
      </w:r>
    </w:p>
    <w:p w14:paraId="24429A50" w14:textId="77777777" w:rsidR="002D77B2" w:rsidRPr="006E1DE3" w:rsidRDefault="002D77B2" w:rsidP="002D77B2">
      <w:pPr>
        <w:spacing w:after="0" w:line="240" w:lineRule="auto"/>
        <w:jc w:val="both"/>
        <w:rPr>
          <w:rFonts w:eastAsia="Times New Roman" w:cstheme="minorHAnsi"/>
          <w:lang w:val="en-GB"/>
        </w:rPr>
      </w:pPr>
    </w:p>
    <w:p w14:paraId="2A26A59D" w14:textId="77777777" w:rsidR="002D77B2" w:rsidRPr="003054F7" w:rsidRDefault="002D77B2" w:rsidP="002D77B2">
      <w:pPr>
        <w:spacing w:after="0" w:line="240" w:lineRule="auto"/>
        <w:jc w:val="both"/>
        <w:rPr>
          <w:rFonts w:eastAsia="Times New Roman" w:cstheme="minorHAnsi"/>
          <w:lang w:val="en-US"/>
        </w:rPr>
      </w:pPr>
      <w:r w:rsidRPr="006E1DE3">
        <w:rPr>
          <w:rFonts w:eastAsia="Times New Roman" w:cstheme="minorHAnsi"/>
          <w:lang w:val="en-US"/>
        </w:rPr>
        <w:t>Three groups dealing with:</w:t>
      </w:r>
      <w:r w:rsidRPr="006E1DE3">
        <w:rPr>
          <w:rFonts w:eastAsia="Times New Roman" w:cstheme="minorHAnsi"/>
          <w:lang w:val="en-GB"/>
        </w:rPr>
        <w:t xml:space="preserve"> </w:t>
      </w:r>
      <w:r w:rsidRPr="006E1DE3">
        <w:rPr>
          <w:rFonts w:cstheme="minorHAnsi"/>
          <w:lang w:val="en-GB"/>
        </w:rPr>
        <w:t>1. GW Resources and Eco</w:t>
      </w:r>
      <w:r>
        <w:rPr>
          <w:rFonts w:cstheme="minorHAnsi"/>
          <w:lang w:val="en-GB"/>
        </w:rPr>
        <w:t xml:space="preserve">-Systems Management; 2. </w:t>
      </w:r>
      <w:r w:rsidRPr="006E1DE3">
        <w:rPr>
          <w:rFonts w:cstheme="minorHAnsi"/>
          <w:lang w:val="en-GB"/>
        </w:rPr>
        <w:t>Governance and Legislation; 3. Capacity Buidling, Dissemination and Public Participation</w:t>
      </w:r>
      <w:r w:rsidRPr="006E1DE3">
        <w:rPr>
          <w:rFonts w:cstheme="minorHAnsi"/>
          <w:lang w:val="en-US"/>
        </w:rPr>
        <w:t xml:space="preserve">, </w:t>
      </w:r>
      <w:r w:rsidRPr="006E1DE3">
        <w:rPr>
          <w:rFonts w:eastAsia="Times New Roman" w:cstheme="minorHAnsi"/>
          <w:lang w:val="en-US"/>
        </w:rPr>
        <w:t xml:space="preserve">will be established with the following </w:t>
      </w:r>
      <w:r w:rsidRPr="003054F7">
        <w:rPr>
          <w:rFonts w:eastAsia="Times New Roman" w:cstheme="minorHAnsi"/>
          <w:lang w:val="en-US"/>
        </w:rPr>
        <w:t xml:space="preserve">composition: </w:t>
      </w:r>
    </w:p>
    <w:p w14:paraId="27AC3481" w14:textId="77777777" w:rsidR="002D77B2" w:rsidRPr="003054F7" w:rsidRDefault="002D77B2" w:rsidP="00330EB2">
      <w:pPr>
        <w:pStyle w:val="ListParagraph"/>
        <w:numPr>
          <w:ilvl w:val="0"/>
          <w:numId w:val="50"/>
        </w:numPr>
        <w:jc w:val="both"/>
        <w:rPr>
          <w:rFonts w:asciiTheme="minorHAnsi" w:eastAsia="Times New Roman" w:hAnsiTheme="minorHAnsi" w:cstheme="minorHAnsi"/>
          <w:sz w:val="22"/>
          <w:szCs w:val="22"/>
          <w:lang w:val="en-GB"/>
        </w:rPr>
      </w:pPr>
      <w:r w:rsidRPr="003054F7">
        <w:rPr>
          <w:rFonts w:asciiTheme="minorHAnsi" w:eastAsia="Times New Roman" w:hAnsiTheme="minorHAnsi" w:cstheme="minorHAnsi"/>
          <w:sz w:val="22"/>
          <w:szCs w:val="22"/>
          <w:lang w:val="en-GB"/>
        </w:rPr>
        <w:t>Group 1 will include two representatives from each project country (one local hydrogeologist and one local biologist) plus international consultants.</w:t>
      </w:r>
    </w:p>
    <w:p w14:paraId="54077222" w14:textId="77777777" w:rsidR="003054F7" w:rsidRPr="003054F7" w:rsidRDefault="002D77B2" w:rsidP="00330EB2">
      <w:pPr>
        <w:pStyle w:val="ListParagraph"/>
        <w:numPr>
          <w:ilvl w:val="0"/>
          <w:numId w:val="50"/>
        </w:numPr>
        <w:jc w:val="both"/>
        <w:rPr>
          <w:rFonts w:asciiTheme="minorHAnsi" w:eastAsia="Times New Roman" w:hAnsiTheme="minorHAnsi" w:cstheme="minorHAnsi"/>
          <w:sz w:val="22"/>
          <w:szCs w:val="22"/>
          <w:lang w:val="en-GB"/>
        </w:rPr>
      </w:pPr>
      <w:r w:rsidRPr="003054F7">
        <w:rPr>
          <w:rFonts w:asciiTheme="minorHAnsi" w:eastAsia="Times New Roman" w:hAnsiTheme="minorHAnsi" w:cstheme="minorHAnsi"/>
          <w:sz w:val="22"/>
          <w:szCs w:val="22"/>
          <w:lang w:val="en-GB"/>
        </w:rPr>
        <w:t>Group 2 will include two representatives from each project country (preferably one local lawyer and one local sociologist) plus international consultants.</w:t>
      </w:r>
    </w:p>
    <w:p w14:paraId="4EE1109C" w14:textId="11E33225" w:rsidR="002D77B2" w:rsidRPr="003054F7" w:rsidRDefault="002D77B2" w:rsidP="00330EB2">
      <w:pPr>
        <w:pStyle w:val="ListParagraph"/>
        <w:numPr>
          <w:ilvl w:val="0"/>
          <w:numId w:val="50"/>
        </w:numPr>
        <w:jc w:val="both"/>
        <w:rPr>
          <w:rFonts w:eastAsia="Times New Roman" w:cstheme="minorHAnsi"/>
          <w:lang w:val="en-GB"/>
        </w:rPr>
      </w:pPr>
      <w:r w:rsidRPr="003054F7">
        <w:rPr>
          <w:rFonts w:asciiTheme="minorHAnsi" w:eastAsia="Times New Roman" w:hAnsiTheme="minorHAnsi" w:cstheme="minorHAnsi"/>
          <w:sz w:val="22"/>
          <w:szCs w:val="22"/>
          <w:lang w:val="en-GB"/>
        </w:rPr>
        <w:t>Group 3 will include one local media expert from each country plus international consultants</w:t>
      </w:r>
      <w:r w:rsidRPr="003054F7">
        <w:rPr>
          <w:rFonts w:eastAsia="Times New Roman" w:cstheme="minorHAnsi"/>
          <w:lang w:val="en-GB"/>
        </w:rPr>
        <w:t>.</w:t>
      </w:r>
    </w:p>
    <w:p w14:paraId="2B47057E" w14:textId="77777777" w:rsidR="002D77B2" w:rsidRPr="006E1DE3" w:rsidRDefault="002D77B2" w:rsidP="002D77B2">
      <w:pPr>
        <w:spacing w:before="100" w:beforeAutospacing="1" w:after="100" w:afterAutospacing="1"/>
        <w:rPr>
          <w:rFonts w:eastAsia="Times New Roman" w:cstheme="minorHAnsi"/>
          <w:i/>
          <w:lang w:val="en-GB"/>
        </w:rPr>
      </w:pPr>
      <w:r w:rsidRPr="006E1DE3">
        <w:rPr>
          <w:rFonts w:eastAsia="Times New Roman" w:cstheme="minorHAnsi"/>
          <w:b/>
          <w:lang w:val="en-GB"/>
        </w:rPr>
        <w:t>Output 1.2:</w:t>
      </w:r>
      <w:r w:rsidRPr="006E1DE3">
        <w:rPr>
          <w:rFonts w:eastAsia="Times New Roman" w:cstheme="minorHAnsi"/>
          <w:lang w:val="en-GB"/>
        </w:rPr>
        <w:br/>
      </w:r>
      <w:r w:rsidRPr="006E1DE3">
        <w:rPr>
          <w:rFonts w:eastAsia="Times New Roman" w:cstheme="minorHAnsi"/>
          <w:i/>
          <w:lang w:val="en-GB"/>
        </w:rPr>
        <w:t>Draft multilateral agreement on the establishment of Consultation and Informat</w:t>
      </w:r>
      <w:r>
        <w:rPr>
          <w:rFonts w:eastAsia="Times New Roman" w:cstheme="minorHAnsi"/>
          <w:i/>
          <w:lang w:val="en-GB"/>
        </w:rPr>
        <w:t>ion Exchange Body (CIE) and its</w:t>
      </w:r>
      <w:r w:rsidRPr="006E1DE3">
        <w:rPr>
          <w:rFonts w:eastAsia="Times New Roman" w:cstheme="minorHAnsi"/>
          <w:i/>
          <w:lang w:val="en-GB"/>
        </w:rPr>
        <w:t xml:space="preserve"> Secretariat prepared for governments approval. </w:t>
      </w:r>
    </w:p>
    <w:p w14:paraId="5EAA7DED" w14:textId="77777777" w:rsidR="002D77B2" w:rsidRPr="003F09D4" w:rsidRDefault="002D77B2" w:rsidP="002D77B2">
      <w:pPr>
        <w:spacing w:before="100" w:beforeAutospacing="1" w:after="100" w:afterAutospacing="1"/>
        <w:rPr>
          <w:rFonts w:eastAsia="Times New Roman" w:cstheme="minorHAnsi"/>
          <w:i/>
          <w:lang w:val="en-GB"/>
        </w:rPr>
      </w:pPr>
      <w:r w:rsidRPr="003F09D4">
        <w:rPr>
          <w:rFonts w:eastAsia="Times New Roman" w:cstheme="minorHAnsi"/>
          <w:b/>
          <w:lang w:val="en-GB"/>
        </w:rPr>
        <w:t>Output 1.3:</w:t>
      </w:r>
      <w:r w:rsidRPr="003F09D4">
        <w:rPr>
          <w:rFonts w:eastAsia="Times New Roman" w:cstheme="minorHAnsi"/>
          <w:lang w:val="en-GB"/>
        </w:rPr>
        <w:br/>
      </w:r>
      <w:r w:rsidRPr="003F09D4">
        <w:rPr>
          <w:rFonts w:eastAsia="Times New Roman" w:cstheme="minorHAnsi"/>
          <w:i/>
          <w:lang w:val="en-GB"/>
        </w:rPr>
        <w:t>Bilateral Agreements and Bodies. Options for the creation of bilateral agreements and management bodies to address the issues of concern in areas/basins of transboundary influence (Transboundary Aquifers of the TDA, see Table 1), and/or the strengthening of existing ones, will be formulated for decision by governments.</w:t>
      </w:r>
      <w:r w:rsidRPr="003F09D4">
        <w:rPr>
          <w:rFonts w:eastAsia="Times New Roman" w:cstheme="minorHAnsi"/>
          <w:lang w:val="en-GB"/>
        </w:rPr>
        <w:t xml:space="preserve"> </w:t>
      </w:r>
    </w:p>
    <w:p w14:paraId="4DADCE0E" w14:textId="77777777" w:rsidR="002D77B2" w:rsidRDefault="002D77B2" w:rsidP="002D77B2">
      <w:pPr>
        <w:spacing w:before="100" w:beforeAutospacing="1" w:after="100" w:afterAutospacing="1"/>
        <w:rPr>
          <w:rFonts w:eastAsia="Times New Roman" w:cstheme="minorHAnsi"/>
          <w:lang w:val="en-GB"/>
        </w:rPr>
      </w:pPr>
      <w:r w:rsidRPr="006E1DE3">
        <w:rPr>
          <w:rFonts w:eastAsia="Times New Roman" w:cstheme="minorHAnsi"/>
          <w:b/>
          <w:lang w:val="en-GB"/>
        </w:rPr>
        <w:t>Output 1.4:</w:t>
      </w:r>
      <w:r w:rsidRPr="006E1DE3">
        <w:rPr>
          <w:rFonts w:eastAsia="Times New Roman" w:cstheme="minorHAnsi"/>
          <w:lang w:val="en-GB"/>
        </w:rPr>
        <w:br/>
      </w:r>
      <w:r w:rsidRPr="006E1DE3">
        <w:rPr>
          <w:rFonts w:eastAsia="Times New Roman" w:cstheme="minorHAnsi"/>
          <w:i/>
          <w:lang w:val="en-GB"/>
        </w:rPr>
        <w:t>Stakeholder involvement plan formulated and implemented, including special focus on gender issues and women empowerment.</w:t>
      </w:r>
      <w:r w:rsidRPr="006E1DE3">
        <w:rPr>
          <w:rFonts w:eastAsia="Times New Roman" w:cstheme="minorHAnsi"/>
          <w:lang w:val="en-GB"/>
        </w:rPr>
        <w:t xml:space="preserve"> </w:t>
      </w:r>
    </w:p>
    <w:p w14:paraId="41EE34B1" w14:textId="25156676" w:rsidR="002D77B2" w:rsidRPr="00724691" w:rsidRDefault="002D77B2" w:rsidP="002D77B2">
      <w:pPr>
        <w:pStyle w:val="Heading3"/>
        <w:rPr>
          <w:rFonts w:asciiTheme="minorHAnsi" w:hAnsiTheme="minorHAnsi" w:cstheme="minorHAnsi"/>
          <w:color w:val="auto"/>
        </w:rPr>
      </w:pPr>
      <w:bookmarkStart w:id="50" w:name="_Toc8853915"/>
      <w:r w:rsidRPr="00724691">
        <w:rPr>
          <w:rFonts w:asciiTheme="minorHAnsi" w:hAnsiTheme="minorHAnsi" w:cstheme="minorHAnsi"/>
          <w:color w:val="auto"/>
        </w:rPr>
        <w:t>3.1.2 COMPONENT 2. INSTITUTIONAL STRENGTHENING FOR IMPROVED GROUNDWATER GOVERNANCE (SAP ACTIONS 2 AND 3)</w:t>
      </w:r>
      <w:bookmarkEnd w:id="50"/>
      <w:r w:rsidRPr="00724691">
        <w:rPr>
          <w:rFonts w:asciiTheme="minorHAnsi" w:hAnsiTheme="minorHAnsi" w:cstheme="minorHAnsi"/>
          <w:color w:val="auto"/>
        </w:rPr>
        <w:t xml:space="preserve"> </w:t>
      </w:r>
    </w:p>
    <w:p w14:paraId="6A68354D" w14:textId="77777777" w:rsidR="002D77B2" w:rsidRPr="006E1DE3" w:rsidRDefault="002D77B2" w:rsidP="002D77B2">
      <w:pPr>
        <w:spacing w:before="100" w:beforeAutospacing="1" w:after="100" w:afterAutospacing="1"/>
        <w:ind w:left="2160" w:hanging="2160"/>
        <w:jc w:val="both"/>
        <w:rPr>
          <w:rFonts w:eastAsia="Times New Roman" w:cstheme="minorHAnsi"/>
          <w:lang w:val="en-GB"/>
        </w:rPr>
      </w:pPr>
      <w:r w:rsidRPr="006E1DE3">
        <w:rPr>
          <w:rFonts w:eastAsia="Times New Roman" w:cstheme="minorHAnsi"/>
          <w:lang w:val="en-GB"/>
        </w:rPr>
        <w:t>OUTCOME 2:</w:t>
      </w:r>
      <w:r w:rsidRPr="006E1DE3">
        <w:rPr>
          <w:rFonts w:eastAsia="Times New Roman" w:cstheme="minorHAnsi"/>
          <w:lang w:val="en-GB"/>
        </w:rPr>
        <w:tab/>
        <w:t xml:space="preserve">ADOPTION OF SOUND GROUNDWATER GOVERNANCE PRINCIPLES AND FRAMEWORKS, INCLUDING EMPHASIS ON SANITARY PROTECTION ZONES, HARMONIZED ACROSS THE DINARIC KARST AQUIFER SYSTEM, FACILITATED THROUGH THE APPLICATION OF THE METHODOLOGY DEVELOPED BY THE GROUNDWATER GOVERNANCE GEF PROJECT. </w:t>
      </w:r>
    </w:p>
    <w:p w14:paraId="3AD1C45B" w14:textId="77777777" w:rsidR="002D77B2" w:rsidRPr="006E1DE3" w:rsidRDefault="002D77B2" w:rsidP="002D77B2">
      <w:pPr>
        <w:pStyle w:val="NormalWeb"/>
        <w:jc w:val="both"/>
        <w:rPr>
          <w:rFonts w:asciiTheme="minorHAnsi" w:hAnsiTheme="minorHAnsi" w:cstheme="minorHAnsi"/>
          <w:sz w:val="22"/>
          <w:szCs w:val="22"/>
        </w:rPr>
      </w:pPr>
      <w:r w:rsidRPr="006E1DE3">
        <w:rPr>
          <w:rFonts w:asciiTheme="minorHAnsi" w:hAnsiTheme="minorHAnsi" w:cstheme="minorHAnsi"/>
          <w:bCs/>
          <w:sz w:val="22"/>
          <w:szCs w:val="22"/>
        </w:rPr>
        <w:t>Groundwater Governance Diagnostics will include: S</w:t>
      </w:r>
      <w:r w:rsidRPr="006E1DE3">
        <w:rPr>
          <w:rFonts w:asciiTheme="minorHAnsi" w:hAnsiTheme="minorHAnsi" w:cstheme="minorHAnsi"/>
          <w:sz w:val="22"/>
          <w:szCs w:val="22"/>
        </w:rPr>
        <w:t xml:space="preserve">tocktaking of the governance situation — actors, legal framework, policies and plans, adherence to the EU WFD and GWD, available knowledge, enforcement capacity — and an assessment of gaps and opportunities; Overview of the methodologies of groundwater protection in countries with karst aquifers; Assessment of the level of harmonization of existing criteria for delineation sanitary protection zones related measures; Options for the most applicable existing methods for groundwater vulnerability, risk and hazard mapping; Hydrogeological assessment of the possibilities of improving the protection methodology; </w:t>
      </w:r>
      <w:r w:rsidRPr="006E1DE3">
        <w:rPr>
          <w:rFonts w:asciiTheme="minorHAnsi" w:eastAsiaTheme="minorHAnsi" w:hAnsiTheme="minorHAnsi" w:cstheme="minorHAnsi"/>
          <w:sz w:val="22"/>
          <w:szCs w:val="22"/>
        </w:rPr>
        <w:t>Assessment of socio-economic impacts of identified national policy, legal and institutional reforms</w:t>
      </w:r>
      <w:r w:rsidRPr="006E1DE3">
        <w:rPr>
          <w:rFonts w:asciiTheme="minorHAnsi" w:hAnsiTheme="minorHAnsi" w:cstheme="minorHAnsi"/>
          <w:sz w:val="22"/>
          <w:szCs w:val="22"/>
        </w:rPr>
        <w:t xml:space="preserve">; </w:t>
      </w:r>
      <w:r w:rsidRPr="006E1DE3">
        <w:rPr>
          <w:rFonts w:asciiTheme="minorHAnsi" w:eastAsiaTheme="minorHAnsi" w:hAnsiTheme="minorHAnsi" w:cstheme="minorHAnsi"/>
          <w:sz w:val="22"/>
          <w:szCs w:val="22"/>
        </w:rPr>
        <w:t>Proposal of an optimal common methodology of protection of transboundary aquifers.</w:t>
      </w:r>
    </w:p>
    <w:p w14:paraId="1C66BACA" w14:textId="77777777" w:rsidR="002D77B2" w:rsidRPr="006E1DE3"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 Legal framework will target societal goals of sustainable and efficient development and use and equitable sharing of benefits, the full compliance with the WFD, and the harmonization with other relevant sectors. It will be based on four basic provisions: Groundwater brought into the public domain; Licensing of water-well construction and groundwater extraction; Control of ‘point-source’ pollution of groundwater; Requirement for transparency and sharing of data collected by all groundwater users, private and public. </w:t>
      </w:r>
    </w:p>
    <w:p w14:paraId="2C18A828" w14:textId="77777777" w:rsidR="002D77B2" w:rsidRPr="006E1DE3"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Capacity building of national government officials and technical staff will be an important part of this Component. It will be developed through a number of </w:t>
      </w:r>
      <w:r w:rsidRPr="006E1DE3">
        <w:rPr>
          <w:rFonts w:cstheme="minorHAnsi"/>
          <w:lang w:val="en-GB"/>
        </w:rPr>
        <w:t>formal joint international and national training courses</w:t>
      </w:r>
      <w:r w:rsidRPr="006E1DE3">
        <w:rPr>
          <w:rFonts w:eastAsia="Times New Roman" w:cstheme="minorHAnsi"/>
          <w:lang w:val="en-GB"/>
        </w:rPr>
        <w:t xml:space="preserve">, and enhanced through the creation of National Execution Units that will carry out project activities at the national level under the oversight of the Executing Agency and in collaboration with the Joint Thematic Expert Groups. These Units will be funded by the participating countries as part of their counterpart co-financing to the project. </w:t>
      </w:r>
    </w:p>
    <w:p w14:paraId="48F7D907" w14:textId="77777777" w:rsidR="002D77B2" w:rsidRPr="006E1DE3"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Activities will include amongst others: </w:t>
      </w:r>
    </w:p>
    <w:p w14:paraId="674DBADB" w14:textId="77777777" w:rsidR="002D77B2" w:rsidRPr="006E1DE3" w:rsidRDefault="002D77B2" w:rsidP="004D2C32">
      <w:pPr>
        <w:numPr>
          <w:ilvl w:val="0"/>
          <w:numId w:val="6"/>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Harmonize protection measures in sanitary protection zones required by the current legis</w:t>
      </w:r>
      <w:r>
        <w:rPr>
          <w:rFonts w:eastAsia="Times New Roman" w:cstheme="minorHAnsi"/>
          <w:lang w:val="en-GB"/>
        </w:rPr>
        <w:t>lation of individual countries.</w:t>
      </w:r>
    </w:p>
    <w:p w14:paraId="2C06512E" w14:textId="77777777" w:rsidR="002D77B2" w:rsidRPr="006E1DE3" w:rsidRDefault="002D77B2" w:rsidP="004D2C32">
      <w:pPr>
        <w:numPr>
          <w:ilvl w:val="0"/>
          <w:numId w:val="6"/>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 xml:space="preserve">Analyze the possibility to apply new protection methodologies used in the other karst areas beyond this region, for the purpose of reducing the surface area of protection zones and applying more </w:t>
      </w:r>
      <w:r>
        <w:rPr>
          <w:rFonts w:eastAsia="Times New Roman" w:cstheme="minorHAnsi"/>
          <w:lang w:val="en-GB"/>
        </w:rPr>
        <w:t>efficient protection measures.</w:t>
      </w:r>
    </w:p>
    <w:p w14:paraId="09652197" w14:textId="77777777" w:rsidR="002D77B2" w:rsidRPr="006E1DE3" w:rsidRDefault="002D77B2" w:rsidP="004D2C32">
      <w:pPr>
        <w:numPr>
          <w:ilvl w:val="0"/>
          <w:numId w:val="6"/>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 xml:space="preserve">Analyze required amendments to the existing legislation in each country concerning each of the possible approaches to </w:t>
      </w:r>
      <w:r>
        <w:rPr>
          <w:rFonts w:eastAsia="Times New Roman" w:cstheme="minorHAnsi"/>
          <w:lang w:val="en-GB"/>
        </w:rPr>
        <w:t>groundwater protection in karst.</w:t>
      </w:r>
      <w:r w:rsidRPr="006E1DE3">
        <w:rPr>
          <w:rFonts w:eastAsia="Times New Roman" w:cstheme="minorHAnsi"/>
          <w:lang w:val="en-GB"/>
        </w:rPr>
        <w:t xml:space="preserve"> </w:t>
      </w:r>
    </w:p>
    <w:p w14:paraId="07C64319" w14:textId="77777777" w:rsidR="002D77B2" w:rsidRPr="006E1DE3" w:rsidRDefault="002D77B2" w:rsidP="004D2C32">
      <w:pPr>
        <w:numPr>
          <w:ilvl w:val="0"/>
          <w:numId w:val="6"/>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Develop the methodology whose implementation will ensure full transposition of Water Framework Directive (WFD) into national legislation in the field of drinking water protection in karst areas.</w:t>
      </w:r>
    </w:p>
    <w:p w14:paraId="5C08D41F" w14:textId="77777777" w:rsidR="002D77B2" w:rsidRPr="006E1DE3" w:rsidRDefault="002D77B2" w:rsidP="002D77B2">
      <w:pPr>
        <w:spacing w:before="100" w:beforeAutospacing="1" w:after="100" w:afterAutospacing="1"/>
        <w:rPr>
          <w:rFonts w:eastAsia="Times New Roman" w:cstheme="minorHAnsi"/>
          <w:lang w:val="en-GB"/>
        </w:rPr>
      </w:pPr>
      <w:r w:rsidRPr="006E1DE3">
        <w:rPr>
          <w:rFonts w:eastAsia="Times New Roman" w:cstheme="minorHAnsi"/>
          <w:b/>
          <w:lang w:val="en-GB"/>
        </w:rPr>
        <w:t>Output 2.1:</w:t>
      </w:r>
      <w:r w:rsidRPr="006E1DE3">
        <w:rPr>
          <w:rFonts w:eastAsia="Times New Roman" w:cstheme="minorHAnsi"/>
          <w:lang w:val="en-GB"/>
        </w:rPr>
        <w:br/>
      </w:r>
      <w:r w:rsidRPr="006E1DE3">
        <w:rPr>
          <w:rFonts w:eastAsia="Times New Roman" w:cstheme="minorHAnsi"/>
          <w:i/>
          <w:lang w:val="en-GB"/>
        </w:rPr>
        <w:t>Groundwater governance diagnostic analysis in all project countries, including a stocktaking of the governance situation — actors, legal framework, policies and plans, adherence to the EU WFD and GWD, available knowledge, enforcement capacity — and an assessment of gaps and opportunities</w:t>
      </w:r>
      <w:r w:rsidRPr="006E1DE3">
        <w:rPr>
          <w:rFonts w:eastAsia="Times New Roman" w:cstheme="minorHAnsi"/>
          <w:lang w:val="en-GB"/>
        </w:rPr>
        <w:t xml:space="preserve">. </w:t>
      </w:r>
    </w:p>
    <w:p w14:paraId="59BE9263" w14:textId="68F5A853" w:rsidR="002D77B2" w:rsidRPr="006E1DE3" w:rsidRDefault="002D77B2" w:rsidP="002D77B2">
      <w:pPr>
        <w:spacing w:before="100" w:beforeAutospacing="1" w:after="100" w:afterAutospacing="1"/>
        <w:rPr>
          <w:rFonts w:eastAsia="Times New Roman" w:cstheme="minorHAnsi"/>
          <w:i/>
          <w:lang w:val="en-GB"/>
        </w:rPr>
      </w:pPr>
      <w:r w:rsidRPr="006E1DE3">
        <w:rPr>
          <w:rFonts w:eastAsia="Times New Roman" w:cstheme="minorHAnsi"/>
          <w:b/>
          <w:lang w:val="en-GB"/>
        </w:rPr>
        <w:t>Output 2.2:</w:t>
      </w:r>
      <w:r w:rsidRPr="006E1DE3">
        <w:rPr>
          <w:rFonts w:eastAsia="Times New Roman" w:cstheme="minorHAnsi"/>
          <w:lang w:val="en-GB"/>
        </w:rPr>
        <w:br/>
      </w:r>
      <w:r w:rsidRPr="008953C8">
        <w:rPr>
          <w:rFonts w:eastAsia="Times New Roman" w:cstheme="minorHAnsi"/>
          <w:i/>
          <w:lang w:val="en-GB"/>
        </w:rPr>
        <w:t xml:space="preserve">National policy, legal and institutional </w:t>
      </w:r>
      <w:r w:rsidR="008953C8">
        <w:rPr>
          <w:rFonts w:eastAsia="Times New Roman" w:cstheme="minorHAnsi"/>
          <w:i/>
          <w:lang w:val="en-GB"/>
        </w:rPr>
        <w:t>developments</w:t>
      </w:r>
      <w:r w:rsidRPr="008953C8">
        <w:rPr>
          <w:rFonts w:eastAsia="Times New Roman" w:cstheme="minorHAnsi"/>
          <w:i/>
          <w:lang w:val="en-GB"/>
        </w:rPr>
        <w:t xml:space="preserve"> defined and harmonized across countries on laws and regulations regarding groundwater with focus on sanitary protection zone</w:t>
      </w:r>
      <w:r w:rsidR="008953C8">
        <w:rPr>
          <w:rFonts w:eastAsia="Times New Roman" w:cstheme="minorHAnsi"/>
          <w:i/>
          <w:lang w:val="en-GB"/>
        </w:rPr>
        <w:t>s. Proposed policies and developments</w:t>
      </w:r>
      <w:r w:rsidRPr="008953C8">
        <w:rPr>
          <w:rFonts w:eastAsia="Times New Roman" w:cstheme="minorHAnsi"/>
          <w:i/>
          <w:lang w:val="en-GB"/>
        </w:rPr>
        <w:t xml:space="preserve"> will be submitted to Governments for adoption. </w:t>
      </w:r>
    </w:p>
    <w:p w14:paraId="7F02B3BB" w14:textId="6F648394" w:rsidR="002D77B2" w:rsidRPr="00C12036" w:rsidRDefault="002D77B2" w:rsidP="002D77B2">
      <w:pPr>
        <w:spacing w:before="100" w:beforeAutospacing="1" w:after="100" w:afterAutospacing="1"/>
        <w:rPr>
          <w:rFonts w:eastAsia="Times New Roman" w:cstheme="minorHAnsi"/>
          <w:i/>
          <w:lang w:val="en-GB"/>
        </w:rPr>
      </w:pPr>
      <w:r w:rsidRPr="006E1DE3">
        <w:rPr>
          <w:rFonts w:eastAsia="Times New Roman" w:cstheme="minorHAnsi"/>
          <w:b/>
          <w:lang w:val="en-GB"/>
        </w:rPr>
        <w:t>Output 2.3:</w:t>
      </w:r>
      <w:r w:rsidRPr="006E1DE3">
        <w:rPr>
          <w:rFonts w:eastAsia="Times New Roman" w:cstheme="minorHAnsi"/>
          <w:lang w:val="en-GB"/>
        </w:rPr>
        <w:br/>
      </w:r>
      <w:r w:rsidRPr="006E1DE3">
        <w:rPr>
          <w:rFonts w:eastAsia="Times New Roman" w:cstheme="minorHAnsi"/>
          <w:i/>
          <w:lang w:val="en-GB"/>
        </w:rPr>
        <w:t>Training courses</w:t>
      </w:r>
      <w:r w:rsidR="003054F7">
        <w:rPr>
          <w:rFonts w:eastAsia="Times New Roman" w:cstheme="minorHAnsi"/>
          <w:i/>
          <w:lang w:val="en-GB"/>
        </w:rPr>
        <w:t xml:space="preserve"> among others on</w:t>
      </w:r>
      <w:r w:rsidRPr="006E1DE3">
        <w:rPr>
          <w:rFonts w:eastAsia="Times New Roman" w:cstheme="minorHAnsi"/>
          <w:i/>
          <w:lang w:val="en-GB"/>
        </w:rPr>
        <w:t>: hydro diplomacy; international water law, legal instruments and soft laws; groundwater governance (based on the guidelines produced by the GEF/FAO Groundwater Governance project); gender analysis and sex disaggregated data collection; land use policy and practice in karst terrains; enforcement of sanitary protection zones around springs and other karst features and ecosystems</w:t>
      </w:r>
      <w:r w:rsidRPr="006E1DE3">
        <w:rPr>
          <w:rFonts w:cstheme="minorHAnsi"/>
          <w:i/>
          <w:lang w:val="en-GB"/>
        </w:rPr>
        <w:t>; Maintain</w:t>
      </w:r>
      <w:r w:rsidR="00680B7A">
        <w:rPr>
          <w:rFonts w:cstheme="minorHAnsi"/>
          <w:i/>
          <w:lang w:val="en-GB"/>
        </w:rPr>
        <w:t>in</w:t>
      </w:r>
      <w:r w:rsidRPr="006E1DE3">
        <w:rPr>
          <w:rFonts w:cstheme="minorHAnsi"/>
          <w:i/>
          <w:lang w:val="en-GB"/>
        </w:rPr>
        <w:t>g seasonal variations of karst waters and ensuring stable water supply</w:t>
      </w:r>
      <w:r w:rsidR="00680B7A">
        <w:rPr>
          <w:rFonts w:eastAsia="Times New Roman" w:cstheme="minorHAnsi"/>
          <w:i/>
          <w:lang w:val="en-GB"/>
        </w:rPr>
        <w:t xml:space="preserve">; </w:t>
      </w:r>
      <w:r>
        <w:rPr>
          <w:rFonts w:eastAsia="Times New Roman" w:cstheme="minorHAnsi"/>
          <w:i/>
          <w:lang w:val="en-US"/>
        </w:rPr>
        <w:t>Study tour for water administrators and decision makers will be organized.</w:t>
      </w:r>
    </w:p>
    <w:p w14:paraId="25B60FFC" w14:textId="6C03F37A" w:rsidR="002D77B2" w:rsidRPr="00724691" w:rsidRDefault="002D77B2" w:rsidP="002D77B2">
      <w:pPr>
        <w:pStyle w:val="Heading3"/>
        <w:rPr>
          <w:rFonts w:asciiTheme="minorHAnsi" w:hAnsiTheme="minorHAnsi" w:cstheme="minorHAnsi"/>
          <w:color w:val="auto"/>
          <w:sz w:val="26"/>
          <w:szCs w:val="26"/>
        </w:rPr>
      </w:pPr>
      <w:bookmarkStart w:id="51" w:name="_Toc8853916"/>
      <w:r w:rsidRPr="00724691">
        <w:rPr>
          <w:rFonts w:asciiTheme="minorHAnsi" w:hAnsiTheme="minorHAnsi" w:cstheme="minorHAnsi"/>
          <w:color w:val="auto"/>
          <w:sz w:val="26"/>
          <w:szCs w:val="26"/>
        </w:rPr>
        <w:t>3.1.3  COMPONENT 3. MONITORING KARST WATERS AND DEPENDENT ECOSYSTEMS (SAP ACTION 1)</w:t>
      </w:r>
      <w:bookmarkEnd w:id="51"/>
      <w:r w:rsidRPr="00724691">
        <w:rPr>
          <w:rFonts w:asciiTheme="minorHAnsi" w:hAnsiTheme="minorHAnsi" w:cstheme="minorHAnsi"/>
          <w:color w:val="auto"/>
          <w:sz w:val="26"/>
          <w:szCs w:val="26"/>
        </w:rPr>
        <w:t xml:space="preserve"> </w:t>
      </w:r>
    </w:p>
    <w:p w14:paraId="5490048C" w14:textId="77777777" w:rsidR="002D77B2" w:rsidRPr="006E1DE3" w:rsidRDefault="002D77B2" w:rsidP="002D77B2">
      <w:pPr>
        <w:spacing w:before="100" w:beforeAutospacing="1" w:after="100" w:afterAutospacing="1"/>
        <w:ind w:left="2160" w:hanging="2160"/>
        <w:jc w:val="both"/>
        <w:rPr>
          <w:rFonts w:eastAsia="Times New Roman" w:cstheme="minorHAnsi"/>
          <w:lang w:val="en-GB"/>
        </w:rPr>
      </w:pPr>
      <w:r w:rsidRPr="006E1DE3">
        <w:rPr>
          <w:rFonts w:eastAsia="Times New Roman" w:cstheme="minorHAnsi"/>
          <w:lang w:val="en-GB"/>
        </w:rPr>
        <w:t xml:space="preserve">OUTCOME 3: </w:t>
      </w:r>
      <w:r w:rsidRPr="006E1DE3">
        <w:rPr>
          <w:rFonts w:eastAsia="Times New Roman" w:cstheme="minorHAnsi"/>
          <w:lang w:val="en-GB"/>
        </w:rPr>
        <w:tab/>
        <w:t xml:space="preserve">MODERN MULTI-PURPOSE MONITORING OF KARST GROUNDWATER ENABLES RESPONSIBLE ENTITIES AT THE LOCAL AND AT THE REGIONAL LEVEL TO EFFECTIVELY MANAGE THE SHARED KARSTIC WATERS AND DEPENDENT ECOSYSTEMS. </w:t>
      </w:r>
    </w:p>
    <w:p w14:paraId="2CE2EABC" w14:textId="71A9CF6E" w:rsidR="00FF318C" w:rsidRPr="006E1DE3" w:rsidRDefault="002D77B2" w:rsidP="00FF318C">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Since none of the three beneficiary countries has a complete and operational network for systematic monitoring of groundwater quality/quantity the SAP calls for the improvement of the groundwater monitoring networks throughout the region. The project will facilitate this investment by the countries by producing an agreed upon design of the network and its protocols, implementing on the ground demonstration networks and a joint data sharing mechanism across the countries. </w:t>
      </w:r>
    </w:p>
    <w:p w14:paraId="307226E1" w14:textId="77777777" w:rsidR="002D77B2" w:rsidRPr="006E1DE3" w:rsidRDefault="002D77B2" w:rsidP="002D77B2">
      <w:pPr>
        <w:pStyle w:val="Default"/>
        <w:jc w:val="both"/>
        <w:rPr>
          <w:rFonts w:asciiTheme="minorHAnsi" w:hAnsiTheme="minorHAnsi" w:cstheme="minorHAnsi"/>
          <w:color w:val="auto"/>
          <w:sz w:val="22"/>
          <w:szCs w:val="22"/>
        </w:rPr>
      </w:pPr>
      <w:r w:rsidRPr="006E1DE3">
        <w:rPr>
          <w:rFonts w:asciiTheme="minorHAnsi" w:hAnsiTheme="minorHAnsi" w:cstheme="minorHAnsi"/>
          <w:color w:val="auto"/>
          <w:sz w:val="22"/>
          <w:szCs w:val="22"/>
        </w:rPr>
        <w:t xml:space="preserve">Monitoring protocols will be designed considering optimum spatial and temporal sampling/monitoring points distribution and will be based on (i) updated reconstructions of the regional and local hydrogeology, (ii) the identification of groundwater dependent freshwater ecosystems and waterbodies, and of coastal ecosystems, (iii) the mapping of water uses for domestic, agricultural, industrial (including energy production) purposes, and (iv) an inventory of groundwater wells, discharge points of wastewater and pollution hot spots; (v) known areas of diffuse contamination. </w:t>
      </w:r>
    </w:p>
    <w:p w14:paraId="264A6580" w14:textId="77777777" w:rsidR="002D77B2" w:rsidRPr="006E1DE3" w:rsidRDefault="002D77B2" w:rsidP="002D77B2">
      <w:pPr>
        <w:pStyle w:val="Default"/>
        <w:jc w:val="both"/>
        <w:rPr>
          <w:rFonts w:asciiTheme="minorHAnsi" w:hAnsiTheme="minorHAnsi" w:cstheme="minorHAnsi"/>
          <w:color w:val="auto"/>
          <w:sz w:val="22"/>
          <w:szCs w:val="22"/>
        </w:rPr>
      </w:pPr>
    </w:p>
    <w:p w14:paraId="0F249839" w14:textId="77777777" w:rsidR="002D77B2" w:rsidRPr="006E1DE3" w:rsidRDefault="002D77B2" w:rsidP="002D77B2">
      <w:pPr>
        <w:pStyle w:val="Default"/>
        <w:jc w:val="both"/>
        <w:rPr>
          <w:rFonts w:asciiTheme="minorHAnsi" w:hAnsiTheme="minorHAnsi" w:cstheme="minorHAnsi"/>
          <w:color w:val="auto"/>
          <w:sz w:val="22"/>
          <w:szCs w:val="22"/>
        </w:rPr>
      </w:pPr>
      <w:r w:rsidRPr="006E1DE3">
        <w:rPr>
          <w:rFonts w:asciiTheme="minorHAnsi" w:hAnsiTheme="minorHAnsi" w:cstheme="minorHAnsi"/>
          <w:color w:val="auto"/>
          <w:sz w:val="22"/>
          <w:szCs w:val="22"/>
        </w:rPr>
        <w:t xml:space="preserve">Monitoring will be related to quantity and quality in line with recommended standards of the EU Water Framework Directive. The network will provide (i) periodic information on the regional background, and (ii) greater detail in space and time in vulnerable areas of concern and of transboundary influence indicated in the TDA. The design of the monitoring network will also consider a Stakeholders’ involvement analysis in order to ensure equipment safety, data assimilation and long-term operational success of the network. </w:t>
      </w:r>
    </w:p>
    <w:p w14:paraId="09F08971" w14:textId="77777777" w:rsidR="002D77B2" w:rsidRPr="006E1DE3" w:rsidRDefault="002D77B2" w:rsidP="002D77B2">
      <w:pPr>
        <w:pStyle w:val="Default"/>
        <w:jc w:val="both"/>
        <w:rPr>
          <w:rFonts w:asciiTheme="minorHAnsi" w:hAnsiTheme="minorHAnsi" w:cstheme="minorHAnsi"/>
          <w:color w:val="auto"/>
          <w:sz w:val="22"/>
          <w:szCs w:val="22"/>
        </w:rPr>
      </w:pPr>
    </w:p>
    <w:p w14:paraId="6BD57982" w14:textId="77777777" w:rsidR="002D77B2" w:rsidRPr="006E1DE3" w:rsidRDefault="002D77B2" w:rsidP="002D77B2">
      <w:pPr>
        <w:pStyle w:val="Default"/>
        <w:jc w:val="both"/>
        <w:rPr>
          <w:rFonts w:asciiTheme="minorHAnsi" w:hAnsiTheme="minorHAnsi" w:cstheme="minorHAnsi"/>
          <w:color w:val="auto"/>
          <w:sz w:val="22"/>
          <w:szCs w:val="22"/>
        </w:rPr>
      </w:pPr>
      <w:r w:rsidRPr="006E1DE3">
        <w:rPr>
          <w:rFonts w:asciiTheme="minorHAnsi" w:hAnsiTheme="minorHAnsi" w:cstheme="minorHAnsi"/>
          <w:color w:val="auto"/>
          <w:sz w:val="22"/>
          <w:szCs w:val="22"/>
        </w:rPr>
        <w:t>To achieve the outcome, (i) criteria for assessing the representativeness of the monitoring sites in the karst, groundwater quality standard according to the requirements for public water supply and aquatic and terrestrial ecosystems; and the design of monitoring station will be developed; (ii) The optimal number of monitoring sites for all transboundary aquifers will be defined; (iii) Measurement frequency for quantitative and water quality monitoring will be determined; (iv) the methodology for ecological flow in karst and the options for the utilization of groundwater during seasonal low flow for mitigation impacts of climate changes will be developed.</w:t>
      </w:r>
    </w:p>
    <w:p w14:paraId="77A358AC" w14:textId="77777777" w:rsidR="002D77B2" w:rsidRPr="006E1DE3"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In order to get information of background long term water budget trends, which will help analysis future effects of climatic variations in the region, one ad hoc monitoring station will be installed in selected sites in each project country. </w:t>
      </w:r>
    </w:p>
    <w:p w14:paraId="508DC6C7" w14:textId="59BF71DD" w:rsidR="002D77B2"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Full scale demonstration networks, including sensors and transmission equipment will be installed in two selected areas of transboundary influence, and/or protection zones, tentatively in the transboundary areas of Cetina (B</w:t>
      </w:r>
      <w:r w:rsidR="009D1961">
        <w:rPr>
          <w:rFonts w:eastAsia="Times New Roman" w:cstheme="minorHAnsi"/>
          <w:lang w:val="en-GB"/>
        </w:rPr>
        <w:t>i</w:t>
      </w:r>
      <w:r w:rsidRPr="006E1DE3">
        <w:rPr>
          <w:rFonts w:eastAsia="Times New Roman" w:cstheme="minorHAnsi"/>
          <w:lang w:val="en-GB"/>
        </w:rPr>
        <w:t xml:space="preserve">H – Croatia) and Cijevna-Cemi (Montenegro-Albania) as set in the SAP and based on an assessment of the water supply potential in the two karst basins. Training on the implementation of the networks, maintenance, data collection and processing will be provided to relevant national agencies. </w:t>
      </w:r>
    </w:p>
    <w:p w14:paraId="6A0FA9B7" w14:textId="77777777" w:rsidR="002D77B2" w:rsidRPr="00101175" w:rsidRDefault="002D77B2" w:rsidP="002D77B2">
      <w:pPr>
        <w:spacing w:before="100" w:beforeAutospacing="1" w:after="100" w:afterAutospacing="1"/>
        <w:rPr>
          <w:rFonts w:eastAsia="Times New Roman" w:cstheme="minorHAnsi"/>
          <w:i/>
          <w:lang w:val="en-GB"/>
        </w:rPr>
      </w:pPr>
      <w:r w:rsidRPr="006E1DE3">
        <w:rPr>
          <w:rFonts w:eastAsia="Times New Roman" w:cstheme="minorHAnsi"/>
          <w:b/>
          <w:lang w:val="en-GB"/>
        </w:rPr>
        <w:t>Output 3.1:</w:t>
      </w:r>
      <w:r w:rsidRPr="006E1DE3">
        <w:rPr>
          <w:rFonts w:eastAsia="Times New Roman" w:cstheme="minorHAnsi"/>
          <w:lang w:val="en-GB"/>
        </w:rPr>
        <w:br/>
      </w:r>
      <w:r w:rsidRPr="006E1DE3">
        <w:rPr>
          <w:rFonts w:eastAsia="Times New Roman" w:cstheme="minorHAnsi"/>
          <w:i/>
          <w:lang w:val="en-GB"/>
        </w:rPr>
        <w:t>Design</w:t>
      </w:r>
      <w:r>
        <w:rPr>
          <w:rFonts w:eastAsia="Times New Roman" w:cstheme="minorHAnsi"/>
          <w:i/>
          <w:lang w:val="en-GB"/>
        </w:rPr>
        <w:t xml:space="preserve"> </w:t>
      </w:r>
      <w:r w:rsidRPr="006E1DE3">
        <w:rPr>
          <w:rFonts w:eastAsia="Times New Roman" w:cstheme="minorHAnsi"/>
          <w:i/>
          <w:lang w:val="en-GB"/>
        </w:rPr>
        <w:t>of DIKTAS-wide groundwater multi-purpose Monitoring network</w:t>
      </w:r>
      <w:r>
        <w:rPr>
          <w:rFonts w:eastAsia="Times New Roman" w:cstheme="minorHAnsi"/>
          <w:i/>
          <w:lang w:val="en-GB"/>
        </w:rPr>
        <w:t>,</w:t>
      </w:r>
      <w:r w:rsidRPr="006E1DE3">
        <w:rPr>
          <w:rFonts w:eastAsia="Times New Roman" w:cstheme="minorHAnsi"/>
          <w:i/>
          <w:lang w:val="en-GB"/>
        </w:rPr>
        <w:t xml:space="preserve"> </w:t>
      </w:r>
      <w:r>
        <w:rPr>
          <w:rFonts w:eastAsia="Times New Roman" w:cstheme="minorHAnsi"/>
          <w:i/>
          <w:lang w:val="en-GB"/>
        </w:rPr>
        <w:t>including: purpose, variables, network design and optimazation, data management, institutional arrangements,</w:t>
      </w:r>
      <w:r w:rsidRPr="006E1DE3">
        <w:rPr>
          <w:rFonts w:eastAsia="Times New Roman" w:cstheme="minorHAnsi"/>
          <w:i/>
          <w:lang w:val="en-GB"/>
        </w:rPr>
        <w:t xml:space="preserve"> harmonized across the countries</w:t>
      </w:r>
      <w:r>
        <w:rPr>
          <w:rFonts w:eastAsia="Times New Roman" w:cstheme="minorHAnsi"/>
          <w:i/>
          <w:lang w:val="en-GB"/>
        </w:rPr>
        <w:t>.</w:t>
      </w:r>
    </w:p>
    <w:p w14:paraId="75EEC11F" w14:textId="77777777" w:rsidR="002D77B2" w:rsidRPr="006E1DE3" w:rsidRDefault="002D77B2" w:rsidP="002D77B2">
      <w:pPr>
        <w:spacing w:before="100" w:beforeAutospacing="1" w:after="100" w:afterAutospacing="1"/>
        <w:rPr>
          <w:rFonts w:eastAsia="Times New Roman" w:cstheme="minorHAnsi"/>
          <w:i/>
          <w:lang w:val="en-GB"/>
        </w:rPr>
      </w:pPr>
      <w:r w:rsidRPr="006E1DE3">
        <w:rPr>
          <w:rFonts w:eastAsia="Times New Roman" w:cstheme="minorHAnsi"/>
          <w:b/>
          <w:lang w:val="en-GB"/>
        </w:rPr>
        <w:t>Output 3.2:</w:t>
      </w:r>
      <w:r w:rsidRPr="006E1DE3">
        <w:rPr>
          <w:rFonts w:eastAsia="Times New Roman" w:cstheme="minorHAnsi"/>
          <w:lang w:val="en-GB"/>
        </w:rPr>
        <w:br/>
      </w:r>
      <w:r w:rsidRPr="006E1DE3">
        <w:rPr>
          <w:rFonts w:eastAsia="Times New Roman" w:cstheme="minorHAnsi"/>
          <w:i/>
          <w:lang w:val="en-GB"/>
        </w:rPr>
        <w:t>Monitoring network design tested on the ground and two full-scale demonstration monitoring networks, and related infrastructure, implemented in two selected areas of transboundary and environmental concern.</w:t>
      </w:r>
      <w:r w:rsidRPr="006E1DE3">
        <w:rPr>
          <w:rFonts w:eastAsia="Times New Roman" w:cstheme="minorHAnsi"/>
          <w:lang w:val="en-GB"/>
        </w:rPr>
        <w:t xml:space="preserve"> </w:t>
      </w:r>
    </w:p>
    <w:p w14:paraId="6373B4D3" w14:textId="77777777" w:rsidR="002D77B2" w:rsidRPr="006E1DE3" w:rsidRDefault="002D77B2" w:rsidP="002D77B2">
      <w:pPr>
        <w:spacing w:before="100" w:beforeAutospacing="1" w:after="100" w:afterAutospacing="1"/>
        <w:ind w:left="2160" w:hanging="2160"/>
        <w:jc w:val="both"/>
        <w:rPr>
          <w:rFonts w:eastAsia="Times New Roman" w:cstheme="minorHAnsi"/>
          <w:lang w:val="en-GB"/>
        </w:rPr>
      </w:pPr>
      <w:r w:rsidRPr="006E1DE3">
        <w:rPr>
          <w:rFonts w:eastAsia="Times New Roman" w:cstheme="minorHAnsi"/>
          <w:lang w:val="en-GB"/>
        </w:rPr>
        <w:t xml:space="preserve">OUTCOME 4: </w:t>
      </w:r>
      <w:r w:rsidRPr="006E1DE3">
        <w:rPr>
          <w:rFonts w:eastAsia="Times New Roman" w:cstheme="minorHAnsi"/>
          <w:lang w:val="en-GB"/>
        </w:rPr>
        <w:tab/>
        <w:t xml:space="preserve">AGREEMENT ON REAL-TIME HARMONIZED DATA SHARING ENABLES EFFECTIVE TRANSBOUNDARY COOPERATION. </w:t>
      </w:r>
    </w:p>
    <w:p w14:paraId="6EEDD947" w14:textId="719888D5" w:rsidR="00DC2259"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If possible, the sharing mechanism will use a GIS-based and real-time online database. The sharing of agreed upon monitoring data will feed periodically into the Consultation and Information Exchange body under the r</w:t>
      </w:r>
      <w:r>
        <w:rPr>
          <w:rFonts w:eastAsia="Times New Roman" w:cstheme="minorHAnsi"/>
          <w:lang w:val="en-GB"/>
        </w:rPr>
        <w:t>esponsibility of its</w:t>
      </w:r>
      <w:r w:rsidRPr="006E1DE3">
        <w:rPr>
          <w:rFonts w:eastAsia="Times New Roman" w:cstheme="minorHAnsi"/>
          <w:lang w:val="en-GB"/>
        </w:rPr>
        <w:t xml:space="preserve"> Secretariat, and be reflected into the relevant Multilateral Agreement dealing amongst others with the long-term sustainability of the data sharing mechanism, including financing, updating and maintenance. </w:t>
      </w:r>
      <w:r w:rsidR="00FF318C">
        <w:rPr>
          <w:rFonts w:eastAsia="Times New Roman" w:cstheme="minorHAnsi"/>
          <w:lang w:val="en-GB"/>
        </w:rPr>
        <w:t>If possible, Serbia and North Macedoni</w:t>
      </w:r>
      <w:r w:rsidR="00DC2259">
        <w:rPr>
          <w:rFonts w:eastAsia="Times New Roman" w:cstheme="minorHAnsi"/>
          <w:lang w:val="en-GB"/>
        </w:rPr>
        <w:t>a</w:t>
      </w:r>
      <w:r w:rsidR="00FF318C">
        <w:rPr>
          <w:rFonts w:eastAsia="Times New Roman" w:cstheme="minorHAnsi"/>
          <w:lang w:val="en-GB"/>
        </w:rPr>
        <w:t xml:space="preserve"> will also be invited to join the monitoring network. </w:t>
      </w:r>
    </w:p>
    <w:p w14:paraId="6606AF13" w14:textId="4C1FE9D4" w:rsidR="002D77B2" w:rsidRPr="006E1DE3"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Activities will include amongst others: </w:t>
      </w:r>
    </w:p>
    <w:p w14:paraId="297764EA" w14:textId="77777777" w:rsidR="002D77B2" w:rsidRPr="006E1DE3" w:rsidRDefault="002D77B2" w:rsidP="004D2C32">
      <w:pPr>
        <w:numPr>
          <w:ilvl w:val="0"/>
          <w:numId w:val="7"/>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Definition of criteria and objectives for the design and establ</w:t>
      </w:r>
      <w:r>
        <w:rPr>
          <w:rFonts w:eastAsia="Times New Roman" w:cstheme="minorHAnsi"/>
          <w:lang w:val="en-GB"/>
        </w:rPr>
        <w:t>ishment of a monitoring network.</w:t>
      </w:r>
      <w:r w:rsidRPr="006E1DE3">
        <w:rPr>
          <w:rFonts w:eastAsia="Times New Roman" w:cstheme="minorHAnsi"/>
          <w:lang w:val="en-GB"/>
        </w:rPr>
        <w:t xml:space="preserve"> </w:t>
      </w:r>
    </w:p>
    <w:p w14:paraId="646725E5" w14:textId="77777777" w:rsidR="002D77B2" w:rsidRPr="006E1DE3" w:rsidRDefault="002D77B2" w:rsidP="004D2C32">
      <w:pPr>
        <w:numPr>
          <w:ilvl w:val="0"/>
          <w:numId w:val="7"/>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Identification of most suitable and effective locations for the emplacement of groundwater monitoring stations, using whenever possible existing wells and considering long term monitoring eq</w:t>
      </w:r>
      <w:r>
        <w:rPr>
          <w:rFonts w:eastAsia="Times New Roman" w:cstheme="minorHAnsi"/>
          <w:lang w:val="en-GB"/>
        </w:rPr>
        <w:t>uipment safety and maintenance.</w:t>
      </w:r>
    </w:p>
    <w:p w14:paraId="6425A791" w14:textId="77777777" w:rsidR="002D77B2" w:rsidRPr="006E1DE3" w:rsidRDefault="002D77B2" w:rsidP="004D2C32">
      <w:pPr>
        <w:numPr>
          <w:ilvl w:val="0"/>
          <w:numId w:val="7"/>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 xml:space="preserve">Definition of monitoring parameters, and selection of automatic equipment for sampling and data transmission; methodologies for manual monitoring (sampling methodologies, methodologies for needed laboratory analyses, frequency of sampling); parameters for which information will be exchanged between countries sharing the aquifer (including frequency, units to be used etc.) etc. </w:t>
      </w:r>
    </w:p>
    <w:p w14:paraId="139A5CAA" w14:textId="77777777" w:rsidR="002D77B2" w:rsidRPr="00E10266" w:rsidRDefault="002D77B2" w:rsidP="004D2C32">
      <w:pPr>
        <w:numPr>
          <w:ilvl w:val="0"/>
          <w:numId w:val="7"/>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Training of entities that will be involved and responsible for monitoring involving stakeholders, in the data gath</w:t>
      </w:r>
      <w:r>
        <w:rPr>
          <w:rFonts w:eastAsia="Times New Roman" w:cstheme="minorHAnsi"/>
          <w:lang w:val="en-GB"/>
        </w:rPr>
        <w:t>ering and stations maintenance.</w:t>
      </w:r>
    </w:p>
    <w:p w14:paraId="23E1AA52" w14:textId="77777777" w:rsidR="002D77B2" w:rsidRPr="006E1DE3" w:rsidRDefault="002D77B2" w:rsidP="004D2C32">
      <w:pPr>
        <w:numPr>
          <w:ilvl w:val="0"/>
          <w:numId w:val="7"/>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Design of groundwater quality and quantity indicators, intended to facilitate data assimilation by authorities and long-term evolution of overal</w:t>
      </w:r>
      <w:r>
        <w:rPr>
          <w:rFonts w:eastAsia="Times New Roman" w:cstheme="minorHAnsi"/>
          <w:lang w:val="en-GB"/>
        </w:rPr>
        <w:t>l aquifer status.</w:t>
      </w:r>
    </w:p>
    <w:p w14:paraId="234FC6FC" w14:textId="77777777" w:rsidR="002D77B2" w:rsidRPr="006E1DE3" w:rsidRDefault="002D77B2" w:rsidP="004D2C32">
      <w:pPr>
        <w:numPr>
          <w:ilvl w:val="0"/>
          <w:numId w:val="7"/>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Develop and test the methodology for use of collected monitoring data for groundwater budgeting as a base for sustainable managmenent of transboundary groundwater resources.</w:t>
      </w:r>
    </w:p>
    <w:p w14:paraId="4691780E" w14:textId="0A0C98BD" w:rsidR="002D77B2" w:rsidRPr="006E1DE3" w:rsidRDefault="002D77B2" w:rsidP="002D77B2">
      <w:pPr>
        <w:spacing w:before="100" w:beforeAutospacing="1" w:after="100" w:afterAutospacing="1"/>
        <w:rPr>
          <w:rFonts w:eastAsia="Times New Roman" w:cstheme="minorHAnsi"/>
          <w:lang w:val="en-GB"/>
        </w:rPr>
      </w:pPr>
      <w:r w:rsidRPr="006E1DE3">
        <w:rPr>
          <w:rFonts w:eastAsia="Times New Roman" w:cstheme="minorHAnsi"/>
          <w:b/>
          <w:lang w:val="en-GB"/>
        </w:rPr>
        <w:t>Output 4.1:</w:t>
      </w:r>
      <w:r w:rsidRPr="006E1DE3">
        <w:rPr>
          <w:rFonts w:eastAsia="Times New Roman" w:cstheme="minorHAnsi"/>
          <w:lang w:val="en-GB"/>
        </w:rPr>
        <w:br/>
      </w:r>
      <w:r w:rsidRPr="006E1DE3">
        <w:rPr>
          <w:rFonts w:eastAsia="Times New Roman" w:cstheme="minorHAnsi"/>
          <w:i/>
          <w:lang w:val="en-GB"/>
        </w:rPr>
        <w:t>Joint data sharing mechanism: joint design and implementation of a real-time data sharing mechanism and harmonization of different national classification standards of water quality, following EU guidelines.</w:t>
      </w:r>
    </w:p>
    <w:p w14:paraId="55B78800" w14:textId="74892FBC" w:rsidR="002D77B2" w:rsidRPr="00724691" w:rsidRDefault="002D77B2" w:rsidP="002D77B2">
      <w:pPr>
        <w:pStyle w:val="Heading3"/>
        <w:rPr>
          <w:rFonts w:asciiTheme="minorHAnsi" w:hAnsiTheme="minorHAnsi" w:cstheme="minorHAnsi"/>
          <w:color w:val="auto"/>
          <w:sz w:val="26"/>
          <w:szCs w:val="26"/>
        </w:rPr>
      </w:pPr>
      <w:bookmarkStart w:id="52" w:name="_Toc8853917"/>
      <w:r w:rsidRPr="00724691">
        <w:rPr>
          <w:rFonts w:asciiTheme="minorHAnsi" w:hAnsiTheme="minorHAnsi" w:cstheme="minorHAnsi"/>
          <w:color w:val="auto"/>
          <w:sz w:val="26"/>
          <w:szCs w:val="26"/>
        </w:rPr>
        <w:t xml:space="preserve">3.1.4 COMPONENT 4. FOCUS ON AREAS OF TRANSBOUNDARY INFLUENCE AND OF SPECIAL CONCERN </w:t>
      </w:r>
      <w:r w:rsidR="008F3FB7">
        <w:rPr>
          <w:rFonts w:asciiTheme="minorHAnsi" w:hAnsiTheme="minorHAnsi" w:cstheme="minorHAnsi"/>
          <w:color w:val="auto"/>
          <w:sz w:val="26"/>
          <w:szCs w:val="26"/>
        </w:rPr>
        <w:t>(SAP ACTION 2)</w:t>
      </w:r>
      <w:bookmarkEnd w:id="52"/>
    </w:p>
    <w:p w14:paraId="7CE95CCF" w14:textId="77777777" w:rsidR="002D77B2" w:rsidRPr="006E1DE3" w:rsidRDefault="002D77B2" w:rsidP="002D77B2">
      <w:pPr>
        <w:spacing w:before="100" w:beforeAutospacing="1" w:after="100" w:afterAutospacing="1"/>
        <w:ind w:left="2880" w:hanging="2880"/>
        <w:jc w:val="both"/>
        <w:rPr>
          <w:rFonts w:eastAsia="Times New Roman" w:cstheme="minorHAnsi"/>
          <w:lang w:val="en-GB"/>
        </w:rPr>
      </w:pPr>
      <w:r w:rsidRPr="006E1DE3">
        <w:rPr>
          <w:rFonts w:eastAsia="Times New Roman" w:cstheme="minorHAnsi"/>
          <w:lang w:val="en-GB"/>
        </w:rPr>
        <w:t xml:space="preserve">OUTCOME 5: </w:t>
      </w:r>
      <w:r w:rsidRPr="006E1DE3">
        <w:rPr>
          <w:rFonts w:eastAsia="Times New Roman" w:cstheme="minorHAnsi"/>
          <w:lang w:val="en-GB"/>
        </w:rPr>
        <w:tab/>
        <w:t>DEFINITION OF NATIONAL AND/OR BINATIONAL ACTION PROGRAMMES, AND OF DIKTAS WIDE GUIDELINES FOR REVERSING DEGRADATION TRENDS IN HIGHLY VULNERABLE AREAS ACCELERATES REMEDIAL ACTIONS (SAP ACTIONS 1,2 AND 3)</w:t>
      </w:r>
      <w:r w:rsidRPr="006E1DE3">
        <w:rPr>
          <w:rFonts w:eastAsia="Times New Roman" w:cstheme="minorHAnsi"/>
          <w:lang w:val="en-GB"/>
        </w:rPr>
        <w:br/>
      </w:r>
    </w:p>
    <w:p w14:paraId="1F9A7839" w14:textId="77777777" w:rsidR="002D77B2" w:rsidRPr="006E1DE3" w:rsidRDefault="002D77B2" w:rsidP="002D77B2">
      <w:pPr>
        <w:spacing w:before="100" w:beforeAutospacing="1" w:after="100" w:afterAutospacing="1"/>
        <w:ind w:left="2880" w:hanging="2880"/>
        <w:jc w:val="both"/>
        <w:rPr>
          <w:rFonts w:eastAsia="Times New Roman" w:cstheme="minorHAnsi"/>
          <w:lang w:val="en-GB"/>
        </w:rPr>
      </w:pPr>
      <w:r w:rsidRPr="006E1DE3">
        <w:rPr>
          <w:rFonts w:eastAsia="Times New Roman" w:cstheme="minorHAnsi"/>
          <w:lang w:val="en-GB"/>
        </w:rPr>
        <w:t>The Joint Action Programs will address</w:t>
      </w:r>
      <w:r>
        <w:rPr>
          <w:rFonts w:eastAsia="Times New Roman" w:cstheme="minorHAnsi"/>
          <w:lang w:val="en-GB"/>
        </w:rPr>
        <w:t xml:space="preserve"> the</w:t>
      </w:r>
      <w:r w:rsidRPr="006E1DE3">
        <w:rPr>
          <w:rFonts w:eastAsia="Times New Roman" w:cstheme="minorHAnsi"/>
          <w:lang w:val="en-GB"/>
        </w:rPr>
        <w:t xml:space="preserve">: </w:t>
      </w:r>
    </w:p>
    <w:p w14:paraId="0402E27A" w14:textId="77777777" w:rsidR="002D77B2" w:rsidRPr="006E1DE3" w:rsidRDefault="002D77B2" w:rsidP="004D2C32">
      <w:pPr>
        <w:numPr>
          <w:ilvl w:val="0"/>
          <w:numId w:val="8"/>
        </w:numPr>
        <w:spacing w:before="100" w:beforeAutospacing="1" w:after="100" w:afterAutospacing="1" w:line="240" w:lineRule="auto"/>
        <w:jc w:val="both"/>
        <w:rPr>
          <w:rFonts w:eastAsia="Times New Roman" w:cstheme="minorHAnsi"/>
          <w:lang w:val="en-GB"/>
        </w:rPr>
      </w:pPr>
      <w:r>
        <w:rPr>
          <w:rFonts w:eastAsia="Times New Roman" w:cstheme="minorHAnsi"/>
          <w:lang w:val="en-GB"/>
        </w:rPr>
        <w:t>E</w:t>
      </w:r>
      <w:r w:rsidRPr="006E1DE3">
        <w:rPr>
          <w:rFonts w:eastAsia="Times New Roman" w:cstheme="minorHAnsi"/>
          <w:lang w:val="en-GB"/>
        </w:rPr>
        <w:t>stablishment of a common groundwater monitoring program</w:t>
      </w:r>
      <w:r>
        <w:rPr>
          <w:rFonts w:eastAsia="Times New Roman" w:cstheme="minorHAnsi"/>
          <w:lang w:val="en-GB"/>
        </w:rPr>
        <w:t>.</w:t>
      </w:r>
    </w:p>
    <w:p w14:paraId="7DB70588" w14:textId="77777777" w:rsidR="002D77B2" w:rsidRPr="006E1DE3" w:rsidRDefault="002D77B2" w:rsidP="004D2C32">
      <w:pPr>
        <w:numPr>
          <w:ilvl w:val="0"/>
          <w:numId w:val="8"/>
        </w:numPr>
        <w:spacing w:before="100" w:beforeAutospacing="1" w:after="100" w:afterAutospacing="1" w:line="240" w:lineRule="auto"/>
        <w:jc w:val="both"/>
        <w:rPr>
          <w:rFonts w:eastAsia="Times New Roman" w:cstheme="minorHAnsi"/>
          <w:lang w:val="en-GB"/>
        </w:rPr>
      </w:pPr>
      <w:r>
        <w:rPr>
          <w:rFonts w:eastAsia="Times New Roman" w:cstheme="minorHAnsi"/>
          <w:lang w:val="en-GB"/>
        </w:rPr>
        <w:t>A</w:t>
      </w:r>
      <w:r w:rsidRPr="006E1DE3">
        <w:rPr>
          <w:rFonts w:eastAsia="Times New Roman" w:cstheme="minorHAnsi"/>
          <w:lang w:val="en-GB"/>
        </w:rPr>
        <w:t xml:space="preserve">doption of harmonized criteria for the delineation of sanitary protection zones and setbacks (springs, sinkholes and </w:t>
      </w:r>
      <w:r>
        <w:rPr>
          <w:rFonts w:eastAsia="Times New Roman" w:cstheme="minorHAnsi"/>
          <w:lang w:val="en-GB"/>
        </w:rPr>
        <w:t>other karstic features, wells).</w:t>
      </w:r>
    </w:p>
    <w:p w14:paraId="715C40D8" w14:textId="77777777" w:rsidR="002D77B2" w:rsidRPr="006E1DE3" w:rsidRDefault="002D77B2" w:rsidP="004D2C32">
      <w:pPr>
        <w:numPr>
          <w:ilvl w:val="0"/>
          <w:numId w:val="8"/>
        </w:numPr>
        <w:spacing w:before="100" w:beforeAutospacing="1" w:after="100" w:afterAutospacing="1" w:line="240" w:lineRule="auto"/>
        <w:jc w:val="both"/>
        <w:rPr>
          <w:rFonts w:eastAsia="Times New Roman" w:cstheme="minorHAnsi"/>
          <w:lang w:val="en-GB"/>
        </w:rPr>
      </w:pPr>
      <w:r>
        <w:rPr>
          <w:rFonts w:eastAsia="Times New Roman" w:cstheme="minorHAnsi"/>
          <w:lang w:val="en-GB"/>
        </w:rPr>
        <w:t>D</w:t>
      </w:r>
      <w:r w:rsidRPr="006E1DE3">
        <w:rPr>
          <w:rFonts w:eastAsia="Times New Roman" w:cstheme="minorHAnsi"/>
          <w:lang w:val="en-GB"/>
        </w:rPr>
        <w:t>efinition and adoption of harmonized policies and practices for storm-water and wastewater management, and for domestic and solid waste disposal</w:t>
      </w:r>
      <w:r>
        <w:rPr>
          <w:rFonts w:eastAsia="Times New Roman" w:cstheme="minorHAnsi"/>
          <w:lang w:val="en-GB"/>
        </w:rPr>
        <w:t>.</w:t>
      </w:r>
    </w:p>
    <w:p w14:paraId="7B3083D8" w14:textId="77777777" w:rsidR="002D77B2" w:rsidRPr="006E1DE3" w:rsidRDefault="002D77B2" w:rsidP="004D2C32">
      <w:pPr>
        <w:numPr>
          <w:ilvl w:val="0"/>
          <w:numId w:val="8"/>
        </w:numPr>
        <w:spacing w:before="100" w:beforeAutospacing="1" w:after="100" w:afterAutospacing="1" w:line="240" w:lineRule="auto"/>
        <w:jc w:val="both"/>
        <w:rPr>
          <w:rFonts w:eastAsia="Times New Roman" w:cstheme="minorHAnsi"/>
          <w:lang w:val="en-GB"/>
        </w:rPr>
      </w:pPr>
      <w:r>
        <w:rPr>
          <w:rFonts w:eastAsia="Times New Roman" w:cstheme="minorHAnsi"/>
          <w:lang w:val="en-GB"/>
        </w:rPr>
        <w:t>E</w:t>
      </w:r>
      <w:r w:rsidRPr="006E1DE3">
        <w:rPr>
          <w:rFonts w:eastAsia="Times New Roman" w:cstheme="minorHAnsi"/>
          <w:lang w:val="en-GB"/>
        </w:rPr>
        <w:t>stablishment of special protected areas for most valuable karstic fea</w:t>
      </w:r>
      <w:r>
        <w:rPr>
          <w:rFonts w:eastAsia="Times New Roman" w:cstheme="minorHAnsi"/>
          <w:lang w:val="en-GB"/>
        </w:rPr>
        <w:t>tures and related biodiversity.</w:t>
      </w:r>
    </w:p>
    <w:p w14:paraId="0F3EEC88" w14:textId="77777777" w:rsidR="002D77B2" w:rsidRPr="006E1DE3" w:rsidRDefault="002D77B2" w:rsidP="004D2C32">
      <w:pPr>
        <w:numPr>
          <w:ilvl w:val="0"/>
          <w:numId w:val="8"/>
        </w:numPr>
        <w:spacing w:before="100" w:beforeAutospacing="1" w:after="100" w:afterAutospacing="1" w:line="240" w:lineRule="auto"/>
        <w:jc w:val="both"/>
        <w:rPr>
          <w:rFonts w:eastAsia="Times New Roman" w:cstheme="minorHAnsi"/>
          <w:lang w:val="en-GB"/>
        </w:rPr>
      </w:pPr>
      <w:r w:rsidRPr="006E1DE3">
        <w:rPr>
          <w:rFonts w:cstheme="minorHAnsi"/>
          <w:bCs/>
          <w:lang w:val="en-GB"/>
        </w:rPr>
        <w:t>Identification of pollution sources for each TBA and development of a methodology for prioriti</w:t>
      </w:r>
      <w:r>
        <w:rPr>
          <w:rFonts w:cstheme="minorHAnsi"/>
          <w:bCs/>
          <w:lang w:val="en-GB"/>
        </w:rPr>
        <w:t>zation of the remedial measures.</w:t>
      </w:r>
    </w:p>
    <w:p w14:paraId="2498E977" w14:textId="5F0CCD95" w:rsidR="00FF318C" w:rsidRPr="006E1DE3" w:rsidRDefault="002D77B2" w:rsidP="00FF318C">
      <w:pPr>
        <w:spacing w:before="100" w:beforeAutospacing="1" w:after="100" w:afterAutospacing="1"/>
        <w:jc w:val="both"/>
        <w:rPr>
          <w:rFonts w:eastAsia="Times New Roman" w:cstheme="minorHAnsi"/>
          <w:lang w:val="en-GB"/>
        </w:rPr>
      </w:pPr>
      <w:r w:rsidRPr="006E1DE3">
        <w:rPr>
          <w:rFonts w:eastAsia="Times New Roman" w:cstheme="minorHAnsi"/>
          <w:lang w:val="en-GB"/>
        </w:rPr>
        <w:t>The Action Programs will be submitted for adoption at governmental level.</w:t>
      </w:r>
      <w:r w:rsidR="00FF318C">
        <w:rPr>
          <w:rFonts w:eastAsia="Times New Roman" w:cstheme="minorHAnsi"/>
          <w:lang w:val="en-GB"/>
        </w:rPr>
        <w:t xml:space="preserve"> Serbia and North Macedonia will also be invited to join. </w:t>
      </w:r>
    </w:p>
    <w:p w14:paraId="636BD621" w14:textId="5A24042E" w:rsidR="002D77B2" w:rsidRPr="006E1DE3" w:rsidRDefault="002D77B2" w:rsidP="00D62F23">
      <w:pPr>
        <w:spacing w:before="100" w:beforeAutospacing="1" w:after="0"/>
        <w:rPr>
          <w:rFonts w:eastAsia="Times New Roman" w:cstheme="minorHAnsi"/>
          <w:bCs/>
          <w:lang w:val="en-US"/>
        </w:rPr>
      </w:pPr>
      <w:r w:rsidRPr="006E1DE3">
        <w:rPr>
          <w:rFonts w:eastAsia="Times New Roman" w:cstheme="minorHAnsi"/>
          <w:b/>
          <w:lang w:val="en-GB"/>
        </w:rPr>
        <w:t>Output 5.1:</w:t>
      </w:r>
      <w:r w:rsidRPr="006E1DE3">
        <w:rPr>
          <w:rFonts w:eastAsia="Times New Roman" w:cstheme="minorHAnsi"/>
          <w:lang w:val="en-GB"/>
        </w:rPr>
        <w:br/>
      </w:r>
      <w:r w:rsidRPr="006E1DE3">
        <w:rPr>
          <w:rFonts w:eastAsia="Times New Roman" w:cstheme="minorHAnsi"/>
          <w:i/>
          <w:lang w:val="en-GB"/>
        </w:rPr>
        <w:t>Joint Action Programmes for all 6 areas of transboundary influence identified in the TDA</w:t>
      </w:r>
      <w:r w:rsidRPr="006E1DE3">
        <w:rPr>
          <w:rFonts w:eastAsia="Times New Roman" w:cstheme="minorHAnsi"/>
          <w:i/>
          <w:lang w:val="en-US"/>
        </w:rPr>
        <w:t>, including previously prepared</w:t>
      </w:r>
      <w:r>
        <w:rPr>
          <w:rFonts w:eastAsia="Times New Roman" w:cstheme="minorHAnsi"/>
          <w:i/>
          <w:lang w:val="en-US"/>
        </w:rPr>
        <w:t xml:space="preserve"> such as the</w:t>
      </w:r>
      <w:r w:rsidRPr="006E1DE3">
        <w:rPr>
          <w:rFonts w:eastAsia="Times New Roman" w:cstheme="minorHAnsi"/>
          <w:i/>
          <w:lang w:val="en-US"/>
        </w:rPr>
        <w:t>:</w:t>
      </w:r>
    </w:p>
    <w:p w14:paraId="3B02991D" w14:textId="77777777" w:rsidR="002D77B2" w:rsidRPr="006E1DE3" w:rsidRDefault="002D77B2" w:rsidP="00330EB2">
      <w:pPr>
        <w:numPr>
          <w:ilvl w:val="1"/>
          <w:numId w:val="41"/>
        </w:numPr>
        <w:spacing w:before="100" w:beforeAutospacing="1" w:after="100" w:afterAutospacing="1"/>
        <w:jc w:val="both"/>
        <w:rPr>
          <w:rFonts w:eastAsia="Times New Roman" w:cstheme="minorHAnsi"/>
          <w:bCs/>
          <w:lang w:val="en-US"/>
        </w:rPr>
      </w:pPr>
      <w:r w:rsidRPr="006E1DE3">
        <w:rPr>
          <w:rFonts w:eastAsia="Times New Roman" w:cstheme="minorHAnsi"/>
          <w:lang w:val="en-US"/>
        </w:rPr>
        <w:t>m</w:t>
      </w:r>
      <w:r w:rsidRPr="006E1DE3">
        <w:rPr>
          <w:rFonts w:eastAsia="Times New Roman" w:cstheme="minorHAnsi"/>
          <w:bCs/>
          <w:lang w:val="en-US"/>
        </w:rPr>
        <w:t>ethodology for GWR assessment on TBA level</w:t>
      </w:r>
    </w:p>
    <w:p w14:paraId="6DB8C14D" w14:textId="77777777" w:rsidR="002D77B2" w:rsidRPr="006E1DE3" w:rsidRDefault="002D77B2" w:rsidP="00330EB2">
      <w:pPr>
        <w:numPr>
          <w:ilvl w:val="1"/>
          <w:numId w:val="41"/>
        </w:numPr>
        <w:spacing w:before="100" w:beforeAutospacing="1" w:after="100" w:afterAutospacing="1"/>
        <w:jc w:val="both"/>
        <w:rPr>
          <w:rFonts w:eastAsia="Times New Roman" w:cstheme="minorHAnsi"/>
          <w:bCs/>
          <w:lang w:val="en-US"/>
        </w:rPr>
      </w:pPr>
      <w:r w:rsidRPr="006E1DE3">
        <w:rPr>
          <w:rFonts w:eastAsia="Times New Roman" w:cstheme="minorHAnsi"/>
          <w:bCs/>
          <w:lang w:val="en-US"/>
        </w:rPr>
        <w:t>concept for Water Master Plans for 6 TBAs</w:t>
      </w:r>
    </w:p>
    <w:p w14:paraId="63DCAA05" w14:textId="77777777" w:rsidR="002D77B2" w:rsidRPr="006E1DE3" w:rsidRDefault="002D77B2" w:rsidP="00330EB2">
      <w:pPr>
        <w:numPr>
          <w:ilvl w:val="1"/>
          <w:numId w:val="41"/>
        </w:numPr>
        <w:spacing w:before="100" w:beforeAutospacing="1" w:after="100" w:afterAutospacing="1"/>
        <w:jc w:val="both"/>
        <w:rPr>
          <w:rFonts w:eastAsia="Times New Roman" w:cstheme="minorHAnsi"/>
          <w:bCs/>
          <w:lang w:val="en-US"/>
        </w:rPr>
      </w:pPr>
      <w:r w:rsidRPr="006E1DE3">
        <w:rPr>
          <w:rFonts w:eastAsia="Times New Roman" w:cstheme="minorHAnsi"/>
          <w:bCs/>
          <w:lang w:val="en-US"/>
        </w:rPr>
        <w:t xml:space="preserve">tested </w:t>
      </w:r>
      <w:r>
        <w:rPr>
          <w:rFonts w:eastAsia="Times New Roman" w:cstheme="minorHAnsi"/>
          <w:bCs/>
          <w:lang w:val="en-US"/>
        </w:rPr>
        <w:t>methodology in 2 pilot TB areas</w:t>
      </w:r>
    </w:p>
    <w:p w14:paraId="2373762F" w14:textId="436C1A4F" w:rsidR="002D77B2" w:rsidRPr="006E1DE3" w:rsidRDefault="00DC2259" w:rsidP="002D77B2">
      <w:pPr>
        <w:spacing w:before="100" w:beforeAutospacing="1" w:after="100" w:afterAutospacing="1"/>
        <w:jc w:val="both"/>
        <w:rPr>
          <w:rFonts w:eastAsia="Times New Roman" w:cstheme="minorHAnsi"/>
          <w:bCs/>
          <w:lang w:val="en-US"/>
        </w:rPr>
      </w:pPr>
      <w:r>
        <w:rPr>
          <w:rFonts w:eastAsia="Times New Roman" w:cstheme="minorHAnsi"/>
          <w:bCs/>
          <w:lang w:val="en-US"/>
        </w:rPr>
        <w:t>All project parties discussed and adopted the above.</w:t>
      </w:r>
    </w:p>
    <w:p w14:paraId="1F899FED" w14:textId="77777777" w:rsidR="002D77B2" w:rsidRPr="006E1DE3" w:rsidRDefault="002D77B2" w:rsidP="002D77B2">
      <w:pPr>
        <w:spacing w:before="100" w:beforeAutospacing="1" w:after="100" w:afterAutospacing="1"/>
        <w:rPr>
          <w:rFonts w:eastAsia="Times New Roman" w:cstheme="minorHAnsi"/>
          <w:lang w:val="en-GB"/>
        </w:rPr>
      </w:pPr>
      <w:r w:rsidRPr="006E1DE3">
        <w:rPr>
          <w:rFonts w:eastAsia="Times New Roman" w:cstheme="minorHAnsi"/>
          <w:b/>
          <w:lang w:val="en-GB"/>
        </w:rPr>
        <w:t>Output 5.2:</w:t>
      </w:r>
      <w:r w:rsidRPr="006E1DE3">
        <w:rPr>
          <w:rFonts w:eastAsia="Times New Roman" w:cstheme="minorHAnsi"/>
          <w:lang w:val="en-GB"/>
        </w:rPr>
        <w:br/>
      </w:r>
      <w:r w:rsidRPr="006E1DE3">
        <w:rPr>
          <w:rFonts w:eastAsia="Times New Roman" w:cstheme="minorHAnsi"/>
          <w:i/>
          <w:lang w:val="en-GB"/>
        </w:rPr>
        <w:t xml:space="preserve">The DIKTAS Rulebook and guidelines on DIKTAS proposal for delineation of sanitary protection zones and measures for solid and liquid waste disposal. </w:t>
      </w:r>
    </w:p>
    <w:p w14:paraId="7DC8F912" w14:textId="3F244EE6" w:rsidR="002D77B2" w:rsidRPr="00724691" w:rsidRDefault="002D77B2" w:rsidP="002D77B2">
      <w:pPr>
        <w:pStyle w:val="Heading3"/>
        <w:rPr>
          <w:rFonts w:asciiTheme="minorHAnsi" w:hAnsiTheme="minorHAnsi" w:cstheme="minorHAnsi"/>
          <w:color w:val="auto"/>
          <w:sz w:val="26"/>
          <w:szCs w:val="26"/>
        </w:rPr>
      </w:pPr>
      <w:bookmarkStart w:id="53" w:name="_Toc8853918"/>
      <w:r w:rsidRPr="00724691">
        <w:rPr>
          <w:rFonts w:asciiTheme="minorHAnsi" w:hAnsiTheme="minorHAnsi" w:cstheme="minorHAnsi"/>
          <w:color w:val="auto"/>
          <w:sz w:val="26"/>
          <w:szCs w:val="26"/>
        </w:rPr>
        <w:t>3.1.5 COMPONENT 5</w:t>
      </w:r>
      <w:r w:rsidR="009B32EF">
        <w:rPr>
          <w:rFonts w:asciiTheme="minorHAnsi" w:hAnsiTheme="minorHAnsi" w:cstheme="minorHAnsi"/>
          <w:color w:val="auto"/>
          <w:sz w:val="26"/>
          <w:szCs w:val="26"/>
        </w:rPr>
        <w:t>.</w:t>
      </w:r>
      <w:r w:rsidRPr="00724691">
        <w:rPr>
          <w:rFonts w:asciiTheme="minorHAnsi" w:hAnsiTheme="minorHAnsi" w:cstheme="minorHAnsi"/>
          <w:color w:val="auto"/>
          <w:sz w:val="26"/>
          <w:szCs w:val="26"/>
        </w:rPr>
        <w:t xml:space="preserve"> AWARENESS RAISING AND GENDER MAINSTREAMING (SAP ACTION 3)</w:t>
      </w:r>
      <w:bookmarkEnd w:id="53"/>
    </w:p>
    <w:p w14:paraId="22082DAA" w14:textId="77777777" w:rsidR="002D77B2" w:rsidRPr="00725EA1" w:rsidRDefault="002D77B2" w:rsidP="002D77B2">
      <w:pPr>
        <w:spacing w:before="100" w:beforeAutospacing="1" w:after="100" w:afterAutospacing="1"/>
        <w:ind w:left="2880" w:hanging="2880"/>
        <w:jc w:val="both"/>
        <w:rPr>
          <w:rFonts w:eastAsia="Times New Roman" w:cstheme="minorHAnsi"/>
          <w:lang w:val="en-GB"/>
        </w:rPr>
      </w:pPr>
      <w:r w:rsidRPr="006E1DE3">
        <w:rPr>
          <w:rFonts w:eastAsia="Times New Roman" w:cstheme="minorHAnsi"/>
          <w:lang w:val="en-GB"/>
        </w:rPr>
        <w:t xml:space="preserve">OUTCOME 6: </w:t>
      </w:r>
      <w:r w:rsidRPr="006E1DE3">
        <w:rPr>
          <w:rFonts w:eastAsia="Times New Roman" w:cstheme="minorHAnsi"/>
          <w:lang w:val="en-GB"/>
        </w:rPr>
        <w:tab/>
        <w:t xml:space="preserve">INCREASED AWARENESS AMONG STAKEHOLDERS, DISSEMINATION OF PROJECT’S ACHIEVEMENTS AND LESSONS LEARNED, AND STRENGTHENED GENDER EQUALITY AND WOMEN EMPOWERMENT FACILITATE ADOPTION OF GOOD PRACTICES AND POLICIES. </w:t>
      </w:r>
      <w:r w:rsidRPr="00725EA1">
        <w:rPr>
          <w:rFonts w:eastAsia="Times New Roman" w:cstheme="minorHAnsi"/>
          <w:lang w:val="en-GB"/>
        </w:rPr>
        <w:t>(SAP ACTION 3)</w:t>
      </w:r>
      <w:r w:rsidRPr="00725EA1">
        <w:rPr>
          <w:rFonts w:eastAsia="Times New Roman" w:cstheme="minorHAnsi"/>
          <w:lang w:val="en-GB"/>
        </w:rPr>
        <w:br/>
      </w:r>
    </w:p>
    <w:p w14:paraId="2ECC8BA1" w14:textId="77777777" w:rsidR="002D77B2" w:rsidRPr="00725EA1" w:rsidRDefault="002D77B2" w:rsidP="002D77B2">
      <w:pPr>
        <w:spacing w:before="100" w:beforeAutospacing="1" w:after="100" w:afterAutospacing="1"/>
        <w:jc w:val="both"/>
        <w:rPr>
          <w:rFonts w:eastAsia="Times New Roman" w:cstheme="minorHAnsi"/>
          <w:lang w:val="en-GB"/>
        </w:rPr>
      </w:pPr>
      <w:r w:rsidRPr="00725EA1">
        <w:rPr>
          <w:rFonts w:eastAsia="Times New Roman" w:cstheme="minorHAnsi"/>
          <w:lang w:val="en-GB"/>
        </w:rPr>
        <w:t xml:space="preserve">These products will be aimed at: </w:t>
      </w:r>
    </w:p>
    <w:p w14:paraId="78157427" w14:textId="77777777" w:rsidR="002D77B2" w:rsidRPr="006E1DE3" w:rsidRDefault="002D77B2" w:rsidP="004D2C32">
      <w:pPr>
        <w:numPr>
          <w:ilvl w:val="0"/>
          <w:numId w:val="9"/>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Raising public awareness at all levels about the importance of karst water and their dependent ecosystems by promoting the importance of karst systems, the need for their protection, as well as project results and public</w:t>
      </w:r>
      <w:r>
        <w:rPr>
          <w:rFonts w:eastAsia="Times New Roman" w:cstheme="minorHAnsi"/>
          <w:lang w:val="en-GB"/>
        </w:rPr>
        <w:t xml:space="preserve"> presentations and discussions.</w:t>
      </w:r>
    </w:p>
    <w:p w14:paraId="6A16061C" w14:textId="77777777" w:rsidR="002D77B2" w:rsidRPr="006E1DE3" w:rsidRDefault="002D77B2" w:rsidP="004D2C32">
      <w:pPr>
        <w:numPr>
          <w:ilvl w:val="0"/>
          <w:numId w:val="9"/>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Raising the awareness of the local population and increasing their responsibility for sustainable management and</w:t>
      </w:r>
      <w:r>
        <w:rPr>
          <w:rFonts w:eastAsia="Times New Roman" w:cstheme="minorHAnsi"/>
          <w:lang w:val="en-GB"/>
        </w:rPr>
        <w:t xml:space="preserve"> protection of water resources.</w:t>
      </w:r>
    </w:p>
    <w:p w14:paraId="69F54972" w14:textId="77777777" w:rsidR="002D77B2" w:rsidRPr="006E1DE3" w:rsidRDefault="002D77B2" w:rsidP="004D2C32">
      <w:pPr>
        <w:numPr>
          <w:ilvl w:val="0"/>
          <w:numId w:val="9"/>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Improving specific knowledge among students and exchange of ne</w:t>
      </w:r>
      <w:r>
        <w:rPr>
          <w:rFonts w:eastAsia="Times New Roman" w:cstheme="minorHAnsi"/>
          <w:lang w:val="en-GB"/>
        </w:rPr>
        <w:t>w information among scientists.</w:t>
      </w:r>
    </w:p>
    <w:p w14:paraId="020F7C20" w14:textId="30E93C8F" w:rsidR="002D77B2" w:rsidRPr="006E1DE3" w:rsidRDefault="002D77B2" w:rsidP="004D2C32">
      <w:pPr>
        <w:numPr>
          <w:ilvl w:val="0"/>
          <w:numId w:val="9"/>
        </w:numPr>
        <w:spacing w:before="100" w:beforeAutospacing="1" w:after="100" w:afterAutospacing="1" w:line="240" w:lineRule="auto"/>
        <w:jc w:val="both"/>
        <w:rPr>
          <w:rFonts w:eastAsia="Times New Roman" w:cstheme="minorHAnsi"/>
          <w:lang w:val="en-GB"/>
        </w:rPr>
      </w:pPr>
      <w:r w:rsidRPr="006E1DE3">
        <w:rPr>
          <w:rFonts w:eastAsia="Times New Roman" w:cstheme="minorHAnsi"/>
          <w:lang w:val="en-GB"/>
        </w:rPr>
        <w:t>Disseminating experience and lessons learned notes at various educational levels, from academia to primary</w:t>
      </w:r>
      <w:r w:rsidR="00744F1C">
        <w:rPr>
          <w:rFonts w:eastAsia="Times New Roman" w:cstheme="minorHAnsi"/>
          <w:lang w:val="en-GB"/>
        </w:rPr>
        <w:t xml:space="preserve"> and secondary</w:t>
      </w:r>
      <w:r w:rsidRPr="006E1DE3">
        <w:rPr>
          <w:rFonts w:eastAsia="Times New Roman" w:cstheme="minorHAnsi"/>
          <w:lang w:val="en-GB"/>
        </w:rPr>
        <w:t xml:space="preserve"> schools</w:t>
      </w:r>
      <w:r>
        <w:rPr>
          <w:rFonts w:eastAsia="Times New Roman" w:cstheme="minorHAnsi"/>
          <w:lang w:val="en-GB"/>
        </w:rPr>
        <w:t>.</w:t>
      </w:r>
      <w:r w:rsidRPr="006E1DE3">
        <w:rPr>
          <w:rFonts w:eastAsia="Times New Roman" w:cstheme="minorHAnsi"/>
          <w:lang w:val="en-GB"/>
        </w:rPr>
        <w:t xml:space="preserve"> </w:t>
      </w:r>
    </w:p>
    <w:p w14:paraId="271985B5" w14:textId="77777777" w:rsidR="002D77B2" w:rsidRPr="006E1DE3" w:rsidRDefault="002D77B2" w:rsidP="002D77B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The Gender Analysis will offer information to understand women's and men's access to and control over water resources that can be used to address disparities, challenge systemic inequalities (most often faced by women), and build efficient and equitable solutions. </w:t>
      </w:r>
    </w:p>
    <w:p w14:paraId="192B3F6F" w14:textId="35DDFE2F" w:rsidR="002D77B2" w:rsidRPr="006E1DE3" w:rsidRDefault="002D77B2" w:rsidP="008F3FB7">
      <w:pPr>
        <w:spacing w:before="100" w:beforeAutospacing="1" w:after="100" w:afterAutospacing="1"/>
        <w:rPr>
          <w:rFonts w:eastAsia="Times New Roman" w:cstheme="minorHAnsi"/>
          <w:lang w:val="en-GB"/>
        </w:rPr>
      </w:pPr>
      <w:r w:rsidRPr="006E1DE3">
        <w:rPr>
          <w:rFonts w:eastAsia="Times New Roman" w:cstheme="minorHAnsi"/>
          <w:lang w:val="en-GB"/>
        </w:rPr>
        <w:t xml:space="preserve">Sharing experiences within the GEF IW portfolio by producing 4 experience notes and securing participation in regional conferences, twinning programs, and IWCs. 1 % of the GEF grant will be devoted LEARN activities. </w:t>
      </w:r>
      <w:r w:rsidR="008F3FB7">
        <w:rPr>
          <w:rFonts w:eastAsia="Times New Roman" w:cstheme="minorHAnsi"/>
          <w:lang w:val="en-GB"/>
        </w:rPr>
        <w:t xml:space="preserve">Serbia and North Macedonia will also be invited to join in these activities. </w:t>
      </w:r>
    </w:p>
    <w:p w14:paraId="2B2D452A" w14:textId="77777777" w:rsidR="002D77B2" w:rsidRPr="006E1DE3" w:rsidRDefault="002D77B2" w:rsidP="002D77B2">
      <w:pPr>
        <w:spacing w:before="100" w:beforeAutospacing="1" w:after="100" w:afterAutospacing="1"/>
        <w:rPr>
          <w:rFonts w:eastAsia="Times New Roman" w:cstheme="minorHAnsi"/>
          <w:i/>
          <w:lang w:val="en-GB"/>
        </w:rPr>
      </w:pPr>
      <w:r w:rsidRPr="006E1DE3">
        <w:rPr>
          <w:rFonts w:eastAsia="Times New Roman" w:cstheme="minorHAnsi"/>
          <w:b/>
          <w:lang w:val="en-GB"/>
        </w:rPr>
        <w:t>Output 6.1:</w:t>
      </w:r>
      <w:r w:rsidRPr="006E1DE3">
        <w:rPr>
          <w:rFonts w:eastAsia="Times New Roman" w:cstheme="minorHAnsi"/>
          <w:lang w:val="en-GB"/>
        </w:rPr>
        <w:br/>
      </w:r>
      <w:r w:rsidRPr="006E1DE3">
        <w:rPr>
          <w:rFonts w:eastAsia="Times New Roman" w:cstheme="minorHAnsi"/>
          <w:i/>
          <w:lang w:val="en-GB"/>
        </w:rPr>
        <w:t>Awareness raising events, dissemination products and education.</w:t>
      </w:r>
    </w:p>
    <w:p w14:paraId="02C32CCF" w14:textId="77777777" w:rsidR="002D77B2" w:rsidRPr="006E1DE3" w:rsidRDefault="002D77B2" w:rsidP="002D77B2">
      <w:pPr>
        <w:spacing w:before="100" w:beforeAutospacing="1" w:after="100" w:afterAutospacing="1"/>
        <w:rPr>
          <w:rFonts w:eastAsia="Times New Roman" w:cstheme="minorHAnsi"/>
          <w:i/>
          <w:lang w:val="en-GB"/>
        </w:rPr>
      </w:pPr>
      <w:r w:rsidRPr="006E1DE3">
        <w:rPr>
          <w:rFonts w:eastAsia="Times New Roman" w:cstheme="minorHAnsi"/>
          <w:b/>
          <w:lang w:val="en-GB"/>
        </w:rPr>
        <w:t>Output 6.2:</w:t>
      </w:r>
      <w:r w:rsidRPr="006E1DE3">
        <w:rPr>
          <w:rFonts w:eastAsia="Times New Roman" w:cstheme="minorHAnsi"/>
          <w:lang w:val="en-GB"/>
        </w:rPr>
        <w:br/>
      </w:r>
      <w:r w:rsidRPr="006E1DE3">
        <w:rPr>
          <w:rFonts w:eastAsia="Times New Roman" w:cstheme="minorHAnsi"/>
          <w:i/>
          <w:lang w:val="en-GB"/>
        </w:rPr>
        <w:t>Gender analysis conducted in project countries water sector.</w:t>
      </w:r>
    </w:p>
    <w:p w14:paraId="7752F103" w14:textId="77777777" w:rsidR="008F3FB7" w:rsidRDefault="002D77B2" w:rsidP="00F33CB6">
      <w:pPr>
        <w:spacing w:before="100" w:beforeAutospacing="1" w:after="100" w:afterAutospacing="1"/>
        <w:rPr>
          <w:rFonts w:eastAsia="Times New Roman" w:cstheme="minorHAnsi"/>
          <w:i/>
          <w:lang w:val="en-GB"/>
        </w:rPr>
      </w:pPr>
      <w:r w:rsidRPr="006E1DE3">
        <w:rPr>
          <w:rFonts w:eastAsia="Times New Roman" w:cstheme="minorHAnsi"/>
          <w:b/>
          <w:lang w:val="en-GB"/>
        </w:rPr>
        <w:t>Output 6.3:</w:t>
      </w:r>
      <w:r w:rsidRPr="006E1DE3">
        <w:rPr>
          <w:rFonts w:eastAsia="Times New Roman" w:cstheme="minorHAnsi"/>
          <w:lang w:val="en-GB"/>
        </w:rPr>
        <w:br/>
      </w:r>
      <w:r w:rsidRPr="006E1DE3">
        <w:rPr>
          <w:rFonts w:eastAsia="Times New Roman" w:cstheme="minorHAnsi"/>
          <w:i/>
          <w:lang w:val="en-GB"/>
        </w:rPr>
        <w:t xml:space="preserve">Participation in IW LEARN activities. </w:t>
      </w:r>
    </w:p>
    <w:p w14:paraId="30D5E1C1" w14:textId="47BAE04A" w:rsidR="002D77B2" w:rsidRPr="00C64936" w:rsidRDefault="002D77B2" w:rsidP="00180B58">
      <w:pPr>
        <w:pStyle w:val="Heading2"/>
      </w:pPr>
      <w:bookmarkStart w:id="54" w:name="_Toc8853919"/>
      <w:r w:rsidRPr="00C64936">
        <w:t>Global</w:t>
      </w:r>
      <w:r w:rsidR="00C86444" w:rsidRPr="00C64936">
        <w:t xml:space="preserve"> Environmental</w:t>
      </w:r>
      <w:r w:rsidRPr="00C64936">
        <w:t xml:space="preserve"> Benefits</w:t>
      </w:r>
      <w:bookmarkEnd w:id="54"/>
      <w:r w:rsidRPr="00C64936">
        <w:t xml:space="preserve"> </w:t>
      </w:r>
    </w:p>
    <w:p w14:paraId="1DD70FD0" w14:textId="27A99C17" w:rsidR="00EE75BC" w:rsidRPr="006E1DE3" w:rsidRDefault="00EE75BC" w:rsidP="00726CC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The benefits that the project aims to produce fall into two categories: </w:t>
      </w:r>
    </w:p>
    <w:p w14:paraId="5E865B7A" w14:textId="3982A663" w:rsidR="00EE75BC" w:rsidRPr="006E1DE3" w:rsidRDefault="00EE75BC" w:rsidP="00726CC2">
      <w:pPr>
        <w:spacing w:before="100" w:beforeAutospacing="1" w:after="100" w:afterAutospacing="1"/>
        <w:jc w:val="both"/>
        <w:rPr>
          <w:rFonts w:eastAsia="Times New Roman" w:cstheme="minorHAnsi"/>
          <w:lang w:val="en-GB"/>
        </w:rPr>
      </w:pPr>
      <w:r w:rsidRPr="006E1DE3">
        <w:rPr>
          <w:rFonts w:eastAsia="Times New Roman" w:cstheme="minorHAnsi"/>
          <w:lang w:val="en-GB"/>
        </w:rPr>
        <w:t>(i) Enhanced cooperation in the management of the tran</w:t>
      </w:r>
      <w:r w:rsidR="003006D1">
        <w:rPr>
          <w:rFonts w:eastAsia="Times New Roman" w:cstheme="minorHAnsi"/>
          <w:lang w:val="en-GB"/>
        </w:rPr>
        <w:t>sboundary groundwater resources.</w:t>
      </w:r>
      <w:r w:rsidRPr="006E1DE3">
        <w:rPr>
          <w:rFonts w:eastAsia="Times New Roman" w:cstheme="minorHAnsi"/>
          <w:lang w:val="en-GB"/>
        </w:rPr>
        <w:t xml:space="preserve"> </w:t>
      </w:r>
    </w:p>
    <w:p w14:paraId="63704B02" w14:textId="79466E10" w:rsidR="00EE75BC" w:rsidRPr="006E1DE3" w:rsidRDefault="00EE75BC" w:rsidP="00726CC2">
      <w:pPr>
        <w:spacing w:before="100" w:beforeAutospacing="1" w:after="100" w:afterAutospacing="1"/>
        <w:jc w:val="both"/>
        <w:rPr>
          <w:rFonts w:eastAsia="Times New Roman" w:cstheme="minorHAnsi"/>
          <w:lang w:val="en-GB"/>
        </w:rPr>
      </w:pPr>
      <w:r w:rsidRPr="006E1DE3">
        <w:rPr>
          <w:rFonts w:eastAsia="Times New Roman" w:cstheme="minorHAnsi"/>
          <w:lang w:val="en-GB"/>
        </w:rPr>
        <w:t>(ii) Improved sustainable use of the services provided by the DIKTAS also in view of climate variabi</w:t>
      </w:r>
      <w:r w:rsidR="003006D1">
        <w:rPr>
          <w:rFonts w:eastAsia="Times New Roman" w:cstheme="minorHAnsi"/>
          <w:lang w:val="en-GB"/>
        </w:rPr>
        <w:t>lity and change.</w:t>
      </w:r>
    </w:p>
    <w:p w14:paraId="65FA76F2" w14:textId="77777777" w:rsidR="00EE75BC" w:rsidRPr="006E1DE3" w:rsidRDefault="00EE75BC" w:rsidP="00726CC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The project will also represent a globally relevant demonstration of the important role of groundwater in coping with increased climate variability and change, balancing water uses, and improving overall sustainability and cooperation in complex transboundary contexts. </w:t>
      </w:r>
    </w:p>
    <w:p w14:paraId="54B21F58" w14:textId="77777777" w:rsidR="00EE75BC" w:rsidRPr="006E1DE3" w:rsidRDefault="00EE75BC" w:rsidP="00726CC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In order to maximize the ability of the project to produce global benefits, its design includes specific elements that will emphasize the national benefits that integration of groundwater in water management policies and practices and increased transboundary cooperation in water management will bring about. In particular: </w:t>
      </w:r>
    </w:p>
    <w:p w14:paraId="50694F5B" w14:textId="2DABA012" w:rsidR="00EE75BC" w:rsidRPr="006E1DE3" w:rsidRDefault="00EE75BC" w:rsidP="00726CC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Outcome 2, the adoption of sound national groundwater governance principles and the establishment of new national policies, harmonized across the region, on sanitary setbacks and zoning and of other measures for the protection of karst waters and ecosystem; </w:t>
      </w:r>
    </w:p>
    <w:p w14:paraId="73162E79" w14:textId="7008519F" w:rsidR="00EE75BC" w:rsidRDefault="00EE75BC" w:rsidP="00726CC2">
      <w:pPr>
        <w:spacing w:before="100" w:beforeAutospacing="1" w:after="100" w:afterAutospacing="1"/>
        <w:jc w:val="both"/>
        <w:rPr>
          <w:rFonts w:eastAsia="Times New Roman" w:cstheme="minorHAnsi"/>
          <w:lang w:val="en-GB"/>
        </w:rPr>
      </w:pPr>
      <w:r w:rsidRPr="006E1DE3">
        <w:rPr>
          <w:rFonts w:eastAsia="Times New Roman" w:cstheme="minorHAnsi"/>
          <w:lang w:val="en-GB"/>
        </w:rPr>
        <w:t xml:space="preserve">Outcome 3, leading to the multi-country agreement on regionally harmonized, modern, multi-purpose national monitoring networks of karts waters. </w:t>
      </w:r>
    </w:p>
    <w:p w14:paraId="3501BEAF" w14:textId="2C36C9A0" w:rsidR="00EE75BC" w:rsidRPr="00726857" w:rsidRDefault="00726857" w:rsidP="00180B58">
      <w:pPr>
        <w:pStyle w:val="Heading2"/>
      </w:pPr>
      <w:bookmarkStart w:id="55" w:name="_Toc8853920"/>
      <w:r>
        <w:t>Country Ownership</w:t>
      </w:r>
      <w:bookmarkEnd w:id="55"/>
      <w:r>
        <w:t xml:space="preserve"> </w:t>
      </w:r>
    </w:p>
    <w:p w14:paraId="1EFD1A9D" w14:textId="06C3ABEB"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The Strategic Action Program for the DIKTAS aquifer is in line with the national priority objectives, strategies and plans of the project countries related</w:t>
      </w:r>
      <w:r w:rsidR="00FB7646">
        <w:rPr>
          <w:rFonts w:eastAsia="Times New Roman" w:cstheme="minorHAnsi"/>
          <w:lang w:val="en-GB"/>
        </w:rPr>
        <w:t xml:space="preserve"> to</w:t>
      </w:r>
      <w:r w:rsidRPr="00A84E69">
        <w:rPr>
          <w:rFonts w:eastAsia="Times New Roman" w:cstheme="minorHAnsi"/>
          <w:lang w:val="en-GB"/>
        </w:rPr>
        <w:t xml:space="preserve"> the protection (quality, quantity), monitoring and sustainable use </w:t>
      </w:r>
      <w:r w:rsidR="00FB7646">
        <w:rPr>
          <w:rFonts w:eastAsia="Times New Roman" w:cstheme="minorHAnsi"/>
          <w:lang w:val="en-GB"/>
        </w:rPr>
        <w:t>o</w:t>
      </w:r>
      <w:r w:rsidRPr="00A84E69">
        <w:rPr>
          <w:rFonts w:eastAsia="Times New Roman" w:cstheme="minorHAnsi"/>
          <w:lang w:val="en-GB"/>
        </w:rPr>
        <w:t xml:space="preserve">f water resources and especially groundwater. It also reflects the guidance of the EU Water Framework Directive and of the Groundwater Directive. The proposed SAP implementation project adheres to the EU guidance and national priorities and represents a step forward in their implementation. </w:t>
      </w:r>
    </w:p>
    <w:p w14:paraId="6EF2C71C" w14:textId="15C47673" w:rsidR="00EE75BC" w:rsidRPr="00DD7F26" w:rsidRDefault="00FB7646" w:rsidP="002275E4">
      <w:pPr>
        <w:rPr>
          <w:sz w:val="26"/>
          <w:szCs w:val="26"/>
          <w:lang w:val="en-GB"/>
        </w:rPr>
      </w:pPr>
      <w:r>
        <w:rPr>
          <w:sz w:val="26"/>
          <w:szCs w:val="26"/>
          <w:lang w:val="en-GB"/>
        </w:rPr>
        <w:t>3.</w:t>
      </w:r>
      <w:r w:rsidR="00726857">
        <w:rPr>
          <w:sz w:val="26"/>
          <w:szCs w:val="26"/>
          <w:lang w:val="en-GB"/>
        </w:rPr>
        <w:t>3</w:t>
      </w:r>
      <w:r>
        <w:rPr>
          <w:sz w:val="26"/>
          <w:szCs w:val="26"/>
          <w:lang w:val="en-GB"/>
        </w:rPr>
        <w:t>.</w:t>
      </w:r>
      <w:r w:rsidR="00726857">
        <w:rPr>
          <w:sz w:val="26"/>
          <w:szCs w:val="26"/>
          <w:lang w:val="en-GB"/>
        </w:rPr>
        <w:t>1</w:t>
      </w:r>
      <w:r w:rsidR="00EE75BC" w:rsidRPr="00DD7F26">
        <w:rPr>
          <w:sz w:val="26"/>
          <w:szCs w:val="26"/>
          <w:lang w:val="en-GB"/>
        </w:rPr>
        <w:tab/>
        <w:t xml:space="preserve">Freshwater related Global Treaties and Action Programs </w:t>
      </w:r>
    </w:p>
    <w:p w14:paraId="72CD6159"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The project by dealing with the DIKTAS waterbody in a holistic manner, ensures a collective response to relevant agreements, whether bilateral, multilateral, regional or truly global. In particular it supports compliance with, and implementation of the provisions of all major global treaties and soft laws related to freshwater and dependent ecosystems, and the coastal environment: </w:t>
      </w:r>
    </w:p>
    <w:p w14:paraId="4C1C8DFD" w14:textId="77777777" w:rsidR="00EE75BC" w:rsidRPr="00A84E69" w:rsidRDefault="00EE75BC" w:rsidP="004D2C32">
      <w:pPr>
        <w:numPr>
          <w:ilvl w:val="0"/>
          <w:numId w:val="11"/>
        </w:numPr>
        <w:spacing w:before="100" w:beforeAutospacing="1" w:after="100" w:afterAutospacing="1" w:line="240" w:lineRule="auto"/>
        <w:jc w:val="both"/>
        <w:rPr>
          <w:rFonts w:eastAsia="Times New Roman" w:cstheme="minorHAnsi"/>
        </w:rPr>
      </w:pPr>
      <w:r w:rsidRPr="00A84E69">
        <w:rPr>
          <w:rFonts w:eastAsia="Times New Roman" w:cstheme="minorHAnsi"/>
        </w:rPr>
        <w:t xml:space="preserve">1992 UNECE Water Convention </w:t>
      </w:r>
    </w:p>
    <w:p w14:paraId="7E800A15" w14:textId="77777777" w:rsidR="00EE75BC" w:rsidRPr="00A84E69" w:rsidRDefault="00EE75BC" w:rsidP="004D2C32">
      <w:pPr>
        <w:numPr>
          <w:ilvl w:val="0"/>
          <w:numId w:val="11"/>
        </w:numPr>
        <w:spacing w:before="100" w:beforeAutospacing="1" w:after="100" w:afterAutospacing="1" w:line="240" w:lineRule="auto"/>
        <w:jc w:val="both"/>
        <w:rPr>
          <w:rFonts w:eastAsia="Times New Roman" w:cstheme="minorHAnsi"/>
        </w:rPr>
      </w:pPr>
      <w:r w:rsidRPr="00A84E69">
        <w:rPr>
          <w:rFonts w:eastAsia="Times New Roman" w:cstheme="minorHAnsi"/>
        </w:rPr>
        <w:t xml:space="preserve">1997 UN Convention on the non-navigational uses of international watercourses </w:t>
      </w:r>
    </w:p>
    <w:p w14:paraId="110FCC68" w14:textId="77777777" w:rsidR="00EE75BC" w:rsidRPr="00A84E69" w:rsidRDefault="00EE75BC" w:rsidP="004D2C32">
      <w:pPr>
        <w:numPr>
          <w:ilvl w:val="0"/>
          <w:numId w:val="11"/>
        </w:numPr>
        <w:spacing w:before="100" w:beforeAutospacing="1" w:after="100" w:afterAutospacing="1" w:line="240" w:lineRule="auto"/>
        <w:jc w:val="both"/>
        <w:rPr>
          <w:rFonts w:eastAsia="Times New Roman" w:cstheme="minorHAnsi"/>
          <w:lang w:val="en-GB"/>
        </w:rPr>
      </w:pPr>
      <w:r w:rsidRPr="00A84E69">
        <w:rPr>
          <w:rFonts w:eastAsia="Times New Roman" w:cstheme="minorHAnsi"/>
          <w:lang w:val="en-GB"/>
        </w:rPr>
        <w:t xml:space="preserve">UNGA Resolution on the Law of Transboundary Aquifers </w:t>
      </w:r>
    </w:p>
    <w:p w14:paraId="2621602A" w14:textId="77777777" w:rsidR="00EE75BC" w:rsidRPr="00A84E69" w:rsidRDefault="00EE75BC" w:rsidP="004D2C32">
      <w:pPr>
        <w:numPr>
          <w:ilvl w:val="0"/>
          <w:numId w:val="11"/>
        </w:numPr>
        <w:spacing w:before="100" w:beforeAutospacing="1" w:after="100" w:afterAutospacing="1" w:line="240" w:lineRule="auto"/>
        <w:jc w:val="both"/>
        <w:rPr>
          <w:rFonts w:eastAsia="Times New Roman" w:cstheme="minorHAnsi"/>
          <w:lang w:val="en-GB"/>
        </w:rPr>
      </w:pPr>
      <w:r w:rsidRPr="00A84E69">
        <w:rPr>
          <w:rFonts w:eastAsia="Times New Roman" w:cstheme="minorHAnsi"/>
          <w:lang w:val="en-GB"/>
        </w:rPr>
        <w:t xml:space="preserve">GPA – Global Program of Action on land based sources of marine pollution </w:t>
      </w:r>
    </w:p>
    <w:p w14:paraId="6972EF71" w14:textId="77777777" w:rsidR="00EE75BC" w:rsidRPr="00A84E69" w:rsidRDefault="00EE75BC" w:rsidP="004D2C32">
      <w:pPr>
        <w:numPr>
          <w:ilvl w:val="0"/>
          <w:numId w:val="11"/>
        </w:numPr>
        <w:spacing w:before="100" w:beforeAutospacing="1" w:after="100" w:afterAutospacing="1" w:line="240" w:lineRule="auto"/>
        <w:jc w:val="both"/>
        <w:rPr>
          <w:rFonts w:eastAsia="Times New Roman" w:cstheme="minorHAnsi"/>
        </w:rPr>
      </w:pPr>
      <w:r w:rsidRPr="00A84E69">
        <w:rPr>
          <w:rFonts w:eastAsia="Times New Roman" w:cstheme="minorHAnsi"/>
        </w:rPr>
        <w:t xml:space="preserve">Ramsar Convention on Wetlands </w:t>
      </w:r>
    </w:p>
    <w:p w14:paraId="7958A720" w14:textId="77777777" w:rsidR="00EE75BC" w:rsidRPr="00A84E69" w:rsidRDefault="00EE75BC" w:rsidP="004D2C32">
      <w:pPr>
        <w:numPr>
          <w:ilvl w:val="0"/>
          <w:numId w:val="11"/>
        </w:numPr>
        <w:spacing w:before="100" w:beforeAutospacing="1" w:after="100" w:afterAutospacing="1" w:line="240" w:lineRule="auto"/>
        <w:jc w:val="both"/>
        <w:rPr>
          <w:rFonts w:eastAsia="Times New Roman" w:cstheme="minorHAnsi"/>
        </w:rPr>
      </w:pPr>
      <w:r w:rsidRPr="00A84E69">
        <w:rPr>
          <w:rFonts w:eastAsia="Times New Roman" w:cstheme="minorHAnsi"/>
        </w:rPr>
        <w:t xml:space="preserve">Barcelona convention Sustainable Development Goals </w:t>
      </w:r>
    </w:p>
    <w:p w14:paraId="5910781A" w14:textId="47AF195E" w:rsidR="00EE75BC" w:rsidRPr="00F14E6F" w:rsidRDefault="00F6159E" w:rsidP="00F14E6F">
      <w:pPr>
        <w:rPr>
          <w:sz w:val="26"/>
          <w:szCs w:val="26"/>
          <w:lang w:val="en-GB"/>
        </w:rPr>
      </w:pPr>
      <w:r>
        <w:rPr>
          <w:sz w:val="26"/>
          <w:szCs w:val="26"/>
          <w:lang w:val="en-GB"/>
        </w:rPr>
        <w:t>3.3</w:t>
      </w:r>
      <w:r w:rsidR="00726857">
        <w:rPr>
          <w:sz w:val="26"/>
          <w:szCs w:val="26"/>
          <w:lang w:val="en-GB"/>
        </w:rPr>
        <w:t>.2</w:t>
      </w:r>
      <w:r w:rsidR="00EE75BC" w:rsidRPr="00FB7646">
        <w:rPr>
          <w:sz w:val="26"/>
          <w:szCs w:val="26"/>
          <w:lang w:val="en-GB"/>
        </w:rPr>
        <w:tab/>
        <w:t>The Sustainable Development Goals</w:t>
      </w:r>
      <w:r w:rsidR="00AB52ED" w:rsidRPr="00F14E6F">
        <w:rPr>
          <w:sz w:val="26"/>
          <w:szCs w:val="26"/>
          <w:lang w:val="en-GB"/>
        </w:rPr>
        <w:t xml:space="preserve"> 2030</w:t>
      </w:r>
    </w:p>
    <w:p w14:paraId="67DC527D" w14:textId="6BAFCEC6" w:rsidR="00EE75BC"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The SDGs and related Targets, recently approved by the UN General Assembly in September 2015, represent an overarching framework providing guidance and common objectives to all, from individuals to countries and international organizations. The proposed project will provide major support to the achievement in the project countries of a number of targets, related Goals 6 on freshwater, 13 on climate change adaptation, 12 on sustainable consumption and production patterns, and 5 on gender equality. </w:t>
      </w:r>
    </w:p>
    <w:p w14:paraId="529C7757" w14:textId="6C489DB7" w:rsidR="00F8322A" w:rsidRPr="00F8322A" w:rsidRDefault="00F8322A" w:rsidP="00F8322A">
      <w:pPr>
        <w:pStyle w:val="Caption"/>
        <w:jc w:val="center"/>
        <w:rPr>
          <w:color w:val="auto"/>
          <w:sz w:val="18"/>
          <w:szCs w:val="18"/>
        </w:rPr>
      </w:pPr>
      <w:bookmarkStart w:id="56" w:name="_Toc5977358"/>
      <w:r w:rsidRPr="00F8322A">
        <w:rPr>
          <w:color w:val="auto"/>
          <w:sz w:val="18"/>
          <w:szCs w:val="18"/>
        </w:rPr>
        <w:t xml:space="preserve">Table </w:t>
      </w:r>
      <w:r w:rsidRPr="00F8322A">
        <w:rPr>
          <w:color w:val="auto"/>
          <w:sz w:val="18"/>
          <w:szCs w:val="18"/>
        </w:rPr>
        <w:fldChar w:fldCharType="begin"/>
      </w:r>
      <w:r w:rsidRPr="00F8322A">
        <w:rPr>
          <w:color w:val="auto"/>
          <w:sz w:val="18"/>
          <w:szCs w:val="18"/>
        </w:rPr>
        <w:instrText xml:space="preserve"> SEQ Table \* ARABIC </w:instrText>
      </w:r>
      <w:r w:rsidRPr="00F8322A">
        <w:rPr>
          <w:color w:val="auto"/>
          <w:sz w:val="18"/>
          <w:szCs w:val="18"/>
        </w:rPr>
        <w:fldChar w:fldCharType="separate"/>
      </w:r>
      <w:r w:rsidR="00415D54">
        <w:rPr>
          <w:noProof/>
          <w:color w:val="auto"/>
          <w:sz w:val="18"/>
          <w:szCs w:val="18"/>
        </w:rPr>
        <w:t>7</w:t>
      </w:r>
      <w:r w:rsidRPr="00F8322A">
        <w:rPr>
          <w:color w:val="auto"/>
          <w:sz w:val="18"/>
          <w:szCs w:val="18"/>
        </w:rPr>
        <w:fldChar w:fldCharType="end"/>
      </w:r>
      <w:r w:rsidRPr="00F8322A">
        <w:rPr>
          <w:color w:val="auto"/>
          <w:sz w:val="18"/>
          <w:szCs w:val="18"/>
        </w:rPr>
        <w:t>: Sustainable Development Goals / Project’s components</w:t>
      </w:r>
      <w:bookmarkEnd w:id="56"/>
    </w:p>
    <w:tbl>
      <w:tblPr>
        <w:tblW w:w="0" w:type="auto"/>
        <w:tblInd w:w="-289" w:type="dxa"/>
        <w:tblCellMar>
          <w:top w:w="15" w:type="dxa"/>
          <w:left w:w="15" w:type="dxa"/>
          <w:bottom w:w="15" w:type="dxa"/>
          <w:right w:w="15" w:type="dxa"/>
        </w:tblCellMar>
        <w:tblLook w:val="04A0" w:firstRow="1" w:lastRow="0" w:firstColumn="1" w:lastColumn="0" w:noHBand="0" w:noVBand="1"/>
      </w:tblPr>
      <w:tblGrid>
        <w:gridCol w:w="3100"/>
        <w:gridCol w:w="1358"/>
        <w:gridCol w:w="1734"/>
        <w:gridCol w:w="1791"/>
        <w:gridCol w:w="1656"/>
      </w:tblGrid>
      <w:tr w:rsidR="006A4A90" w:rsidRPr="00A84E69" w14:paraId="4FC018AE" w14:textId="77777777" w:rsidTr="003006D1">
        <w:tc>
          <w:tcPr>
            <w:tcW w:w="3100" w:type="dxa"/>
            <w:vMerge w:val="restart"/>
            <w:tcBorders>
              <w:top w:val="single" w:sz="4" w:space="0" w:color="000000"/>
              <w:left w:val="single" w:sz="4" w:space="0" w:color="000000"/>
              <w:bottom w:val="single" w:sz="4" w:space="0" w:color="000000"/>
              <w:right w:val="single" w:sz="4" w:space="0" w:color="000000"/>
            </w:tcBorders>
            <w:vAlign w:val="center"/>
            <w:hideMark/>
          </w:tcPr>
          <w:p w14:paraId="09228131" w14:textId="457D4E46" w:rsidR="00EE75BC" w:rsidRPr="00A84E69" w:rsidRDefault="00EE75BC" w:rsidP="003006D1">
            <w:pPr>
              <w:spacing w:before="100" w:beforeAutospacing="1" w:after="100" w:afterAutospacing="1"/>
              <w:rPr>
                <w:rFonts w:eastAsia="Times New Roman" w:cstheme="minorHAnsi"/>
              </w:rPr>
            </w:pPr>
            <w:r w:rsidRPr="00A84E69">
              <w:rPr>
                <w:rFonts w:eastAsia="Times New Roman" w:cstheme="minorHAnsi"/>
              </w:rPr>
              <w:t>S</w:t>
            </w:r>
            <w:r w:rsidR="003006D1">
              <w:rPr>
                <w:rFonts w:eastAsia="Times New Roman" w:cstheme="minorHAnsi"/>
                <w:lang w:val="en-GB"/>
              </w:rPr>
              <w:t>ustainable Development Goals</w:t>
            </w:r>
            <w:r w:rsidRPr="00A84E69">
              <w:rPr>
                <w:rFonts w:eastAsia="Times New Roman" w:cstheme="minorHAnsi"/>
              </w:rPr>
              <w:t xml:space="preserve"> </w:t>
            </w:r>
          </w:p>
        </w:tc>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0BC2EB0D" w14:textId="5E021FF3" w:rsidR="00EE75BC" w:rsidRPr="00A84E69" w:rsidRDefault="00EE75BC" w:rsidP="00A84E69">
            <w:pPr>
              <w:spacing w:before="100" w:beforeAutospacing="1" w:after="100" w:afterAutospacing="1"/>
              <w:jc w:val="center"/>
              <w:rPr>
                <w:rFonts w:eastAsia="Times New Roman" w:cstheme="minorHAnsi"/>
              </w:rPr>
            </w:pPr>
            <w:r w:rsidRPr="00A84E69">
              <w:rPr>
                <w:rFonts w:eastAsia="Times New Roman" w:cstheme="minorHAnsi"/>
              </w:rPr>
              <w:t>Project’s Components</w:t>
            </w:r>
          </w:p>
        </w:tc>
      </w:tr>
      <w:tr w:rsidR="006A4A90" w:rsidRPr="006514A5" w14:paraId="5791C523" w14:textId="77777777" w:rsidTr="003006D1">
        <w:tc>
          <w:tcPr>
            <w:tcW w:w="3100" w:type="dxa"/>
            <w:vMerge/>
            <w:tcBorders>
              <w:top w:val="single" w:sz="4" w:space="0" w:color="000000"/>
              <w:left w:val="single" w:sz="4" w:space="0" w:color="000000"/>
              <w:bottom w:val="single" w:sz="4" w:space="0" w:color="000000"/>
              <w:right w:val="single" w:sz="4" w:space="0" w:color="000000"/>
            </w:tcBorders>
            <w:vAlign w:val="center"/>
            <w:hideMark/>
          </w:tcPr>
          <w:p w14:paraId="177FA594" w14:textId="77777777" w:rsidR="00EE75BC" w:rsidRPr="00A84E69" w:rsidRDefault="00EE75BC" w:rsidP="00726CC2">
            <w:pPr>
              <w:spacing w:after="0"/>
              <w:jc w:val="both"/>
              <w:rPr>
                <w:rFonts w:eastAsia="Times New Roman"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FFD47E" w14:textId="6A395DA4"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1</w:t>
            </w:r>
            <w:r w:rsidR="00A84E69" w:rsidRPr="00A84E69">
              <w:rPr>
                <w:rFonts w:eastAsia="Times New Roman" w:cstheme="minorHAnsi"/>
                <w:lang w:val="en-GB"/>
              </w:rPr>
              <w:t>.</w:t>
            </w:r>
            <w:r w:rsidRPr="00A84E69">
              <w:rPr>
                <w:rFonts w:eastAsia="Times New Roman" w:cstheme="minorHAnsi"/>
                <w:lang w:val="en-GB"/>
              </w:rPr>
              <w:t xml:space="preserve"> Facilitating Multi- country cooperation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87A250" w14:textId="13754C2F"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2</w:t>
            </w:r>
            <w:r w:rsidR="00A84E69" w:rsidRPr="00A84E69">
              <w:rPr>
                <w:rFonts w:eastAsia="Times New Roman" w:cstheme="minorHAnsi"/>
                <w:lang w:val="en-GB"/>
              </w:rPr>
              <w:t>.</w:t>
            </w:r>
            <w:r w:rsidRPr="00A84E69">
              <w:rPr>
                <w:rFonts w:eastAsia="Times New Roman" w:cstheme="minorHAnsi"/>
                <w:lang w:val="en-GB"/>
              </w:rPr>
              <w:t xml:space="preserve"> Institutional strengthening for improved groundwater governance</w:t>
            </w:r>
          </w:p>
          <w:p w14:paraId="416ACE46" w14:textId="77777777" w:rsidR="00EE75BC" w:rsidRPr="00A84E69" w:rsidRDefault="00EE75BC" w:rsidP="003006D1">
            <w:pPr>
              <w:spacing w:after="0"/>
              <w:rPr>
                <w:rFonts w:eastAsia="Times New Roman" w:cstheme="minorHAnsi"/>
                <w:lang w:val="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782CF8" w14:textId="151F0A9A"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3</w:t>
            </w:r>
            <w:r w:rsidR="00A84E69" w:rsidRPr="00A84E69">
              <w:rPr>
                <w:rFonts w:eastAsia="Times New Roman" w:cstheme="minorHAnsi"/>
                <w:lang w:val="en-GB"/>
              </w:rPr>
              <w:t>.</w:t>
            </w:r>
            <w:r w:rsidRPr="00A84E69">
              <w:rPr>
                <w:rFonts w:eastAsia="Times New Roman" w:cstheme="minorHAnsi"/>
                <w:lang w:val="en-GB"/>
              </w:rPr>
              <w:t xml:space="preserve"> Focus on areas of transboundary influence and of special concern</w:t>
            </w:r>
          </w:p>
          <w:p w14:paraId="52620241" w14:textId="77777777" w:rsidR="00EE75BC" w:rsidRPr="00A84E69" w:rsidRDefault="00EE75BC" w:rsidP="003006D1">
            <w:pPr>
              <w:spacing w:after="0"/>
              <w:rPr>
                <w:rFonts w:eastAsia="Times New Roman" w:cstheme="minorHAnsi"/>
              </w:rPr>
            </w:pPr>
            <w:r w:rsidRPr="00A84E69">
              <w:rPr>
                <w:rFonts w:eastAsia="Times New Roman" w:cstheme="minorHAnsi"/>
              </w:rPr>
              <w:fldChar w:fldCharType="begin"/>
            </w:r>
            <w:r w:rsidR="007773AD" w:rsidRPr="00A84E69">
              <w:rPr>
                <w:rFonts w:eastAsia="Times New Roman" w:cstheme="minorHAnsi"/>
              </w:rPr>
              <w:instrText xml:space="preserve"> INCLUDEPICTURE "C:\\var\\folders\\rn\\6jcwt41j13n5hssz34c4l0sr0000gn\\T\\com.microsoft.Word\\WebArchiveCopyPasteTempFiles\\page26image5810224" \* MERGEFORMAT </w:instrText>
            </w:r>
            <w:r w:rsidRPr="00A84E69">
              <w:rPr>
                <w:rFonts w:eastAsia="Times New Roman" w:cstheme="minorHAnsi"/>
              </w:rPr>
              <w:fldChar w:fldCharType="separate"/>
            </w:r>
            <w:r w:rsidRPr="00A84E69">
              <w:rPr>
                <w:rFonts w:eastAsia="Times New Roman" w:cstheme="minorHAnsi"/>
                <w:noProof/>
                <w:lang w:val="en-GB" w:eastAsia="en-GB"/>
              </w:rPr>
              <w:drawing>
                <wp:inline distT="0" distB="0" distL="0" distR="0" wp14:anchorId="0ED345A3" wp14:editId="5A23422C">
                  <wp:extent cx="10160" cy="10160"/>
                  <wp:effectExtent l="0" t="0" r="0" b="0"/>
                  <wp:docPr id="198" name="Picture 198" descr="page26image5810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descr="page26image581022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84E69">
              <w:rPr>
                <w:rFonts w:eastAsia="Times New Roman" w:cstheme="minorHAnsi"/>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FD617D" w14:textId="51452D08"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4</w:t>
            </w:r>
            <w:r w:rsidR="00A84E69" w:rsidRPr="00A84E69">
              <w:rPr>
                <w:rFonts w:eastAsia="Times New Roman" w:cstheme="minorHAnsi"/>
                <w:lang w:val="en-GB"/>
              </w:rPr>
              <w:t>.</w:t>
            </w:r>
            <w:r w:rsidRPr="00A84E69">
              <w:rPr>
                <w:rFonts w:eastAsia="Times New Roman" w:cstheme="minorHAnsi"/>
                <w:lang w:val="en-GB"/>
              </w:rPr>
              <w:t xml:space="preserve"> Awareness Raising and Gender mainstreaming</w:t>
            </w:r>
          </w:p>
        </w:tc>
      </w:tr>
      <w:tr w:rsidR="006A4A90" w:rsidRPr="00A84E69" w14:paraId="01DD835F" w14:textId="77777777" w:rsidTr="003006D1">
        <w:tc>
          <w:tcPr>
            <w:tcW w:w="3100" w:type="dxa"/>
            <w:vMerge/>
            <w:tcBorders>
              <w:top w:val="single" w:sz="4" w:space="0" w:color="000000"/>
              <w:left w:val="single" w:sz="4" w:space="0" w:color="000000"/>
              <w:bottom w:val="single" w:sz="4" w:space="0" w:color="000000"/>
              <w:right w:val="single" w:sz="4" w:space="0" w:color="000000"/>
            </w:tcBorders>
            <w:vAlign w:val="center"/>
            <w:hideMark/>
          </w:tcPr>
          <w:p w14:paraId="0E44A98F" w14:textId="77777777" w:rsidR="00EE75BC" w:rsidRPr="00A84E69" w:rsidRDefault="00EE75BC" w:rsidP="00726CC2">
            <w:pPr>
              <w:spacing w:after="0"/>
              <w:jc w:val="both"/>
              <w:rPr>
                <w:rFonts w:eastAsia="Times New Roman" w:cstheme="minorHAnsi"/>
                <w:lang w:val="en-GB"/>
              </w:rPr>
            </w:pPr>
          </w:p>
        </w:tc>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7B297E41" w14:textId="77777777" w:rsidR="00EE75BC" w:rsidRPr="00A84E69" w:rsidRDefault="00EE75BC" w:rsidP="00A84E69">
            <w:pPr>
              <w:spacing w:before="100" w:beforeAutospacing="1" w:after="100" w:afterAutospacing="1"/>
              <w:jc w:val="center"/>
              <w:rPr>
                <w:rFonts w:eastAsia="Times New Roman" w:cstheme="minorHAnsi"/>
              </w:rPr>
            </w:pPr>
            <w:r w:rsidRPr="00A84E69">
              <w:rPr>
                <w:rFonts w:eastAsia="Times New Roman" w:cstheme="minorHAnsi"/>
              </w:rPr>
              <w:t>Targets</w:t>
            </w:r>
          </w:p>
        </w:tc>
      </w:tr>
      <w:tr w:rsidR="006A4A90" w:rsidRPr="00A84E69" w14:paraId="3791A7E3" w14:textId="77777777" w:rsidTr="003006D1">
        <w:tc>
          <w:tcPr>
            <w:tcW w:w="3100" w:type="dxa"/>
            <w:tcBorders>
              <w:top w:val="single" w:sz="4" w:space="0" w:color="000000"/>
              <w:left w:val="single" w:sz="4" w:space="0" w:color="000000"/>
              <w:bottom w:val="single" w:sz="4" w:space="0" w:color="000000"/>
              <w:right w:val="single" w:sz="4" w:space="0" w:color="000000"/>
            </w:tcBorders>
            <w:vAlign w:val="center"/>
            <w:hideMark/>
          </w:tcPr>
          <w:p w14:paraId="2A057B73" w14:textId="77777777"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 xml:space="preserve">5. Achieve gender equality and empower all women and girls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5DBD80" w14:textId="77777777" w:rsidR="00EE75BC" w:rsidRPr="00A84E69" w:rsidRDefault="00EE75BC" w:rsidP="003006D1">
            <w:pPr>
              <w:spacing w:after="0"/>
              <w:jc w:val="center"/>
              <w:rPr>
                <w:rFonts w:eastAsia="Times New Roman" w:cstheme="minorHAnsi"/>
                <w:lang w:val="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3BB65C" w14:textId="77777777" w:rsidR="00EE75BC" w:rsidRPr="00A84E69" w:rsidRDefault="00EE75BC" w:rsidP="003006D1">
            <w:pPr>
              <w:spacing w:after="0"/>
              <w:jc w:val="center"/>
              <w:rPr>
                <w:rFonts w:eastAsia="Times New Roman" w:cstheme="minorHAnsi"/>
                <w:lang w:val="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CFBF9D" w14:textId="77777777" w:rsidR="00EE75BC" w:rsidRPr="00A84E69" w:rsidRDefault="00EE75BC" w:rsidP="003006D1">
            <w:pPr>
              <w:spacing w:after="0"/>
              <w:jc w:val="center"/>
              <w:rPr>
                <w:rFonts w:eastAsia="Times New Roman" w:cstheme="minorHAnsi"/>
              </w:rPr>
            </w:pPr>
            <w:r w:rsidRPr="00A84E69">
              <w:rPr>
                <w:rFonts w:eastAsia="Times New Roman" w:cstheme="minorHAnsi"/>
              </w:rPr>
              <w:fldChar w:fldCharType="begin"/>
            </w:r>
            <w:r w:rsidR="007773AD" w:rsidRPr="00A84E69">
              <w:rPr>
                <w:rFonts w:eastAsia="Times New Roman" w:cstheme="minorHAnsi"/>
              </w:rPr>
              <w:instrText xml:space="preserve"> INCLUDEPICTURE "C:\\var\\folders\\rn\\6jcwt41j13n5hssz34c4l0sr0000gn\\T\\com.microsoft.Word\\WebArchiveCopyPasteTempFiles\\page26image3771936" \* MERGEFORMAT </w:instrText>
            </w:r>
            <w:r w:rsidRPr="00A84E69">
              <w:rPr>
                <w:rFonts w:eastAsia="Times New Roman" w:cstheme="minorHAnsi"/>
              </w:rPr>
              <w:fldChar w:fldCharType="separate"/>
            </w:r>
            <w:r w:rsidRPr="00A84E69">
              <w:rPr>
                <w:rFonts w:eastAsia="Times New Roman" w:cstheme="minorHAnsi"/>
                <w:noProof/>
                <w:lang w:val="en-GB" w:eastAsia="en-GB"/>
              </w:rPr>
              <w:drawing>
                <wp:inline distT="0" distB="0" distL="0" distR="0" wp14:anchorId="15AE8886" wp14:editId="63B83DCA">
                  <wp:extent cx="10160" cy="10160"/>
                  <wp:effectExtent l="0" t="0" r="0" b="0"/>
                  <wp:docPr id="197" name="Picture 197" descr="page26image3771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descr="page26image377193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84E69">
              <w:rPr>
                <w:rFonts w:eastAsia="Times New Roman" w:cstheme="minorHAnsi"/>
              </w:rPr>
              <w:fldChar w:fldCharType="end"/>
            </w:r>
            <w:r w:rsidRPr="00A84E69">
              <w:rPr>
                <w:rFonts w:eastAsia="Times New Roman" w:cstheme="minorHAnsi"/>
              </w:rPr>
              <w:fldChar w:fldCharType="begin"/>
            </w:r>
            <w:r w:rsidR="007773AD" w:rsidRPr="00A84E69">
              <w:rPr>
                <w:rFonts w:eastAsia="Times New Roman" w:cstheme="minorHAnsi"/>
              </w:rPr>
              <w:instrText xml:space="preserve"> INCLUDEPICTURE "C:\\var\\folders\\rn\\6jcwt41j13n5hssz34c4l0sr0000gn\\T\\com.microsoft.Word\\WebArchiveCopyPasteTempFiles\\page26image5827280" \* MERGEFORMAT </w:instrText>
            </w:r>
            <w:r w:rsidRPr="00A84E69">
              <w:rPr>
                <w:rFonts w:eastAsia="Times New Roman" w:cstheme="minorHAnsi"/>
              </w:rPr>
              <w:fldChar w:fldCharType="separate"/>
            </w:r>
            <w:r w:rsidRPr="00A84E69">
              <w:rPr>
                <w:rFonts w:eastAsia="Times New Roman" w:cstheme="minorHAnsi"/>
                <w:noProof/>
                <w:lang w:val="en-GB" w:eastAsia="en-GB"/>
              </w:rPr>
              <w:drawing>
                <wp:inline distT="0" distB="0" distL="0" distR="0" wp14:anchorId="2E2768AB" wp14:editId="38E72C62">
                  <wp:extent cx="10160" cy="10160"/>
                  <wp:effectExtent l="0" t="0" r="0" b="0"/>
                  <wp:docPr id="196" name="Picture 196" descr="page26image5827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page26image582728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84E69">
              <w:rPr>
                <w:rFonts w:eastAsia="Times New Roman" w:cstheme="minorHAnsi"/>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F6BBDA" w14:textId="55DFFE04"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5.5</w:t>
            </w:r>
          </w:p>
        </w:tc>
      </w:tr>
      <w:tr w:rsidR="006A4A90" w:rsidRPr="00A84E69" w14:paraId="22A1A817" w14:textId="77777777" w:rsidTr="003006D1">
        <w:tc>
          <w:tcPr>
            <w:tcW w:w="3100" w:type="dxa"/>
            <w:tcBorders>
              <w:top w:val="single" w:sz="4" w:space="0" w:color="000000"/>
              <w:left w:val="single" w:sz="4" w:space="0" w:color="000000"/>
              <w:bottom w:val="single" w:sz="4" w:space="0" w:color="000000"/>
              <w:right w:val="single" w:sz="4" w:space="0" w:color="000000"/>
            </w:tcBorders>
            <w:vAlign w:val="center"/>
            <w:hideMark/>
          </w:tcPr>
          <w:p w14:paraId="69E27585" w14:textId="77777777"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 xml:space="preserve">6. Ensure availability and sustainable management of water and sanitation for all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C36927" w14:textId="0D20D325"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6.5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A5BDFA" w14:textId="3F50F74D"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6.3, 6.4, 6.6</w:t>
            </w:r>
          </w:p>
          <w:p w14:paraId="4F762498" w14:textId="77777777" w:rsidR="00EE75BC" w:rsidRPr="00A84E69" w:rsidRDefault="00EE75BC" w:rsidP="003006D1">
            <w:pPr>
              <w:spacing w:after="0"/>
              <w:jc w:val="center"/>
              <w:rPr>
                <w:rFonts w:eastAsia="Times New Roman" w:cstheme="minorHAnsi"/>
              </w:rPr>
            </w:pPr>
            <w:r w:rsidRPr="00A84E69">
              <w:rPr>
                <w:rFonts w:eastAsia="Times New Roman" w:cstheme="minorHAnsi"/>
              </w:rPr>
              <w:fldChar w:fldCharType="begin"/>
            </w:r>
            <w:r w:rsidR="007773AD" w:rsidRPr="00A84E69">
              <w:rPr>
                <w:rFonts w:eastAsia="Times New Roman" w:cstheme="minorHAnsi"/>
              </w:rPr>
              <w:instrText xml:space="preserve"> INCLUDEPICTURE "C:\\var\\folders\\rn\\6jcwt41j13n5hssz34c4l0sr0000gn\\T\\com.microsoft.Word\\WebArchiveCopyPasteTempFiles\\page26image3735536" \* MERGEFORMAT </w:instrText>
            </w:r>
            <w:r w:rsidRPr="00A84E69">
              <w:rPr>
                <w:rFonts w:eastAsia="Times New Roman" w:cstheme="minorHAnsi"/>
              </w:rPr>
              <w:fldChar w:fldCharType="separate"/>
            </w:r>
            <w:r w:rsidRPr="00A84E69">
              <w:rPr>
                <w:rFonts w:eastAsia="Times New Roman" w:cstheme="minorHAnsi"/>
                <w:noProof/>
                <w:lang w:val="en-GB" w:eastAsia="en-GB"/>
              </w:rPr>
              <w:drawing>
                <wp:inline distT="0" distB="0" distL="0" distR="0" wp14:anchorId="179E714A" wp14:editId="346CD483">
                  <wp:extent cx="10160" cy="10160"/>
                  <wp:effectExtent l="0" t="0" r="0" b="0"/>
                  <wp:docPr id="195" name="Picture 195" descr="page26image3735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page26image373553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84E69">
              <w:rPr>
                <w:rFonts w:eastAsia="Times New Roman" w:cstheme="minorHAnsi"/>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66AFF7" w14:textId="202C1C0B"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6.5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795AEA" w14:textId="77777777" w:rsidR="00EE75BC" w:rsidRPr="00A84E69" w:rsidRDefault="00EE75BC" w:rsidP="003006D1">
            <w:pPr>
              <w:spacing w:after="0"/>
              <w:jc w:val="center"/>
              <w:rPr>
                <w:rFonts w:eastAsia="Times New Roman" w:cstheme="minorHAnsi"/>
              </w:rPr>
            </w:pPr>
          </w:p>
        </w:tc>
      </w:tr>
      <w:tr w:rsidR="006A4A90" w:rsidRPr="00A84E69" w14:paraId="36937CE2" w14:textId="77777777" w:rsidTr="003006D1">
        <w:tc>
          <w:tcPr>
            <w:tcW w:w="3100" w:type="dxa"/>
            <w:tcBorders>
              <w:top w:val="single" w:sz="4" w:space="0" w:color="000000"/>
              <w:left w:val="single" w:sz="4" w:space="0" w:color="000000"/>
              <w:bottom w:val="single" w:sz="4" w:space="0" w:color="000000"/>
              <w:right w:val="single" w:sz="4" w:space="0" w:color="000000"/>
            </w:tcBorders>
            <w:vAlign w:val="center"/>
            <w:hideMark/>
          </w:tcPr>
          <w:p w14:paraId="2EBA461C" w14:textId="77777777"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 xml:space="preserve">12. Ensure sustainable consumption and production patterns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206C26" w14:textId="77777777" w:rsidR="00EE75BC" w:rsidRPr="00A84E69" w:rsidRDefault="00EE75BC" w:rsidP="003006D1">
            <w:pPr>
              <w:spacing w:after="0"/>
              <w:jc w:val="center"/>
              <w:rPr>
                <w:rFonts w:eastAsia="Times New Roman" w:cstheme="minorHAnsi"/>
                <w:lang w:val="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E1CEAF" w14:textId="573C8805"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12.2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C30A75" w14:textId="483B003B"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12.2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750026" w14:textId="77777777" w:rsidR="00EE75BC" w:rsidRPr="00A84E69" w:rsidRDefault="00EE75BC" w:rsidP="003006D1">
            <w:pPr>
              <w:spacing w:after="0"/>
              <w:jc w:val="center"/>
              <w:rPr>
                <w:rFonts w:eastAsia="Times New Roman" w:cstheme="minorHAnsi"/>
              </w:rPr>
            </w:pPr>
          </w:p>
        </w:tc>
      </w:tr>
      <w:tr w:rsidR="006A4A90" w:rsidRPr="00A84E69" w14:paraId="0FF6381E" w14:textId="77777777" w:rsidTr="003006D1">
        <w:tc>
          <w:tcPr>
            <w:tcW w:w="3100" w:type="dxa"/>
            <w:tcBorders>
              <w:top w:val="single" w:sz="4" w:space="0" w:color="000000"/>
              <w:left w:val="single" w:sz="4" w:space="0" w:color="000000"/>
              <w:bottom w:val="single" w:sz="4" w:space="0" w:color="000000"/>
              <w:right w:val="single" w:sz="4" w:space="0" w:color="000000"/>
            </w:tcBorders>
            <w:vAlign w:val="center"/>
            <w:hideMark/>
          </w:tcPr>
          <w:p w14:paraId="532AC417" w14:textId="77777777" w:rsidR="00EE75BC" w:rsidRPr="00A84E69" w:rsidRDefault="00EE75BC" w:rsidP="003006D1">
            <w:pPr>
              <w:spacing w:before="100" w:beforeAutospacing="1" w:after="100" w:afterAutospacing="1"/>
              <w:rPr>
                <w:rFonts w:eastAsia="Times New Roman" w:cstheme="minorHAnsi"/>
                <w:lang w:val="en-GB"/>
              </w:rPr>
            </w:pPr>
            <w:r w:rsidRPr="00A84E69">
              <w:rPr>
                <w:rFonts w:eastAsia="Times New Roman" w:cstheme="minorHAnsi"/>
                <w:lang w:val="en-GB"/>
              </w:rPr>
              <w:t xml:space="preserve">13. Take urgent action to combat climate change and its impacts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B185F7" w14:textId="1A84BE2A"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13.3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6D25E0" w14:textId="77777777" w:rsidR="00EE75BC" w:rsidRPr="00A84E69" w:rsidRDefault="00EE75BC" w:rsidP="003006D1">
            <w:pPr>
              <w:spacing w:after="0"/>
              <w:jc w:val="center"/>
              <w:rPr>
                <w:rFonts w:eastAsia="Times New Roman" w:cstheme="minorHAnsi"/>
              </w:rPr>
            </w:pPr>
          </w:p>
          <w:p w14:paraId="3152F7B7" w14:textId="718005DB"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13.1</w:t>
            </w:r>
          </w:p>
          <w:p w14:paraId="56F5EC57" w14:textId="77777777" w:rsidR="00EE75BC" w:rsidRPr="00A84E69" w:rsidRDefault="00EE75BC" w:rsidP="003006D1">
            <w:pPr>
              <w:spacing w:after="0"/>
              <w:jc w:val="center"/>
              <w:rPr>
                <w:rFonts w:eastAsia="Times New Roman" w:cstheme="minorHAnsi"/>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789CAC" w14:textId="77777777" w:rsidR="00EE75BC" w:rsidRPr="00A84E69" w:rsidRDefault="00EE75BC" w:rsidP="003006D1">
            <w:pPr>
              <w:spacing w:after="0"/>
              <w:jc w:val="center"/>
              <w:rPr>
                <w:rFonts w:eastAsia="Times New Roman" w:cstheme="minorHAnsi"/>
              </w:rPr>
            </w:pPr>
            <w:r w:rsidRPr="00A84E69">
              <w:rPr>
                <w:rFonts w:eastAsia="Times New Roman" w:cstheme="minorHAnsi"/>
              </w:rPr>
              <w:fldChar w:fldCharType="begin"/>
            </w:r>
            <w:r w:rsidR="007773AD" w:rsidRPr="00A84E69">
              <w:rPr>
                <w:rFonts w:eastAsia="Times New Roman" w:cstheme="minorHAnsi"/>
              </w:rPr>
              <w:instrText xml:space="preserve"> INCLUDEPICTURE "C:\\var\\folders\\rn\\6jcwt41j13n5hssz34c4l0sr0000gn\\T\\com.microsoft.Word\\WebArchiveCopyPasteTempFiles\\page26image3741984" \* MERGEFORMAT </w:instrText>
            </w:r>
            <w:r w:rsidRPr="00A84E69">
              <w:rPr>
                <w:rFonts w:eastAsia="Times New Roman" w:cstheme="minorHAnsi"/>
              </w:rPr>
              <w:fldChar w:fldCharType="separate"/>
            </w:r>
            <w:r w:rsidRPr="00A84E69">
              <w:rPr>
                <w:rFonts w:eastAsia="Times New Roman" w:cstheme="minorHAnsi"/>
                <w:noProof/>
                <w:lang w:val="en-GB" w:eastAsia="en-GB"/>
              </w:rPr>
              <w:drawing>
                <wp:inline distT="0" distB="0" distL="0" distR="0" wp14:anchorId="4E217B02" wp14:editId="7578D843">
                  <wp:extent cx="10160" cy="10160"/>
                  <wp:effectExtent l="0" t="0" r="0" b="0"/>
                  <wp:docPr id="194" name="Picture 194" descr="page26image374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page26image374198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84E69">
              <w:rPr>
                <w:rFonts w:eastAsia="Times New Roman" w:cstheme="minorHAnsi"/>
              </w:rPr>
              <w:fldChar w:fldCharType="end"/>
            </w:r>
          </w:p>
          <w:p w14:paraId="351F4EDF" w14:textId="576D9007"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13.1</w:t>
            </w:r>
          </w:p>
          <w:p w14:paraId="0D21996E" w14:textId="77777777" w:rsidR="00EE75BC" w:rsidRPr="00A84E69" w:rsidRDefault="00EE75BC" w:rsidP="003006D1">
            <w:pPr>
              <w:spacing w:after="0"/>
              <w:jc w:val="center"/>
              <w:rPr>
                <w:rFonts w:eastAsia="Times New Roman" w:cstheme="minorHAnsi"/>
              </w:rPr>
            </w:pPr>
            <w:r w:rsidRPr="00A84E69">
              <w:rPr>
                <w:rFonts w:eastAsia="Times New Roman" w:cstheme="minorHAnsi"/>
              </w:rPr>
              <w:fldChar w:fldCharType="begin"/>
            </w:r>
            <w:r w:rsidR="007773AD" w:rsidRPr="00A84E69">
              <w:rPr>
                <w:rFonts w:eastAsia="Times New Roman" w:cstheme="minorHAnsi"/>
              </w:rPr>
              <w:instrText xml:space="preserve"> INCLUDEPICTURE "C:\\var\\folders\\rn\\6jcwt41j13n5hssz34c4l0sr0000gn\\T\\com.microsoft.Word\\WebArchiveCopyPasteTempFiles\\page26image3742608" \* MERGEFORMAT </w:instrText>
            </w:r>
            <w:r w:rsidRPr="00A84E69">
              <w:rPr>
                <w:rFonts w:eastAsia="Times New Roman" w:cstheme="minorHAnsi"/>
              </w:rPr>
              <w:fldChar w:fldCharType="separate"/>
            </w:r>
            <w:r w:rsidRPr="00A84E69">
              <w:rPr>
                <w:rFonts w:eastAsia="Times New Roman" w:cstheme="minorHAnsi"/>
                <w:noProof/>
                <w:lang w:val="en-GB" w:eastAsia="en-GB"/>
              </w:rPr>
              <w:drawing>
                <wp:inline distT="0" distB="0" distL="0" distR="0" wp14:anchorId="380D68B1" wp14:editId="75762CEF">
                  <wp:extent cx="10160" cy="10160"/>
                  <wp:effectExtent l="0" t="0" r="0" b="0"/>
                  <wp:docPr id="193" name="Picture 193" descr="page26image3742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page26image374260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84E69">
              <w:rPr>
                <w:rFonts w:eastAsia="Times New Roman" w:cstheme="minorHAnsi"/>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07D153" w14:textId="213B44EC" w:rsidR="00EE75BC" w:rsidRPr="00A84E69" w:rsidRDefault="00EE75BC" w:rsidP="003006D1">
            <w:pPr>
              <w:spacing w:before="100" w:beforeAutospacing="1" w:after="100" w:afterAutospacing="1"/>
              <w:jc w:val="center"/>
              <w:rPr>
                <w:rFonts w:eastAsia="Times New Roman" w:cstheme="minorHAnsi"/>
              </w:rPr>
            </w:pPr>
            <w:r w:rsidRPr="00A84E69">
              <w:rPr>
                <w:rFonts w:eastAsia="Times New Roman" w:cstheme="minorHAnsi"/>
              </w:rPr>
              <w:t>13.1</w:t>
            </w:r>
          </w:p>
        </w:tc>
      </w:tr>
      <w:tr w:rsidR="006A4A90" w:rsidRPr="00A84E69" w14:paraId="77BFC91B" w14:textId="77777777" w:rsidTr="003006D1">
        <w:tc>
          <w:tcPr>
            <w:tcW w:w="3100" w:type="dxa"/>
            <w:tcBorders>
              <w:top w:val="single" w:sz="4" w:space="0" w:color="000000"/>
              <w:left w:val="single" w:sz="4" w:space="0" w:color="000000"/>
              <w:bottom w:val="single" w:sz="4" w:space="0" w:color="000000"/>
              <w:right w:val="single" w:sz="4" w:space="0" w:color="000000"/>
            </w:tcBorders>
            <w:vAlign w:val="center"/>
            <w:hideMark/>
          </w:tcPr>
          <w:p w14:paraId="73D39E01"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15. Protect, restore and promote sustainable use of terrestrial ecosystems, sustainably manage forests, combat desertification, halt and reverse land degradation and halt biodiversity loss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6174AB" w14:textId="77777777" w:rsidR="00EE75BC" w:rsidRPr="00A84E69" w:rsidRDefault="00EE75BC" w:rsidP="00726CC2">
            <w:pPr>
              <w:spacing w:after="0"/>
              <w:jc w:val="both"/>
              <w:rPr>
                <w:rFonts w:eastAsia="Times New Roman" w:cstheme="minorHAnsi"/>
                <w:lang w:val="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C5719A" w14:textId="77777777" w:rsidR="00EE75BC" w:rsidRPr="00A84E69" w:rsidRDefault="00EE75BC" w:rsidP="00726CC2">
            <w:pPr>
              <w:spacing w:after="0"/>
              <w:jc w:val="both"/>
              <w:rPr>
                <w:rFonts w:eastAsia="Times New Roman" w:cstheme="minorHAnsi"/>
                <w:lang w:val="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A4049A" w14:textId="77777777" w:rsidR="00EE75BC" w:rsidRPr="00A84E69" w:rsidRDefault="00EE75BC" w:rsidP="00726CC2">
            <w:pPr>
              <w:spacing w:after="0"/>
              <w:jc w:val="both"/>
              <w:rPr>
                <w:rFonts w:eastAsia="Times New Roman" w:cstheme="minorHAnsi"/>
                <w:lang w:val="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5151E7" w14:textId="77777777" w:rsidR="00EE75BC" w:rsidRPr="00A84E69" w:rsidRDefault="00EE75BC" w:rsidP="00726CC2">
            <w:pPr>
              <w:spacing w:before="100" w:beforeAutospacing="1" w:after="100" w:afterAutospacing="1"/>
              <w:jc w:val="both"/>
              <w:rPr>
                <w:rFonts w:eastAsia="Times New Roman" w:cstheme="minorHAnsi"/>
              </w:rPr>
            </w:pPr>
            <w:r w:rsidRPr="00A84E69">
              <w:rPr>
                <w:rFonts w:eastAsia="Times New Roman" w:cstheme="minorHAnsi"/>
              </w:rPr>
              <w:t xml:space="preserve">15.1 </w:t>
            </w:r>
          </w:p>
        </w:tc>
      </w:tr>
    </w:tbl>
    <w:p w14:paraId="139307DF"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5.5: ensure women’s full and effective participation and equal opportunities for leadership at all levels of decision- making in political, economic, and public life </w:t>
      </w:r>
    </w:p>
    <w:p w14:paraId="0AA1C19E"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6.3: by 2030, improve water quality by reducing pollution, eliminating dumping and minimizing release of hazardous chemicals and materials, halving the proportion of untreated wastewater, and increasing recycling and safe reuse by x% globally. </w:t>
      </w:r>
    </w:p>
    <w:p w14:paraId="7A8D8870"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6.4: by 2030, substantially increase water-use efficiency across all sectors and ensure sustainable withdrawals and supply of freshwater to address water scarcity, and substantially reduce the number of people suffering from water scarcity </w:t>
      </w:r>
    </w:p>
    <w:p w14:paraId="22B819D0"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6.5: by 2030 implement integrated water resources management at all levels, including through transboundary cooperation as appropriate </w:t>
      </w:r>
    </w:p>
    <w:p w14:paraId="0BC31469"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6.6: by 2020 protect and restore water-related ecosystems, including mountains, forests, wetlands, rivers, aquifers and lakes </w:t>
      </w:r>
    </w:p>
    <w:p w14:paraId="55F2BD6F"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6.a: by 2030, expand international cooperation and capacity-building support to developing countries in water and sanitation related activities and programs, including water harvesting, desalination, water efficiency, wastewater treatment, recycling and reuse technologies </w:t>
      </w:r>
    </w:p>
    <w:p w14:paraId="5C5A3B7E"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12.2: by 2030 achieve sustainable management and efficient use of natural resources </w:t>
      </w:r>
    </w:p>
    <w:p w14:paraId="0CA92765"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13.1: strengthen resilience and adaptive capacity to climate related hazards and natural disasters in all countries </w:t>
      </w:r>
    </w:p>
    <w:p w14:paraId="50590044"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13.2: integrate climate change measures into national policies, strategies, and planning </w:t>
      </w:r>
    </w:p>
    <w:p w14:paraId="016C21D9"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Target13.3: improve education, awareness raising and human and institutional capacity on climate change mitigation, adaptation, impact reduction, and early warning </w:t>
      </w:r>
    </w:p>
    <w:p w14:paraId="7BCC82E0" w14:textId="6BE6BBA4" w:rsidR="00EE75BC"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Target 15.1: by 2020 ensure conservation, restoration and sustainable use of terrestrial and inland freshwater ecosystems and their services, in particular forests, wet- lands, mountains and drylands, in line with obligations </w:t>
      </w:r>
      <w:r w:rsidR="00A84E69">
        <w:rPr>
          <w:rFonts w:eastAsia="Times New Roman" w:cstheme="minorHAnsi"/>
          <w:lang w:val="en-GB"/>
        </w:rPr>
        <w:t>under international agreements.</w:t>
      </w:r>
    </w:p>
    <w:p w14:paraId="1C5178D5" w14:textId="0AE7DAA6" w:rsidR="00726857" w:rsidRPr="00726857" w:rsidRDefault="00FB7646" w:rsidP="00180B58">
      <w:pPr>
        <w:pStyle w:val="Heading2"/>
      </w:pPr>
      <w:bookmarkStart w:id="57" w:name="_Toc8853921"/>
      <w:r w:rsidRPr="00A84E69">
        <w:t>S</w:t>
      </w:r>
      <w:r>
        <w:t>takeholder Engagement</w:t>
      </w:r>
      <w:bookmarkEnd w:id="57"/>
    </w:p>
    <w:p w14:paraId="1DC8B0DE" w14:textId="77777777" w:rsidR="00A541E0" w:rsidRPr="00A541E0" w:rsidRDefault="00A541E0" w:rsidP="00A541E0">
      <w:pPr>
        <w:autoSpaceDE w:val="0"/>
        <w:autoSpaceDN w:val="0"/>
        <w:adjustRightInd w:val="0"/>
        <w:spacing w:after="240" w:line="340" w:lineRule="atLeast"/>
        <w:jc w:val="both"/>
        <w:rPr>
          <w:rFonts w:cs="Calibri"/>
          <w:color w:val="000000"/>
          <w:lang w:val="en-GB"/>
        </w:rPr>
      </w:pPr>
      <w:r w:rsidRPr="00A541E0">
        <w:rPr>
          <w:rFonts w:cs="Calibri"/>
          <w:color w:val="000000"/>
          <w:lang w:val="en-GB"/>
        </w:rPr>
        <w:t xml:space="preserve">Stakeholder participation is an inherent part of the structure of the DIKTAS SAP implementation project. Success of the project will in fact largely depend on the level of involvement of both governmental and non-governmental stakeholders that will be achieved as part of the SAP effort to promote harmonized policies and monitoring protocols across project countries. </w:t>
      </w:r>
    </w:p>
    <w:p w14:paraId="3736032D" w14:textId="06687D9C" w:rsidR="00A541E0" w:rsidRPr="00A541E0" w:rsidRDefault="00A541E0" w:rsidP="00A541E0">
      <w:pPr>
        <w:autoSpaceDE w:val="0"/>
        <w:autoSpaceDN w:val="0"/>
        <w:adjustRightInd w:val="0"/>
        <w:spacing w:after="240" w:line="340" w:lineRule="atLeast"/>
        <w:jc w:val="both"/>
        <w:rPr>
          <w:rFonts w:cs="Calibri"/>
          <w:color w:val="000000"/>
          <w:lang w:val="en-GB"/>
        </w:rPr>
      </w:pPr>
      <w:r w:rsidRPr="00A541E0">
        <w:rPr>
          <w:rFonts w:cs="Calibri"/>
          <w:color w:val="000000"/>
          <w:lang w:val="en-GB"/>
        </w:rPr>
        <w:t>The activities of the Project have been developed based on priorities of all participating countries, and all activities have been designed to involve all key stakeholders on a number of l</w:t>
      </w:r>
      <w:r>
        <w:rPr>
          <w:rFonts w:cs="Calibri"/>
          <w:color w:val="000000"/>
          <w:lang w:val="en-GB"/>
        </w:rPr>
        <w:t xml:space="preserve">evels, from </w:t>
      </w:r>
      <w:r w:rsidRPr="00A541E0">
        <w:rPr>
          <w:rFonts w:cs="Calibri"/>
          <w:color w:val="000000"/>
          <w:lang w:val="en-GB"/>
        </w:rPr>
        <w:t>implementation, knowledge transfer, dissemination and replication. In summary, the key stakeholde</w:t>
      </w:r>
      <w:r>
        <w:rPr>
          <w:rFonts w:cs="Calibri"/>
          <w:color w:val="000000"/>
          <w:lang w:val="en-GB"/>
        </w:rPr>
        <w:t>rs on a national level include:</w:t>
      </w:r>
      <w:r w:rsidRPr="00A541E0">
        <w:rPr>
          <w:rFonts w:cs="Calibri"/>
          <w:color w:val="000000"/>
          <w:lang w:val="en-GB"/>
        </w:rPr>
        <w:t xml:space="preserve"> </w:t>
      </w:r>
    </w:p>
    <w:p w14:paraId="2E24969D" w14:textId="77777777" w:rsidR="00A541E0" w:rsidRPr="00A541E0" w:rsidRDefault="00A541E0" w:rsidP="00A541E0">
      <w:pPr>
        <w:pStyle w:val="ListParagraph"/>
        <w:numPr>
          <w:ilvl w:val="0"/>
          <w:numId w:val="88"/>
        </w:numPr>
        <w:tabs>
          <w:tab w:val="left" w:pos="220"/>
          <w:tab w:val="left" w:pos="720"/>
        </w:tabs>
        <w:autoSpaceDE w:val="0"/>
        <w:autoSpaceDN w:val="0"/>
        <w:adjustRightInd w:val="0"/>
        <w:spacing w:after="293" w:line="340" w:lineRule="atLeast"/>
        <w:contextualSpacing/>
        <w:rPr>
          <w:rFonts w:ascii="Calibri" w:hAnsi="Calibri" w:cs="Calibri"/>
          <w:color w:val="000000"/>
          <w:sz w:val="22"/>
          <w:szCs w:val="22"/>
        </w:rPr>
      </w:pPr>
      <w:r w:rsidRPr="00A541E0">
        <w:rPr>
          <w:rFonts w:ascii="Calibri" w:hAnsi="Calibri" w:cs="Calibri"/>
          <w:color w:val="000000"/>
          <w:sz w:val="22"/>
          <w:szCs w:val="22"/>
        </w:rPr>
        <w:t xml:space="preserve">Public Sector: ministries/entities responsible for water resources; environment; spatial and development planning; transport; tourism; fisheries; industry; maritime affairs; health; community development; education; culture; local government authorities. </w:t>
      </w:r>
      <w:r w:rsidRPr="00A541E0">
        <w:rPr>
          <w:rFonts w:ascii="MS Gothic" w:eastAsia="MS Gothic" w:hAnsi="MS Gothic" w:cs="MS Gothic" w:hint="eastAsia"/>
          <w:color w:val="000000"/>
          <w:sz w:val="22"/>
          <w:szCs w:val="22"/>
        </w:rPr>
        <w:t> </w:t>
      </w:r>
    </w:p>
    <w:p w14:paraId="4CB2C087" w14:textId="77777777" w:rsidR="00A541E0" w:rsidRPr="00A541E0" w:rsidRDefault="00A541E0" w:rsidP="00A541E0">
      <w:pPr>
        <w:pStyle w:val="ListParagraph"/>
        <w:numPr>
          <w:ilvl w:val="0"/>
          <w:numId w:val="88"/>
        </w:numPr>
        <w:tabs>
          <w:tab w:val="left" w:pos="220"/>
          <w:tab w:val="left" w:pos="720"/>
        </w:tabs>
        <w:autoSpaceDE w:val="0"/>
        <w:autoSpaceDN w:val="0"/>
        <w:adjustRightInd w:val="0"/>
        <w:spacing w:after="293" w:line="340" w:lineRule="atLeast"/>
        <w:contextualSpacing/>
        <w:rPr>
          <w:rFonts w:ascii="Calibri" w:hAnsi="Calibri" w:cs="Calibri"/>
          <w:color w:val="000000"/>
          <w:sz w:val="22"/>
          <w:szCs w:val="22"/>
        </w:rPr>
      </w:pPr>
      <w:r w:rsidRPr="00A541E0">
        <w:rPr>
          <w:rFonts w:ascii="Calibri" w:hAnsi="Calibri" w:cs="Calibri"/>
          <w:color w:val="000000"/>
          <w:sz w:val="22"/>
          <w:szCs w:val="22"/>
        </w:rPr>
        <w:t xml:space="preserve">Private Sector: national and regional organizations representing: farmers; fisherfolk; manufacturers/industrialists; tourism sector; banks; insurances. </w:t>
      </w:r>
      <w:r w:rsidRPr="00A541E0">
        <w:rPr>
          <w:rFonts w:ascii="MS Gothic" w:eastAsia="MS Gothic" w:hAnsi="MS Gothic" w:cs="MS Gothic" w:hint="eastAsia"/>
          <w:color w:val="000000"/>
          <w:sz w:val="22"/>
          <w:szCs w:val="22"/>
        </w:rPr>
        <w:t> </w:t>
      </w:r>
    </w:p>
    <w:p w14:paraId="0090DD6E" w14:textId="77777777" w:rsidR="00A541E0" w:rsidRPr="00A541E0" w:rsidRDefault="00A541E0" w:rsidP="00A541E0">
      <w:pPr>
        <w:pStyle w:val="ListParagraph"/>
        <w:numPr>
          <w:ilvl w:val="0"/>
          <w:numId w:val="88"/>
        </w:numPr>
        <w:tabs>
          <w:tab w:val="left" w:pos="220"/>
          <w:tab w:val="left" w:pos="720"/>
        </w:tabs>
        <w:autoSpaceDE w:val="0"/>
        <w:autoSpaceDN w:val="0"/>
        <w:adjustRightInd w:val="0"/>
        <w:spacing w:after="293" w:line="340" w:lineRule="atLeast"/>
        <w:contextualSpacing/>
        <w:rPr>
          <w:rFonts w:ascii="Calibri" w:hAnsi="Calibri" w:cs="Calibri"/>
          <w:color w:val="000000"/>
          <w:sz w:val="22"/>
          <w:szCs w:val="22"/>
        </w:rPr>
      </w:pPr>
      <w:r w:rsidRPr="00A541E0">
        <w:rPr>
          <w:rFonts w:ascii="Calibri" w:hAnsi="Calibri" w:cs="Calibri"/>
          <w:color w:val="000000"/>
          <w:sz w:val="22"/>
          <w:szCs w:val="22"/>
        </w:rPr>
        <w:t xml:space="preserve">Non-governmental Organizations (NGOs): national trusts; conservation associations; women’s organizations; community-based organizations (CBOs); </w:t>
      </w:r>
      <w:r w:rsidRPr="00A541E0">
        <w:rPr>
          <w:rFonts w:ascii="MS Gothic" w:eastAsia="MS Gothic" w:hAnsi="MS Gothic" w:cs="MS Gothic" w:hint="eastAsia"/>
          <w:color w:val="000000"/>
          <w:sz w:val="22"/>
          <w:szCs w:val="22"/>
        </w:rPr>
        <w:t> </w:t>
      </w:r>
    </w:p>
    <w:p w14:paraId="508B6508" w14:textId="77777777" w:rsidR="00A541E0" w:rsidRPr="00A541E0" w:rsidRDefault="00A541E0" w:rsidP="00A541E0">
      <w:pPr>
        <w:pStyle w:val="ListParagraph"/>
        <w:numPr>
          <w:ilvl w:val="0"/>
          <w:numId w:val="88"/>
        </w:numPr>
        <w:tabs>
          <w:tab w:val="left" w:pos="220"/>
          <w:tab w:val="left" w:pos="720"/>
        </w:tabs>
        <w:autoSpaceDE w:val="0"/>
        <w:autoSpaceDN w:val="0"/>
        <w:adjustRightInd w:val="0"/>
        <w:spacing w:after="293" w:line="340" w:lineRule="atLeast"/>
        <w:contextualSpacing/>
        <w:rPr>
          <w:rFonts w:ascii="Calibri" w:hAnsi="Calibri" w:cs="Calibri"/>
          <w:color w:val="000000"/>
          <w:sz w:val="22"/>
          <w:szCs w:val="22"/>
        </w:rPr>
      </w:pPr>
      <w:r w:rsidRPr="00A541E0">
        <w:rPr>
          <w:rFonts w:ascii="Calibri" w:hAnsi="Calibri" w:cs="Calibri"/>
          <w:color w:val="000000"/>
          <w:sz w:val="22"/>
          <w:szCs w:val="22"/>
        </w:rPr>
        <w:t>Scientific community: researchers; sociologists; environmental managers; engineers (water, civil, environmental); environmental economists; biologists; climatologists, geographers; teachers;</w:t>
      </w:r>
    </w:p>
    <w:p w14:paraId="0EAFB3DC" w14:textId="77777777" w:rsidR="00A541E0" w:rsidRPr="00A541E0" w:rsidRDefault="00A541E0" w:rsidP="00A541E0">
      <w:pPr>
        <w:pStyle w:val="ListParagraph"/>
        <w:numPr>
          <w:ilvl w:val="0"/>
          <w:numId w:val="88"/>
        </w:numPr>
        <w:contextualSpacing/>
        <w:rPr>
          <w:rFonts w:ascii="Calibri" w:hAnsi="Calibri" w:cs="Calibri"/>
          <w:sz w:val="22"/>
          <w:szCs w:val="22"/>
        </w:rPr>
      </w:pPr>
      <w:r w:rsidRPr="00A541E0">
        <w:rPr>
          <w:rFonts w:ascii="Calibri" w:hAnsi="Calibri" w:cs="Calibri"/>
          <w:sz w:val="22"/>
          <w:szCs w:val="22"/>
        </w:rPr>
        <w:t xml:space="preserve">General public such as the entire coastal population of the Mediterranean Basin (in particular those living in identified hotspots and sensitive areas) and the 176 million tourists visiting the Mediterranean annually. </w:t>
      </w:r>
    </w:p>
    <w:p w14:paraId="0ED0BD7D" w14:textId="77777777" w:rsidR="00A541E0" w:rsidRPr="00A541E0" w:rsidRDefault="00A541E0" w:rsidP="00A541E0">
      <w:pPr>
        <w:tabs>
          <w:tab w:val="left" w:pos="220"/>
          <w:tab w:val="left" w:pos="720"/>
        </w:tabs>
        <w:autoSpaceDE w:val="0"/>
        <w:autoSpaceDN w:val="0"/>
        <w:adjustRightInd w:val="0"/>
        <w:spacing w:after="293" w:line="340" w:lineRule="atLeast"/>
        <w:rPr>
          <w:rFonts w:cs="Calibri"/>
          <w:color w:val="000000"/>
          <w:lang w:val="en-GB"/>
        </w:rPr>
      </w:pPr>
      <w:r w:rsidRPr="00A541E0">
        <w:rPr>
          <w:rFonts w:eastAsia="MS Mincho" w:cs="Calibri"/>
          <w:color w:val="000000"/>
          <w:lang w:val="en-GB"/>
        </w:rPr>
        <w:t>ANNEX F contains a general list of national stakeholders, including mostly governmental bodies, which was agreed upon with the countries. At project inception, a more strategic and targeted stakeholders’ involvement plan will be presented, which will inform the design of stakeholder participation activities needed for the production of each project output.</w:t>
      </w:r>
    </w:p>
    <w:p w14:paraId="767D344E" w14:textId="518BCA59" w:rsidR="00A541E0" w:rsidRDefault="00FB7646" w:rsidP="00726857">
      <w:pPr>
        <w:spacing w:before="100" w:beforeAutospacing="1" w:after="100" w:afterAutospacing="1"/>
        <w:jc w:val="both"/>
        <w:rPr>
          <w:rFonts w:eastAsia="Times New Roman" w:cstheme="minorHAnsi"/>
          <w:lang w:val="en-GB"/>
        </w:rPr>
      </w:pPr>
      <w:r w:rsidRPr="00A84E69">
        <w:rPr>
          <w:rFonts w:eastAsia="Times New Roman" w:cstheme="minorHAnsi"/>
          <w:lang w:val="en-GB"/>
        </w:rPr>
        <w:t>A Stakeholders Involvement Plan will be prepared and submitted for adoption at the first Steering Committee Meeting of the project.</w:t>
      </w:r>
      <w:r>
        <w:rPr>
          <w:rFonts w:eastAsia="Times New Roman" w:cstheme="minorHAnsi"/>
          <w:lang w:val="en-GB"/>
        </w:rPr>
        <w:t xml:space="preserve"> </w:t>
      </w:r>
    </w:p>
    <w:p w14:paraId="4A974358" w14:textId="4E58F055" w:rsidR="00FB7646" w:rsidRPr="00726857" w:rsidRDefault="00FB7646" w:rsidP="00180B58">
      <w:pPr>
        <w:pStyle w:val="Heading2"/>
      </w:pPr>
      <w:bookmarkStart w:id="58" w:name="_Toc8853922"/>
      <w:r w:rsidRPr="00726857">
        <w:t>Mainstreaming Gender</w:t>
      </w:r>
      <w:bookmarkEnd w:id="58"/>
      <w:r w:rsidRPr="00726857">
        <w:t xml:space="preserve">  </w:t>
      </w:r>
    </w:p>
    <w:p w14:paraId="27FF56C5" w14:textId="77777777" w:rsidR="00FB7646" w:rsidRPr="009C3D6C" w:rsidRDefault="00FB7646" w:rsidP="00FB7646">
      <w:pPr>
        <w:spacing w:before="100" w:beforeAutospacing="1" w:after="100" w:afterAutospacing="1"/>
        <w:jc w:val="both"/>
        <w:rPr>
          <w:rFonts w:eastAsia="Times New Roman" w:cstheme="minorHAnsi"/>
          <w:lang w:val="en-GB"/>
        </w:rPr>
      </w:pPr>
      <w:r w:rsidRPr="009C3D6C">
        <w:rPr>
          <w:rFonts w:eastAsia="Times New Roman" w:cstheme="minorHAnsi"/>
          <w:lang w:val="en-GB"/>
        </w:rPr>
        <w:t>Gender mainstreaming has been the primary methodology for integrating a gender approach into environment and development efforts. It is defined by the UN Economic and Social Council (ECOSOC) as: “...the process of assessing the implications for women and men of any planned action, including legislation, policies or programs, in any area and at all levels. It is a strategy for making the concerns and experiences of women as well as of men an integral part of the design, implementation, monitoring and evaluation of policies and programs in all political, economic and societal spheres, so that women and men benefit equally, and inequality is not perpetuated. The ultimate goal of mainstreaming is to achieve gender equality.”</w:t>
      </w:r>
    </w:p>
    <w:p w14:paraId="09B08834" w14:textId="77777777" w:rsidR="00FB7646" w:rsidRPr="009C3D6C" w:rsidRDefault="00FB7646" w:rsidP="00FB7646">
      <w:pPr>
        <w:spacing w:before="100" w:beforeAutospacing="1" w:after="100" w:afterAutospacing="1"/>
        <w:jc w:val="both"/>
        <w:rPr>
          <w:rFonts w:eastAsia="Times New Roman" w:cstheme="minorHAnsi"/>
          <w:lang w:val="en-GB"/>
        </w:rPr>
      </w:pPr>
      <w:r w:rsidRPr="009C3D6C">
        <w:rPr>
          <w:rFonts w:eastAsia="Times New Roman" w:cstheme="minorHAnsi"/>
          <w:lang w:val="en-GB"/>
        </w:rPr>
        <w:t xml:space="preserve">UNDP is committed to supporting capacity development of its national partners to adopt approaches that advance women’s rights and take account of the full range of their contributions to development, as a foundation for SDG achievement. The commitment of UNDP on gender issues is covered in its gender equality strategy of 2008- 2011. Under this strategy, the GEF is identified as a key partner in the development and harmonization of supportive policy and legislative frameworks and institutional capacity building which is at the heart of the GEF’s international waters portfolio approach for the improved management of transboundary waters. Involving both women and men in integrated water resources initiatives is likely to increase project effectiveness and efficiency. Participation by both women and men improves project performance and improves the likelihood of sustainability. In other words, a project is more likely to achieve what planners hope it will achieve if women and men (both rich and poor and representing different sectors) are active participants and decision makers. </w:t>
      </w:r>
    </w:p>
    <w:p w14:paraId="5465F50D" w14:textId="77777777" w:rsidR="00FB7646" w:rsidRPr="009C3D6C" w:rsidRDefault="00FB7646" w:rsidP="00FB7646">
      <w:pPr>
        <w:spacing w:before="100" w:beforeAutospacing="1" w:after="100" w:afterAutospacing="1"/>
        <w:jc w:val="both"/>
        <w:rPr>
          <w:rFonts w:eastAsia="Times New Roman" w:cstheme="minorHAnsi"/>
          <w:lang w:val="en-GB"/>
        </w:rPr>
      </w:pPr>
      <w:r w:rsidRPr="009C3D6C">
        <w:rPr>
          <w:rFonts w:eastAsia="Times New Roman" w:cstheme="minorHAnsi"/>
          <w:lang w:val="en-GB"/>
        </w:rPr>
        <w:t xml:space="preserve">In the project area, in a changing environment towards EU accession the role of women is being enhanced. There is a tradition of active participation of women in the economy as a result of the existence of socialist regimes in the project countries till the early 90’s. </w:t>
      </w:r>
    </w:p>
    <w:p w14:paraId="6676DC78" w14:textId="77777777" w:rsidR="00FB7646" w:rsidRPr="009C3D6C" w:rsidRDefault="00FB7646" w:rsidP="00FB7646">
      <w:pPr>
        <w:spacing w:before="100" w:beforeAutospacing="1" w:after="100" w:afterAutospacing="1"/>
        <w:jc w:val="both"/>
        <w:rPr>
          <w:rFonts w:eastAsia="Times New Roman" w:cstheme="minorHAnsi"/>
          <w:lang w:val="en-GB"/>
        </w:rPr>
      </w:pPr>
      <w:r w:rsidRPr="009C3D6C">
        <w:rPr>
          <w:rFonts w:eastAsia="Times New Roman" w:cstheme="minorHAnsi"/>
          <w:lang w:val="en-GB"/>
        </w:rPr>
        <w:t xml:space="preserve">On gender issues, the project will adopt a two-pronged approach: </w:t>
      </w:r>
    </w:p>
    <w:p w14:paraId="78F4E53F" w14:textId="418399E0" w:rsidR="00FB7646" w:rsidRPr="009C3D6C" w:rsidRDefault="00FB7646" w:rsidP="00FB7646">
      <w:pPr>
        <w:spacing w:before="100" w:beforeAutospacing="1" w:after="100" w:afterAutospacing="1"/>
        <w:jc w:val="both"/>
        <w:rPr>
          <w:rFonts w:eastAsia="Times New Roman" w:cstheme="minorHAnsi"/>
          <w:lang w:val="en-GB"/>
        </w:rPr>
      </w:pPr>
      <w:r w:rsidRPr="009C3D6C">
        <w:rPr>
          <w:rFonts w:eastAsia="Times New Roman" w:cstheme="minorHAnsi"/>
          <w:i/>
          <w:iCs/>
          <w:lang w:val="en-GB"/>
        </w:rPr>
        <w:t xml:space="preserve">1) Mainstreaming gender in project execution </w:t>
      </w:r>
      <w:r w:rsidRPr="009C3D6C">
        <w:rPr>
          <w:rFonts w:eastAsia="Times New Roman" w:cstheme="minorHAnsi"/>
          <w:lang w:val="en-GB"/>
        </w:rPr>
        <w:t>- Balanced gender participation in project execution activities will be ensured, including in working groups, the project management unit, text drafting teams etc. Gender consideration will be mainstreamed in all documents produced by the project, and particular attention will be paid to gender in monitoring and reporting activities. The project will work to ensure a balanced participation among men and women in the overall stakeholder involvement strategy and in consultation workshops, and will support both women’s and men’s contributions individually, rather than assuming that both groups will benefit equally from gender-neutral development interventions.</w:t>
      </w:r>
    </w:p>
    <w:p w14:paraId="660B932D" w14:textId="77777777" w:rsidR="00FB7646" w:rsidRPr="009C3D6C" w:rsidRDefault="00FB7646" w:rsidP="00FB7646">
      <w:pPr>
        <w:spacing w:before="100" w:beforeAutospacing="1" w:after="100" w:afterAutospacing="1"/>
        <w:jc w:val="both"/>
        <w:rPr>
          <w:rFonts w:eastAsia="Times New Roman" w:cstheme="minorHAnsi"/>
          <w:lang w:val="en-GB"/>
        </w:rPr>
      </w:pPr>
      <w:r w:rsidRPr="009C3D6C">
        <w:rPr>
          <w:rFonts w:eastAsia="Times New Roman" w:cstheme="minorHAnsi"/>
          <w:i/>
          <w:iCs/>
          <w:lang w:val="en-GB"/>
        </w:rPr>
        <w:t xml:space="preserve">2) Integration of the gender perspective into water policies </w:t>
      </w:r>
      <w:r w:rsidRPr="009C3D6C">
        <w:rPr>
          <w:rFonts w:eastAsia="Times New Roman" w:cstheme="minorHAnsi"/>
          <w:lang w:val="en-GB"/>
        </w:rPr>
        <w:t xml:space="preserve">- The development and harmonization of supportive policy and legislative frameworks and institutional capacity building aimed at ensuring that the gender perspective is successfully incorporated into national and international water governance, policy, and activities, will be a major objective of the project. This will be promoted by conducting Gender Analysis of the water sector in project countries, including: </w:t>
      </w:r>
    </w:p>
    <w:p w14:paraId="651A17C3" w14:textId="77777777" w:rsidR="00FB7646" w:rsidRDefault="00FB7646" w:rsidP="00FB7646">
      <w:pPr>
        <w:jc w:val="both"/>
        <w:rPr>
          <w:rFonts w:cstheme="minorHAnsi"/>
          <w:lang w:val="en-GB"/>
        </w:rPr>
      </w:pPr>
      <w:r w:rsidRPr="009C3D6C">
        <w:rPr>
          <w:rFonts w:cstheme="minorHAnsi"/>
          <w:lang w:val="en-GB"/>
        </w:rPr>
        <w:t>- Identifying gaps in equality and developing strategies a</w:t>
      </w:r>
      <w:r>
        <w:rPr>
          <w:rFonts w:cstheme="minorHAnsi"/>
          <w:lang w:val="en-GB"/>
        </w:rPr>
        <w:t>nd policies to close those gaps.</w:t>
      </w:r>
      <w:r w:rsidRPr="009C3D6C">
        <w:rPr>
          <w:rFonts w:cstheme="minorHAnsi"/>
          <w:lang w:val="en-GB"/>
        </w:rPr>
        <w:t xml:space="preserve">    </w:t>
      </w:r>
    </w:p>
    <w:p w14:paraId="350E7BB1" w14:textId="77777777" w:rsidR="00FB7646" w:rsidRDefault="00FB7646" w:rsidP="00FB7646">
      <w:pPr>
        <w:jc w:val="both"/>
        <w:rPr>
          <w:rFonts w:cstheme="minorHAnsi"/>
          <w:lang w:val="en-GB"/>
        </w:rPr>
      </w:pPr>
      <w:r w:rsidRPr="009C3D6C">
        <w:rPr>
          <w:rFonts w:cstheme="minorHAnsi"/>
          <w:lang w:val="en-GB"/>
        </w:rPr>
        <w:t>- Considering gender issues in the mapping and a</w:t>
      </w:r>
      <w:r>
        <w:rPr>
          <w:rFonts w:cstheme="minorHAnsi"/>
          <w:lang w:val="en-GB"/>
        </w:rPr>
        <w:t>nalysis of water resource use.</w:t>
      </w:r>
    </w:p>
    <w:p w14:paraId="07AC05B4" w14:textId="77777777" w:rsidR="00FB7646" w:rsidRPr="009C3D6C" w:rsidRDefault="00FB7646" w:rsidP="00FB7646">
      <w:pPr>
        <w:jc w:val="both"/>
        <w:rPr>
          <w:rFonts w:cstheme="minorHAnsi"/>
          <w:lang w:val="en-GB"/>
        </w:rPr>
      </w:pPr>
      <w:r w:rsidRPr="009C3D6C">
        <w:rPr>
          <w:rFonts w:cstheme="minorHAnsi"/>
          <w:lang w:val="en-GB"/>
        </w:rPr>
        <w:t>- Promoting women’s participation in awarene</w:t>
      </w:r>
      <w:r>
        <w:rPr>
          <w:rFonts w:cstheme="minorHAnsi"/>
          <w:lang w:val="en-GB"/>
        </w:rPr>
        <w:t>ss raising training activities.</w:t>
      </w:r>
    </w:p>
    <w:p w14:paraId="6D637A0B" w14:textId="77777777" w:rsidR="00FB7646" w:rsidRPr="009C3D6C" w:rsidRDefault="00FB7646" w:rsidP="00FB7646">
      <w:pPr>
        <w:jc w:val="both"/>
        <w:rPr>
          <w:rFonts w:cstheme="minorHAnsi"/>
          <w:lang w:val="en-GB"/>
        </w:rPr>
      </w:pPr>
      <w:r w:rsidRPr="009C3D6C">
        <w:rPr>
          <w:rFonts w:cstheme="minorHAnsi"/>
          <w:lang w:val="en-GB"/>
        </w:rPr>
        <w:t>- Supporting for educational activities, on topics such as the environment, energy, and</w:t>
      </w:r>
      <w:r>
        <w:rPr>
          <w:rFonts w:cstheme="minorHAnsi"/>
          <w:lang w:val="en-GB"/>
        </w:rPr>
        <w:t xml:space="preserve"> decision- making in general.</w:t>
      </w:r>
    </w:p>
    <w:p w14:paraId="1C4DE5EB" w14:textId="77777777" w:rsidR="00FB7646" w:rsidRPr="009C3D6C" w:rsidRDefault="00FB7646" w:rsidP="00FB7646">
      <w:pPr>
        <w:jc w:val="both"/>
        <w:rPr>
          <w:rFonts w:cstheme="minorHAnsi"/>
          <w:lang w:val="en-GB"/>
        </w:rPr>
      </w:pPr>
      <w:r w:rsidRPr="009C3D6C">
        <w:rPr>
          <w:rFonts w:cstheme="minorHAnsi"/>
          <w:lang w:val="en-GB"/>
        </w:rPr>
        <w:t xml:space="preserve">- Involving women’s organizations: while the responsibility for implementing a gender approach does not rest solely with women’s organizations, they are natural vehicles for promoting gender equality at the local as well as the national level. </w:t>
      </w:r>
    </w:p>
    <w:p w14:paraId="737A2DD4" w14:textId="77777777" w:rsidR="00FB7646" w:rsidRPr="009C3D6C" w:rsidRDefault="00FB7646" w:rsidP="00FB7646">
      <w:pPr>
        <w:spacing w:before="100" w:beforeAutospacing="1" w:after="100" w:afterAutospacing="1"/>
        <w:jc w:val="both"/>
        <w:rPr>
          <w:rFonts w:eastAsia="Times New Roman" w:cstheme="minorHAnsi"/>
          <w:lang w:val="en-GB"/>
        </w:rPr>
      </w:pPr>
      <w:r w:rsidRPr="009C3D6C">
        <w:rPr>
          <w:rFonts w:eastAsia="Times New Roman" w:cstheme="minorHAnsi"/>
          <w:lang w:val="en-GB"/>
        </w:rPr>
        <w:t>The Gender Mainstreaming Strategy for the project including the above activities will be drafted together with the Stakeholders Involvement Plan and submitted for adoption at the fi</w:t>
      </w:r>
      <w:r>
        <w:rPr>
          <w:rFonts w:eastAsia="Times New Roman" w:cstheme="minorHAnsi"/>
          <w:lang w:val="en-GB"/>
        </w:rPr>
        <w:t>rst Steering Committee Meeting.</w:t>
      </w:r>
    </w:p>
    <w:p w14:paraId="6FC5B71F" w14:textId="4F2EA3A0" w:rsidR="00EE75BC" w:rsidRPr="00A84E69" w:rsidRDefault="00726857" w:rsidP="00180B58">
      <w:pPr>
        <w:pStyle w:val="Heading2"/>
      </w:pPr>
      <w:bookmarkStart w:id="59" w:name="_Toc8853923"/>
      <w:r>
        <w:t>C</w:t>
      </w:r>
      <w:r w:rsidRPr="00A84E69">
        <w:t>oor</w:t>
      </w:r>
      <w:r>
        <w:t>dination with other relevant GEF</w:t>
      </w:r>
      <w:r w:rsidRPr="00A84E69">
        <w:t>-financed and other initiatives</w:t>
      </w:r>
      <w:bookmarkEnd w:id="59"/>
      <w:r w:rsidRPr="00A84E69">
        <w:t xml:space="preserve"> </w:t>
      </w:r>
    </w:p>
    <w:p w14:paraId="0F0F01E6"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The project, based on the more comprehensive and shared understanding of the freshwater resources of the whole Dinaric Karst region, will jump start the implementation of the priority actions agreed as part of the SAP, essentially related to the introduction of sound groundwater governance and management tools at the domestic level, and harmonized regionally. This in turn is expected to link with and enhance the effectiveness of a number of complementary ongoing and planned initiatives (GEF and non-GEF) by providing the so far lacking overall policy and governance frameworks and tools. </w:t>
      </w:r>
    </w:p>
    <w:p w14:paraId="4DC87BBE" w14:textId="77777777"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Among the major related ongoing activities, it is worth mention: </w:t>
      </w:r>
    </w:p>
    <w:p w14:paraId="1F4001CA" w14:textId="2C49BC72" w:rsidR="00EE75BC" w:rsidRPr="007504A9" w:rsidRDefault="00EE75BC" w:rsidP="004D2C32">
      <w:pPr>
        <w:numPr>
          <w:ilvl w:val="0"/>
          <w:numId w:val="12"/>
        </w:numPr>
        <w:spacing w:before="100" w:beforeAutospacing="1" w:after="100" w:afterAutospacing="1" w:line="240" w:lineRule="auto"/>
        <w:jc w:val="both"/>
        <w:rPr>
          <w:rFonts w:eastAsia="Times New Roman" w:cstheme="minorHAnsi"/>
          <w:lang w:val="en-GB"/>
        </w:rPr>
      </w:pPr>
      <w:r w:rsidRPr="007504A9">
        <w:rPr>
          <w:rFonts w:eastAsia="Times New Roman" w:cstheme="minorHAnsi"/>
          <w:lang w:val="en-GB"/>
        </w:rPr>
        <w:t xml:space="preserve">GEF/UNDP project </w:t>
      </w:r>
      <w:r w:rsidRPr="007504A9">
        <w:rPr>
          <w:rFonts w:eastAsia="Times New Roman" w:cstheme="minorHAnsi"/>
          <w:i/>
          <w:iCs/>
          <w:lang w:val="en-GB"/>
        </w:rPr>
        <w:t>“Enabling Transboundary Cooperation and Integrated Water Resources Management in the Extended Drin River Basin</w:t>
      </w:r>
      <w:r w:rsidRPr="007504A9">
        <w:rPr>
          <w:rFonts w:eastAsia="Times New Roman" w:cstheme="minorHAnsi"/>
          <w:lang w:val="en-GB"/>
        </w:rPr>
        <w:t>” (Albania, Kosovo</w:t>
      </w:r>
      <w:r w:rsidR="00E45993" w:rsidRPr="007504A9">
        <w:rPr>
          <w:rFonts w:eastAsia="Times New Roman" w:cstheme="minorHAnsi"/>
          <w:vertAlign w:val="superscript"/>
          <w:lang w:val="en-GB"/>
        </w:rPr>
        <w:t>*</w:t>
      </w:r>
      <w:r w:rsidRPr="007504A9">
        <w:rPr>
          <w:rFonts w:eastAsia="Times New Roman" w:cstheme="minorHAnsi"/>
          <w:lang w:val="en-GB"/>
        </w:rPr>
        <w:t xml:space="preserve">, </w:t>
      </w:r>
      <w:r w:rsidR="007504A9" w:rsidRPr="007504A9">
        <w:rPr>
          <w:rFonts w:eastAsia="Times New Roman" w:cstheme="minorHAnsi"/>
          <w:lang w:val="en-GB"/>
        </w:rPr>
        <w:t xml:space="preserve">North </w:t>
      </w:r>
      <w:r w:rsidRPr="007504A9">
        <w:rPr>
          <w:rFonts w:eastAsia="Times New Roman" w:cstheme="minorHAnsi"/>
          <w:lang w:val="en-GB"/>
        </w:rPr>
        <w:t xml:space="preserve">Macedonia, Montenegro) aimed at harmonizing the so far fragmented approach to the management of this highly transboundary basin, which includes large karstic water resources. </w:t>
      </w:r>
    </w:p>
    <w:p w14:paraId="75916D15" w14:textId="77777777" w:rsidR="00EE75BC" w:rsidRPr="00A84E69" w:rsidRDefault="00EE75BC" w:rsidP="004D2C32">
      <w:pPr>
        <w:numPr>
          <w:ilvl w:val="0"/>
          <w:numId w:val="12"/>
        </w:numPr>
        <w:spacing w:before="100" w:beforeAutospacing="1" w:after="100" w:afterAutospacing="1" w:line="240" w:lineRule="auto"/>
        <w:jc w:val="both"/>
        <w:rPr>
          <w:rFonts w:eastAsia="Times New Roman" w:cstheme="minorHAnsi"/>
          <w:lang w:val="en-GB"/>
        </w:rPr>
      </w:pPr>
      <w:r w:rsidRPr="00A84E69">
        <w:rPr>
          <w:rFonts w:eastAsia="Times New Roman" w:cstheme="minorHAnsi"/>
          <w:lang w:val="en-GB"/>
        </w:rPr>
        <w:t>GEF/WB project “</w:t>
      </w:r>
      <w:r w:rsidRPr="00A84E69">
        <w:rPr>
          <w:rFonts w:eastAsia="Times New Roman" w:cstheme="minorHAnsi"/>
          <w:i/>
          <w:iCs/>
          <w:lang w:val="en-GB"/>
        </w:rPr>
        <w:t>West Balkans Drina River Basin Management</w:t>
      </w:r>
      <w:r w:rsidRPr="00A84E69">
        <w:rPr>
          <w:rFonts w:eastAsia="Times New Roman" w:cstheme="minorHAnsi"/>
          <w:lang w:val="en-GB"/>
        </w:rPr>
        <w:t xml:space="preserve">” (Bosnia &amp; Herzegovina, Montenegro, Serbia). The main objective is the preparation of the basin management plans for Drina and Seman transboundary rivers, and of the National Water Strategies and the national water cadaster. </w:t>
      </w:r>
    </w:p>
    <w:p w14:paraId="6712C280" w14:textId="187C42BC" w:rsidR="00EE75BC" w:rsidRPr="007504A9" w:rsidRDefault="00EE75BC" w:rsidP="004D2C32">
      <w:pPr>
        <w:numPr>
          <w:ilvl w:val="0"/>
          <w:numId w:val="12"/>
        </w:numPr>
        <w:spacing w:before="100" w:beforeAutospacing="1" w:after="100" w:afterAutospacing="1" w:line="240" w:lineRule="auto"/>
        <w:jc w:val="both"/>
        <w:rPr>
          <w:rFonts w:eastAsia="Times New Roman" w:cstheme="minorHAnsi"/>
          <w:lang w:val="en-GB"/>
        </w:rPr>
      </w:pPr>
      <w:r w:rsidRPr="007504A9">
        <w:rPr>
          <w:rFonts w:eastAsia="Times New Roman" w:cstheme="minorHAnsi"/>
          <w:lang w:val="en-GB"/>
        </w:rPr>
        <w:t>GIZ, “</w:t>
      </w:r>
      <w:r w:rsidRPr="007504A9">
        <w:rPr>
          <w:rFonts w:eastAsia="Times New Roman" w:cstheme="minorHAnsi"/>
          <w:i/>
          <w:iCs/>
          <w:lang w:val="en-GB"/>
        </w:rPr>
        <w:t>Climate change adaptation in the Western Balkans</w:t>
      </w:r>
      <w:r w:rsidRPr="007504A9">
        <w:rPr>
          <w:rFonts w:eastAsia="Times New Roman" w:cstheme="minorHAnsi"/>
          <w:lang w:val="en-GB"/>
        </w:rPr>
        <w:t xml:space="preserve">”. </w:t>
      </w:r>
      <w:r w:rsidRPr="00A474C5">
        <w:rPr>
          <w:rFonts w:eastAsia="Times New Roman" w:cstheme="minorHAnsi"/>
          <w:lang w:val="en-US"/>
        </w:rPr>
        <w:t xml:space="preserve">Regional project (Albania, </w:t>
      </w:r>
      <w:r w:rsidR="007504A9" w:rsidRPr="00A474C5">
        <w:rPr>
          <w:rFonts w:eastAsia="Times New Roman" w:cstheme="minorHAnsi"/>
          <w:lang w:val="en-US"/>
        </w:rPr>
        <w:t xml:space="preserve">North </w:t>
      </w:r>
      <w:r w:rsidRPr="00A474C5">
        <w:rPr>
          <w:rFonts w:eastAsia="Times New Roman" w:cstheme="minorHAnsi"/>
          <w:lang w:val="en-US"/>
        </w:rPr>
        <w:t>Macedonia, Serbia, Kosovo</w:t>
      </w:r>
      <w:r w:rsidR="00C63866" w:rsidRPr="00A474C5">
        <w:rPr>
          <w:rFonts w:eastAsia="Times New Roman" w:cstheme="minorHAnsi"/>
          <w:lang w:val="en-US"/>
        </w:rPr>
        <w:t>*</w:t>
      </w:r>
      <w:r w:rsidRPr="00A474C5">
        <w:rPr>
          <w:rFonts w:eastAsia="Times New Roman" w:cstheme="minorHAnsi"/>
          <w:lang w:val="en-US"/>
        </w:rPr>
        <w:t xml:space="preserve">, Montenegro). </w:t>
      </w:r>
      <w:r w:rsidRPr="007504A9">
        <w:rPr>
          <w:rFonts w:eastAsia="Times New Roman" w:cstheme="minorHAnsi"/>
          <w:lang w:val="en-GB"/>
        </w:rPr>
        <w:t xml:space="preserve">Project is focused on climate change and water issues. </w:t>
      </w:r>
    </w:p>
    <w:p w14:paraId="55BC9CB6" w14:textId="77777777" w:rsidR="00EE75BC" w:rsidRPr="00A84E69" w:rsidRDefault="00EE75BC" w:rsidP="004D2C32">
      <w:pPr>
        <w:numPr>
          <w:ilvl w:val="0"/>
          <w:numId w:val="12"/>
        </w:numPr>
        <w:spacing w:before="100" w:beforeAutospacing="1" w:after="100" w:afterAutospacing="1" w:line="240" w:lineRule="auto"/>
        <w:jc w:val="both"/>
        <w:rPr>
          <w:rFonts w:eastAsia="Times New Roman" w:cstheme="minorHAnsi"/>
        </w:rPr>
      </w:pPr>
      <w:r w:rsidRPr="00A84E69">
        <w:rPr>
          <w:rFonts w:eastAsia="Times New Roman" w:cstheme="minorHAnsi"/>
          <w:lang w:val="en-GB"/>
        </w:rPr>
        <w:t>WB, “</w:t>
      </w:r>
      <w:r w:rsidRPr="00A84E69">
        <w:rPr>
          <w:rFonts w:eastAsia="Times New Roman" w:cstheme="minorHAnsi"/>
          <w:i/>
          <w:iCs/>
          <w:lang w:val="en-GB"/>
        </w:rPr>
        <w:t>Study of the establishment of the protection zones of the Klokot source interrupted by the interstate border</w:t>
      </w:r>
      <w:r w:rsidRPr="00A84E69">
        <w:rPr>
          <w:rFonts w:eastAsia="Times New Roman" w:cstheme="minorHAnsi"/>
          <w:lang w:val="en-GB"/>
        </w:rPr>
        <w:t xml:space="preserve">” (Bosnia &amp; Herzegovina, Croatia). </w:t>
      </w:r>
      <w:r w:rsidRPr="00A84E69">
        <w:rPr>
          <w:rFonts w:eastAsia="Times New Roman" w:cstheme="minorHAnsi"/>
        </w:rPr>
        <w:t xml:space="preserve">In preparation. </w:t>
      </w:r>
    </w:p>
    <w:p w14:paraId="741D8A8D" w14:textId="4926C7E6" w:rsidR="00FA5420" w:rsidRDefault="00EE75BC" w:rsidP="00FA5420">
      <w:pPr>
        <w:numPr>
          <w:ilvl w:val="0"/>
          <w:numId w:val="12"/>
        </w:numPr>
        <w:spacing w:before="100" w:beforeAutospacing="1" w:after="100" w:afterAutospacing="1" w:line="240" w:lineRule="auto"/>
        <w:jc w:val="both"/>
        <w:rPr>
          <w:b/>
          <w:i/>
        </w:rPr>
      </w:pPr>
      <w:r w:rsidRPr="00E025FE">
        <w:rPr>
          <w:rFonts w:eastAsia="Times New Roman" w:cstheme="minorHAnsi"/>
          <w:lang w:val="en-GB"/>
        </w:rPr>
        <w:t>UNEP/EBRD “Mediterranean Sea Programme (</w:t>
      </w:r>
      <w:r w:rsidRPr="00E025FE">
        <w:rPr>
          <w:rFonts w:eastAsia="Times New Roman" w:cstheme="minorHAnsi"/>
          <w:b/>
          <w:bCs/>
          <w:lang w:val="en-GB"/>
        </w:rPr>
        <w:t>MedProgramme</w:t>
      </w:r>
      <w:r w:rsidRPr="00E025FE">
        <w:rPr>
          <w:rFonts w:eastAsia="Times New Roman" w:cstheme="minorHAnsi"/>
          <w:lang w:val="en-GB"/>
        </w:rPr>
        <w:t>): Enhancing Environmental Security</w:t>
      </w:r>
      <w:r w:rsidR="00E45993" w:rsidRPr="00E025FE">
        <w:rPr>
          <w:rFonts w:eastAsia="Times New Roman" w:cstheme="minorHAnsi"/>
          <w:lang w:val="en-GB"/>
        </w:rPr>
        <w:t>”</w:t>
      </w:r>
      <w:r w:rsidRPr="00E025FE">
        <w:rPr>
          <w:rFonts w:eastAsia="Times New Roman" w:cstheme="minorHAnsi"/>
          <w:lang w:val="en-GB"/>
        </w:rPr>
        <w:t xml:space="preserve">. </w:t>
      </w:r>
      <w:r w:rsidRPr="00E025FE">
        <w:rPr>
          <w:rFonts w:eastAsia="Times New Roman" w:cstheme="minorHAnsi"/>
        </w:rPr>
        <w:t>Council approved, child projects in preparation.</w:t>
      </w:r>
    </w:p>
    <w:p w14:paraId="6FCF8BE8" w14:textId="7A6C98D3" w:rsidR="00FA5420" w:rsidRDefault="00FA5420" w:rsidP="00FA5420">
      <w:pPr>
        <w:spacing w:before="100" w:beforeAutospacing="1" w:after="100" w:afterAutospacing="1" w:line="240" w:lineRule="auto"/>
        <w:jc w:val="both"/>
        <w:rPr>
          <w:b/>
          <w:i/>
        </w:rPr>
      </w:pPr>
    </w:p>
    <w:p w14:paraId="332FCDA4" w14:textId="77777777" w:rsidR="00FA5420" w:rsidRPr="00FA5420" w:rsidRDefault="00FA5420" w:rsidP="00FA5420">
      <w:pPr>
        <w:spacing w:before="100" w:beforeAutospacing="1" w:after="100" w:afterAutospacing="1" w:line="240" w:lineRule="auto"/>
        <w:jc w:val="both"/>
        <w:rPr>
          <w:b/>
          <w:i/>
        </w:rPr>
      </w:pPr>
    </w:p>
    <w:p w14:paraId="118B5D75" w14:textId="77777777" w:rsidR="00810C97" w:rsidRPr="00DE2793" w:rsidRDefault="00810C97" w:rsidP="00810C97">
      <w:pPr>
        <w:spacing w:before="100" w:beforeAutospacing="1" w:after="100" w:afterAutospacing="1" w:line="240" w:lineRule="auto"/>
        <w:ind w:left="720"/>
        <w:jc w:val="both"/>
        <w:rPr>
          <w:b/>
          <w:i/>
        </w:rPr>
      </w:pPr>
    </w:p>
    <w:p w14:paraId="73BCE3D0" w14:textId="4C61B6DD" w:rsidR="00FB7646" w:rsidRDefault="00FB7646" w:rsidP="00885703">
      <w:pPr>
        <w:pStyle w:val="Heading1"/>
      </w:pPr>
      <w:bookmarkStart w:id="60" w:name="_Toc8853924"/>
      <w:r>
        <w:t>Feasibility</w:t>
      </w:r>
      <w:bookmarkEnd w:id="60"/>
      <w:r>
        <w:t xml:space="preserve"> </w:t>
      </w:r>
    </w:p>
    <w:p w14:paraId="5BB123C2" w14:textId="77777777" w:rsidR="00DE2793" w:rsidRPr="00DE2793" w:rsidRDefault="00DE2793" w:rsidP="00DE2793">
      <w:pPr>
        <w:rPr>
          <w:lang w:val="en-US"/>
        </w:rPr>
      </w:pPr>
    </w:p>
    <w:p w14:paraId="59C4B82E" w14:textId="77777777" w:rsidR="00885703" w:rsidRPr="00885703" w:rsidRDefault="00885703" w:rsidP="00885703">
      <w:pPr>
        <w:pStyle w:val="ListParagraph"/>
        <w:keepNext/>
        <w:keepLines/>
        <w:numPr>
          <w:ilvl w:val="0"/>
          <w:numId w:val="45"/>
        </w:numPr>
        <w:spacing w:before="40" w:after="240"/>
        <w:outlineLvl w:val="1"/>
        <w:rPr>
          <w:rFonts w:asciiTheme="minorHAnsi" w:eastAsiaTheme="minorHAnsi" w:hAnsiTheme="minorHAnsi" w:cstheme="majorBidi"/>
          <w:b/>
          <w:vanish/>
          <w:sz w:val="26"/>
          <w:szCs w:val="26"/>
          <w:lang w:val="en-GB"/>
        </w:rPr>
      </w:pPr>
      <w:bookmarkStart w:id="61" w:name="_Toc8853925"/>
    </w:p>
    <w:p w14:paraId="53663703" w14:textId="46B2F097" w:rsidR="002E50BB" w:rsidRPr="002E50BB" w:rsidRDefault="00FB7646" w:rsidP="00885703">
      <w:pPr>
        <w:pStyle w:val="Heading2"/>
      </w:pPr>
      <w:r>
        <w:t>Cost efficiency and effectiveness</w:t>
      </w:r>
      <w:bookmarkEnd w:id="61"/>
    </w:p>
    <w:p w14:paraId="135956FE" w14:textId="77777777" w:rsidR="002E50BB" w:rsidRPr="002E50BB" w:rsidRDefault="002E50BB" w:rsidP="002E50BB">
      <w:pPr>
        <w:jc w:val="both"/>
        <w:rPr>
          <w:lang w:val="en-US"/>
        </w:rPr>
      </w:pPr>
      <w:r w:rsidRPr="002E50BB">
        <w:rPr>
          <w:lang w:val="en-US"/>
        </w:rPr>
        <w:t>The project will strengthen the governance and management of water resources at the local, national and regional (DIKTAS) levels, through enhanced stakeholder capacity to monitor, plan and managed water resources and associated ecosystems whilst encouraging sustainable livelihood development.</w:t>
      </w:r>
    </w:p>
    <w:p w14:paraId="656B0D23" w14:textId="77777777" w:rsidR="002E50BB" w:rsidRPr="002E50BB" w:rsidRDefault="002E50BB" w:rsidP="002E50BB">
      <w:pPr>
        <w:jc w:val="both"/>
        <w:rPr>
          <w:lang w:val="en-US"/>
        </w:rPr>
      </w:pPr>
      <w:r w:rsidRPr="002E50BB">
        <w:rPr>
          <w:lang w:val="en-US"/>
        </w:rPr>
        <w:t>The project will strengthen the capacity of national organizations to enable the implementation of the SAP. The endorsement of the SAP, by ministers from the four countries, demonstrates the countries’ commitment to the long-term environmental and socio-economic objectives within the SAP. Implementing regional and national policies and institutional reforms agreed under the SAP and strengthening the knowledge base on the DIKTAS will facilitate the governance of the aquifer. Through the implementation of the project (and the SAP) and the creation of the CIE as a regional institution, countries will be anabled to address the increasing pressures that will be placed on the resources of the DIKTAS from increasing population and potential climate changes.</w:t>
      </w:r>
    </w:p>
    <w:p w14:paraId="3ED064BB" w14:textId="56E3E0C3" w:rsidR="002E50BB" w:rsidRDefault="002E50BB" w:rsidP="002E50BB">
      <w:pPr>
        <w:jc w:val="both"/>
        <w:rPr>
          <w:lang w:val="en-US"/>
        </w:rPr>
      </w:pPr>
      <w:r w:rsidRPr="002E50BB">
        <w:rPr>
          <w:lang w:val="en-US"/>
        </w:rPr>
        <w:t>Close co-operation with the partners’ on-going activities addressing groundwater issues in the region and more widely, will enable the project to gain additional knowledge on good practices to manage use demand of the DIKTAS. Through twinning exercises promoted by the GEF IW:LEARN project there will be opportunities to visit other transboundary water management organizations, etc. The foundational work undertaken by the UNDP, GEF and UNESCO to develop the SAP has resulted in a significant baseline of knowledge on the threats impacting the DIKTAS. UNESCO-IHP and partners will be central to assisting the countries address some remaining uncertainties and to guide the initial SAP implementation stages.</w:t>
      </w:r>
    </w:p>
    <w:p w14:paraId="65CBB7B2" w14:textId="1AF95CF9" w:rsidR="00EE75BC" w:rsidRDefault="00EE75BC" w:rsidP="00180B58">
      <w:pPr>
        <w:pStyle w:val="Heading2"/>
      </w:pPr>
      <w:bookmarkStart w:id="62" w:name="_Toc8853926"/>
      <w:r w:rsidRPr="00A84E69">
        <w:t>R</w:t>
      </w:r>
      <w:r w:rsidR="00464FFB">
        <w:t>isk</w:t>
      </w:r>
      <w:bookmarkEnd w:id="62"/>
      <w:r w:rsidR="00464FFB">
        <w:t xml:space="preserve"> </w:t>
      </w:r>
    </w:p>
    <w:p w14:paraId="535306AC" w14:textId="1A0E29CB" w:rsidR="00EE75BC" w:rsidRPr="00A84E69" w:rsidRDefault="00EE75BC" w:rsidP="00726CC2">
      <w:pPr>
        <w:spacing w:before="100" w:beforeAutospacing="1" w:after="100" w:afterAutospacing="1"/>
        <w:jc w:val="both"/>
        <w:rPr>
          <w:rFonts w:eastAsia="Times New Roman" w:cstheme="minorHAnsi"/>
          <w:lang w:val="en-GB"/>
        </w:rPr>
      </w:pPr>
      <w:r w:rsidRPr="00A84E69">
        <w:rPr>
          <w:rFonts w:eastAsia="Times New Roman" w:cstheme="minorHAnsi"/>
          <w:lang w:val="en-GB"/>
        </w:rPr>
        <w:t>The only major risk that may prevent the full success of the project is the lack of sustained political support for this cooperative effort in the countries and states sharing the</w:t>
      </w:r>
      <w:r w:rsidR="00056981">
        <w:rPr>
          <w:rFonts w:eastAsia="Times New Roman" w:cstheme="minorHAnsi"/>
          <w:lang w:val="en-GB"/>
        </w:rPr>
        <w:t xml:space="preserve"> Dinaric Karst Aquifer system</w:t>
      </w:r>
      <w:r w:rsidRPr="00A84E69">
        <w:rPr>
          <w:rFonts w:eastAsia="Times New Roman" w:cstheme="minorHAnsi"/>
          <w:lang w:val="en-GB"/>
        </w:rPr>
        <w:t xml:space="preserve">. The project proponents, fully aware of this challenge, have enhanced domestic benefits to be derived from the project, and focused specific project activities to the strengthening of this commitment through improved awareness, exchanges and consultations, and strengthening of capacity. It is also expected that Croatia, the non GEF recipient country participating to the project and EU member, will exercise leadership and help improve conditions for cooperation. Finally, the EU admission political objective of some of the countries will also help in moving the project successfully forward. </w:t>
      </w:r>
    </w:p>
    <w:p w14:paraId="3333DA9D" w14:textId="45371E4F" w:rsidR="00EE75BC" w:rsidRDefault="00EE75BC" w:rsidP="00FA5420">
      <w:pPr>
        <w:spacing w:before="100" w:beforeAutospacing="1" w:after="100" w:afterAutospacing="1"/>
        <w:jc w:val="both"/>
        <w:rPr>
          <w:rFonts w:eastAsia="Times New Roman" w:cstheme="minorHAnsi"/>
          <w:lang w:val="en-GB"/>
        </w:rPr>
      </w:pPr>
      <w:r w:rsidRPr="00A84E69">
        <w:rPr>
          <w:rFonts w:eastAsia="Times New Roman" w:cstheme="minorHAnsi"/>
          <w:lang w:val="en-GB"/>
        </w:rPr>
        <w:t xml:space="preserve">Given the nature of the project, oriented at setting the basis and the tools for harmonized governance of karst waters and ecosystems, Climate Change will not have any impact on the project likelihood of success. Climate change and increased climatic fluctuations will have on the other hand to be taken into full consideration as part of the technical components of the project, from the design of the monitoring networks, and the governance diagnostic analysis. </w:t>
      </w:r>
    </w:p>
    <w:p w14:paraId="6E929EC8" w14:textId="773D72E8" w:rsidR="00FA5420" w:rsidRDefault="00FA5420" w:rsidP="00FA5420">
      <w:pPr>
        <w:spacing w:before="100" w:beforeAutospacing="1" w:after="100" w:afterAutospacing="1"/>
        <w:jc w:val="both"/>
        <w:rPr>
          <w:rFonts w:eastAsia="Times New Roman" w:cstheme="minorHAnsi"/>
          <w:lang w:val="en-GB"/>
        </w:rPr>
      </w:pPr>
    </w:p>
    <w:p w14:paraId="0B6E3395" w14:textId="77777777" w:rsidR="00FA5420" w:rsidRDefault="00FA5420" w:rsidP="00FA5420">
      <w:pPr>
        <w:spacing w:before="100" w:beforeAutospacing="1" w:after="100" w:afterAutospacing="1"/>
        <w:jc w:val="both"/>
        <w:rPr>
          <w:rFonts w:eastAsia="Times New Roman" w:cstheme="minorHAnsi"/>
          <w:lang w:val="en-GB"/>
        </w:rPr>
      </w:pPr>
    </w:p>
    <w:tbl>
      <w:tblPr>
        <w:tblW w:w="0" w:type="auto"/>
        <w:tblInd w:w="-5" w:type="dxa"/>
        <w:tblCellMar>
          <w:top w:w="15" w:type="dxa"/>
          <w:left w:w="15" w:type="dxa"/>
          <w:bottom w:w="15" w:type="dxa"/>
          <w:right w:w="15" w:type="dxa"/>
        </w:tblCellMar>
        <w:tblLook w:val="04A0" w:firstRow="1" w:lastRow="0" w:firstColumn="1" w:lastColumn="0" w:noHBand="0" w:noVBand="1"/>
      </w:tblPr>
      <w:tblGrid>
        <w:gridCol w:w="1843"/>
        <w:gridCol w:w="1038"/>
        <w:gridCol w:w="6474"/>
      </w:tblGrid>
      <w:tr w:rsidR="006A4A90" w:rsidRPr="00AB75CF" w14:paraId="408D1DFA" w14:textId="77777777" w:rsidTr="006E4850">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6829D" w14:textId="77777777" w:rsidR="00EE75BC" w:rsidRPr="00AB75CF" w:rsidRDefault="00EE75BC" w:rsidP="00726CC2">
            <w:pPr>
              <w:spacing w:before="100" w:beforeAutospacing="1" w:after="100" w:afterAutospacing="1"/>
              <w:jc w:val="both"/>
              <w:rPr>
                <w:rFonts w:eastAsia="Times New Roman" w:cstheme="minorHAnsi"/>
              </w:rPr>
            </w:pPr>
            <w:r w:rsidRPr="00AB75CF">
              <w:rPr>
                <w:rFonts w:eastAsia="Times New Roman" w:cstheme="minorHAnsi"/>
              </w:rPr>
              <w:t xml:space="preserve">Risk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DA91B" w14:textId="77777777" w:rsidR="00EE75BC" w:rsidRPr="00AB75CF" w:rsidRDefault="00EE75BC" w:rsidP="00726CC2">
            <w:pPr>
              <w:spacing w:before="100" w:beforeAutospacing="1" w:after="100" w:afterAutospacing="1"/>
              <w:jc w:val="both"/>
              <w:rPr>
                <w:rFonts w:eastAsia="Times New Roman" w:cstheme="minorHAnsi"/>
              </w:rPr>
            </w:pPr>
            <w:r w:rsidRPr="00AB75CF">
              <w:rPr>
                <w:rFonts w:eastAsia="Times New Roman" w:cstheme="minorHAnsi"/>
              </w:rPr>
              <w:t xml:space="preserve">Level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AD7C79" w14:textId="77777777" w:rsidR="00EE75BC" w:rsidRPr="00AB75CF" w:rsidRDefault="00EE75BC" w:rsidP="00726CC2">
            <w:pPr>
              <w:spacing w:before="100" w:beforeAutospacing="1" w:after="100" w:afterAutospacing="1"/>
              <w:jc w:val="both"/>
              <w:rPr>
                <w:rFonts w:eastAsia="Times New Roman" w:cstheme="minorHAnsi"/>
              </w:rPr>
            </w:pPr>
            <w:r w:rsidRPr="00AB75CF">
              <w:rPr>
                <w:rFonts w:eastAsia="Times New Roman" w:cstheme="minorHAnsi"/>
              </w:rPr>
              <w:t xml:space="preserve">Mitigation </w:t>
            </w:r>
          </w:p>
        </w:tc>
      </w:tr>
      <w:tr w:rsidR="006A4A90" w:rsidRPr="006514A5" w14:paraId="3B13D102" w14:textId="77777777" w:rsidTr="006E4850">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3C881" w14:textId="77777777" w:rsidR="00EE75BC" w:rsidRPr="00AB75CF" w:rsidRDefault="00EE75BC" w:rsidP="00A84E69">
            <w:pPr>
              <w:spacing w:before="100" w:beforeAutospacing="1" w:after="100" w:afterAutospacing="1"/>
              <w:rPr>
                <w:rFonts w:eastAsia="Times New Roman" w:cstheme="minorHAnsi"/>
                <w:lang w:val="en-GB"/>
              </w:rPr>
            </w:pPr>
            <w:r w:rsidRPr="00AB75CF">
              <w:rPr>
                <w:rFonts w:eastAsia="Times New Roman" w:cstheme="minorHAnsi"/>
                <w:lang w:val="en-GB"/>
              </w:rPr>
              <w:t xml:space="preserve">Lack of sustained political support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FB7AE" w14:textId="235F139C" w:rsidR="00EE75BC" w:rsidRPr="00AB75CF" w:rsidRDefault="00AB75CF" w:rsidP="00AB75CF">
            <w:pPr>
              <w:spacing w:before="100" w:beforeAutospacing="1" w:after="100" w:afterAutospacing="1"/>
              <w:jc w:val="center"/>
              <w:rPr>
                <w:rFonts w:eastAsia="Times New Roman" w:cstheme="minorHAnsi"/>
                <w:lang w:val="en-GB"/>
              </w:rPr>
            </w:pPr>
            <w:r>
              <w:rPr>
                <w:rFonts w:eastAsia="Times New Roman" w:cstheme="minorHAnsi"/>
                <w:lang w:val="en-GB"/>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67E9C" w14:textId="77777777" w:rsidR="00EE75BC" w:rsidRPr="00DE6671" w:rsidRDefault="00EE75BC" w:rsidP="00726CC2">
            <w:pPr>
              <w:spacing w:before="100" w:beforeAutospacing="1" w:after="100" w:afterAutospacing="1"/>
              <w:jc w:val="both"/>
              <w:rPr>
                <w:rFonts w:eastAsia="Times New Roman" w:cstheme="minorHAnsi"/>
                <w:lang w:val="en-GB"/>
              </w:rPr>
            </w:pPr>
            <w:r w:rsidRPr="00AB75CF">
              <w:rPr>
                <w:rFonts w:eastAsia="Times New Roman" w:cstheme="minorHAnsi"/>
                <w:lang w:val="en-GB"/>
              </w:rPr>
              <w:t>The project design foresees activities that will strengthen country commitment through improved science and understanding, exchanges and consultations, awareness campaigns and capacity building</w:t>
            </w:r>
            <w:r w:rsidRPr="00DE6671">
              <w:rPr>
                <w:rFonts w:eastAsia="Times New Roman" w:cstheme="minorHAnsi"/>
                <w:lang w:val="en-GB"/>
              </w:rPr>
              <w:t xml:space="preserve"> </w:t>
            </w:r>
          </w:p>
        </w:tc>
      </w:tr>
    </w:tbl>
    <w:p w14:paraId="57A05B4E" w14:textId="2F65A333" w:rsidR="002E50BB" w:rsidRDefault="002E50BB" w:rsidP="002E50BB">
      <w:pPr>
        <w:rPr>
          <w:lang w:val="en-US"/>
        </w:rPr>
      </w:pPr>
    </w:p>
    <w:p w14:paraId="2C440A8D" w14:textId="6235BD87" w:rsidR="00724691" w:rsidRPr="00724691" w:rsidRDefault="00724691" w:rsidP="00724691">
      <w:pPr>
        <w:spacing w:after="0" w:line="240" w:lineRule="auto"/>
        <w:jc w:val="both"/>
        <w:rPr>
          <w:rFonts w:ascii="Calibri" w:hAnsi="Calibri" w:cs="Arial"/>
          <w:noProof/>
          <w:lang w:val="en-GB" w:eastAsia="zh-CN"/>
        </w:rPr>
      </w:pPr>
      <w:r w:rsidRPr="00724691">
        <w:rPr>
          <w:rFonts w:ascii="Calibri" w:hAnsi="Calibri" w:cs="Arial"/>
          <w:noProof/>
          <w:lang w:val="en-GB" w:eastAsia="zh-CN"/>
        </w:rPr>
        <w:t>Overall, th</w:t>
      </w:r>
      <w:r>
        <w:rPr>
          <w:rFonts w:ascii="Calibri" w:hAnsi="Calibri" w:cs="Arial"/>
          <w:noProof/>
          <w:lang w:val="en-GB" w:eastAsia="zh-CN"/>
        </w:rPr>
        <w:t>e risks associated with the pro</w:t>
      </w:r>
      <w:r w:rsidRPr="00724691">
        <w:rPr>
          <w:rFonts w:ascii="Calibri" w:hAnsi="Calibri" w:cs="Arial"/>
          <w:noProof/>
          <w:lang w:val="en-GB" w:eastAsia="zh-CN"/>
        </w:rPr>
        <w:t>j</w:t>
      </w:r>
      <w:r>
        <w:rPr>
          <w:rFonts w:ascii="Calibri" w:hAnsi="Calibri" w:cs="Arial"/>
          <w:noProof/>
          <w:lang w:val="en-GB" w:eastAsia="zh-CN"/>
        </w:rPr>
        <w:t>e</w:t>
      </w:r>
      <w:r w:rsidRPr="00724691">
        <w:rPr>
          <w:rFonts w:ascii="Calibri" w:hAnsi="Calibri" w:cs="Arial"/>
          <w:noProof/>
          <w:lang w:val="en-GB" w:eastAsia="zh-CN"/>
        </w:rPr>
        <w:t>ct are detailed in the SESP in</w:t>
      </w:r>
      <w:r>
        <w:rPr>
          <w:rFonts w:ascii="Calibri" w:hAnsi="Calibri" w:cs="Arial"/>
          <w:noProof/>
          <w:lang w:val="en-GB" w:eastAsia="zh-CN"/>
        </w:rPr>
        <w:t xml:space="preserve"> Annex E</w:t>
      </w:r>
      <w:r w:rsidRPr="00724691">
        <w:rPr>
          <w:rFonts w:ascii="Calibri" w:hAnsi="Calibri" w:cs="Arial"/>
          <w:noProof/>
          <w:lang w:val="en-GB" w:eastAsia="zh-CN"/>
        </w:rPr>
        <w:t xml:space="preserve"> </w:t>
      </w:r>
      <w:r w:rsidRPr="00724691">
        <w:rPr>
          <w:rFonts w:ascii="Calibri" w:hAnsi="Calibri" w:cs="Arial"/>
          <w:b/>
          <w:noProof/>
          <w:lang w:eastAsia="zh-CN"/>
        </w:rPr>
        <w:fldChar w:fldCharType="begin"/>
      </w:r>
      <w:r w:rsidRPr="00724691">
        <w:rPr>
          <w:rFonts w:ascii="Calibri" w:hAnsi="Calibri" w:cs="Arial"/>
          <w:b/>
          <w:noProof/>
          <w:lang w:val="en-GB" w:eastAsia="zh-CN"/>
        </w:rPr>
        <w:instrText xml:space="preserve"> REF _Ref496776201 \h  \* MERGEFORMAT </w:instrText>
      </w:r>
      <w:r w:rsidRPr="00724691">
        <w:rPr>
          <w:rFonts w:ascii="Calibri" w:hAnsi="Calibri" w:cs="Arial"/>
          <w:b/>
          <w:noProof/>
          <w:lang w:eastAsia="zh-CN"/>
        </w:rPr>
      </w:r>
      <w:r w:rsidRPr="00724691">
        <w:rPr>
          <w:rFonts w:ascii="Calibri" w:hAnsi="Calibri" w:cs="Arial"/>
          <w:b/>
          <w:noProof/>
          <w:lang w:eastAsia="zh-CN"/>
        </w:rPr>
        <w:fldChar w:fldCharType="separate"/>
      </w:r>
      <w:r w:rsidR="00415D54">
        <w:rPr>
          <w:rFonts w:ascii="Calibri" w:hAnsi="Calibri" w:cs="Arial"/>
          <w:bCs/>
          <w:noProof/>
          <w:lang w:val="en-US" w:eastAsia="zh-CN"/>
        </w:rPr>
        <w:t>Error! Reference source not found.</w:t>
      </w:r>
      <w:r w:rsidRPr="00724691">
        <w:rPr>
          <w:rFonts w:ascii="Calibri" w:hAnsi="Calibri" w:cs="Arial"/>
          <w:b/>
          <w:noProof/>
          <w:lang w:eastAsia="zh-CN"/>
        </w:rPr>
        <w:fldChar w:fldCharType="end"/>
      </w:r>
      <w:r w:rsidRPr="00724691">
        <w:rPr>
          <w:rFonts w:ascii="Calibri" w:hAnsi="Calibri" w:cs="Arial"/>
          <w:noProof/>
          <w:lang w:val="en-GB" w:eastAsia="zh-CN"/>
        </w:rPr>
        <w:t xml:space="preserve">. As per standard UNDP requirements, any risk will be monitored quarterly by the Project Manager. The Project Manager will report on the status of the risks to the UNDP Country Office, which will record progress in the UNDP ATLAS risk log. Risks will be reported as critical when the impact and probablity are high (i.e. 5). Management responses to critical risks will also be reported to the GEF in the annual PIR.  </w:t>
      </w:r>
    </w:p>
    <w:p w14:paraId="6A47EFD0" w14:textId="77777777" w:rsidR="00724691" w:rsidRPr="002E50BB" w:rsidRDefault="00724691" w:rsidP="002E50BB">
      <w:pPr>
        <w:rPr>
          <w:lang w:val="en-US"/>
        </w:rPr>
      </w:pPr>
    </w:p>
    <w:p w14:paraId="706EEE48" w14:textId="0C3E3D6C" w:rsidR="00EE75BC" w:rsidRPr="009C3D6C" w:rsidRDefault="00C86444" w:rsidP="00180B58">
      <w:pPr>
        <w:pStyle w:val="Heading2"/>
      </w:pPr>
      <w:bookmarkStart w:id="63" w:name="_Toc8853927"/>
      <w:r>
        <w:t>Sustainability and potential scale - up</w:t>
      </w:r>
      <w:bookmarkEnd w:id="63"/>
    </w:p>
    <w:p w14:paraId="6AB8362B" w14:textId="77777777" w:rsidR="00EE75BC" w:rsidRPr="009C3D6C" w:rsidRDefault="00EE75BC" w:rsidP="00886A2A">
      <w:pPr>
        <w:spacing w:before="100" w:beforeAutospacing="1" w:after="100" w:afterAutospacing="1"/>
        <w:jc w:val="both"/>
        <w:rPr>
          <w:rFonts w:eastAsia="Times New Roman" w:cstheme="minorHAnsi"/>
          <w:lang w:val="en-GB"/>
        </w:rPr>
      </w:pPr>
      <w:r w:rsidRPr="009C3D6C">
        <w:rPr>
          <w:rFonts w:eastAsia="Times New Roman" w:cstheme="minorHAnsi"/>
          <w:lang w:val="en-GB"/>
        </w:rPr>
        <w:t xml:space="preserve">The project being proposed presents several innovative features and design approaches which are expected to ensure sustainability beyond the project, and the replication at both national and regional levels: </w:t>
      </w:r>
    </w:p>
    <w:p w14:paraId="73D067F2" w14:textId="1B6303F9" w:rsidR="009C3D6C" w:rsidRPr="009C3D6C" w:rsidRDefault="00EE75BC" w:rsidP="004D2C32">
      <w:pPr>
        <w:pStyle w:val="ListParagraph"/>
        <w:numPr>
          <w:ilvl w:val="1"/>
          <w:numId w:val="8"/>
        </w:numPr>
        <w:spacing w:before="100" w:beforeAutospacing="1" w:after="100" w:afterAutospacing="1"/>
        <w:jc w:val="both"/>
        <w:rPr>
          <w:rFonts w:asciiTheme="minorHAnsi" w:eastAsia="Times New Roman" w:hAnsiTheme="minorHAnsi" w:cstheme="minorHAnsi"/>
          <w:sz w:val="22"/>
          <w:szCs w:val="22"/>
          <w:lang w:val="en-GB"/>
        </w:rPr>
      </w:pPr>
      <w:r w:rsidRPr="009C3D6C">
        <w:rPr>
          <w:rFonts w:asciiTheme="minorHAnsi" w:eastAsia="Times New Roman" w:hAnsiTheme="minorHAnsi" w:cstheme="minorHAnsi"/>
          <w:sz w:val="22"/>
          <w:szCs w:val="22"/>
          <w:lang w:val="en-GB"/>
        </w:rPr>
        <w:t>It is the first time, not just for the region, but also at the global level, that countries sharing a major karst aquifer system cooperate in the adoption of common groundwater governance principles and agree on the harmoni</w:t>
      </w:r>
      <w:r w:rsidR="009C3D6C" w:rsidRPr="009C3D6C">
        <w:rPr>
          <w:rFonts w:asciiTheme="minorHAnsi" w:eastAsia="Times New Roman" w:hAnsiTheme="minorHAnsi" w:cstheme="minorHAnsi"/>
          <w:sz w:val="22"/>
          <w:szCs w:val="22"/>
          <w:lang w:val="en-GB"/>
        </w:rPr>
        <w:t>zation of monitoring protocols.</w:t>
      </w:r>
    </w:p>
    <w:p w14:paraId="153CF5E2" w14:textId="61EC041E" w:rsidR="009C3D6C" w:rsidRPr="009C3D6C" w:rsidRDefault="00EE75BC" w:rsidP="004D2C32">
      <w:pPr>
        <w:pStyle w:val="ListParagraph"/>
        <w:numPr>
          <w:ilvl w:val="1"/>
          <w:numId w:val="8"/>
        </w:numPr>
        <w:spacing w:before="100" w:beforeAutospacing="1" w:after="100" w:afterAutospacing="1"/>
        <w:jc w:val="both"/>
        <w:rPr>
          <w:rFonts w:asciiTheme="minorHAnsi" w:eastAsia="Times New Roman" w:hAnsiTheme="minorHAnsi" w:cstheme="minorHAnsi"/>
          <w:sz w:val="22"/>
          <w:szCs w:val="22"/>
          <w:lang w:val="en-GB"/>
        </w:rPr>
      </w:pPr>
      <w:r w:rsidRPr="009C3D6C">
        <w:rPr>
          <w:rFonts w:asciiTheme="minorHAnsi" w:eastAsia="Times New Roman" w:hAnsiTheme="minorHAnsi" w:cstheme="minorHAnsi"/>
          <w:sz w:val="22"/>
          <w:szCs w:val="22"/>
          <w:lang w:val="en-GB"/>
        </w:rPr>
        <w:t xml:space="preserve">The project will foster a Multilateral Agreement on the establishment of a Consultation and Information Exchange body, including technical support from the “multi-disciplinary thematic expert groups” established by the project, and the long term sustainability of the information exchange mechanism. </w:t>
      </w:r>
    </w:p>
    <w:p w14:paraId="1D5FE9D6" w14:textId="77777777" w:rsidR="009C3D6C" w:rsidRPr="009C3D6C" w:rsidRDefault="00EE75BC" w:rsidP="004D2C32">
      <w:pPr>
        <w:pStyle w:val="ListParagraph"/>
        <w:numPr>
          <w:ilvl w:val="1"/>
          <w:numId w:val="8"/>
        </w:numPr>
        <w:spacing w:before="100" w:beforeAutospacing="1" w:after="100" w:afterAutospacing="1"/>
        <w:jc w:val="both"/>
        <w:rPr>
          <w:rFonts w:asciiTheme="minorHAnsi" w:eastAsia="Times New Roman" w:hAnsiTheme="minorHAnsi" w:cstheme="minorHAnsi"/>
          <w:sz w:val="22"/>
          <w:szCs w:val="22"/>
          <w:lang w:val="en-GB"/>
        </w:rPr>
      </w:pPr>
      <w:r w:rsidRPr="009C3D6C">
        <w:rPr>
          <w:rFonts w:asciiTheme="minorHAnsi" w:eastAsia="Times New Roman" w:hAnsiTheme="minorHAnsi" w:cstheme="minorHAnsi"/>
          <w:sz w:val="22"/>
          <w:szCs w:val="22"/>
          <w:lang w:val="en-GB"/>
        </w:rPr>
        <w:t>The project design adopts a blend of mutually reinforcing national and regional actions that will enhance sustainability a</w:t>
      </w:r>
      <w:r w:rsidR="009C3D6C" w:rsidRPr="009C3D6C">
        <w:rPr>
          <w:rFonts w:asciiTheme="minorHAnsi" w:eastAsia="Times New Roman" w:hAnsiTheme="minorHAnsi" w:cstheme="minorHAnsi"/>
          <w:sz w:val="22"/>
          <w:szCs w:val="22"/>
          <w:lang w:val="en-GB"/>
        </w:rPr>
        <w:t>nd the likelihood of scaling up.</w:t>
      </w:r>
    </w:p>
    <w:p w14:paraId="24086646" w14:textId="77FE7735" w:rsidR="00EE75BC" w:rsidRDefault="00EE75BC" w:rsidP="004D2C32">
      <w:pPr>
        <w:pStyle w:val="ListParagraph"/>
        <w:numPr>
          <w:ilvl w:val="1"/>
          <w:numId w:val="8"/>
        </w:numPr>
        <w:spacing w:before="100" w:beforeAutospacing="1" w:after="100" w:afterAutospacing="1"/>
        <w:jc w:val="both"/>
        <w:rPr>
          <w:rFonts w:asciiTheme="minorHAnsi" w:eastAsia="Times New Roman" w:hAnsiTheme="minorHAnsi" w:cstheme="minorHAnsi"/>
          <w:sz w:val="22"/>
          <w:szCs w:val="22"/>
          <w:lang w:val="en-GB"/>
        </w:rPr>
      </w:pPr>
      <w:r w:rsidRPr="009C3D6C">
        <w:rPr>
          <w:rFonts w:asciiTheme="minorHAnsi" w:eastAsia="Times New Roman" w:hAnsiTheme="minorHAnsi" w:cstheme="minorHAnsi"/>
          <w:sz w:val="22"/>
          <w:szCs w:val="22"/>
          <w:lang w:val="en-GB"/>
        </w:rPr>
        <w:t xml:space="preserve">The involvement in all project activities of the Thematic Expert Groups, formed by national experts, will ensure country ownership and overall reinforced capacity in the countries.This project represents the first attempt to implement on the ground the recommendations emerging from the recently completed project: “Groundwater Governance: A Framework for Action” (GEF /FAO / UNESCO / IAH / WB). </w:t>
      </w:r>
    </w:p>
    <w:p w14:paraId="636D10C7" w14:textId="24FD0F40" w:rsidR="00EE75BC" w:rsidRPr="006A4A90" w:rsidRDefault="00EE75BC" w:rsidP="00886A2A">
      <w:pPr>
        <w:spacing w:after="0"/>
        <w:jc w:val="both"/>
        <w:rPr>
          <w:rFonts w:cstheme="minorHAnsi"/>
          <w:noProof/>
          <w:sz w:val="24"/>
          <w:u w:val="single"/>
          <w:lang w:val="en-GB" w:eastAsia="zh-CN"/>
        </w:rPr>
      </w:pPr>
      <w:bookmarkStart w:id="64" w:name="_Toc207800912"/>
    </w:p>
    <w:p w14:paraId="6A297D67" w14:textId="77777777" w:rsidR="00EE75BC" w:rsidRPr="006A4A90" w:rsidRDefault="00EE75BC" w:rsidP="00886A2A">
      <w:pPr>
        <w:pStyle w:val="ListParagraph"/>
        <w:spacing w:after="60"/>
        <w:ind w:left="1080"/>
        <w:contextualSpacing/>
        <w:jc w:val="both"/>
        <w:rPr>
          <w:rFonts w:asciiTheme="minorHAnsi" w:hAnsiTheme="minorHAnsi" w:cstheme="minorHAnsi"/>
        </w:rPr>
        <w:sectPr w:rsidR="00EE75BC" w:rsidRPr="006A4A90" w:rsidSect="0017286F">
          <w:footerReference w:type="default" r:id="rId24"/>
          <w:footerReference w:type="first" r:id="rId25"/>
          <w:pgSz w:w="12240" w:h="15840" w:code="1"/>
          <w:pgMar w:top="1440" w:right="1440" w:bottom="1440" w:left="1440" w:header="720" w:footer="432" w:gutter="0"/>
          <w:cols w:space="708"/>
          <w:titlePg/>
          <w:docGrid w:linePitch="360"/>
        </w:sectPr>
      </w:pPr>
    </w:p>
    <w:p w14:paraId="54BCD3D3" w14:textId="30B181A1" w:rsidR="00EE75BC" w:rsidRPr="0041151C" w:rsidRDefault="0041151C" w:rsidP="00885703">
      <w:pPr>
        <w:pStyle w:val="Heading1"/>
      </w:pPr>
      <w:bookmarkStart w:id="65" w:name="_Toc8853928"/>
      <w:r>
        <w:t>Project Results F</w:t>
      </w:r>
      <w:r w:rsidRPr="0041151C">
        <w:t>ramework</w:t>
      </w:r>
      <w:bookmarkEnd w:id="65"/>
    </w:p>
    <w:p w14:paraId="6B1725B5" w14:textId="08812371" w:rsidR="00EE75BC" w:rsidRPr="006A4A90" w:rsidRDefault="00EE75BC" w:rsidP="009A3CF6">
      <w:pPr>
        <w:jc w:val="center"/>
        <w:rPr>
          <w:rFonts w:cstheme="minorHAnsi"/>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160"/>
        <w:gridCol w:w="2340"/>
        <w:gridCol w:w="1710"/>
        <w:gridCol w:w="1890"/>
        <w:gridCol w:w="2605"/>
      </w:tblGrid>
      <w:tr w:rsidR="006A4A90" w:rsidRPr="006514A5" w14:paraId="3312A1CE" w14:textId="77777777" w:rsidTr="0017286F">
        <w:trPr>
          <w:trHeight w:val="305"/>
        </w:trPr>
        <w:tc>
          <w:tcPr>
            <w:tcW w:w="14390" w:type="dxa"/>
            <w:gridSpan w:val="6"/>
            <w:shd w:val="clear" w:color="auto" w:fill="auto"/>
          </w:tcPr>
          <w:p w14:paraId="720E8BB5" w14:textId="1DA5CDF5" w:rsidR="00EE75BC" w:rsidRPr="006A4A90" w:rsidRDefault="00EE75BC" w:rsidP="009A3CF6">
            <w:pPr>
              <w:jc w:val="center"/>
              <w:rPr>
                <w:rFonts w:cstheme="minorHAnsi"/>
                <w:lang w:val="en-GB"/>
              </w:rPr>
            </w:pPr>
            <w:r w:rsidRPr="006A4A90">
              <w:rPr>
                <w:rFonts w:cstheme="minorHAnsi"/>
                <w:b/>
                <w:lang w:val="en-GB"/>
              </w:rPr>
              <w:t xml:space="preserve">This project will contribute to the following Sustainable Development Goal (s):  </w:t>
            </w:r>
            <w:r w:rsidR="005409A8">
              <w:rPr>
                <w:rFonts w:cstheme="minorHAnsi"/>
                <w:b/>
                <w:lang w:val="en-GB"/>
              </w:rPr>
              <w:t>5, 6, 12, 13, 15</w:t>
            </w:r>
          </w:p>
        </w:tc>
      </w:tr>
      <w:tr w:rsidR="006A4A90" w:rsidRPr="006514A5" w14:paraId="6F0FD3F3" w14:textId="77777777" w:rsidTr="0017286F">
        <w:trPr>
          <w:trHeight w:val="287"/>
        </w:trPr>
        <w:tc>
          <w:tcPr>
            <w:tcW w:w="14390" w:type="dxa"/>
            <w:gridSpan w:val="6"/>
            <w:shd w:val="clear" w:color="auto" w:fill="auto"/>
          </w:tcPr>
          <w:p w14:paraId="6CD629D5" w14:textId="5B864341" w:rsidR="00EE75BC" w:rsidRPr="00AB75CF" w:rsidRDefault="00046126" w:rsidP="009A3CF6">
            <w:pPr>
              <w:jc w:val="center"/>
              <w:rPr>
                <w:rFonts w:cstheme="minorHAnsi"/>
                <w:b/>
                <w:lang w:val="en-GB"/>
              </w:rPr>
            </w:pPr>
            <w:r w:rsidRPr="00AB75CF">
              <w:rPr>
                <w:rFonts w:cstheme="minorHAnsi"/>
                <w:b/>
                <w:bCs/>
                <w:lang w:val="en-GB"/>
              </w:rPr>
              <w:t xml:space="preserve">This project will contribute to the following </w:t>
            </w:r>
            <w:r>
              <w:rPr>
                <w:rFonts w:cstheme="minorHAnsi"/>
                <w:b/>
                <w:bCs/>
                <w:lang w:val="en-GB"/>
              </w:rPr>
              <w:t xml:space="preserve">regional programme </w:t>
            </w:r>
            <w:r w:rsidRPr="00AB75CF">
              <w:rPr>
                <w:rFonts w:cstheme="minorHAnsi"/>
                <w:b/>
                <w:bCs/>
                <w:lang w:val="en-GB"/>
              </w:rPr>
              <w:t xml:space="preserve">outcome included in the </w:t>
            </w:r>
            <w:r>
              <w:rPr>
                <w:rFonts w:cstheme="minorHAnsi"/>
                <w:b/>
                <w:bCs/>
                <w:lang w:val="en-GB"/>
              </w:rPr>
              <w:t>Regional</w:t>
            </w:r>
            <w:r w:rsidRPr="00AB75CF">
              <w:rPr>
                <w:rFonts w:cstheme="minorHAnsi"/>
                <w:b/>
                <w:bCs/>
                <w:lang w:val="en-GB"/>
              </w:rPr>
              <w:t>Programme Document</w:t>
            </w:r>
            <w:r>
              <w:rPr>
                <w:rFonts w:cstheme="minorHAnsi"/>
                <w:b/>
                <w:bCs/>
                <w:lang w:val="en-GB"/>
              </w:rPr>
              <w:t xml:space="preserve"> for Europe and the CIS 2018-2021</w:t>
            </w:r>
            <w:r w:rsidRPr="00AB75CF">
              <w:rPr>
                <w:rFonts w:cstheme="minorHAnsi"/>
                <w:b/>
                <w:bCs/>
                <w:lang w:val="en-GB"/>
              </w:rPr>
              <w:t>:</w:t>
            </w:r>
            <w:r>
              <w:rPr>
                <w:rFonts w:cstheme="minorHAnsi"/>
                <w:b/>
                <w:bCs/>
                <w:lang w:val="en-GB"/>
              </w:rPr>
              <w:t xml:space="preserve"> </w:t>
            </w:r>
            <w:r w:rsidRPr="00D771F1">
              <w:rPr>
                <w:sz w:val="20"/>
                <w:szCs w:val="20"/>
                <w:lang w:val="en-GB"/>
              </w:rPr>
              <w:t>OUTCOME 1: Accelerating structural transformations through more effective governance systems</w:t>
            </w:r>
          </w:p>
        </w:tc>
      </w:tr>
      <w:tr w:rsidR="006A4A90" w:rsidRPr="006514A5" w14:paraId="57ACAF81" w14:textId="77777777" w:rsidTr="0017286F">
        <w:trPr>
          <w:trHeight w:val="544"/>
        </w:trPr>
        <w:tc>
          <w:tcPr>
            <w:tcW w:w="14390" w:type="dxa"/>
            <w:gridSpan w:val="6"/>
            <w:shd w:val="clear" w:color="auto" w:fill="auto"/>
          </w:tcPr>
          <w:p w14:paraId="4D430FFB" w14:textId="7D2C3634" w:rsidR="00EE75BC" w:rsidRPr="00046126" w:rsidRDefault="00EE75BC" w:rsidP="009A3CF6">
            <w:pPr>
              <w:jc w:val="center"/>
              <w:rPr>
                <w:rFonts w:cstheme="minorHAnsi"/>
                <w:i/>
                <w:lang w:val="en-GB"/>
              </w:rPr>
            </w:pPr>
            <w:r w:rsidRPr="00046126">
              <w:rPr>
                <w:rFonts w:cstheme="minorHAnsi"/>
                <w:b/>
                <w:bCs/>
                <w:lang w:val="en-GB"/>
              </w:rPr>
              <w:t>This project will be linked to the following output of the UNDP Strategic Plan:</w:t>
            </w:r>
          </w:p>
          <w:p w14:paraId="20C8F005" w14:textId="215EA18A" w:rsidR="00EE75BC" w:rsidRPr="00046126" w:rsidRDefault="00046126" w:rsidP="009A3CF6">
            <w:pPr>
              <w:jc w:val="center"/>
              <w:rPr>
                <w:rFonts w:cstheme="minorHAnsi"/>
                <w:i/>
                <w:lang w:val="en-GB"/>
              </w:rPr>
            </w:pPr>
            <w:r w:rsidRPr="00046126">
              <w:rPr>
                <w:i/>
                <w:lang w:val="en-GB"/>
              </w:rPr>
              <w:t>Output 1.6: Solutions and regulatory frameworks to address conservation, sustainable use and equitable benefit-sharing of natural resources, developed in line with international conventions and national legislation through regional and cross-regional initiatives</w:t>
            </w:r>
          </w:p>
        </w:tc>
      </w:tr>
      <w:tr w:rsidR="006A4A90" w:rsidRPr="006A4A90" w14:paraId="45C052C1" w14:textId="77777777" w:rsidTr="00F577F2">
        <w:trPr>
          <w:trHeight w:val="544"/>
        </w:trPr>
        <w:tc>
          <w:tcPr>
            <w:tcW w:w="3685" w:type="dxa"/>
            <w:shd w:val="clear" w:color="auto" w:fill="auto"/>
          </w:tcPr>
          <w:p w14:paraId="16D5D0D7" w14:textId="77777777" w:rsidR="00EE75BC" w:rsidRPr="006A4A90" w:rsidRDefault="00EE75BC" w:rsidP="009A3CF6">
            <w:pPr>
              <w:jc w:val="center"/>
              <w:rPr>
                <w:rFonts w:cstheme="minorHAnsi"/>
                <w:b/>
                <w:bCs/>
              </w:rPr>
            </w:pPr>
            <w:r w:rsidRPr="006A4A90">
              <w:rPr>
                <w:rFonts w:cstheme="minorHAnsi"/>
                <w:b/>
                <w:bCs/>
              </w:rPr>
              <w:t>Component/Outcome</w:t>
            </w:r>
          </w:p>
        </w:tc>
        <w:tc>
          <w:tcPr>
            <w:tcW w:w="2160" w:type="dxa"/>
            <w:shd w:val="clear" w:color="auto" w:fill="auto"/>
          </w:tcPr>
          <w:p w14:paraId="23B98DF1" w14:textId="77777777" w:rsidR="00EE75BC" w:rsidRPr="006A4A90" w:rsidRDefault="00EE75BC" w:rsidP="009A3CF6">
            <w:pPr>
              <w:jc w:val="center"/>
              <w:rPr>
                <w:rFonts w:cstheme="minorHAnsi"/>
                <w:b/>
                <w:bCs/>
              </w:rPr>
            </w:pPr>
            <w:r w:rsidRPr="006A4A90">
              <w:rPr>
                <w:rFonts w:cstheme="minorHAnsi"/>
                <w:b/>
                <w:bCs/>
              </w:rPr>
              <w:t>Objective and Outcome Indicators</w:t>
            </w:r>
          </w:p>
          <w:p w14:paraId="2087151E" w14:textId="77777777" w:rsidR="00EE75BC" w:rsidRPr="006A4A90" w:rsidRDefault="00EE75BC" w:rsidP="009A3CF6">
            <w:pPr>
              <w:jc w:val="center"/>
              <w:rPr>
                <w:rFonts w:cstheme="minorHAnsi"/>
                <w:b/>
                <w:bCs/>
              </w:rPr>
            </w:pPr>
          </w:p>
        </w:tc>
        <w:tc>
          <w:tcPr>
            <w:tcW w:w="2340" w:type="dxa"/>
            <w:shd w:val="clear" w:color="auto" w:fill="auto"/>
          </w:tcPr>
          <w:p w14:paraId="7941ED12" w14:textId="15926EA8" w:rsidR="00EE75BC" w:rsidRPr="006A4A90" w:rsidRDefault="00EE75BC" w:rsidP="009A3CF6">
            <w:pPr>
              <w:jc w:val="center"/>
              <w:rPr>
                <w:rFonts w:cstheme="minorHAnsi"/>
                <w:b/>
                <w:bCs/>
              </w:rPr>
            </w:pPr>
            <w:r w:rsidRPr="006A4A90">
              <w:rPr>
                <w:rFonts w:cstheme="minorHAnsi"/>
                <w:b/>
                <w:bCs/>
              </w:rPr>
              <w:t>Baseline</w:t>
            </w:r>
          </w:p>
          <w:p w14:paraId="7130CF2F" w14:textId="77777777" w:rsidR="00EE75BC" w:rsidRPr="006A4A90" w:rsidRDefault="00EE75BC" w:rsidP="009A3CF6">
            <w:pPr>
              <w:jc w:val="center"/>
              <w:rPr>
                <w:rFonts w:cstheme="minorHAnsi"/>
                <w:b/>
                <w:bCs/>
              </w:rPr>
            </w:pPr>
          </w:p>
        </w:tc>
        <w:tc>
          <w:tcPr>
            <w:tcW w:w="1710" w:type="dxa"/>
            <w:shd w:val="clear" w:color="auto" w:fill="auto"/>
          </w:tcPr>
          <w:p w14:paraId="788943D1" w14:textId="77777777" w:rsidR="00EE75BC" w:rsidRPr="006A4A90" w:rsidRDefault="00EE75BC" w:rsidP="009A3CF6">
            <w:pPr>
              <w:jc w:val="center"/>
              <w:rPr>
                <w:rFonts w:cstheme="minorHAnsi"/>
                <w:b/>
                <w:bCs/>
              </w:rPr>
            </w:pPr>
            <w:r w:rsidRPr="006A4A90">
              <w:rPr>
                <w:rFonts w:cstheme="minorHAnsi"/>
                <w:b/>
                <w:bCs/>
              </w:rPr>
              <w:t>Mid-term Target</w:t>
            </w:r>
          </w:p>
          <w:p w14:paraId="44FBB1F8" w14:textId="77777777" w:rsidR="00EE75BC" w:rsidRPr="006A4A90" w:rsidRDefault="00EE75BC" w:rsidP="009A3CF6">
            <w:pPr>
              <w:jc w:val="center"/>
              <w:rPr>
                <w:rFonts w:cstheme="minorHAnsi"/>
                <w:b/>
                <w:bCs/>
              </w:rPr>
            </w:pPr>
          </w:p>
        </w:tc>
        <w:tc>
          <w:tcPr>
            <w:tcW w:w="1890" w:type="dxa"/>
            <w:shd w:val="clear" w:color="auto" w:fill="auto"/>
          </w:tcPr>
          <w:p w14:paraId="06E7597A" w14:textId="77777777" w:rsidR="00EE75BC" w:rsidRPr="006A4A90" w:rsidRDefault="00EE75BC" w:rsidP="009A3CF6">
            <w:pPr>
              <w:jc w:val="center"/>
              <w:rPr>
                <w:rFonts w:cstheme="minorHAnsi"/>
                <w:b/>
                <w:bCs/>
              </w:rPr>
            </w:pPr>
            <w:r w:rsidRPr="006A4A90">
              <w:rPr>
                <w:rFonts w:cstheme="minorHAnsi"/>
                <w:b/>
                <w:bCs/>
              </w:rPr>
              <w:t>End of Project Target</w:t>
            </w:r>
          </w:p>
          <w:p w14:paraId="746063C0" w14:textId="77777777" w:rsidR="00EE75BC" w:rsidRPr="006A4A90" w:rsidRDefault="00EE75BC" w:rsidP="009A3CF6">
            <w:pPr>
              <w:jc w:val="center"/>
              <w:rPr>
                <w:rFonts w:cstheme="minorHAnsi"/>
                <w:b/>
                <w:bCs/>
              </w:rPr>
            </w:pPr>
          </w:p>
        </w:tc>
        <w:tc>
          <w:tcPr>
            <w:tcW w:w="2605" w:type="dxa"/>
            <w:shd w:val="clear" w:color="auto" w:fill="auto"/>
          </w:tcPr>
          <w:p w14:paraId="30DFB310" w14:textId="77777777" w:rsidR="00EE75BC" w:rsidRPr="006A4A90" w:rsidRDefault="00EE75BC" w:rsidP="009A3CF6">
            <w:pPr>
              <w:jc w:val="center"/>
              <w:rPr>
                <w:rFonts w:cstheme="minorHAnsi"/>
                <w:b/>
                <w:bCs/>
              </w:rPr>
            </w:pPr>
            <w:r w:rsidRPr="006A4A90">
              <w:rPr>
                <w:rFonts w:cstheme="minorHAnsi"/>
                <w:b/>
                <w:bCs/>
              </w:rPr>
              <w:t>Risks/Assumptions</w:t>
            </w:r>
          </w:p>
          <w:p w14:paraId="10E53F76" w14:textId="77777777" w:rsidR="00EE75BC" w:rsidRPr="006A4A90" w:rsidRDefault="00EE75BC" w:rsidP="009A3CF6">
            <w:pPr>
              <w:jc w:val="center"/>
              <w:rPr>
                <w:rFonts w:cstheme="minorHAnsi"/>
                <w:b/>
                <w:bCs/>
              </w:rPr>
            </w:pPr>
          </w:p>
        </w:tc>
      </w:tr>
      <w:tr w:rsidR="006A4A90" w:rsidRPr="006514A5" w14:paraId="5A2A4009" w14:textId="77777777" w:rsidTr="00680B7A">
        <w:trPr>
          <w:trHeight w:val="47"/>
        </w:trPr>
        <w:tc>
          <w:tcPr>
            <w:tcW w:w="3685" w:type="dxa"/>
            <w:vMerge w:val="restart"/>
            <w:shd w:val="clear" w:color="auto" w:fill="auto"/>
          </w:tcPr>
          <w:p w14:paraId="7E339B7D" w14:textId="24285324" w:rsidR="00EE75BC" w:rsidRPr="005F3566" w:rsidRDefault="00EE75BC" w:rsidP="009A3CF6">
            <w:pPr>
              <w:pStyle w:val="NormalWeb"/>
              <w:shd w:val="clear" w:color="auto" w:fill="FFFFFF"/>
              <w:jc w:val="center"/>
              <w:rPr>
                <w:rFonts w:asciiTheme="minorHAnsi" w:hAnsiTheme="minorHAnsi" w:cstheme="minorHAnsi"/>
                <w:sz w:val="22"/>
                <w:szCs w:val="22"/>
              </w:rPr>
            </w:pPr>
            <w:r w:rsidRPr="005F3566">
              <w:rPr>
                <w:rFonts w:asciiTheme="minorHAnsi" w:hAnsiTheme="minorHAnsi" w:cstheme="minorHAnsi"/>
                <w:sz w:val="22"/>
                <w:szCs w:val="22"/>
              </w:rPr>
              <w:t>Component 1: Facilitating Multi- country cooperation (SAP Action 3)</w:t>
            </w:r>
          </w:p>
          <w:p w14:paraId="1CE10166" w14:textId="3A0A556F" w:rsidR="00EE75BC" w:rsidRPr="005F3566" w:rsidRDefault="00EE75BC" w:rsidP="009A3CF6">
            <w:pPr>
              <w:pStyle w:val="NormalWeb"/>
              <w:shd w:val="clear" w:color="auto" w:fill="FFFFFF"/>
              <w:jc w:val="center"/>
              <w:rPr>
                <w:rFonts w:asciiTheme="minorHAnsi" w:hAnsiTheme="minorHAnsi" w:cstheme="minorHAnsi"/>
                <w:sz w:val="22"/>
                <w:szCs w:val="22"/>
              </w:rPr>
            </w:pPr>
            <w:r w:rsidRPr="005F3566">
              <w:rPr>
                <w:rFonts w:asciiTheme="minorHAnsi" w:hAnsiTheme="minorHAnsi" w:cstheme="minorHAnsi"/>
                <w:sz w:val="22"/>
                <w:szCs w:val="22"/>
              </w:rPr>
              <w:t>Outcome 1: Institutionalization of periodic multi-country expert consultations and information exchanges, and creation and strengthening of bilateral/multilateral conflict resolution mechanisms, provide the transboundary cooperation framework crucial for the sustainable utilization of shared karst waters, and for the protection of the Dinaric Karst ecosystems.</w:t>
            </w:r>
          </w:p>
          <w:p w14:paraId="7EFF6A9C" w14:textId="77777777" w:rsidR="00EE75BC" w:rsidRPr="005F3566" w:rsidRDefault="00EE75BC" w:rsidP="009A3CF6">
            <w:pPr>
              <w:jc w:val="center"/>
              <w:rPr>
                <w:rFonts w:cstheme="minorHAnsi"/>
                <w:bCs/>
                <w:lang w:val="en-GB"/>
              </w:rPr>
            </w:pPr>
          </w:p>
        </w:tc>
        <w:tc>
          <w:tcPr>
            <w:tcW w:w="2160" w:type="dxa"/>
            <w:shd w:val="clear" w:color="auto" w:fill="auto"/>
          </w:tcPr>
          <w:p w14:paraId="27A9EA98" w14:textId="3D8D94AE" w:rsidR="00EE75BC" w:rsidRDefault="00EE75BC" w:rsidP="009A3CF6">
            <w:pPr>
              <w:pStyle w:val="NormalWeb"/>
              <w:jc w:val="center"/>
              <w:rPr>
                <w:rFonts w:asciiTheme="minorHAnsi" w:hAnsiTheme="minorHAnsi" w:cstheme="minorHAnsi"/>
                <w:sz w:val="22"/>
                <w:szCs w:val="22"/>
              </w:rPr>
            </w:pPr>
          </w:p>
          <w:p w14:paraId="3C998FE0" w14:textId="50E0BD30"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 xml:space="preserve">1.1. Joint multi- disciplinary thematic expert group established </w:t>
            </w:r>
            <w:r w:rsidR="001E6660">
              <w:rPr>
                <w:rFonts w:asciiTheme="minorHAnsi" w:hAnsiTheme="minorHAnsi" w:cstheme="minorHAnsi"/>
                <w:sz w:val="22"/>
                <w:szCs w:val="22"/>
              </w:rPr>
              <w:t>by the project</w:t>
            </w:r>
            <w:r w:rsidRPr="005F3566">
              <w:rPr>
                <w:rFonts w:asciiTheme="minorHAnsi" w:hAnsiTheme="minorHAnsi" w:cstheme="minorHAnsi"/>
                <w:sz w:val="22"/>
                <w:szCs w:val="22"/>
              </w:rPr>
              <w:t xml:space="preserve"> countries sharing the Dinaric karst Transboundary Aquifer.</w:t>
            </w:r>
          </w:p>
          <w:p w14:paraId="6A31693A" w14:textId="77777777" w:rsidR="00EE75BC" w:rsidRPr="005F3566" w:rsidRDefault="00EE75BC" w:rsidP="009A3CF6">
            <w:pPr>
              <w:pStyle w:val="NormalWeb"/>
              <w:jc w:val="center"/>
              <w:rPr>
                <w:rFonts w:asciiTheme="minorHAnsi" w:hAnsiTheme="minorHAnsi" w:cstheme="minorHAnsi"/>
                <w:sz w:val="22"/>
                <w:szCs w:val="22"/>
              </w:rPr>
            </w:pPr>
          </w:p>
          <w:p w14:paraId="049EC2A5" w14:textId="77777777" w:rsidR="00EE75BC" w:rsidRPr="005F3566" w:rsidRDefault="00EE75BC" w:rsidP="009A3CF6">
            <w:pPr>
              <w:pStyle w:val="NormalWeb"/>
              <w:jc w:val="center"/>
              <w:rPr>
                <w:rFonts w:asciiTheme="minorHAnsi" w:hAnsiTheme="minorHAnsi" w:cstheme="minorHAnsi"/>
                <w:sz w:val="22"/>
                <w:szCs w:val="22"/>
              </w:rPr>
            </w:pPr>
          </w:p>
          <w:p w14:paraId="599DEEFC" w14:textId="77777777" w:rsidR="00EE75BC" w:rsidRPr="005F3566" w:rsidRDefault="00EE75BC" w:rsidP="009A3CF6">
            <w:pPr>
              <w:pStyle w:val="NormalWeb"/>
              <w:jc w:val="center"/>
              <w:rPr>
                <w:rFonts w:asciiTheme="minorHAnsi" w:hAnsiTheme="minorHAnsi" w:cstheme="minorHAnsi"/>
                <w:sz w:val="22"/>
                <w:szCs w:val="22"/>
              </w:rPr>
            </w:pPr>
          </w:p>
          <w:p w14:paraId="1AE6187C" w14:textId="77777777" w:rsidR="00EE75BC" w:rsidRPr="005F3566" w:rsidRDefault="00EE75BC" w:rsidP="009A3CF6">
            <w:pPr>
              <w:pStyle w:val="NormalWeb"/>
              <w:jc w:val="center"/>
              <w:rPr>
                <w:rFonts w:asciiTheme="minorHAnsi" w:hAnsiTheme="minorHAnsi" w:cstheme="minorHAnsi"/>
                <w:sz w:val="22"/>
                <w:szCs w:val="22"/>
              </w:rPr>
            </w:pPr>
          </w:p>
          <w:p w14:paraId="084605D9" w14:textId="77777777" w:rsidR="00EE75BC" w:rsidRPr="005F3566" w:rsidRDefault="00EE75BC" w:rsidP="009A3CF6">
            <w:pPr>
              <w:pStyle w:val="NormalWeb"/>
              <w:jc w:val="center"/>
              <w:rPr>
                <w:rFonts w:asciiTheme="minorHAnsi" w:hAnsiTheme="minorHAnsi" w:cstheme="minorHAnsi"/>
                <w:sz w:val="22"/>
                <w:szCs w:val="22"/>
              </w:rPr>
            </w:pPr>
          </w:p>
          <w:p w14:paraId="1AAF4253" w14:textId="77777777" w:rsidR="00EE75BC" w:rsidRPr="005F3566" w:rsidRDefault="00EE75BC" w:rsidP="009A3CF6">
            <w:pPr>
              <w:pStyle w:val="NormalWeb"/>
              <w:jc w:val="center"/>
              <w:rPr>
                <w:rFonts w:asciiTheme="minorHAnsi" w:hAnsiTheme="minorHAnsi" w:cstheme="minorHAnsi"/>
                <w:sz w:val="22"/>
                <w:szCs w:val="22"/>
              </w:rPr>
            </w:pPr>
          </w:p>
        </w:tc>
        <w:tc>
          <w:tcPr>
            <w:tcW w:w="2340" w:type="dxa"/>
            <w:shd w:val="clear" w:color="auto" w:fill="auto"/>
          </w:tcPr>
          <w:p w14:paraId="50902C9D" w14:textId="77777777" w:rsidR="00EE75BC" w:rsidRPr="0042549D" w:rsidRDefault="00EE75BC" w:rsidP="009A3CF6">
            <w:pPr>
              <w:jc w:val="center"/>
              <w:rPr>
                <w:rFonts w:cstheme="minorHAnsi"/>
                <w:bCs/>
                <w:lang w:val="en-US"/>
              </w:rPr>
            </w:pPr>
          </w:p>
          <w:p w14:paraId="27A316E1" w14:textId="3CC1905E" w:rsidR="00EE75BC" w:rsidRPr="005F3566" w:rsidRDefault="00EE75BC" w:rsidP="00680B7A">
            <w:pPr>
              <w:jc w:val="center"/>
              <w:rPr>
                <w:rFonts w:cstheme="minorHAnsi"/>
                <w:bCs/>
                <w:lang w:val="en-GB"/>
              </w:rPr>
            </w:pPr>
            <w:r w:rsidRPr="005F3566">
              <w:rPr>
                <w:rFonts w:cstheme="minorHAnsi"/>
                <w:bCs/>
                <w:lang w:val="en-GB"/>
              </w:rPr>
              <w:t>Incomplete information on selected six TBA basins’ boundaries, groundwater distribution, discharge mechanism and regime, as well as water reserves as prerequisite for sustainable management</w:t>
            </w:r>
            <w:r w:rsidR="00EF3F3A">
              <w:rPr>
                <w:rFonts w:cstheme="minorHAnsi"/>
                <w:bCs/>
                <w:lang w:val="en-GB"/>
              </w:rPr>
              <w:t>.</w:t>
            </w:r>
          </w:p>
        </w:tc>
        <w:tc>
          <w:tcPr>
            <w:tcW w:w="1710" w:type="dxa"/>
            <w:shd w:val="clear" w:color="auto" w:fill="auto"/>
          </w:tcPr>
          <w:p w14:paraId="36B1762D" w14:textId="77777777" w:rsidR="00EE75BC" w:rsidRPr="005F3566" w:rsidRDefault="00EE75BC" w:rsidP="009A3CF6">
            <w:pPr>
              <w:pStyle w:val="NormalWeb"/>
              <w:jc w:val="center"/>
              <w:rPr>
                <w:rFonts w:asciiTheme="minorHAnsi" w:hAnsiTheme="minorHAnsi" w:cstheme="minorHAnsi"/>
                <w:sz w:val="22"/>
                <w:szCs w:val="22"/>
              </w:rPr>
            </w:pPr>
          </w:p>
          <w:p w14:paraId="41BDD4AF" w14:textId="1BA3D4C7" w:rsidR="00414BDB" w:rsidRPr="00E82D2F" w:rsidRDefault="00EE75BC" w:rsidP="00414BDB">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Three</w:t>
            </w:r>
            <w:r w:rsidR="00380627">
              <w:rPr>
                <w:rFonts w:asciiTheme="minorHAnsi" w:hAnsiTheme="minorHAnsi" w:cstheme="minorHAnsi"/>
                <w:sz w:val="22"/>
                <w:szCs w:val="22"/>
              </w:rPr>
              <w:t xml:space="preserve"> </w:t>
            </w:r>
            <w:r w:rsidRPr="005F3566">
              <w:rPr>
                <w:rFonts w:asciiTheme="minorHAnsi" w:hAnsiTheme="minorHAnsi" w:cstheme="minorHAnsi"/>
                <w:sz w:val="22"/>
                <w:szCs w:val="22"/>
              </w:rPr>
              <w:t>joint</w:t>
            </w:r>
            <w:r w:rsidR="00380627">
              <w:rPr>
                <w:rFonts w:asciiTheme="minorHAnsi" w:hAnsiTheme="minorHAnsi" w:cstheme="minorHAnsi"/>
                <w:sz w:val="22"/>
                <w:szCs w:val="22"/>
              </w:rPr>
              <w:t xml:space="preserve"> </w:t>
            </w:r>
            <w:r w:rsidR="00380627" w:rsidRPr="005F3566">
              <w:rPr>
                <w:rFonts w:asciiTheme="minorHAnsi" w:hAnsiTheme="minorHAnsi" w:cstheme="minorHAnsi"/>
                <w:sz w:val="22"/>
                <w:szCs w:val="22"/>
              </w:rPr>
              <w:t>multi- disciplinary</w:t>
            </w:r>
            <w:r w:rsidRPr="005F3566">
              <w:rPr>
                <w:rFonts w:asciiTheme="minorHAnsi" w:hAnsiTheme="minorHAnsi" w:cstheme="minorHAnsi"/>
                <w:sz w:val="22"/>
                <w:szCs w:val="22"/>
              </w:rPr>
              <w:t xml:space="preserve"> </w:t>
            </w:r>
            <w:r w:rsidR="00380627">
              <w:rPr>
                <w:rFonts w:asciiTheme="minorHAnsi" w:hAnsiTheme="minorHAnsi" w:cstheme="minorHAnsi"/>
                <w:sz w:val="22"/>
                <w:szCs w:val="22"/>
              </w:rPr>
              <w:t xml:space="preserve">thematic </w:t>
            </w:r>
            <w:r w:rsidR="003C0F4C">
              <w:rPr>
                <w:rFonts w:asciiTheme="minorHAnsi" w:hAnsiTheme="minorHAnsi" w:cstheme="minorHAnsi"/>
                <w:sz w:val="22"/>
                <w:szCs w:val="22"/>
              </w:rPr>
              <w:t xml:space="preserve">expert </w:t>
            </w:r>
            <w:r w:rsidRPr="005F3566">
              <w:rPr>
                <w:rFonts w:asciiTheme="minorHAnsi" w:hAnsiTheme="minorHAnsi" w:cstheme="minorHAnsi"/>
                <w:sz w:val="22"/>
                <w:szCs w:val="22"/>
              </w:rPr>
              <w:t>groups (</w:t>
            </w:r>
            <w:r w:rsidR="003C0F4C">
              <w:rPr>
                <w:rFonts w:asciiTheme="minorHAnsi" w:hAnsiTheme="minorHAnsi" w:cstheme="minorHAnsi"/>
                <w:sz w:val="22"/>
                <w:szCs w:val="22"/>
              </w:rPr>
              <w:t>E</w:t>
            </w:r>
            <w:r w:rsidRPr="005F3566">
              <w:rPr>
                <w:rFonts w:asciiTheme="minorHAnsi" w:hAnsiTheme="minorHAnsi" w:cstheme="minorHAnsi"/>
                <w:sz w:val="22"/>
                <w:szCs w:val="22"/>
              </w:rPr>
              <w:t>G) established</w:t>
            </w:r>
            <w:r w:rsidR="00414BDB">
              <w:rPr>
                <w:rFonts w:asciiTheme="minorHAnsi" w:hAnsiTheme="minorHAnsi" w:cstheme="minorHAnsi"/>
                <w:sz w:val="22"/>
                <w:szCs w:val="22"/>
              </w:rPr>
              <w:t xml:space="preserve"> and </w:t>
            </w:r>
            <w:r w:rsidR="00414BDB" w:rsidRPr="00E82D2F">
              <w:rPr>
                <w:rFonts w:asciiTheme="minorHAnsi" w:hAnsiTheme="minorHAnsi" w:cstheme="minorHAnsi"/>
                <w:sz w:val="22"/>
                <w:szCs w:val="22"/>
              </w:rPr>
              <w:t>functioning for the SAP priority actions:1. Groundwater Resources and Eco-Systems Management Group (for SAP 1,2); 2. Governance and Legislation Group (SAP 2,3); and 3. Capacity Building and Dissemination Group (SAP 3).</w:t>
            </w:r>
          </w:p>
          <w:p w14:paraId="384AA30A" w14:textId="3B5C0D78" w:rsidR="00EE75BC" w:rsidRPr="005F3566" w:rsidRDefault="00EE75BC" w:rsidP="00414BDB">
            <w:pPr>
              <w:pStyle w:val="NormalWeb"/>
              <w:jc w:val="center"/>
              <w:rPr>
                <w:rFonts w:asciiTheme="minorHAnsi" w:hAnsiTheme="minorHAnsi" w:cstheme="minorHAnsi"/>
                <w:bCs/>
                <w:sz w:val="22"/>
                <w:szCs w:val="22"/>
              </w:rPr>
            </w:pPr>
          </w:p>
        </w:tc>
        <w:tc>
          <w:tcPr>
            <w:tcW w:w="1890" w:type="dxa"/>
            <w:shd w:val="clear" w:color="auto" w:fill="auto"/>
          </w:tcPr>
          <w:p w14:paraId="225D8AC8" w14:textId="77777777" w:rsidR="00EE75BC" w:rsidRPr="005F3566" w:rsidRDefault="00EE75BC" w:rsidP="009A3CF6">
            <w:pPr>
              <w:jc w:val="center"/>
              <w:rPr>
                <w:rFonts w:cstheme="minorHAnsi"/>
                <w:bCs/>
                <w:lang w:val="en-GB"/>
              </w:rPr>
            </w:pPr>
          </w:p>
          <w:p w14:paraId="4F53E130" w14:textId="471CE495" w:rsidR="00EE75BC" w:rsidRPr="005F3566" w:rsidRDefault="00EE75BC" w:rsidP="009A3CF6">
            <w:pPr>
              <w:jc w:val="center"/>
              <w:rPr>
                <w:rFonts w:cstheme="minorHAnsi"/>
                <w:bCs/>
                <w:lang w:val="en-GB"/>
              </w:rPr>
            </w:pPr>
            <w:r w:rsidRPr="005F3566">
              <w:rPr>
                <w:rFonts w:cstheme="minorHAnsi"/>
                <w:bCs/>
                <w:lang w:val="en-GB"/>
              </w:rPr>
              <w:t xml:space="preserve">Joint </w:t>
            </w:r>
            <w:r w:rsidR="003C0F4C">
              <w:rPr>
                <w:rFonts w:cstheme="minorHAnsi"/>
                <w:bCs/>
                <w:lang w:val="en-GB"/>
              </w:rPr>
              <w:t>expert groups</w:t>
            </w:r>
            <w:r w:rsidRPr="005F3566">
              <w:rPr>
                <w:rFonts w:cstheme="minorHAnsi"/>
                <w:bCs/>
                <w:lang w:val="en-GB"/>
              </w:rPr>
              <w:t xml:space="preserve"> with expanded scope institutionalized as technical arms of CIE.</w:t>
            </w:r>
          </w:p>
          <w:p w14:paraId="5FF2C6A0" w14:textId="77777777" w:rsidR="00EE75BC" w:rsidRPr="005F3566" w:rsidRDefault="00EE75BC" w:rsidP="009A3CF6">
            <w:pPr>
              <w:jc w:val="center"/>
              <w:rPr>
                <w:rFonts w:cstheme="minorHAnsi"/>
                <w:bCs/>
                <w:lang w:val="en-GB"/>
              </w:rPr>
            </w:pPr>
          </w:p>
          <w:p w14:paraId="7FBAE04E" w14:textId="77777777" w:rsidR="00EE75BC" w:rsidRPr="005F3566" w:rsidRDefault="00EE75BC" w:rsidP="009A3CF6">
            <w:pPr>
              <w:jc w:val="center"/>
              <w:rPr>
                <w:rFonts w:cstheme="minorHAnsi"/>
                <w:bCs/>
                <w:lang w:val="en-GB"/>
              </w:rPr>
            </w:pPr>
          </w:p>
          <w:p w14:paraId="3F3C1E07" w14:textId="77777777" w:rsidR="00EE75BC" w:rsidRPr="005F3566" w:rsidRDefault="00EE75BC" w:rsidP="009A3CF6">
            <w:pPr>
              <w:jc w:val="center"/>
              <w:rPr>
                <w:rFonts w:cstheme="minorHAnsi"/>
                <w:bCs/>
                <w:lang w:val="en-GB"/>
              </w:rPr>
            </w:pPr>
          </w:p>
          <w:p w14:paraId="0058B89B" w14:textId="77777777" w:rsidR="00EE75BC" w:rsidRPr="005F3566" w:rsidRDefault="00EE75BC" w:rsidP="009A3CF6">
            <w:pPr>
              <w:jc w:val="center"/>
              <w:rPr>
                <w:rFonts w:cstheme="minorHAnsi"/>
                <w:bCs/>
                <w:lang w:val="en-GB"/>
              </w:rPr>
            </w:pPr>
          </w:p>
          <w:p w14:paraId="66AEBF6A" w14:textId="77777777" w:rsidR="00EE75BC" w:rsidRPr="005F3566" w:rsidRDefault="00EE75BC" w:rsidP="009A3CF6">
            <w:pPr>
              <w:jc w:val="center"/>
              <w:rPr>
                <w:rFonts w:cstheme="minorHAnsi"/>
                <w:bCs/>
                <w:lang w:val="en-GB"/>
              </w:rPr>
            </w:pPr>
          </w:p>
          <w:p w14:paraId="58F22CAF" w14:textId="77777777" w:rsidR="00EE75BC" w:rsidRPr="005F3566" w:rsidRDefault="00EE75BC" w:rsidP="009A3CF6">
            <w:pPr>
              <w:jc w:val="center"/>
              <w:rPr>
                <w:rFonts w:cstheme="minorHAnsi"/>
                <w:bCs/>
                <w:lang w:val="en-GB"/>
              </w:rPr>
            </w:pPr>
          </w:p>
          <w:p w14:paraId="5DA9225E" w14:textId="77777777" w:rsidR="00EE75BC" w:rsidRPr="005F3566" w:rsidRDefault="00EE75BC" w:rsidP="009A3CF6">
            <w:pPr>
              <w:jc w:val="center"/>
              <w:rPr>
                <w:rFonts w:cstheme="minorHAnsi"/>
                <w:bCs/>
                <w:lang w:val="en-GB"/>
              </w:rPr>
            </w:pPr>
          </w:p>
          <w:p w14:paraId="3C986676" w14:textId="77777777" w:rsidR="00EE75BC" w:rsidRPr="005F3566" w:rsidRDefault="00EE75BC" w:rsidP="009A3CF6">
            <w:pPr>
              <w:jc w:val="center"/>
              <w:rPr>
                <w:rFonts w:cstheme="minorHAnsi"/>
                <w:bCs/>
                <w:lang w:val="en-GB"/>
              </w:rPr>
            </w:pPr>
          </w:p>
          <w:p w14:paraId="120E0CA6" w14:textId="77777777" w:rsidR="00EE75BC" w:rsidRPr="005F3566" w:rsidRDefault="00EE75BC" w:rsidP="009A3CF6">
            <w:pPr>
              <w:jc w:val="center"/>
              <w:rPr>
                <w:rFonts w:cstheme="minorHAnsi"/>
                <w:bCs/>
                <w:lang w:val="en-GB"/>
              </w:rPr>
            </w:pPr>
          </w:p>
        </w:tc>
        <w:tc>
          <w:tcPr>
            <w:tcW w:w="2605" w:type="dxa"/>
            <w:shd w:val="clear" w:color="auto" w:fill="auto"/>
          </w:tcPr>
          <w:p w14:paraId="0E18DFB7" w14:textId="77777777" w:rsidR="00EE75BC" w:rsidRPr="005F3566" w:rsidRDefault="00EE75BC" w:rsidP="009A3CF6">
            <w:pPr>
              <w:jc w:val="center"/>
              <w:rPr>
                <w:rFonts w:cstheme="minorHAnsi"/>
                <w:lang w:val="en-GB"/>
              </w:rPr>
            </w:pPr>
          </w:p>
          <w:p w14:paraId="3EC4E8F1" w14:textId="3A79FB60" w:rsidR="00EE75BC" w:rsidRPr="005F3566" w:rsidRDefault="00EE75BC" w:rsidP="009A3CF6">
            <w:pPr>
              <w:jc w:val="center"/>
              <w:rPr>
                <w:rFonts w:cstheme="minorHAnsi"/>
                <w:lang w:val="en-GB"/>
              </w:rPr>
            </w:pPr>
            <w:r w:rsidRPr="005F3566">
              <w:rPr>
                <w:rFonts w:cstheme="minorHAnsi"/>
                <w:lang w:val="en-GB"/>
              </w:rPr>
              <w:t>R: The countries provide limited information on GW in TBA concerning aquifers’ distribution, regime, water quality and availability.</w:t>
            </w:r>
          </w:p>
          <w:p w14:paraId="7E388A9A" w14:textId="5DD3F542" w:rsidR="00EE75BC" w:rsidRPr="005F3566" w:rsidRDefault="00EE75BC" w:rsidP="009A3CF6">
            <w:pPr>
              <w:jc w:val="center"/>
              <w:rPr>
                <w:rFonts w:cstheme="minorHAnsi"/>
                <w:lang w:val="en-GB"/>
              </w:rPr>
            </w:pPr>
            <w:r w:rsidRPr="005F3566">
              <w:rPr>
                <w:rFonts w:cstheme="minorHAnsi"/>
                <w:lang w:val="en-GB"/>
              </w:rPr>
              <w:t xml:space="preserve">A: The countries have sufficient technical capacities for expertise required for </w:t>
            </w:r>
            <w:r w:rsidR="003C0F4C">
              <w:rPr>
                <w:rFonts w:cstheme="minorHAnsi"/>
                <w:lang w:val="en-GB"/>
              </w:rPr>
              <w:t>E</w:t>
            </w:r>
            <w:r w:rsidRPr="005F3566">
              <w:rPr>
                <w:rFonts w:cstheme="minorHAnsi"/>
                <w:lang w:val="en-GB"/>
              </w:rPr>
              <w:t xml:space="preserve">Gs; </w:t>
            </w:r>
            <w:bookmarkStart w:id="66" w:name="_Hlk521049447"/>
            <w:r w:rsidR="003C0F4C">
              <w:rPr>
                <w:rFonts w:cstheme="minorHAnsi"/>
                <w:lang w:val="en-GB"/>
              </w:rPr>
              <w:t>E</w:t>
            </w:r>
            <w:r w:rsidRPr="005F3566">
              <w:rPr>
                <w:rFonts w:cstheme="minorHAnsi"/>
                <w:lang w:val="en-GB"/>
              </w:rPr>
              <w:t>Gs are strengthened by experienced international staff</w:t>
            </w:r>
            <w:bookmarkEnd w:id="66"/>
            <w:r w:rsidR="0042549D">
              <w:rPr>
                <w:rFonts w:cstheme="minorHAnsi"/>
                <w:lang w:val="en-GB"/>
              </w:rPr>
              <w:t>.</w:t>
            </w:r>
          </w:p>
        </w:tc>
      </w:tr>
      <w:tr w:rsidR="006A4A90" w:rsidRPr="006514A5" w14:paraId="07A72624" w14:textId="77777777" w:rsidTr="00F577F2">
        <w:trPr>
          <w:trHeight w:val="665"/>
        </w:trPr>
        <w:tc>
          <w:tcPr>
            <w:tcW w:w="3685" w:type="dxa"/>
            <w:vMerge/>
            <w:shd w:val="clear" w:color="auto" w:fill="auto"/>
          </w:tcPr>
          <w:p w14:paraId="21E7907C" w14:textId="77777777" w:rsidR="00EE75BC" w:rsidRPr="005F3566" w:rsidRDefault="00EE75BC" w:rsidP="009A3CF6">
            <w:pPr>
              <w:pStyle w:val="NormalWeb"/>
              <w:shd w:val="clear" w:color="auto" w:fill="FFFFFF"/>
              <w:jc w:val="center"/>
              <w:rPr>
                <w:rFonts w:asciiTheme="minorHAnsi" w:hAnsiTheme="minorHAnsi" w:cstheme="minorHAnsi"/>
                <w:sz w:val="22"/>
                <w:szCs w:val="22"/>
              </w:rPr>
            </w:pPr>
          </w:p>
        </w:tc>
        <w:tc>
          <w:tcPr>
            <w:tcW w:w="2160" w:type="dxa"/>
            <w:shd w:val="clear" w:color="auto" w:fill="auto"/>
          </w:tcPr>
          <w:p w14:paraId="4B9E9826" w14:textId="37740A71"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 xml:space="preserve">1.2. </w:t>
            </w:r>
            <w:r w:rsidR="001E6660">
              <w:rPr>
                <w:rFonts w:asciiTheme="minorHAnsi" w:hAnsiTheme="minorHAnsi" w:cstheme="minorHAnsi"/>
                <w:sz w:val="22"/>
                <w:szCs w:val="22"/>
              </w:rPr>
              <w:t xml:space="preserve">Draft </w:t>
            </w:r>
            <w:r w:rsidRPr="005F3566">
              <w:rPr>
                <w:rFonts w:asciiTheme="minorHAnsi" w:hAnsiTheme="minorHAnsi" w:cstheme="minorHAnsi"/>
                <w:sz w:val="22"/>
                <w:szCs w:val="22"/>
              </w:rPr>
              <w:t>Multilateral agreement for the establishment of Consultation and Information Excha</w:t>
            </w:r>
            <w:r w:rsidR="00B25777">
              <w:rPr>
                <w:rFonts w:asciiTheme="minorHAnsi" w:hAnsiTheme="minorHAnsi" w:cstheme="minorHAnsi"/>
                <w:sz w:val="22"/>
                <w:szCs w:val="22"/>
              </w:rPr>
              <w:t>nge Body (CIE) and its</w:t>
            </w:r>
            <w:r w:rsidRPr="005F3566">
              <w:rPr>
                <w:rFonts w:asciiTheme="minorHAnsi" w:hAnsiTheme="minorHAnsi" w:cstheme="minorHAnsi"/>
                <w:sz w:val="22"/>
                <w:szCs w:val="22"/>
              </w:rPr>
              <w:t xml:space="preserve"> Secretariat prepared for approval by Governments</w:t>
            </w:r>
            <w:r w:rsidR="00EF3F3A">
              <w:rPr>
                <w:rFonts w:asciiTheme="minorHAnsi" w:hAnsiTheme="minorHAnsi" w:cstheme="minorHAnsi"/>
                <w:sz w:val="22"/>
                <w:szCs w:val="22"/>
              </w:rPr>
              <w:t>.</w:t>
            </w:r>
          </w:p>
          <w:p w14:paraId="1E3FBF00" w14:textId="77777777" w:rsidR="00EE75BC" w:rsidRPr="005F3566" w:rsidRDefault="00EE75BC" w:rsidP="009A3CF6">
            <w:pPr>
              <w:pStyle w:val="NormalWeb"/>
              <w:jc w:val="center"/>
              <w:rPr>
                <w:rFonts w:asciiTheme="minorHAnsi" w:hAnsiTheme="minorHAnsi" w:cstheme="minorHAnsi"/>
                <w:sz w:val="22"/>
                <w:szCs w:val="22"/>
              </w:rPr>
            </w:pPr>
          </w:p>
        </w:tc>
        <w:tc>
          <w:tcPr>
            <w:tcW w:w="2340" w:type="dxa"/>
            <w:shd w:val="clear" w:color="auto" w:fill="auto"/>
          </w:tcPr>
          <w:p w14:paraId="0E8F2AA3" w14:textId="5397B3FD" w:rsidR="00EE75BC" w:rsidRPr="005F3566" w:rsidRDefault="00EE75BC" w:rsidP="009A3CF6">
            <w:pPr>
              <w:jc w:val="center"/>
              <w:rPr>
                <w:rFonts w:cstheme="minorHAnsi"/>
                <w:bCs/>
                <w:lang w:val="en-GB"/>
              </w:rPr>
            </w:pPr>
            <w:r w:rsidRPr="005F3566">
              <w:rPr>
                <w:rFonts w:cstheme="minorHAnsi"/>
                <w:bCs/>
                <w:lang w:val="en-GB"/>
              </w:rPr>
              <w:t>Institutionalized mechanism for information and experiences exchange, consultations and resolution of conflicts are lacking</w:t>
            </w:r>
            <w:r w:rsidR="00EF3F3A">
              <w:rPr>
                <w:rFonts w:cstheme="minorHAnsi"/>
                <w:bCs/>
                <w:lang w:val="en-GB"/>
              </w:rPr>
              <w:t>.</w:t>
            </w:r>
          </w:p>
        </w:tc>
        <w:tc>
          <w:tcPr>
            <w:tcW w:w="1710" w:type="dxa"/>
            <w:shd w:val="clear" w:color="auto" w:fill="auto"/>
          </w:tcPr>
          <w:p w14:paraId="25635535" w14:textId="7153BE31"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TORs of the CIE</w:t>
            </w:r>
            <w:r w:rsidR="00B17DD3">
              <w:rPr>
                <w:rFonts w:asciiTheme="minorHAnsi" w:hAnsiTheme="minorHAnsi" w:cstheme="minorHAnsi"/>
                <w:sz w:val="22"/>
                <w:szCs w:val="22"/>
              </w:rPr>
              <w:t xml:space="preserve"> will be</w:t>
            </w:r>
            <w:r w:rsidRPr="005F3566">
              <w:rPr>
                <w:rFonts w:asciiTheme="minorHAnsi" w:hAnsiTheme="minorHAnsi" w:cstheme="minorHAnsi"/>
                <w:sz w:val="22"/>
                <w:szCs w:val="22"/>
              </w:rPr>
              <w:t xml:space="preserve"> drafted </w:t>
            </w:r>
            <w:r w:rsidR="00414BDB">
              <w:rPr>
                <w:rFonts w:asciiTheme="minorHAnsi" w:hAnsiTheme="minorHAnsi" w:cstheme="minorHAnsi"/>
                <w:sz w:val="22"/>
                <w:szCs w:val="22"/>
              </w:rPr>
              <w:t>i</w:t>
            </w:r>
            <w:r w:rsidRPr="005F3566">
              <w:rPr>
                <w:rFonts w:asciiTheme="minorHAnsi" w:hAnsiTheme="minorHAnsi" w:cstheme="minorHAnsi"/>
                <w:sz w:val="22"/>
                <w:szCs w:val="22"/>
              </w:rPr>
              <w:t xml:space="preserve">n close cooperation with National Inter-ministerial Committees </w:t>
            </w:r>
            <w:r w:rsidR="00B17DD3">
              <w:rPr>
                <w:rFonts w:asciiTheme="minorHAnsi" w:hAnsiTheme="minorHAnsi" w:cstheme="minorHAnsi"/>
                <w:sz w:val="22"/>
                <w:szCs w:val="22"/>
              </w:rPr>
              <w:t xml:space="preserve">(NICS) </w:t>
            </w:r>
            <w:r w:rsidR="00B25777">
              <w:rPr>
                <w:rFonts w:asciiTheme="minorHAnsi" w:hAnsiTheme="minorHAnsi" w:cstheme="minorHAnsi"/>
                <w:sz w:val="22"/>
                <w:szCs w:val="22"/>
              </w:rPr>
              <w:t>and</w:t>
            </w:r>
            <w:r w:rsidR="00B17DD3">
              <w:rPr>
                <w:rFonts w:asciiTheme="minorHAnsi" w:hAnsiTheme="minorHAnsi" w:cstheme="minorHAnsi"/>
                <w:sz w:val="22"/>
                <w:szCs w:val="22"/>
              </w:rPr>
              <w:t xml:space="preserve"> will be</w:t>
            </w:r>
            <w:r w:rsidR="00B25777">
              <w:rPr>
                <w:rFonts w:asciiTheme="minorHAnsi" w:hAnsiTheme="minorHAnsi" w:cstheme="minorHAnsi"/>
                <w:sz w:val="22"/>
                <w:szCs w:val="22"/>
              </w:rPr>
              <w:t xml:space="preserve"> submitted </w:t>
            </w:r>
            <w:r w:rsidR="00B17DD3">
              <w:rPr>
                <w:rFonts w:asciiTheme="minorHAnsi" w:hAnsiTheme="minorHAnsi" w:cstheme="minorHAnsi"/>
                <w:sz w:val="22"/>
                <w:szCs w:val="22"/>
              </w:rPr>
              <w:t>for government aprooval.</w:t>
            </w:r>
          </w:p>
          <w:p w14:paraId="6EC88940" w14:textId="77777777" w:rsidR="00EE75BC" w:rsidRPr="005F3566" w:rsidRDefault="00EE75BC" w:rsidP="009A3CF6">
            <w:pPr>
              <w:pStyle w:val="NormalWeb"/>
              <w:jc w:val="center"/>
              <w:rPr>
                <w:rFonts w:asciiTheme="minorHAnsi" w:hAnsiTheme="minorHAnsi" w:cstheme="minorHAnsi"/>
                <w:sz w:val="22"/>
                <w:szCs w:val="22"/>
              </w:rPr>
            </w:pPr>
          </w:p>
        </w:tc>
        <w:tc>
          <w:tcPr>
            <w:tcW w:w="1890" w:type="dxa"/>
            <w:shd w:val="clear" w:color="auto" w:fill="auto"/>
          </w:tcPr>
          <w:p w14:paraId="1E464288" w14:textId="7FC9B4EC" w:rsidR="00EE75BC" w:rsidRPr="005F3566" w:rsidRDefault="00B17DD3" w:rsidP="009A3CF6">
            <w:pPr>
              <w:jc w:val="center"/>
              <w:rPr>
                <w:rFonts w:cstheme="minorHAnsi"/>
                <w:bCs/>
                <w:lang w:val="en-GB"/>
              </w:rPr>
            </w:pPr>
            <w:r>
              <w:rPr>
                <w:rFonts w:cstheme="minorHAnsi"/>
                <w:lang w:val="en-GB"/>
              </w:rPr>
              <w:t>CIE, e</w:t>
            </w:r>
            <w:r w:rsidR="00B25777">
              <w:rPr>
                <w:rFonts w:cstheme="minorHAnsi"/>
                <w:lang w:val="en-GB"/>
              </w:rPr>
              <w:t>stablished and operational.</w:t>
            </w:r>
          </w:p>
          <w:p w14:paraId="08730CA3" w14:textId="77777777" w:rsidR="00EE75BC" w:rsidRPr="005F3566" w:rsidRDefault="00EE75BC" w:rsidP="009A3CF6">
            <w:pPr>
              <w:jc w:val="center"/>
              <w:rPr>
                <w:rFonts w:cstheme="minorHAnsi"/>
                <w:bCs/>
                <w:lang w:val="en-GB"/>
              </w:rPr>
            </w:pPr>
          </w:p>
        </w:tc>
        <w:tc>
          <w:tcPr>
            <w:tcW w:w="2605" w:type="dxa"/>
            <w:vMerge w:val="restart"/>
            <w:shd w:val="clear" w:color="auto" w:fill="auto"/>
          </w:tcPr>
          <w:p w14:paraId="0285AD9A" w14:textId="0C7DFEF3" w:rsidR="00EE75BC" w:rsidRPr="005F3566" w:rsidRDefault="00EE75BC" w:rsidP="009A3CF6">
            <w:pPr>
              <w:jc w:val="center"/>
              <w:rPr>
                <w:rFonts w:cstheme="minorHAnsi"/>
                <w:lang w:val="en-GB"/>
              </w:rPr>
            </w:pPr>
            <w:r w:rsidRPr="005F3566">
              <w:rPr>
                <w:rFonts w:cstheme="minorHAnsi"/>
                <w:lang w:val="en-GB"/>
              </w:rPr>
              <w:t>R:The countries lack experience to discuss concrete technical aspects on how to assess GW quantity and quality, pressures on TBAs and how to establish criteria for karst waters sustainable use, equitable share and protection from pollution</w:t>
            </w:r>
            <w:r w:rsidR="00EF3F3A">
              <w:rPr>
                <w:rFonts w:cstheme="minorHAnsi"/>
                <w:lang w:val="en-GB"/>
              </w:rPr>
              <w:t>.</w:t>
            </w:r>
          </w:p>
          <w:p w14:paraId="5D61AFEE" w14:textId="51C50F27" w:rsidR="00EE75BC" w:rsidRPr="005F3566" w:rsidRDefault="00031529" w:rsidP="009A3CF6">
            <w:pPr>
              <w:jc w:val="center"/>
              <w:rPr>
                <w:rFonts w:cstheme="minorHAnsi"/>
                <w:lang w:val="en-GB"/>
              </w:rPr>
            </w:pPr>
            <w:r>
              <w:rPr>
                <w:rFonts w:cstheme="minorHAnsi"/>
                <w:lang w:val="en-GB"/>
              </w:rPr>
              <w:t xml:space="preserve">A. </w:t>
            </w:r>
            <w:r w:rsidR="00EE75BC" w:rsidRPr="005F3566">
              <w:rPr>
                <w:rFonts w:cstheme="minorHAnsi"/>
                <w:lang w:val="en-GB"/>
              </w:rPr>
              <w:t>Common work on establishment of monitoring networks, harmonization of criteria for sanitary protection will strength bi- and multilateral communication and create platform for CIE</w:t>
            </w:r>
            <w:r w:rsidR="00EF3F3A">
              <w:rPr>
                <w:rFonts w:cstheme="minorHAnsi"/>
                <w:lang w:val="en-GB"/>
              </w:rPr>
              <w:t>.</w:t>
            </w:r>
          </w:p>
        </w:tc>
      </w:tr>
      <w:tr w:rsidR="006A4A90" w:rsidRPr="006514A5" w14:paraId="707DC8F9" w14:textId="77777777" w:rsidTr="00F577F2">
        <w:trPr>
          <w:trHeight w:val="665"/>
        </w:trPr>
        <w:tc>
          <w:tcPr>
            <w:tcW w:w="3685" w:type="dxa"/>
            <w:vMerge/>
            <w:shd w:val="clear" w:color="auto" w:fill="auto"/>
          </w:tcPr>
          <w:p w14:paraId="326EF40B" w14:textId="77777777" w:rsidR="00EE75BC" w:rsidRPr="005F3566" w:rsidRDefault="00EE75BC" w:rsidP="009A3CF6">
            <w:pPr>
              <w:pStyle w:val="NormalWeb"/>
              <w:shd w:val="clear" w:color="auto" w:fill="FFFFFF"/>
              <w:jc w:val="center"/>
              <w:rPr>
                <w:rFonts w:asciiTheme="minorHAnsi" w:hAnsiTheme="minorHAnsi" w:cstheme="minorHAnsi"/>
                <w:sz w:val="22"/>
                <w:szCs w:val="22"/>
              </w:rPr>
            </w:pPr>
          </w:p>
        </w:tc>
        <w:tc>
          <w:tcPr>
            <w:tcW w:w="2160" w:type="dxa"/>
            <w:shd w:val="clear" w:color="auto" w:fill="auto"/>
          </w:tcPr>
          <w:p w14:paraId="65950FFA" w14:textId="2AB1282B" w:rsidR="001E6660" w:rsidRPr="005F3566" w:rsidRDefault="00EE75BC" w:rsidP="001E6660">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1.3. Options for the strengthening of existing Bilateral Agreements or establishment of new ones prepared for decision by governments.</w:t>
            </w:r>
          </w:p>
        </w:tc>
        <w:tc>
          <w:tcPr>
            <w:tcW w:w="2340" w:type="dxa"/>
            <w:shd w:val="clear" w:color="auto" w:fill="auto"/>
          </w:tcPr>
          <w:p w14:paraId="2292DCB0" w14:textId="7A77E510" w:rsidR="00EE75BC" w:rsidRPr="005F3566" w:rsidRDefault="00EE75BC" w:rsidP="009A3CF6">
            <w:pPr>
              <w:jc w:val="center"/>
              <w:rPr>
                <w:rFonts w:cstheme="minorHAnsi"/>
                <w:bCs/>
                <w:lang w:val="en-GB"/>
              </w:rPr>
            </w:pPr>
            <w:r w:rsidRPr="005F3566">
              <w:rPr>
                <w:rFonts w:cstheme="minorHAnsi"/>
                <w:bCs/>
                <w:lang w:val="en-GB"/>
              </w:rPr>
              <w:t>Bilateral agreements in place are too general and do not consider all technical aspects and specificities of karst terrains and their groundwater</w:t>
            </w:r>
            <w:r w:rsidR="00EF3F3A">
              <w:rPr>
                <w:rFonts w:cstheme="minorHAnsi"/>
                <w:bCs/>
                <w:lang w:val="en-GB"/>
              </w:rPr>
              <w:t>.</w:t>
            </w:r>
          </w:p>
        </w:tc>
        <w:tc>
          <w:tcPr>
            <w:tcW w:w="1710" w:type="dxa"/>
            <w:shd w:val="clear" w:color="auto" w:fill="auto"/>
          </w:tcPr>
          <w:p w14:paraId="772910DE" w14:textId="4E49E5E3"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Options identified and formulated</w:t>
            </w:r>
            <w:r w:rsidR="00EF3F3A">
              <w:rPr>
                <w:rFonts w:asciiTheme="minorHAnsi" w:hAnsiTheme="minorHAnsi" w:cstheme="minorHAnsi"/>
                <w:sz w:val="22"/>
                <w:szCs w:val="22"/>
              </w:rPr>
              <w:t>.</w:t>
            </w:r>
          </w:p>
          <w:p w14:paraId="7D79190B" w14:textId="77777777" w:rsidR="00EE75BC" w:rsidRPr="005F3566" w:rsidRDefault="00EE75BC" w:rsidP="009A3CF6">
            <w:pPr>
              <w:pStyle w:val="NormalWeb"/>
              <w:jc w:val="center"/>
              <w:rPr>
                <w:rFonts w:asciiTheme="minorHAnsi" w:hAnsiTheme="minorHAnsi" w:cstheme="minorHAnsi"/>
                <w:sz w:val="22"/>
                <w:szCs w:val="22"/>
              </w:rPr>
            </w:pPr>
          </w:p>
        </w:tc>
        <w:tc>
          <w:tcPr>
            <w:tcW w:w="1890" w:type="dxa"/>
            <w:shd w:val="clear" w:color="auto" w:fill="auto"/>
          </w:tcPr>
          <w:p w14:paraId="29C2B9B4" w14:textId="5A045D8D" w:rsidR="00EE75BC" w:rsidRPr="005F3566" w:rsidRDefault="00EE75BC" w:rsidP="009A3CF6">
            <w:pPr>
              <w:jc w:val="center"/>
              <w:rPr>
                <w:rFonts w:cstheme="minorHAnsi"/>
                <w:bCs/>
                <w:lang w:val="en-GB"/>
              </w:rPr>
            </w:pPr>
            <w:r w:rsidRPr="005F3566">
              <w:rPr>
                <w:rFonts w:cstheme="minorHAnsi"/>
                <w:lang w:val="en-GB"/>
              </w:rPr>
              <w:t>Revised or newly proposed Bilateral Agreements submitted for Government approval</w:t>
            </w:r>
            <w:r w:rsidR="00EF3F3A">
              <w:rPr>
                <w:rFonts w:cstheme="minorHAnsi"/>
                <w:lang w:val="en-GB"/>
              </w:rPr>
              <w:t>.</w:t>
            </w:r>
          </w:p>
        </w:tc>
        <w:tc>
          <w:tcPr>
            <w:tcW w:w="2605" w:type="dxa"/>
            <w:vMerge/>
            <w:shd w:val="clear" w:color="auto" w:fill="auto"/>
          </w:tcPr>
          <w:p w14:paraId="2E5AE7DD" w14:textId="77777777" w:rsidR="00EE75BC" w:rsidRPr="005F3566" w:rsidRDefault="00EE75BC" w:rsidP="009A3CF6">
            <w:pPr>
              <w:jc w:val="center"/>
              <w:rPr>
                <w:rFonts w:cstheme="minorHAnsi"/>
                <w:lang w:val="en-GB"/>
              </w:rPr>
            </w:pPr>
          </w:p>
        </w:tc>
      </w:tr>
      <w:tr w:rsidR="006A4A90" w:rsidRPr="006514A5" w14:paraId="12385DA5" w14:textId="77777777" w:rsidTr="00680B7A">
        <w:trPr>
          <w:trHeight w:val="3960"/>
        </w:trPr>
        <w:tc>
          <w:tcPr>
            <w:tcW w:w="3685" w:type="dxa"/>
            <w:vMerge w:val="restart"/>
            <w:shd w:val="clear" w:color="auto" w:fill="auto"/>
          </w:tcPr>
          <w:p w14:paraId="2493E16F" w14:textId="462445D5"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Component 2: Institutional strengthening for improved groundwater governance (SAP Actions 2 and 3)</w:t>
            </w:r>
          </w:p>
          <w:p w14:paraId="583C253B" w14:textId="7897D4DE"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Outcome 2:</w:t>
            </w:r>
            <w:r w:rsidRPr="005F3566">
              <w:rPr>
                <w:rFonts w:asciiTheme="minorHAnsi" w:hAnsiTheme="minorHAnsi" w:cstheme="minorHAnsi"/>
                <w:sz w:val="22"/>
                <w:szCs w:val="22"/>
              </w:rPr>
              <w:br/>
              <w:t>Adoption of sound groundwater governance principles and frameworks, including emphasis on sanitary protection zones, harmonized across the Dinaric Karst Aquifer System, facilitated through the application of the methodology developed by the Groundwater Governance GEF project.</w:t>
            </w:r>
          </w:p>
          <w:p w14:paraId="166D3455" w14:textId="77777777" w:rsidR="00EE75BC" w:rsidRPr="005F3566" w:rsidRDefault="00EE75BC" w:rsidP="009A3CF6">
            <w:pPr>
              <w:jc w:val="center"/>
              <w:rPr>
                <w:rFonts w:cstheme="minorHAnsi"/>
                <w:b/>
                <w:bCs/>
                <w:lang w:val="en-GB"/>
              </w:rPr>
            </w:pPr>
          </w:p>
        </w:tc>
        <w:tc>
          <w:tcPr>
            <w:tcW w:w="2160" w:type="dxa"/>
            <w:shd w:val="clear" w:color="auto" w:fill="auto"/>
          </w:tcPr>
          <w:p w14:paraId="767D69EE" w14:textId="77777777" w:rsidR="00EE75BC" w:rsidRPr="005F3566" w:rsidRDefault="00EE75BC" w:rsidP="009A3CF6">
            <w:pPr>
              <w:pStyle w:val="NormalWeb"/>
              <w:jc w:val="center"/>
              <w:rPr>
                <w:rFonts w:asciiTheme="minorHAnsi" w:hAnsiTheme="minorHAnsi" w:cstheme="minorHAnsi"/>
                <w:sz w:val="22"/>
                <w:szCs w:val="22"/>
              </w:rPr>
            </w:pPr>
          </w:p>
          <w:p w14:paraId="6C889B3D" w14:textId="020FE478" w:rsidR="00680B7A" w:rsidRDefault="00680B7A" w:rsidP="00680B7A">
            <w:pPr>
              <w:pStyle w:val="NormalWeb"/>
              <w:rPr>
                <w:rFonts w:asciiTheme="minorHAnsi" w:hAnsiTheme="minorHAnsi" w:cstheme="minorHAnsi"/>
                <w:sz w:val="22"/>
                <w:szCs w:val="22"/>
              </w:rPr>
            </w:pPr>
          </w:p>
          <w:p w14:paraId="36BC80D3" w14:textId="77777777" w:rsidR="00680B7A" w:rsidRPr="005F3566" w:rsidRDefault="00680B7A" w:rsidP="00680B7A">
            <w:pPr>
              <w:pStyle w:val="NormalWeb"/>
              <w:rPr>
                <w:rFonts w:asciiTheme="minorHAnsi" w:hAnsiTheme="minorHAnsi" w:cstheme="minorHAnsi"/>
                <w:sz w:val="22"/>
                <w:szCs w:val="22"/>
              </w:rPr>
            </w:pPr>
          </w:p>
          <w:p w14:paraId="2B9F17FC" w14:textId="73CE3657"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2.1. National Groundwater governance diagnostic with an assessment of gaps and opportunities completed for all countries.</w:t>
            </w:r>
          </w:p>
          <w:p w14:paraId="1167F385" w14:textId="77777777" w:rsidR="00EE75BC" w:rsidRPr="005F3566" w:rsidRDefault="00EE75BC" w:rsidP="009A3CF6">
            <w:pPr>
              <w:pStyle w:val="NormalWeb"/>
              <w:jc w:val="center"/>
              <w:rPr>
                <w:rFonts w:asciiTheme="minorHAnsi" w:hAnsiTheme="minorHAnsi" w:cstheme="minorHAnsi"/>
                <w:sz w:val="22"/>
                <w:szCs w:val="22"/>
              </w:rPr>
            </w:pPr>
          </w:p>
          <w:p w14:paraId="5BF5E80B" w14:textId="77777777" w:rsidR="00EE75BC" w:rsidRPr="005F3566" w:rsidRDefault="00EE75BC" w:rsidP="009A3CF6">
            <w:pPr>
              <w:pStyle w:val="NormalWeb"/>
              <w:jc w:val="center"/>
              <w:rPr>
                <w:rFonts w:asciiTheme="minorHAnsi" w:hAnsiTheme="minorHAnsi" w:cstheme="minorHAnsi"/>
                <w:sz w:val="22"/>
                <w:szCs w:val="22"/>
              </w:rPr>
            </w:pPr>
          </w:p>
          <w:p w14:paraId="03D3C6B7" w14:textId="77777777" w:rsidR="00EE75BC" w:rsidRPr="005F3566" w:rsidRDefault="00EE75BC" w:rsidP="009A3CF6">
            <w:pPr>
              <w:pStyle w:val="NormalWeb"/>
              <w:jc w:val="center"/>
              <w:rPr>
                <w:rFonts w:asciiTheme="minorHAnsi" w:hAnsiTheme="minorHAnsi" w:cstheme="minorHAnsi"/>
                <w:sz w:val="22"/>
                <w:szCs w:val="22"/>
              </w:rPr>
            </w:pPr>
          </w:p>
          <w:p w14:paraId="6E7B105A" w14:textId="77777777" w:rsidR="00EE75BC" w:rsidRPr="005F3566" w:rsidRDefault="00EE75BC" w:rsidP="009A3CF6">
            <w:pPr>
              <w:pStyle w:val="NormalWeb"/>
              <w:jc w:val="center"/>
              <w:rPr>
                <w:rFonts w:asciiTheme="minorHAnsi" w:hAnsiTheme="minorHAnsi" w:cstheme="minorHAnsi"/>
                <w:sz w:val="22"/>
                <w:szCs w:val="22"/>
              </w:rPr>
            </w:pPr>
          </w:p>
          <w:p w14:paraId="022F3D8B" w14:textId="77777777" w:rsidR="00EE75BC" w:rsidRPr="005F3566" w:rsidRDefault="00EE75BC" w:rsidP="009A3CF6">
            <w:pPr>
              <w:pStyle w:val="NormalWeb"/>
              <w:jc w:val="center"/>
              <w:rPr>
                <w:rFonts w:asciiTheme="minorHAnsi" w:hAnsiTheme="minorHAnsi" w:cstheme="minorHAnsi"/>
                <w:sz w:val="22"/>
                <w:szCs w:val="22"/>
              </w:rPr>
            </w:pPr>
          </w:p>
          <w:p w14:paraId="69589FE3" w14:textId="77777777" w:rsidR="00EE75BC" w:rsidRPr="005F3566" w:rsidRDefault="00EE75BC" w:rsidP="009A3CF6">
            <w:pPr>
              <w:pStyle w:val="NormalWeb"/>
              <w:jc w:val="center"/>
              <w:rPr>
                <w:rFonts w:asciiTheme="minorHAnsi" w:hAnsiTheme="minorHAnsi" w:cstheme="minorHAnsi"/>
                <w:sz w:val="22"/>
                <w:szCs w:val="22"/>
              </w:rPr>
            </w:pPr>
          </w:p>
          <w:p w14:paraId="286CB946" w14:textId="77777777" w:rsidR="00EE75BC" w:rsidRPr="005F3566" w:rsidRDefault="00EE75BC" w:rsidP="009A3CF6">
            <w:pPr>
              <w:pStyle w:val="NormalWeb"/>
              <w:jc w:val="center"/>
              <w:rPr>
                <w:rFonts w:asciiTheme="minorHAnsi" w:hAnsiTheme="minorHAnsi" w:cstheme="minorHAnsi"/>
                <w:sz w:val="22"/>
                <w:szCs w:val="22"/>
              </w:rPr>
            </w:pPr>
          </w:p>
        </w:tc>
        <w:tc>
          <w:tcPr>
            <w:tcW w:w="2340" w:type="dxa"/>
            <w:vMerge w:val="restart"/>
            <w:shd w:val="clear" w:color="auto" w:fill="auto"/>
          </w:tcPr>
          <w:p w14:paraId="6E0C7171" w14:textId="77777777" w:rsidR="00EE75BC" w:rsidRPr="005F3566" w:rsidRDefault="00EE75BC" w:rsidP="009A3CF6">
            <w:pPr>
              <w:jc w:val="center"/>
              <w:rPr>
                <w:rFonts w:cstheme="minorHAnsi"/>
                <w:bCs/>
                <w:lang w:val="en-GB"/>
              </w:rPr>
            </w:pPr>
          </w:p>
          <w:p w14:paraId="4B408B31" w14:textId="77777777" w:rsidR="00EE75BC" w:rsidRPr="005F3566" w:rsidRDefault="00EE75BC" w:rsidP="009A3CF6">
            <w:pPr>
              <w:jc w:val="center"/>
              <w:rPr>
                <w:rFonts w:cstheme="minorHAnsi"/>
                <w:bCs/>
                <w:lang w:val="en-GB"/>
              </w:rPr>
            </w:pPr>
          </w:p>
          <w:p w14:paraId="0628B870" w14:textId="53E3EFDD" w:rsidR="00EE75BC" w:rsidRPr="005F3566" w:rsidRDefault="00EE75BC" w:rsidP="009A3CF6">
            <w:pPr>
              <w:jc w:val="center"/>
              <w:rPr>
                <w:rFonts w:cstheme="minorHAnsi"/>
                <w:bCs/>
                <w:lang w:val="en-GB"/>
              </w:rPr>
            </w:pPr>
            <w:r w:rsidRPr="005F3566">
              <w:rPr>
                <w:rFonts w:cstheme="minorHAnsi"/>
                <w:bCs/>
                <w:lang w:val="en-GB"/>
              </w:rPr>
              <w:t xml:space="preserve">Insufficient capacities of the </w:t>
            </w:r>
            <w:r w:rsidRPr="005F3566">
              <w:rPr>
                <w:rFonts w:cstheme="minorHAnsi"/>
                <w:lang w:val="en-GB"/>
              </w:rPr>
              <w:t>national governmental bodies to deal with problems of water in karst terrains, adaptation of EU Water Framework Directive principles and experiences in national water practice, lack of harmonized methodology for sanitary protection zones delineation, and inspecting actual functioning of water and waste management</w:t>
            </w:r>
            <w:r w:rsidR="00EF3F3A">
              <w:rPr>
                <w:rFonts w:cstheme="minorHAnsi"/>
                <w:lang w:val="en-GB"/>
              </w:rPr>
              <w:t>.</w:t>
            </w:r>
          </w:p>
        </w:tc>
        <w:tc>
          <w:tcPr>
            <w:tcW w:w="1710" w:type="dxa"/>
            <w:shd w:val="clear" w:color="auto" w:fill="auto"/>
          </w:tcPr>
          <w:p w14:paraId="633847CC" w14:textId="77777777" w:rsidR="00EE75BC" w:rsidRPr="005F3566" w:rsidRDefault="00EE75BC" w:rsidP="009A3CF6">
            <w:pPr>
              <w:jc w:val="center"/>
              <w:rPr>
                <w:rFonts w:cstheme="minorHAnsi"/>
                <w:bCs/>
                <w:lang w:val="en-GB"/>
              </w:rPr>
            </w:pPr>
          </w:p>
          <w:p w14:paraId="5D2563E4" w14:textId="77777777" w:rsidR="00EE75BC" w:rsidRPr="005F3566" w:rsidRDefault="00EE75BC" w:rsidP="009A3CF6">
            <w:pPr>
              <w:jc w:val="center"/>
              <w:rPr>
                <w:rFonts w:cstheme="minorHAnsi"/>
                <w:bCs/>
                <w:lang w:val="en-GB"/>
              </w:rPr>
            </w:pPr>
          </w:p>
          <w:p w14:paraId="7E75FEF6" w14:textId="77777777" w:rsidR="00EE75BC" w:rsidRPr="005F3566" w:rsidRDefault="00EE75BC" w:rsidP="009A3CF6">
            <w:pPr>
              <w:jc w:val="center"/>
              <w:rPr>
                <w:rFonts w:cstheme="minorHAnsi"/>
                <w:bCs/>
                <w:lang w:val="en-GB"/>
              </w:rPr>
            </w:pPr>
            <w:r w:rsidRPr="005F3566">
              <w:rPr>
                <w:rFonts w:cstheme="minorHAnsi"/>
                <w:bCs/>
                <w:lang w:val="en-GB"/>
              </w:rPr>
              <w:t>First draft of Groundwater governance national diagnostics, completed for all countries.</w:t>
            </w:r>
          </w:p>
          <w:p w14:paraId="0FC32692" w14:textId="77777777" w:rsidR="00EE75BC" w:rsidRPr="005F3566" w:rsidRDefault="00EE75BC" w:rsidP="009A3CF6">
            <w:pPr>
              <w:jc w:val="center"/>
              <w:rPr>
                <w:rFonts w:cstheme="minorHAnsi"/>
                <w:bCs/>
                <w:lang w:val="en-GB"/>
              </w:rPr>
            </w:pPr>
          </w:p>
          <w:p w14:paraId="4CAB649D" w14:textId="454A871E" w:rsidR="00EE75BC" w:rsidRPr="005F3566" w:rsidRDefault="00EE75BC" w:rsidP="009A3CF6">
            <w:pPr>
              <w:jc w:val="center"/>
              <w:rPr>
                <w:rFonts w:cstheme="minorHAnsi"/>
                <w:bCs/>
                <w:lang w:val="en-GB"/>
              </w:rPr>
            </w:pPr>
          </w:p>
          <w:p w14:paraId="663FB000" w14:textId="77777777" w:rsidR="00EE75BC" w:rsidRPr="005F3566" w:rsidRDefault="00EE75BC" w:rsidP="009A3CF6">
            <w:pPr>
              <w:jc w:val="center"/>
              <w:rPr>
                <w:rFonts w:cstheme="minorHAnsi"/>
                <w:bCs/>
                <w:lang w:val="en-GB"/>
              </w:rPr>
            </w:pPr>
          </w:p>
          <w:p w14:paraId="344FEF74" w14:textId="77777777" w:rsidR="00EE75BC" w:rsidRPr="005F3566" w:rsidRDefault="00EE75BC" w:rsidP="009A3CF6">
            <w:pPr>
              <w:jc w:val="center"/>
              <w:rPr>
                <w:rFonts w:cstheme="minorHAnsi"/>
                <w:bCs/>
                <w:lang w:val="en-GB"/>
              </w:rPr>
            </w:pPr>
          </w:p>
          <w:p w14:paraId="79A20DDA" w14:textId="77777777" w:rsidR="00EE75BC" w:rsidRPr="005F3566" w:rsidRDefault="00EE75BC" w:rsidP="009A3CF6">
            <w:pPr>
              <w:jc w:val="center"/>
              <w:rPr>
                <w:rFonts w:cstheme="minorHAnsi"/>
                <w:bCs/>
                <w:lang w:val="en-GB"/>
              </w:rPr>
            </w:pPr>
          </w:p>
          <w:p w14:paraId="58FA66CB" w14:textId="77777777" w:rsidR="00EE75BC" w:rsidRPr="005F3566" w:rsidRDefault="00EE75BC" w:rsidP="009A3CF6">
            <w:pPr>
              <w:jc w:val="center"/>
              <w:rPr>
                <w:rFonts w:cstheme="minorHAnsi"/>
                <w:bCs/>
                <w:lang w:val="en-GB"/>
              </w:rPr>
            </w:pPr>
          </w:p>
          <w:p w14:paraId="19466AAA" w14:textId="77777777" w:rsidR="00EE75BC" w:rsidRPr="005F3566" w:rsidRDefault="00EE75BC" w:rsidP="009A3CF6">
            <w:pPr>
              <w:jc w:val="center"/>
              <w:rPr>
                <w:rFonts w:cstheme="minorHAnsi"/>
                <w:bCs/>
                <w:lang w:val="en-GB"/>
              </w:rPr>
            </w:pPr>
          </w:p>
          <w:p w14:paraId="3D76CB55" w14:textId="77777777" w:rsidR="00EE75BC" w:rsidRPr="005F3566" w:rsidRDefault="00EE75BC" w:rsidP="009A3CF6">
            <w:pPr>
              <w:jc w:val="center"/>
              <w:rPr>
                <w:rFonts w:cstheme="minorHAnsi"/>
                <w:bCs/>
              </w:rPr>
            </w:pPr>
            <w:r w:rsidRPr="005F3566">
              <w:rPr>
                <w:rFonts w:cstheme="minorHAnsi"/>
                <w:bCs/>
              </w:rPr>
              <w:t>.</w:t>
            </w:r>
          </w:p>
        </w:tc>
        <w:tc>
          <w:tcPr>
            <w:tcW w:w="1890" w:type="dxa"/>
            <w:shd w:val="clear" w:color="auto" w:fill="auto"/>
          </w:tcPr>
          <w:p w14:paraId="116351FA" w14:textId="77777777" w:rsidR="00EE75BC" w:rsidRPr="005F3566" w:rsidRDefault="00EE75BC" w:rsidP="009A3CF6">
            <w:pPr>
              <w:jc w:val="center"/>
              <w:rPr>
                <w:rFonts w:cstheme="minorHAnsi"/>
                <w:bCs/>
                <w:lang w:val="en-GB"/>
              </w:rPr>
            </w:pPr>
          </w:p>
          <w:p w14:paraId="77FC3360" w14:textId="77777777" w:rsidR="00EF3F3A" w:rsidRDefault="00EF3F3A" w:rsidP="00EF3F3A">
            <w:pPr>
              <w:pStyle w:val="NormalWeb"/>
              <w:spacing w:before="0" w:beforeAutospacing="0"/>
              <w:rPr>
                <w:rFonts w:asciiTheme="minorHAnsi" w:hAnsiTheme="minorHAnsi" w:cstheme="minorHAnsi"/>
                <w:sz w:val="22"/>
                <w:szCs w:val="22"/>
              </w:rPr>
            </w:pPr>
          </w:p>
          <w:p w14:paraId="55A303CF" w14:textId="2D6788EA" w:rsidR="00EE75BC" w:rsidRPr="005F3566" w:rsidRDefault="00EE75BC" w:rsidP="00EF3F3A">
            <w:pPr>
              <w:pStyle w:val="NormalWeb"/>
              <w:spacing w:before="0" w:beforeAutospacing="0"/>
              <w:jc w:val="center"/>
              <w:rPr>
                <w:rFonts w:asciiTheme="minorHAnsi" w:hAnsiTheme="minorHAnsi" w:cstheme="minorHAnsi"/>
                <w:sz w:val="22"/>
                <w:szCs w:val="22"/>
              </w:rPr>
            </w:pPr>
            <w:r w:rsidRPr="005F3566">
              <w:rPr>
                <w:rFonts w:asciiTheme="minorHAnsi" w:hAnsiTheme="minorHAnsi" w:cstheme="minorHAnsi"/>
                <w:sz w:val="22"/>
                <w:szCs w:val="22"/>
              </w:rPr>
              <w:t>National Groundwater Governance Diagnostics submitted for governments consideration</w:t>
            </w:r>
            <w:r w:rsidR="00EF3F3A">
              <w:rPr>
                <w:rFonts w:asciiTheme="minorHAnsi" w:hAnsiTheme="minorHAnsi" w:cstheme="minorHAnsi"/>
                <w:sz w:val="22"/>
                <w:szCs w:val="22"/>
              </w:rPr>
              <w:t>.</w:t>
            </w:r>
          </w:p>
          <w:p w14:paraId="69D5FE0E" w14:textId="77777777" w:rsidR="00EE75BC" w:rsidRPr="005F3566" w:rsidRDefault="00EE75BC" w:rsidP="009A3CF6">
            <w:pPr>
              <w:pStyle w:val="NormalWeb"/>
              <w:jc w:val="center"/>
              <w:rPr>
                <w:rFonts w:asciiTheme="minorHAnsi" w:hAnsiTheme="minorHAnsi" w:cstheme="minorHAnsi"/>
                <w:sz w:val="22"/>
                <w:szCs w:val="22"/>
              </w:rPr>
            </w:pPr>
          </w:p>
          <w:p w14:paraId="51804177" w14:textId="77777777" w:rsidR="00EE75BC" w:rsidRPr="005F3566" w:rsidRDefault="00EE75BC" w:rsidP="009A3CF6">
            <w:pPr>
              <w:pStyle w:val="NormalWeb"/>
              <w:jc w:val="center"/>
              <w:rPr>
                <w:rFonts w:asciiTheme="minorHAnsi" w:hAnsiTheme="minorHAnsi" w:cstheme="minorHAnsi"/>
                <w:sz w:val="22"/>
                <w:szCs w:val="22"/>
              </w:rPr>
            </w:pPr>
          </w:p>
          <w:p w14:paraId="405C5F07" w14:textId="77777777" w:rsidR="00EE75BC" w:rsidRPr="005F3566" w:rsidRDefault="00EE75BC" w:rsidP="009A3CF6">
            <w:pPr>
              <w:pStyle w:val="NormalWeb"/>
              <w:jc w:val="center"/>
              <w:rPr>
                <w:rFonts w:asciiTheme="minorHAnsi" w:hAnsiTheme="minorHAnsi" w:cstheme="minorHAnsi"/>
                <w:sz w:val="22"/>
                <w:szCs w:val="22"/>
              </w:rPr>
            </w:pPr>
          </w:p>
          <w:p w14:paraId="32B65F7E" w14:textId="77777777" w:rsidR="00EE75BC" w:rsidRPr="005F3566" w:rsidRDefault="00EE75BC" w:rsidP="009A3CF6">
            <w:pPr>
              <w:pStyle w:val="NormalWeb"/>
              <w:jc w:val="center"/>
              <w:rPr>
                <w:rFonts w:asciiTheme="minorHAnsi" w:hAnsiTheme="minorHAnsi" w:cstheme="minorHAnsi"/>
                <w:sz w:val="22"/>
                <w:szCs w:val="22"/>
              </w:rPr>
            </w:pPr>
          </w:p>
          <w:p w14:paraId="197A3759" w14:textId="77777777" w:rsidR="00EE75BC" w:rsidRPr="005F3566" w:rsidRDefault="00EE75BC" w:rsidP="009A3CF6">
            <w:pPr>
              <w:pStyle w:val="NormalWeb"/>
              <w:jc w:val="center"/>
              <w:rPr>
                <w:rFonts w:asciiTheme="minorHAnsi" w:hAnsiTheme="minorHAnsi" w:cstheme="minorHAnsi"/>
                <w:sz w:val="22"/>
                <w:szCs w:val="22"/>
              </w:rPr>
            </w:pPr>
          </w:p>
          <w:p w14:paraId="00AA0B41" w14:textId="77777777" w:rsidR="00EE75BC" w:rsidRPr="005F3566" w:rsidRDefault="00EE75BC" w:rsidP="009A3CF6">
            <w:pPr>
              <w:pStyle w:val="NormalWeb"/>
              <w:jc w:val="center"/>
              <w:rPr>
                <w:rFonts w:asciiTheme="minorHAnsi" w:hAnsiTheme="minorHAnsi" w:cstheme="minorHAnsi"/>
                <w:sz w:val="22"/>
                <w:szCs w:val="22"/>
              </w:rPr>
            </w:pPr>
          </w:p>
          <w:p w14:paraId="167E7FC0" w14:textId="77777777" w:rsidR="00EE75BC" w:rsidRPr="005F3566" w:rsidRDefault="00EE75BC" w:rsidP="009A3CF6">
            <w:pPr>
              <w:pStyle w:val="NormalWeb"/>
              <w:jc w:val="center"/>
              <w:rPr>
                <w:rFonts w:asciiTheme="minorHAnsi" w:hAnsiTheme="minorHAnsi" w:cstheme="minorHAnsi"/>
                <w:sz w:val="22"/>
                <w:szCs w:val="22"/>
              </w:rPr>
            </w:pPr>
          </w:p>
          <w:p w14:paraId="0F81E4CE" w14:textId="77777777" w:rsidR="00EE75BC" w:rsidRPr="005F3566" w:rsidRDefault="00EE75BC" w:rsidP="009A3CF6">
            <w:pPr>
              <w:jc w:val="center"/>
              <w:rPr>
                <w:rFonts w:cstheme="minorHAnsi"/>
                <w:lang w:val="en-GB"/>
              </w:rPr>
            </w:pPr>
          </w:p>
        </w:tc>
        <w:tc>
          <w:tcPr>
            <w:tcW w:w="2605" w:type="dxa"/>
            <w:vMerge w:val="restart"/>
            <w:shd w:val="clear" w:color="auto" w:fill="auto"/>
          </w:tcPr>
          <w:p w14:paraId="1EF05595" w14:textId="7EDB5704" w:rsidR="00EE75BC" w:rsidRDefault="00EE75BC" w:rsidP="009A3CF6">
            <w:pPr>
              <w:jc w:val="center"/>
              <w:rPr>
                <w:rFonts w:cstheme="minorHAnsi"/>
                <w:lang w:val="en-GB"/>
              </w:rPr>
            </w:pPr>
          </w:p>
          <w:p w14:paraId="3FA622E6" w14:textId="77777777" w:rsidR="00031529" w:rsidRPr="005F3566" w:rsidRDefault="00031529" w:rsidP="009A3CF6">
            <w:pPr>
              <w:jc w:val="center"/>
              <w:rPr>
                <w:rFonts w:cstheme="minorHAnsi"/>
                <w:lang w:val="en-GB"/>
              </w:rPr>
            </w:pPr>
          </w:p>
          <w:p w14:paraId="050FECF4" w14:textId="0CC38FA3" w:rsidR="00EE75BC" w:rsidRPr="005F3566" w:rsidRDefault="00EE75BC" w:rsidP="009A3CF6">
            <w:pPr>
              <w:jc w:val="center"/>
              <w:rPr>
                <w:rFonts w:cstheme="minorHAnsi"/>
                <w:lang w:val="en-GB"/>
              </w:rPr>
            </w:pPr>
            <w:r w:rsidRPr="005F3566">
              <w:rPr>
                <w:rFonts w:cstheme="minorHAnsi"/>
                <w:lang w:val="en-GB"/>
              </w:rPr>
              <w:t>R: Lack of knowledge and capacities in national governmental bodies to introduce principles and methodology developed by GW Governance GEF project and other positive experiences in dealing with waters in karst</w:t>
            </w:r>
            <w:r w:rsidR="00EF3F3A">
              <w:rPr>
                <w:rFonts w:cstheme="minorHAnsi"/>
                <w:lang w:val="en-GB"/>
              </w:rPr>
              <w:t>.</w:t>
            </w:r>
          </w:p>
          <w:p w14:paraId="4F020C7B" w14:textId="77777777" w:rsidR="00EE75BC" w:rsidRPr="005F3566" w:rsidRDefault="00EE75BC" w:rsidP="009A3CF6">
            <w:pPr>
              <w:jc w:val="center"/>
              <w:rPr>
                <w:rFonts w:cstheme="minorHAnsi"/>
                <w:lang w:val="en-GB"/>
              </w:rPr>
            </w:pPr>
          </w:p>
          <w:p w14:paraId="1CA59B3C" w14:textId="77777777" w:rsidR="00EE75BC" w:rsidRPr="005F3566" w:rsidRDefault="00EE75BC" w:rsidP="009A3CF6">
            <w:pPr>
              <w:jc w:val="center"/>
              <w:rPr>
                <w:rFonts w:cstheme="minorHAnsi"/>
                <w:lang w:val="en-GB"/>
              </w:rPr>
            </w:pPr>
            <w:r w:rsidRPr="005F3566">
              <w:rPr>
                <w:rFonts w:cstheme="minorHAnsi"/>
                <w:lang w:val="en-GB"/>
              </w:rPr>
              <w:t>A: Good will of the countries to cooperate, exchange experiences, strength their national technical capacities, adapt water practice towards more sustainable water use and protection from pollution.</w:t>
            </w:r>
          </w:p>
          <w:p w14:paraId="18410A64" w14:textId="572E75A5" w:rsidR="00EE75BC" w:rsidRPr="005F3566" w:rsidRDefault="00EE75BC" w:rsidP="009A3CF6">
            <w:pPr>
              <w:jc w:val="center"/>
              <w:rPr>
                <w:rFonts w:cstheme="minorHAnsi"/>
                <w:lang w:val="en-GB"/>
              </w:rPr>
            </w:pPr>
          </w:p>
        </w:tc>
      </w:tr>
      <w:tr w:rsidR="006A4A90" w:rsidRPr="006514A5" w14:paraId="5167312B" w14:textId="77777777" w:rsidTr="00F577F2">
        <w:trPr>
          <w:trHeight w:val="755"/>
        </w:trPr>
        <w:tc>
          <w:tcPr>
            <w:tcW w:w="3685" w:type="dxa"/>
            <w:vMerge/>
            <w:shd w:val="clear" w:color="auto" w:fill="auto"/>
          </w:tcPr>
          <w:p w14:paraId="176D4914" w14:textId="77777777" w:rsidR="00EE75BC" w:rsidRPr="005F3566" w:rsidRDefault="00EE75BC" w:rsidP="009A3CF6">
            <w:pPr>
              <w:pStyle w:val="NormalWeb"/>
              <w:jc w:val="center"/>
              <w:rPr>
                <w:rFonts w:asciiTheme="minorHAnsi" w:hAnsiTheme="minorHAnsi" w:cstheme="minorHAnsi"/>
                <w:sz w:val="22"/>
                <w:szCs w:val="22"/>
              </w:rPr>
            </w:pPr>
          </w:p>
        </w:tc>
        <w:tc>
          <w:tcPr>
            <w:tcW w:w="2160" w:type="dxa"/>
            <w:shd w:val="clear" w:color="auto" w:fill="auto"/>
          </w:tcPr>
          <w:p w14:paraId="56993857" w14:textId="2C641C6D"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 xml:space="preserve">2.2. National policy, legal and institutional </w:t>
            </w:r>
            <w:r w:rsidR="008953C8">
              <w:rPr>
                <w:rFonts w:asciiTheme="minorHAnsi" w:hAnsiTheme="minorHAnsi" w:cstheme="minorHAnsi"/>
                <w:sz w:val="22"/>
                <w:szCs w:val="22"/>
              </w:rPr>
              <w:t>developments</w:t>
            </w:r>
            <w:r w:rsidRPr="005F3566">
              <w:rPr>
                <w:rFonts w:asciiTheme="minorHAnsi" w:hAnsiTheme="minorHAnsi" w:cstheme="minorHAnsi"/>
                <w:sz w:val="22"/>
                <w:szCs w:val="22"/>
              </w:rPr>
              <w:t>, harmonized across countries, defined and submitted to countries for adoption.</w:t>
            </w:r>
          </w:p>
          <w:p w14:paraId="4F1344A9" w14:textId="77777777" w:rsidR="00EE75BC" w:rsidRPr="005F3566" w:rsidRDefault="00EE75BC" w:rsidP="009A3CF6">
            <w:pPr>
              <w:pStyle w:val="NormalWeb"/>
              <w:jc w:val="center"/>
              <w:rPr>
                <w:rFonts w:asciiTheme="minorHAnsi" w:hAnsiTheme="minorHAnsi" w:cstheme="minorHAnsi"/>
                <w:sz w:val="22"/>
                <w:szCs w:val="22"/>
              </w:rPr>
            </w:pPr>
          </w:p>
          <w:p w14:paraId="313DE62E" w14:textId="77777777" w:rsidR="00EE75BC" w:rsidRPr="005F3566" w:rsidRDefault="00EE75BC" w:rsidP="009A3CF6">
            <w:pPr>
              <w:pStyle w:val="NormalWeb"/>
              <w:jc w:val="center"/>
              <w:rPr>
                <w:rFonts w:asciiTheme="minorHAnsi" w:hAnsiTheme="minorHAnsi" w:cstheme="minorHAnsi"/>
                <w:sz w:val="22"/>
                <w:szCs w:val="22"/>
              </w:rPr>
            </w:pPr>
          </w:p>
        </w:tc>
        <w:tc>
          <w:tcPr>
            <w:tcW w:w="2340" w:type="dxa"/>
            <w:vMerge/>
            <w:shd w:val="clear" w:color="auto" w:fill="auto"/>
          </w:tcPr>
          <w:p w14:paraId="2EB443EF" w14:textId="77777777" w:rsidR="00EE75BC" w:rsidRPr="005F3566" w:rsidRDefault="00EE75BC" w:rsidP="009A3CF6">
            <w:pPr>
              <w:jc w:val="center"/>
              <w:rPr>
                <w:rFonts w:cstheme="minorHAnsi"/>
                <w:bCs/>
                <w:lang w:val="en-GB"/>
              </w:rPr>
            </w:pPr>
          </w:p>
        </w:tc>
        <w:tc>
          <w:tcPr>
            <w:tcW w:w="1710" w:type="dxa"/>
            <w:shd w:val="clear" w:color="auto" w:fill="auto"/>
          </w:tcPr>
          <w:p w14:paraId="549EFDC4" w14:textId="36415E14" w:rsidR="00EE75BC" w:rsidRPr="005F3566" w:rsidRDefault="00EE75BC" w:rsidP="009A3CF6">
            <w:pPr>
              <w:jc w:val="center"/>
              <w:rPr>
                <w:rFonts w:cstheme="minorHAnsi"/>
                <w:bCs/>
                <w:lang w:val="en-GB"/>
              </w:rPr>
            </w:pPr>
            <w:r w:rsidRPr="005F3566">
              <w:rPr>
                <w:rFonts w:cstheme="minorHAnsi"/>
                <w:bCs/>
                <w:lang w:val="en-GB"/>
              </w:rPr>
              <w:t>Needed reforms identified and draft proposals prepared</w:t>
            </w:r>
            <w:r w:rsidR="00414BDB">
              <w:rPr>
                <w:rFonts w:cstheme="minorHAnsi"/>
                <w:bCs/>
                <w:lang w:val="en-GB"/>
              </w:rPr>
              <w:t>.</w:t>
            </w:r>
          </w:p>
        </w:tc>
        <w:tc>
          <w:tcPr>
            <w:tcW w:w="1890" w:type="dxa"/>
            <w:shd w:val="clear" w:color="auto" w:fill="auto"/>
          </w:tcPr>
          <w:p w14:paraId="727A2F27" w14:textId="006C16BA"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All countries consider adoption of national p</w:t>
            </w:r>
            <w:r w:rsidR="008953C8">
              <w:rPr>
                <w:rFonts w:asciiTheme="minorHAnsi" w:hAnsiTheme="minorHAnsi" w:cstheme="minorHAnsi"/>
                <w:sz w:val="22"/>
                <w:szCs w:val="22"/>
              </w:rPr>
              <w:t>olicy, legal and institutional developments</w:t>
            </w:r>
            <w:r w:rsidRPr="005F3566">
              <w:rPr>
                <w:rFonts w:asciiTheme="minorHAnsi" w:hAnsiTheme="minorHAnsi" w:cstheme="minorHAnsi"/>
                <w:sz w:val="22"/>
                <w:szCs w:val="22"/>
              </w:rPr>
              <w:t xml:space="preserve"> for the protection of karst aquifers</w:t>
            </w:r>
            <w:r w:rsidR="00EF3F3A">
              <w:rPr>
                <w:rFonts w:asciiTheme="minorHAnsi" w:hAnsiTheme="minorHAnsi" w:cstheme="minorHAnsi"/>
                <w:sz w:val="22"/>
                <w:szCs w:val="22"/>
              </w:rPr>
              <w:t>.</w:t>
            </w:r>
          </w:p>
          <w:p w14:paraId="546FDB09" w14:textId="77777777" w:rsidR="00EE75BC" w:rsidRPr="005F3566" w:rsidRDefault="00EE75BC" w:rsidP="009A3CF6">
            <w:pPr>
              <w:jc w:val="center"/>
              <w:rPr>
                <w:rFonts w:cstheme="minorHAnsi"/>
                <w:bCs/>
                <w:lang w:val="en-GB"/>
              </w:rPr>
            </w:pPr>
          </w:p>
        </w:tc>
        <w:tc>
          <w:tcPr>
            <w:tcW w:w="2605" w:type="dxa"/>
            <w:vMerge/>
            <w:shd w:val="clear" w:color="auto" w:fill="auto"/>
          </w:tcPr>
          <w:p w14:paraId="6232C973" w14:textId="77777777" w:rsidR="00EE75BC" w:rsidRPr="005F3566" w:rsidRDefault="00EE75BC" w:rsidP="009A3CF6">
            <w:pPr>
              <w:jc w:val="center"/>
              <w:rPr>
                <w:rFonts w:cstheme="minorHAnsi"/>
                <w:lang w:val="en-GB"/>
              </w:rPr>
            </w:pPr>
          </w:p>
        </w:tc>
      </w:tr>
      <w:tr w:rsidR="006A4A90" w:rsidRPr="006514A5" w14:paraId="47986F29" w14:textId="77777777" w:rsidTr="00F577F2">
        <w:trPr>
          <w:trHeight w:val="755"/>
        </w:trPr>
        <w:tc>
          <w:tcPr>
            <w:tcW w:w="3685" w:type="dxa"/>
            <w:vMerge/>
            <w:shd w:val="clear" w:color="auto" w:fill="auto"/>
          </w:tcPr>
          <w:p w14:paraId="7ED62A24" w14:textId="77777777" w:rsidR="00EE75BC" w:rsidRPr="005F3566" w:rsidRDefault="00EE75BC" w:rsidP="009A3CF6">
            <w:pPr>
              <w:pStyle w:val="NormalWeb"/>
              <w:jc w:val="center"/>
              <w:rPr>
                <w:rFonts w:asciiTheme="minorHAnsi" w:hAnsiTheme="minorHAnsi" w:cstheme="minorHAnsi"/>
                <w:sz w:val="22"/>
                <w:szCs w:val="22"/>
              </w:rPr>
            </w:pPr>
          </w:p>
        </w:tc>
        <w:tc>
          <w:tcPr>
            <w:tcW w:w="2160" w:type="dxa"/>
            <w:shd w:val="clear" w:color="auto" w:fill="auto"/>
          </w:tcPr>
          <w:p w14:paraId="791B9A04" w14:textId="718869ED" w:rsidR="00680B7A" w:rsidRPr="005F3566" w:rsidRDefault="00EE75BC" w:rsidP="00380627">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2.3. # of training courses</w:t>
            </w:r>
            <w:r w:rsidR="006D398C">
              <w:rPr>
                <w:rFonts w:asciiTheme="minorHAnsi" w:hAnsiTheme="minorHAnsi" w:cstheme="minorHAnsi"/>
                <w:sz w:val="22"/>
                <w:szCs w:val="22"/>
              </w:rPr>
              <w:t xml:space="preserve">, among others </w:t>
            </w:r>
            <w:r w:rsidRPr="005F3566">
              <w:rPr>
                <w:rFonts w:asciiTheme="minorHAnsi" w:hAnsiTheme="minorHAnsi" w:cstheme="minorHAnsi"/>
                <w:sz w:val="22"/>
                <w:szCs w:val="22"/>
              </w:rPr>
              <w:t>: Hydro diplomacy; Gender analysis and mainstreaming; Land use policy and practice in karst terrains</w:t>
            </w:r>
            <w:r w:rsidR="003715FF">
              <w:rPr>
                <w:rFonts w:asciiTheme="minorHAnsi" w:hAnsiTheme="minorHAnsi" w:cstheme="minorHAnsi"/>
                <w:sz w:val="22"/>
                <w:szCs w:val="22"/>
              </w:rPr>
              <w:t xml:space="preserve">; </w:t>
            </w:r>
            <w:r w:rsidR="003715FF" w:rsidRPr="005F3566">
              <w:rPr>
                <w:rFonts w:asciiTheme="minorHAnsi" w:hAnsiTheme="minorHAnsi" w:cstheme="minorHAnsi"/>
                <w:sz w:val="22"/>
                <w:szCs w:val="22"/>
              </w:rPr>
              <w:t>Maintaining seasonal variations of karst waters and ensuring stable water supply;</w:t>
            </w:r>
            <w:r w:rsidR="00680B7A">
              <w:rPr>
                <w:rFonts w:asciiTheme="minorHAnsi" w:hAnsiTheme="minorHAnsi" w:cstheme="minorHAnsi"/>
                <w:sz w:val="22"/>
                <w:szCs w:val="22"/>
              </w:rPr>
              <w:t xml:space="preserve"> </w:t>
            </w:r>
            <w:r w:rsidR="00680B7A" w:rsidRPr="00380627">
              <w:rPr>
                <w:rFonts w:asciiTheme="minorHAnsi" w:hAnsiTheme="minorHAnsi" w:cstheme="minorHAnsi"/>
                <w:sz w:val="22"/>
                <w:szCs w:val="22"/>
              </w:rPr>
              <w:t>Study tour for water administrators and decision makers will be organized.</w:t>
            </w:r>
          </w:p>
        </w:tc>
        <w:tc>
          <w:tcPr>
            <w:tcW w:w="2340" w:type="dxa"/>
            <w:vMerge/>
            <w:shd w:val="clear" w:color="auto" w:fill="auto"/>
          </w:tcPr>
          <w:p w14:paraId="32F07DDF" w14:textId="77777777" w:rsidR="00EE75BC" w:rsidRPr="005F3566" w:rsidRDefault="00EE75BC" w:rsidP="009A3CF6">
            <w:pPr>
              <w:jc w:val="center"/>
              <w:rPr>
                <w:rFonts w:cstheme="minorHAnsi"/>
                <w:bCs/>
                <w:lang w:val="en-GB"/>
              </w:rPr>
            </w:pPr>
          </w:p>
        </w:tc>
        <w:tc>
          <w:tcPr>
            <w:tcW w:w="1710" w:type="dxa"/>
            <w:shd w:val="clear" w:color="auto" w:fill="auto"/>
          </w:tcPr>
          <w:p w14:paraId="4F199593" w14:textId="746F7416" w:rsidR="00EE75BC" w:rsidRPr="005F3566" w:rsidRDefault="00EE75BC" w:rsidP="009A3CF6">
            <w:pPr>
              <w:jc w:val="center"/>
              <w:rPr>
                <w:rFonts w:cstheme="minorHAnsi"/>
                <w:bCs/>
                <w:lang w:val="sr-Latn-RS"/>
              </w:rPr>
            </w:pPr>
            <w:r w:rsidRPr="005F3566">
              <w:rPr>
                <w:rFonts w:cstheme="minorHAnsi"/>
                <w:bCs/>
                <w:lang w:val="en-GB"/>
              </w:rPr>
              <w:t xml:space="preserve">3 courses per country </w:t>
            </w:r>
            <w:r w:rsidR="00CD2976" w:rsidRPr="005F3566">
              <w:rPr>
                <w:rFonts w:cstheme="minorHAnsi"/>
                <w:bCs/>
                <w:lang w:val="sr-Latn-RS"/>
              </w:rPr>
              <w:t xml:space="preserve">and 3 international courses </w:t>
            </w:r>
            <w:r w:rsidRPr="005F3566">
              <w:rPr>
                <w:rFonts w:cstheme="minorHAnsi"/>
                <w:bCs/>
                <w:lang w:val="en-GB"/>
              </w:rPr>
              <w:t>completed</w:t>
            </w:r>
            <w:r w:rsidR="00414BDB">
              <w:rPr>
                <w:rFonts w:cstheme="minorHAnsi"/>
                <w:bCs/>
                <w:lang w:val="en-GB"/>
              </w:rPr>
              <w:t>.</w:t>
            </w:r>
          </w:p>
        </w:tc>
        <w:tc>
          <w:tcPr>
            <w:tcW w:w="1890" w:type="dxa"/>
            <w:shd w:val="clear" w:color="auto" w:fill="auto"/>
          </w:tcPr>
          <w:p w14:paraId="238BFFC5" w14:textId="7250A971" w:rsidR="00EE75BC" w:rsidRPr="005F3566" w:rsidRDefault="00EE75BC" w:rsidP="009A3CF6">
            <w:pPr>
              <w:jc w:val="center"/>
              <w:rPr>
                <w:rFonts w:cstheme="minorHAnsi"/>
                <w:bCs/>
                <w:lang w:val="en-GB"/>
              </w:rPr>
            </w:pPr>
            <w:r w:rsidRPr="005F3566">
              <w:rPr>
                <w:rFonts w:cstheme="minorHAnsi"/>
                <w:lang w:val="en-GB"/>
              </w:rPr>
              <w:t xml:space="preserve">5 courses per country </w:t>
            </w:r>
            <w:r w:rsidR="00CD2976" w:rsidRPr="005F3566">
              <w:rPr>
                <w:rFonts w:cstheme="minorHAnsi"/>
                <w:bCs/>
                <w:lang w:val="sr-Latn-RS"/>
              </w:rPr>
              <w:t xml:space="preserve">and 5 international courses </w:t>
            </w:r>
            <w:r w:rsidRPr="005F3566">
              <w:rPr>
                <w:rFonts w:cstheme="minorHAnsi"/>
                <w:lang w:val="en-GB"/>
              </w:rPr>
              <w:t>completed.</w:t>
            </w:r>
          </w:p>
        </w:tc>
        <w:tc>
          <w:tcPr>
            <w:tcW w:w="2605" w:type="dxa"/>
            <w:vMerge/>
            <w:shd w:val="clear" w:color="auto" w:fill="auto"/>
          </w:tcPr>
          <w:p w14:paraId="4CDFFA76" w14:textId="77777777" w:rsidR="00EE75BC" w:rsidRPr="005F3566" w:rsidRDefault="00EE75BC" w:rsidP="009A3CF6">
            <w:pPr>
              <w:jc w:val="center"/>
              <w:rPr>
                <w:rFonts w:cstheme="minorHAnsi"/>
                <w:lang w:val="en-GB"/>
              </w:rPr>
            </w:pPr>
          </w:p>
        </w:tc>
      </w:tr>
      <w:tr w:rsidR="006A4A90" w:rsidRPr="006514A5" w14:paraId="380C84DD" w14:textId="77777777" w:rsidTr="00F577F2">
        <w:trPr>
          <w:trHeight w:val="81"/>
        </w:trPr>
        <w:tc>
          <w:tcPr>
            <w:tcW w:w="3685" w:type="dxa"/>
            <w:shd w:val="clear" w:color="auto" w:fill="auto"/>
          </w:tcPr>
          <w:p w14:paraId="3DED601F" w14:textId="6D06B6C0"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Component 3: Monitoring karst waters and dependent ecosystems (SAP Action 1)</w:t>
            </w:r>
          </w:p>
          <w:p w14:paraId="568D5223" w14:textId="359DD831"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Outcome 3</w:t>
            </w:r>
            <w:r w:rsidRPr="005F3566">
              <w:rPr>
                <w:rFonts w:asciiTheme="minorHAnsi" w:hAnsiTheme="minorHAnsi" w:cstheme="minorHAnsi"/>
                <w:sz w:val="22"/>
                <w:szCs w:val="22"/>
              </w:rPr>
              <w:br/>
              <w:t>Modern multi-purpose monitoring of karst groundwater enables responsible entities at the local and at the regional level to effectively manage the shared karstic waters and dependent ecosystems.</w:t>
            </w:r>
          </w:p>
          <w:p w14:paraId="0694F07F" w14:textId="77777777" w:rsidR="00EE75BC" w:rsidRPr="005F3566" w:rsidRDefault="00EE75BC" w:rsidP="009A3CF6">
            <w:pPr>
              <w:pStyle w:val="NormalWeb"/>
              <w:jc w:val="center"/>
              <w:rPr>
                <w:rFonts w:asciiTheme="minorHAnsi" w:hAnsiTheme="minorHAnsi" w:cstheme="minorHAnsi"/>
                <w:sz w:val="22"/>
                <w:szCs w:val="22"/>
              </w:rPr>
            </w:pPr>
          </w:p>
          <w:p w14:paraId="1ADADB35" w14:textId="77777777" w:rsidR="00EE75BC" w:rsidRPr="005F3566" w:rsidRDefault="00EE75BC" w:rsidP="009A3CF6">
            <w:pPr>
              <w:pStyle w:val="NormalWeb"/>
              <w:jc w:val="center"/>
              <w:rPr>
                <w:rFonts w:asciiTheme="minorHAnsi" w:hAnsiTheme="minorHAnsi" w:cstheme="minorHAnsi"/>
                <w:b/>
                <w:bCs/>
                <w:sz w:val="22"/>
                <w:szCs w:val="22"/>
              </w:rPr>
            </w:pPr>
          </w:p>
        </w:tc>
        <w:tc>
          <w:tcPr>
            <w:tcW w:w="2160" w:type="dxa"/>
            <w:shd w:val="clear" w:color="auto" w:fill="auto"/>
          </w:tcPr>
          <w:p w14:paraId="59183407" w14:textId="77777777" w:rsidR="00EE75BC" w:rsidRPr="005F3566" w:rsidRDefault="00EE75BC" w:rsidP="009A3CF6">
            <w:pPr>
              <w:jc w:val="center"/>
              <w:rPr>
                <w:rFonts w:cstheme="minorHAnsi"/>
                <w:bCs/>
                <w:lang w:val="en-GB"/>
              </w:rPr>
            </w:pPr>
          </w:p>
          <w:p w14:paraId="1090DE17" w14:textId="77777777" w:rsidR="00EE75BC" w:rsidRPr="005F3566" w:rsidRDefault="00EE75BC" w:rsidP="009A3CF6">
            <w:pPr>
              <w:pStyle w:val="NormalWeb"/>
              <w:jc w:val="center"/>
              <w:rPr>
                <w:rFonts w:asciiTheme="minorHAnsi" w:hAnsiTheme="minorHAnsi" w:cstheme="minorHAnsi"/>
                <w:sz w:val="22"/>
                <w:szCs w:val="22"/>
              </w:rPr>
            </w:pPr>
          </w:p>
          <w:p w14:paraId="20A4E143" w14:textId="037B8DC5"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3.1 Design of DIKTAS-wide groundwater multi-purpose monitoring network harmonized across all four countries, completed.</w:t>
            </w:r>
          </w:p>
          <w:p w14:paraId="70629710" w14:textId="77777777" w:rsidR="00EE75BC" w:rsidRPr="005F3566" w:rsidRDefault="00EE75BC" w:rsidP="009A3CF6">
            <w:pPr>
              <w:pStyle w:val="NormalWeb"/>
              <w:jc w:val="center"/>
              <w:rPr>
                <w:rFonts w:asciiTheme="minorHAnsi" w:hAnsiTheme="minorHAnsi" w:cstheme="minorHAnsi"/>
                <w:bCs/>
                <w:sz w:val="22"/>
                <w:szCs w:val="22"/>
              </w:rPr>
            </w:pPr>
          </w:p>
          <w:p w14:paraId="114A24D8" w14:textId="77777777" w:rsidR="00EE75BC" w:rsidRPr="005F3566" w:rsidRDefault="00EE75BC" w:rsidP="009A3CF6">
            <w:pPr>
              <w:pStyle w:val="NormalWeb"/>
              <w:jc w:val="center"/>
              <w:rPr>
                <w:rFonts w:asciiTheme="minorHAnsi" w:hAnsiTheme="minorHAnsi" w:cstheme="minorHAnsi"/>
                <w:bCs/>
                <w:sz w:val="22"/>
                <w:szCs w:val="22"/>
              </w:rPr>
            </w:pPr>
          </w:p>
          <w:p w14:paraId="647438D3" w14:textId="77777777" w:rsidR="00EE75BC" w:rsidRPr="005F3566" w:rsidRDefault="00EE75BC" w:rsidP="009A3CF6">
            <w:pPr>
              <w:pStyle w:val="NormalWeb"/>
              <w:jc w:val="center"/>
              <w:rPr>
                <w:rFonts w:asciiTheme="minorHAnsi" w:hAnsiTheme="minorHAnsi" w:cstheme="minorHAnsi"/>
                <w:bCs/>
                <w:sz w:val="22"/>
                <w:szCs w:val="22"/>
              </w:rPr>
            </w:pPr>
          </w:p>
          <w:p w14:paraId="59B4E5FF" w14:textId="77777777" w:rsidR="00EE75BC" w:rsidRPr="005F3566" w:rsidRDefault="00EE75BC" w:rsidP="009A3CF6">
            <w:pPr>
              <w:pStyle w:val="NormalWeb"/>
              <w:jc w:val="center"/>
              <w:rPr>
                <w:rFonts w:asciiTheme="minorHAnsi" w:hAnsiTheme="minorHAnsi" w:cstheme="minorHAnsi"/>
                <w:bCs/>
                <w:sz w:val="22"/>
                <w:szCs w:val="22"/>
              </w:rPr>
            </w:pPr>
          </w:p>
          <w:p w14:paraId="0BE83E55" w14:textId="77777777" w:rsidR="00EE75BC" w:rsidRPr="005F3566" w:rsidRDefault="00EE75BC" w:rsidP="009A3CF6">
            <w:pPr>
              <w:pStyle w:val="NormalWeb"/>
              <w:jc w:val="center"/>
              <w:rPr>
                <w:rFonts w:asciiTheme="minorHAnsi" w:hAnsiTheme="minorHAnsi" w:cstheme="minorHAnsi"/>
                <w:bCs/>
                <w:sz w:val="22"/>
                <w:szCs w:val="22"/>
              </w:rPr>
            </w:pPr>
          </w:p>
          <w:p w14:paraId="67ABFC6C" w14:textId="77777777" w:rsidR="00EE75BC" w:rsidRPr="005F3566" w:rsidRDefault="00EE75BC" w:rsidP="009A3CF6">
            <w:pPr>
              <w:pStyle w:val="NormalWeb"/>
              <w:jc w:val="center"/>
              <w:rPr>
                <w:rFonts w:asciiTheme="minorHAnsi" w:hAnsiTheme="minorHAnsi" w:cstheme="minorHAnsi"/>
                <w:bCs/>
                <w:sz w:val="22"/>
                <w:szCs w:val="22"/>
              </w:rPr>
            </w:pPr>
          </w:p>
          <w:p w14:paraId="4BFFA841" w14:textId="77777777" w:rsidR="00EE75BC" w:rsidRPr="005F3566" w:rsidRDefault="00EE75BC" w:rsidP="009A3CF6">
            <w:pPr>
              <w:pStyle w:val="NormalWeb"/>
              <w:jc w:val="center"/>
              <w:rPr>
                <w:rFonts w:asciiTheme="minorHAnsi" w:hAnsiTheme="minorHAnsi" w:cstheme="minorHAnsi"/>
                <w:bCs/>
                <w:sz w:val="22"/>
                <w:szCs w:val="22"/>
              </w:rPr>
            </w:pPr>
          </w:p>
          <w:p w14:paraId="29E6AA78" w14:textId="77777777" w:rsidR="00EE75BC" w:rsidRPr="005F3566" w:rsidRDefault="00EE75BC" w:rsidP="009A3CF6">
            <w:pPr>
              <w:pStyle w:val="NormalWeb"/>
              <w:jc w:val="center"/>
              <w:rPr>
                <w:rFonts w:asciiTheme="minorHAnsi" w:hAnsiTheme="minorHAnsi" w:cstheme="minorHAnsi"/>
                <w:bCs/>
                <w:sz w:val="22"/>
                <w:szCs w:val="22"/>
              </w:rPr>
            </w:pPr>
          </w:p>
          <w:p w14:paraId="112683CE" w14:textId="77777777" w:rsidR="00EE75BC" w:rsidRPr="005F3566" w:rsidRDefault="00EE75BC" w:rsidP="009A3CF6">
            <w:pPr>
              <w:pStyle w:val="NormalWeb"/>
              <w:jc w:val="center"/>
              <w:rPr>
                <w:rFonts w:asciiTheme="minorHAnsi" w:hAnsiTheme="minorHAnsi" w:cstheme="minorHAnsi"/>
                <w:bCs/>
                <w:sz w:val="22"/>
                <w:szCs w:val="22"/>
              </w:rPr>
            </w:pPr>
          </w:p>
          <w:p w14:paraId="0D9B30E2" w14:textId="77777777" w:rsidR="00EE75BC" w:rsidRPr="005F3566" w:rsidRDefault="00EE75BC" w:rsidP="009A3CF6">
            <w:pPr>
              <w:pStyle w:val="NormalWeb"/>
              <w:jc w:val="center"/>
              <w:rPr>
                <w:rFonts w:asciiTheme="minorHAnsi" w:hAnsiTheme="minorHAnsi" w:cstheme="minorHAnsi"/>
                <w:bCs/>
                <w:sz w:val="22"/>
                <w:szCs w:val="22"/>
              </w:rPr>
            </w:pPr>
          </w:p>
        </w:tc>
        <w:tc>
          <w:tcPr>
            <w:tcW w:w="2340" w:type="dxa"/>
            <w:vMerge w:val="restart"/>
            <w:shd w:val="clear" w:color="auto" w:fill="auto"/>
          </w:tcPr>
          <w:p w14:paraId="4DF9F609" w14:textId="77777777" w:rsidR="00EE75BC" w:rsidRPr="005F3566" w:rsidRDefault="00EE75BC" w:rsidP="009A3CF6">
            <w:pPr>
              <w:jc w:val="center"/>
              <w:rPr>
                <w:rFonts w:cstheme="minorHAnsi"/>
                <w:bCs/>
                <w:lang w:val="en-GB"/>
              </w:rPr>
            </w:pPr>
          </w:p>
          <w:p w14:paraId="62F5BEFC" w14:textId="23369D66" w:rsidR="00414BDB" w:rsidRPr="005F3566" w:rsidRDefault="00414BDB" w:rsidP="00414BDB">
            <w:pPr>
              <w:rPr>
                <w:rFonts w:cstheme="minorHAnsi"/>
                <w:bCs/>
                <w:lang w:val="en-GB"/>
              </w:rPr>
            </w:pPr>
          </w:p>
          <w:p w14:paraId="755F6CC2" w14:textId="35FA7A5C" w:rsidR="00EE75BC" w:rsidRPr="005F3566" w:rsidRDefault="00EE75BC" w:rsidP="009A3CF6">
            <w:pPr>
              <w:jc w:val="center"/>
              <w:rPr>
                <w:rFonts w:cstheme="minorHAnsi"/>
                <w:bCs/>
                <w:lang w:val="en-GB"/>
              </w:rPr>
            </w:pPr>
            <w:r w:rsidRPr="005F3566">
              <w:rPr>
                <w:rFonts w:cstheme="minorHAnsi"/>
                <w:bCs/>
                <w:lang w:val="en-GB"/>
              </w:rPr>
              <w:t>There is a lack of well- equipped monitoring stations and systematic observations of GW quality and qua</w:t>
            </w:r>
            <w:r w:rsidR="009D1961">
              <w:rPr>
                <w:rFonts w:cstheme="minorHAnsi"/>
                <w:bCs/>
                <w:lang w:val="en-GB"/>
              </w:rPr>
              <w:t>ntity at the country level in Bi</w:t>
            </w:r>
            <w:r w:rsidRPr="005F3566">
              <w:rPr>
                <w:rFonts w:cstheme="minorHAnsi"/>
                <w:bCs/>
                <w:lang w:val="en-GB"/>
              </w:rPr>
              <w:t>H, MNE and ALB as well as in all six TBAs of major concerns</w:t>
            </w:r>
            <w:r w:rsidR="00900C78">
              <w:rPr>
                <w:rFonts w:cstheme="minorHAnsi"/>
                <w:bCs/>
                <w:lang w:val="en-GB"/>
              </w:rPr>
              <w:t>,</w:t>
            </w:r>
            <w:r w:rsidRPr="005F3566">
              <w:rPr>
                <w:rFonts w:cstheme="minorHAnsi"/>
                <w:bCs/>
                <w:lang w:val="en-GB"/>
              </w:rPr>
              <w:t xml:space="preserve"> shared between all four project countries.</w:t>
            </w:r>
          </w:p>
          <w:p w14:paraId="72AAF7AE" w14:textId="77777777" w:rsidR="00414BDB" w:rsidRDefault="00414BDB" w:rsidP="009A3CF6">
            <w:pPr>
              <w:jc w:val="center"/>
              <w:rPr>
                <w:rFonts w:cstheme="minorHAnsi"/>
                <w:bCs/>
                <w:lang w:val="en-GB"/>
              </w:rPr>
            </w:pPr>
          </w:p>
          <w:p w14:paraId="581ACE89" w14:textId="77777777" w:rsidR="00414BDB" w:rsidRDefault="00414BDB" w:rsidP="009A3CF6">
            <w:pPr>
              <w:jc w:val="center"/>
              <w:rPr>
                <w:rFonts w:cstheme="minorHAnsi"/>
                <w:bCs/>
                <w:lang w:val="en-GB"/>
              </w:rPr>
            </w:pPr>
          </w:p>
          <w:p w14:paraId="68DC55A5" w14:textId="433A4624" w:rsidR="00EE75BC" w:rsidRPr="005F3566" w:rsidRDefault="00EE75BC" w:rsidP="009A3CF6">
            <w:pPr>
              <w:jc w:val="center"/>
              <w:rPr>
                <w:rFonts w:cstheme="minorHAnsi"/>
                <w:bCs/>
                <w:lang w:val="en-GB"/>
              </w:rPr>
            </w:pPr>
            <w:r w:rsidRPr="005F3566">
              <w:rPr>
                <w:rFonts w:cstheme="minorHAnsi"/>
                <w:bCs/>
                <w:lang w:val="en-GB"/>
              </w:rPr>
              <w:t>There is a lack of national GW databases and mechanism of information exchange</w:t>
            </w:r>
            <w:r w:rsidR="00414BDB">
              <w:rPr>
                <w:rFonts w:cstheme="minorHAnsi"/>
                <w:bCs/>
                <w:lang w:val="en-GB"/>
              </w:rPr>
              <w:t>.</w:t>
            </w:r>
          </w:p>
        </w:tc>
        <w:tc>
          <w:tcPr>
            <w:tcW w:w="1710" w:type="dxa"/>
            <w:shd w:val="clear" w:color="auto" w:fill="auto"/>
          </w:tcPr>
          <w:p w14:paraId="67CE8EDA" w14:textId="77777777" w:rsidR="00EE75BC" w:rsidRPr="005F3566" w:rsidRDefault="00EE75BC" w:rsidP="009A3CF6">
            <w:pPr>
              <w:jc w:val="center"/>
              <w:rPr>
                <w:rFonts w:cstheme="minorHAnsi"/>
                <w:bCs/>
                <w:lang w:val="en-GB"/>
              </w:rPr>
            </w:pPr>
          </w:p>
          <w:p w14:paraId="7A4B4152" w14:textId="77777777" w:rsidR="00EE75BC" w:rsidRPr="005F3566" w:rsidRDefault="00EE75BC" w:rsidP="009A3CF6">
            <w:pPr>
              <w:jc w:val="center"/>
              <w:rPr>
                <w:rFonts w:cstheme="minorHAnsi"/>
                <w:bCs/>
                <w:lang w:val="en-GB"/>
              </w:rPr>
            </w:pPr>
          </w:p>
          <w:p w14:paraId="4506CA25" w14:textId="77777777" w:rsidR="00EE75BC" w:rsidRPr="005F3566" w:rsidRDefault="00EE75BC" w:rsidP="009A3CF6">
            <w:pPr>
              <w:jc w:val="center"/>
              <w:rPr>
                <w:rFonts w:cstheme="minorHAnsi"/>
                <w:bCs/>
                <w:lang w:val="en-GB"/>
              </w:rPr>
            </w:pPr>
            <w:r w:rsidRPr="005F3566">
              <w:rPr>
                <w:rFonts w:cstheme="minorHAnsi"/>
                <w:bCs/>
                <w:lang w:val="en-GB"/>
              </w:rPr>
              <w:t>Multi-purpose demonstration Monitoring Network tested in two areas of transboundary concern.</w:t>
            </w:r>
          </w:p>
          <w:p w14:paraId="4FBDAFCD" w14:textId="77777777" w:rsidR="00EE75BC" w:rsidRPr="0066172B" w:rsidRDefault="00EE75BC" w:rsidP="009A3CF6">
            <w:pPr>
              <w:jc w:val="center"/>
              <w:rPr>
                <w:rFonts w:cstheme="minorHAnsi"/>
                <w:bCs/>
                <w:lang w:val="en-GB"/>
              </w:rPr>
            </w:pPr>
          </w:p>
        </w:tc>
        <w:tc>
          <w:tcPr>
            <w:tcW w:w="1890" w:type="dxa"/>
            <w:shd w:val="clear" w:color="auto" w:fill="auto"/>
          </w:tcPr>
          <w:p w14:paraId="3B0E1DD2" w14:textId="77777777" w:rsidR="00EE75BC" w:rsidRPr="005F3566" w:rsidRDefault="00EE75BC" w:rsidP="009A3CF6">
            <w:pPr>
              <w:jc w:val="center"/>
              <w:rPr>
                <w:rFonts w:cstheme="minorHAnsi"/>
                <w:bCs/>
                <w:lang w:val="en-GB"/>
              </w:rPr>
            </w:pPr>
          </w:p>
          <w:p w14:paraId="279ACCAB" w14:textId="77777777" w:rsidR="00EE75BC" w:rsidRPr="005F3566" w:rsidRDefault="00EE75BC" w:rsidP="009A3CF6">
            <w:pPr>
              <w:jc w:val="center"/>
              <w:rPr>
                <w:rFonts w:cstheme="minorHAnsi"/>
                <w:bCs/>
                <w:lang w:val="en-GB"/>
              </w:rPr>
            </w:pPr>
          </w:p>
          <w:p w14:paraId="78AA8B9E" w14:textId="77777777"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The design of the regional groundwater monitoring network submitted for consideration by countries.</w:t>
            </w:r>
          </w:p>
          <w:p w14:paraId="41BB21E3" w14:textId="77777777" w:rsidR="00EE75BC" w:rsidRPr="005F3566" w:rsidRDefault="00EE75BC" w:rsidP="009A3CF6">
            <w:pPr>
              <w:pStyle w:val="NormalWeb"/>
              <w:jc w:val="center"/>
              <w:rPr>
                <w:rFonts w:asciiTheme="minorHAnsi" w:hAnsiTheme="minorHAnsi" w:cstheme="minorHAnsi"/>
                <w:sz w:val="22"/>
                <w:szCs w:val="22"/>
              </w:rPr>
            </w:pPr>
          </w:p>
          <w:p w14:paraId="430FD41C" w14:textId="77777777" w:rsidR="00EE75BC" w:rsidRPr="005F3566" w:rsidRDefault="00EE75BC" w:rsidP="009A3CF6">
            <w:pPr>
              <w:pStyle w:val="NormalWeb"/>
              <w:jc w:val="center"/>
              <w:rPr>
                <w:rFonts w:asciiTheme="minorHAnsi" w:hAnsiTheme="minorHAnsi" w:cstheme="minorHAnsi"/>
                <w:sz w:val="22"/>
                <w:szCs w:val="22"/>
              </w:rPr>
            </w:pPr>
          </w:p>
          <w:p w14:paraId="51491D6C" w14:textId="77777777" w:rsidR="00EE75BC" w:rsidRPr="005F3566" w:rsidRDefault="00EE75BC" w:rsidP="009A3CF6">
            <w:pPr>
              <w:pStyle w:val="NormalWeb"/>
              <w:jc w:val="center"/>
              <w:rPr>
                <w:rFonts w:asciiTheme="minorHAnsi" w:hAnsiTheme="minorHAnsi" w:cstheme="minorHAnsi"/>
                <w:sz w:val="22"/>
                <w:szCs w:val="22"/>
              </w:rPr>
            </w:pPr>
          </w:p>
          <w:p w14:paraId="7CFA9D9C" w14:textId="77777777" w:rsidR="00EE75BC" w:rsidRPr="005F3566" w:rsidRDefault="00EE75BC" w:rsidP="009A3CF6">
            <w:pPr>
              <w:pStyle w:val="NormalWeb"/>
              <w:jc w:val="center"/>
              <w:rPr>
                <w:rFonts w:asciiTheme="minorHAnsi" w:hAnsiTheme="minorHAnsi" w:cstheme="minorHAnsi"/>
                <w:sz w:val="22"/>
                <w:szCs w:val="22"/>
              </w:rPr>
            </w:pPr>
          </w:p>
          <w:p w14:paraId="357D60A9" w14:textId="77777777" w:rsidR="00EE75BC" w:rsidRPr="005F3566" w:rsidRDefault="00EE75BC" w:rsidP="009A3CF6">
            <w:pPr>
              <w:pStyle w:val="NormalWeb"/>
              <w:jc w:val="center"/>
              <w:rPr>
                <w:rFonts w:asciiTheme="minorHAnsi" w:hAnsiTheme="minorHAnsi" w:cstheme="minorHAnsi"/>
                <w:sz w:val="22"/>
                <w:szCs w:val="22"/>
              </w:rPr>
            </w:pPr>
          </w:p>
          <w:p w14:paraId="25F1F7F5" w14:textId="77777777" w:rsidR="00EE75BC" w:rsidRPr="005F3566" w:rsidRDefault="00EE75BC" w:rsidP="009A3CF6">
            <w:pPr>
              <w:pStyle w:val="NormalWeb"/>
              <w:jc w:val="center"/>
              <w:rPr>
                <w:rFonts w:asciiTheme="minorHAnsi" w:hAnsiTheme="minorHAnsi" w:cstheme="minorHAnsi"/>
                <w:sz w:val="22"/>
                <w:szCs w:val="22"/>
              </w:rPr>
            </w:pPr>
          </w:p>
          <w:p w14:paraId="4EC22D32" w14:textId="77777777" w:rsidR="00EE75BC" w:rsidRPr="005F3566" w:rsidRDefault="00EE75BC" w:rsidP="009A3CF6">
            <w:pPr>
              <w:pStyle w:val="NormalWeb"/>
              <w:jc w:val="center"/>
              <w:rPr>
                <w:rFonts w:asciiTheme="minorHAnsi" w:hAnsiTheme="minorHAnsi" w:cstheme="minorHAnsi"/>
                <w:bCs/>
                <w:sz w:val="22"/>
                <w:szCs w:val="22"/>
              </w:rPr>
            </w:pPr>
          </w:p>
        </w:tc>
        <w:tc>
          <w:tcPr>
            <w:tcW w:w="2605" w:type="dxa"/>
            <w:vMerge w:val="restart"/>
            <w:shd w:val="clear" w:color="auto" w:fill="auto"/>
          </w:tcPr>
          <w:p w14:paraId="0A4CC40A" w14:textId="77777777" w:rsidR="00EE75BC" w:rsidRPr="005F3566" w:rsidRDefault="00EE75BC" w:rsidP="009A3CF6">
            <w:pPr>
              <w:jc w:val="center"/>
              <w:rPr>
                <w:rFonts w:cstheme="minorHAnsi"/>
                <w:lang w:val="en-GB"/>
              </w:rPr>
            </w:pPr>
          </w:p>
          <w:p w14:paraId="0F0B1D37" w14:textId="77777777" w:rsidR="00EE75BC" w:rsidRPr="005F3566" w:rsidRDefault="00EE75BC" w:rsidP="009A3CF6">
            <w:pPr>
              <w:jc w:val="center"/>
              <w:rPr>
                <w:rFonts w:cstheme="minorHAnsi"/>
                <w:lang w:val="en-GB"/>
              </w:rPr>
            </w:pPr>
          </w:p>
          <w:p w14:paraId="386C913C" w14:textId="77777777" w:rsidR="00EE75BC" w:rsidRPr="005F3566" w:rsidRDefault="00EE75BC" w:rsidP="009A3CF6">
            <w:pPr>
              <w:jc w:val="center"/>
              <w:rPr>
                <w:rFonts w:cstheme="minorHAnsi"/>
                <w:lang w:val="en-GB"/>
              </w:rPr>
            </w:pPr>
            <w:r w:rsidRPr="005F3566">
              <w:rPr>
                <w:rFonts w:cstheme="minorHAnsi"/>
                <w:lang w:val="en-GB"/>
              </w:rPr>
              <w:t>A. Countries cognizant of the need for modern monitoring infrastructure for karst waters are committed to invest in the implementation on the ground of the network, and to share monitoring data.</w:t>
            </w:r>
          </w:p>
        </w:tc>
      </w:tr>
      <w:tr w:rsidR="006A4A90" w:rsidRPr="006514A5" w14:paraId="5ED045B1" w14:textId="77777777" w:rsidTr="00F577F2">
        <w:trPr>
          <w:trHeight w:val="3635"/>
        </w:trPr>
        <w:tc>
          <w:tcPr>
            <w:tcW w:w="3685" w:type="dxa"/>
            <w:shd w:val="clear" w:color="auto" w:fill="auto"/>
          </w:tcPr>
          <w:p w14:paraId="5351D27F" w14:textId="3B672060"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Outcome 4</w:t>
            </w:r>
            <w:r w:rsidRPr="005F3566">
              <w:rPr>
                <w:rFonts w:asciiTheme="minorHAnsi" w:hAnsiTheme="minorHAnsi" w:cstheme="minorHAnsi"/>
                <w:sz w:val="22"/>
                <w:szCs w:val="22"/>
              </w:rPr>
              <w:br/>
              <w:t>Agreement on real-time harmonized data sharing enables effective transboundary cooperation.</w:t>
            </w:r>
          </w:p>
          <w:p w14:paraId="05054588" w14:textId="77777777" w:rsidR="00EE75BC" w:rsidRPr="005F3566" w:rsidRDefault="00EE75BC" w:rsidP="009A3CF6">
            <w:pPr>
              <w:pStyle w:val="NormalWeb"/>
              <w:jc w:val="center"/>
              <w:rPr>
                <w:rFonts w:asciiTheme="minorHAnsi" w:hAnsiTheme="minorHAnsi" w:cstheme="minorHAnsi"/>
                <w:sz w:val="22"/>
                <w:szCs w:val="22"/>
              </w:rPr>
            </w:pPr>
          </w:p>
        </w:tc>
        <w:tc>
          <w:tcPr>
            <w:tcW w:w="2160" w:type="dxa"/>
            <w:shd w:val="clear" w:color="auto" w:fill="auto"/>
          </w:tcPr>
          <w:p w14:paraId="36491B65" w14:textId="383F26ED"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4.1 Joint real-time data sharing mechanism and harmonization of different national classification standards prepared for approval</w:t>
            </w:r>
            <w:r w:rsidR="00414BDB">
              <w:rPr>
                <w:rFonts w:asciiTheme="minorHAnsi" w:hAnsiTheme="minorHAnsi" w:cstheme="minorHAnsi"/>
                <w:sz w:val="22"/>
                <w:szCs w:val="22"/>
              </w:rPr>
              <w:t>.</w:t>
            </w:r>
          </w:p>
        </w:tc>
        <w:tc>
          <w:tcPr>
            <w:tcW w:w="2340" w:type="dxa"/>
            <w:vMerge/>
            <w:shd w:val="clear" w:color="auto" w:fill="auto"/>
          </w:tcPr>
          <w:p w14:paraId="2DACB2E1" w14:textId="77777777" w:rsidR="00EE75BC" w:rsidRPr="005F3566" w:rsidRDefault="00EE75BC" w:rsidP="009A3CF6">
            <w:pPr>
              <w:jc w:val="center"/>
              <w:rPr>
                <w:rFonts w:cstheme="minorHAnsi"/>
                <w:bCs/>
                <w:lang w:val="en-GB"/>
              </w:rPr>
            </w:pPr>
          </w:p>
        </w:tc>
        <w:tc>
          <w:tcPr>
            <w:tcW w:w="1710" w:type="dxa"/>
            <w:shd w:val="clear" w:color="auto" w:fill="auto"/>
          </w:tcPr>
          <w:p w14:paraId="55573CA0" w14:textId="77777777" w:rsidR="00EE75BC" w:rsidRPr="005F3566" w:rsidRDefault="00EE75BC" w:rsidP="009A3CF6">
            <w:pPr>
              <w:jc w:val="center"/>
              <w:rPr>
                <w:rFonts w:cstheme="minorHAnsi"/>
                <w:bCs/>
                <w:lang w:val="en-GB"/>
              </w:rPr>
            </w:pPr>
            <w:r w:rsidRPr="005F3566">
              <w:rPr>
                <w:rFonts w:cstheme="minorHAnsi"/>
                <w:lang w:val="en-GB"/>
              </w:rPr>
              <w:t>Quantitative and water quality monitoring data which will be exchanged between countries selected; Protocol for exchange data developed.</w:t>
            </w:r>
          </w:p>
        </w:tc>
        <w:tc>
          <w:tcPr>
            <w:tcW w:w="1890" w:type="dxa"/>
            <w:shd w:val="clear" w:color="auto" w:fill="auto"/>
          </w:tcPr>
          <w:p w14:paraId="0EBDACA1" w14:textId="77777777" w:rsidR="00EE75BC" w:rsidRPr="005F3566" w:rsidRDefault="00EE75BC" w:rsidP="009A3CF6">
            <w:pPr>
              <w:jc w:val="center"/>
              <w:rPr>
                <w:rFonts w:cstheme="minorHAnsi"/>
                <w:bCs/>
                <w:lang w:val="en-GB"/>
              </w:rPr>
            </w:pPr>
            <w:r w:rsidRPr="005F3566">
              <w:rPr>
                <w:rFonts w:cstheme="minorHAnsi"/>
                <w:bCs/>
                <w:lang w:val="en-GB"/>
              </w:rPr>
              <w:t>Qualitative and quantitative data exchange protocols and storage systems agreed upon by countries.</w:t>
            </w:r>
          </w:p>
          <w:p w14:paraId="1D94628C" w14:textId="77777777" w:rsidR="00EE75BC" w:rsidRPr="005F3566" w:rsidRDefault="00EE75BC" w:rsidP="009A3CF6">
            <w:pPr>
              <w:jc w:val="center"/>
              <w:rPr>
                <w:rFonts w:cstheme="minorHAnsi"/>
                <w:bCs/>
                <w:lang w:val="en-GB"/>
              </w:rPr>
            </w:pPr>
          </w:p>
        </w:tc>
        <w:tc>
          <w:tcPr>
            <w:tcW w:w="2605" w:type="dxa"/>
            <w:vMerge/>
            <w:shd w:val="clear" w:color="auto" w:fill="auto"/>
          </w:tcPr>
          <w:p w14:paraId="60956854" w14:textId="77777777" w:rsidR="00EE75BC" w:rsidRPr="005F3566" w:rsidRDefault="00EE75BC" w:rsidP="009A3CF6">
            <w:pPr>
              <w:jc w:val="center"/>
              <w:rPr>
                <w:rFonts w:cstheme="minorHAnsi"/>
                <w:lang w:val="en-GB"/>
              </w:rPr>
            </w:pPr>
          </w:p>
        </w:tc>
      </w:tr>
      <w:tr w:rsidR="006A4A90" w:rsidRPr="006514A5" w14:paraId="0BD6089C" w14:textId="77777777" w:rsidTr="00F577F2">
        <w:trPr>
          <w:trHeight w:val="2231"/>
        </w:trPr>
        <w:tc>
          <w:tcPr>
            <w:tcW w:w="3685" w:type="dxa"/>
            <w:vMerge w:val="restart"/>
            <w:shd w:val="clear" w:color="auto" w:fill="auto"/>
          </w:tcPr>
          <w:p w14:paraId="770E75B5" w14:textId="244B38A4"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Component 4: Focus on areas of transboundary influence and of special concern (SAP Action 2)</w:t>
            </w:r>
          </w:p>
          <w:p w14:paraId="00C69BDE" w14:textId="74C89FF3"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Outcome 5: Definition of national and/or binational Action Programmes and of DIKTAS wide guidelines for reversing degradation trends in highly vulnerable areas accelerates remedial actions</w:t>
            </w:r>
          </w:p>
          <w:p w14:paraId="5E56318B" w14:textId="77777777" w:rsidR="00EE75BC" w:rsidRPr="005F3566" w:rsidRDefault="00EE75BC" w:rsidP="009A3CF6">
            <w:pPr>
              <w:pStyle w:val="NormalWeb"/>
              <w:jc w:val="center"/>
              <w:rPr>
                <w:rFonts w:asciiTheme="minorHAnsi" w:hAnsiTheme="minorHAnsi" w:cstheme="minorHAnsi"/>
                <w:b/>
                <w:bCs/>
                <w:sz w:val="22"/>
                <w:szCs w:val="22"/>
              </w:rPr>
            </w:pPr>
          </w:p>
        </w:tc>
        <w:tc>
          <w:tcPr>
            <w:tcW w:w="2160" w:type="dxa"/>
            <w:shd w:val="clear" w:color="auto" w:fill="auto"/>
          </w:tcPr>
          <w:p w14:paraId="2BB78D8C" w14:textId="77777777" w:rsidR="00EE75BC" w:rsidRPr="005F3566" w:rsidRDefault="00EE75BC" w:rsidP="009A3CF6">
            <w:pPr>
              <w:jc w:val="center"/>
              <w:rPr>
                <w:rFonts w:cstheme="minorHAnsi"/>
                <w:bCs/>
                <w:lang w:val="en-GB"/>
              </w:rPr>
            </w:pPr>
          </w:p>
          <w:p w14:paraId="3BBDEFF4" w14:textId="77777777" w:rsidR="00EE75BC" w:rsidRPr="005F3566" w:rsidRDefault="00EE75BC" w:rsidP="009A3CF6">
            <w:pPr>
              <w:jc w:val="center"/>
              <w:rPr>
                <w:rFonts w:cstheme="minorHAnsi"/>
                <w:bCs/>
                <w:lang w:val="en-GB"/>
              </w:rPr>
            </w:pPr>
          </w:p>
          <w:p w14:paraId="00AB310C" w14:textId="4FAD2C35"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5.1. Number of Action Programmes for areas of transboundary influence identified in the TDA prepared and submitted for adoption at governmental level.</w:t>
            </w:r>
          </w:p>
          <w:p w14:paraId="42853ED3" w14:textId="77777777" w:rsidR="00EE75BC" w:rsidRPr="005F3566" w:rsidRDefault="00EE75BC" w:rsidP="009A3CF6">
            <w:pPr>
              <w:pStyle w:val="NormalWeb"/>
              <w:jc w:val="center"/>
              <w:rPr>
                <w:rFonts w:asciiTheme="minorHAnsi" w:hAnsiTheme="minorHAnsi" w:cstheme="minorHAnsi"/>
                <w:sz w:val="22"/>
                <w:szCs w:val="22"/>
              </w:rPr>
            </w:pPr>
          </w:p>
          <w:p w14:paraId="0CC7F79A" w14:textId="77777777" w:rsidR="00EE75BC" w:rsidRPr="005F3566" w:rsidRDefault="00EE75BC" w:rsidP="009A3CF6">
            <w:pPr>
              <w:pStyle w:val="NormalWeb"/>
              <w:jc w:val="center"/>
              <w:rPr>
                <w:rFonts w:asciiTheme="minorHAnsi" w:hAnsiTheme="minorHAnsi" w:cstheme="minorHAnsi"/>
                <w:sz w:val="22"/>
                <w:szCs w:val="22"/>
              </w:rPr>
            </w:pPr>
          </w:p>
          <w:p w14:paraId="6E7290CE" w14:textId="77777777" w:rsidR="00EE75BC" w:rsidRPr="005F3566" w:rsidRDefault="00EE75BC" w:rsidP="009A3CF6">
            <w:pPr>
              <w:pStyle w:val="NormalWeb"/>
              <w:jc w:val="center"/>
              <w:rPr>
                <w:rFonts w:asciiTheme="minorHAnsi" w:hAnsiTheme="minorHAnsi" w:cstheme="minorHAnsi"/>
                <w:sz w:val="22"/>
                <w:szCs w:val="22"/>
              </w:rPr>
            </w:pPr>
          </w:p>
        </w:tc>
        <w:tc>
          <w:tcPr>
            <w:tcW w:w="2340" w:type="dxa"/>
            <w:shd w:val="clear" w:color="auto" w:fill="auto"/>
          </w:tcPr>
          <w:p w14:paraId="3C2A2214" w14:textId="77777777" w:rsidR="00EE75BC" w:rsidRPr="005F3566" w:rsidRDefault="00EE75BC" w:rsidP="009A3CF6">
            <w:pPr>
              <w:jc w:val="center"/>
              <w:rPr>
                <w:rFonts w:cstheme="minorHAnsi"/>
                <w:bCs/>
                <w:lang w:val="en-GB"/>
              </w:rPr>
            </w:pPr>
          </w:p>
          <w:p w14:paraId="7C940E61" w14:textId="77777777" w:rsidR="00EE75BC" w:rsidRPr="005F3566" w:rsidRDefault="00EE75BC" w:rsidP="009A3CF6">
            <w:pPr>
              <w:jc w:val="center"/>
              <w:rPr>
                <w:rFonts w:cstheme="minorHAnsi"/>
                <w:bCs/>
                <w:lang w:val="en-GB"/>
              </w:rPr>
            </w:pPr>
          </w:p>
          <w:p w14:paraId="56F8977F" w14:textId="77777777" w:rsidR="00EE75BC" w:rsidRPr="005F3566" w:rsidRDefault="00EE75BC" w:rsidP="009A3CF6">
            <w:pPr>
              <w:jc w:val="center"/>
              <w:rPr>
                <w:rFonts w:cstheme="minorHAnsi"/>
                <w:bCs/>
                <w:lang w:val="en-GB"/>
              </w:rPr>
            </w:pPr>
            <w:r w:rsidRPr="005F3566">
              <w:rPr>
                <w:rFonts w:cstheme="minorHAnsi"/>
                <w:bCs/>
                <w:lang w:val="en-GB"/>
              </w:rPr>
              <w:t>Although 6 areas of transboundary influence of major concerns have been identified in the TDA, no remedial action nor program have been as yet undertaken at bilateral or national level.</w:t>
            </w:r>
          </w:p>
        </w:tc>
        <w:tc>
          <w:tcPr>
            <w:tcW w:w="1710" w:type="dxa"/>
            <w:shd w:val="clear" w:color="auto" w:fill="auto"/>
          </w:tcPr>
          <w:p w14:paraId="19D8D182" w14:textId="77777777" w:rsidR="00EE75BC" w:rsidRPr="005F3566" w:rsidRDefault="00EE75BC" w:rsidP="009A3CF6">
            <w:pPr>
              <w:jc w:val="center"/>
              <w:rPr>
                <w:rFonts w:cstheme="minorHAnsi"/>
                <w:bCs/>
                <w:lang w:val="en-GB"/>
              </w:rPr>
            </w:pPr>
          </w:p>
          <w:p w14:paraId="0E507F6A" w14:textId="77777777" w:rsidR="00F577F2" w:rsidRDefault="00F577F2" w:rsidP="009A3CF6">
            <w:pPr>
              <w:jc w:val="center"/>
              <w:rPr>
                <w:rFonts w:cstheme="minorHAnsi"/>
                <w:bCs/>
                <w:lang w:val="en-GB"/>
              </w:rPr>
            </w:pPr>
          </w:p>
          <w:p w14:paraId="2CC8140B" w14:textId="22E38ACC" w:rsidR="00EE75BC" w:rsidRPr="005F3566" w:rsidRDefault="00EE75BC" w:rsidP="009A3CF6">
            <w:pPr>
              <w:jc w:val="center"/>
              <w:rPr>
                <w:rFonts w:cstheme="minorHAnsi"/>
                <w:bCs/>
                <w:lang w:val="en-GB"/>
              </w:rPr>
            </w:pPr>
            <w:r w:rsidRPr="005F3566">
              <w:rPr>
                <w:rFonts w:cstheme="minorHAnsi"/>
                <w:bCs/>
                <w:lang w:val="en-GB"/>
              </w:rPr>
              <w:t>3 Action Programs prepared and ready for submission.</w:t>
            </w:r>
          </w:p>
          <w:p w14:paraId="38CFE8D8" w14:textId="77777777" w:rsidR="00EE75BC" w:rsidRPr="005F3566" w:rsidRDefault="00EE75BC" w:rsidP="009A3CF6">
            <w:pPr>
              <w:jc w:val="center"/>
              <w:rPr>
                <w:rFonts w:cstheme="minorHAnsi"/>
                <w:bCs/>
                <w:lang w:val="en-GB"/>
              </w:rPr>
            </w:pPr>
          </w:p>
          <w:p w14:paraId="1B248269" w14:textId="77777777" w:rsidR="00EE75BC" w:rsidRPr="005F3566" w:rsidRDefault="00EE75BC" w:rsidP="009A3CF6">
            <w:pPr>
              <w:jc w:val="center"/>
              <w:rPr>
                <w:rFonts w:cstheme="minorHAnsi"/>
                <w:bCs/>
                <w:lang w:val="en-GB"/>
              </w:rPr>
            </w:pPr>
          </w:p>
          <w:p w14:paraId="62ABA4C0" w14:textId="77777777" w:rsidR="00EE75BC" w:rsidRPr="005F3566" w:rsidRDefault="00EE75BC" w:rsidP="009A3CF6">
            <w:pPr>
              <w:jc w:val="center"/>
              <w:rPr>
                <w:rFonts w:cstheme="minorHAnsi"/>
                <w:bCs/>
                <w:lang w:val="en-GB"/>
              </w:rPr>
            </w:pPr>
          </w:p>
          <w:p w14:paraId="6DDC32D6" w14:textId="77777777" w:rsidR="00EE75BC" w:rsidRPr="005F3566" w:rsidRDefault="00EE75BC" w:rsidP="009A3CF6">
            <w:pPr>
              <w:jc w:val="center"/>
              <w:rPr>
                <w:rFonts w:cstheme="minorHAnsi"/>
                <w:bCs/>
                <w:lang w:val="en-GB"/>
              </w:rPr>
            </w:pPr>
          </w:p>
          <w:p w14:paraId="33973AD2" w14:textId="77777777" w:rsidR="00EE75BC" w:rsidRPr="005F3566" w:rsidRDefault="00EE75BC" w:rsidP="009A3CF6">
            <w:pPr>
              <w:jc w:val="center"/>
              <w:rPr>
                <w:rFonts w:cstheme="minorHAnsi"/>
                <w:bCs/>
                <w:lang w:val="en-GB"/>
              </w:rPr>
            </w:pPr>
          </w:p>
          <w:p w14:paraId="4BB86687" w14:textId="77777777" w:rsidR="00EE75BC" w:rsidRPr="005F3566" w:rsidRDefault="00EE75BC" w:rsidP="009A3CF6">
            <w:pPr>
              <w:jc w:val="center"/>
              <w:rPr>
                <w:rFonts w:cstheme="minorHAnsi"/>
                <w:bCs/>
                <w:lang w:val="en-GB"/>
              </w:rPr>
            </w:pPr>
          </w:p>
          <w:p w14:paraId="7C421385" w14:textId="77777777" w:rsidR="00EE75BC" w:rsidRPr="005F3566" w:rsidRDefault="00EE75BC" w:rsidP="009A3CF6">
            <w:pPr>
              <w:jc w:val="center"/>
              <w:rPr>
                <w:rFonts w:cstheme="minorHAnsi"/>
                <w:bCs/>
                <w:lang w:val="en-GB"/>
              </w:rPr>
            </w:pPr>
          </w:p>
          <w:p w14:paraId="0DF3C44A" w14:textId="77777777" w:rsidR="00EE75BC" w:rsidRPr="005F3566" w:rsidRDefault="00EE75BC" w:rsidP="009A3CF6">
            <w:pPr>
              <w:jc w:val="center"/>
              <w:rPr>
                <w:rFonts w:cstheme="minorHAnsi"/>
                <w:bCs/>
                <w:lang w:val="en-GB"/>
              </w:rPr>
            </w:pPr>
          </w:p>
        </w:tc>
        <w:tc>
          <w:tcPr>
            <w:tcW w:w="1890" w:type="dxa"/>
            <w:shd w:val="clear" w:color="auto" w:fill="auto"/>
          </w:tcPr>
          <w:p w14:paraId="5BBDFECF" w14:textId="77777777" w:rsidR="00EE75BC" w:rsidRPr="005F3566" w:rsidRDefault="00EE75BC" w:rsidP="009A3CF6">
            <w:pPr>
              <w:jc w:val="center"/>
              <w:rPr>
                <w:rFonts w:cstheme="minorHAnsi"/>
                <w:bCs/>
                <w:lang w:val="en-GB"/>
              </w:rPr>
            </w:pPr>
          </w:p>
          <w:p w14:paraId="22E52052" w14:textId="77777777" w:rsidR="00EE75BC" w:rsidRPr="005F3566" w:rsidRDefault="00EE75BC" w:rsidP="009A3CF6">
            <w:pPr>
              <w:jc w:val="center"/>
              <w:rPr>
                <w:rFonts w:cstheme="minorHAnsi"/>
                <w:bCs/>
                <w:lang w:val="en-GB"/>
              </w:rPr>
            </w:pPr>
          </w:p>
          <w:p w14:paraId="1938F49E" w14:textId="77777777" w:rsidR="00EE75BC" w:rsidRPr="005F3566" w:rsidRDefault="00EE75BC" w:rsidP="009A3CF6">
            <w:pPr>
              <w:jc w:val="center"/>
              <w:rPr>
                <w:rFonts w:cstheme="minorHAnsi"/>
                <w:bCs/>
                <w:lang w:val="en-GB"/>
              </w:rPr>
            </w:pPr>
            <w:r w:rsidRPr="005F3566">
              <w:rPr>
                <w:rFonts w:cstheme="minorHAnsi"/>
                <w:bCs/>
                <w:lang w:val="en-GB"/>
              </w:rPr>
              <w:t>6 Actions Programs prepared and submitted for adoption at government level.</w:t>
            </w:r>
          </w:p>
          <w:p w14:paraId="390D0806" w14:textId="77777777" w:rsidR="00EE75BC" w:rsidRPr="005F3566" w:rsidRDefault="00EE75BC" w:rsidP="009A3CF6">
            <w:pPr>
              <w:jc w:val="center"/>
              <w:rPr>
                <w:rFonts w:cstheme="minorHAnsi"/>
                <w:bCs/>
                <w:lang w:val="en-GB"/>
              </w:rPr>
            </w:pPr>
          </w:p>
          <w:p w14:paraId="43F9919E" w14:textId="77777777" w:rsidR="00EE75BC" w:rsidRPr="005F3566" w:rsidRDefault="00EE75BC" w:rsidP="009A3CF6">
            <w:pPr>
              <w:jc w:val="center"/>
              <w:rPr>
                <w:rFonts w:cstheme="minorHAnsi"/>
                <w:bCs/>
                <w:lang w:val="en-GB"/>
              </w:rPr>
            </w:pPr>
          </w:p>
        </w:tc>
        <w:tc>
          <w:tcPr>
            <w:tcW w:w="2605" w:type="dxa"/>
            <w:shd w:val="clear" w:color="auto" w:fill="auto"/>
          </w:tcPr>
          <w:p w14:paraId="58542028" w14:textId="77777777" w:rsidR="00EE75BC" w:rsidRPr="005F3566" w:rsidRDefault="00EE75BC" w:rsidP="009A3CF6">
            <w:pPr>
              <w:jc w:val="center"/>
              <w:rPr>
                <w:rFonts w:cstheme="minorHAnsi"/>
                <w:lang w:val="en-GB"/>
              </w:rPr>
            </w:pPr>
          </w:p>
          <w:p w14:paraId="2E627C7E" w14:textId="77777777" w:rsidR="00EE75BC" w:rsidRPr="005F3566" w:rsidRDefault="00EE75BC" w:rsidP="009A3CF6">
            <w:pPr>
              <w:jc w:val="center"/>
              <w:rPr>
                <w:rFonts w:cstheme="minorHAnsi"/>
                <w:lang w:val="en-GB"/>
              </w:rPr>
            </w:pPr>
          </w:p>
          <w:p w14:paraId="4F04F273" w14:textId="21D128E1" w:rsidR="00EE75BC" w:rsidRPr="005F3566" w:rsidRDefault="00EE75BC" w:rsidP="009A3CF6">
            <w:pPr>
              <w:jc w:val="center"/>
              <w:rPr>
                <w:rFonts w:cstheme="minorHAnsi"/>
                <w:lang w:val="en-GB"/>
              </w:rPr>
            </w:pPr>
            <w:r w:rsidRPr="005F3566">
              <w:rPr>
                <w:rFonts w:cstheme="minorHAnsi"/>
                <w:lang w:val="en-GB"/>
              </w:rPr>
              <w:t xml:space="preserve">A. Countries are posed to </w:t>
            </w:r>
            <w:r w:rsidR="00F577F2" w:rsidRPr="005F3566">
              <w:rPr>
                <w:rFonts w:cstheme="minorHAnsi"/>
                <w:lang w:val="en-GB"/>
              </w:rPr>
              <w:t>act</w:t>
            </w:r>
            <w:r w:rsidRPr="005F3566">
              <w:rPr>
                <w:rFonts w:cstheme="minorHAnsi"/>
                <w:lang w:val="en-GB"/>
              </w:rPr>
              <w:t xml:space="preserve"> to ease potential water use conflicts in areas of transboundary influence and concern.</w:t>
            </w:r>
          </w:p>
        </w:tc>
      </w:tr>
      <w:tr w:rsidR="006A4A90" w:rsidRPr="006514A5" w14:paraId="5AC78E88" w14:textId="77777777" w:rsidTr="00F577F2">
        <w:trPr>
          <w:trHeight w:val="755"/>
        </w:trPr>
        <w:tc>
          <w:tcPr>
            <w:tcW w:w="3685" w:type="dxa"/>
            <w:vMerge/>
            <w:shd w:val="clear" w:color="auto" w:fill="auto"/>
          </w:tcPr>
          <w:p w14:paraId="2D15128D" w14:textId="77777777" w:rsidR="00EE75BC" w:rsidRPr="005F3566" w:rsidRDefault="00EE75BC" w:rsidP="009A3CF6">
            <w:pPr>
              <w:pStyle w:val="NormalWeb"/>
              <w:jc w:val="center"/>
              <w:rPr>
                <w:rFonts w:asciiTheme="minorHAnsi" w:hAnsiTheme="minorHAnsi" w:cstheme="minorHAnsi"/>
                <w:sz w:val="22"/>
                <w:szCs w:val="22"/>
              </w:rPr>
            </w:pPr>
          </w:p>
        </w:tc>
        <w:tc>
          <w:tcPr>
            <w:tcW w:w="2160" w:type="dxa"/>
            <w:shd w:val="clear" w:color="auto" w:fill="auto"/>
          </w:tcPr>
          <w:p w14:paraId="1C7588D0" w14:textId="626B6F11" w:rsidR="00EE75BC" w:rsidRPr="006141FF" w:rsidRDefault="00EE75BC" w:rsidP="009A3CF6">
            <w:pPr>
              <w:jc w:val="center"/>
              <w:rPr>
                <w:rFonts w:cstheme="minorHAnsi"/>
                <w:lang w:val="en-GB"/>
              </w:rPr>
            </w:pPr>
            <w:r w:rsidRPr="005F3566">
              <w:rPr>
                <w:rFonts w:cstheme="minorHAnsi"/>
                <w:lang w:val="en-GB"/>
              </w:rPr>
              <w:t xml:space="preserve">5.2. </w:t>
            </w:r>
            <w:r w:rsidR="006141FF">
              <w:rPr>
                <w:rFonts w:cstheme="minorHAnsi"/>
                <w:lang w:val="en-GB"/>
              </w:rPr>
              <w:t xml:space="preserve">Rulebook of </w:t>
            </w:r>
            <w:r w:rsidRPr="005F3566">
              <w:rPr>
                <w:rFonts w:cstheme="minorHAnsi"/>
                <w:lang w:val="en-GB"/>
              </w:rPr>
              <w:t>DIKTAS</w:t>
            </w:r>
            <w:r w:rsidR="006141FF">
              <w:rPr>
                <w:rFonts w:cstheme="minorHAnsi"/>
                <w:lang w:val="en-GB"/>
              </w:rPr>
              <w:t xml:space="preserve"> proposal</w:t>
            </w:r>
            <w:r w:rsidR="001E6660">
              <w:rPr>
                <w:rFonts w:cstheme="minorHAnsi"/>
                <w:lang w:val="en-GB"/>
              </w:rPr>
              <w:t xml:space="preserve"> </w:t>
            </w:r>
            <w:r w:rsidR="006141FF">
              <w:rPr>
                <w:rFonts w:cstheme="minorHAnsi"/>
                <w:lang w:val="en-GB"/>
              </w:rPr>
              <w:t>for delineation of sanitary protection zones and measures for solid and liquid waste disposal.</w:t>
            </w:r>
          </w:p>
        </w:tc>
        <w:tc>
          <w:tcPr>
            <w:tcW w:w="2340" w:type="dxa"/>
            <w:shd w:val="clear" w:color="auto" w:fill="auto"/>
          </w:tcPr>
          <w:p w14:paraId="640E4204" w14:textId="6AFD766D" w:rsidR="00EE75BC" w:rsidRPr="005F3566" w:rsidRDefault="00EE75BC" w:rsidP="009A3CF6">
            <w:pPr>
              <w:jc w:val="center"/>
              <w:rPr>
                <w:rFonts w:cstheme="minorHAnsi"/>
                <w:bCs/>
                <w:lang w:val="en-GB"/>
              </w:rPr>
            </w:pPr>
            <w:r w:rsidRPr="005F3566">
              <w:rPr>
                <w:rFonts w:cstheme="minorHAnsi"/>
                <w:bCs/>
                <w:lang w:val="en-GB"/>
              </w:rPr>
              <w:t>The need for harmonized guidelines has been clearly identified as an SAP priority</w:t>
            </w:r>
            <w:r w:rsidR="00414BDB">
              <w:rPr>
                <w:rFonts w:cstheme="minorHAnsi"/>
                <w:bCs/>
                <w:lang w:val="en-GB"/>
              </w:rPr>
              <w:t>.</w:t>
            </w:r>
          </w:p>
        </w:tc>
        <w:tc>
          <w:tcPr>
            <w:tcW w:w="1710" w:type="dxa"/>
            <w:shd w:val="clear" w:color="auto" w:fill="auto"/>
          </w:tcPr>
          <w:p w14:paraId="120784F9" w14:textId="427EC90C" w:rsidR="00EE75BC" w:rsidRPr="005F3566" w:rsidRDefault="00EE75BC" w:rsidP="009A3CF6">
            <w:pPr>
              <w:jc w:val="center"/>
              <w:rPr>
                <w:rFonts w:cstheme="minorHAnsi"/>
                <w:bCs/>
                <w:lang w:val="en-GB"/>
              </w:rPr>
            </w:pPr>
            <w:r w:rsidRPr="005F3566">
              <w:rPr>
                <w:rFonts w:cstheme="minorHAnsi"/>
                <w:bCs/>
                <w:lang w:val="en-GB"/>
              </w:rPr>
              <w:t>Draft Guidelines/ Rulebook ready for region-wide circulation.</w:t>
            </w:r>
          </w:p>
          <w:p w14:paraId="4584FF0D" w14:textId="75A778AA" w:rsidR="00EE75BC" w:rsidRPr="005F3566" w:rsidRDefault="00EE75BC" w:rsidP="009A3CF6">
            <w:pPr>
              <w:jc w:val="center"/>
              <w:rPr>
                <w:rFonts w:cstheme="minorHAnsi"/>
                <w:bCs/>
                <w:lang w:val="en-GB"/>
              </w:rPr>
            </w:pPr>
            <w:r w:rsidRPr="005F3566">
              <w:rPr>
                <w:rFonts w:cstheme="minorHAnsi"/>
                <w:bCs/>
                <w:lang w:val="en-GB"/>
              </w:rPr>
              <w:t>Examples of best practice in SPZ maintenance evaluated and reported</w:t>
            </w:r>
            <w:r w:rsidR="00414BDB">
              <w:rPr>
                <w:rFonts w:cstheme="minorHAnsi"/>
                <w:bCs/>
                <w:lang w:val="en-GB"/>
              </w:rPr>
              <w:t>.</w:t>
            </w:r>
          </w:p>
        </w:tc>
        <w:tc>
          <w:tcPr>
            <w:tcW w:w="1890" w:type="dxa"/>
            <w:shd w:val="clear" w:color="auto" w:fill="auto"/>
          </w:tcPr>
          <w:p w14:paraId="1A397136" w14:textId="77777777" w:rsidR="00EE75BC" w:rsidRPr="005F3566" w:rsidRDefault="00EE75BC" w:rsidP="009A3CF6">
            <w:pPr>
              <w:jc w:val="center"/>
              <w:rPr>
                <w:rFonts w:cstheme="minorHAnsi"/>
                <w:bCs/>
                <w:lang w:val="en-GB"/>
              </w:rPr>
            </w:pPr>
            <w:r w:rsidRPr="005F3566">
              <w:rPr>
                <w:rFonts w:cstheme="minorHAnsi"/>
                <w:bCs/>
                <w:lang w:val="en-GB"/>
              </w:rPr>
              <w:t>Guidelines submitted for Governments approval.</w:t>
            </w:r>
          </w:p>
        </w:tc>
        <w:tc>
          <w:tcPr>
            <w:tcW w:w="2605" w:type="dxa"/>
            <w:shd w:val="clear" w:color="auto" w:fill="auto"/>
          </w:tcPr>
          <w:p w14:paraId="28B8F624" w14:textId="77777777" w:rsidR="00EE75BC" w:rsidRPr="005F3566" w:rsidRDefault="00EE75BC" w:rsidP="009A3CF6">
            <w:pPr>
              <w:jc w:val="center"/>
              <w:rPr>
                <w:rFonts w:cstheme="minorHAnsi"/>
                <w:lang w:val="en-GB"/>
              </w:rPr>
            </w:pPr>
            <w:r w:rsidRPr="005F3566">
              <w:rPr>
                <w:rFonts w:cstheme="minorHAnsi"/>
                <w:lang w:val="en-GB"/>
              </w:rPr>
              <w:t>A. All stakeholders in agreement on the need for a common approach to SPZs.</w:t>
            </w:r>
          </w:p>
        </w:tc>
      </w:tr>
      <w:tr w:rsidR="006A4A90" w:rsidRPr="006514A5" w14:paraId="0F72BB75" w14:textId="77777777" w:rsidTr="00F577F2">
        <w:trPr>
          <w:trHeight w:val="1951"/>
        </w:trPr>
        <w:tc>
          <w:tcPr>
            <w:tcW w:w="3685" w:type="dxa"/>
            <w:vMerge w:val="restart"/>
            <w:shd w:val="clear" w:color="auto" w:fill="auto"/>
          </w:tcPr>
          <w:p w14:paraId="34B3CDE0" w14:textId="77777777" w:rsidR="00EE75BC" w:rsidRPr="005F3566" w:rsidRDefault="00EE75BC" w:rsidP="009A3CF6">
            <w:pPr>
              <w:pStyle w:val="NormalWeb"/>
              <w:jc w:val="center"/>
              <w:rPr>
                <w:rFonts w:asciiTheme="minorHAnsi" w:hAnsiTheme="minorHAnsi" w:cstheme="minorHAnsi"/>
                <w:sz w:val="22"/>
                <w:szCs w:val="22"/>
              </w:rPr>
            </w:pPr>
          </w:p>
          <w:p w14:paraId="70EDD560" w14:textId="64CD403F"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Component 5: Awareness Raising and Gender mainstreaming (SAP Action 3)</w:t>
            </w:r>
          </w:p>
          <w:p w14:paraId="6F1FBD42" w14:textId="3126A135" w:rsidR="00EE75BC" w:rsidRPr="005F3566" w:rsidRDefault="00EE75BC" w:rsidP="009A3CF6">
            <w:pPr>
              <w:pStyle w:val="NormalWeb"/>
              <w:jc w:val="center"/>
              <w:rPr>
                <w:rFonts w:asciiTheme="minorHAnsi" w:hAnsiTheme="minorHAnsi" w:cstheme="minorHAnsi"/>
                <w:sz w:val="22"/>
                <w:szCs w:val="22"/>
              </w:rPr>
            </w:pPr>
            <w:r w:rsidRPr="005F3566">
              <w:rPr>
                <w:rFonts w:asciiTheme="minorHAnsi" w:hAnsiTheme="minorHAnsi" w:cstheme="minorHAnsi"/>
                <w:sz w:val="22"/>
                <w:szCs w:val="22"/>
              </w:rPr>
              <w:t xml:space="preserve">Outcome 6: Increased awareness </w:t>
            </w:r>
            <w:r w:rsidR="00F12D72">
              <w:rPr>
                <w:rFonts w:asciiTheme="minorHAnsi" w:hAnsiTheme="minorHAnsi" w:cstheme="minorHAnsi"/>
                <w:sz w:val="22"/>
                <w:szCs w:val="22"/>
              </w:rPr>
              <w:t>at all levels,</w:t>
            </w:r>
            <w:r w:rsidRPr="005F3566">
              <w:rPr>
                <w:rFonts w:asciiTheme="minorHAnsi" w:hAnsiTheme="minorHAnsi" w:cstheme="minorHAnsi"/>
                <w:sz w:val="22"/>
                <w:szCs w:val="22"/>
              </w:rPr>
              <w:t xml:space="preserve"> dissemination of project’s achievements and lessons learned, and strengthened gender equality and women empowerment, facilitate replication of good practices and policies.</w:t>
            </w:r>
          </w:p>
        </w:tc>
        <w:tc>
          <w:tcPr>
            <w:tcW w:w="2160" w:type="dxa"/>
            <w:shd w:val="clear" w:color="auto" w:fill="auto"/>
          </w:tcPr>
          <w:p w14:paraId="2FAC70B5" w14:textId="77777777" w:rsidR="00EE75BC" w:rsidRPr="005F3566" w:rsidRDefault="00EE75BC" w:rsidP="009A3CF6">
            <w:pPr>
              <w:jc w:val="center"/>
              <w:rPr>
                <w:rFonts w:cstheme="minorHAnsi"/>
                <w:bCs/>
                <w:lang w:val="en-GB"/>
              </w:rPr>
            </w:pPr>
          </w:p>
          <w:p w14:paraId="056CA09B" w14:textId="77777777" w:rsidR="00EE75BC" w:rsidRPr="005F3566" w:rsidRDefault="00EE75BC" w:rsidP="009A3CF6">
            <w:pPr>
              <w:jc w:val="center"/>
              <w:rPr>
                <w:rFonts w:cstheme="minorHAnsi"/>
                <w:bCs/>
                <w:lang w:val="en-GB"/>
              </w:rPr>
            </w:pPr>
          </w:p>
          <w:p w14:paraId="335A0D69" w14:textId="77777777" w:rsidR="00EE75BC" w:rsidRPr="005F3566" w:rsidRDefault="00EE75BC" w:rsidP="009A3CF6">
            <w:pPr>
              <w:jc w:val="center"/>
              <w:rPr>
                <w:rFonts w:cstheme="minorHAnsi"/>
                <w:bCs/>
                <w:lang w:val="en-GB"/>
              </w:rPr>
            </w:pPr>
          </w:p>
          <w:p w14:paraId="20C14A57" w14:textId="6E9141B6" w:rsidR="00EE75BC" w:rsidRPr="005F3566" w:rsidRDefault="00EE75BC" w:rsidP="009A3CF6">
            <w:pPr>
              <w:jc w:val="center"/>
              <w:rPr>
                <w:rFonts w:cstheme="minorHAnsi"/>
                <w:bCs/>
                <w:lang w:val="en-GB"/>
              </w:rPr>
            </w:pPr>
            <w:r w:rsidRPr="005F3566">
              <w:rPr>
                <w:rFonts w:cstheme="minorHAnsi"/>
                <w:bCs/>
                <w:lang w:val="en-GB"/>
              </w:rPr>
              <w:t>6.1</w:t>
            </w:r>
            <w:r w:rsidR="00414BDB">
              <w:rPr>
                <w:rFonts w:cstheme="minorHAnsi"/>
                <w:bCs/>
                <w:lang w:val="en-GB"/>
              </w:rPr>
              <w:t>.</w:t>
            </w:r>
            <w:r w:rsidRPr="005F3566">
              <w:rPr>
                <w:rFonts w:cstheme="minorHAnsi"/>
                <w:bCs/>
                <w:lang w:val="en-GB"/>
              </w:rPr>
              <w:t xml:space="preserve"> Number of dissemination</w:t>
            </w:r>
            <w:r w:rsidR="00F12D72">
              <w:rPr>
                <w:rFonts w:cstheme="minorHAnsi"/>
                <w:bCs/>
                <w:lang w:val="en-GB"/>
              </w:rPr>
              <w:t>,</w:t>
            </w:r>
            <w:r w:rsidRPr="005F3566">
              <w:rPr>
                <w:rFonts w:cstheme="minorHAnsi"/>
                <w:bCs/>
                <w:lang w:val="en-GB"/>
              </w:rPr>
              <w:t xml:space="preserve"> awareness raising events</w:t>
            </w:r>
            <w:r w:rsidR="00F12D72">
              <w:rPr>
                <w:rFonts w:cstheme="minorHAnsi"/>
                <w:bCs/>
                <w:lang w:val="en-GB"/>
              </w:rPr>
              <w:t xml:space="preserve"> and education</w:t>
            </w:r>
          </w:p>
        </w:tc>
        <w:tc>
          <w:tcPr>
            <w:tcW w:w="2340" w:type="dxa"/>
            <w:vMerge w:val="restart"/>
            <w:shd w:val="clear" w:color="auto" w:fill="auto"/>
          </w:tcPr>
          <w:p w14:paraId="324DB33D" w14:textId="77777777" w:rsidR="00EE75BC" w:rsidRPr="005F3566" w:rsidRDefault="00EE75BC" w:rsidP="009A3CF6">
            <w:pPr>
              <w:jc w:val="center"/>
              <w:rPr>
                <w:rFonts w:cstheme="minorHAnsi"/>
                <w:bCs/>
                <w:lang w:val="en-GB"/>
              </w:rPr>
            </w:pPr>
          </w:p>
          <w:p w14:paraId="69E1F783" w14:textId="77777777" w:rsidR="00EE75BC" w:rsidRPr="005F3566" w:rsidRDefault="00EE75BC" w:rsidP="009A3CF6">
            <w:pPr>
              <w:jc w:val="center"/>
              <w:rPr>
                <w:rFonts w:cstheme="minorHAnsi"/>
                <w:bCs/>
                <w:lang w:val="en-GB"/>
              </w:rPr>
            </w:pPr>
          </w:p>
          <w:p w14:paraId="3331C180" w14:textId="77777777" w:rsidR="00F577F2" w:rsidRDefault="00F577F2" w:rsidP="009A3CF6">
            <w:pPr>
              <w:jc w:val="center"/>
              <w:rPr>
                <w:rFonts w:cstheme="minorHAnsi"/>
                <w:bCs/>
                <w:lang w:val="en-GB"/>
              </w:rPr>
            </w:pPr>
          </w:p>
          <w:p w14:paraId="0779058F" w14:textId="0B3FE1FF" w:rsidR="00EE75BC" w:rsidRPr="00101175" w:rsidRDefault="00EE75BC" w:rsidP="009A3CF6">
            <w:pPr>
              <w:jc w:val="center"/>
              <w:rPr>
                <w:rFonts w:cstheme="minorHAnsi"/>
                <w:bCs/>
                <w:lang w:val="en-GB"/>
              </w:rPr>
            </w:pPr>
            <w:r w:rsidRPr="005F3566">
              <w:rPr>
                <w:rFonts w:cstheme="minorHAnsi"/>
                <w:bCs/>
                <w:lang w:val="en-GB"/>
              </w:rPr>
              <w:t>Stakeholders not fully aware of the need for harmonized management of DIKTAS, nor of the present situation of gender roles and equality</w:t>
            </w:r>
            <w:r w:rsidR="00900C78">
              <w:rPr>
                <w:rFonts w:cstheme="minorHAnsi"/>
                <w:bCs/>
                <w:lang w:val="en-GB"/>
              </w:rPr>
              <w:t>.</w:t>
            </w:r>
          </w:p>
          <w:p w14:paraId="48D6F01A" w14:textId="77777777" w:rsidR="00EE75BC" w:rsidRPr="00101175" w:rsidRDefault="00EE75BC" w:rsidP="009A3CF6">
            <w:pPr>
              <w:jc w:val="center"/>
              <w:rPr>
                <w:rFonts w:cstheme="minorHAnsi"/>
                <w:bCs/>
                <w:lang w:val="en-GB"/>
              </w:rPr>
            </w:pPr>
          </w:p>
          <w:p w14:paraId="78C5F547" w14:textId="77777777" w:rsidR="00EE75BC" w:rsidRPr="00101175" w:rsidRDefault="00EE75BC" w:rsidP="009A3CF6">
            <w:pPr>
              <w:jc w:val="center"/>
              <w:rPr>
                <w:rFonts w:cstheme="minorHAnsi"/>
                <w:bCs/>
                <w:lang w:val="en-GB"/>
              </w:rPr>
            </w:pPr>
          </w:p>
          <w:p w14:paraId="5D5F8AD8" w14:textId="77777777" w:rsidR="00EE75BC" w:rsidRPr="00101175" w:rsidRDefault="00EE75BC" w:rsidP="009A3CF6">
            <w:pPr>
              <w:jc w:val="center"/>
              <w:rPr>
                <w:rFonts w:cstheme="minorHAnsi"/>
                <w:bCs/>
                <w:lang w:val="en-GB"/>
              </w:rPr>
            </w:pPr>
          </w:p>
        </w:tc>
        <w:tc>
          <w:tcPr>
            <w:tcW w:w="1710" w:type="dxa"/>
            <w:shd w:val="clear" w:color="auto" w:fill="auto"/>
          </w:tcPr>
          <w:p w14:paraId="355E6998" w14:textId="77777777" w:rsidR="00EE75BC" w:rsidRPr="00101175" w:rsidRDefault="00EE75BC" w:rsidP="009A3CF6">
            <w:pPr>
              <w:jc w:val="center"/>
              <w:rPr>
                <w:rFonts w:cstheme="minorHAnsi"/>
                <w:bCs/>
                <w:lang w:val="en-GB"/>
              </w:rPr>
            </w:pPr>
          </w:p>
          <w:p w14:paraId="0205BFFE" w14:textId="77777777" w:rsidR="00EE75BC" w:rsidRPr="00101175" w:rsidRDefault="00EE75BC" w:rsidP="009A3CF6">
            <w:pPr>
              <w:jc w:val="center"/>
              <w:rPr>
                <w:rFonts w:cstheme="minorHAnsi"/>
                <w:bCs/>
                <w:lang w:val="en-GB"/>
              </w:rPr>
            </w:pPr>
          </w:p>
          <w:p w14:paraId="31A32999" w14:textId="77777777" w:rsidR="00EE75BC" w:rsidRPr="00101175" w:rsidRDefault="00EE75BC" w:rsidP="009A3CF6">
            <w:pPr>
              <w:jc w:val="center"/>
              <w:rPr>
                <w:rFonts w:cstheme="minorHAnsi"/>
                <w:bCs/>
                <w:lang w:val="en-GB"/>
              </w:rPr>
            </w:pPr>
          </w:p>
          <w:p w14:paraId="5B7FA082" w14:textId="7ADDE8C1" w:rsidR="00EE75BC" w:rsidRPr="00414BDB" w:rsidRDefault="00EE75BC" w:rsidP="009A3CF6">
            <w:pPr>
              <w:jc w:val="center"/>
              <w:rPr>
                <w:rFonts w:cstheme="minorHAnsi"/>
                <w:bCs/>
                <w:lang w:val="en-GB"/>
              </w:rPr>
            </w:pPr>
            <w:r w:rsidRPr="005F3566">
              <w:rPr>
                <w:rFonts w:cstheme="minorHAnsi"/>
                <w:bCs/>
              </w:rPr>
              <w:t>2 annual stocktaking meetings</w:t>
            </w:r>
            <w:r w:rsidR="00414BDB">
              <w:rPr>
                <w:rFonts w:cstheme="minorHAnsi"/>
                <w:bCs/>
                <w:lang w:val="en-GB"/>
              </w:rPr>
              <w:t>.</w:t>
            </w:r>
          </w:p>
          <w:p w14:paraId="4A3D8879" w14:textId="77777777" w:rsidR="00EE75BC" w:rsidRPr="005F3566" w:rsidRDefault="00EE75BC" w:rsidP="009A3CF6">
            <w:pPr>
              <w:jc w:val="center"/>
              <w:rPr>
                <w:rFonts w:cstheme="minorHAnsi"/>
                <w:bCs/>
              </w:rPr>
            </w:pPr>
          </w:p>
          <w:p w14:paraId="35A95D5A" w14:textId="77777777" w:rsidR="00EE75BC" w:rsidRPr="005F3566" w:rsidRDefault="00EE75BC" w:rsidP="009A3CF6">
            <w:pPr>
              <w:jc w:val="center"/>
              <w:rPr>
                <w:rFonts w:cstheme="minorHAnsi"/>
                <w:bCs/>
              </w:rPr>
            </w:pPr>
          </w:p>
        </w:tc>
        <w:tc>
          <w:tcPr>
            <w:tcW w:w="1890" w:type="dxa"/>
            <w:shd w:val="clear" w:color="auto" w:fill="auto"/>
          </w:tcPr>
          <w:p w14:paraId="3D6F25E7" w14:textId="77777777" w:rsidR="00EE75BC" w:rsidRPr="005F3566" w:rsidRDefault="00EE75BC" w:rsidP="009A3CF6">
            <w:pPr>
              <w:jc w:val="center"/>
              <w:rPr>
                <w:rFonts w:cstheme="minorHAnsi"/>
                <w:bCs/>
              </w:rPr>
            </w:pPr>
          </w:p>
          <w:p w14:paraId="6C0DF172" w14:textId="77777777" w:rsidR="00EE75BC" w:rsidRPr="005F3566" w:rsidRDefault="00EE75BC" w:rsidP="009A3CF6">
            <w:pPr>
              <w:jc w:val="center"/>
              <w:rPr>
                <w:rFonts w:cstheme="minorHAnsi"/>
                <w:bCs/>
              </w:rPr>
            </w:pPr>
          </w:p>
          <w:p w14:paraId="6DF49D25" w14:textId="77777777" w:rsidR="00EE75BC" w:rsidRPr="005F3566" w:rsidRDefault="00EE75BC" w:rsidP="009A3CF6">
            <w:pPr>
              <w:jc w:val="center"/>
              <w:rPr>
                <w:rFonts w:cstheme="minorHAnsi"/>
                <w:bCs/>
              </w:rPr>
            </w:pPr>
          </w:p>
          <w:p w14:paraId="5C3D82A9" w14:textId="5417A4CA" w:rsidR="00EE75BC" w:rsidRPr="00414BDB" w:rsidRDefault="00EE75BC" w:rsidP="009A3CF6">
            <w:pPr>
              <w:jc w:val="center"/>
              <w:rPr>
                <w:rFonts w:cstheme="minorHAnsi"/>
                <w:bCs/>
                <w:lang w:val="en-GB"/>
              </w:rPr>
            </w:pPr>
            <w:r w:rsidRPr="005F3566">
              <w:rPr>
                <w:rFonts w:cstheme="minorHAnsi"/>
                <w:bCs/>
              </w:rPr>
              <w:t>4 annual stocktaking meetings</w:t>
            </w:r>
            <w:r w:rsidR="00414BDB">
              <w:rPr>
                <w:rFonts w:cstheme="minorHAnsi"/>
                <w:bCs/>
                <w:lang w:val="en-GB"/>
              </w:rPr>
              <w:t>.</w:t>
            </w:r>
          </w:p>
        </w:tc>
        <w:tc>
          <w:tcPr>
            <w:tcW w:w="2605" w:type="dxa"/>
            <w:vMerge w:val="restart"/>
            <w:shd w:val="clear" w:color="auto" w:fill="auto"/>
          </w:tcPr>
          <w:p w14:paraId="3ECA6EBA" w14:textId="77777777" w:rsidR="00EE75BC" w:rsidRPr="005F3566" w:rsidRDefault="00EE75BC" w:rsidP="009A3CF6">
            <w:pPr>
              <w:jc w:val="center"/>
              <w:rPr>
                <w:rFonts w:cstheme="minorHAnsi"/>
                <w:bCs/>
                <w:lang w:val="en-GB"/>
              </w:rPr>
            </w:pPr>
          </w:p>
          <w:p w14:paraId="7706AD88" w14:textId="77777777" w:rsidR="00EE75BC" w:rsidRPr="005F3566" w:rsidRDefault="00EE75BC" w:rsidP="009A3CF6">
            <w:pPr>
              <w:jc w:val="center"/>
              <w:rPr>
                <w:rFonts w:cstheme="minorHAnsi"/>
                <w:bCs/>
                <w:lang w:val="en-GB"/>
              </w:rPr>
            </w:pPr>
          </w:p>
          <w:p w14:paraId="563C440C" w14:textId="77777777" w:rsidR="00EE75BC" w:rsidRPr="005F3566" w:rsidRDefault="00EE75BC" w:rsidP="009A3CF6">
            <w:pPr>
              <w:jc w:val="center"/>
              <w:rPr>
                <w:rFonts w:cstheme="minorHAnsi"/>
                <w:bCs/>
                <w:lang w:val="en-GB"/>
              </w:rPr>
            </w:pPr>
          </w:p>
          <w:p w14:paraId="610B741F" w14:textId="6C60DC0C" w:rsidR="00EE75BC" w:rsidRPr="005F3566" w:rsidRDefault="00EE75BC" w:rsidP="009A3CF6">
            <w:pPr>
              <w:jc w:val="center"/>
              <w:rPr>
                <w:rFonts w:cstheme="minorHAnsi"/>
                <w:lang w:val="en-GB"/>
              </w:rPr>
            </w:pPr>
            <w:r w:rsidRPr="005F3566">
              <w:rPr>
                <w:rFonts w:cstheme="minorHAnsi"/>
                <w:lang w:val="en-GB"/>
              </w:rPr>
              <w:t>A. Countries convinced of the need for broad dissemination of project results, stakeholders participation</w:t>
            </w:r>
            <w:r w:rsidR="00BB08F6">
              <w:rPr>
                <w:rFonts w:cstheme="minorHAnsi"/>
                <w:lang w:val="en-GB"/>
              </w:rPr>
              <w:t>, public participation</w:t>
            </w:r>
            <w:r w:rsidRPr="005F3566">
              <w:rPr>
                <w:rFonts w:cstheme="minorHAnsi"/>
                <w:lang w:val="en-GB"/>
              </w:rPr>
              <w:t>, and promotion of gender equality.</w:t>
            </w:r>
          </w:p>
        </w:tc>
      </w:tr>
      <w:tr w:rsidR="006A4A90" w:rsidRPr="006514A5" w14:paraId="3519E900" w14:textId="77777777" w:rsidTr="00F577F2">
        <w:trPr>
          <w:trHeight w:val="1949"/>
        </w:trPr>
        <w:tc>
          <w:tcPr>
            <w:tcW w:w="3685" w:type="dxa"/>
            <w:vMerge/>
            <w:shd w:val="clear" w:color="auto" w:fill="auto"/>
          </w:tcPr>
          <w:p w14:paraId="3F8E2416" w14:textId="77777777" w:rsidR="00EE75BC" w:rsidRPr="005F3566" w:rsidRDefault="00EE75BC" w:rsidP="009A3CF6">
            <w:pPr>
              <w:pStyle w:val="NormalWeb"/>
              <w:jc w:val="center"/>
              <w:rPr>
                <w:rFonts w:asciiTheme="minorHAnsi" w:hAnsiTheme="minorHAnsi" w:cstheme="minorHAnsi"/>
                <w:sz w:val="22"/>
                <w:szCs w:val="22"/>
              </w:rPr>
            </w:pPr>
          </w:p>
        </w:tc>
        <w:tc>
          <w:tcPr>
            <w:tcW w:w="2160" w:type="dxa"/>
            <w:shd w:val="clear" w:color="auto" w:fill="auto"/>
          </w:tcPr>
          <w:p w14:paraId="4B0B3CC1" w14:textId="5C443D98" w:rsidR="00EE75BC" w:rsidRPr="005F3566" w:rsidRDefault="00EE75BC" w:rsidP="009A3CF6">
            <w:pPr>
              <w:jc w:val="center"/>
              <w:rPr>
                <w:rFonts w:cstheme="minorHAnsi"/>
                <w:bCs/>
                <w:lang w:val="en-GB"/>
              </w:rPr>
            </w:pPr>
            <w:r w:rsidRPr="005F3566">
              <w:rPr>
                <w:rFonts w:cstheme="minorHAnsi"/>
                <w:bCs/>
                <w:lang w:val="en-GB"/>
              </w:rPr>
              <w:t>6.2</w:t>
            </w:r>
            <w:r w:rsidR="00414BDB">
              <w:rPr>
                <w:rFonts w:cstheme="minorHAnsi"/>
                <w:bCs/>
                <w:lang w:val="en-GB"/>
              </w:rPr>
              <w:t>.</w:t>
            </w:r>
            <w:r w:rsidRPr="005F3566">
              <w:rPr>
                <w:rFonts w:cstheme="minorHAnsi"/>
                <w:bCs/>
                <w:lang w:val="en-GB"/>
              </w:rPr>
              <w:t xml:space="preserve"> Number of National Water Sector Gender Analysis completed</w:t>
            </w:r>
          </w:p>
          <w:p w14:paraId="09268D03" w14:textId="77777777" w:rsidR="00EE75BC" w:rsidRPr="005F3566" w:rsidRDefault="00EE75BC" w:rsidP="009A3CF6">
            <w:pPr>
              <w:jc w:val="center"/>
              <w:rPr>
                <w:rFonts w:cstheme="minorHAnsi"/>
                <w:bCs/>
                <w:lang w:val="en-GB"/>
              </w:rPr>
            </w:pPr>
          </w:p>
        </w:tc>
        <w:tc>
          <w:tcPr>
            <w:tcW w:w="2340" w:type="dxa"/>
            <w:vMerge/>
            <w:shd w:val="clear" w:color="auto" w:fill="auto"/>
          </w:tcPr>
          <w:p w14:paraId="26FC57DA" w14:textId="77777777" w:rsidR="00EE75BC" w:rsidRPr="005F3566" w:rsidRDefault="00EE75BC" w:rsidP="009A3CF6">
            <w:pPr>
              <w:jc w:val="center"/>
              <w:rPr>
                <w:rFonts w:cstheme="minorHAnsi"/>
                <w:bCs/>
                <w:lang w:val="en-GB"/>
              </w:rPr>
            </w:pPr>
          </w:p>
        </w:tc>
        <w:tc>
          <w:tcPr>
            <w:tcW w:w="1710" w:type="dxa"/>
            <w:shd w:val="clear" w:color="auto" w:fill="auto"/>
          </w:tcPr>
          <w:p w14:paraId="39C2FCAB" w14:textId="77777777" w:rsidR="00EE75BC" w:rsidRPr="005F3566" w:rsidRDefault="00EE75BC" w:rsidP="009A3CF6">
            <w:pPr>
              <w:jc w:val="center"/>
              <w:rPr>
                <w:rFonts w:cstheme="minorHAnsi"/>
                <w:bCs/>
                <w:lang w:val="en-GB"/>
              </w:rPr>
            </w:pPr>
            <w:r w:rsidRPr="005F3566">
              <w:rPr>
                <w:rFonts w:cstheme="minorHAnsi"/>
                <w:bCs/>
                <w:lang w:val="en-GB"/>
              </w:rPr>
              <w:t>Water sector gender analyses completed in the four countries.</w:t>
            </w:r>
          </w:p>
          <w:p w14:paraId="086407FD" w14:textId="77777777" w:rsidR="00EE75BC" w:rsidRPr="005F3566" w:rsidRDefault="00EE75BC" w:rsidP="009A3CF6">
            <w:pPr>
              <w:jc w:val="center"/>
              <w:rPr>
                <w:rFonts w:cstheme="minorHAnsi"/>
                <w:bCs/>
                <w:lang w:val="en-GB"/>
              </w:rPr>
            </w:pPr>
          </w:p>
        </w:tc>
        <w:tc>
          <w:tcPr>
            <w:tcW w:w="1890" w:type="dxa"/>
            <w:shd w:val="clear" w:color="auto" w:fill="auto"/>
          </w:tcPr>
          <w:p w14:paraId="00931C8D" w14:textId="6834042A" w:rsidR="00EE75BC" w:rsidRPr="005F3566" w:rsidRDefault="00EE75BC" w:rsidP="009A3CF6">
            <w:pPr>
              <w:jc w:val="center"/>
              <w:rPr>
                <w:rFonts w:cstheme="minorHAnsi"/>
                <w:bCs/>
                <w:lang w:val="en-GB"/>
              </w:rPr>
            </w:pPr>
            <w:r w:rsidRPr="005F3566">
              <w:rPr>
                <w:rFonts w:cstheme="minorHAnsi"/>
                <w:bCs/>
                <w:lang w:val="en-GB"/>
              </w:rPr>
              <w:t>Gender relate</w:t>
            </w:r>
            <w:r w:rsidR="008953C8">
              <w:rPr>
                <w:rFonts w:cstheme="minorHAnsi"/>
                <w:bCs/>
                <w:lang w:val="en-GB"/>
              </w:rPr>
              <w:t xml:space="preserve">d policy and institutional developments </w:t>
            </w:r>
            <w:r w:rsidRPr="005F3566">
              <w:rPr>
                <w:rFonts w:cstheme="minorHAnsi"/>
                <w:bCs/>
                <w:lang w:val="en-GB"/>
              </w:rPr>
              <w:t>submitted for approval by governments.</w:t>
            </w:r>
          </w:p>
          <w:p w14:paraId="26BB0412" w14:textId="77777777" w:rsidR="00EE75BC" w:rsidRPr="005F3566" w:rsidRDefault="00EE75BC" w:rsidP="009A3CF6">
            <w:pPr>
              <w:jc w:val="center"/>
              <w:rPr>
                <w:rFonts w:cstheme="minorHAnsi"/>
                <w:bCs/>
                <w:lang w:val="en-GB"/>
              </w:rPr>
            </w:pPr>
          </w:p>
        </w:tc>
        <w:tc>
          <w:tcPr>
            <w:tcW w:w="2605" w:type="dxa"/>
            <w:vMerge/>
            <w:shd w:val="clear" w:color="auto" w:fill="auto"/>
          </w:tcPr>
          <w:p w14:paraId="6F97FEE1" w14:textId="77777777" w:rsidR="00EE75BC" w:rsidRPr="005F3566" w:rsidRDefault="00EE75BC" w:rsidP="009A3CF6">
            <w:pPr>
              <w:jc w:val="center"/>
              <w:rPr>
                <w:rFonts w:cstheme="minorHAnsi"/>
                <w:bCs/>
                <w:lang w:val="en-GB"/>
              </w:rPr>
            </w:pPr>
          </w:p>
        </w:tc>
      </w:tr>
      <w:tr w:rsidR="006A4A90" w:rsidRPr="006514A5" w14:paraId="0C2B9A55" w14:textId="77777777" w:rsidTr="00F577F2">
        <w:trPr>
          <w:trHeight w:val="1949"/>
        </w:trPr>
        <w:tc>
          <w:tcPr>
            <w:tcW w:w="3685" w:type="dxa"/>
            <w:vMerge/>
            <w:shd w:val="clear" w:color="auto" w:fill="auto"/>
          </w:tcPr>
          <w:p w14:paraId="3E0C6C68" w14:textId="77777777" w:rsidR="00EE75BC" w:rsidRPr="005F3566" w:rsidRDefault="00EE75BC" w:rsidP="009A3CF6">
            <w:pPr>
              <w:pStyle w:val="NormalWeb"/>
              <w:jc w:val="center"/>
              <w:rPr>
                <w:rFonts w:asciiTheme="minorHAnsi" w:hAnsiTheme="minorHAnsi" w:cstheme="minorHAnsi"/>
                <w:sz w:val="22"/>
                <w:szCs w:val="22"/>
              </w:rPr>
            </w:pPr>
          </w:p>
        </w:tc>
        <w:tc>
          <w:tcPr>
            <w:tcW w:w="2160" w:type="dxa"/>
            <w:shd w:val="clear" w:color="auto" w:fill="auto"/>
          </w:tcPr>
          <w:p w14:paraId="7DA7AF97" w14:textId="58173DD1" w:rsidR="00EE75BC" w:rsidRPr="005F3566" w:rsidRDefault="00EE75BC" w:rsidP="009A3CF6">
            <w:pPr>
              <w:jc w:val="center"/>
              <w:rPr>
                <w:rFonts w:cstheme="minorHAnsi"/>
                <w:bCs/>
                <w:lang w:val="en-GB"/>
              </w:rPr>
            </w:pPr>
            <w:r w:rsidRPr="005F3566">
              <w:rPr>
                <w:rFonts w:cstheme="minorHAnsi"/>
                <w:bCs/>
                <w:lang w:val="en-GB"/>
              </w:rPr>
              <w:t>6.3</w:t>
            </w:r>
            <w:r w:rsidR="00414BDB">
              <w:rPr>
                <w:rFonts w:cstheme="minorHAnsi"/>
                <w:bCs/>
                <w:lang w:val="en-GB"/>
              </w:rPr>
              <w:t>.</w:t>
            </w:r>
            <w:r w:rsidRPr="005F3566">
              <w:rPr>
                <w:rFonts w:cstheme="minorHAnsi"/>
                <w:bCs/>
                <w:lang w:val="en-GB"/>
              </w:rPr>
              <w:t xml:space="preserve"> Number of experience notes prepared for posting in IW LEARN website.</w:t>
            </w:r>
            <w:r w:rsidR="00F12D72">
              <w:rPr>
                <w:rFonts w:cstheme="minorHAnsi"/>
                <w:bCs/>
                <w:lang w:val="en-GB"/>
              </w:rPr>
              <w:t xml:space="preserve"> Participation in IW LEARN activities.</w:t>
            </w:r>
          </w:p>
        </w:tc>
        <w:tc>
          <w:tcPr>
            <w:tcW w:w="2340" w:type="dxa"/>
            <w:shd w:val="clear" w:color="auto" w:fill="auto"/>
          </w:tcPr>
          <w:p w14:paraId="25081D95" w14:textId="77777777" w:rsidR="00EE75BC" w:rsidRPr="005F3566" w:rsidRDefault="00EE75BC" w:rsidP="009A3CF6">
            <w:pPr>
              <w:jc w:val="center"/>
              <w:rPr>
                <w:rFonts w:cstheme="minorHAnsi"/>
                <w:bCs/>
                <w:lang w:val="en-GB"/>
              </w:rPr>
            </w:pPr>
            <w:r w:rsidRPr="005F3566">
              <w:rPr>
                <w:rFonts w:cstheme="minorHAnsi"/>
                <w:bCs/>
                <w:lang w:val="en-GB"/>
              </w:rPr>
              <w:t>Lack of experience in the GEF IW portfolio on karst waters.</w:t>
            </w:r>
          </w:p>
        </w:tc>
        <w:tc>
          <w:tcPr>
            <w:tcW w:w="1710" w:type="dxa"/>
            <w:shd w:val="clear" w:color="auto" w:fill="auto"/>
          </w:tcPr>
          <w:p w14:paraId="43639BFE" w14:textId="0DEA7828" w:rsidR="00EE75BC" w:rsidRPr="005F3566" w:rsidRDefault="00EE75BC" w:rsidP="009A3CF6">
            <w:pPr>
              <w:jc w:val="center"/>
              <w:rPr>
                <w:rFonts w:cstheme="minorHAnsi"/>
                <w:bCs/>
                <w:lang w:val="en-GB"/>
              </w:rPr>
            </w:pPr>
            <w:r w:rsidRPr="005F3566">
              <w:rPr>
                <w:rFonts w:cstheme="minorHAnsi"/>
                <w:bCs/>
                <w:lang w:val="en-GB"/>
              </w:rPr>
              <w:t>2 experience notes prepared</w:t>
            </w:r>
            <w:r w:rsidR="00414BDB">
              <w:rPr>
                <w:rFonts w:cstheme="minorHAnsi"/>
                <w:bCs/>
                <w:lang w:val="en-GB"/>
              </w:rPr>
              <w:t>.</w:t>
            </w:r>
          </w:p>
          <w:p w14:paraId="5F644852" w14:textId="16123F61" w:rsidR="00EE75BC" w:rsidRPr="005F3566" w:rsidRDefault="00EE75BC" w:rsidP="009A3CF6">
            <w:pPr>
              <w:jc w:val="center"/>
              <w:rPr>
                <w:rFonts w:cstheme="minorHAnsi"/>
                <w:bCs/>
                <w:lang w:val="en-GB"/>
              </w:rPr>
            </w:pPr>
            <w:r w:rsidRPr="005F3566">
              <w:rPr>
                <w:rFonts w:cstheme="minorHAnsi"/>
                <w:bCs/>
                <w:lang w:val="en-GB"/>
              </w:rPr>
              <w:t>Participation in regional and international conferences conducted</w:t>
            </w:r>
            <w:r w:rsidR="00414BDB">
              <w:rPr>
                <w:rFonts w:cstheme="minorHAnsi"/>
                <w:bCs/>
                <w:lang w:val="en-GB"/>
              </w:rPr>
              <w:t>.</w:t>
            </w:r>
          </w:p>
        </w:tc>
        <w:tc>
          <w:tcPr>
            <w:tcW w:w="1890" w:type="dxa"/>
            <w:shd w:val="clear" w:color="auto" w:fill="auto"/>
          </w:tcPr>
          <w:p w14:paraId="253764F5" w14:textId="467A1BF3" w:rsidR="00EE75BC" w:rsidRPr="005F3566" w:rsidRDefault="00EE75BC" w:rsidP="009A3CF6">
            <w:pPr>
              <w:jc w:val="center"/>
              <w:rPr>
                <w:rFonts w:cstheme="minorHAnsi"/>
                <w:bCs/>
                <w:lang w:val="en-GB"/>
              </w:rPr>
            </w:pPr>
            <w:r w:rsidRPr="005F3566">
              <w:rPr>
                <w:rFonts w:cstheme="minorHAnsi"/>
                <w:bCs/>
                <w:lang w:val="en-GB"/>
              </w:rPr>
              <w:t>4 experience notes prepared and presented at scientific conferences</w:t>
            </w:r>
            <w:r w:rsidR="00414BDB">
              <w:rPr>
                <w:rFonts w:cstheme="minorHAnsi"/>
                <w:bCs/>
                <w:lang w:val="en-GB"/>
              </w:rPr>
              <w:t>.</w:t>
            </w:r>
          </w:p>
        </w:tc>
        <w:tc>
          <w:tcPr>
            <w:tcW w:w="2605" w:type="dxa"/>
            <w:vMerge/>
            <w:shd w:val="clear" w:color="auto" w:fill="auto"/>
          </w:tcPr>
          <w:p w14:paraId="5928C572" w14:textId="77777777" w:rsidR="00EE75BC" w:rsidRPr="005F3566" w:rsidRDefault="00EE75BC" w:rsidP="009A3CF6">
            <w:pPr>
              <w:jc w:val="center"/>
              <w:rPr>
                <w:rFonts w:cstheme="minorHAnsi"/>
                <w:bCs/>
                <w:lang w:val="en-GB"/>
              </w:rPr>
            </w:pPr>
          </w:p>
        </w:tc>
      </w:tr>
    </w:tbl>
    <w:p w14:paraId="7FCC6247" w14:textId="77777777" w:rsidR="00EE75BC" w:rsidRPr="006A4A90" w:rsidRDefault="00EE75BC" w:rsidP="009A3CF6">
      <w:pPr>
        <w:jc w:val="center"/>
        <w:rPr>
          <w:rFonts w:cstheme="minorHAnsi"/>
          <w:lang w:val="en-GB"/>
        </w:rPr>
        <w:sectPr w:rsidR="00EE75BC" w:rsidRPr="006A4A90" w:rsidSect="009A3CF6">
          <w:pgSz w:w="15840" w:h="12240" w:orient="landscape" w:code="1"/>
          <w:pgMar w:top="1135" w:right="1381" w:bottom="720" w:left="993" w:header="720" w:footer="432" w:gutter="0"/>
          <w:cols w:space="708"/>
          <w:titlePg/>
          <w:docGrid w:linePitch="360"/>
        </w:sectPr>
      </w:pPr>
    </w:p>
    <w:p w14:paraId="48A3355B" w14:textId="17B133ED" w:rsidR="00986295" w:rsidRDefault="00986295" w:rsidP="00885703">
      <w:pPr>
        <w:pStyle w:val="Heading1"/>
      </w:pPr>
      <w:bookmarkStart w:id="67" w:name="_Toc8853929"/>
      <w:bookmarkStart w:id="68" w:name="_Toc207800914"/>
      <w:bookmarkStart w:id="69" w:name="_Toc407785522"/>
      <w:bookmarkEnd w:id="64"/>
      <w:r>
        <w:t>Monitoring and E</w:t>
      </w:r>
      <w:r w:rsidRPr="00AC7EC6">
        <w:t xml:space="preserve">valuation </w:t>
      </w:r>
      <w:r>
        <w:t>(M&amp;E) P</w:t>
      </w:r>
      <w:r w:rsidRPr="00AC7EC6">
        <w:t>lan</w:t>
      </w:r>
      <w:bookmarkEnd w:id="67"/>
    </w:p>
    <w:p w14:paraId="3842D101" w14:textId="77777777" w:rsidR="00986295" w:rsidRPr="008F0005" w:rsidRDefault="00986295" w:rsidP="00986295">
      <w:pPr>
        <w:rPr>
          <w:lang w:val="en-US"/>
        </w:rPr>
      </w:pPr>
    </w:p>
    <w:p w14:paraId="7658F13F" w14:textId="77777777" w:rsidR="00986295" w:rsidRPr="00E924F8" w:rsidRDefault="00986295" w:rsidP="009A3CF6">
      <w:pPr>
        <w:spacing w:after="0"/>
        <w:ind w:right="27"/>
        <w:jc w:val="both"/>
        <w:rPr>
          <w:rFonts w:cstheme="minorHAnsi"/>
          <w:lang w:val="en-GB"/>
        </w:rPr>
      </w:pPr>
      <w:r w:rsidRPr="00E924F8">
        <w:rPr>
          <w:rFonts w:cstheme="minorHAnsi"/>
          <w:lang w:val="en-GB"/>
        </w:rPr>
        <w:t>The project results as outlined in the project results framework will be monitored annually and evaluated periodically during project implementation to ensure the project effectively achieves these results.</w:t>
      </w:r>
    </w:p>
    <w:p w14:paraId="4D2BEE94" w14:textId="77777777" w:rsidR="00986295" w:rsidRPr="00E924F8" w:rsidRDefault="00986295" w:rsidP="00986295">
      <w:pPr>
        <w:spacing w:after="0"/>
        <w:jc w:val="both"/>
        <w:rPr>
          <w:rFonts w:cstheme="minorHAnsi"/>
          <w:lang w:val="en-GB"/>
        </w:rPr>
      </w:pPr>
      <w:r w:rsidRPr="00E924F8">
        <w:rPr>
          <w:rFonts w:cstheme="minorHAnsi"/>
          <w:lang w:val="en-GB"/>
        </w:rPr>
        <w:t xml:space="preserve"> </w:t>
      </w:r>
    </w:p>
    <w:p w14:paraId="296C84CD" w14:textId="77777777" w:rsidR="00986295" w:rsidRPr="00E924F8" w:rsidRDefault="00986295" w:rsidP="00986295">
      <w:pPr>
        <w:spacing w:after="0"/>
        <w:jc w:val="both"/>
        <w:rPr>
          <w:rFonts w:cstheme="minorHAnsi"/>
          <w:i/>
          <w:lang w:val="en-GB"/>
        </w:rPr>
      </w:pPr>
      <w:r w:rsidRPr="00E924F8">
        <w:rPr>
          <w:rFonts w:cstheme="minorHAnsi"/>
          <w:lang w:val="en-GB"/>
        </w:rPr>
        <w:t xml:space="preserve">Project-level monitoring and evaluation will be undertaken in compliance with UNDP requirements as outlined in the </w:t>
      </w:r>
      <w:hyperlink r:id="rId26" w:history="1">
        <w:r w:rsidRPr="00E924F8">
          <w:rPr>
            <w:rStyle w:val="Hyperlink"/>
            <w:rFonts w:cstheme="minorHAnsi"/>
            <w:color w:val="auto"/>
            <w:lang w:val="en-GB"/>
          </w:rPr>
          <w:t>UNDP POPP</w:t>
        </w:r>
      </w:hyperlink>
      <w:r w:rsidRPr="00E924F8">
        <w:rPr>
          <w:rStyle w:val="Hyperlink"/>
          <w:rFonts w:cstheme="minorHAnsi"/>
          <w:color w:val="auto"/>
          <w:lang w:val="en-GB"/>
        </w:rPr>
        <w:t xml:space="preserve"> and </w:t>
      </w:r>
      <w:hyperlink r:id="rId27" w:history="1">
        <w:r w:rsidRPr="00E924F8">
          <w:rPr>
            <w:rStyle w:val="Hyperlink"/>
            <w:rFonts w:cstheme="minorHAnsi"/>
            <w:color w:val="auto"/>
            <w:lang w:val="en-GB"/>
          </w:rPr>
          <w:t>UNDP Evaluation Policy</w:t>
        </w:r>
      </w:hyperlink>
      <w:r w:rsidRPr="00E924F8">
        <w:rPr>
          <w:rFonts w:cstheme="minorHAnsi"/>
          <w:lang w:val="en-GB"/>
        </w:rPr>
        <w:t xml:space="preserve">. While these UNDP requirements are not outlined in this project document, the UNDP will work with the relevant project stakeholders to ensure UNDP M&amp;E requirements are met in a timely fashion and to high quality standards. Additional mandatory GEF-specific M&amp;E requirements (as outlined below) will be undertaken in accordance with the </w:t>
      </w:r>
      <w:hyperlink r:id="rId28" w:history="1">
        <w:r w:rsidRPr="00E924F8">
          <w:rPr>
            <w:rStyle w:val="Hyperlink"/>
            <w:rFonts w:cstheme="minorHAnsi"/>
            <w:color w:val="auto"/>
            <w:lang w:val="en-GB"/>
          </w:rPr>
          <w:t>GEF M&amp;E policy</w:t>
        </w:r>
      </w:hyperlink>
      <w:r w:rsidRPr="00E924F8">
        <w:rPr>
          <w:rFonts w:cstheme="minorHAnsi"/>
          <w:lang w:val="en-GB"/>
        </w:rPr>
        <w:t xml:space="preserve"> and other relevant GEF policies</w:t>
      </w:r>
      <w:r w:rsidRPr="00E924F8">
        <w:rPr>
          <w:rStyle w:val="FootnoteReference"/>
          <w:rFonts w:cstheme="minorHAnsi"/>
        </w:rPr>
        <w:footnoteReference w:id="15"/>
      </w:r>
      <w:r w:rsidRPr="00E924F8">
        <w:rPr>
          <w:rFonts w:cstheme="minorHAnsi"/>
          <w:lang w:val="en-GB"/>
        </w:rPr>
        <w:t xml:space="preserve">.  </w:t>
      </w:r>
    </w:p>
    <w:p w14:paraId="432F6891" w14:textId="77777777" w:rsidR="00986295" w:rsidRPr="00E924F8" w:rsidRDefault="00986295" w:rsidP="00986295">
      <w:pPr>
        <w:spacing w:after="0"/>
        <w:jc w:val="both"/>
        <w:rPr>
          <w:rFonts w:cstheme="minorHAnsi"/>
          <w:lang w:val="en-GB"/>
        </w:rPr>
      </w:pPr>
    </w:p>
    <w:p w14:paraId="0CCB5015" w14:textId="77777777" w:rsidR="00986295" w:rsidRPr="00E924F8" w:rsidRDefault="00986295" w:rsidP="00986295">
      <w:pPr>
        <w:spacing w:after="0"/>
        <w:jc w:val="both"/>
        <w:rPr>
          <w:rFonts w:cstheme="minorHAnsi"/>
          <w:lang w:val="en-GB"/>
        </w:rPr>
      </w:pPr>
      <w:r w:rsidRPr="00E924F8">
        <w:rPr>
          <w:rFonts w:cstheme="minorHAnsi"/>
          <w:lang w:val="en-GB"/>
        </w:rPr>
        <w:t xml:space="preserve">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and national/regional institutes assigned to undertake project monitoring. The GEF Operational Focal Point will strive to ensure consistency in the approach taken to the GEF-specific M&amp;E requirements (notably the GEF IW Tracking Tools) across all GEF-financed projects in the countries. </w:t>
      </w:r>
    </w:p>
    <w:p w14:paraId="6ECBDB17" w14:textId="77777777" w:rsidR="00986295" w:rsidRPr="006A4A90" w:rsidRDefault="00986295" w:rsidP="00986295">
      <w:pPr>
        <w:spacing w:after="0"/>
        <w:jc w:val="both"/>
        <w:rPr>
          <w:rFonts w:cstheme="minorHAnsi"/>
          <w:i/>
          <w:sz w:val="24"/>
          <w:lang w:val="en-GB"/>
        </w:rPr>
      </w:pPr>
    </w:p>
    <w:p w14:paraId="1DA0FAAB" w14:textId="1DE118F0" w:rsidR="00986295" w:rsidRPr="0041151C" w:rsidRDefault="00986295" w:rsidP="00986295">
      <w:pPr>
        <w:rPr>
          <w:b/>
          <w:lang w:val="en-GB"/>
        </w:rPr>
      </w:pPr>
      <w:r w:rsidRPr="0041151C">
        <w:rPr>
          <w:b/>
          <w:lang w:val="en-GB"/>
        </w:rPr>
        <w:t>Oversight and monitoring responsibilities</w:t>
      </w:r>
    </w:p>
    <w:p w14:paraId="43BD2898" w14:textId="77777777" w:rsidR="00986295" w:rsidRPr="00E924F8" w:rsidRDefault="00986295" w:rsidP="00986295">
      <w:pPr>
        <w:spacing w:after="0"/>
        <w:jc w:val="both"/>
        <w:rPr>
          <w:rFonts w:cstheme="minorHAnsi"/>
          <w:lang w:val="en-GB"/>
        </w:rPr>
      </w:pPr>
      <w:r w:rsidRPr="00E924F8">
        <w:rPr>
          <w:rFonts w:cstheme="minorHAnsi"/>
          <w:u w:val="single"/>
          <w:lang w:val="en-GB"/>
        </w:rPr>
        <w:t>Project Manager</w:t>
      </w:r>
      <w:r w:rsidRPr="00E924F8">
        <w:rPr>
          <w:rFonts w:cstheme="minorHAnsi"/>
          <w:lang w:val="en-GB"/>
        </w:rPr>
        <w:t xml:space="preserve">: The Project Manager is responsible for day-to-day project management and regular monitoring of project results and risks, including social and environmental risks and of the staff and the team of the project. The Project Manager will ensure that all project staff maintain a high level of transparency, responsibility and accountability in M&amp;E and reporting of project results. The Project Manager will inform the Project Steering Committee and the UNDP-GEF RTA of any delays or difficulties as they arise during implementation so that appropriate support and corrective measures can be adopted. </w:t>
      </w:r>
    </w:p>
    <w:p w14:paraId="6F4092A0" w14:textId="7D0FF0F7" w:rsidR="00986295" w:rsidRDefault="00986295" w:rsidP="00986295">
      <w:pPr>
        <w:spacing w:after="0"/>
        <w:jc w:val="both"/>
        <w:rPr>
          <w:rFonts w:cstheme="minorHAnsi"/>
          <w:lang w:val="en-GB"/>
        </w:rPr>
      </w:pPr>
      <w:r w:rsidRPr="00E924F8">
        <w:rPr>
          <w:rFonts w:cstheme="minorHAnsi"/>
          <w:lang w:val="en-GB"/>
        </w:rPr>
        <w:t>The Project Manager will develop annual work plans based on the multi-year work plan included in Annex A, including annual output targets to support the efficient implementation of the project. The Project Manager will ensure that the standard UNDP and GEF M&amp;E requirements are fulfilled to the highest quality. This includes, but is not limited to, ensuring the results framework indicators are monitored annually in time for evidence-based reporting in the GEF PIR, and that the monitoring of risks and the various plans/strategies developed to support project implementation (e.g. gender strategy, knowledge management strategy et</w:t>
      </w:r>
      <w:r>
        <w:rPr>
          <w:rFonts w:cstheme="minorHAnsi"/>
          <w:lang w:val="en-GB"/>
        </w:rPr>
        <w:t>c.) occur on a regular basis.</w:t>
      </w:r>
    </w:p>
    <w:p w14:paraId="1B4607B4" w14:textId="77777777" w:rsidR="00986295" w:rsidRPr="00E924F8" w:rsidRDefault="00986295" w:rsidP="00986295">
      <w:pPr>
        <w:spacing w:after="0"/>
        <w:jc w:val="both"/>
        <w:rPr>
          <w:rFonts w:cstheme="minorHAnsi"/>
          <w:lang w:val="en-GB"/>
        </w:rPr>
      </w:pPr>
    </w:p>
    <w:p w14:paraId="68A2365E" w14:textId="5A75C5EE" w:rsidR="00986295" w:rsidRPr="00E924F8" w:rsidRDefault="00986295" w:rsidP="00986295">
      <w:pPr>
        <w:jc w:val="both"/>
        <w:rPr>
          <w:rFonts w:cstheme="minorHAnsi"/>
          <w:lang w:val="en-GB"/>
        </w:rPr>
      </w:pPr>
      <w:r>
        <w:rPr>
          <w:rFonts w:cstheme="minorHAnsi"/>
          <w:u w:val="single"/>
          <w:lang w:val="en-GB"/>
        </w:rPr>
        <w:t xml:space="preserve">Project Board / </w:t>
      </w:r>
      <w:r w:rsidRPr="00E924F8">
        <w:rPr>
          <w:rFonts w:cstheme="minorHAnsi"/>
          <w:u w:val="single"/>
          <w:lang w:val="en-GB"/>
        </w:rPr>
        <w:t>Project Steering Committee (PSC)</w:t>
      </w:r>
      <w:r w:rsidRPr="00E924F8">
        <w:rPr>
          <w:rFonts w:cstheme="minorHAnsi"/>
          <w:lang w:val="en-GB"/>
        </w:rPr>
        <w:t>:  The PSC will take corrective action as needed to ensure the project achieves the desired results. The PSC will hold project reviews to assess the performance</w:t>
      </w:r>
      <w:r w:rsidRPr="006A4A90">
        <w:rPr>
          <w:rFonts w:cstheme="minorHAnsi"/>
          <w:sz w:val="24"/>
          <w:lang w:val="en-GB"/>
        </w:rPr>
        <w:t xml:space="preserve"> </w:t>
      </w:r>
      <w:r w:rsidRPr="00E924F8">
        <w:rPr>
          <w:rFonts w:cstheme="minorHAnsi"/>
          <w:lang w:val="en-GB"/>
        </w:rPr>
        <w:t>of the project and appraise the Annual Work Plan for the following year. In the project’s final year, the PSC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 The PSC is likely to comprise countries representatives, UNDP, and UNESCO-IHP. The details of the membership of the PSC and roles/responsibilities on members and observers will be defi</w:t>
      </w:r>
      <w:r>
        <w:rPr>
          <w:rFonts w:cstheme="minorHAnsi"/>
          <w:lang w:val="en-GB"/>
        </w:rPr>
        <w:t>ned during the inception phase.</w:t>
      </w:r>
    </w:p>
    <w:p w14:paraId="320C93E8" w14:textId="5DE0D4C3" w:rsidR="00986295" w:rsidRPr="00E924F8" w:rsidRDefault="00986295" w:rsidP="00986295">
      <w:pPr>
        <w:spacing w:after="0"/>
        <w:jc w:val="both"/>
        <w:rPr>
          <w:rFonts w:cstheme="minorHAnsi"/>
          <w:lang w:val="en-GB"/>
        </w:rPr>
      </w:pPr>
      <w:r w:rsidRPr="00E924F8">
        <w:rPr>
          <w:rFonts w:cstheme="minorHAnsi"/>
          <w:u w:val="single"/>
          <w:lang w:val="en-GB"/>
        </w:rPr>
        <w:t>Project Implementing Partner (UNESCO-IHP)</w:t>
      </w:r>
      <w:r w:rsidRPr="00E924F8">
        <w:rPr>
          <w:rFonts w:cstheme="minorHAnsi"/>
          <w:lang w:val="en-GB"/>
        </w:rPr>
        <w:t xml:space="preserve">:  The Implementing Partner is responsible for providing all required information and data necessary for timely, comprehensive and evidence-based project reporting, including results and financial data, as necessary and appropriate. The Implementing Partner will strive to ensure project-level M&amp;E is undertaken by national institutes, and is aligned with national systems so that the data used by and generated by the project supports national systems. </w:t>
      </w:r>
      <w:r w:rsidR="00046126">
        <w:rPr>
          <w:rFonts w:cstheme="minorHAnsi"/>
          <w:lang w:val="en-GB"/>
        </w:rPr>
        <w:t xml:space="preserve">The Implementing Partner will set annual targets, ensures they are on track and report them on regular basis in line with the M&amp;E requirements for the project. </w:t>
      </w:r>
      <w:r w:rsidR="00046126" w:rsidRPr="00E924F8">
        <w:rPr>
          <w:rFonts w:cstheme="minorHAnsi"/>
          <w:lang w:val="en-GB"/>
        </w:rPr>
        <w:t xml:space="preserve">The </w:t>
      </w:r>
      <w:r w:rsidR="00046126">
        <w:rPr>
          <w:rFonts w:cstheme="minorHAnsi"/>
          <w:lang w:val="en-GB"/>
        </w:rPr>
        <w:t xml:space="preserve">UNESCO-IHP, as the Implementing Partner </w:t>
      </w:r>
      <w:r w:rsidR="00046126" w:rsidRPr="00E924F8">
        <w:rPr>
          <w:rFonts w:cstheme="minorHAnsi"/>
          <w:lang w:val="en-GB"/>
        </w:rPr>
        <w:t xml:space="preserve">will </w:t>
      </w:r>
      <w:r w:rsidR="00046126">
        <w:rPr>
          <w:rFonts w:cstheme="minorHAnsi"/>
          <w:lang w:val="en-GB"/>
        </w:rPr>
        <w:t xml:space="preserve">regularly provide and </w:t>
      </w:r>
      <w:r w:rsidR="00046126" w:rsidRPr="00E924F8">
        <w:rPr>
          <w:rFonts w:cstheme="minorHAnsi"/>
          <w:lang w:val="en-GB"/>
        </w:rPr>
        <w:t xml:space="preserve">retain all M&amp;E records for this project for up to seven years after project </w:t>
      </w:r>
      <w:r w:rsidR="00046126">
        <w:rPr>
          <w:rFonts w:cstheme="minorHAnsi"/>
          <w:lang w:val="en-GB"/>
        </w:rPr>
        <w:t xml:space="preserve">operational </w:t>
      </w:r>
      <w:r w:rsidR="00046126" w:rsidRPr="00E924F8">
        <w:rPr>
          <w:rFonts w:cstheme="minorHAnsi"/>
          <w:lang w:val="en-GB"/>
        </w:rPr>
        <w:t xml:space="preserve"> closure in order to support ex-post evaluations undertaken by the UNDP Independent Evaluation Office (IEO) and/or the GEF IEO</w:t>
      </w:r>
      <w:r w:rsidR="00046126">
        <w:rPr>
          <w:rFonts w:cstheme="minorHAnsi"/>
          <w:lang w:val="en-GB"/>
        </w:rPr>
        <w:t>.</w:t>
      </w:r>
    </w:p>
    <w:p w14:paraId="27930A5E" w14:textId="77777777" w:rsidR="00986295" w:rsidRPr="00E924F8" w:rsidRDefault="00986295" w:rsidP="00986295">
      <w:pPr>
        <w:spacing w:after="0"/>
        <w:jc w:val="both"/>
        <w:rPr>
          <w:rStyle w:val="Hyperlink"/>
          <w:rFonts w:cstheme="minorHAnsi"/>
          <w:color w:val="auto"/>
          <w:lang w:val="en-GB"/>
        </w:rPr>
      </w:pPr>
    </w:p>
    <w:p w14:paraId="021F4317" w14:textId="0351613A" w:rsidR="00986295" w:rsidRDefault="00986295" w:rsidP="00986295">
      <w:pPr>
        <w:spacing w:after="0"/>
        <w:jc w:val="both"/>
        <w:rPr>
          <w:rFonts w:cstheme="minorHAnsi"/>
          <w:lang w:val="en-GB"/>
        </w:rPr>
      </w:pPr>
      <w:r w:rsidRPr="00E924F8">
        <w:rPr>
          <w:rFonts w:cstheme="minorHAnsi"/>
          <w:u w:val="single"/>
          <w:lang w:val="en-GB"/>
        </w:rPr>
        <w:t>UNDP Istanbul Regional Hub</w:t>
      </w:r>
      <w:r w:rsidRPr="00E924F8">
        <w:rPr>
          <w:rFonts w:cstheme="minorHAnsi"/>
          <w:lang w:val="en-GB"/>
        </w:rPr>
        <w:t xml:space="preserve">:  The Istanbul Regional Hub (IRH) will </w:t>
      </w:r>
      <w:r w:rsidR="00046126">
        <w:rPr>
          <w:rFonts w:cstheme="minorHAnsi"/>
          <w:lang w:val="en-GB"/>
        </w:rPr>
        <w:t>provide oversight to</w:t>
      </w:r>
      <w:r w:rsidRPr="00E924F8">
        <w:rPr>
          <w:rFonts w:cstheme="minorHAnsi"/>
          <w:lang w:val="en-GB"/>
        </w:rPr>
        <w:t xml:space="preserve"> the Project and ensure that the standard UNDP and GEF M&amp;E requirements are fulf</w:t>
      </w:r>
      <w:r>
        <w:rPr>
          <w:rFonts w:cstheme="minorHAnsi"/>
          <w:lang w:val="en-GB"/>
        </w:rPr>
        <w:t xml:space="preserve">illed to the highest quality. </w:t>
      </w:r>
      <w:r w:rsidR="00046126" w:rsidRPr="00E924F8">
        <w:rPr>
          <w:rFonts w:cstheme="minorHAnsi"/>
          <w:lang w:val="en-GB"/>
        </w:rPr>
        <w:t xml:space="preserve">The IRH is responsible for complying with all UNDP project-level M&amp;E requirements as outlined in the UNDP POPP. This includes ensuring the UNDP Quality Assurance Assessment is undertaken </w:t>
      </w:r>
      <w:r w:rsidR="00046126">
        <w:rPr>
          <w:rFonts w:cstheme="minorHAnsi"/>
          <w:lang w:val="en-GB"/>
        </w:rPr>
        <w:t>in line with the Monitoring Policy of UNDP</w:t>
      </w:r>
      <w:r w:rsidR="00046126" w:rsidRPr="00E924F8">
        <w:rPr>
          <w:rFonts w:cstheme="minorHAnsi"/>
          <w:lang w:val="en-GB"/>
        </w:rPr>
        <w:t>; that annual targets at the output level are developed, and monitored and reported using UNDP corporate systems; the regular updating of the ATLAS risk log</w:t>
      </w:r>
      <w:r w:rsidR="00046126">
        <w:rPr>
          <w:rFonts w:cstheme="minorHAnsi"/>
          <w:lang w:val="en-GB"/>
        </w:rPr>
        <w:t xml:space="preserve"> (in line with the risk management policy)</w:t>
      </w:r>
      <w:r w:rsidR="00046126" w:rsidRPr="00E924F8">
        <w:rPr>
          <w:rFonts w:cstheme="minorHAnsi"/>
          <w:lang w:val="en-GB"/>
        </w:rPr>
        <w:t>; and, the updating of the UNDP gender marker on an annual basis based on gender mainstreaming progress reported in the GEF PIR and the UNDP ROAR. Any quality concerns flagged during these M&amp;E activities (e.g. annual GEF PIR quality assessment ratings) must be addressed by the</w:t>
      </w:r>
      <w:r w:rsidR="00046126">
        <w:rPr>
          <w:rFonts w:cstheme="minorHAnsi"/>
          <w:lang w:val="en-GB"/>
        </w:rPr>
        <w:t xml:space="preserve"> IRH and the Project Manager.   </w:t>
      </w:r>
      <w:r w:rsidR="00046126" w:rsidRPr="00E924F8">
        <w:rPr>
          <w:rFonts w:cstheme="minorHAnsi"/>
          <w:lang w:val="en-GB"/>
        </w:rPr>
        <w:t>The IRH will retain all M&amp;E records</w:t>
      </w:r>
      <w:r w:rsidR="00046126">
        <w:rPr>
          <w:rFonts w:cstheme="minorHAnsi"/>
          <w:lang w:val="en-GB"/>
        </w:rPr>
        <w:t xml:space="preserve"> received from UNESCO</w:t>
      </w:r>
      <w:r w:rsidR="00046126" w:rsidRPr="00E924F8">
        <w:rPr>
          <w:rFonts w:cstheme="minorHAnsi"/>
          <w:lang w:val="en-GB"/>
        </w:rPr>
        <w:t xml:space="preserve"> for this project for up to seven years after project financial closure in order to support ex-post evaluations undertaken by the UNDP Independent Evaluation Office (IEO) and/or </w:t>
      </w:r>
      <w:r w:rsidR="00046126">
        <w:rPr>
          <w:rFonts w:cstheme="minorHAnsi"/>
          <w:lang w:val="en-GB"/>
        </w:rPr>
        <w:t xml:space="preserve">the GEF IEO. </w:t>
      </w:r>
    </w:p>
    <w:p w14:paraId="640B95EE" w14:textId="77777777" w:rsidR="00046126" w:rsidRPr="00E924F8" w:rsidRDefault="00046126" w:rsidP="00986295">
      <w:pPr>
        <w:spacing w:after="0"/>
        <w:jc w:val="both"/>
        <w:rPr>
          <w:rStyle w:val="Hyperlink"/>
          <w:rFonts w:cstheme="minorHAnsi"/>
          <w:color w:val="auto"/>
          <w:lang w:val="en-GB"/>
        </w:rPr>
      </w:pPr>
    </w:p>
    <w:p w14:paraId="045D8993" w14:textId="5CB96387" w:rsidR="00986295" w:rsidRPr="00E924F8" w:rsidRDefault="00986295" w:rsidP="00986295">
      <w:pPr>
        <w:spacing w:after="0"/>
        <w:jc w:val="both"/>
        <w:rPr>
          <w:rFonts w:cstheme="minorHAnsi"/>
          <w:lang w:val="en-GB"/>
        </w:rPr>
      </w:pPr>
      <w:r w:rsidRPr="00E924F8">
        <w:rPr>
          <w:rFonts w:cstheme="minorHAnsi"/>
          <w:u w:val="single"/>
          <w:lang w:val="en-GB"/>
        </w:rPr>
        <w:t>UNDP-GEF Unit</w:t>
      </w:r>
      <w:r w:rsidRPr="00E924F8">
        <w:rPr>
          <w:rFonts w:cstheme="minorHAnsi"/>
          <w:lang w:val="en-GB"/>
        </w:rPr>
        <w:t xml:space="preserve">:  Additional M&amp;E and implementation quality assurance and troubleshooting support will be provided by the UNDP-GEF Regional Technical Advisor.  </w:t>
      </w:r>
    </w:p>
    <w:p w14:paraId="13737312" w14:textId="77777777" w:rsidR="00986295" w:rsidRPr="00E924F8" w:rsidRDefault="00986295" w:rsidP="00986295">
      <w:pPr>
        <w:spacing w:after="0"/>
        <w:jc w:val="both"/>
        <w:rPr>
          <w:rFonts w:cstheme="minorHAnsi"/>
          <w:lang w:val="en-GB"/>
        </w:rPr>
      </w:pPr>
    </w:p>
    <w:p w14:paraId="4F123985" w14:textId="77777777" w:rsidR="00986295" w:rsidRPr="003165FB" w:rsidRDefault="00986295" w:rsidP="00986295">
      <w:pPr>
        <w:jc w:val="both"/>
        <w:rPr>
          <w:rFonts w:eastAsia="Times New Roman" w:cstheme="minorHAnsi"/>
          <w:lang w:val="en-GB"/>
        </w:rPr>
      </w:pPr>
      <w:r w:rsidRPr="00A22342">
        <w:rPr>
          <w:rFonts w:eastAsia="Times New Roman" w:cstheme="minorHAnsi"/>
          <w:u w:val="single"/>
          <w:lang w:val="en-GB"/>
        </w:rPr>
        <w:t>The Audit</w:t>
      </w:r>
      <w:r w:rsidRPr="00E924F8">
        <w:rPr>
          <w:rFonts w:eastAsia="Times New Roman" w:cstheme="minorHAnsi"/>
          <w:u w:val="single"/>
          <w:lang w:val="en-GB"/>
        </w:rPr>
        <w:t>:</w:t>
      </w:r>
      <w:r w:rsidRPr="00E924F8">
        <w:rPr>
          <w:rFonts w:eastAsia="Times New Roman" w:cstheme="minorHAnsi"/>
          <w:lang w:val="en-GB"/>
        </w:rPr>
        <w:t xml:space="preserve"> The project will be audited as per UNDP Financial Regulations and Rules and applicable audit policies set out in the Programming and Finance manuals by </w:t>
      </w:r>
      <w:r>
        <w:rPr>
          <w:rFonts w:eastAsia="Times New Roman" w:cstheme="minorHAnsi"/>
          <w:lang w:val="en-GB"/>
        </w:rPr>
        <w:t>the legally recognized auditor.</w:t>
      </w:r>
    </w:p>
    <w:p w14:paraId="53D2B719" w14:textId="77777777" w:rsidR="00885703" w:rsidRPr="00885703" w:rsidRDefault="00885703" w:rsidP="00885703">
      <w:pPr>
        <w:pStyle w:val="ListParagraph"/>
        <w:keepNext/>
        <w:keepLines/>
        <w:numPr>
          <w:ilvl w:val="0"/>
          <w:numId w:val="45"/>
        </w:numPr>
        <w:spacing w:before="40" w:after="240"/>
        <w:outlineLvl w:val="1"/>
        <w:rPr>
          <w:rFonts w:asciiTheme="minorHAnsi" w:eastAsiaTheme="minorHAnsi" w:hAnsiTheme="minorHAnsi" w:cstheme="majorBidi"/>
          <w:b/>
          <w:vanish/>
          <w:sz w:val="26"/>
          <w:szCs w:val="26"/>
          <w:lang w:val="en-GB"/>
        </w:rPr>
      </w:pPr>
      <w:bookmarkStart w:id="70" w:name="_Toc8853930"/>
    </w:p>
    <w:p w14:paraId="541456B8" w14:textId="77777777" w:rsidR="00885703" w:rsidRPr="00885703" w:rsidRDefault="00885703" w:rsidP="00885703">
      <w:pPr>
        <w:pStyle w:val="ListParagraph"/>
        <w:keepNext/>
        <w:keepLines/>
        <w:numPr>
          <w:ilvl w:val="0"/>
          <w:numId w:val="45"/>
        </w:numPr>
        <w:spacing w:before="40" w:after="240"/>
        <w:outlineLvl w:val="1"/>
        <w:rPr>
          <w:rFonts w:asciiTheme="minorHAnsi" w:eastAsiaTheme="minorHAnsi" w:hAnsiTheme="minorHAnsi" w:cstheme="majorBidi"/>
          <w:b/>
          <w:vanish/>
          <w:sz w:val="26"/>
          <w:szCs w:val="26"/>
          <w:lang w:val="en-GB"/>
        </w:rPr>
      </w:pPr>
    </w:p>
    <w:p w14:paraId="0935728F" w14:textId="55C72647" w:rsidR="00986295" w:rsidRPr="003165FB" w:rsidRDefault="00986295" w:rsidP="00885703">
      <w:pPr>
        <w:pStyle w:val="Heading2"/>
      </w:pPr>
      <w:r w:rsidRPr="003165FB">
        <w:t>Additional GEF monitoring and reporting requirements</w:t>
      </w:r>
      <w:bookmarkEnd w:id="70"/>
    </w:p>
    <w:p w14:paraId="62787B77" w14:textId="77777777" w:rsidR="00986295" w:rsidRPr="00E924F8" w:rsidRDefault="00986295" w:rsidP="00986295">
      <w:pPr>
        <w:spacing w:after="0"/>
        <w:jc w:val="both"/>
        <w:rPr>
          <w:rFonts w:cstheme="minorHAnsi"/>
          <w:lang w:val="en-GB"/>
        </w:rPr>
      </w:pPr>
      <w:r w:rsidRPr="00E924F8">
        <w:rPr>
          <w:rFonts w:cstheme="minorHAnsi"/>
          <w:u w:val="single"/>
          <w:lang w:val="en-GB"/>
        </w:rPr>
        <w:t>Inception Workshop and Report</w:t>
      </w:r>
      <w:r w:rsidRPr="00E924F8">
        <w:rPr>
          <w:rFonts w:cstheme="minorHAnsi"/>
          <w:lang w:val="en-GB"/>
        </w:rPr>
        <w:t xml:space="preserve">:  A project inception workshop will be held within two months after the project document has been signed by all relevant parties to, amongst others:  </w:t>
      </w:r>
    </w:p>
    <w:p w14:paraId="432561D1" w14:textId="77777777" w:rsidR="00986295" w:rsidRPr="00E924F8" w:rsidRDefault="00986295" w:rsidP="00330EB2">
      <w:pPr>
        <w:pStyle w:val="ListParagraph"/>
        <w:numPr>
          <w:ilvl w:val="0"/>
          <w:numId w:val="37"/>
        </w:numPr>
        <w:ind w:left="709"/>
        <w:jc w:val="both"/>
        <w:rPr>
          <w:rFonts w:asciiTheme="minorHAnsi" w:hAnsiTheme="minorHAnsi" w:cstheme="minorHAnsi"/>
          <w:sz w:val="22"/>
          <w:szCs w:val="22"/>
        </w:rPr>
      </w:pPr>
      <w:r w:rsidRPr="00E924F8">
        <w:rPr>
          <w:rFonts w:asciiTheme="minorHAnsi" w:hAnsiTheme="minorHAnsi" w:cstheme="minorHAnsi"/>
          <w:sz w:val="22"/>
          <w:szCs w:val="22"/>
        </w:rPr>
        <w:t>Re-orient project stakeholders to the project strategy and discuss any changes in the overall context that influence proje</w:t>
      </w:r>
      <w:r>
        <w:rPr>
          <w:rFonts w:asciiTheme="minorHAnsi" w:hAnsiTheme="minorHAnsi" w:cstheme="minorHAnsi"/>
          <w:sz w:val="22"/>
          <w:szCs w:val="22"/>
        </w:rPr>
        <w:t>ct strategy and implementation.</w:t>
      </w:r>
    </w:p>
    <w:p w14:paraId="0C2663C0" w14:textId="77777777" w:rsidR="00986295" w:rsidRPr="00E924F8" w:rsidRDefault="00986295" w:rsidP="00330EB2">
      <w:pPr>
        <w:pStyle w:val="ListParagraph"/>
        <w:numPr>
          <w:ilvl w:val="0"/>
          <w:numId w:val="37"/>
        </w:numPr>
        <w:ind w:left="709"/>
        <w:jc w:val="both"/>
        <w:rPr>
          <w:rFonts w:asciiTheme="minorHAnsi" w:hAnsiTheme="minorHAnsi" w:cstheme="minorHAnsi"/>
          <w:sz w:val="22"/>
          <w:szCs w:val="22"/>
        </w:rPr>
      </w:pPr>
      <w:r w:rsidRPr="00E924F8">
        <w:rPr>
          <w:rFonts w:asciiTheme="minorHAnsi" w:hAnsiTheme="minorHAnsi" w:cstheme="minorHAnsi"/>
          <w:sz w:val="22"/>
          <w:szCs w:val="22"/>
        </w:rPr>
        <w:t xml:space="preserve">Discuss the roles and responsibilities of the project team, including reporting and communication lines and </w:t>
      </w:r>
      <w:r>
        <w:rPr>
          <w:rFonts w:asciiTheme="minorHAnsi" w:hAnsiTheme="minorHAnsi" w:cstheme="minorHAnsi"/>
          <w:sz w:val="22"/>
          <w:szCs w:val="22"/>
        </w:rPr>
        <w:t>conflict resolution mechanisms.</w:t>
      </w:r>
    </w:p>
    <w:p w14:paraId="37CD618A" w14:textId="77777777" w:rsidR="00986295" w:rsidRPr="00E924F8" w:rsidRDefault="00986295" w:rsidP="00330EB2">
      <w:pPr>
        <w:pStyle w:val="ListParagraph"/>
        <w:numPr>
          <w:ilvl w:val="0"/>
          <w:numId w:val="37"/>
        </w:numPr>
        <w:ind w:left="709"/>
        <w:jc w:val="both"/>
        <w:rPr>
          <w:rFonts w:asciiTheme="minorHAnsi" w:hAnsiTheme="minorHAnsi" w:cstheme="minorHAnsi"/>
          <w:sz w:val="22"/>
          <w:szCs w:val="22"/>
        </w:rPr>
      </w:pPr>
      <w:r w:rsidRPr="00E924F8">
        <w:rPr>
          <w:rFonts w:asciiTheme="minorHAnsi" w:hAnsiTheme="minorHAnsi" w:cstheme="minorHAnsi"/>
          <w:sz w:val="22"/>
          <w:szCs w:val="22"/>
        </w:rPr>
        <w:t>Review the results framework and finalize the indicators, means of ve</w:t>
      </w:r>
      <w:r>
        <w:rPr>
          <w:rFonts w:asciiTheme="minorHAnsi" w:hAnsiTheme="minorHAnsi" w:cstheme="minorHAnsi"/>
          <w:sz w:val="22"/>
          <w:szCs w:val="22"/>
        </w:rPr>
        <w:t>rification and monitoring plan.</w:t>
      </w:r>
    </w:p>
    <w:p w14:paraId="5D23CC17" w14:textId="77777777" w:rsidR="00986295" w:rsidRPr="00EF4962" w:rsidRDefault="00986295" w:rsidP="00330EB2">
      <w:pPr>
        <w:pStyle w:val="ListParagraph"/>
        <w:numPr>
          <w:ilvl w:val="0"/>
          <w:numId w:val="37"/>
        </w:numPr>
        <w:ind w:left="709"/>
        <w:jc w:val="both"/>
        <w:rPr>
          <w:rFonts w:asciiTheme="minorHAnsi" w:hAnsiTheme="minorHAnsi" w:cstheme="minorHAnsi"/>
          <w:sz w:val="22"/>
          <w:szCs w:val="22"/>
        </w:rPr>
      </w:pPr>
      <w:r w:rsidRPr="00E924F8">
        <w:rPr>
          <w:rFonts w:asciiTheme="minorHAnsi" w:hAnsiTheme="minorHAnsi" w:cstheme="minorHAnsi"/>
          <w:sz w:val="22"/>
          <w:szCs w:val="22"/>
        </w:rPr>
        <w:t>Discuss reporting, monitoring and evaluation roles and responsibilit</w:t>
      </w:r>
      <w:r>
        <w:rPr>
          <w:rFonts w:asciiTheme="minorHAnsi" w:hAnsiTheme="minorHAnsi" w:cstheme="minorHAnsi"/>
          <w:sz w:val="22"/>
          <w:szCs w:val="22"/>
        </w:rPr>
        <w:t xml:space="preserve">ies and finalize the M&amp;E budget; </w:t>
      </w:r>
      <w:r w:rsidRPr="00EF4962">
        <w:rPr>
          <w:rFonts w:asciiTheme="minorHAnsi" w:hAnsiTheme="minorHAnsi" w:cstheme="minorHAnsi"/>
          <w:sz w:val="22"/>
          <w:szCs w:val="22"/>
          <w:lang w:val="en-GB"/>
        </w:rPr>
        <w:t>Identify national/regional institutes to be</w:t>
      </w:r>
      <w:r>
        <w:rPr>
          <w:rFonts w:asciiTheme="minorHAnsi" w:hAnsiTheme="minorHAnsi" w:cstheme="minorHAnsi"/>
          <w:sz w:val="22"/>
          <w:szCs w:val="22"/>
          <w:lang w:val="en-GB"/>
        </w:rPr>
        <w:t xml:space="preserve"> involved in project-level M&amp;E; </w:t>
      </w:r>
      <w:r w:rsidRPr="00EF4962">
        <w:rPr>
          <w:rFonts w:asciiTheme="minorHAnsi" w:hAnsiTheme="minorHAnsi" w:cstheme="minorHAnsi"/>
          <w:sz w:val="22"/>
          <w:szCs w:val="22"/>
        </w:rPr>
        <w:t>discuss the role of the GEF OFP in M&amp;E.</w:t>
      </w:r>
    </w:p>
    <w:p w14:paraId="415969D8" w14:textId="77777777" w:rsidR="00986295" w:rsidRPr="00E924F8" w:rsidRDefault="00986295" w:rsidP="00330EB2">
      <w:pPr>
        <w:pStyle w:val="ListParagraph"/>
        <w:numPr>
          <w:ilvl w:val="0"/>
          <w:numId w:val="37"/>
        </w:numPr>
        <w:ind w:left="709"/>
        <w:jc w:val="both"/>
        <w:rPr>
          <w:rFonts w:asciiTheme="minorHAnsi" w:hAnsiTheme="minorHAnsi" w:cstheme="minorHAnsi"/>
          <w:sz w:val="22"/>
          <w:szCs w:val="22"/>
        </w:rPr>
      </w:pPr>
      <w:r w:rsidRPr="00E924F8">
        <w:rPr>
          <w:rFonts w:asciiTheme="minorHAnsi" w:hAnsiTheme="minorHAnsi" w:cstheme="minorHAnsi"/>
          <w:sz w:val="22"/>
          <w:szCs w:val="22"/>
        </w:rPr>
        <w:t>Update and review responsibilities for monitoring the various project plans and strategies, including the risk log; Environmental and Social Management Plan and other safeguard requirements; the gender strategy; the knowledge management strategy,</w:t>
      </w:r>
      <w:r>
        <w:rPr>
          <w:rFonts w:asciiTheme="minorHAnsi" w:hAnsiTheme="minorHAnsi" w:cstheme="minorHAnsi"/>
          <w:sz w:val="22"/>
          <w:szCs w:val="22"/>
        </w:rPr>
        <w:t xml:space="preserve"> and other relevant strategies.</w:t>
      </w:r>
    </w:p>
    <w:p w14:paraId="1E3E54FE" w14:textId="77777777" w:rsidR="00986295" w:rsidRPr="00E924F8" w:rsidRDefault="00986295" w:rsidP="00330EB2">
      <w:pPr>
        <w:pStyle w:val="ListParagraph"/>
        <w:numPr>
          <w:ilvl w:val="0"/>
          <w:numId w:val="37"/>
        </w:numPr>
        <w:ind w:left="709"/>
        <w:jc w:val="both"/>
        <w:rPr>
          <w:rFonts w:asciiTheme="minorHAnsi" w:hAnsiTheme="minorHAnsi" w:cstheme="minorHAnsi"/>
          <w:sz w:val="22"/>
          <w:szCs w:val="22"/>
        </w:rPr>
      </w:pPr>
      <w:r w:rsidRPr="00E924F8">
        <w:rPr>
          <w:rFonts w:asciiTheme="minorHAnsi" w:hAnsiTheme="minorHAnsi" w:cstheme="minorHAnsi"/>
          <w:sz w:val="22"/>
          <w:szCs w:val="22"/>
        </w:rPr>
        <w:t>Review financial reporting procedures and mandatory requirements, and agree on the ar</w:t>
      </w:r>
      <w:r>
        <w:rPr>
          <w:rFonts w:asciiTheme="minorHAnsi" w:hAnsiTheme="minorHAnsi" w:cstheme="minorHAnsi"/>
          <w:sz w:val="22"/>
          <w:szCs w:val="22"/>
        </w:rPr>
        <w:t>rangements for the annual audit.</w:t>
      </w:r>
    </w:p>
    <w:p w14:paraId="584F5FBA" w14:textId="77777777" w:rsidR="00986295" w:rsidRPr="00E924F8" w:rsidRDefault="00986295" w:rsidP="00330EB2">
      <w:pPr>
        <w:pStyle w:val="ListParagraph"/>
        <w:numPr>
          <w:ilvl w:val="0"/>
          <w:numId w:val="37"/>
        </w:numPr>
        <w:ind w:left="709"/>
        <w:jc w:val="both"/>
        <w:rPr>
          <w:rFonts w:asciiTheme="minorHAnsi" w:hAnsiTheme="minorHAnsi" w:cstheme="minorHAnsi"/>
          <w:sz w:val="22"/>
          <w:szCs w:val="22"/>
        </w:rPr>
      </w:pPr>
      <w:r w:rsidRPr="00E924F8">
        <w:rPr>
          <w:rFonts w:asciiTheme="minorHAnsi" w:hAnsiTheme="minorHAnsi" w:cstheme="minorHAnsi"/>
          <w:sz w:val="22"/>
          <w:szCs w:val="22"/>
        </w:rPr>
        <w:t xml:space="preserve">Plan and schedule Project Steering Committee meetings and finalize the first year annual work plan.  </w:t>
      </w:r>
    </w:p>
    <w:p w14:paraId="78183909" w14:textId="77777777" w:rsidR="00986295" w:rsidRPr="00E924F8" w:rsidRDefault="00986295" w:rsidP="00986295">
      <w:pPr>
        <w:spacing w:after="0"/>
        <w:jc w:val="both"/>
        <w:rPr>
          <w:rFonts w:cstheme="minorHAnsi"/>
          <w:lang w:val="en-GB"/>
        </w:rPr>
      </w:pPr>
    </w:p>
    <w:p w14:paraId="5450FFA3" w14:textId="52474C3F" w:rsidR="00986295" w:rsidRPr="00E924F8" w:rsidRDefault="00986295" w:rsidP="00986295">
      <w:pPr>
        <w:spacing w:after="0"/>
        <w:jc w:val="both"/>
        <w:rPr>
          <w:rFonts w:cstheme="minorHAnsi"/>
          <w:lang w:val="en-GB"/>
        </w:rPr>
      </w:pPr>
      <w:r w:rsidRPr="00E924F8">
        <w:rPr>
          <w:rFonts w:cstheme="minorHAnsi"/>
          <w:lang w:val="en-GB"/>
        </w:rPr>
        <w:t>The Project Manager will prepare the inception report no later than one month after the inception workshop. The inception report will be cleared by the Implementing Partner, the UNDP-GEF Regional Technical Adviser,</w:t>
      </w:r>
      <w:r w:rsidR="00046126">
        <w:rPr>
          <w:rFonts w:cstheme="minorHAnsi"/>
          <w:lang w:val="en-GB"/>
        </w:rPr>
        <w:t xml:space="preserve"> cleared by the Istanbul Regional Hub</w:t>
      </w:r>
      <w:r w:rsidRPr="00E924F8">
        <w:rPr>
          <w:rFonts w:cstheme="minorHAnsi"/>
          <w:lang w:val="en-GB"/>
        </w:rPr>
        <w:t xml:space="preserve"> and will be approved by the PSC.   </w:t>
      </w:r>
    </w:p>
    <w:p w14:paraId="426BE34F" w14:textId="77777777" w:rsidR="00986295" w:rsidRPr="006A4A90" w:rsidRDefault="00986295" w:rsidP="00986295">
      <w:pPr>
        <w:autoSpaceDE w:val="0"/>
        <w:autoSpaceDN w:val="0"/>
        <w:adjustRightInd w:val="0"/>
        <w:spacing w:after="0"/>
        <w:jc w:val="both"/>
        <w:rPr>
          <w:rFonts w:cstheme="minorHAnsi"/>
          <w:sz w:val="24"/>
          <w:lang w:val="en-GB"/>
        </w:rPr>
      </w:pPr>
    </w:p>
    <w:p w14:paraId="59D98BA0" w14:textId="20A8236C" w:rsidR="00986295" w:rsidRPr="00E924F8" w:rsidRDefault="00986295" w:rsidP="00986295">
      <w:pPr>
        <w:pStyle w:val="NormalWeb"/>
        <w:spacing w:before="0" w:beforeAutospacing="0" w:after="0" w:afterAutospacing="0"/>
        <w:jc w:val="both"/>
        <w:rPr>
          <w:rFonts w:asciiTheme="minorHAnsi" w:hAnsiTheme="minorHAnsi" w:cstheme="minorHAnsi"/>
          <w:sz w:val="22"/>
          <w:szCs w:val="22"/>
          <w:lang w:val="en-GB"/>
        </w:rPr>
      </w:pPr>
      <w:r w:rsidRPr="00E924F8">
        <w:rPr>
          <w:rFonts w:asciiTheme="minorHAnsi" w:hAnsiTheme="minorHAnsi" w:cstheme="minorHAnsi"/>
          <w:sz w:val="22"/>
          <w:szCs w:val="22"/>
          <w:u w:val="single"/>
          <w:lang w:val="en-GB"/>
        </w:rPr>
        <w:t>GEF Project Implementation Report (PIR</w:t>
      </w:r>
      <w:r w:rsidRPr="00E924F8">
        <w:rPr>
          <w:rFonts w:asciiTheme="minorHAnsi" w:hAnsiTheme="minorHAnsi" w:cstheme="minorHAnsi"/>
          <w:sz w:val="22"/>
          <w:szCs w:val="22"/>
          <w:lang w:val="en-GB"/>
        </w:rPr>
        <w:t>):  The Project Manager, Implementing Partner and the UNDP-GEF Regional Technical Advisor will provide objective input to the annual GEF PIR covering the reporting period July (previous year) to June (current year) for each year of project implementation. The Project Manager will ensure that the indicators included in the project results framework are monitored annually in advance of the PIR submission deadline so that progress can be reported in the PIR. Any environmental and social risks and related management plans will be monitored regularly, and progres</w:t>
      </w:r>
      <w:r>
        <w:rPr>
          <w:rFonts w:asciiTheme="minorHAnsi" w:hAnsiTheme="minorHAnsi" w:cstheme="minorHAnsi"/>
          <w:sz w:val="22"/>
          <w:szCs w:val="22"/>
          <w:lang w:val="en-GB"/>
        </w:rPr>
        <w:t xml:space="preserve">s will be reported in the PIR. </w:t>
      </w:r>
      <w:r w:rsidRPr="00E924F8">
        <w:rPr>
          <w:rFonts w:asciiTheme="minorHAnsi" w:hAnsiTheme="minorHAnsi" w:cstheme="minorHAnsi"/>
          <w:sz w:val="22"/>
          <w:szCs w:val="22"/>
          <w:lang w:val="en-GB"/>
        </w:rPr>
        <w:t xml:space="preserve">The PIR submitted to the GEF will be shared with the PSC. UNDP will coordinate the input of the GEF Operational Focal Point and other stakeholders to the PIR as appropriate. The quality rating of the previous year’s PIR will be used to inform the preparation of the subsequent PIR.  </w:t>
      </w:r>
    </w:p>
    <w:p w14:paraId="09CE4EEC" w14:textId="77777777" w:rsidR="00986295" w:rsidRPr="00E924F8" w:rsidRDefault="00986295" w:rsidP="00986295">
      <w:pPr>
        <w:pStyle w:val="NormalWeb"/>
        <w:spacing w:before="0" w:beforeAutospacing="0" w:after="0" w:afterAutospacing="0"/>
        <w:jc w:val="both"/>
        <w:rPr>
          <w:rFonts w:asciiTheme="minorHAnsi" w:hAnsiTheme="minorHAnsi" w:cstheme="minorHAnsi"/>
          <w:sz w:val="22"/>
          <w:szCs w:val="22"/>
          <w:u w:val="single"/>
          <w:lang w:val="en-GB"/>
        </w:rPr>
      </w:pPr>
    </w:p>
    <w:p w14:paraId="4AB66663" w14:textId="77777777" w:rsidR="00986295" w:rsidRPr="00E924F8" w:rsidRDefault="00986295" w:rsidP="00986295">
      <w:pPr>
        <w:pStyle w:val="NormalWeb"/>
        <w:spacing w:before="0" w:beforeAutospacing="0" w:after="0" w:afterAutospacing="0"/>
        <w:jc w:val="both"/>
        <w:rPr>
          <w:rFonts w:asciiTheme="minorHAnsi" w:hAnsiTheme="minorHAnsi" w:cstheme="minorHAnsi"/>
          <w:sz w:val="22"/>
          <w:szCs w:val="22"/>
          <w:lang w:val="en-GB"/>
        </w:rPr>
      </w:pPr>
      <w:r w:rsidRPr="00E924F8">
        <w:rPr>
          <w:rFonts w:asciiTheme="minorHAnsi" w:hAnsiTheme="minorHAnsi" w:cstheme="minorHAnsi"/>
          <w:sz w:val="22"/>
          <w:szCs w:val="22"/>
          <w:u w:val="single"/>
          <w:lang w:val="en-GB"/>
        </w:rPr>
        <w:t>Lessons learned and knowledge generation</w:t>
      </w:r>
      <w:r w:rsidRPr="00E924F8">
        <w:rPr>
          <w:rFonts w:asciiTheme="minorHAnsi" w:hAnsiTheme="minorHAnsi" w:cstheme="minorHAnsi"/>
          <w:sz w:val="22"/>
          <w:szCs w:val="22"/>
          <w:lang w:val="en-GB"/>
        </w:rPr>
        <w:t>: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5282B5B6" w14:textId="77777777" w:rsidR="00986295" w:rsidRPr="00E924F8" w:rsidRDefault="00986295" w:rsidP="00986295">
      <w:pPr>
        <w:pStyle w:val="NormalWeb"/>
        <w:spacing w:before="0" w:beforeAutospacing="0" w:after="0" w:afterAutospacing="0"/>
        <w:jc w:val="both"/>
        <w:rPr>
          <w:rFonts w:asciiTheme="minorHAnsi" w:hAnsiTheme="minorHAnsi" w:cstheme="minorHAnsi"/>
          <w:sz w:val="22"/>
          <w:szCs w:val="22"/>
          <w:u w:val="single"/>
          <w:lang w:val="en-GB"/>
        </w:rPr>
      </w:pPr>
    </w:p>
    <w:p w14:paraId="7B81E779" w14:textId="77777777" w:rsidR="00986295" w:rsidRPr="00E924F8" w:rsidRDefault="00986295" w:rsidP="00986295">
      <w:pPr>
        <w:pStyle w:val="NormalWeb"/>
        <w:spacing w:before="0" w:beforeAutospacing="0" w:after="0" w:afterAutospacing="0"/>
        <w:jc w:val="both"/>
        <w:rPr>
          <w:rFonts w:asciiTheme="minorHAnsi" w:hAnsiTheme="minorHAnsi" w:cstheme="minorHAnsi"/>
          <w:sz w:val="22"/>
          <w:szCs w:val="22"/>
          <w:lang w:val="en-GB"/>
        </w:rPr>
      </w:pPr>
      <w:r w:rsidRPr="00E924F8">
        <w:rPr>
          <w:rFonts w:asciiTheme="minorHAnsi" w:hAnsiTheme="minorHAnsi" w:cstheme="minorHAnsi"/>
          <w:sz w:val="22"/>
          <w:szCs w:val="22"/>
          <w:u w:val="single"/>
          <w:lang w:val="en-GB"/>
        </w:rPr>
        <w:t>GEF Focal Area Tracking Tools</w:t>
      </w:r>
      <w:r w:rsidRPr="00E924F8">
        <w:rPr>
          <w:rFonts w:asciiTheme="minorHAnsi" w:hAnsiTheme="minorHAnsi" w:cstheme="minorHAnsi"/>
          <w:sz w:val="22"/>
          <w:szCs w:val="22"/>
          <w:lang w:val="en-GB"/>
        </w:rPr>
        <w:t>:  The following GEF Tracking Tool(s) will be used to monitor global environmental benefit results: list the required GEF Tracking Tool(s), as agreed with the UNDP-GEF Regional Technical Advisor. The baseline/CEO Endorsement GEF Focal Area Tracking Tool(s) – submitted as Annex D to this project document – will be updated by the Project Manager/Team (not the evaluation consultants hired to undertake the MTR or the TE) and shared with the mid-term review consultants and terminal evaluation consultants before the required review/evaluation missions take place. The updated GEF Tracking Tool(s) will be submitted to the GEF along with the completed Mid-term Review report and Terminal Evaluation report.</w:t>
      </w:r>
    </w:p>
    <w:p w14:paraId="4199FD6D" w14:textId="77777777" w:rsidR="00986295" w:rsidRPr="00E924F8" w:rsidRDefault="00986295" w:rsidP="00986295">
      <w:pPr>
        <w:pStyle w:val="NormalWeb"/>
        <w:spacing w:before="0" w:beforeAutospacing="0" w:after="0" w:afterAutospacing="0"/>
        <w:jc w:val="both"/>
        <w:rPr>
          <w:rFonts w:asciiTheme="minorHAnsi" w:hAnsiTheme="minorHAnsi" w:cstheme="minorHAnsi"/>
          <w:sz w:val="22"/>
          <w:szCs w:val="22"/>
          <w:lang w:val="en-GB"/>
        </w:rPr>
      </w:pPr>
    </w:p>
    <w:p w14:paraId="4B9C0ACD" w14:textId="6CE4449A" w:rsidR="00986295" w:rsidRPr="00E924F8" w:rsidRDefault="00986295" w:rsidP="00986295">
      <w:pPr>
        <w:jc w:val="both"/>
        <w:rPr>
          <w:rFonts w:cstheme="minorHAnsi"/>
          <w:lang w:val="en-GB"/>
        </w:rPr>
      </w:pPr>
      <w:r w:rsidRPr="00E924F8">
        <w:rPr>
          <w:rFonts w:cstheme="minorHAnsi"/>
          <w:u w:val="single"/>
          <w:lang w:val="en-GB"/>
        </w:rPr>
        <w:t>Independent Mid-term Review (MTR)</w:t>
      </w:r>
      <w:r w:rsidRPr="00E924F8">
        <w:rPr>
          <w:rFonts w:cstheme="minorHAnsi"/>
          <w:lang w:val="en-GB"/>
        </w:rPr>
        <w:t>:  An independent mid-term review process will begin after the second PIR has been submitted to the GEF, and the MTR report will be submitted to the GEF in the same year as the 3</w:t>
      </w:r>
      <w:r w:rsidRPr="00E924F8">
        <w:rPr>
          <w:rFonts w:cstheme="minorHAnsi"/>
          <w:vertAlign w:val="superscript"/>
          <w:lang w:val="en-GB"/>
        </w:rPr>
        <w:t>rd</w:t>
      </w:r>
      <w:r w:rsidRPr="00E924F8">
        <w:rPr>
          <w:rFonts w:cstheme="minorHAnsi"/>
          <w:lang w:val="en-GB"/>
        </w:rPr>
        <w:t xml:space="preserve"> PIR. 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29" w:anchor="gef" w:history="1">
        <w:r w:rsidRPr="00E924F8">
          <w:rPr>
            <w:rStyle w:val="Hyperlink"/>
            <w:rFonts w:cstheme="minorHAnsi"/>
            <w:color w:val="auto"/>
            <w:lang w:val="en-GB"/>
          </w:rPr>
          <w:t>UNDP Evaluation Resource Center</w:t>
        </w:r>
      </w:hyperlink>
      <w:r w:rsidRPr="00E924F8">
        <w:rPr>
          <w:rStyle w:val="Hyperlink"/>
          <w:rFonts w:cstheme="minorHAnsi"/>
          <w:color w:val="auto"/>
          <w:lang w:val="en-GB"/>
        </w:rPr>
        <w:t xml:space="preserve"> (ERC).</w:t>
      </w:r>
      <w:r w:rsidRPr="00E924F8">
        <w:rPr>
          <w:rFonts w:cstheme="minorHAnsi"/>
          <w:lang w:val="en-GB"/>
        </w:rP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Additional quality assurance support is available from the UNDP-GEF Directorate. The final MTR report will be available in English and will be cleared by UNDP-GEF Regional Technical Adviser, </w:t>
      </w:r>
      <w:r w:rsidR="00046126">
        <w:rPr>
          <w:rFonts w:cstheme="minorHAnsi"/>
          <w:lang w:val="en-GB"/>
        </w:rPr>
        <w:t xml:space="preserve">Istanbul Regional Hub, </w:t>
      </w:r>
      <w:r w:rsidRPr="00E924F8">
        <w:rPr>
          <w:rFonts w:cstheme="minorHAnsi"/>
          <w:lang w:val="en-GB"/>
        </w:rPr>
        <w:t xml:space="preserve">and approved by the PSC.   </w:t>
      </w:r>
    </w:p>
    <w:p w14:paraId="3C5729E6" w14:textId="6FAC5C6F" w:rsidR="00986295" w:rsidRPr="00E924F8" w:rsidRDefault="00986295" w:rsidP="00986295">
      <w:pPr>
        <w:spacing w:after="0"/>
        <w:jc w:val="both"/>
        <w:rPr>
          <w:rFonts w:cstheme="minorHAnsi"/>
          <w:lang w:val="en-GB"/>
        </w:rPr>
      </w:pPr>
      <w:r w:rsidRPr="00E924F8">
        <w:rPr>
          <w:rFonts w:cstheme="minorHAnsi"/>
          <w:u w:val="single"/>
          <w:lang w:val="en-GB"/>
        </w:rPr>
        <w:t>Terminal Evaluation (TE)</w:t>
      </w:r>
      <w:r w:rsidRPr="00E924F8">
        <w:rPr>
          <w:rFonts w:cstheme="minorHAnsi"/>
          <w:lang w:val="en-GB"/>
        </w:rPr>
        <w:t xml:space="preserve">:  An independent terminal evaluation (TE) will take place upon completion of all major project outputs and activities. The terminal evaluation process will begin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30" w:anchor="gef" w:history="1">
        <w:r w:rsidRPr="00E924F8">
          <w:rPr>
            <w:rStyle w:val="Hyperlink"/>
            <w:rFonts w:cstheme="minorHAnsi"/>
            <w:color w:val="auto"/>
            <w:lang w:val="en-GB"/>
          </w:rPr>
          <w:t>UNDP Evaluation Resource Center</w:t>
        </w:r>
      </w:hyperlink>
      <w:r w:rsidRPr="00E924F8">
        <w:rPr>
          <w:rStyle w:val="Hyperlink"/>
          <w:rFonts w:cstheme="minorHAnsi"/>
          <w:color w:val="auto"/>
          <w:lang w:val="en-GB"/>
        </w:rPr>
        <w:t xml:space="preserve">. </w:t>
      </w:r>
      <w:r w:rsidRPr="00E924F8">
        <w:rPr>
          <w:rFonts w:cstheme="minorHAnsi"/>
          <w:lang w:val="en-GB"/>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Additional quality assurance support is available from the UNDP-GEF Directorate. The final TE report will be cleared by the UNDP-GEF Regional Technical Adviser</w:t>
      </w:r>
      <w:r w:rsidR="00046126">
        <w:rPr>
          <w:rFonts w:cstheme="minorHAnsi"/>
          <w:lang w:val="en-GB"/>
        </w:rPr>
        <w:t>, Istanbul Regional Hub</w:t>
      </w:r>
      <w:r w:rsidRPr="00E924F8">
        <w:rPr>
          <w:rFonts w:cstheme="minorHAnsi"/>
          <w:lang w:val="en-GB"/>
        </w:rPr>
        <w:t xml:space="preserve"> and will be approved by the PSC.  The TE report will be publicly available in English on the UNDP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76EF24B5" w14:textId="77777777" w:rsidR="00986295" w:rsidRPr="00E924F8" w:rsidRDefault="00986295" w:rsidP="00986295">
      <w:pPr>
        <w:spacing w:after="0"/>
        <w:jc w:val="both"/>
        <w:rPr>
          <w:rFonts w:cstheme="minorHAnsi"/>
          <w:lang w:val="en-GB"/>
        </w:rPr>
      </w:pPr>
    </w:p>
    <w:p w14:paraId="38403521" w14:textId="7755E73D" w:rsidR="00986295" w:rsidRPr="009A3CF6" w:rsidRDefault="00986295" w:rsidP="00A22342">
      <w:pPr>
        <w:jc w:val="both"/>
        <w:rPr>
          <w:rFonts w:cstheme="minorHAnsi"/>
          <w:lang w:val="en-GB"/>
        </w:rPr>
      </w:pPr>
      <w:r w:rsidRPr="00E924F8">
        <w:rPr>
          <w:rFonts w:cstheme="minorHAnsi"/>
          <w:u w:val="single"/>
          <w:lang w:val="en-GB"/>
        </w:rPr>
        <w:t>Final Report</w:t>
      </w:r>
      <w:r w:rsidRPr="00E924F8">
        <w:rPr>
          <w:rFonts w:cstheme="minorHAnsi"/>
          <w:lang w:val="en-GB"/>
        </w:rPr>
        <w:t>: The project’s terminal PIR along with the terminal evaluation (TE) report and corresponding management response will serve as the final project report package. The final project report package shall be discussed with the PSC during an end-of-project review meeting to discuss lesson learned and o</w:t>
      </w:r>
      <w:r w:rsidR="00A22342">
        <w:rPr>
          <w:rFonts w:cstheme="minorHAnsi"/>
          <w:lang w:val="en-GB"/>
        </w:rPr>
        <w:t xml:space="preserve">pportunities for scaling up.   </w:t>
      </w:r>
    </w:p>
    <w:p w14:paraId="12430377" w14:textId="176F04A4" w:rsidR="00986295" w:rsidRDefault="00986295" w:rsidP="00986295">
      <w:pPr>
        <w:rPr>
          <w:b/>
          <w:lang w:val="en-GB"/>
        </w:rPr>
      </w:pPr>
      <w:r w:rsidRPr="0041151C">
        <w:rPr>
          <w:b/>
          <w:lang w:val="en-GB"/>
        </w:rPr>
        <w:t>Mandatory GEF M&amp;E Requirements and M&amp;E Budget</w:t>
      </w:r>
    </w:p>
    <w:p w14:paraId="2B6192AA" w14:textId="6A646F48" w:rsidR="00986295" w:rsidRPr="00986295" w:rsidRDefault="00986295" w:rsidP="00986295">
      <w:pPr>
        <w:pStyle w:val="Caption"/>
        <w:jc w:val="center"/>
        <w:rPr>
          <w:rFonts w:cstheme="minorHAnsi"/>
          <w:b/>
          <w:color w:val="auto"/>
          <w:sz w:val="18"/>
          <w:szCs w:val="18"/>
        </w:rPr>
      </w:pPr>
      <w:bookmarkStart w:id="71" w:name="_Toc5977359"/>
      <w:r w:rsidRPr="00986295">
        <w:rPr>
          <w:color w:val="auto"/>
          <w:sz w:val="18"/>
          <w:szCs w:val="18"/>
        </w:rPr>
        <w:t xml:space="preserve">Table </w:t>
      </w:r>
      <w:r w:rsidRPr="00986295">
        <w:rPr>
          <w:color w:val="auto"/>
          <w:sz w:val="18"/>
          <w:szCs w:val="18"/>
        </w:rPr>
        <w:fldChar w:fldCharType="begin"/>
      </w:r>
      <w:r w:rsidRPr="00986295">
        <w:rPr>
          <w:color w:val="auto"/>
          <w:sz w:val="18"/>
          <w:szCs w:val="18"/>
        </w:rPr>
        <w:instrText xml:space="preserve"> SEQ Table \* ARABIC </w:instrText>
      </w:r>
      <w:r w:rsidRPr="00986295">
        <w:rPr>
          <w:color w:val="auto"/>
          <w:sz w:val="18"/>
          <w:szCs w:val="18"/>
        </w:rPr>
        <w:fldChar w:fldCharType="separate"/>
      </w:r>
      <w:r w:rsidR="00415D54">
        <w:rPr>
          <w:noProof/>
          <w:color w:val="auto"/>
          <w:sz w:val="18"/>
          <w:szCs w:val="18"/>
        </w:rPr>
        <w:t>8</w:t>
      </w:r>
      <w:r w:rsidRPr="00986295">
        <w:rPr>
          <w:color w:val="auto"/>
          <w:sz w:val="18"/>
          <w:szCs w:val="18"/>
        </w:rPr>
        <w:fldChar w:fldCharType="end"/>
      </w:r>
      <w:r w:rsidRPr="00986295">
        <w:rPr>
          <w:rFonts w:cstheme="minorHAnsi"/>
          <w:b/>
          <w:i w:val="0"/>
          <w:color w:val="auto"/>
          <w:sz w:val="18"/>
          <w:szCs w:val="18"/>
        </w:rPr>
        <w:t xml:space="preserve"> : </w:t>
      </w:r>
      <w:r w:rsidRPr="00986295">
        <w:rPr>
          <w:color w:val="auto"/>
          <w:sz w:val="18"/>
          <w:szCs w:val="18"/>
        </w:rPr>
        <w:t>GEF M&amp;E requirements and M&amp;E budge</w:t>
      </w:r>
      <w:r w:rsidR="00F8322A">
        <w:rPr>
          <w:color w:val="auto"/>
          <w:sz w:val="18"/>
          <w:szCs w:val="18"/>
        </w:rPr>
        <w:t>t</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2097"/>
        <w:gridCol w:w="1319"/>
        <w:gridCol w:w="1404"/>
        <w:gridCol w:w="1941"/>
      </w:tblGrid>
      <w:tr w:rsidR="00986295" w:rsidRPr="006A4A90" w14:paraId="6FD37561" w14:textId="77777777" w:rsidTr="00D26273">
        <w:trPr>
          <w:tblHeader/>
        </w:trPr>
        <w:tc>
          <w:tcPr>
            <w:tcW w:w="0" w:type="auto"/>
            <w:vMerge w:val="restart"/>
            <w:shd w:val="clear" w:color="auto" w:fill="BFBFBF"/>
          </w:tcPr>
          <w:p w14:paraId="2FE8A2DB" w14:textId="77777777" w:rsidR="00986295" w:rsidRPr="006A4A90" w:rsidRDefault="00986295" w:rsidP="00D26273">
            <w:pPr>
              <w:spacing w:after="0"/>
              <w:jc w:val="both"/>
              <w:rPr>
                <w:rFonts w:cstheme="minorHAnsi"/>
                <w:b/>
                <w:szCs w:val="20"/>
              </w:rPr>
            </w:pPr>
            <w:r w:rsidRPr="006A4A90">
              <w:rPr>
                <w:rFonts w:cstheme="minorHAnsi"/>
                <w:b/>
                <w:szCs w:val="20"/>
              </w:rPr>
              <w:t>GEF M&amp;E requirements</w:t>
            </w:r>
          </w:p>
          <w:p w14:paraId="0ABC6EFF" w14:textId="77777777" w:rsidR="00986295" w:rsidRPr="006A4A90" w:rsidRDefault="00986295" w:rsidP="00D26273">
            <w:pPr>
              <w:spacing w:after="0"/>
              <w:jc w:val="both"/>
              <w:rPr>
                <w:rFonts w:cstheme="minorHAnsi"/>
                <w:b/>
                <w:szCs w:val="20"/>
              </w:rPr>
            </w:pPr>
          </w:p>
        </w:tc>
        <w:tc>
          <w:tcPr>
            <w:tcW w:w="0" w:type="auto"/>
            <w:vMerge w:val="restart"/>
            <w:shd w:val="clear" w:color="auto" w:fill="BFBFBF"/>
          </w:tcPr>
          <w:p w14:paraId="79FAF264" w14:textId="77777777" w:rsidR="00986295" w:rsidRPr="006A4A90" w:rsidRDefault="00986295" w:rsidP="00D26273">
            <w:pPr>
              <w:spacing w:after="0"/>
              <w:jc w:val="both"/>
              <w:rPr>
                <w:rFonts w:cstheme="minorHAnsi"/>
                <w:b/>
                <w:szCs w:val="20"/>
              </w:rPr>
            </w:pPr>
            <w:r w:rsidRPr="006A4A90">
              <w:rPr>
                <w:rFonts w:cstheme="minorHAnsi"/>
                <w:b/>
                <w:szCs w:val="20"/>
              </w:rPr>
              <w:t>Primary responsibility</w:t>
            </w:r>
          </w:p>
        </w:tc>
        <w:tc>
          <w:tcPr>
            <w:tcW w:w="0" w:type="auto"/>
            <w:gridSpan w:val="2"/>
            <w:shd w:val="clear" w:color="auto" w:fill="BFBFBF"/>
          </w:tcPr>
          <w:p w14:paraId="2B31EAA7" w14:textId="77777777" w:rsidR="00986295" w:rsidRPr="006A4A90" w:rsidRDefault="00986295" w:rsidP="00D26273">
            <w:pPr>
              <w:spacing w:after="0"/>
              <w:jc w:val="both"/>
              <w:rPr>
                <w:rFonts w:cstheme="minorHAnsi"/>
                <w:b/>
                <w:szCs w:val="20"/>
                <w:lang w:val="en-GB"/>
              </w:rPr>
            </w:pPr>
            <w:r w:rsidRPr="006A4A90">
              <w:rPr>
                <w:rFonts w:cstheme="minorHAnsi"/>
                <w:b/>
                <w:szCs w:val="20"/>
                <w:lang w:val="en-GB"/>
              </w:rPr>
              <w:t>Indicative costs to be charged to the Project Budget</w:t>
            </w:r>
            <w:r w:rsidRPr="006A4A90">
              <w:rPr>
                <w:rStyle w:val="FootnoteReference"/>
                <w:rFonts w:cstheme="minorHAnsi"/>
                <w:b/>
                <w:szCs w:val="20"/>
              </w:rPr>
              <w:footnoteReference w:id="16"/>
            </w:r>
            <w:r w:rsidRPr="006A4A90">
              <w:rPr>
                <w:rFonts w:cstheme="minorHAnsi"/>
                <w:b/>
                <w:szCs w:val="20"/>
                <w:lang w:val="en-GB"/>
              </w:rPr>
              <w:t xml:space="preserve">  (US$)</w:t>
            </w:r>
          </w:p>
        </w:tc>
        <w:tc>
          <w:tcPr>
            <w:tcW w:w="0" w:type="auto"/>
            <w:vMerge w:val="restart"/>
            <w:shd w:val="clear" w:color="auto" w:fill="BFBFBF"/>
          </w:tcPr>
          <w:p w14:paraId="3503DA1E" w14:textId="77777777" w:rsidR="00986295" w:rsidRPr="006A4A90" w:rsidRDefault="00986295" w:rsidP="00D26273">
            <w:pPr>
              <w:spacing w:after="0"/>
              <w:jc w:val="both"/>
              <w:rPr>
                <w:rFonts w:cstheme="minorHAnsi"/>
                <w:b/>
                <w:szCs w:val="20"/>
              </w:rPr>
            </w:pPr>
            <w:r w:rsidRPr="006A4A90">
              <w:rPr>
                <w:rFonts w:cstheme="minorHAnsi"/>
                <w:b/>
                <w:szCs w:val="20"/>
              </w:rPr>
              <w:t>Time frame</w:t>
            </w:r>
          </w:p>
        </w:tc>
      </w:tr>
      <w:tr w:rsidR="00986295" w:rsidRPr="006A4A90" w14:paraId="28ED100E" w14:textId="77777777" w:rsidTr="00D26273">
        <w:trPr>
          <w:tblHeader/>
        </w:trPr>
        <w:tc>
          <w:tcPr>
            <w:tcW w:w="0" w:type="auto"/>
            <w:vMerge/>
            <w:shd w:val="clear" w:color="auto" w:fill="BFBFBF"/>
          </w:tcPr>
          <w:p w14:paraId="1E4B0B31" w14:textId="77777777" w:rsidR="00986295" w:rsidRPr="006A4A90" w:rsidRDefault="00986295" w:rsidP="00D26273">
            <w:pPr>
              <w:spacing w:after="0"/>
              <w:jc w:val="both"/>
              <w:rPr>
                <w:rFonts w:cstheme="minorHAnsi"/>
                <w:b/>
                <w:szCs w:val="20"/>
              </w:rPr>
            </w:pPr>
          </w:p>
        </w:tc>
        <w:tc>
          <w:tcPr>
            <w:tcW w:w="0" w:type="auto"/>
            <w:vMerge/>
            <w:shd w:val="clear" w:color="auto" w:fill="BFBFBF"/>
          </w:tcPr>
          <w:p w14:paraId="3FF92181" w14:textId="77777777" w:rsidR="00986295" w:rsidRPr="006A4A90" w:rsidRDefault="00986295" w:rsidP="00D26273">
            <w:pPr>
              <w:spacing w:after="0"/>
              <w:jc w:val="both"/>
              <w:rPr>
                <w:rFonts w:cstheme="minorHAnsi"/>
                <w:b/>
                <w:szCs w:val="20"/>
              </w:rPr>
            </w:pPr>
          </w:p>
        </w:tc>
        <w:tc>
          <w:tcPr>
            <w:tcW w:w="0" w:type="auto"/>
            <w:shd w:val="clear" w:color="auto" w:fill="BFBFBF"/>
          </w:tcPr>
          <w:p w14:paraId="53872F5F" w14:textId="77777777" w:rsidR="00986295" w:rsidRPr="006A4A90" w:rsidRDefault="00986295" w:rsidP="00D26273">
            <w:pPr>
              <w:spacing w:after="0"/>
              <w:jc w:val="both"/>
              <w:rPr>
                <w:rFonts w:cstheme="minorHAnsi"/>
                <w:b/>
                <w:szCs w:val="20"/>
              </w:rPr>
            </w:pPr>
            <w:r w:rsidRPr="006A4A90">
              <w:rPr>
                <w:rFonts w:cstheme="minorHAnsi"/>
                <w:b/>
                <w:szCs w:val="20"/>
              </w:rPr>
              <w:t>GEF grant</w:t>
            </w:r>
          </w:p>
        </w:tc>
        <w:tc>
          <w:tcPr>
            <w:tcW w:w="0" w:type="auto"/>
            <w:shd w:val="clear" w:color="auto" w:fill="BFBFBF"/>
          </w:tcPr>
          <w:p w14:paraId="043143BB" w14:textId="77777777" w:rsidR="00986295" w:rsidRPr="006A4A90" w:rsidRDefault="00986295" w:rsidP="00D26273">
            <w:pPr>
              <w:spacing w:after="0"/>
              <w:jc w:val="both"/>
              <w:rPr>
                <w:rFonts w:cstheme="minorHAnsi"/>
                <w:b/>
                <w:szCs w:val="20"/>
              </w:rPr>
            </w:pPr>
            <w:r w:rsidRPr="006A4A90">
              <w:rPr>
                <w:rFonts w:cstheme="minorHAnsi"/>
                <w:b/>
                <w:szCs w:val="20"/>
              </w:rPr>
              <w:t>Co-financing</w:t>
            </w:r>
          </w:p>
        </w:tc>
        <w:tc>
          <w:tcPr>
            <w:tcW w:w="0" w:type="auto"/>
            <w:vMerge/>
            <w:shd w:val="clear" w:color="auto" w:fill="BFBFBF"/>
          </w:tcPr>
          <w:p w14:paraId="710005D7" w14:textId="77777777" w:rsidR="00986295" w:rsidRPr="006A4A90" w:rsidRDefault="00986295" w:rsidP="00D26273">
            <w:pPr>
              <w:spacing w:after="0"/>
              <w:jc w:val="both"/>
              <w:rPr>
                <w:rFonts w:cstheme="minorHAnsi"/>
                <w:b/>
                <w:szCs w:val="20"/>
              </w:rPr>
            </w:pPr>
          </w:p>
        </w:tc>
      </w:tr>
      <w:tr w:rsidR="00986295" w:rsidRPr="006514A5" w14:paraId="085BBCFF" w14:textId="77777777" w:rsidTr="00D26273">
        <w:tc>
          <w:tcPr>
            <w:tcW w:w="0" w:type="auto"/>
          </w:tcPr>
          <w:p w14:paraId="298DA1CF" w14:textId="77777777" w:rsidR="00986295" w:rsidRPr="006A4A90" w:rsidRDefault="00986295" w:rsidP="00D26273">
            <w:pPr>
              <w:spacing w:after="0"/>
              <w:jc w:val="both"/>
              <w:rPr>
                <w:rFonts w:cstheme="minorHAnsi"/>
                <w:b/>
                <w:szCs w:val="20"/>
              </w:rPr>
            </w:pPr>
            <w:r w:rsidRPr="006A4A90">
              <w:rPr>
                <w:rFonts w:cstheme="minorHAnsi"/>
                <w:b/>
                <w:szCs w:val="20"/>
              </w:rPr>
              <w:t xml:space="preserve">Inception Workshop </w:t>
            </w:r>
          </w:p>
        </w:tc>
        <w:tc>
          <w:tcPr>
            <w:tcW w:w="0" w:type="auto"/>
          </w:tcPr>
          <w:p w14:paraId="398548EF" w14:textId="77777777" w:rsidR="00986295" w:rsidRPr="006A4A90" w:rsidRDefault="00986295" w:rsidP="00D26273">
            <w:pPr>
              <w:spacing w:after="0"/>
              <w:jc w:val="both"/>
              <w:rPr>
                <w:rFonts w:cstheme="minorHAnsi"/>
                <w:szCs w:val="20"/>
              </w:rPr>
            </w:pPr>
            <w:r w:rsidRPr="006A4A90">
              <w:rPr>
                <w:rFonts w:cstheme="minorHAnsi"/>
                <w:szCs w:val="20"/>
              </w:rPr>
              <w:t>Project Manager</w:t>
            </w:r>
          </w:p>
          <w:p w14:paraId="494BBE48" w14:textId="77777777" w:rsidR="00986295" w:rsidRPr="006A4A90" w:rsidRDefault="00986295" w:rsidP="00D26273">
            <w:pPr>
              <w:spacing w:after="0"/>
              <w:jc w:val="both"/>
              <w:rPr>
                <w:rFonts w:cstheme="minorHAnsi"/>
                <w:szCs w:val="20"/>
              </w:rPr>
            </w:pPr>
            <w:r w:rsidRPr="006A4A90">
              <w:rPr>
                <w:rFonts w:cstheme="minorHAnsi"/>
                <w:szCs w:val="20"/>
              </w:rPr>
              <w:t>Implementing Partner</w:t>
            </w:r>
          </w:p>
        </w:tc>
        <w:tc>
          <w:tcPr>
            <w:tcW w:w="0" w:type="auto"/>
          </w:tcPr>
          <w:p w14:paraId="79CFB89A" w14:textId="77777777" w:rsidR="00986295" w:rsidRPr="006A4A90" w:rsidRDefault="00986295" w:rsidP="00D26273">
            <w:pPr>
              <w:spacing w:after="0"/>
              <w:jc w:val="both"/>
              <w:rPr>
                <w:rFonts w:cstheme="minorHAnsi"/>
                <w:szCs w:val="20"/>
              </w:rPr>
            </w:pPr>
            <w:r w:rsidRPr="006A4A90">
              <w:rPr>
                <w:rFonts w:cstheme="minorHAnsi"/>
                <w:szCs w:val="20"/>
              </w:rPr>
              <w:t>30,000</w:t>
            </w:r>
          </w:p>
        </w:tc>
        <w:tc>
          <w:tcPr>
            <w:tcW w:w="0" w:type="auto"/>
          </w:tcPr>
          <w:p w14:paraId="30E9F417" w14:textId="77777777" w:rsidR="00986295" w:rsidRPr="006A4A90" w:rsidRDefault="00986295" w:rsidP="00D26273">
            <w:pPr>
              <w:spacing w:after="0"/>
              <w:jc w:val="both"/>
              <w:rPr>
                <w:rFonts w:cstheme="minorHAnsi"/>
                <w:i/>
                <w:szCs w:val="20"/>
              </w:rPr>
            </w:pPr>
            <w:r w:rsidRPr="006A4A90">
              <w:rPr>
                <w:rFonts w:cstheme="minorHAnsi"/>
                <w:i/>
                <w:szCs w:val="20"/>
              </w:rPr>
              <w:t>20,000</w:t>
            </w:r>
          </w:p>
        </w:tc>
        <w:tc>
          <w:tcPr>
            <w:tcW w:w="0" w:type="auto"/>
          </w:tcPr>
          <w:p w14:paraId="1A45F1D8" w14:textId="77777777" w:rsidR="00986295" w:rsidRPr="006A4A90" w:rsidRDefault="00986295" w:rsidP="00D26273">
            <w:pPr>
              <w:spacing w:after="0"/>
              <w:jc w:val="both"/>
              <w:rPr>
                <w:rFonts w:cstheme="minorHAnsi"/>
                <w:szCs w:val="20"/>
                <w:lang w:val="en-GB"/>
              </w:rPr>
            </w:pPr>
            <w:r w:rsidRPr="006A4A90">
              <w:rPr>
                <w:rFonts w:cstheme="minorHAnsi"/>
                <w:szCs w:val="20"/>
                <w:lang w:val="en-GB"/>
              </w:rPr>
              <w:t xml:space="preserve">Within two months of project document signature </w:t>
            </w:r>
          </w:p>
        </w:tc>
      </w:tr>
      <w:tr w:rsidR="00986295" w:rsidRPr="006514A5" w14:paraId="1E0EC36D" w14:textId="77777777" w:rsidTr="00D26273">
        <w:tc>
          <w:tcPr>
            <w:tcW w:w="0" w:type="auto"/>
          </w:tcPr>
          <w:p w14:paraId="426E27BA" w14:textId="77777777" w:rsidR="00986295" w:rsidRPr="006A4A90" w:rsidRDefault="00986295" w:rsidP="00D26273">
            <w:pPr>
              <w:spacing w:after="0"/>
              <w:jc w:val="both"/>
              <w:rPr>
                <w:rFonts w:cstheme="minorHAnsi"/>
                <w:b/>
                <w:szCs w:val="20"/>
              </w:rPr>
            </w:pPr>
            <w:r w:rsidRPr="006A4A90">
              <w:rPr>
                <w:rFonts w:cstheme="minorHAnsi"/>
                <w:b/>
                <w:szCs w:val="20"/>
              </w:rPr>
              <w:t>Inception Report</w:t>
            </w:r>
          </w:p>
        </w:tc>
        <w:tc>
          <w:tcPr>
            <w:tcW w:w="0" w:type="auto"/>
          </w:tcPr>
          <w:p w14:paraId="16F6E10A" w14:textId="77777777" w:rsidR="00986295" w:rsidRPr="006A4A90" w:rsidRDefault="00986295" w:rsidP="00D26273">
            <w:pPr>
              <w:spacing w:after="0"/>
              <w:rPr>
                <w:rFonts w:cstheme="minorHAnsi"/>
                <w:szCs w:val="20"/>
              </w:rPr>
            </w:pPr>
            <w:r w:rsidRPr="006A4A90">
              <w:rPr>
                <w:rFonts w:cstheme="minorHAnsi"/>
                <w:szCs w:val="20"/>
              </w:rPr>
              <w:t>Project Manager</w:t>
            </w:r>
          </w:p>
          <w:p w14:paraId="182407A4" w14:textId="77777777" w:rsidR="00986295" w:rsidRPr="006A4A90" w:rsidRDefault="00986295" w:rsidP="00D26273">
            <w:pPr>
              <w:spacing w:after="0"/>
              <w:rPr>
                <w:rFonts w:cstheme="minorHAnsi"/>
                <w:szCs w:val="20"/>
              </w:rPr>
            </w:pPr>
            <w:r w:rsidRPr="006A4A90">
              <w:rPr>
                <w:rFonts w:cstheme="minorHAnsi"/>
                <w:szCs w:val="20"/>
              </w:rPr>
              <w:t>Implementing Partner</w:t>
            </w:r>
          </w:p>
        </w:tc>
        <w:tc>
          <w:tcPr>
            <w:tcW w:w="0" w:type="auto"/>
          </w:tcPr>
          <w:p w14:paraId="3945CB3C" w14:textId="77777777" w:rsidR="00986295" w:rsidRPr="006A4A90" w:rsidRDefault="00986295" w:rsidP="00D26273">
            <w:pPr>
              <w:spacing w:after="0"/>
              <w:jc w:val="both"/>
              <w:rPr>
                <w:rFonts w:cstheme="minorHAnsi"/>
                <w:szCs w:val="20"/>
              </w:rPr>
            </w:pPr>
            <w:r w:rsidRPr="006A4A90">
              <w:rPr>
                <w:rFonts w:cstheme="minorHAnsi"/>
                <w:szCs w:val="20"/>
              </w:rPr>
              <w:t>None</w:t>
            </w:r>
          </w:p>
        </w:tc>
        <w:tc>
          <w:tcPr>
            <w:tcW w:w="0" w:type="auto"/>
          </w:tcPr>
          <w:p w14:paraId="4592A087" w14:textId="77777777" w:rsidR="00986295" w:rsidRPr="006A4A90" w:rsidRDefault="00986295" w:rsidP="00D26273">
            <w:pPr>
              <w:spacing w:after="0"/>
              <w:jc w:val="both"/>
              <w:rPr>
                <w:rFonts w:cstheme="minorHAnsi"/>
                <w:szCs w:val="20"/>
              </w:rPr>
            </w:pPr>
            <w:r w:rsidRPr="006A4A90">
              <w:rPr>
                <w:rFonts w:cstheme="minorHAnsi"/>
                <w:szCs w:val="20"/>
              </w:rPr>
              <w:t>None</w:t>
            </w:r>
          </w:p>
        </w:tc>
        <w:tc>
          <w:tcPr>
            <w:tcW w:w="0" w:type="auto"/>
          </w:tcPr>
          <w:p w14:paraId="25252BD1" w14:textId="77777777" w:rsidR="00986295" w:rsidRPr="006A4A90" w:rsidRDefault="00986295" w:rsidP="00D26273">
            <w:pPr>
              <w:spacing w:after="0"/>
              <w:rPr>
                <w:rFonts w:cstheme="minorHAnsi"/>
                <w:szCs w:val="20"/>
                <w:lang w:val="en-GB"/>
              </w:rPr>
            </w:pPr>
            <w:r w:rsidRPr="006A4A90">
              <w:rPr>
                <w:rFonts w:cstheme="minorHAnsi"/>
                <w:szCs w:val="20"/>
                <w:lang w:val="en-GB"/>
              </w:rPr>
              <w:t>Within two weeks of inception workshop</w:t>
            </w:r>
          </w:p>
        </w:tc>
      </w:tr>
      <w:tr w:rsidR="00986295" w:rsidRPr="006A4A90" w14:paraId="37049160" w14:textId="77777777" w:rsidTr="00D26273">
        <w:tc>
          <w:tcPr>
            <w:tcW w:w="0" w:type="auto"/>
          </w:tcPr>
          <w:p w14:paraId="376BDF8D" w14:textId="77777777" w:rsidR="00986295" w:rsidRPr="006A4A90" w:rsidRDefault="00986295" w:rsidP="00D26273">
            <w:pPr>
              <w:spacing w:after="0"/>
              <w:rPr>
                <w:rFonts w:cstheme="minorHAnsi"/>
                <w:b/>
                <w:szCs w:val="20"/>
                <w:lang w:val="en-GB"/>
              </w:rPr>
            </w:pPr>
            <w:r w:rsidRPr="006A4A90">
              <w:rPr>
                <w:rFonts w:cstheme="minorHAnsi"/>
                <w:b/>
                <w:szCs w:val="20"/>
                <w:lang w:val="en-GB"/>
              </w:rPr>
              <w:t xml:space="preserve">Standard UNDP monitoring and reporting </w:t>
            </w:r>
          </w:p>
        </w:tc>
        <w:tc>
          <w:tcPr>
            <w:tcW w:w="0" w:type="auto"/>
          </w:tcPr>
          <w:p w14:paraId="406BEB7B" w14:textId="77777777" w:rsidR="00986295" w:rsidRPr="006A4A90" w:rsidRDefault="00986295" w:rsidP="00D26273">
            <w:pPr>
              <w:spacing w:after="0"/>
              <w:rPr>
                <w:rFonts w:cstheme="minorHAnsi"/>
                <w:szCs w:val="20"/>
                <w:lang w:val="en-GB"/>
              </w:rPr>
            </w:pPr>
            <w:r w:rsidRPr="006A4A90">
              <w:rPr>
                <w:rFonts w:cstheme="minorHAnsi"/>
                <w:szCs w:val="20"/>
                <w:lang w:val="en-GB"/>
              </w:rPr>
              <w:t>PMU</w:t>
            </w:r>
          </w:p>
          <w:p w14:paraId="07359D90" w14:textId="77777777" w:rsidR="00986295" w:rsidRPr="006A4A90" w:rsidRDefault="00986295" w:rsidP="00D26273">
            <w:pPr>
              <w:spacing w:after="0"/>
              <w:rPr>
                <w:rFonts w:cstheme="minorHAnsi"/>
                <w:szCs w:val="20"/>
                <w:lang w:val="en-GB"/>
              </w:rPr>
            </w:pPr>
            <w:r w:rsidRPr="006A4A90">
              <w:rPr>
                <w:rFonts w:cstheme="minorHAnsi"/>
                <w:szCs w:val="20"/>
                <w:lang w:val="en-GB"/>
              </w:rPr>
              <w:t>Implementing Partner</w:t>
            </w:r>
          </w:p>
          <w:p w14:paraId="2EEA428E" w14:textId="77777777" w:rsidR="00986295" w:rsidRPr="006A4A90" w:rsidRDefault="00986295" w:rsidP="00D26273">
            <w:pPr>
              <w:spacing w:after="0"/>
              <w:rPr>
                <w:rFonts w:cstheme="minorHAnsi"/>
                <w:szCs w:val="20"/>
                <w:lang w:val="en-GB"/>
              </w:rPr>
            </w:pPr>
            <w:r w:rsidRPr="006A4A90">
              <w:rPr>
                <w:rFonts w:cstheme="minorHAnsi"/>
                <w:szCs w:val="20"/>
                <w:lang w:val="en-GB"/>
              </w:rPr>
              <w:t>UNDP RTA</w:t>
            </w:r>
          </w:p>
        </w:tc>
        <w:tc>
          <w:tcPr>
            <w:tcW w:w="0" w:type="auto"/>
          </w:tcPr>
          <w:p w14:paraId="6C07FFA0" w14:textId="77777777" w:rsidR="00986295" w:rsidRPr="006A4A90" w:rsidRDefault="00986295" w:rsidP="00D26273">
            <w:pPr>
              <w:spacing w:after="0"/>
              <w:jc w:val="both"/>
              <w:rPr>
                <w:rFonts w:cstheme="minorHAnsi"/>
                <w:szCs w:val="20"/>
              </w:rPr>
            </w:pPr>
            <w:r w:rsidRPr="006A4A90">
              <w:rPr>
                <w:rFonts w:cstheme="minorHAnsi"/>
                <w:szCs w:val="20"/>
              </w:rPr>
              <w:t>None</w:t>
            </w:r>
          </w:p>
        </w:tc>
        <w:tc>
          <w:tcPr>
            <w:tcW w:w="0" w:type="auto"/>
          </w:tcPr>
          <w:p w14:paraId="09E68641" w14:textId="77777777" w:rsidR="00986295" w:rsidRPr="006E57AF" w:rsidRDefault="00986295" w:rsidP="00D26273">
            <w:pPr>
              <w:spacing w:after="0"/>
              <w:jc w:val="both"/>
              <w:rPr>
                <w:rFonts w:cstheme="minorHAnsi"/>
                <w:szCs w:val="20"/>
              </w:rPr>
            </w:pPr>
            <w:r w:rsidRPr="006E57AF">
              <w:rPr>
                <w:rFonts w:cstheme="minorHAnsi"/>
                <w:szCs w:val="20"/>
              </w:rPr>
              <w:t>None</w:t>
            </w:r>
          </w:p>
        </w:tc>
        <w:tc>
          <w:tcPr>
            <w:tcW w:w="0" w:type="auto"/>
          </w:tcPr>
          <w:p w14:paraId="6BB91918" w14:textId="77777777" w:rsidR="00986295" w:rsidRPr="006E57AF" w:rsidRDefault="00986295" w:rsidP="00D26273">
            <w:pPr>
              <w:spacing w:after="0"/>
              <w:jc w:val="both"/>
              <w:rPr>
                <w:rFonts w:cstheme="minorHAnsi"/>
                <w:szCs w:val="20"/>
              </w:rPr>
            </w:pPr>
            <w:r w:rsidRPr="006E57AF">
              <w:rPr>
                <w:rFonts w:cstheme="minorHAnsi"/>
                <w:szCs w:val="20"/>
              </w:rPr>
              <w:t>Quarterly, annually</w:t>
            </w:r>
          </w:p>
        </w:tc>
      </w:tr>
      <w:tr w:rsidR="00986295" w:rsidRPr="006A4A90" w14:paraId="50D36A5F" w14:textId="77777777" w:rsidTr="00D26273">
        <w:tc>
          <w:tcPr>
            <w:tcW w:w="0" w:type="auto"/>
          </w:tcPr>
          <w:p w14:paraId="4549D9D4" w14:textId="77777777" w:rsidR="00986295" w:rsidRPr="006A4A90" w:rsidRDefault="00986295" w:rsidP="00D26273">
            <w:pPr>
              <w:spacing w:after="0"/>
              <w:rPr>
                <w:rFonts w:cstheme="minorHAnsi"/>
                <w:b/>
                <w:szCs w:val="20"/>
                <w:lang w:val="en-GB"/>
              </w:rPr>
            </w:pPr>
            <w:r w:rsidRPr="006A4A90">
              <w:rPr>
                <w:rFonts w:cstheme="minorHAnsi"/>
                <w:b/>
                <w:szCs w:val="20"/>
                <w:lang w:val="en-GB"/>
              </w:rPr>
              <w:t xml:space="preserve">Monitoring of indicators in project results framework </w:t>
            </w:r>
          </w:p>
        </w:tc>
        <w:tc>
          <w:tcPr>
            <w:tcW w:w="0" w:type="auto"/>
          </w:tcPr>
          <w:p w14:paraId="3D367E92" w14:textId="77777777" w:rsidR="00986295" w:rsidRPr="006A4A90" w:rsidRDefault="00986295" w:rsidP="00D26273">
            <w:pPr>
              <w:spacing w:after="0"/>
              <w:rPr>
                <w:rFonts w:cstheme="minorHAnsi"/>
                <w:szCs w:val="20"/>
              </w:rPr>
            </w:pPr>
            <w:r w:rsidRPr="006A4A90">
              <w:rPr>
                <w:rFonts w:cstheme="minorHAnsi"/>
                <w:szCs w:val="20"/>
              </w:rPr>
              <w:t>PMU</w:t>
            </w:r>
          </w:p>
          <w:p w14:paraId="6EA277BC" w14:textId="77777777" w:rsidR="00986295" w:rsidRPr="006A4A90" w:rsidRDefault="00986295" w:rsidP="00D26273">
            <w:pPr>
              <w:spacing w:after="0"/>
              <w:rPr>
                <w:rFonts w:cstheme="minorHAnsi"/>
                <w:szCs w:val="20"/>
              </w:rPr>
            </w:pPr>
            <w:r w:rsidRPr="006A4A90">
              <w:rPr>
                <w:rFonts w:cstheme="minorHAnsi"/>
                <w:szCs w:val="20"/>
              </w:rPr>
              <w:t>Implementing Partner</w:t>
            </w:r>
          </w:p>
        </w:tc>
        <w:tc>
          <w:tcPr>
            <w:tcW w:w="0" w:type="auto"/>
          </w:tcPr>
          <w:p w14:paraId="69D85930" w14:textId="77777777" w:rsidR="00986295" w:rsidRPr="006E57AF" w:rsidRDefault="00986295" w:rsidP="00D26273">
            <w:pPr>
              <w:pStyle w:val="BodyText23"/>
              <w:widowControl/>
              <w:tabs>
                <w:tab w:val="clear" w:pos="547"/>
              </w:tabs>
              <w:jc w:val="both"/>
              <w:rPr>
                <w:rFonts w:asciiTheme="minorHAnsi" w:eastAsiaTheme="minorHAnsi" w:hAnsiTheme="minorHAnsi" w:cstheme="minorHAnsi"/>
                <w:snapToGrid/>
                <w:sz w:val="22"/>
                <w:lang w:val="el-GR"/>
              </w:rPr>
            </w:pPr>
            <w:r w:rsidRPr="006E57AF">
              <w:rPr>
                <w:rFonts w:asciiTheme="minorHAnsi" w:eastAsiaTheme="minorHAnsi" w:hAnsiTheme="minorHAnsi" w:cstheme="minorHAnsi"/>
                <w:snapToGrid/>
                <w:sz w:val="22"/>
                <w:lang w:val="el-GR"/>
              </w:rPr>
              <w:t>None</w:t>
            </w:r>
          </w:p>
        </w:tc>
        <w:tc>
          <w:tcPr>
            <w:tcW w:w="0" w:type="auto"/>
          </w:tcPr>
          <w:p w14:paraId="2BE263E0" w14:textId="77777777" w:rsidR="00986295" w:rsidRPr="006E57AF" w:rsidRDefault="00986295" w:rsidP="00D26273">
            <w:pPr>
              <w:pStyle w:val="BodyText23"/>
              <w:widowControl/>
              <w:tabs>
                <w:tab w:val="clear" w:pos="547"/>
              </w:tabs>
              <w:jc w:val="both"/>
              <w:rPr>
                <w:rFonts w:asciiTheme="minorHAnsi" w:eastAsiaTheme="minorHAnsi" w:hAnsiTheme="minorHAnsi" w:cstheme="minorHAnsi"/>
                <w:snapToGrid/>
                <w:sz w:val="22"/>
                <w:lang w:val="el-GR"/>
              </w:rPr>
            </w:pPr>
            <w:r w:rsidRPr="006E57AF">
              <w:rPr>
                <w:rFonts w:asciiTheme="minorHAnsi" w:eastAsiaTheme="minorHAnsi" w:hAnsiTheme="minorHAnsi" w:cstheme="minorHAnsi"/>
                <w:snapToGrid/>
                <w:sz w:val="22"/>
                <w:lang w:val="el-GR"/>
              </w:rPr>
              <w:t>20,000</w:t>
            </w:r>
          </w:p>
        </w:tc>
        <w:tc>
          <w:tcPr>
            <w:tcW w:w="0" w:type="auto"/>
          </w:tcPr>
          <w:p w14:paraId="271E4F42" w14:textId="77777777" w:rsidR="00986295" w:rsidRPr="006E57AF" w:rsidRDefault="00986295" w:rsidP="00D26273">
            <w:pPr>
              <w:spacing w:after="0"/>
              <w:jc w:val="both"/>
              <w:rPr>
                <w:rFonts w:cstheme="minorHAnsi"/>
                <w:szCs w:val="20"/>
              </w:rPr>
            </w:pPr>
            <w:r w:rsidRPr="006E57AF">
              <w:rPr>
                <w:rFonts w:cstheme="minorHAnsi"/>
                <w:szCs w:val="20"/>
              </w:rPr>
              <w:t xml:space="preserve">Annually </w:t>
            </w:r>
          </w:p>
        </w:tc>
      </w:tr>
      <w:tr w:rsidR="00986295" w:rsidRPr="006A4A90" w14:paraId="02A8DD42" w14:textId="77777777" w:rsidTr="00D26273">
        <w:tc>
          <w:tcPr>
            <w:tcW w:w="0" w:type="auto"/>
          </w:tcPr>
          <w:p w14:paraId="59A49EB8" w14:textId="77777777" w:rsidR="00986295" w:rsidRPr="006A4A90" w:rsidRDefault="00986295" w:rsidP="00D26273">
            <w:pPr>
              <w:spacing w:after="0"/>
              <w:rPr>
                <w:rFonts w:cstheme="minorHAnsi"/>
                <w:b/>
                <w:szCs w:val="20"/>
              </w:rPr>
            </w:pPr>
            <w:r w:rsidRPr="006A4A90">
              <w:rPr>
                <w:rFonts w:cstheme="minorHAnsi"/>
                <w:b/>
                <w:szCs w:val="20"/>
              </w:rPr>
              <w:t xml:space="preserve">GEF Project Implementation Report (PIR) </w:t>
            </w:r>
          </w:p>
        </w:tc>
        <w:tc>
          <w:tcPr>
            <w:tcW w:w="0" w:type="auto"/>
          </w:tcPr>
          <w:p w14:paraId="1B69DB61" w14:textId="77777777" w:rsidR="00986295" w:rsidRPr="006A4A90" w:rsidRDefault="00986295" w:rsidP="00D26273">
            <w:pPr>
              <w:spacing w:after="0"/>
              <w:rPr>
                <w:rFonts w:cstheme="minorHAnsi"/>
                <w:szCs w:val="20"/>
                <w:lang w:val="en-GB"/>
              </w:rPr>
            </w:pPr>
            <w:r w:rsidRPr="006A4A90">
              <w:rPr>
                <w:rFonts w:cstheme="minorHAnsi"/>
                <w:szCs w:val="20"/>
                <w:lang w:val="en-GB"/>
              </w:rPr>
              <w:t xml:space="preserve">Project Manager </w:t>
            </w:r>
          </w:p>
          <w:p w14:paraId="4711C63F" w14:textId="77777777" w:rsidR="00986295" w:rsidRPr="006A4A90" w:rsidRDefault="00986295" w:rsidP="00D26273">
            <w:pPr>
              <w:spacing w:after="0"/>
              <w:rPr>
                <w:rFonts w:cstheme="minorHAnsi"/>
                <w:szCs w:val="20"/>
                <w:lang w:val="en-GB"/>
              </w:rPr>
            </w:pPr>
            <w:r w:rsidRPr="006A4A90">
              <w:rPr>
                <w:rFonts w:cstheme="minorHAnsi"/>
                <w:szCs w:val="20"/>
                <w:lang w:val="en-GB"/>
              </w:rPr>
              <w:t>Implementing Partner</w:t>
            </w:r>
          </w:p>
          <w:p w14:paraId="0FEF2699" w14:textId="77777777" w:rsidR="00986295" w:rsidRPr="006A4A90" w:rsidRDefault="00986295" w:rsidP="00D26273">
            <w:pPr>
              <w:spacing w:after="0"/>
              <w:rPr>
                <w:rFonts w:cstheme="minorHAnsi"/>
                <w:szCs w:val="20"/>
                <w:lang w:val="en-GB"/>
              </w:rPr>
            </w:pPr>
            <w:r w:rsidRPr="006A4A90">
              <w:rPr>
                <w:rFonts w:cstheme="minorHAnsi"/>
                <w:szCs w:val="20"/>
                <w:lang w:val="en-GB"/>
              </w:rPr>
              <w:t>UNDP-GEF team</w:t>
            </w:r>
          </w:p>
        </w:tc>
        <w:tc>
          <w:tcPr>
            <w:tcW w:w="0" w:type="auto"/>
          </w:tcPr>
          <w:p w14:paraId="64A86889" w14:textId="77777777" w:rsidR="00986295" w:rsidRPr="006E57AF" w:rsidRDefault="00986295" w:rsidP="00D26273">
            <w:pPr>
              <w:pStyle w:val="BodyText23"/>
              <w:widowControl/>
              <w:tabs>
                <w:tab w:val="clear" w:pos="547"/>
              </w:tabs>
              <w:jc w:val="both"/>
              <w:rPr>
                <w:rFonts w:asciiTheme="minorHAnsi" w:eastAsiaTheme="minorHAnsi" w:hAnsiTheme="minorHAnsi" w:cstheme="minorHAnsi"/>
                <w:snapToGrid/>
                <w:sz w:val="22"/>
                <w:lang w:val="el-GR"/>
              </w:rPr>
            </w:pPr>
            <w:r w:rsidRPr="006E57AF">
              <w:rPr>
                <w:rFonts w:asciiTheme="minorHAnsi" w:eastAsiaTheme="minorHAnsi" w:hAnsiTheme="minorHAnsi" w:cstheme="minorHAnsi"/>
                <w:snapToGrid/>
                <w:sz w:val="22"/>
                <w:lang w:val="el-GR"/>
              </w:rPr>
              <w:t>None</w:t>
            </w:r>
          </w:p>
        </w:tc>
        <w:tc>
          <w:tcPr>
            <w:tcW w:w="0" w:type="auto"/>
          </w:tcPr>
          <w:p w14:paraId="2BBF4F60" w14:textId="77777777" w:rsidR="00986295" w:rsidRPr="006E57AF" w:rsidRDefault="00986295" w:rsidP="00D26273">
            <w:pPr>
              <w:pStyle w:val="BodyText23"/>
              <w:widowControl/>
              <w:tabs>
                <w:tab w:val="clear" w:pos="547"/>
              </w:tabs>
              <w:jc w:val="both"/>
              <w:rPr>
                <w:rFonts w:asciiTheme="minorHAnsi" w:eastAsiaTheme="minorHAnsi" w:hAnsiTheme="minorHAnsi" w:cstheme="minorHAnsi"/>
                <w:snapToGrid/>
                <w:sz w:val="22"/>
                <w:lang w:val="el-GR"/>
              </w:rPr>
            </w:pPr>
            <w:r w:rsidRPr="006E57AF">
              <w:rPr>
                <w:rFonts w:asciiTheme="minorHAnsi" w:eastAsiaTheme="minorHAnsi" w:hAnsiTheme="minorHAnsi" w:cstheme="minorHAnsi"/>
                <w:snapToGrid/>
                <w:sz w:val="22"/>
                <w:lang w:val="el-GR"/>
              </w:rPr>
              <w:t>None</w:t>
            </w:r>
          </w:p>
        </w:tc>
        <w:tc>
          <w:tcPr>
            <w:tcW w:w="0" w:type="auto"/>
          </w:tcPr>
          <w:p w14:paraId="6554D629" w14:textId="77777777" w:rsidR="00986295" w:rsidRPr="006E57AF" w:rsidRDefault="00986295" w:rsidP="00D26273">
            <w:pPr>
              <w:spacing w:after="0"/>
              <w:jc w:val="both"/>
              <w:rPr>
                <w:rFonts w:cstheme="minorHAnsi"/>
                <w:szCs w:val="20"/>
              </w:rPr>
            </w:pPr>
            <w:r w:rsidRPr="006E57AF">
              <w:rPr>
                <w:rFonts w:cstheme="minorHAnsi"/>
                <w:szCs w:val="20"/>
              </w:rPr>
              <w:t xml:space="preserve">Annually </w:t>
            </w:r>
          </w:p>
        </w:tc>
      </w:tr>
      <w:tr w:rsidR="00986295" w:rsidRPr="006A4A90" w14:paraId="714A91C7" w14:textId="77777777" w:rsidTr="00D26273">
        <w:tc>
          <w:tcPr>
            <w:tcW w:w="0" w:type="auto"/>
          </w:tcPr>
          <w:p w14:paraId="233CD1D8" w14:textId="77777777" w:rsidR="00986295" w:rsidRPr="006A4A90" w:rsidRDefault="00986295" w:rsidP="00D26273">
            <w:pPr>
              <w:spacing w:after="0"/>
              <w:rPr>
                <w:rFonts w:cstheme="minorHAnsi"/>
                <w:b/>
                <w:szCs w:val="20"/>
                <w:lang w:val="en-GB"/>
              </w:rPr>
            </w:pPr>
            <w:r w:rsidRPr="006A4A90">
              <w:rPr>
                <w:rFonts w:cstheme="minorHAnsi"/>
                <w:b/>
                <w:szCs w:val="20"/>
                <w:lang w:val="en-GB"/>
              </w:rPr>
              <w:t>Lessons learned and knowledge generation</w:t>
            </w:r>
          </w:p>
        </w:tc>
        <w:tc>
          <w:tcPr>
            <w:tcW w:w="0" w:type="auto"/>
          </w:tcPr>
          <w:p w14:paraId="6F4B0D08" w14:textId="77777777" w:rsidR="00986295" w:rsidRPr="006A4A90" w:rsidRDefault="00986295" w:rsidP="00D26273">
            <w:pPr>
              <w:spacing w:after="0"/>
              <w:jc w:val="both"/>
              <w:rPr>
                <w:rFonts w:cstheme="minorHAnsi"/>
                <w:szCs w:val="20"/>
              </w:rPr>
            </w:pPr>
            <w:r w:rsidRPr="006A4A90">
              <w:rPr>
                <w:rFonts w:cstheme="minorHAnsi"/>
                <w:szCs w:val="20"/>
              </w:rPr>
              <w:t>Project Manager</w:t>
            </w:r>
          </w:p>
        </w:tc>
        <w:tc>
          <w:tcPr>
            <w:tcW w:w="0" w:type="auto"/>
          </w:tcPr>
          <w:p w14:paraId="2D3FDA47" w14:textId="77777777" w:rsidR="00986295" w:rsidRPr="006E57AF" w:rsidRDefault="00986295" w:rsidP="00D26273">
            <w:pPr>
              <w:spacing w:after="0"/>
              <w:jc w:val="both"/>
              <w:rPr>
                <w:rFonts w:cstheme="minorHAnsi"/>
                <w:szCs w:val="20"/>
              </w:rPr>
            </w:pPr>
            <w:r w:rsidRPr="006E57AF">
              <w:rPr>
                <w:rFonts w:cstheme="minorHAnsi"/>
                <w:szCs w:val="20"/>
              </w:rPr>
              <w:t>20,000</w:t>
            </w:r>
          </w:p>
        </w:tc>
        <w:tc>
          <w:tcPr>
            <w:tcW w:w="0" w:type="auto"/>
          </w:tcPr>
          <w:p w14:paraId="05A59EB4" w14:textId="77777777" w:rsidR="00986295" w:rsidRPr="006E57AF" w:rsidRDefault="00986295" w:rsidP="00D26273">
            <w:pPr>
              <w:spacing w:after="0"/>
              <w:jc w:val="both"/>
              <w:rPr>
                <w:rFonts w:cstheme="minorHAnsi"/>
                <w:szCs w:val="20"/>
              </w:rPr>
            </w:pPr>
            <w:r w:rsidRPr="006E57AF">
              <w:rPr>
                <w:rFonts w:cstheme="minorHAnsi"/>
                <w:szCs w:val="20"/>
              </w:rPr>
              <w:t>10,000</w:t>
            </w:r>
          </w:p>
        </w:tc>
        <w:tc>
          <w:tcPr>
            <w:tcW w:w="0" w:type="auto"/>
          </w:tcPr>
          <w:p w14:paraId="3DC608C0" w14:textId="77777777" w:rsidR="00986295" w:rsidRPr="006E57AF" w:rsidRDefault="00986295" w:rsidP="00D26273">
            <w:pPr>
              <w:spacing w:after="0"/>
              <w:jc w:val="both"/>
              <w:rPr>
                <w:rFonts w:cstheme="minorHAnsi"/>
                <w:szCs w:val="20"/>
              </w:rPr>
            </w:pPr>
            <w:r w:rsidRPr="006E57AF">
              <w:rPr>
                <w:rFonts w:cstheme="minorHAnsi"/>
                <w:szCs w:val="20"/>
              </w:rPr>
              <w:t>Annually</w:t>
            </w:r>
          </w:p>
        </w:tc>
      </w:tr>
      <w:tr w:rsidR="00986295" w:rsidRPr="006A4A90" w14:paraId="5CEFF63A" w14:textId="77777777" w:rsidTr="00D26273">
        <w:tc>
          <w:tcPr>
            <w:tcW w:w="0" w:type="auto"/>
          </w:tcPr>
          <w:p w14:paraId="54C76BF0" w14:textId="77777777" w:rsidR="00986295" w:rsidRPr="006A4A90" w:rsidRDefault="00986295" w:rsidP="00D26273">
            <w:pPr>
              <w:spacing w:after="0"/>
              <w:rPr>
                <w:rFonts w:cstheme="minorHAnsi"/>
                <w:b/>
                <w:szCs w:val="20"/>
              </w:rPr>
            </w:pPr>
            <w:r w:rsidRPr="006A4A90">
              <w:rPr>
                <w:rFonts w:cstheme="minorHAnsi"/>
                <w:b/>
                <w:szCs w:val="20"/>
              </w:rPr>
              <w:t>Project Steering Committee meetings</w:t>
            </w:r>
          </w:p>
        </w:tc>
        <w:tc>
          <w:tcPr>
            <w:tcW w:w="0" w:type="auto"/>
          </w:tcPr>
          <w:p w14:paraId="0184BEB7" w14:textId="77777777" w:rsidR="00986295" w:rsidRPr="006A4A90" w:rsidRDefault="00986295" w:rsidP="00D26273">
            <w:pPr>
              <w:spacing w:after="0"/>
              <w:rPr>
                <w:rFonts w:cstheme="minorHAnsi"/>
                <w:szCs w:val="20"/>
                <w:lang w:val="en-GB"/>
              </w:rPr>
            </w:pPr>
            <w:r w:rsidRPr="006A4A90">
              <w:rPr>
                <w:rFonts w:cstheme="minorHAnsi"/>
                <w:szCs w:val="20"/>
                <w:lang w:val="en-GB"/>
              </w:rPr>
              <w:t>Project Steering Committee</w:t>
            </w:r>
          </w:p>
          <w:p w14:paraId="5C9534DE" w14:textId="77777777" w:rsidR="00986295" w:rsidRPr="006A4A90" w:rsidRDefault="00986295" w:rsidP="00D26273">
            <w:pPr>
              <w:spacing w:after="0"/>
              <w:rPr>
                <w:rFonts w:cstheme="minorHAnsi"/>
                <w:szCs w:val="20"/>
                <w:lang w:val="en-GB"/>
              </w:rPr>
            </w:pPr>
            <w:r w:rsidRPr="006A4A90">
              <w:rPr>
                <w:rFonts w:cstheme="minorHAnsi"/>
                <w:szCs w:val="20"/>
                <w:lang w:val="en-GB"/>
              </w:rPr>
              <w:t>Project Manager</w:t>
            </w:r>
          </w:p>
          <w:p w14:paraId="6319FFF0" w14:textId="77777777" w:rsidR="00986295" w:rsidRPr="006A4A90" w:rsidRDefault="00986295" w:rsidP="00D26273">
            <w:pPr>
              <w:spacing w:after="0"/>
              <w:rPr>
                <w:rFonts w:cstheme="minorHAnsi"/>
                <w:szCs w:val="20"/>
                <w:lang w:val="en-GB"/>
              </w:rPr>
            </w:pPr>
            <w:r w:rsidRPr="006A4A90">
              <w:rPr>
                <w:rFonts w:cstheme="minorHAnsi"/>
                <w:szCs w:val="20"/>
                <w:lang w:val="en-GB"/>
              </w:rPr>
              <w:t>Implementing Partner</w:t>
            </w:r>
          </w:p>
        </w:tc>
        <w:tc>
          <w:tcPr>
            <w:tcW w:w="0" w:type="auto"/>
          </w:tcPr>
          <w:p w14:paraId="777C96F1" w14:textId="77777777" w:rsidR="00986295" w:rsidRPr="006A4A90" w:rsidRDefault="00986295" w:rsidP="00D26273">
            <w:pPr>
              <w:spacing w:after="0"/>
              <w:jc w:val="both"/>
              <w:rPr>
                <w:rFonts w:cstheme="minorHAnsi"/>
                <w:szCs w:val="20"/>
              </w:rPr>
            </w:pPr>
            <w:r w:rsidRPr="006A4A90">
              <w:rPr>
                <w:rFonts w:cstheme="minorHAnsi"/>
                <w:szCs w:val="20"/>
              </w:rPr>
              <w:t>60,000</w:t>
            </w:r>
          </w:p>
        </w:tc>
        <w:tc>
          <w:tcPr>
            <w:tcW w:w="0" w:type="auto"/>
          </w:tcPr>
          <w:p w14:paraId="01B785F4" w14:textId="77777777" w:rsidR="00986295" w:rsidRPr="006E57AF" w:rsidRDefault="00986295" w:rsidP="00D26273">
            <w:pPr>
              <w:spacing w:after="0"/>
              <w:jc w:val="both"/>
              <w:rPr>
                <w:rFonts w:cstheme="minorHAnsi"/>
                <w:szCs w:val="20"/>
              </w:rPr>
            </w:pPr>
            <w:r w:rsidRPr="006E57AF">
              <w:rPr>
                <w:rFonts w:cstheme="minorHAnsi"/>
                <w:szCs w:val="20"/>
              </w:rPr>
              <w:t>30,000</w:t>
            </w:r>
          </w:p>
        </w:tc>
        <w:tc>
          <w:tcPr>
            <w:tcW w:w="0" w:type="auto"/>
          </w:tcPr>
          <w:p w14:paraId="789A926A" w14:textId="77777777" w:rsidR="00986295" w:rsidRPr="006E57AF" w:rsidRDefault="00986295" w:rsidP="00D26273">
            <w:pPr>
              <w:spacing w:after="0"/>
              <w:rPr>
                <w:rFonts w:cstheme="minorHAnsi"/>
                <w:szCs w:val="20"/>
              </w:rPr>
            </w:pPr>
            <w:r w:rsidRPr="006E57AF">
              <w:rPr>
                <w:rFonts w:cstheme="minorHAnsi"/>
                <w:szCs w:val="20"/>
              </w:rPr>
              <w:t>At minimum annually</w:t>
            </w:r>
          </w:p>
        </w:tc>
      </w:tr>
      <w:tr w:rsidR="00986295" w:rsidRPr="006514A5" w14:paraId="5C76D8D1" w14:textId="77777777" w:rsidTr="00D26273">
        <w:tc>
          <w:tcPr>
            <w:tcW w:w="0" w:type="auto"/>
          </w:tcPr>
          <w:p w14:paraId="7CC5FA70" w14:textId="77777777" w:rsidR="00986295" w:rsidRPr="006A4A90" w:rsidRDefault="00986295" w:rsidP="00D26273">
            <w:pPr>
              <w:spacing w:after="0"/>
              <w:rPr>
                <w:rFonts w:cstheme="minorHAnsi"/>
                <w:b/>
                <w:szCs w:val="20"/>
                <w:lang w:val="en-GB"/>
              </w:rPr>
            </w:pPr>
            <w:r w:rsidRPr="006A4A90">
              <w:rPr>
                <w:rFonts w:cstheme="minorHAnsi"/>
                <w:b/>
                <w:szCs w:val="20"/>
                <w:lang w:val="en-GB"/>
              </w:rPr>
              <w:t xml:space="preserve">Mid-term GEF Tracking Tool </w:t>
            </w:r>
          </w:p>
        </w:tc>
        <w:tc>
          <w:tcPr>
            <w:tcW w:w="0" w:type="auto"/>
          </w:tcPr>
          <w:p w14:paraId="5225A60E" w14:textId="77777777" w:rsidR="00986295" w:rsidRPr="006A4A90" w:rsidRDefault="00986295" w:rsidP="00D26273">
            <w:pPr>
              <w:spacing w:after="0"/>
              <w:jc w:val="both"/>
              <w:rPr>
                <w:rFonts w:cstheme="minorHAnsi"/>
                <w:szCs w:val="20"/>
              </w:rPr>
            </w:pPr>
            <w:r w:rsidRPr="006A4A90">
              <w:rPr>
                <w:rFonts w:cstheme="minorHAnsi"/>
                <w:szCs w:val="20"/>
              </w:rPr>
              <w:t>Project Manager</w:t>
            </w:r>
          </w:p>
        </w:tc>
        <w:tc>
          <w:tcPr>
            <w:tcW w:w="0" w:type="auto"/>
          </w:tcPr>
          <w:p w14:paraId="09603B3C" w14:textId="77777777" w:rsidR="00986295" w:rsidRPr="006A4A90" w:rsidRDefault="00986295" w:rsidP="00D26273">
            <w:pPr>
              <w:spacing w:after="0"/>
              <w:jc w:val="both"/>
              <w:rPr>
                <w:rFonts w:cstheme="minorHAnsi"/>
                <w:szCs w:val="20"/>
              </w:rPr>
            </w:pPr>
            <w:r w:rsidRPr="006A4A90">
              <w:rPr>
                <w:rFonts w:cstheme="minorHAnsi"/>
                <w:szCs w:val="20"/>
              </w:rPr>
              <w:t xml:space="preserve">5,000 </w:t>
            </w:r>
          </w:p>
        </w:tc>
        <w:tc>
          <w:tcPr>
            <w:tcW w:w="0" w:type="auto"/>
          </w:tcPr>
          <w:p w14:paraId="4BCD1F99" w14:textId="77777777" w:rsidR="00986295" w:rsidRPr="006E57AF" w:rsidRDefault="00986295" w:rsidP="00D26273">
            <w:pPr>
              <w:spacing w:after="0"/>
              <w:jc w:val="both"/>
              <w:rPr>
                <w:rFonts w:cstheme="minorHAnsi"/>
                <w:szCs w:val="20"/>
              </w:rPr>
            </w:pPr>
            <w:r w:rsidRPr="006E57AF">
              <w:rPr>
                <w:rFonts w:cstheme="minorHAnsi"/>
                <w:szCs w:val="20"/>
              </w:rPr>
              <w:t>20,000</w:t>
            </w:r>
          </w:p>
        </w:tc>
        <w:tc>
          <w:tcPr>
            <w:tcW w:w="0" w:type="auto"/>
          </w:tcPr>
          <w:p w14:paraId="17421045" w14:textId="77777777" w:rsidR="00986295" w:rsidRPr="006E57AF" w:rsidRDefault="00986295" w:rsidP="00D26273">
            <w:pPr>
              <w:spacing w:after="0"/>
              <w:rPr>
                <w:rFonts w:cstheme="minorHAnsi"/>
                <w:szCs w:val="20"/>
                <w:lang w:val="en-GB"/>
              </w:rPr>
            </w:pPr>
            <w:r w:rsidRPr="006E57AF">
              <w:rPr>
                <w:rFonts w:cstheme="minorHAnsi"/>
                <w:szCs w:val="20"/>
                <w:lang w:val="en-GB"/>
              </w:rPr>
              <w:t>Before mid-term review mission takes place.</w:t>
            </w:r>
          </w:p>
        </w:tc>
      </w:tr>
      <w:tr w:rsidR="00986295" w:rsidRPr="006514A5" w14:paraId="04590C59" w14:textId="77777777" w:rsidTr="00D26273">
        <w:tc>
          <w:tcPr>
            <w:tcW w:w="0" w:type="auto"/>
          </w:tcPr>
          <w:p w14:paraId="5668BB24" w14:textId="77777777" w:rsidR="00986295" w:rsidRPr="006A4A90" w:rsidRDefault="00986295" w:rsidP="00D26273">
            <w:pPr>
              <w:spacing w:after="0"/>
              <w:rPr>
                <w:rFonts w:cstheme="minorHAnsi"/>
                <w:b/>
                <w:szCs w:val="20"/>
                <w:lang w:val="en-GB"/>
              </w:rPr>
            </w:pPr>
            <w:r w:rsidRPr="006A4A90">
              <w:rPr>
                <w:rFonts w:cstheme="minorHAnsi"/>
                <w:b/>
                <w:szCs w:val="20"/>
                <w:lang w:val="en-GB"/>
              </w:rPr>
              <w:t xml:space="preserve">Independent Mid-term Review (MTR) and management response </w:t>
            </w:r>
          </w:p>
        </w:tc>
        <w:tc>
          <w:tcPr>
            <w:tcW w:w="0" w:type="auto"/>
          </w:tcPr>
          <w:p w14:paraId="16F581D3" w14:textId="77777777" w:rsidR="00986295" w:rsidRDefault="00986295" w:rsidP="00D26273">
            <w:pPr>
              <w:spacing w:after="0"/>
              <w:rPr>
                <w:rFonts w:cstheme="minorHAnsi"/>
                <w:szCs w:val="20"/>
                <w:lang w:val="en-GB"/>
              </w:rPr>
            </w:pPr>
            <w:r w:rsidRPr="006A4A90">
              <w:rPr>
                <w:rFonts w:cstheme="minorHAnsi"/>
                <w:szCs w:val="20"/>
                <w:lang w:val="en-GB"/>
              </w:rPr>
              <w:t>Implementing Partner, PMU and UNDP-GEF team</w:t>
            </w:r>
          </w:p>
          <w:p w14:paraId="0AE03F87" w14:textId="70008C46" w:rsidR="00046126" w:rsidRPr="006A4A90" w:rsidRDefault="00046126" w:rsidP="00D26273">
            <w:pPr>
              <w:spacing w:after="0"/>
              <w:rPr>
                <w:rFonts w:cstheme="minorHAnsi"/>
                <w:szCs w:val="20"/>
                <w:lang w:val="en-GB"/>
              </w:rPr>
            </w:pPr>
            <w:r>
              <w:rPr>
                <w:rFonts w:cstheme="minorHAnsi"/>
                <w:szCs w:val="20"/>
                <w:lang w:val="en-GB"/>
              </w:rPr>
              <w:t>Istanbul Regional Hub</w:t>
            </w:r>
          </w:p>
        </w:tc>
        <w:tc>
          <w:tcPr>
            <w:tcW w:w="0" w:type="auto"/>
          </w:tcPr>
          <w:p w14:paraId="57F1E3A6" w14:textId="77777777" w:rsidR="00986295" w:rsidRPr="006A4A90" w:rsidRDefault="00986295" w:rsidP="00D26273">
            <w:pPr>
              <w:spacing w:after="0"/>
              <w:jc w:val="both"/>
              <w:rPr>
                <w:rFonts w:cstheme="minorHAnsi"/>
                <w:szCs w:val="20"/>
              </w:rPr>
            </w:pPr>
            <w:r w:rsidRPr="006A4A90">
              <w:rPr>
                <w:rFonts w:cstheme="minorHAnsi"/>
                <w:szCs w:val="20"/>
              </w:rPr>
              <w:t>25,000</w:t>
            </w:r>
          </w:p>
        </w:tc>
        <w:tc>
          <w:tcPr>
            <w:tcW w:w="0" w:type="auto"/>
          </w:tcPr>
          <w:p w14:paraId="75B74DB0" w14:textId="77777777" w:rsidR="00986295" w:rsidRPr="006E57AF" w:rsidRDefault="00986295" w:rsidP="00D26273">
            <w:pPr>
              <w:spacing w:after="0"/>
              <w:jc w:val="both"/>
              <w:rPr>
                <w:rFonts w:cstheme="minorHAnsi"/>
                <w:szCs w:val="20"/>
              </w:rPr>
            </w:pPr>
            <w:r w:rsidRPr="006E57AF">
              <w:rPr>
                <w:rFonts w:cstheme="minorHAnsi"/>
                <w:szCs w:val="20"/>
              </w:rPr>
              <w:t>10,000</w:t>
            </w:r>
          </w:p>
        </w:tc>
        <w:tc>
          <w:tcPr>
            <w:tcW w:w="0" w:type="auto"/>
          </w:tcPr>
          <w:p w14:paraId="142C58D8" w14:textId="77777777" w:rsidR="00986295" w:rsidRPr="006E57AF" w:rsidRDefault="00986295" w:rsidP="00D26273">
            <w:pPr>
              <w:spacing w:after="0"/>
              <w:rPr>
                <w:rFonts w:cstheme="minorHAnsi"/>
                <w:szCs w:val="20"/>
                <w:lang w:val="en-GB"/>
              </w:rPr>
            </w:pPr>
            <w:r w:rsidRPr="006E57AF">
              <w:rPr>
                <w:rFonts w:cstheme="minorHAnsi"/>
                <w:szCs w:val="20"/>
                <w:lang w:val="en-GB"/>
              </w:rPr>
              <w:t>Between 2</w:t>
            </w:r>
            <w:r w:rsidRPr="006E57AF">
              <w:rPr>
                <w:rFonts w:cstheme="minorHAnsi"/>
                <w:szCs w:val="20"/>
                <w:vertAlign w:val="superscript"/>
                <w:lang w:val="en-GB"/>
              </w:rPr>
              <w:t>nd</w:t>
            </w:r>
            <w:r w:rsidRPr="006E57AF">
              <w:rPr>
                <w:rFonts w:cstheme="minorHAnsi"/>
                <w:szCs w:val="20"/>
                <w:lang w:val="en-GB"/>
              </w:rPr>
              <w:t xml:space="preserve"> and 3</w:t>
            </w:r>
            <w:r w:rsidRPr="006E57AF">
              <w:rPr>
                <w:rFonts w:cstheme="minorHAnsi"/>
                <w:szCs w:val="20"/>
                <w:vertAlign w:val="superscript"/>
                <w:lang w:val="en-GB"/>
              </w:rPr>
              <w:t>rd</w:t>
            </w:r>
            <w:r w:rsidRPr="006E57AF">
              <w:rPr>
                <w:rFonts w:cstheme="minorHAnsi"/>
                <w:szCs w:val="20"/>
                <w:lang w:val="en-GB"/>
              </w:rPr>
              <w:t xml:space="preserve"> PIR.  </w:t>
            </w:r>
          </w:p>
        </w:tc>
      </w:tr>
      <w:tr w:rsidR="00986295" w:rsidRPr="006514A5" w14:paraId="55EE85B1" w14:textId="77777777" w:rsidTr="00D26273">
        <w:tc>
          <w:tcPr>
            <w:tcW w:w="0" w:type="auto"/>
          </w:tcPr>
          <w:p w14:paraId="673B5672" w14:textId="77777777" w:rsidR="00986295" w:rsidRPr="006A4A90" w:rsidRDefault="00986295" w:rsidP="00D26273">
            <w:pPr>
              <w:spacing w:after="0"/>
              <w:rPr>
                <w:rFonts w:cstheme="minorHAnsi"/>
                <w:b/>
                <w:szCs w:val="20"/>
              </w:rPr>
            </w:pPr>
            <w:r>
              <w:rPr>
                <w:rFonts w:cstheme="minorHAnsi"/>
                <w:b/>
                <w:szCs w:val="20"/>
              </w:rPr>
              <w:t>Terminal GEF Tracking Tool</w:t>
            </w:r>
          </w:p>
        </w:tc>
        <w:tc>
          <w:tcPr>
            <w:tcW w:w="0" w:type="auto"/>
          </w:tcPr>
          <w:p w14:paraId="6A704261" w14:textId="77777777" w:rsidR="00986295" w:rsidRPr="006A4A90" w:rsidRDefault="00986295" w:rsidP="00D26273">
            <w:pPr>
              <w:spacing w:after="0"/>
              <w:jc w:val="both"/>
              <w:rPr>
                <w:rFonts w:cstheme="minorHAnsi"/>
                <w:szCs w:val="20"/>
              </w:rPr>
            </w:pPr>
            <w:r w:rsidRPr="006A4A90">
              <w:rPr>
                <w:rFonts w:cstheme="minorHAnsi"/>
                <w:szCs w:val="20"/>
              </w:rPr>
              <w:t xml:space="preserve">Project Manager </w:t>
            </w:r>
          </w:p>
        </w:tc>
        <w:tc>
          <w:tcPr>
            <w:tcW w:w="0" w:type="auto"/>
          </w:tcPr>
          <w:p w14:paraId="6FAF83D0" w14:textId="77777777" w:rsidR="00986295" w:rsidRPr="006A4A90" w:rsidRDefault="00986295" w:rsidP="00D26273">
            <w:pPr>
              <w:spacing w:after="0"/>
              <w:jc w:val="both"/>
              <w:rPr>
                <w:rFonts w:cstheme="minorHAnsi"/>
                <w:szCs w:val="20"/>
              </w:rPr>
            </w:pPr>
            <w:r w:rsidRPr="006A4A90">
              <w:rPr>
                <w:rFonts w:cstheme="minorHAnsi"/>
                <w:szCs w:val="20"/>
              </w:rPr>
              <w:t xml:space="preserve">5,000 </w:t>
            </w:r>
          </w:p>
        </w:tc>
        <w:tc>
          <w:tcPr>
            <w:tcW w:w="0" w:type="auto"/>
          </w:tcPr>
          <w:p w14:paraId="3B60B714" w14:textId="77777777" w:rsidR="00986295" w:rsidRPr="006E57AF" w:rsidRDefault="00986295" w:rsidP="00D26273">
            <w:pPr>
              <w:spacing w:after="0"/>
              <w:jc w:val="both"/>
              <w:rPr>
                <w:rFonts w:cstheme="minorHAnsi"/>
                <w:szCs w:val="20"/>
              </w:rPr>
            </w:pPr>
            <w:r w:rsidRPr="006E57AF">
              <w:rPr>
                <w:rFonts w:cstheme="minorHAnsi"/>
                <w:szCs w:val="20"/>
              </w:rPr>
              <w:t>20,000</w:t>
            </w:r>
          </w:p>
        </w:tc>
        <w:tc>
          <w:tcPr>
            <w:tcW w:w="0" w:type="auto"/>
          </w:tcPr>
          <w:p w14:paraId="085C3F21" w14:textId="77777777" w:rsidR="00986295" w:rsidRPr="006E57AF" w:rsidRDefault="00986295" w:rsidP="00D26273">
            <w:pPr>
              <w:spacing w:after="0"/>
              <w:rPr>
                <w:rFonts w:cstheme="minorHAnsi"/>
                <w:szCs w:val="20"/>
                <w:lang w:val="en-GB"/>
              </w:rPr>
            </w:pPr>
            <w:r w:rsidRPr="006E57AF">
              <w:rPr>
                <w:rFonts w:cstheme="minorHAnsi"/>
                <w:szCs w:val="20"/>
                <w:lang w:val="en-GB"/>
              </w:rPr>
              <w:t>Before terminal evaluation mission takes place</w:t>
            </w:r>
          </w:p>
        </w:tc>
      </w:tr>
      <w:tr w:rsidR="00986295" w:rsidRPr="006514A5" w14:paraId="4ED805E4" w14:textId="77777777" w:rsidTr="00D26273">
        <w:tc>
          <w:tcPr>
            <w:tcW w:w="0" w:type="auto"/>
          </w:tcPr>
          <w:p w14:paraId="3A8BB3B0" w14:textId="77777777" w:rsidR="00986295" w:rsidRPr="006A4A90" w:rsidRDefault="00986295" w:rsidP="00D26273">
            <w:pPr>
              <w:spacing w:after="0"/>
              <w:rPr>
                <w:rFonts w:cstheme="minorHAnsi"/>
                <w:b/>
                <w:szCs w:val="20"/>
              </w:rPr>
            </w:pPr>
            <w:r w:rsidRPr="006A4A90">
              <w:rPr>
                <w:rFonts w:cstheme="minorHAnsi"/>
                <w:b/>
                <w:szCs w:val="20"/>
              </w:rPr>
              <w:t xml:space="preserve">Independent Terminal Evaluation (TE) </w:t>
            </w:r>
          </w:p>
        </w:tc>
        <w:tc>
          <w:tcPr>
            <w:tcW w:w="0" w:type="auto"/>
          </w:tcPr>
          <w:p w14:paraId="6AC7D5CC" w14:textId="77777777" w:rsidR="00986295" w:rsidRDefault="00986295" w:rsidP="00D26273">
            <w:pPr>
              <w:spacing w:after="0"/>
              <w:rPr>
                <w:rFonts w:cstheme="minorHAnsi"/>
                <w:szCs w:val="20"/>
                <w:lang w:val="en-GB"/>
              </w:rPr>
            </w:pPr>
            <w:r w:rsidRPr="000817EB">
              <w:rPr>
                <w:rFonts w:cstheme="minorHAnsi"/>
                <w:szCs w:val="20"/>
                <w:lang w:val="en-GB"/>
              </w:rPr>
              <w:t>Implementing Partner, PMU and UNDP-GEF team</w:t>
            </w:r>
          </w:p>
          <w:p w14:paraId="1C793F5B" w14:textId="6C8774B7" w:rsidR="00046126" w:rsidRPr="000817EB" w:rsidRDefault="00046126" w:rsidP="00D26273">
            <w:pPr>
              <w:spacing w:after="0"/>
              <w:rPr>
                <w:rFonts w:cstheme="minorHAnsi"/>
                <w:szCs w:val="20"/>
                <w:lang w:val="en-GB"/>
              </w:rPr>
            </w:pPr>
            <w:r>
              <w:rPr>
                <w:rFonts w:cstheme="minorHAnsi"/>
                <w:szCs w:val="20"/>
                <w:lang w:val="en-GB"/>
              </w:rPr>
              <w:t>Istanbul Regional Hub</w:t>
            </w:r>
          </w:p>
        </w:tc>
        <w:tc>
          <w:tcPr>
            <w:tcW w:w="0" w:type="auto"/>
          </w:tcPr>
          <w:p w14:paraId="7280466B" w14:textId="77777777" w:rsidR="00986295" w:rsidRPr="006A4A90" w:rsidRDefault="00986295" w:rsidP="00D26273">
            <w:pPr>
              <w:spacing w:after="0"/>
              <w:jc w:val="both"/>
              <w:rPr>
                <w:rFonts w:cstheme="minorHAnsi"/>
                <w:szCs w:val="20"/>
              </w:rPr>
            </w:pPr>
            <w:r w:rsidRPr="006A4A90">
              <w:rPr>
                <w:rFonts w:cstheme="minorHAnsi"/>
                <w:szCs w:val="20"/>
              </w:rPr>
              <w:t>35,000</w:t>
            </w:r>
          </w:p>
        </w:tc>
        <w:tc>
          <w:tcPr>
            <w:tcW w:w="0" w:type="auto"/>
          </w:tcPr>
          <w:p w14:paraId="3E1A7833" w14:textId="77777777" w:rsidR="00986295" w:rsidRPr="006E57AF" w:rsidRDefault="00986295" w:rsidP="00D26273">
            <w:pPr>
              <w:tabs>
                <w:tab w:val="center" w:pos="1216"/>
              </w:tabs>
              <w:spacing w:after="0"/>
              <w:jc w:val="both"/>
              <w:rPr>
                <w:rFonts w:cstheme="minorHAnsi"/>
                <w:szCs w:val="20"/>
              </w:rPr>
            </w:pPr>
            <w:r w:rsidRPr="006E57AF">
              <w:rPr>
                <w:rFonts w:cstheme="minorHAnsi"/>
                <w:szCs w:val="20"/>
              </w:rPr>
              <w:t>10,000</w:t>
            </w:r>
          </w:p>
        </w:tc>
        <w:tc>
          <w:tcPr>
            <w:tcW w:w="0" w:type="auto"/>
          </w:tcPr>
          <w:p w14:paraId="188203C9" w14:textId="77777777" w:rsidR="00986295" w:rsidRPr="006E57AF" w:rsidRDefault="00986295" w:rsidP="00D26273">
            <w:pPr>
              <w:spacing w:after="0"/>
              <w:rPr>
                <w:rFonts w:cstheme="minorHAnsi"/>
                <w:szCs w:val="20"/>
                <w:lang w:val="en-GB"/>
              </w:rPr>
            </w:pPr>
            <w:r w:rsidRPr="006E57AF">
              <w:rPr>
                <w:rFonts w:cstheme="minorHAnsi"/>
                <w:szCs w:val="20"/>
                <w:lang w:val="en-GB"/>
              </w:rPr>
              <w:t>At least three months before operational closure</w:t>
            </w:r>
          </w:p>
        </w:tc>
      </w:tr>
      <w:tr w:rsidR="00986295" w:rsidRPr="006A4A90" w14:paraId="07538031" w14:textId="77777777" w:rsidTr="00D26273">
        <w:tc>
          <w:tcPr>
            <w:tcW w:w="0" w:type="auto"/>
            <w:gridSpan w:val="2"/>
            <w:shd w:val="clear" w:color="auto" w:fill="E6E6E6"/>
          </w:tcPr>
          <w:p w14:paraId="5066EDCB" w14:textId="77777777" w:rsidR="00986295" w:rsidRPr="006A4A90" w:rsidRDefault="00986295" w:rsidP="00D26273">
            <w:pPr>
              <w:spacing w:after="0"/>
              <w:jc w:val="both"/>
              <w:rPr>
                <w:rFonts w:cstheme="minorHAnsi"/>
                <w:b/>
                <w:szCs w:val="20"/>
                <w:lang w:val="en-GB"/>
              </w:rPr>
            </w:pPr>
            <w:r w:rsidRPr="006A4A90">
              <w:rPr>
                <w:rFonts w:cstheme="minorHAnsi"/>
                <w:b/>
                <w:szCs w:val="20"/>
                <w:lang w:val="en-GB"/>
              </w:rPr>
              <w:t xml:space="preserve">TOTAL indicative COST </w:t>
            </w:r>
          </w:p>
          <w:p w14:paraId="17BD6927" w14:textId="77777777" w:rsidR="00986295" w:rsidRPr="006A4A90" w:rsidRDefault="00986295" w:rsidP="00D26273">
            <w:pPr>
              <w:spacing w:after="0"/>
              <w:jc w:val="both"/>
              <w:rPr>
                <w:rFonts w:cstheme="minorHAnsi"/>
                <w:szCs w:val="20"/>
                <w:lang w:val="en-GB"/>
              </w:rPr>
            </w:pPr>
            <w:r w:rsidRPr="006A4A90">
              <w:rPr>
                <w:rFonts w:cstheme="minorHAnsi"/>
                <w:szCs w:val="20"/>
                <w:lang w:val="en-GB"/>
              </w:rPr>
              <w:t xml:space="preserve">Excluding project team staff time, and UNDP staff and travel expenses </w:t>
            </w:r>
          </w:p>
        </w:tc>
        <w:tc>
          <w:tcPr>
            <w:tcW w:w="0" w:type="auto"/>
            <w:shd w:val="clear" w:color="auto" w:fill="E6E6E6"/>
          </w:tcPr>
          <w:p w14:paraId="5877BFEE" w14:textId="77777777" w:rsidR="00986295" w:rsidRPr="006A4A90" w:rsidRDefault="00986295" w:rsidP="00D26273">
            <w:pPr>
              <w:spacing w:after="0"/>
              <w:jc w:val="both"/>
              <w:rPr>
                <w:rFonts w:cstheme="minorHAnsi"/>
                <w:i/>
                <w:szCs w:val="20"/>
              </w:rPr>
            </w:pPr>
            <w:r w:rsidRPr="006A4A90">
              <w:rPr>
                <w:rFonts w:cstheme="minorHAnsi"/>
                <w:szCs w:val="20"/>
              </w:rPr>
              <w:t>USD 180,000</w:t>
            </w:r>
          </w:p>
        </w:tc>
        <w:tc>
          <w:tcPr>
            <w:tcW w:w="0" w:type="auto"/>
            <w:shd w:val="clear" w:color="auto" w:fill="E6E6E6"/>
          </w:tcPr>
          <w:p w14:paraId="7DF5E616" w14:textId="5354A4A7" w:rsidR="006E57AF" w:rsidRPr="006E57AF" w:rsidRDefault="006E57AF" w:rsidP="00F74CC6">
            <w:pPr>
              <w:spacing w:after="0"/>
              <w:jc w:val="both"/>
              <w:rPr>
                <w:rFonts w:cstheme="minorHAnsi"/>
                <w:szCs w:val="20"/>
                <w:lang w:val="en-GB"/>
              </w:rPr>
            </w:pPr>
            <w:r w:rsidRPr="006E57AF">
              <w:rPr>
                <w:rFonts w:cstheme="minorHAnsi"/>
                <w:szCs w:val="20"/>
                <w:lang w:val="en-GB"/>
              </w:rPr>
              <w:t>USD</w:t>
            </w:r>
          </w:p>
          <w:p w14:paraId="050AE13C" w14:textId="7D2134DC" w:rsidR="00986295" w:rsidRPr="006E57AF" w:rsidRDefault="00986295" w:rsidP="00F74CC6">
            <w:pPr>
              <w:spacing w:after="0"/>
              <w:jc w:val="both"/>
              <w:rPr>
                <w:rFonts w:cstheme="minorHAnsi"/>
                <w:szCs w:val="20"/>
              </w:rPr>
            </w:pPr>
            <w:r w:rsidRPr="006E57AF">
              <w:rPr>
                <w:rFonts w:cstheme="minorHAnsi"/>
                <w:szCs w:val="20"/>
              </w:rPr>
              <w:t>1</w:t>
            </w:r>
            <w:r w:rsidR="00F74CC6" w:rsidRPr="006E57AF">
              <w:rPr>
                <w:rFonts w:cstheme="minorHAnsi"/>
                <w:szCs w:val="20"/>
                <w:lang w:val="en-GB"/>
              </w:rPr>
              <w:t>4</w:t>
            </w:r>
            <w:r w:rsidRPr="006E57AF">
              <w:rPr>
                <w:rFonts w:cstheme="minorHAnsi"/>
                <w:szCs w:val="20"/>
              </w:rPr>
              <w:t>0,000</w:t>
            </w:r>
          </w:p>
        </w:tc>
        <w:tc>
          <w:tcPr>
            <w:tcW w:w="0" w:type="auto"/>
            <w:shd w:val="clear" w:color="auto" w:fill="E6E6E6"/>
          </w:tcPr>
          <w:p w14:paraId="0D6F7120" w14:textId="77777777" w:rsidR="00986295" w:rsidRPr="006E57AF" w:rsidRDefault="00986295" w:rsidP="00D26273">
            <w:pPr>
              <w:spacing w:after="0"/>
              <w:jc w:val="both"/>
              <w:rPr>
                <w:rFonts w:cstheme="minorHAnsi"/>
                <w:szCs w:val="20"/>
              </w:rPr>
            </w:pPr>
          </w:p>
        </w:tc>
      </w:tr>
    </w:tbl>
    <w:p w14:paraId="296987AF" w14:textId="200B86FF" w:rsidR="00986295" w:rsidRDefault="00986295" w:rsidP="00986295">
      <w:pPr>
        <w:jc w:val="both"/>
        <w:rPr>
          <w:rFonts w:cstheme="minorHAnsi"/>
          <w:b/>
          <w:bCs/>
          <w:szCs w:val="20"/>
        </w:rPr>
      </w:pPr>
    </w:p>
    <w:p w14:paraId="75469809" w14:textId="0B5FA552" w:rsidR="004E60F0" w:rsidRDefault="004E60F0" w:rsidP="00986295">
      <w:pPr>
        <w:jc w:val="both"/>
        <w:rPr>
          <w:rFonts w:cstheme="minorHAnsi"/>
          <w:b/>
          <w:bCs/>
          <w:szCs w:val="20"/>
        </w:rPr>
      </w:pPr>
    </w:p>
    <w:p w14:paraId="6F55E51F" w14:textId="77777777" w:rsidR="004E60F0" w:rsidRDefault="004E60F0" w:rsidP="00986295">
      <w:pPr>
        <w:jc w:val="both"/>
        <w:rPr>
          <w:rFonts w:cstheme="minorHAnsi"/>
          <w:b/>
          <w:bCs/>
          <w:szCs w:val="20"/>
        </w:rPr>
      </w:pPr>
    </w:p>
    <w:p w14:paraId="1954B1B8" w14:textId="63395146" w:rsidR="00AE1ED4" w:rsidRDefault="00AE1ED4" w:rsidP="00BC4483">
      <w:pPr>
        <w:rPr>
          <w:lang w:val="en-US"/>
        </w:rPr>
      </w:pPr>
    </w:p>
    <w:p w14:paraId="6A348788" w14:textId="6654EF9C" w:rsidR="00AE1ED4" w:rsidRPr="00C64936" w:rsidRDefault="00C64936" w:rsidP="00885703">
      <w:pPr>
        <w:pStyle w:val="Heading1"/>
      </w:pPr>
      <w:bookmarkStart w:id="72" w:name="_Toc8853931"/>
      <w:r>
        <w:t>Governance and Management A</w:t>
      </w:r>
      <w:r w:rsidRPr="00C64936">
        <w:t>rrangements</w:t>
      </w:r>
      <w:bookmarkEnd w:id="72"/>
    </w:p>
    <w:p w14:paraId="7C406E41" w14:textId="77777777" w:rsidR="00AE1ED4" w:rsidRPr="00AB372B" w:rsidRDefault="00AE1ED4" w:rsidP="00AE1ED4">
      <w:pPr>
        <w:spacing w:after="0"/>
        <w:jc w:val="both"/>
        <w:rPr>
          <w:rFonts w:cstheme="minorHAnsi"/>
          <w:b/>
          <w:i/>
          <w:noProof/>
          <w:sz w:val="24"/>
          <w:lang w:val="en-GB" w:eastAsia="zh-CN"/>
        </w:rPr>
      </w:pPr>
    </w:p>
    <w:p w14:paraId="2ADE097E" w14:textId="25066BD5" w:rsidR="00180B58" w:rsidRPr="00180B58" w:rsidRDefault="00180B58" w:rsidP="00330EB2">
      <w:pPr>
        <w:pStyle w:val="Heading2"/>
        <w:numPr>
          <w:ilvl w:val="0"/>
          <w:numId w:val="47"/>
        </w:numPr>
        <w:rPr>
          <w:noProof/>
          <w:lang w:eastAsia="zh-CN"/>
        </w:rPr>
      </w:pPr>
      <w:bookmarkStart w:id="73" w:name="_Toc498349050"/>
      <w:bookmarkStart w:id="74" w:name="_Toc8853932"/>
      <w:r w:rsidRPr="00FC19EC">
        <w:rPr>
          <w:noProof/>
          <w:lang w:eastAsia="zh-CN"/>
        </w:rPr>
        <w:t>Roles and responsibilities of the project’s governance mechanism</w:t>
      </w:r>
      <w:bookmarkEnd w:id="73"/>
      <w:bookmarkEnd w:id="74"/>
    </w:p>
    <w:p w14:paraId="4ED2AB7F" w14:textId="3BDD10E6" w:rsidR="00AE1ED4" w:rsidRPr="00C64936" w:rsidRDefault="00AE1ED4" w:rsidP="00AE1ED4">
      <w:pPr>
        <w:jc w:val="both"/>
        <w:rPr>
          <w:rFonts w:cstheme="minorHAnsi"/>
          <w:b/>
          <w:bCs/>
          <w:iCs/>
          <w:lang w:val="en-GB"/>
        </w:rPr>
      </w:pPr>
      <w:r w:rsidRPr="00C64936">
        <w:rPr>
          <w:rFonts w:cstheme="minorHAnsi"/>
          <w:b/>
          <w:bCs/>
          <w:iCs/>
          <w:lang w:val="en-GB"/>
        </w:rPr>
        <w:t xml:space="preserve">GEF Agency </w:t>
      </w:r>
    </w:p>
    <w:p w14:paraId="030A18F5" w14:textId="65E09AB4" w:rsidR="00AE1ED4" w:rsidRPr="00C64936" w:rsidRDefault="00AE1ED4" w:rsidP="00AE1ED4">
      <w:pPr>
        <w:jc w:val="both"/>
        <w:rPr>
          <w:rFonts w:cstheme="minorHAnsi"/>
          <w:iCs/>
          <w:lang w:val="en-GB"/>
        </w:rPr>
      </w:pPr>
      <w:r w:rsidRPr="00C64936">
        <w:rPr>
          <w:rFonts w:cstheme="minorHAnsi"/>
          <w:iCs/>
          <w:lang w:val="en-GB"/>
        </w:rPr>
        <w:t>UNDP Istanbul Regional Hub (IRH) will act as the lead UNDP office, Principal Project Representative, and will be responsible for overall project supervision and</w:t>
      </w:r>
      <w:r w:rsidR="00046126">
        <w:rPr>
          <w:rFonts w:cstheme="minorHAnsi"/>
          <w:iCs/>
          <w:lang w:val="en-GB"/>
        </w:rPr>
        <w:t xml:space="preserve"> oversight</w:t>
      </w:r>
      <w:r w:rsidR="00046126" w:rsidRPr="00046126">
        <w:rPr>
          <w:rFonts w:cstheme="minorHAnsi"/>
          <w:iCs/>
          <w:lang w:val="en-GB"/>
        </w:rPr>
        <w:t xml:space="preserve"> </w:t>
      </w:r>
      <w:r w:rsidR="00046126" w:rsidRPr="00C64936">
        <w:rPr>
          <w:rFonts w:cstheme="minorHAnsi"/>
          <w:iCs/>
          <w:lang w:val="en-GB"/>
        </w:rPr>
        <w:t>through Agency execution modality with UNESCO. UNDP will be represented at the Project Steering Committee by IRH Manager</w:t>
      </w:r>
      <w:r w:rsidR="00046126">
        <w:rPr>
          <w:rFonts w:cstheme="minorHAnsi"/>
          <w:iCs/>
          <w:lang w:val="en-GB"/>
        </w:rPr>
        <w:t>, who can</w:t>
      </w:r>
      <w:r w:rsidR="00046126" w:rsidRPr="00C64936">
        <w:rPr>
          <w:rFonts w:cstheme="minorHAnsi"/>
          <w:iCs/>
          <w:lang w:val="en-GB"/>
        </w:rPr>
        <w:t xml:space="preserve"> delegate</w:t>
      </w:r>
      <w:r w:rsidR="00046126">
        <w:rPr>
          <w:rFonts w:cstheme="minorHAnsi"/>
          <w:iCs/>
          <w:lang w:val="en-GB"/>
        </w:rPr>
        <w:t xml:space="preserve"> this role</w:t>
      </w:r>
      <w:r w:rsidR="00046126" w:rsidRPr="00C64936">
        <w:rPr>
          <w:rFonts w:cstheme="minorHAnsi"/>
          <w:iCs/>
          <w:lang w:val="en-GB"/>
        </w:rPr>
        <w:t xml:space="preserve"> to the UNDP/ GEF International Waters Regional Technical Advisor. Project </w:t>
      </w:r>
      <w:r w:rsidR="00046126">
        <w:rPr>
          <w:rFonts w:cstheme="minorHAnsi"/>
          <w:iCs/>
          <w:lang w:val="en-GB"/>
        </w:rPr>
        <w:t xml:space="preserve">Quality </w:t>
      </w:r>
      <w:r w:rsidR="00046126" w:rsidRPr="00C64936">
        <w:rPr>
          <w:rFonts w:cstheme="minorHAnsi"/>
          <w:iCs/>
          <w:lang w:val="en-GB"/>
        </w:rPr>
        <w:t>Assurance from IRH will be provided by the Senior Programme Coordinator.</w:t>
      </w:r>
    </w:p>
    <w:p w14:paraId="356C1F1C" w14:textId="183C4673" w:rsidR="00AE1ED4" w:rsidRDefault="00AE1ED4" w:rsidP="00AE1ED4">
      <w:pPr>
        <w:jc w:val="both"/>
        <w:rPr>
          <w:rFonts w:cstheme="minorHAnsi"/>
          <w:lang w:val="en-GB"/>
        </w:rPr>
      </w:pPr>
      <w:r w:rsidRPr="00C64936">
        <w:rPr>
          <w:rFonts w:cstheme="minorHAnsi"/>
          <w:noProof/>
          <w:lang w:val="en-GB" w:eastAsia="zh-CN"/>
        </w:rPr>
        <w:t xml:space="preserve">The </w:t>
      </w:r>
      <w:r w:rsidRPr="00C64936">
        <w:rPr>
          <w:rFonts w:cstheme="minorHAnsi"/>
          <w:b/>
          <w:noProof/>
          <w:lang w:val="en-GB" w:eastAsia="zh-CN"/>
        </w:rPr>
        <w:t>Implementing Partner</w:t>
      </w:r>
      <w:r w:rsidRPr="00C64936">
        <w:rPr>
          <w:rFonts w:cstheme="minorHAnsi"/>
          <w:noProof/>
          <w:lang w:val="en-GB" w:eastAsia="zh-CN"/>
        </w:rPr>
        <w:t xml:space="preserve"> for this project is </w:t>
      </w:r>
      <w:r w:rsidRPr="00C64936">
        <w:rPr>
          <w:rFonts w:cstheme="minorHAnsi"/>
          <w:b/>
          <w:noProof/>
          <w:lang w:val="en-GB" w:eastAsia="zh-CN"/>
        </w:rPr>
        <w:t>UNESCO-IHP</w:t>
      </w:r>
      <w:r w:rsidRPr="00C64936">
        <w:rPr>
          <w:rFonts w:cstheme="minorHAnsi"/>
          <w:i/>
          <w:noProof/>
          <w:lang w:val="en-GB" w:eastAsia="zh-CN"/>
        </w:rPr>
        <w:t xml:space="preserve">. </w:t>
      </w:r>
      <w:r w:rsidRPr="00C64936">
        <w:rPr>
          <w:rFonts w:cstheme="minorHAnsi"/>
          <w:noProof/>
          <w:lang w:val="en-GB" w:eastAsia="zh-CN"/>
        </w:rPr>
        <w:t>The Implementing Partner is responsible and accountable for managing this project, including the monitoring and evaluation of project interventions, providing technical assistance on groudwater resources management and governance</w:t>
      </w:r>
      <w:r w:rsidR="008953C8">
        <w:rPr>
          <w:rFonts w:cstheme="minorHAnsi"/>
          <w:noProof/>
          <w:lang w:val="en-GB" w:eastAsia="zh-CN"/>
        </w:rPr>
        <w:t>, national and instituational developments</w:t>
      </w:r>
      <w:r w:rsidRPr="00C64936">
        <w:rPr>
          <w:rFonts w:cstheme="minorHAnsi"/>
          <w:noProof/>
          <w:lang w:val="en-GB" w:eastAsia="zh-CN"/>
        </w:rPr>
        <w:t xml:space="preserve">, enhancingthe Joint Authority’s efficiency and communication , develop training schemes and pilot studies coordination. UNESCO–IHP will supervise activities with the aim of  achieving project outcomes and for the effective use of UNDP resources.UNESCO will have the responsibility to secure the establishment and supervision of the Project Management Unit (PMU). The national focal agencies will closely coordinate with UNESCO-IHP acting as co-executing partners. The </w:t>
      </w:r>
      <w:r w:rsidRPr="00C64936">
        <w:rPr>
          <w:rFonts w:cstheme="minorHAnsi"/>
          <w:lang w:val="en-GB"/>
        </w:rPr>
        <w:t>UNESCO Water Family entities</w:t>
      </w:r>
      <w:r w:rsidR="002173B6">
        <w:rPr>
          <w:rFonts w:cstheme="minorHAnsi"/>
          <w:lang w:val="en-GB"/>
        </w:rPr>
        <w:t>, such as IGRAC,</w:t>
      </w:r>
      <w:r w:rsidRPr="00C64936">
        <w:rPr>
          <w:rFonts w:cstheme="minorHAnsi"/>
          <w:lang w:val="en-GB"/>
        </w:rPr>
        <w:t xml:space="preserve"> based in the region will contribute actively to the project.</w:t>
      </w:r>
    </w:p>
    <w:p w14:paraId="2065655C" w14:textId="45124002" w:rsidR="002173B6" w:rsidRPr="00C64936" w:rsidRDefault="002173B6" w:rsidP="002173B6">
      <w:pPr>
        <w:spacing w:before="120" w:after="120"/>
        <w:jc w:val="both"/>
        <w:rPr>
          <w:rFonts w:cstheme="minorHAnsi"/>
          <w:noProof/>
          <w:lang w:val="en-GB" w:eastAsia="zh-CN"/>
        </w:rPr>
      </w:pPr>
      <w:r>
        <w:rPr>
          <w:rFonts w:cstheme="minorHAnsi"/>
          <w:lang w:val="en-GB"/>
        </w:rPr>
        <w:t xml:space="preserve">Global Water Partneship – Mediterranena (GWP-Med) will be providing technical assistance and advice on issues of expertise; these will be detailed in an agreement that will be established with UNESCO. </w:t>
      </w:r>
    </w:p>
    <w:p w14:paraId="0FF2402E" w14:textId="21F91237" w:rsidR="00AE1ED4" w:rsidRPr="00C64936" w:rsidRDefault="00AE1ED4" w:rsidP="00AE1ED4">
      <w:pPr>
        <w:shd w:val="clear" w:color="auto" w:fill="FFFFFF"/>
        <w:spacing w:after="0"/>
        <w:jc w:val="both"/>
        <w:rPr>
          <w:rFonts w:cstheme="minorHAnsi"/>
          <w:noProof/>
          <w:lang w:val="en-GB" w:eastAsia="zh-CN"/>
        </w:rPr>
      </w:pPr>
      <w:r w:rsidRPr="00C64936">
        <w:rPr>
          <w:rFonts w:cstheme="minorHAnsi"/>
          <w:iCs/>
          <w:lang w:val="en-GB"/>
        </w:rPr>
        <w:t>Matrix on management responsibilities agreed between UNDP G</w:t>
      </w:r>
      <w:r w:rsidR="00DA5024">
        <w:rPr>
          <w:rFonts w:cstheme="minorHAnsi"/>
          <w:iCs/>
          <w:lang w:val="en-GB"/>
        </w:rPr>
        <w:t>EF, UNDP IRH and UNESCO will be developed at the inception meeting</w:t>
      </w:r>
      <w:r w:rsidRPr="00C64936">
        <w:rPr>
          <w:rFonts w:cstheme="minorHAnsi"/>
          <w:iCs/>
          <w:lang w:val="en-GB"/>
        </w:rPr>
        <w:t>.</w:t>
      </w:r>
    </w:p>
    <w:p w14:paraId="5B94E85F" w14:textId="77777777" w:rsidR="00AE1ED4" w:rsidRPr="00C64936" w:rsidRDefault="00AE1ED4" w:rsidP="00AE1ED4">
      <w:pPr>
        <w:shd w:val="clear" w:color="auto" w:fill="FFFFFF"/>
        <w:spacing w:after="0"/>
        <w:jc w:val="both"/>
        <w:rPr>
          <w:rFonts w:cstheme="minorHAnsi"/>
          <w:iCs/>
          <w:lang w:val="en-GB"/>
        </w:rPr>
      </w:pPr>
    </w:p>
    <w:p w14:paraId="7AA35F2C" w14:textId="6AD68540" w:rsidR="00AE1ED4" w:rsidRDefault="00AE1ED4" w:rsidP="00AE1ED4">
      <w:pPr>
        <w:shd w:val="clear" w:color="auto" w:fill="FFFFFF"/>
        <w:spacing w:after="0"/>
        <w:jc w:val="both"/>
        <w:rPr>
          <w:rFonts w:cstheme="minorHAnsi"/>
          <w:iCs/>
          <w:lang w:val="en-GB"/>
        </w:rPr>
      </w:pPr>
      <w:r w:rsidRPr="00C64936">
        <w:rPr>
          <w:rFonts w:cstheme="minorHAnsi"/>
          <w:iCs/>
          <w:lang w:val="en-GB"/>
        </w:rPr>
        <w:t>The</w:t>
      </w:r>
      <w:r w:rsidR="00D26273">
        <w:rPr>
          <w:rFonts w:cstheme="minorHAnsi"/>
          <w:iCs/>
          <w:lang w:val="en-GB"/>
        </w:rPr>
        <w:t xml:space="preserve"> project orga</w:t>
      </w:r>
      <w:r w:rsidR="00CA2DF0">
        <w:rPr>
          <w:rFonts w:cstheme="minorHAnsi"/>
          <w:iCs/>
          <w:lang w:val="en-GB"/>
        </w:rPr>
        <w:t>nisation structure is shown in F</w:t>
      </w:r>
      <w:r w:rsidR="00D26273">
        <w:rPr>
          <w:rFonts w:cstheme="minorHAnsi"/>
          <w:iCs/>
          <w:lang w:val="en-GB"/>
        </w:rPr>
        <w:t xml:space="preserve">igure </w:t>
      </w:r>
      <w:r w:rsidR="00CA2DF0">
        <w:rPr>
          <w:rFonts w:cstheme="minorHAnsi"/>
          <w:iCs/>
          <w:lang w:val="en-GB"/>
        </w:rPr>
        <w:t xml:space="preserve">4. </w:t>
      </w:r>
    </w:p>
    <w:p w14:paraId="42C2DC77" w14:textId="526A6EF0" w:rsidR="00753B07" w:rsidRDefault="00753B07" w:rsidP="00AE1ED4">
      <w:pPr>
        <w:shd w:val="clear" w:color="auto" w:fill="FFFFFF"/>
        <w:spacing w:after="0"/>
        <w:jc w:val="both"/>
        <w:rPr>
          <w:rFonts w:cstheme="minorHAnsi"/>
          <w:iCs/>
          <w:lang w:val="en-GB"/>
        </w:rPr>
      </w:pPr>
    </w:p>
    <w:p w14:paraId="582ECA8C" w14:textId="77777777" w:rsidR="00753B07" w:rsidRDefault="00753B07" w:rsidP="00AE1ED4">
      <w:pPr>
        <w:shd w:val="clear" w:color="auto" w:fill="FFFFFF"/>
        <w:spacing w:after="0"/>
        <w:jc w:val="both"/>
        <w:rPr>
          <w:rFonts w:cstheme="minorHAnsi"/>
          <w:iCs/>
          <w:lang w:val="en-GB"/>
        </w:rPr>
      </w:pPr>
    </w:p>
    <w:p w14:paraId="63032F4F" w14:textId="34214018" w:rsidR="00753B07" w:rsidRDefault="00387A12" w:rsidP="00387A12">
      <w:pPr>
        <w:shd w:val="clear" w:color="auto" w:fill="FFFFFF"/>
        <w:spacing w:after="0"/>
        <w:rPr>
          <w:rFonts w:cstheme="minorHAnsi"/>
          <w:iCs/>
          <w:lang w:val="en-GB"/>
        </w:rPr>
      </w:pPr>
      <w:r>
        <w:rPr>
          <w:rFonts w:cstheme="minorHAnsi"/>
          <w:iCs/>
          <w:noProof/>
          <w:lang w:val="en-GB" w:eastAsia="en-GB"/>
        </w:rPr>
        <w:drawing>
          <wp:inline distT="0" distB="0" distL="0" distR="0" wp14:anchorId="64AF66E9" wp14:editId="5B012335">
            <wp:extent cx="6477025" cy="3871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5294" cy="3876482"/>
                    </a:xfrm>
                    <a:prstGeom prst="rect">
                      <a:avLst/>
                    </a:prstGeom>
                    <a:noFill/>
                  </pic:spPr>
                </pic:pic>
              </a:graphicData>
            </a:graphic>
          </wp:inline>
        </w:drawing>
      </w:r>
    </w:p>
    <w:p w14:paraId="5ACDCBE3" w14:textId="4916FCAC" w:rsidR="00AE1ED4" w:rsidRPr="00CA2DF0" w:rsidRDefault="00D26273" w:rsidP="00D26273">
      <w:pPr>
        <w:pStyle w:val="Caption"/>
        <w:jc w:val="center"/>
        <w:rPr>
          <w:rFonts w:cstheme="minorHAnsi"/>
          <w:noProof/>
          <w:color w:val="auto"/>
          <w:sz w:val="18"/>
          <w:szCs w:val="18"/>
          <w:lang w:eastAsia="zh-CN"/>
        </w:rPr>
      </w:pPr>
      <w:bookmarkStart w:id="75" w:name="_Toc5977305"/>
      <w:r w:rsidRPr="00CA2DF0">
        <w:rPr>
          <w:color w:val="auto"/>
          <w:sz w:val="18"/>
          <w:szCs w:val="18"/>
        </w:rPr>
        <w:t xml:space="preserve">Figure </w:t>
      </w:r>
      <w:r w:rsidRPr="00CA2DF0">
        <w:rPr>
          <w:color w:val="auto"/>
          <w:sz w:val="18"/>
          <w:szCs w:val="18"/>
        </w:rPr>
        <w:fldChar w:fldCharType="begin"/>
      </w:r>
      <w:r w:rsidRPr="00CA2DF0">
        <w:rPr>
          <w:color w:val="auto"/>
          <w:sz w:val="18"/>
          <w:szCs w:val="18"/>
        </w:rPr>
        <w:instrText xml:space="preserve"> SEQ Figure \* ARABIC </w:instrText>
      </w:r>
      <w:r w:rsidRPr="00CA2DF0">
        <w:rPr>
          <w:color w:val="auto"/>
          <w:sz w:val="18"/>
          <w:szCs w:val="18"/>
        </w:rPr>
        <w:fldChar w:fldCharType="separate"/>
      </w:r>
      <w:r w:rsidR="00415D54">
        <w:rPr>
          <w:noProof/>
          <w:color w:val="auto"/>
          <w:sz w:val="18"/>
          <w:szCs w:val="18"/>
        </w:rPr>
        <w:t>4</w:t>
      </w:r>
      <w:r w:rsidRPr="00CA2DF0">
        <w:rPr>
          <w:color w:val="auto"/>
          <w:sz w:val="18"/>
          <w:szCs w:val="18"/>
        </w:rPr>
        <w:fldChar w:fldCharType="end"/>
      </w:r>
      <w:r w:rsidRPr="00CA2DF0">
        <w:rPr>
          <w:color w:val="auto"/>
          <w:sz w:val="18"/>
          <w:szCs w:val="18"/>
        </w:rPr>
        <w:t>: Organogramme of the project implementation</w:t>
      </w:r>
      <w:r w:rsidR="000C0A86">
        <w:rPr>
          <w:color w:val="auto"/>
          <w:sz w:val="18"/>
          <w:szCs w:val="18"/>
        </w:rPr>
        <w:t xml:space="preserve"> (* Croatia is a non </w:t>
      </w:r>
      <w:r w:rsidR="000C0A86" w:rsidRPr="000C0A86">
        <w:rPr>
          <w:color w:val="auto"/>
          <w:sz w:val="18"/>
          <w:szCs w:val="18"/>
        </w:rPr>
        <w:t>GEF beneficiary project country</w:t>
      </w:r>
      <w:r w:rsidR="000C0A86">
        <w:rPr>
          <w:color w:val="auto"/>
          <w:sz w:val="18"/>
          <w:szCs w:val="18"/>
        </w:rPr>
        <w:t xml:space="preserve"> </w:t>
      </w:r>
      <w:r w:rsidR="00753B07">
        <w:rPr>
          <w:color w:val="auto"/>
          <w:sz w:val="18"/>
          <w:szCs w:val="18"/>
        </w:rPr>
        <w:t>)</w:t>
      </w:r>
      <w:bookmarkEnd w:id="75"/>
    </w:p>
    <w:p w14:paraId="623D5D2A" w14:textId="77777777" w:rsidR="00AE1ED4" w:rsidRPr="00EF1541" w:rsidRDefault="00AE1ED4" w:rsidP="00AE1ED4">
      <w:pPr>
        <w:shd w:val="clear" w:color="auto" w:fill="FFFFFF"/>
        <w:spacing w:after="0"/>
        <w:jc w:val="both"/>
        <w:rPr>
          <w:rFonts w:cstheme="minorHAnsi"/>
          <w:noProof/>
          <w:lang w:val="en-GB" w:eastAsia="zh-CN"/>
        </w:rPr>
      </w:pPr>
      <w:r w:rsidRPr="00EF1541">
        <w:rPr>
          <w:rFonts w:cstheme="minorHAnsi"/>
          <w:lang w:val="en-GB"/>
        </w:rPr>
        <w:t xml:space="preserve">The project is guided by the overall Steering Committee and decisions should </w:t>
      </w:r>
      <w:r w:rsidRPr="00EF1541">
        <w:rPr>
          <w:rFonts w:cstheme="minorHAnsi"/>
          <w:iCs/>
          <w:lang w:val="en-GB"/>
        </w:rPr>
        <w:t>comply with the UNDP corporate policies and procedures and any other requirements established by the IRH if needed, unless a separate Project Steering Committee Meeting is deemed necessary.</w:t>
      </w:r>
    </w:p>
    <w:p w14:paraId="672C0207" w14:textId="77777777" w:rsidR="00AE1ED4" w:rsidRPr="00EF1541" w:rsidRDefault="00AE1ED4" w:rsidP="00AE1ED4">
      <w:pPr>
        <w:shd w:val="clear" w:color="auto" w:fill="FFFFFF"/>
        <w:spacing w:after="0"/>
        <w:jc w:val="both"/>
        <w:rPr>
          <w:rFonts w:cstheme="minorHAnsi"/>
          <w:noProof/>
          <w:lang w:val="en-GB" w:eastAsia="zh-CN"/>
        </w:rPr>
      </w:pPr>
    </w:p>
    <w:p w14:paraId="1E56A45B" w14:textId="12FC6BFC" w:rsidR="00AE1ED4" w:rsidRPr="00EF1541" w:rsidRDefault="00AE1ED4" w:rsidP="00AE1ED4">
      <w:pPr>
        <w:shd w:val="clear" w:color="auto" w:fill="FFFFFF"/>
        <w:spacing w:after="0"/>
        <w:jc w:val="both"/>
        <w:rPr>
          <w:rFonts w:cstheme="minorHAnsi"/>
          <w:noProof/>
          <w:lang w:val="en-GB" w:eastAsia="zh-CN"/>
        </w:rPr>
      </w:pPr>
      <w:r w:rsidRPr="00EF1541">
        <w:rPr>
          <w:rFonts w:cstheme="minorHAnsi"/>
          <w:noProof/>
          <w:lang w:val="en-GB" w:eastAsia="zh-CN"/>
        </w:rPr>
        <w:t xml:space="preserve">The </w:t>
      </w:r>
      <w:r w:rsidRPr="00EF1541">
        <w:rPr>
          <w:rFonts w:cstheme="minorHAnsi"/>
          <w:b/>
          <w:noProof/>
          <w:lang w:val="en-GB" w:eastAsia="zh-CN"/>
        </w:rPr>
        <w:t>Project Steering Committee</w:t>
      </w:r>
      <w:r w:rsidR="003B6F41">
        <w:rPr>
          <w:rFonts w:cstheme="minorHAnsi"/>
          <w:noProof/>
          <w:lang w:val="en-GB" w:eastAsia="zh-CN"/>
        </w:rPr>
        <w:t xml:space="preserve"> (PSC).</w:t>
      </w:r>
    </w:p>
    <w:p w14:paraId="7CEBFA6A" w14:textId="4BCD1816" w:rsidR="00AE1ED4" w:rsidRDefault="00AE1ED4" w:rsidP="00AE1ED4">
      <w:pPr>
        <w:shd w:val="clear" w:color="auto" w:fill="FFFFFF"/>
        <w:spacing w:after="0"/>
        <w:jc w:val="both"/>
        <w:rPr>
          <w:rFonts w:cstheme="minorHAnsi"/>
          <w:noProof/>
          <w:lang w:val="en-GB" w:eastAsia="zh-CN"/>
        </w:rPr>
      </w:pPr>
      <w:r w:rsidRPr="00EF1541">
        <w:rPr>
          <w:rFonts w:cstheme="minorHAnsi"/>
          <w:noProof/>
          <w:lang w:val="en-GB" w:eastAsia="zh-CN"/>
        </w:rPr>
        <w:t>National Governments’ representatives on the PSC are responsible for making by consensus, management decisions when guidance is required</w:t>
      </w:r>
      <w:r w:rsidR="00C023CD">
        <w:rPr>
          <w:rFonts w:cstheme="minorHAnsi"/>
          <w:noProof/>
          <w:lang w:val="en-GB" w:eastAsia="zh-CN"/>
        </w:rPr>
        <w:t xml:space="preserve"> to the project</w:t>
      </w:r>
      <w:r w:rsidRPr="00EF1541">
        <w:rPr>
          <w:rFonts w:cstheme="minorHAnsi"/>
          <w:noProof/>
          <w:lang w:val="en-GB" w:eastAsia="zh-CN"/>
        </w:rPr>
        <w:t xml:space="preserve">, including </w:t>
      </w:r>
      <w:r w:rsidRPr="00E47017">
        <w:rPr>
          <w:rFonts w:cstheme="minorHAnsi"/>
          <w:noProof/>
          <w:lang w:val="en-GB" w:eastAsia="zh-CN"/>
        </w:rPr>
        <w:t>recommendation for UNDP/</w:t>
      </w:r>
      <w:r w:rsidR="00C1395F" w:rsidRPr="00E47017">
        <w:rPr>
          <w:rFonts w:cstheme="minorHAnsi"/>
          <w:noProof/>
          <w:lang w:val="en-GB" w:eastAsia="zh-CN"/>
        </w:rPr>
        <w:t xml:space="preserve"> UNESCO – IHP (</w:t>
      </w:r>
      <w:r w:rsidRPr="00E47017">
        <w:rPr>
          <w:rFonts w:cstheme="minorHAnsi"/>
          <w:noProof/>
          <w:lang w:val="en-GB" w:eastAsia="zh-CN"/>
        </w:rPr>
        <w:t>Implementing Pa</w:t>
      </w:r>
      <w:r w:rsidR="00C023CD" w:rsidRPr="00E47017">
        <w:rPr>
          <w:rFonts w:cstheme="minorHAnsi"/>
          <w:noProof/>
          <w:lang w:val="en-GB" w:eastAsia="zh-CN"/>
        </w:rPr>
        <w:t>rtner</w:t>
      </w:r>
      <w:r w:rsidR="00C1395F" w:rsidRPr="00E47017">
        <w:rPr>
          <w:rFonts w:cstheme="minorHAnsi"/>
          <w:noProof/>
          <w:lang w:val="en-GB" w:eastAsia="zh-CN"/>
        </w:rPr>
        <w:t>)</w:t>
      </w:r>
      <w:r w:rsidR="00C023CD" w:rsidRPr="00E47017">
        <w:rPr>
          <w:rFonts w:cstheme="minorHAnsi"/>
          <w:noProof/>
          <w:lang w:val="en-GB" w:eastAsia="zh-CN"/>
        </w:rPr>
        <w:t xml:space="preserve"> approval of project plans, </w:t>
      </w:r>
      <w:r w:rsidRPr="00E47017">
        <w:rPr>
          <w:rFonts w:cstheme="minorHAnsi"/>
          <w:noProof/>
          <w:lang w:val="en-GB" w:eastAsia="zh-CN"/>
        </w:rPr>
        <w:t>revisions</w:t>
      </w:r>
      <w:r w:rsidR="00C023CD">
        <w:rPr>
          <w:rFonts w:cstheme="minorHAnsi"/>
          <w:noProof/>
          <w:lang w:val="en-GB" w:eastAsia="zh-CN"/>
        </w:rPr>
        <w:t xml:space="preserve"> and budget</w:t>
      </w:r>
      <w:r w:rsidRPr="00EF1541">
        <w:rPr>
          <w:rFonts w:cstheme="minorHAnsi"/>
          <w:noProof/>
          <w:lang w:val="en-GB" w:eastAsia="zh-CN"/>
        </w:rPr>
        <w:t>. The Chair of the PSC will be agreed on a meeting-to-meeting basis and will rotate between the four DIKTAS countries</w:t>
      </w:r>
      <w:r w:rsidR="0056051D">
        <w:rPr>
          <w:rFonts w:cstheme="minorHAnsi"/>
          <w:noProof/>
          <w:lang w:val="en-GB" w:eastAsia="zh-CN"/>
        </w:rPr>
        <w:t>, UNDP wil</w:t>
      </w:r>
      <w:r w:rsidR="00C023CD">
        <w:rPr>
          <w:rFonts w:cstheme="minorHAnsi"/>
          <w:noProof/>
          <w:lang w:val="en-GB" w:eastAsia="zh-CN"/>
        </w:rPr>
        <w:t>l co-chair the me</w:t>
      </w:r>
      <w:r w:rsidR="0056051D">
        <w:rPr>
          <w:rFonts w:cstheme="minorHAnsi"/>
          <w:noProof/>
          <w:lang w:val="en-GB" w:eastAsia="zh-CN"/>
        </w:rPr>
        <w:t>e</w:t>
      </w:r>
      <w:r w:rsidR="00C023CD">
        <w:rPr>
          <w:rFonts w:cstheme="minorHAnsi"/>
          <w:noProof/>
          <w:lang w:val="en-GB" w:eastAsia="zh-CN"/>
        </w:rPr>
        <w:t>tings</w:t>
      </w:r>
      <w:r w:rsidRPr="00EF1541">
        <w:rPr>
          <w:rFonts w:cstheme="minorHAnsi"/>
          <w:noProof/>
          <w:lang w:val="en-GB" w:eastAsia="zh-CN"/>
        </w:rPr>
        <w:t>. A</w:t>
      </w:r>
      <w:r w:rsidR="00C023CD">
        <w:rPr>
          <w:rFonts w:cstheme="minorHAnsi"/>
          <w:noProof/>
          <w:lang w:val="en-GB" w:eastAsia="zh-CN"/>
        </w:rPr>
        <w:t xml:space="preserve"> face – to – face meetings of the</w:t>
      </w:r>
      <w:r w:rsidRPr="00EF1541">
        <w:rPr>
          <w:rFonts w:cstheme="minorHAnsi"/>
          <w:noProof/>
          <w:lang w:val="en-GB" w:eastAsia="zh-CN"/>
        </w:rPr>
        <w:t xml:space="preserve"> PSC </w:t>
      </w:r>
      <w:r w:rsidR="00C023CD">
        <w:rPr>
          <w:rFonts w:cstheme="minorHAnsi"/>
          <w:noProof/>
          <w:lang w:val="en-GB" w:eastAsia="zh-CN"/>
        </w:rPr>
        <w:t>will be held</w:t>
      </w:r>
      <w:r>
        <w:rPr>
          <w:rFonts w:cstheme="minorHAnsi"/>
          <w:noProof/>
          <w:lang w:val="en-GB" w:eastAsia="zh-CN"/>
        </w:rPr>
        <w:t xml:space="preserve"> annually.</w:t>
      </w:r>
    </w:p>
    <w:p w14:paraId="03F2C007" w14:textId="77777777" w:rsidR="00AE1ED4" w:rsidRPr="00EF1541" w:rsidRDefault="00AE1ED4" w:rsidP="00AE1ED4">
      <w:pPr>
        <w:shd w:val="clear" w:color="auto" w:fill="FFFFFF"/>
        <w:spacing w:after="0"/>
        <w:jc w:val="both"/>
        <w:rPr>
          <w:rFonts w:cstheme="minorHAnsi"/>
          <w:noProof/>
          <w:lang w:val="en-GB" w:eastAsia="zh-CN"/>
        </w:rPr>
      </w:pPr>
    </w:p>
    <w:p w14:paraId="12BD886A" w14:textId="4511F9A7" w:rsidR="00AE1ED4" w:rsidRPr="00EF1541" w:rsidRDefault="00AE1ED4" w:rsidP="00AE1ED4">
      <w:pPr>
        <w:shd w:val="clear" w:color="auto" w:fill="FFFFFF"/>
        <w:spacing w:after="0"/>
        <w:jc w:val="both"/>
        <w:rPr>
          <w:rFonts w:cstheme="minorHAnsi"/>
          <w:i/>
          <w:noProof/>
          <w:lang w:val="en-GB" w:eastAsia="zh-CN"/>
        </w:rPr>
      </w:pPr>
      <w:r w:rsidRPr="00EF1541">
        <w:rPr>
          <w:rFonts w:cstheme="minorHAnsi"/>
          <w:noProof/>
          <w:lang w:val="en-GB" w:eastAsia="zh-CN"/>
        </w:rPr>
        <w:t xml:space="preserve">The PSC will be </w:t>
      </w:r>
      <w:r w:rsidR="00C023CD">
        <w:rPr>
          <w:rFonts w:cstheme="minorHAnsi"/>
          <w:noProof/>
          <w:lang w:val="en-GB" w:eastAsia="zh-CN"/>
        </w:rPr>
        <w:t>comprised of the following representatives</w:t>
      </w:r>
      <w:r w:rsidRPr="00EF1541">
        <w:rPr>
          <w:rFonts w:cstheme="minorHAnsi"/>
          <w:noProof/>
          <w:lang w:val="en-GB" w:eastAsia="zh-CN"/>
        </w:rPr>
        <w:t xml:space="preserve">: </w:t>
      </w:r>
    </w:p>
    <w:p w14:paraId="0C270302" w14:textId="05157442" w:rsidR="00AE1ED4" w:rsidRPr="00EF1541" w:rsidRDefault="00AE1ED4" w:rsidP="00330EB2">
      <w:pPr>
        <w:pStyle w:val="ListParagraph"/>
        <w:numPr>
          <w:ilvl w:val="0"/>
          <w:numId w:val="38"/>
        </w:numPr>
        <w:shd w:val="clear" w:color="auto" w:fill="FFFFFF"/>
        <w:jc w:val="both"/>
        <w:rPr>
          <w:rFonts w:asciiTheme="minorHAnsi" w:hAnsiTheme="minorHAnsi" w:cstheme="minorHAnsi"/>
          <w:noProof/>
          <w:sz w:val="22"/>
          <w:szCs w:val="22"/>
          <w:lang w:eastAsia="zh-CN"/>
        </w:rPr>
      </w:pPr>
      <w:r w:rsidRPr="00EF1541">
        <w:rPr>
          <w:rFonts w:asciiTheme="minorHAnsi" w:hAnsiTheme="minorHAnsi" w:cstheme="minorHAnsi"/>
          <w:noProof/>
          <w:sz w:val="22"/>
          <w:szCs w:val="22"/>
          <w:lang w:val="en-GB" w:eastAsia="zh-CN"/>
        </w:rPr>
        <w:t>Nat</w:t>
      </w:r>
      <w:r w:rsidR="00C023CD">
        <w:rPr>
          <w:rFonts w:asciiTheme="minorHAnsi" w:hAnsiTheme="minorHAnsi" w:cstheme="minorHAnsi"/>
          <w:noProof/>
          <w:sz w:val="22"/>
          <w:szCs w:val="22"/>
          <w:lang w:val="en-GB" w:eastAsia="zh-CN"/>
        </w:rPr>
        <w:t>ional Government</w:t>
      </w:r>
      <w:r w:rsidRPr="00EF1541">
        <w:rPr>
          <w:rFonts w:asciiTheme="minorHAnsi" w:hAnsiTheme="minorHAnsi" w:cstheme="minorHAnsi"/>
          <w:noProof/>
          <w:sz w:val="22"/>
          <w:szCs w:val="22"/>
          <w:lang w:val="en-GB" w:eastAsia="zh-CN"/>
        </w:rPr>
        <w:t xml:space="preserve"> </w:t>
      </w:r>
    </w:p>
    <w:p w14:paraId="4FAB158E" w14:textId="5F9CF55C" w:rsidR="00AE1ED4" w:rsidRPr="00EF1541" w:rsidRDefault="00C023CD" w:rsidP="00330EB2">
      <w:pPr>
        <w:pStyle w:val="ListParagraph"/>
        <w:numPr>
          <w:ilvl w:val="0"/>
          <w:numId w:val="38"/>
        </w:numPr>
        <w:shd w:val="clear" w:color="auto" w:fill="FFFFFF"/>
        <w:jc w:val="both"/>
        <w:rPr>
          <w:rFonts w:asciiTheme="minorHAnsi" w:hAnsiTheme="minorHAnsi" w:cstheme="minorHAnsi"/>
          <w:noProof/>
          <w:sz w:val="22"/>
          <w:szCs w:val="22"/>
          <w:lang w:eastAsia="zh-CN"/>
        </w:rPr>
      </w:pPr>
      <w:r>
        <w:rPr>
          <w:rFonts w:asciiTheme="minorHAnsi" w:hAnsiTheme="minorHAnsi" w:cstheme="minorHAnsi"/>
          <w:noProof/>
          <w:sz w:val="22"/>
          <w:szCs w:val="22"/>
          <w:lang w:val="en-GB" w:eastAsia="zh-CN"/>
        </w:rPr>
        <w:t>UNDP/GEF</w:t>
      </w:r>
    </w:p>
    <w:p w14:paraId="7166BA68" w14:textId="7DCFA857" w:rsidR="00AE1ED4" w:rsidRPr="00E47017" w:rsidRDefault="00AE1ED4" w:rsidP="00330EB2">
      <w:pPr>
        <w:pStyle w:val="ListParagraph"/>
        <w:numPr>
          <w:ilvl w:val="0"/>
          <w:numId w:val="38"/>
        </w:numPr>
        <w:shd w:val="clear" w:color="auto" w:fill="FFFFFF"/>
        <w:jc w:val="both"/>
        <w:rPr>
          <w:rFonts w:asciiTheme="minorHAnsi" w:hAnsiTheme="minorHAnsi" w:cstheme="minorHAnsi"/>
          <w:noProof/>
          <w:sz w:val="22"/>
          <w:szCs w:val="22"/>
          <w:lang w:eastAsia="zh-CN"/>
        </w:rPr>
      </w:pPr>
      <w:r w:rsidRPr="00EF1541">
        <w:rPr>
          <w:rFonts w:asciiTheme="minorHAnsi" w:hAnsiTheme="minorHAnsi" w:cstheme="minorHAnsi"/>
          <w:noProof/>
          <w:sz w:val="22"/>
          <w:szCs w:val="22"/>
          <w:lang w:val="en-GB" w:eastAsia="zh-CN"/>
        </w:rPr>
        <w:t>UNESCO-IHP</w:t>
      </w:r>
    </w:p>
    <w:p w14:paraId="227A1961" w14:textId="77777777" w:rsidR="00E47017" w:rsidRPr="00E47017" w:rsidRDefault="00E47017" w:rsidP="00E47017">
      <w:pPr>
        <w:pStyle w:val="ListParagraph"/>
        <w:shd w:val="clear" w:color="auto" w:fill="FFFFFF"/>
        <w:jc w:val="both"/>
        <w:rPr>
          <w:rFonts w:asciiTheme="minorHAnsi" w:hAnsiTheme="minorHAnsi" w:cstheme="minorHAnsi"/>
          <w:noProof/>
          <w:sz w:val="22"/>
          <w:szCs w:val="22"/>
          <w:lang w:eastAsia="zh-CN"/>
        </w:rPr>
      </w:pPr>
    </w:p>
    <w:p w14:paraId="346FD22C" w14:textId="3497216E" w:rsidR="00E47017" w:rsidRPr="00E47017" w:rsidRDefault="00E47017" w:rsidP="00E47017">
      <w:pPr>
        <w:shd w:val="clear" w:color="auto" w:fill="FFFFFF"/>
        <w:jc w:val="both"/>
        <w:rPr>
          <w:rFonts w:cstheme="minorHAnsi"/>
          <w:noProof/>
          <w:lang w:val="en-GB" w:eastAsia="zh-CN"/>
        </w:rPr>
      </w:pPr>
      <w:r>
        <w:rPr>
          <w:rFonts w:cstheme="minorHAnsi"/>
          <w:noProof/>
          <w:lang w:val="en-GB" w:eastAsia="zh-CN"/>
        </w:rPr>
        <w:t>More information about the PSC can be found in Annex D.</w:t>
      </w:r>
    </w:p>
    <w:p w14:paraId="0FA5F4C5" w14:textId="77777777" w:rsidR="006514A5" w:rsidRDefault="006514A5" w:rsidP="006514A5">
      <w:pPr>
        <w:spacing w:before="120" w:after="120"/>
        <w:jc w:val="both"/>
        <w:rPr>
          <w:rFonts w:cstheme="minorHAnsi"/>
          <w:lang w:val="en-GB"/>
        </w:rPr>
      </w:pPr>
      <w:r w:rsidRPr="00EF1541">
        <w:rPr>
          <w:rFonts w:cstheme="minorHAnsi"/>
          <w:noProof/>
          <w:lang w:val="en-GB" w:eastAsia="zh-CN"/>
        </w:rPr>
        <w:t xml:space="preserve">The </w:t>
      </w:r>
      <w:r w:rsidRPr="00EF1541">
        <w:rPr>
          <w:rFonts w:cstheme="minorHAnsi"/>
          <w:b/>
          <w:noProof/>
          <w:lang w:val="en-GB" w:eastAsia="zh-CN"/>
        </w:rPr>
        <w:t>Project Manager</w:t>
      </w:r>
      <w:r w:rsidRPr="00EF1541">
        <w:rPr>
          <w:rFonts w:cstheme="minorHAnsi"/>
          <w:noProof/>
          <w:lang w:val="en-GB" w:eastAsia="zh-CN"/>
        </w:rPr>
        <w:t xml:space="preserve"> will</w:t>
      </w:r>
      <w:r>
        <w:rPr>
          <w:rFonts w:cstheme="minorHAnsi"/>
          <w:noProof/>
          <w:lang w:val="en-GB" w:eastAsia="zh-CN"/>
        </w:rPr>
        <w:t xml:space="preserve"> operate</w:t>
      </w:r>
      <w:r w:rsidRPr="00EF1541">
        <w:rPr>
          <w:rFonts w:cstheme="minorHAnsi"/>
          <w:noProof/>
          <w:lang w:val="en-GB" w:eastAsia="zh-CN"/>
        </w:rPr>
        <w:t xml:space="preserve"> </w:t>
      </w:r>
      <w:r>
        <w:rPr>
          <w:rFonts w:cstheme="minorHAnsi"/>
          <w:noProof/>
          <w:lang w:val="en-GB" w:eastAsia="zh-CN"/>
        </w:rPr>
        <w:t xml:space="preserve">under the supervision </w:t>
      </w:r>
      <w:r w:rsidRPr="00EF1541">
        <w:rPr>
          <w:rFonts w:cstheme="minorHAnsi"/>
          <w:noProof/>
          <w:lang w:val="en-GB" w:eastAsia="zh-CN"/>
        </w:rPr>
        <w:t xml:space="preserve"> of the Implementing Partner (UNESCO-IHP) </w:t>
      </w:r>
      <w:r>
        <w:rPr>
          <w:rFonts w:cstheme="minorHAnsi"/>
          <w:noProof/>
          <w:lang w:val="en-GB" w:eastAsia="zh-CN"/>
        </w:rPr>
        <w:t xml:space="preserve">and will take care of the  project </w:t>
      </w:r>
      <w:r w:rsidRPr="00EF1541">
        <w:rPr>
          <w:rFonts w:cstheme="minorHAnsi"/>
          <w:noProof/>
          <w:lang w:val="en-GB" w:eastAsia="zh-CN"/>
        </w:rPr>
        <w:t xml:space="preserve"> </w:t>
      </w:r>
      <w:r>
        <w:rPr>
          <w:rFonts w:cstheme="minorHAnsi"/>
          <w:noProof/>
          <w:lang w:val="en-GB" w:eastAsia="zh-CN"/>
        </w:rPr>
        <w:t xml:space="preserve">activities in the region on a </w:t>
      </w:r>
      <w:r w:rsidRPr="00EF1541">
        <w:rPr>
          <w:rFonts w:cstheme="minorHAnsi"/>
          <w:noProof/>
          <w:lang w:val="en-GB" w:eastAsia="zh-CN"/>
        </w:rPr>
        <w:t xml:space="preserve">day-to-day basis </w:t>
      </w:r>
      <w:r>
        <w:rPr>
          <w:rFonts w:cstheme="minorHAnsi"/>
          <w:noProof/>
          <w:lang w:val="en-GB" w:eastAsia="zh-CN"/>
        </w:rPr>
        <w:t xml:space="preserve"> </w:t>
      </w:r>
      <w:r w:rsidRPr="00EF1541">
        <w:rPr>
          <w:rFonts w:cstheme="minorHAnsi"/>
          <w:lang w:val="en-GB"/>
        </w:rPr>
        <w:t xml:space="preserve">The Project Manager’s prime responsibility is to ensure that the project produces the results specified in the project document, to the required standard of quality and within the specified constraints of time and cost.  </w:t>
      </w:r>
      <w:r>
        <w:rPr>
          <w:rFonts w:cstheme="minorHAnsi"/>
          <w:noProof/>
          <w:lang w:val="en-GB" w:eastAsia="zh-CN"/>
        </w:rPr>
        <w:t xml:space="preserve">The project manager will prepare the reports tobe presented to the </w:t>
      </w:r>
      <w:r w:rsidRPr="00EF1541">
        <w:rPr>
          <w:rFonts w:cstheme="minorHAnsi"/>
          <w:noProof/>
          <w:lang w:val="en-GB" w:eastAsia="zh-CN"/>
        </w:rPr>
        <w:t xml:space="preserve">the PSC. </w:t>
      </w:r>
      <w:r w:rsidRPr="00EF1541">
        <w:rPr>
          <w:rFonts w:cstheme="minorHAnsi"/>
          <w:lang w:val="en-GB"/>
        </w:rPr>
        <w:t xml:space="preserve">The Project Manager will secure to establish a close coordination with the national </w:t>
      </w:r>
      <w:r>
        <w:rPr>
          <w:rFonts w:cstheme="minorHAnsi"/>
          <w:lang w:val="en-GB"/>
        </w:rPr>
        <w:t xml:space="preserve">authorities </w:t>
      </w:r>
      <w:r w:rsidRPr="00EF1541">
        <w:rPr>
          <w:rFonts w:cstheme="minorHAnsi"/>
          <w:lang w:val="en-GB"/>
        </w:rPr>
        <w:t xml:space="preserve">offices </w:t>
      </w:r>
      <w:r>
        <w:rPr>
          <w:rFonts w:cstheme="minorHAnsi"/>
          <w:lang w:val="en-GB"/>
        </w:rPr>
        <w:t xml:space="preserve">and national and regional consultants </w:t>
      </w:r>
      <w:r w:rsidRPr="00EF1541">
        <w:rPr>
          <w:rFonts w:cstheme="minorHAnsi"/>
          <w:lang w:val="en-GB"/>
        </w:rPr>
        <w:t xml:space="preserve">for the implementation of the project activities. </w:t>
      </w:r>
      <w:r w:rsidRPr="00EF1541">
        <w:rPr>
          <w:rFonts w:cstheme="minorHAnsi"/>
          <w:noProof/>
          <w:lang w:val="en-GB" w:eastAsia="zh-CN"/>
        </w:rPr>
        <w:t>The Project Manager function will end when the final project terminal evaluation report and corresponding management response, and other documentation required by the GEF and UNDP, has been completed and submitted to UNDP (including operational closure of the project). The Project Manager will be located at the Project Management Unit (PMU)</w:t>
      </w:r>
      <w:r>
        <w:rPr>
          <w:rFonts w:cstheme="minorHAnsi"/>
          <w:noProof/>
          <w:lang w:val="en-GB" w:eastAsia="zh-CN"/>
        </w:rPr>
        <w:t xml:space="preserve">. </w:t>
      </w:r>
      <w:r w:rsidRPr="00EF1541">
        <w:rPr>
          <w:rFonts w:cstheme="minorHAnsi"/>
          <w:lang w:val="en-GB"/>
        </w:rPr>
        <w:t xml:space="preserve">The </w:t>
      </w:r>
      <w:r>
        <w:rPr>
          <w:rFonts w:cstheme="minorHAnsi"/>
          <w:lang w:val="en-GB"/>
        </w:rPr>
        <w:t xml:space="preserve">the Project Manager wil be internationally recruited by the  </w:t>
      </w:r>
      <w:r w:rsidRPr="00EF1541">
        <w:rPr>
          <w:rFonts w:cstheme="minorHAnsi"/>
          <w:lang w:val="en-GB"/>
        </w:rPr>
        <w:t>Implementing Partn</w:t>
      </w:r>
      <w:r>
        <w:rPr>
          <w:rFonts w:cstheme="minorHAnsi"/>
          <w:lang w:val="en-GB"/>
        </w:rPr>
        <w:t>er jointly with UNDP/GEF.</w:t>
      </w:r>
      <w:r w:rsidRPr="00557312">
        <w:rPr>
          <w:rFonts w:cstheme="minorHAnsi"/>
          <w:lang w:val="en-GB"/>
        </w:rPr>
        <w:t xml:space="preserve"> </w:t>
      </w:r>
    </w:p>
    <w:p w14:paraId="500889E7" w14:textId="77777777" w:rsidR="00AE1ED4" w:rsidRPr="00EF1541" w:rsidRDefault="00AE1ED4" w:rsidP="00AE1ED4">
      <w:pPr>
        <w:spacing w:after="0"/>
        <w:jc w:val="both"/>
        <w:rPr>
          <w:rFonts w:cstheme="minorHAnsi"/>
          <w:iCs/>
          <w:lang w:val="en-GB"/>
        </w:rPr>
      </w:pPr>
      <w:r w:rsidRPr="00EF1541">
        <w:rPr>
          <w:rFonts w:cstheme="minorHAnsi"/>
          <w:lang w:val="en-GB"/>
        </w:rPr>
        <w:t xml:space="preserve">The </w:t>
      </w:r>
      <w:r w:rsidRPr="00EF1541">
        <w:rPr>
          <w:rFonts w:cstheme="minorHAnsi"/>
          <w:b/>
          <w:lang w:val="en-GB"/>
        </w:rPr>
        <w:t xml:space="preserve">project assurance </w:t>
      </w:r>
      <w:r w:rsidRPr="00EF1541">
        <w:rPr>
          <w:rFonts w:cstheme="minorHAnsi"/>
          <w:iCs/>
          <w:lang w:val="en-GB"/>
        </w:rPr>
        <w:t>roll will be provided by the IRH Senior Programme Coordinator. Additional quality assurance will be provided by the UNDP Regional Technical Advisor as needed.</w:t>
      </w:r>
    </w:p>
    <w:p w14:paraId="729F4A17" w14:textId="77777777" w:rsidR="00AE1ED4" w:rsidRPr="00EF1541" w:rsidRDefault="00AE1ED4" w:rsidP="00AE1ED4">
      <w:pPr>
        <w:spacing w:after="0"/>
        <w:jc w:val="both"/>
        <w:rPr>
          <w:rFonts w:cstheme="minorHAnsi"/>
          <w:lang w:val="en-GB"/>
        </w:rPr>
      </w:pPr>
    </w:p>
    <w:p w14:paraId="63EA5920" w14:textId="77777777" w:rsidR="00AE1ED4" w:rsidRDefault="00AE1ED4" w:rsidP="00AE1ED4">
      <w:pPr>
        <w:spacing w:after="0"/>
        <w:jc w:val="both"/>
        <w:rPr>
          <w:rFonts w:cstheme="minorHAnsi"/>
          <w:lang w:val="en-GB"/>
        </w:rPr>
      </w:pPr>
      <w:r w:rsidRPr="00EF1541">
        <w:rPr>
          <w:rFonts w:cstheme="minorHAnsi"/>
          <w:u w:val="single"/>
          <w:lang w:val="en-GB"/>
        </w:rPr>
        <w:t>Project Assurance:</w:t>
      </w:r>
      <w:r w:rsidRPr="00EF1541">
        <w:rPr>
          <w:rFonts w:cstheme="minorHAnsi"/>
          <w:lang w:val="en-GB"/>
        </w:rPr>
        <w:t xml:space="preserve">  UNDP provides a three – tier supervision, oversight and quality assurance role – funded by the GEF agency fee – involving UNDP staff in</w:t>
      </w:r>
      <w:r>
        <w:rPr>
          <w:rFonts w:cstheme="minorHAnsi"/>
          <w:lang w:val="en-GB"/>
        </w:rPr>
        <w:t xml:space="preserve"> </w:t>
      </w:r>
      <w:r w:rsidRPr="00EF1541">
        <w:rPr>
          <w:rFonts w:cstheme="minorHAnsi"/>
          <w:lang w:val="en-GB"/>
        </w:rPr>
        <w:t>Country Offices</w:t>
      </w:r>
      <w:r>
        <w:rPr>
          <w:rFonts w:cstheme="minorHAnsi"/>
          <w:lang w:val="en-GB"/>
        </w:rPr>
        <w:t xml:space="preserve"> (CO)</w:t>
      </w:r>
      <w:r w:rsidRPr="00EF1541">
        <w:rPr>
          <w:rFonts w:cstheme="minorHAnsi"/>
          <w:lang w:val="en-GB"/>
        </w:rPr>
        <w:t xml:space="preserve">  and at regional and headquarters levels. Project Assurance must be totally independent of the Project Management function. The quality assurance role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w:t>
      </w:r>
      <w:r>
        <w:rPr>
          <w:rFonts w:cstheme="minorHAnsi"/>
          <w:lang w:val="en-GB"/>
        </w:rPr>
        <w:t>e is covered by the GEF Agency.</w:t>
      </w:r>
    </w:p>
    <w:p w14:paraId="306A1BBC" w14:textId="77777777" w:rsidR="00AE1ED4" w:rsidRPr="00EF1541" w:rsidRDefault="00AE1ED4" w:rsidP="00AE1ED4">
      <w:pPr>
        <w:spacing w:after="0"/>
        <w:jc w:val="both"/>
        <w:rPr>
          <w:rFonts w:cstheme="minorHAnsi"/>
          <w:lang w:val="en-GB"/>
        </w:rPr>
      </w:pPr>
    </w:p>
    <w:p w14:paraId="613D4A70" w14:textId="77777777" w:rsidR="006514A5" w:rsidRPr="001D4522" w:rsidRDefault="006514A5" w:rsidP="006514A5">
      <w:pPr>
        <w:spacing w:after="0"/>
        <w:jc w:val="both"/>
        <w:rPr>
          <w:rFonts w:cstheme="minorHAnsi"/>
          <w:lang w:val="en-GB"/>
        </w:rPr>
      </w:pPr>
      <w:r w:rsidRPr="005E01BF">
        <w:rPr>
          <w:rFonts w:cstheme="minorHAnsi"/>
          <w:u w:val="single"/>
          <w:lang w:val="en-GB"/>
        </w:rPr>
        <w:t>Project Management Unit (PMU):</w:t>
      </w:r>
      <w:r w:rsidRPr="005E01BF">
        <w:rPr>
          <w:rFonts w:cstheme="minorHAnsi"/>
          <w:lang w:val="en-GB"/>
        </w:rPr>
        <w:t xml:space="preserve"> an Operative Inception meeting/first meeting of the S</w:t>
      </w:r>
      <w:r>
        <w:rPr>
          <w:rFonts w:cstheme="minorHAnsi"/>
          <w:lang w:val="en-GB"/>
        </w:rPr>
        <w:t>teering Committee (SC)</w:t>
      </w:r>
      <w:r w:rsidRPr="005E01BF">
        <w:rPr>
          <w:rFonts w:cstheme="minorHAnsi"/>
          <w:lang w:val="en-GB"/>
        </w:rPr>
        <w:t> will be organized at the beginning of the project implementation phase. During</w:t>
      </w:r>
      <w:r>
        <w:rPr>
          <w:rFonts w:cstheme="minorHAnsi"/>
          <w:lang w:val="en-GB"/>
        </w:rPr>
        <w:t xml:space="preserve"> the PPG validation meeting the</w:t>
      </w:r>
      <w:r w:rsidRPr="005E01BF">
        <w:rPr>
          <w:rFonts w:cstheme="minorHAnsi"/>
          <w:lang w:val="en-GB"/>
        </w:rPr>
        <w:t> UNDP set criteria for establishing the PMU were sent to the 3 beneficiary countries together with  an official letter requesting proposals for the location of the PMU. The first meeting of the SC of the project will review received proposals and decide on the location of the PMU. The PMU should be hosted within one of the three Beneficiairy countries and facilities available should assure the functioning of the Unit. At the inception meeting/</w:t>
      </w:r>
      <w:r>
        <w:rPr>
          <w:rFonts w:cstheme="minorHAnsi"/>
          <w:lang w:val="en-GB"/>
        </w:rPr>
        <w:t xml:space="preserve"> </w:t>
      </w:r>
      <w:r w:rsidRPr="005E01BF">
        <w:rPr>
          <w:rFonts w:cstheme="minorHAnsi"/>
          <w:lang w:val="en-GB"/>
        </w:rPr>
        <w:t>first meeting of the SC, the countries and all project partners will discuss and contribute to the preparation of the detailed workplan of th</w:t>
      </w:r>
      <w:r>
        <w:rPr>
          <w:rFonts w:cstheme="minorHAnsi"/>
          <w:lang w:val="en-GB"/>
        </w:rPr>
        <w:t xml:space="preserve">e activities of the project. </w:t>
      </w:r>
      <w:r w:rsidRPr="001D4522">
        <w:rPr>
          <w:rFonts w:cstheme="minorHAnsi"/>
          <w:lang w:val="en-GB"/>
        </w:rPr>
        <w:t>It is foreseen that an international recrutment   will be launched by UNESCO to identify the most suitable expert to work as  Project Manager  at the PMU location. The Project Manager  will operate under the supervisn of UNESCO at the PMU and  will coordinate with national institutions, national and regional consultants and taking care  </w:t>
      </w:r>
      <w:r>
        <w:rPr>
          <w:rFonts w:cstheme="minorHAnsi"/>
          <w:lang w:val="en-GB"/>
        </w:rPr>
        <w:t xml:space="preserve">of the project activities on a </w:t>
      </w:r>
      <w:r w:rsidRPr="001D4522">
        <w:rPr>
          <w:rFonts w:cstheme="minorHAnsi"/>
          <w:lang w:val="en-GB"/>
        </w:rPr>
        <w:t>day-by-day  basis</w:t>
      </w:r>
      <w:r>
        <w:rPr>
          <w:rFonts w:cstheme="minorHAnsi"/>
          <w:lang w:val="en-GB"/>
        </w:rPr>
        <w:t>.</w:t>
      </w:r>
    </w:p>
    <w:p w14:paraId="3AB5B201" w14:textId="55632F97" w:rsidR="006514A5" w:rsidRDefault="006514A5" w:rsidP="00AE1ED4">
      <w:pPr>
        <w:spacing w:after="0"/>
        <w:jc w:val="both"/>
        <w:rPr>
          <w:rFonts w:cstheme="minorHAnsi"/>
          <w:noProof/>
          <w:u w:val="single"/>
          <w:lang w:val="en-GB" w:eastAsia="zh-CN"/>
        </w:rPr>
      </w:pPr>
    </w:p>
    <w:p w14:paraId="5925A72B" w14:textId="77777777" w:rsidR="006514A5" w:rsidRDefault="006514A5" w:rsidP="00AE1ED4">
      <w:pPr>
        <w:spacing w:after="0"/>
        <w:jc w:val="both"/>
        <w:rPr>
          <w:rFonts w:cstheme="minorHAnsi"/>
          <w:noProof/>
          <w:u w:val="single"/>
          <w:lang w:val="en-GB" w:eastAsia="zh-CN"/>
        </w:rPr>
      </w:pPr>
    </w:p>
    <w:p w14:paraId="0ADCB6C4" w14:textId="77777777" w:rsidR="00AE1ED4" w:rsidRPr="00EF1541" w:rsidRDefault="00AE1ED4" w:rsidP="00AE1ED4">
      <w:pPr>
        <w:spacing w:after="0"/>
        <w:jc w:val="both"/>
        <w:rPr>
          <w:rFonts w:cstheme="minorHAnsi"/>
          <w:lang w:val="en-GB"/>
        </w:rPr>
      </w:pPr>
      <w:r w:rsidRPr="00EF1541">
        <w:rPr>
          <w:rFonts w:cstheme="minorHAnsi"/>
          <w:noProof/>
          <w:u w:val="single"/>
          <w:lang w:val="en-GB" w:eastAsia="zh-CN"/>
        </w:rPr>
        <w:t xml:space="preserve">Thematic Expert Groups : namely </w:t>
      </w:r>
      <w:r w:rsidRPr="00EF1541">
        <w:rPr>
          <w:rFonts w:cstheme="minorHAnsi"/>
          <w:lang w:val="en-GB"/>
        </w:rPr>
        <w:t>1. GW Resources and Eco-Systems Management; 2.  Governance and Legislation; 3. Capacity Buidling, Dissemination and Public Participation,</w:t>
      </w:r>
      <w:r w:rsidRPr="00EF1541">
        <w:rPr>
          <w:rFonts w:cstheme="minorHAnsi"/>
          <w:noProof/>
          <w:u w:val="single"/>
          <w:lang w:val="en-GB" w:eastAsia="zh-CN"/>
        </w:rPr>
        <w:t xml:space="preserve"> </w:t>
      </w:r>
      <w:r w:rsidRPr="00EF1541">
        <w:rPr>
          <w:rFonts w:eastAsia="Times New Roman" w:cstheme="minorHAnsi"/>
          <w:lang w:val="en-GB"/>
        </w:rPr>
        <w:t>will lead project activities on issues related to groundwater governance and monitoring, conjunctive management of surface and groundwater, land use, agricultural practices, waste management, climate resilience, energy production, and protection of karst ecosystems services</w:t>
      </w:r>
      <w:r w:rsidRPr="00EF1541">
        <w:rPr>
          <w:rFonts w:cstheme="minorHAnsi"/>
          <w:lang w:val="en-GB"/>
        </w:rPr>
        <w:t xml:space="preserve">.  All three TGs will work under the direct guidance of the Project Manager, while their results and achievements will be evaluated by the project’s Steering Committee and the UNESCO IHP as the overall responsible Implementing Partner for the project. </w:t>
      </w:r>
    </w:p>
    <w:p w14:paraId="505C3207" w14:textId="77777777" w:rsidR="00AE1ED4" w:rsidRPr="00EF1541" w:rsidRDefault="00AE1ED4" w:rsidP="00AE1ED4">
      <w:pPr>
        <w:spacing w:after="0"/>
        <w:jc w:val="both"/>
        <w:rPr>
          <w:rFonts w:cstheme="minorHAnsi"/>
          <w:noProof/>
          <w:u w:val="single"/>
          <w:lang w:val="en-GB" w:eastAsia="zh-CN"/>
        </w:rPr>
      </w:pPr>
    </w:p>
    <w:p w14:paraId="7BF8128D" w14:textId="77777777" w:rsidR="00AE1ED4" w:rsidRPr="00EF1541" w:rsidRDefault="00AE1ED4" w:rsidP="00AE1ED4">
      <w:pPr>
        <w:spacing w:after="0"/>
        <w:jc w:val="both"/>
        <w:rPr>
          <w:rFonts w:cstheme="minorHAnsi"/>
          <w:noProof/>
          <w:lang w:val="en-GB" w:eastAsia="zh-CN"/>
        </w:rPr>
      </w:pPr>
      <w:r w:rsidRPr="00EF1541">
        <w:rPr>
          <w:rFonts w:cstheme="minorHAnsi"/>
          <w:noProof/>
          <w:u w:val="single"/>
          <w:lang w:val="en-GB" w:eastAsia="zh-CN"/>
        </w:rPr>
        <w:t xml:space="preserve">Technical Advisory Group: </w:t>
      </w:r>
      <w:r w:rsidRPr="00EF1541">
        <w:rPr>
          <w:rFonts w:cstheme="minorHAnsi"/>
          <w:noProof/>
          <w:lang w:val="en-GB" w:eastAsia="zh-CN"/>
        </w:rPr>
        <w:t>Will be responsible for providing guidance to the Project PMU and PSC and should include international and  regional experts from the DIKTAS countries.</w:t>
      </w:r>
    </w:p>
    <w:p w14:paraId="76ECAD85" w14:textId="77777777" w:rsidR="00AE1ED4" w:rsidRPr="00EF1541" w:rsidRDefault="00AE1ED4" w:rsidP="00AE1ED4">
      <w:pPr>
        <w:spacing w:after="0"/>
        <w:jc w:val="both"/>
        <w:rPr>
          <w:rFonts w:cstheme="minorHAnsi"/>
          <w:noProof/>
          <w:lang w:val="en-GB" w:eastAsia="zh-CN"/>
        </w:rPr>
      </w:pPr>
    </w:p>
    <w:p w14:paraId="70C9C2B8" w14:textId="77777777" w:rsidR="00AE1ED4" w:rsidRPr="00EF1541" w:rsidRDefault="00AE1ED4" w:rsidP="00AE1ED4">
      <w:pPr>
        <w:spacing w:after="0"/>
        <w:jc w:val="both"/>
        <w:rPr>
          <w:rFonts w:cstheme="minorHAnsi"/>
          <w:noProof/>
          <w:u w:val="single"/>
          <w:lang w:val="en-GB" w:eastAsia="zh-CN"/>
        </w:rPr>
      </w:pPr>
      <w:r w:rsidRPr="00101175">
        <w:rPr>
          <w:rFonts w:cstheme="minorHAnsi"/>
          <w:noProof/>
          <w:u w:val="single"/>
          <w:lang w:val="en-GB" w:eastAsia="zh-CN"/>
        </w:rPr>
        <w:t>Project Management Team</w:t>
      </w:r>
      <w:r w:rsidRPr="00EF1541">
        <w:rPr>
          <w:rFonts w:cstheme="minorHAnsi"/>
          <w:noProof/>
          <w:lang w:val="en-GB" w:eastAsia="zh-CN"/>
        </w:rPr>
        <w:t xml:space="preserve">: will include the Project Management Unit, the Technical Advisory Group and the Thematic Expert Groups.  </w:t>
      </w:r>
    </w:p>
    <w:p w14:paraId="07401358" w14:textId="77777777" w:rsidR="00AE1ED4" w:rsidRPr="00101175" w:rsidRDefault="00AE1ED4" w:rsidP="00AE1ED4">
      <w:pPr>
        <w:spacing w:after="0"/>
        <w:jc w:val="both"/>
        <w:rPr>
          <w:rFonts w:cstheme="minorHAnsi"/>
          <w:noProof/>
          <w:lang w:val="en-GB" w:eastAsia="zh-CN"/>
        </w:rPr>
      </w:pPr>
    </w:p>
    <w:p w14:paraId="4032CC3E" w14:textId="77777777" w:rsidR="00AE1ED4" w:rsidRPr="00EF1541" w:rsidRDefault="00AE1ED4" w:rsidP="00AE1ED4">
      <w:pPr>
        <w:spacing w:after="0"/>
        <w:jc w:val="both"/>
        <w:rPr>
          <w:rFonts w:cstheme="minorHAnsi"/>
          <w:noProof/>
          <w:lang w:val="en-GB" w:eastAsia="zh-CN"/>
        </w:rPr>
      </w:pPr>
      <w:r w:rsidRPr="00EF1541">
        <w:rPr>
          <w:rFonts w:cstheme="minorHAnsi"/>
          <w:noProof/>
          <w:u w:val="single"/>
          <w:lang w:val="en-GB" w:eastAsia="zh-CN"/>
        </w:rPr>
        <w:t xml:space="preserve">Country Execution Teams: </w:t>
      </w:r>
      <w:r w:rsidRPr="00EF1541">
        <w:rPr>
          <w:rFonts w:cstheme="minorHAnsi"/>
          <w:noProof/>
          <w:lang w:val="en-GB" w:eastAsia="zh-CN"/>
        </w:rPr>
        <w:t>Would include national staff and will be responsible for coordinating national activities throughout all components.</w:t>
      </w:r>
    </w:p>
    <w:p w14:paraId="77D245FB" w14:textId="77777777" w:rsidR="00AE1ED4" w:rsidRPr="00EF1541" w:rsidRDefault="00AE1ED4" w:rsidP="00AE1ED4">
      <w:pPr>
        <w:spacing w:after="0"/>
        <w:jc w:val="both"/>
        <w:rPr>
          <w:rFonts w:cstheme="minorHAnsi"/>
          <w:noProof/>
          <w:lang w:val="en-GB" w:eastAsia="zh-CN"/>
        </w:rPr>
      </w:pPr>
    </w:p>
    <w:p w14:paraId="58D397C2" w14:textId="3A6FA6A3" w:rsidR="00AE1ED4" w:rsidRDefault="00AE1ED4" w:rsidP="00AE1ED4">
      <w:pPr>
        <w:spacing w:after="0"/>
        <w:jc w:val="both"/>
        <w:rPr>
          <w:rFonts w:cstheme="minorHAnsi"/>
          <w:noProof/>
          <w:lang w:val="en-GB" w:eastAsia="zh-CN"/>
        </w:rPr>
      </w:pPr>
      <w:r w:rsidRPr="00EF1541">
        <w:rPr>
          <w:rFonts w:cstheme="minorHAnsi"/>
          <w:u w:val="single"/>
          <w:lang w:val="en-GB"/>
        </w:rPr>
        <w:t>Governance role for project target groups</w:t>
      </w:r>
      <w:r w:rsidRPr="00EF1541">
        <w:rPr>
          <w:rFonts w:cstheme="minorHAnsi"/>
          <w:lang w:val="en-GB"/>
        </w:rPr>
        <w:t xml:space="preserve">:  </w:t>
      </w:r>
      <w:r w:rsidRPr="00EF1541">
        <w:rPr>
          <w:rFonts w:cstheme="minorHAnsi"/>
          <w:noProof/>
          <w:lang w:val="en-GB" w:eastAsia="zh-CN"/>
        </w:rPr>
        <w:t>Key project stakeholders will be invited to participate in the technical advisory group. National pilot activities will be undertaken through local management arrangements involving local communities and government representatives. Where they exist and when it is needed, private sector representatives will be also invited to participate.</w:t>
      </w:r>
    </w:p>
    <w:p w14:paraId="685889AA" w14:textId="59A7489A" w:rsidR="005E2E9C" w:rsidRDefault="005E2E9C" w:rsidP="00AE1ED4">
      <w:pPr>
        <w:spacing w:after="0"/>
        <w:jc w:val="both"/>
        <w:rPr>
          <w:rFonts w:cstheme="minorHAnsi"/>
          <w:noProof/>
          <w:lang w:val="en-GB" w:eastAsia="zh-CN"/>
        </w:rPr>
      </w:pPr>
    </w:p>
    <w:p w14:paraId="1638B5C0" w14:textId="77777777" w:rsidR="00885703" w:rsidRPr="00885703" w:rsidRDefault="00885703" w:rsidP="00885703">
      <w:pPr>
        <w:pStyle w:val="ListParagraph"/>
        <w:keepNext/>
        <w:keepLines/>
        <w:numPr>
          <w:ilvl w:val="0"/>
          <w:numId w:val="48"/>
        </w:numPr>
        <w:spacing w:before="40" w:after="240"/>
        <w:outlineLvl w:val="1"/>
        <w:rPr>
          <w:rFonts w:asciiTheme="minorHAnsi" w:eastAsiaTheme="minorHAnsi" w:hAnsiTheme="minorHAnsi" w:cstheme="majorBidi"/>
          <w:b/>
          <w:vanish/>
          <w:sz w:val="26"/>
          <w:szCs w:val="26"/>
          <w:lang w:val="en-GB"/>
        </w:rPr>
      </w:pPr>
      <w:bookmarkStart w:id="76" w:name="_Toc520285500"/>
      <w:bookmarkStart w:id="77" w:name="_Toc8853933"/>
    </w:p>
    <w:p w14:paraId="218E176F" w14:textId="77777777" w:rsidR="00885703" w:rsidRPr="00885703" w:rsidRDefault="00885703" w:rsidP="00885703">
      <w:pPr>
        <w:pStyle w:val="ListParagraph"/>
        <w:keepNext/>
        <w:keepLines/>
        <w:numPr>
          <w:ilvl w:val="1"/>
          <w:numId w:val="48"/>
        </w:numPr>
        <w:spacing w:before="40" w:after="240"/>
        <w:outlineLvl w:val="1"/>
        <w:rPr>
          <w:rFonts w:asciiTheme="minorHAnsi" w:eastAsiaTheme="minorHAnsi" w:hAnsiTheme="minorHAnsi" w:cstheme="majorBidi"/>
          <w:b/>
          <w:vanish/>
          <w:sz w:val="26"/>
          <w:szCs w:val="26"/>
          <w:lang w:val="en-GB"/>
        </w:rPr>
      </w:pPr>
    </w:p>
    <w:p w14:paraId="38C46414" w14:textId="41EFA4B2" w:rsidR="005E2E9C" w:rsidRPr="00EF4962" w:rsidRDefault="005E2E9C" w:rsidP="00885703">
      <w:pPr>
        <w:pStyle w:val="Heading2"/>
        <w:numPr>
          <w:ilvl w:val="0"/>
          <w:numId w:val="47"/>
        </w:numPr>
        <w:rPr>
          <w:noProof/>
          <w:lang w:eastAsia="zh-CN"/>
        </w:rPr>
      </w:pPr>
      <w:r w:rsidRPr="00EF4962">
        <w:rPr>
          <w:noProof/>
          <w:lang w:eastAsia="zh-CN"/>
        </w:rPr>
        <w:t>Agreement on intellectual property rights and use of logo on the project’s deliverables and disclosure</w:t>
      </w:r>
      <w:r w:rsidRPr="00885703">
        <w:rPr>
          <w:b w:val="0"/>
          <w:noProof/>
          <w:lang w:eastAsia="zh-CN"/>
        </w:rPr>
        <w:t xml:space="preserve"> </w:t>
      </w:r>
      <w:r w:rsidRPr="00EF4962">
        <w:rPr>
          <w:noProof/>
          <w:lang w:eastAsia="zh-CN"/>
        </w:rPr>
        <w:t>of information</w:t>
      </w:r>
      <w:bookmarkEnd w:id="76"/>
      <w:bookmarkEnd w:id="77"/>
    </w:p>
    <w:p w14:paraId="614022F3" w14:textId="77777777" w:rsidR="005E2E9C" w:rsidRPr="00EF4962" w:rsidRDefault="005E2E9C" w:rsidP="005E2E9C">
      <w:pPr>
        <w:spacing w:after="120"/>
        <w:jc w:val="both"/>
        <w:rPr>
          <w:rFonts w:cstheme="minorHAnsi"/>
          <w:lang w:val="en-GB"/>
        </w:rPr>
      </w:pPr>
      <w:r w:rsidRPr="00EF4962">
        <w:rPr>
          <w:rFonts w:cstheme="minorHAnsi"/>
          <w:lang w:val="en-GB"/>
        </w:rPr>
        <w:t>In order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EF4962">
        <w:rPr>
          <w:rFonts w:cstheme="minorHAnsi"/>
          <w:vertAlign w:val="superscript"/>
        </w:rPr>
        <w:footnoteReference w:id="17"/>
      </w:r>
      <w:r w:rsidRPr="00EF4962">
        <w:rPr>
          <w:rFonts w:cstheme="minorHAnsi"/>
          <w:lang w:val="en-GB"/>
        </w:rPr>
        <w:t xml:space="preserve"> and the GEF policy on public involvement</w:t>
      </w:r>
      <w:r w:rsidRPr="00EF4962">
        <w:rPr>
          <w:rFonts w:cstheme="minorHAnsi"/>
          <w:vertAlign w:val="superscript"/>
        </w:rPr>
        <w:footnoteReference w:id="18"/>
      </w:r>
      <w:r w:rsidRPr="00EF4962">
        <w:rPr>
          <w:rFonts w:cstheme="minorHAnsi"/>
          <w:lang w:val="en-GB"/>
        </w:rPr>
        <w:t xml:space="preserve">. </w:t>
      </w:r>
    </w:p>
    <w:p w14:paraId="5BB17C5A" w14:textId="4805F46C" w:rsidR="005409A8" w:rsidRPr="0041151C" w:rsidRDefault="005409A8" w:rsidP="005409A8">
      <w:pPr>
        <w:spacing w:after="0"/>
        <w:rPr>
          <w:rFonts w:cs="Arial"/>
          <w:i/>
          <w:noProof/>
          <w:szCs w:val="20"/>
          <w:lang w:val="en-GB" w:eastAsia="zh-CN"/>
        </w:rPr>
      </w:pPr>
    </w:p>
    <w:p w14:paraId="42FC733E" w14:textId="0EAAB21C" w:rsidR="005409A8" w:rsidRPr="005409A8" w:rsidRDefault="005409A8" w:rsidP="00885703">
      <w:pPr>
        <w:pStyle w:val="Heading1"/>
      </w:pPr>
      <w:bookmarkStart w:id="78" w:name="_Toc487556783"/>
      <w:bookmarkStart w:id="79" w:name="_Toc8853934"/>
      <w:r w:rsidRPr="005409A8">
        <w:t>Financial Planning and Management</w:t>
      </w:r>
      <w:bookmarkEnd w:id="78"/>
      <w:bookmarkEnd w:id="79"/>
    </w:p>
    <w:p w14:paraId="7489B7F7" w14:textId="6EF77345" w:rsidR="005E2E9C" w:rsidRDefault="005E2E9C" w:rsidP="00B24CE1">
      <w:pPr>
        <w:jc w:val="both"/>
        <w:rPr>
          <w:rFonts w:cstheme="minorHAnsi"/>
          <w:b/>
          <w:bCs/>
          <w:szCs w:val="20"/>
          <w:lang w:val="en-GB"/>
        </w:rPr>
      </w:pPr>
    </w:p>
    <w:p w14:paraId="0AFCEB76" w14:textId="1155F4EE" w:rsidR="005409A8" w:rsidRPr="006A23CC" w:rsidRDefault="005409A8" w:rsidP="00B24CE1">
      <w:pPr>
        <w:autoSpaceDE w:val="0"/>
        <w:autoSpaceDN w:val="0"/>
        <w:adjustRightInd w:val="0"/>
        <w:spacing w:after="0"/>
        <w:jc w:val="both"/>
        <w:rPr>
          <w:color w:val="000000"/>
          <w:lang w:val="en-GB"/>
        </w:rPr>
      </w:pPr>
      <w:r w:rsidRPr="00AC624B">
        <w:rPr>
          <w:color w:val="000000"/>
          <w:lang w:val="en-GB"/>
        </w:rPr>
        <w:t>The total cost of the project is USD</w:t>
      </w:r>
      <w:r w:rsidR="009C0134" w:rsidRPr="00AC624B">
        <w:rPr>
          <w:color w:val="000000"/>
          <w:lang w:val="en-GB"/>
        </w:rPr>
        <w:t xml:space="preserve"> </w:t>
      </w:r>
      <w:r w:rsidR="005B1EC1">
        <w:rPr>
          <w:rFonts w:cstheme="minorHAnsi"/>
          <w:b/>
          <w:lang w:val="en-GB"/>
        </w:rPr>
        <w:t>20</w:t>
      </w:r>
      <w:r w:rsidR="009C0134" w:rsidRPr="00AC624B">
        <w:rPr>
          <w:rFonts w:cstheme="minorHAnsi"/>
          <w:b/>
          <w:lang w:val="en-GB"/>
        </w:rPr>
        <w:t>,</w:t>
      </w:r>
      <w:r w:rsidR="00AC03FF">
        <w:rPr>
          <w:rFonts w:cstheme="minorHAnsi"/>
          <w:b/>
          <w:lang w:val="en-GB"/>
        </w:rPr>
        <w:t>1</w:t>
      </w:r>
      <w:r w:rsidR="009C0134" w:rsidRPr="00AC624B">
        <w:rPr>
          <w:rFonts w:cstheme="minorHAnsi"/>
          <w:b/>
          <w:lang w:val="en-GB"/>
        </w:rPr>
        <w:t>95,000</w:t>
      </w:r>
      <w:r w:rsidRPr="00AC624B">
        <w:rPr>
          <w:i/>
          <w:color w:val="000000"/>
          <w:lang w:val="en-GB"/>
        </w:rPr>
        <w:t xml:space="preserve">.  </w:t>
      </w:r>
      <w:r w:rsidRPr="00AC624B">
        <w:rPr>
          <w:color w:val="000000"/>
          <w:lang w:val="en-GB"/>
        </w:rPr>
        <w:t xml:space="preserve">This is financed through a GEF grant of USD </w:t>
      </w:r>
      <w:r w:rsidR="009C0134" w:rsidRPr="00AC624B">
        <w:rPr>
          <w:rFonts w:cstheme="minorHAnsi"/>
          <w:b/>
          <w:lang w:val="en-GB"/>
        </w:rPr>
        <w:t>5,145,000</w:t>
      </w:r>
      <w:r w:rsidRPr="00AC624B">
        <w:rPr>
          <w:color w:val="000000"/>
          <w:lang w:val="en-GB"/>
        </w:rPr>
        <w:t xml:space="preserve">, and USD </w:t>
      </w:r>
      <w:r w:rsidR="005B1EC1">
        <w:rPr>
          <w:b/>
          <w:color w:val="000000"/>
          <w:lang w:val="en-GB"/>
        </w:rPr>
        <w:t>15</w:t>
      </w:r>
      <w:r w:rsidR="006A23CC" w:rsidRPr="00AC624B">
        <w:rPr>
          <w:b/>
          <w:color w:val="000000"/>
          <w:lang w:val="en-GB"/>
        </w:rPr>
        <w:t>,</w:t>
      </w:r>
      <w:r w:rsidR="00AC03FF">
        <w:rPr>
          <w:b/>
          <w:color w:val="000000"/>
          <w:lang w:val="en-GB"/>
        </w:rPr>
        <w:t>0</w:t>
      </w:r>
      <w:r w:rsidR="00416860" w:rsidRPr="00AC624B">
        <w:rPr>
          <w:b/>
          <w:color w:val="000000"/>
          <w:lang w:val="en-GB"/>
        </w:rPr>
        <w:t>5</w:t>
      </w:r>
      <w:r w:rsidR="006A23CC" w:rsidRPr="00AC624B">
        <w:rPr>
          <w:b/>
          <w:color w:val="000000"/>
          <w:lang w:val="en-GB"/>
        </w:rPr>
        <w:t>0,000</w:t>
      </w:r>
      <w:r w:rsidR="00421E72" w:rsidRPr="00AC624B">
        <w:rPr>
          <w:b/>
          <w:color w:val="000000"/>
          <w:lang w:val="en-GB"/>
        </w:rPr>
        <w:t xml:space="preserve"> </w:t>
      </w:r>
      <w:r w:rsidR="00416860" w:rsidRPr="00AC624B">
        <w:rPr>
          <w:color w:val="000000"/>
          <w:lang w:val="en-GB"/>
        </w:rPr>
        <w:t>in parallel co-financing</w:t>
      </w:r>
      <w:r w:rsidR="006A23CC" w:rsidRPr="00AC624B">
        <w:rPr>
          <w:color w:val="000000"/>
          <w:lang w:val="en-GB"/>
        </w:rPr>
        <w:t xml:space="preserve">. </w:t>
      </w:r>
      <w:r w:rsidRPr="00AC624B">
        <w:rPr>
          <w:color w:val="000000"/>
          <w:lang w:val="en-GB"/>
        </w:rPr>
        <w:t xml:space="preserve">UNDP, as the GEF Implementing Agency, is responsible for the execution of the GEF resources and the </w:t>
      </w:r>
      <w:r w:rsidRPr="00AC624B">
        <w:rPr>
          <w:color w:val="000000"/>
          <w:lang w:val="en-GB" w:eastAsia="zh-CN"/>
        </w:rPr>
        <w:t>cash co-financing transferred to UNDP bank account only</w:t>
      </w:r>
      <w:r w:rsidRPr="00AC624B">
        <w:rPr>
          <w:color w:val="000000"/>
          <w:lang w:val="en-GB"/>
        </w:rPr>
        <w:t>.</w:t>
      </w:r>
      <w:r w:rsidRPr="006A23CC">
        <w:rPr>
          <w:color w:val="000000"/>
          <w:lang w:val="en-GB"/>
        </w:rPr>
        <w:t xml:space="preserve">   </w:t>
      </w:r>
    </w:p>
    <w:p w14:paraId="23E1CAC9" w14:textId="77777777" w:rsidR="005409A8" w:rsidRPr="005409A8" w:rsidRDefault="005409A8" w:rsidP="00B24CE1">
      <w:pPr>
        <w:autoSpaceDE w:val="0"/>
        <w:autoSpaceDN w:val="0"/>
        <w:adjustRightInd w:val="0"/>
        <w:spacing w:after="0"/>
        <w:jc w:val="both"/>
        <w:rPr>
          <w:color w:val="000000"/>
          <w:szCs w:val="20"/>
          <w:u w:val="single"/>
          <w:lang w:val="en-GB"/>
        </w:rPr>
      </w:pPr>
    </w:p>
    <w:p w14:paraId="282D4E59" w14:textId="2749FADB" w:rsidR="005409A8" w:rsidRDefault="005409A8" w:rsidP="00B24CE1">
      <w:pPr>
        <w:autoSpaceDE w:val="0"/>
        <w:autoSpaceDN w:val="0"/>
        <w:adjustRightInd w:val="0"/>
        <w:spacing w:after="0"/>
        <w:jc w:val="both"/>
        <w:rPr>
          <w:color w:val="000000"/>
          <w:szCs w:val="20"/>
          <w:lang w:val="en-GB"/>
        </w:rPr>
      </w:pPr>
      <w:r w:rsidRPr="005409A8">
        <w:rPr>
          <w:color w:val="000000"/>
          <w:szCs w:val="20"/>
          <w:u w:val="single"/>
          <w:lang w:val="en-GB"/>
        </w:rPr>
        <w:t>Parallel co-financing</w:t>
      </w:r>
      <w:r w:rsidRPr="005409A8">
        <w:rPr>
          <w:color w:val="000000"/>
          <w:szCs w:val="20"/>
          <w:lang w:val="en-GB"/>
        </w:rPr>
        <w:t xml:space="preserve">:  The actual realization of project co-financing will be monitored during the </w:t>
      </w:r>
      <w:r w:rsidRPr="00380627">
        <w:rPr>
          <w:color w:val="000000"/>
          <w:szCs w:val="20"/>
          <w:lang w:val="en-GB"/>
        </w:rPr>
        <w:t>mid-term review and term</w:t>
      </w:r>
      <w:r w:rsidRPr="005409A8">
        <w:rPr>
          <w:color w:val="000000"/>
          <w:szCs w:val="20"/>
          <w:lang w:val="en-GB"/>
        </w:rPr>
        <w:t>inal evaluation process and will be reported to the GEF. The planned parallel co-financing will be used as follows:</w:t>
      </w:r>
    </w:p>
    <w:p w14:paraId="4362DC43" w14:textId="02340583" w:rsidR="00F8322A" w:rsidRPr="00F8322A" w:rsidRDefault="00F8322A" w:rsidP="00F8322A">
      <w:pPr>
        <w:pStyle w:val="Caption"/>
        <w:jc w:val="center"/>
        <w:rPr>
          <w:color w:val="auto"/>
          <w:sz w:val="18"/>
          <w:szCs w:val="18"/>
        </w:rPr>
      </w:pPr>
      <w:bookmarkStart w:id="80" w:name="_Toc5977360"/>
      <w:r w:rsidRPr="00F8322A">
        <w:rPr>
          <w:color w:val="auto"/>
          <w:sz w:val="18"/>
          <w:szCs w:val="18"/>
        </w:rPr>
        <w:t xml:space="preserve">Table </w:t>
      </w:r>
      <w:r w:rsidRPr="00F8322A">
        <w:rPr>
          <w:color w:val="auto"/>
          <w:sz w:val="18"/>
          <w:szCs w:val="18"/>
        </w:rPr>
        <w:fldChar w:fldCharType="begin"/>
      </w:r>
      <w:r w:rsidRPr="00F8322A">
        <w:rPr>
          <w:color w:val="auto"/>
          <w:sz w:val="18"/>
          <w:szCs w:val="18"/>
        </w:rPr>
        <w:instrText xml:space="preserve"> SEQ Table \* ARABIC </w:instrText>
      </w:r>
      <w:r w:rsidRPr="00F8322A">
        <w:rPr>
          <w:color w:val="auto"/>
          <w:sz w:val="18"/>
          <w:szCs w:val="18"/>
        </w:rPr>
        <w:fldChar w:fldCharType="separate"/>
      </w:r>
      <w:r w:rsidR="00415D54">
        <w:rPr>
          <w:noProof/>
          <w:color w:val="auto"/>
          <w:sz w:val="18"/>
          <w:szCs w:val="18"/>
        </w:rPr>
        <w:t>9</w:t>
      </w:r>
      <w:r w:rsidRPr="00F8322A">
        <w:rPr>
          <w:color w:val="auto"/>
          <w:sz w:val="18"/>
          <w:szCs w:val="18"/>
        </w:rPr>
        <w:fldChar w:fldCharType="end"/>
      </w:r>
      <w:r w:rsidRPr="00F8322A">
        <w:rPr>
          <w:color w:val="auto"/>
          <w:sz w:val="18"/>
          <w:szCs w:val="18"/>
        </w:rPr>
        <w:t xml:space="preserve"> :</w:t>
      </w:r>
      <w:r>
        <w:rPr>
          <w:color w:val="auto"/>
          <w:sz w:val="18"/>
          <w:szCs w:val="18"/>
        </w:rPr>
        <w:t xml:space="preserve"> </w:t>
      </w:r>
      <w:r w:rsidRPr="00F8322A">
        <w:rPr>
          <w:color w:val="auto"/>
          <w:sz w:val="18"/>
          <w:szCs w:val="18"/>
        </w:rPr>
        <w:t>Co- financing sources</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31"/>
        <w:gridCol w:w="1544"/>
        <w:gridCol w:w="2238"/>
        <w:gridCol w:w="1348"/>
        <w:gridCol w:w="1467"/>
      </w:tblGrid>
      <w:tr w:rsidR="00D91761" w:rsidRPr="00FE13CD" w14:paraId="797A16BC" w14:textId="77777777" w:rsidTr="00552127">
        <w:trPr>
          <w:jc w:val="center"/>
        </w:trPr>
        <w:tc>
          <w:tcPr>
            <w:tcW w:w="1658" w:type="dxa"/>
            <w:shd w:val="clear" w:color="auto" w:fill="auto"/>
          </w:tcPr>
          <w:p w14:paraId="514FEF0E" w14:textId="77777777" w:rsidR="00D91761" w:rsidRPr="00FE13CD" w:rsidRDefault="00D91761" w:rsidP="003524F4">
            <w:pPr>
              <w:autoSpaceDE w:val="0"/>
              <w:autoSpaceDN w:val="0"/>
              <w:adjustRightInd w:val="0"/>
              <w:spacing w:after="0"/>
              <w:jc w:val="center"/>
              <w:rPr>
                <w:b/>
                <w:color w:val="000000"/>
                <w:sz w:val="18"/>
                <w:szCs w:val="18"/>
              </w:rPr>
            </w:pPr>
            <w:r w:rsidRPr="00FE13CD">
              <w:rPr>
                <w:b/>
                <w:color w:val="000000"/>
                <w:sz w:val="18"/>
                <w:szCs w:val="18"/>
              </w:rPr>
              <w:t>Co-financing source</w:t>
            </w:r>
          </w:p>
        </w:tc>
        <w:tc>
          <w:tcPr>
            <w:tcW w:w="1031" w:type="dxa"/>
            <w:shd w:val="clear" w:color="auto" w:fill="auto"/>
          </w:tcPr>
          <w:p w14:paraId="0292CBA0" w14:textId="77777777" w:rsidR="00D91761" w:rsidRPr="00FE13CD" w:rsidRDefault="00D91761" w:rsidP="003524F4">
            <w:pPr>
              <w:autoSpaceDE w:val="0"/>
              <w:autoSpaceDN w:val="0"/>
              <w:adjustRightInd w:val="0"/>
              <w:spacing w:after="0"/>
              <w:jc w:val="center"/>
              <w:rPr>
                <w:b/>
                <w:color w:val="000000"/>
                <w:sz w:val="18"/>
                <w:szCs w:val="18"/>
              </w:rPr>
            </w:pPr>
            <w:r w:rsidRPr="00FE13CD">
              <w:rPr>
                <w:b/>
                <w:color w:val="000000"/>
                <w:sz w:val="18"/>
                <w:szCs w:val="18"/>
              </w:rPr>
              <w:t>Co-financing type</w:t>
            </w:r>
          </w:p>
        </w:tc>
        <w:tc>
          <w:tcPr>
            <w:tcW w:w="1544" w:type="dxa"/>
            <w:shd w:val="clear" w:color="auto" w:fill="auto"/>
          </w:tcPr>
          <w:p w14:paraId="549A5CF1" w14:textId="77777777" w:rsidR="00D91761" w:rsidRPr="00FE13CD" w:rsidRDefault="00D91761" w:rsidP="003524F4">
            <w:pPr>
              <w:autoSpaceDE w:val="0"/>
              <w:autoSpaceDN w:val="0"/>
              <w:adjustRightInd w:val="0"/>
              <w:spacing w:after="0"/>
              <w:jc w:val="center"/>
              <w:rPr>
                <w:b/>
                <w:color w:val="000000"/>
                <w:sz w:val="18"/>
                <w:szCs w:val="18"/>
              </w:rPr>
            </w:pPr>
            <w:r w:rsidRPr="00FE13CD">
              <w:rPr>
                <w:b/>
                <w:color w:val="000000"/>
                <w:sz w:val="18"/>
                <w:szCs w:val="18"/>
              </w:rPr>
              <w:t>Co-financing amount</w:t>
            </w:r>
          </w:p>
        </w:tc>
        <w:tc>
          <w:tcPr>
            <w:tcW w:w="2238" w:type="dxa"/>
            <w:shd w:val="clear" w:color="auto" w:fill="auto"/>
          </w:tcPr>
          <w:p w14:paraId="40EC5CA6" w14:textId="77777777" w:rsidR="00D91761" w:rsidRPr="00FE13CD" w:rsidRDefault="00D91761" w:rsidP="003524F4">
            <w:pPr>
              <w:autoSpaceDE w:val="0"/>
              <w:autoSpaceDN w:val="0"/>
              <w:adjustRightInd w:val="0"/>
              <w:spacing w:after="0"/>
              <w:jc w:val="center"/>
              <w:rPr>
                <w:b/>
                <w:color w:val="000000"/>
                <w:sz w:val="18"/>
                <w:szCs w:val="18"/>
              </w:rPr>
            </w:pPr>
            <w:r w:rsidRPr="00FE13CD">
              <w:rPr>
                <w:b/>
                <w:color w:val="000000"/>
                <w:sz w:val="18"/>
                <w:szCs w:val="18"/>
              </w:rPr>
              <w:t>Planned Activities/Outputs</w:t>
            </w:r>
          </w:p>
        </w:tc>
        <w:tc>
          <w:tcPr>
            <w:tcW w:w="1348" w:type="dxa"/>
            <w:shd w:val="clear" w:color="auto" w:fill="auto"/>
          </w:tcPr>
          <w:p w14:paraId="46AB27A4" w14:textId="77777777" w:rsidR="00D91761" w:rsidRPr="00093545" w:rsidRDefault="00D91761" w:rsidP="003524F4">
            <w:pPr>
              <w:autoSpaceDE w:val="0"/>
              <w:autoSpaceDN w:val="0"/>
              <w:adjustRightInd w:val="0"/>
              <w:spacing w:after="0"/>
              <w:jc w:val="center"/>
              <w:rPr>
                <w:b/>
                <w:color w:val="000000"/>
                <w:sz w:val="18"/>
                <w:szCs w:val="18"/>
              </w:rPr>
            </w:pPr>
            <w:r w:rsidRPr="00093545">
              <w:rPr>
                <w:b/>
                <w:color w:val="000000"/>
                <w:sz w:val="18"/>
                <w:szCs w:val="18"/>
              </w:rPr>
              <w:t>Risks</w:t>
            </w:r>
          </w:p>
        </w:tc>
        <w:tc>
          <w:tcPr>
            <w:tcW w:w="1467" w:type="dxa"/>
            <w:shd w:val="clear" w:color="auto" w:fill="auto"/>
          </w:tcPr>
          <w:p w14:paraId="2F1CA887" w14:textId="77777777" w:rsidR="00D91761" w:rsidRPr="00FE13CD" w:rsidRDefault="00D91761" w:rsidP="003524F4">
            <w:pPr>
              <w:autoSpaceDE w:val="0"/>
              <w:autoSpaceDN w:val="0"/>
              <w:adjustRightInd w:val="0"/>
              <w:spacing w:after="0"/>
              <w:jc w:val="center"/>
              <w:rPr>
                <w:b/>
                <w:color w:val="000000"/>
                <w:sz w:val="18"/>
                <w:szCs w:val="18"/>
              </w:rPr>
            </w:pPr>
            <w:r w:rsidRPr="00FE13CD">
              <w:rPr>
                <w:b/>
                <w:color w:val="000000"/>
                <w:sz w:val="18"/>
                <w:szCs w:val="18"/>
              </w:rPr>
              <w:t>Risk Mitigation Measures</w:t>
            </w:r>
          </w:p>
        </w:tc>
      </w:tr>
      <w:tr w:rsidR="00DC3794" w:rsidRPr="00FE13CD" w14:paraId="785362E5" w14:textId="77777777" w:rsidTr="00552127">
        <w:trPr>
          <w:jc w:val="center"/>
        </w:trPr>
        <w:tc>
          <w:tcPr>
            <w:tcW w:w="1658" w:type="dxa"/>
            <w:shd w:val="clear" w:color="auto" w:fill="auto"/>
          </w:tcPr>
          <w:p w14:paraId="45B1183E" w14:textId="49863367" w:rsidR="00DC3794" w:rsidRPr="00FE13CD" w:rsidRDefault="00DC3794" w:rsidP="00DC3794">
            <w:pPr>
              <w:autoSpaceDE w:val="0"/>
              <w:autoSpaceDN w:val="0"/>
              <w:adjustRightInd w:val="0"/>
              <w:spacing w:after="0"/>
              <w:jc w:val="center"/>
              <w:rPr>
                <w:b/>
                <w:color w:val="000000"/>
                <w:sz w:val="18"/>
                <w:szCs w:val="18"/>
              </w:rPr>
            </w:pPr>
            <w:r w:rsidRPr="00FE13CD">
              <w:rPr>
                <w:color w:val="000000"/>
                <w:szCs w:val="20"/>
              </w:rPr>
              <w:t>UNDP</w:t>
            </w:r>
          </w:p>
        </w:tc>
        <w:tc>
          <w:tcPr>
            <w:tcW w:w="1031" w:type="dxa"/>
            <w:shd w:val="clear" w:color="auto" w:fill="auto"/>
          </w:tcPr>
          <w:p w14:paraId="35FBE222" w14:textId="3C6EDE92" w:rsidR="00DC3794" w:rsidRPr="00FE13CD" w:rsidRDefault="00DC3794" w:rsidP="00DC3794">
            <w:pPr>
              <w:autoSpaceDE w:val="0"/>
              <w:autoSpaceDN w:val="0"/>
              <w:adjustRightInd w:val="0"/>
              <w:spacing w:after="0"/>
              <w:jc w:val="center"/>
              <w:rPr>
                <w:b/>
                <w:color w:val="000000"/>
                <w:sz w:val="18"/>
                <w:szCs w:val="18"/>
              </w:rPr>
            </w:pPr>
            <w:r w:rsidRPr="00FE13CD">
              <w:rPr>
                <w:color w:val="000000"/>
                <w:szCs w:val="20"/>
              </w:rPr>
              <w:t>In-kind</w:t>
            </w:r>
          </w:p>
        </w:tc>
        <w:tc>
          <w:tcPr>
            <w:tcW w:w="1544" w:type="dxa"/>
            <w:shd w:val="clear" w:color="auto" w:fill="auto"/>
          </w:tcPr>
          <w:p w14:paraId="1B1F0380" w14:textId="045D4CF3" w:rsidR="00DC3794" w:rsidRPr="00FE13CD" w:rsidRDefault="00DC3794" w:rsidP="00DC3794">
            <w:pPr>
              <w:autoSpaceDE w:val="0"/>
              <w:autoSpaceDN w:val="0"/>
              <w:adjustRightInd w:val="0"/>
              <w:spacing w:after="0"/>
              <w:jc w:val="center"/>
              <w:rPr>
                <w:b/>
                <w:color w:val="000000"/>
                <w:sz w:val="18"/>
                <w:szCs w:val="18"/>
              </w:rPr>
            </w:pPr>
            <w:r w:rsidRPr="00FE13CD">
              <w:rPr>
                <w:color w:val="000000"/>
                <w:szCs w:val="20"/>
              </w:rPr>
              <w:t>3</w:t>
            </w:r>
            <w:r>
              <w:rPr>
                <w:color w:val="000000"/>
                <w:szCs w:val="20"/>
                <w:lang w:val="en-US"/>
              </w:rPr>
              <w:t>5</w:t>
            </w:r>
            <w:r w:rsidRPr="00FE13CD">
              <w:rPr>
                <w:color w:val="000000"/>
                <w:szCs w:val="20"/>
              </w:rPr>
              <w:t>0,000</w:t>
            </w:r>
          </w:p>
        </w:tc>
        <w:tc>
          <w:tcPr>
            <w:tcW w:w="2238" w:type="dxa"/>
            <w:shd w:val="clear" w:color="auto" w:fill="auto"/>
          </w:tcPr>
          <w:p w14:paraId="0FD6147A" w14:textId="0A5DCBD0" w:rsidR="00DC3794" w:rsidRPr="00FE13CD" w:rsidRDefault="00DC3794" w:rsidP="00DC3794">
            <w:pPr>
              <w:autoSpaceDE w:val="0"/>
              <w:autoSpaceDN w:val="0"/>
              <w:adjustRightInd w:val="0"/>
              <w:spacing w:after="0"/>
              <w:jc w:val="center"/>
              <w:rPr>
                <w:b/>
                <w:color w:val="000000"/>
                <w:sz w:val="18"/>
                <w:szCs w:val="18"/>
              </w:rPr>
            </w:pPr>
            <w:r w:rsidRPr="00FE13CD">
              <w:rPr>
                <w:color w:val="000000"/>
                <w:szCs w:val="20"/>
              </w:rPr>
              <w:t>Shared information</w:t>
            </w:r>
          </w:p>
        </w:tc>
        <w:tc>
          <w:tcPr>
            <w:tcW w:w="1348" w:type="dxa"/>
            <w:shd w:val="clear" w:color="auto" w:fill="auto"/>
          </w:tcPr>
          <w:p w14:paraId="22DC5108" w14:textId="4B60B39E" w:rsidR="00DC3794" w:rsidRPr="00093545" w:rsidRDefault="00DC3794" w:rsidP="00DC3794">
            <w:pPr>
              <w:autoSpaceDE w:val="0"/>
              <w:autoSpaceDN w:val="0"/>
              <w:adjustRightInd w:val="0"/>
              <w:spacing w:after="0"/>
              <w:jc w:val="center"/>
              <w:rPr>
                <w:b/>
                <w:color w:val="000000"/>
                <w:sz w:val="18"/>
                <w:szCs w:val="18"/>
              </w:rPr>
            </w:pPr>
            <w:r w:rsidRPr="00093545">
              <w:rPr>
                <w:color w:val="000000"/>
                <w:szCs w:val="20"/>
              </w:rPr>
              <w:t>Low</w:t>
            </w:r>
          </w:p>
        </w:tc>
        <w:tc>
          <w:tcPr>
            <w:tcW w:w="1467" w:type="dxa"/>
            <w:shd w:val="clear" w:color="auto" w:fill="auto"/>
          </w:tcPr>
          <w:p w14:paraId="791D6908" w14:textId="57D7920F" w:rsidR="00DC3794" w:rsidRPr="00FE13CD" w:rsidRDefault="00DC3794" w:rsidP="00DC3794">
            <w:pPr>
              <w:autoSpaceDE w:val="0"/>
              <w:autoSpaceDN w:val="0"/>
              <w:adjustRightInd w:val="0"/>
              <w:spacing w:after="0"/>
              <w:jc w:val="center"/>
              <w:rPr>
                <w:b/>
                <w:color w:val="000000"/>
                <w:sz w:val="18"/>
                <w:szCs w:val="18"/>
              </w:rPr>
            </w:pPr>
            <w:r w:rsidRPr="00FE13CD">
              <w:rPr>
                <w:color w:val="000000"/>
                <w:szCs w:val="20"/>
              </w:rPr>
              <w:t xml:space="preserve">GEF </w:t>
            </w:r>
            <w:r>
              <w:rPr>
                <w:color w:val="000000"/>
                <w:szCs w:val="20"/>
                <w:lang w:val="en-GB"/>
              </w:rPr>
              <w:t xml:space="preserve">Implementing </w:t>
            </w:r>
            <w:r w:rsidRPr="00FE13CD">
              <w:rPr>
                <w:color w:val="000000"/>
                <w:szCs w:val="20"/>
              </w:rPr>
              <w:t>Agency</w:t>
            </w:r>
          </w:p>
        </w:tc>
      </w:tr>
      <w:tr w:rsidR="00DC3794" w:rsidRPr="00FE13CD" w14:paraId="3F9A69FD" w14:textId="77777777" w:rsidTr="00552127">
        <w:trPr>
          <w:jc w:val="center"/>
        </w:trPr>
        <w:tc>
          <w:tcPr>
            <w:tcW w:w="1658" w:type="dxa"/>
            <w:shd w:val="clear" w:color="auto" w:fill="auto"/>
          </w:tcPr>
          <w:p w14:paraId="5BA335C2" w14:textId="040B253E" w:rsidR="00DC3794" w:rsidRPr="00FE13CD" w:rsidRDefault="00DC3794" w:rsidP="00DC3794">
            <w:pPr>
              <w:autoSpaceDE w:val="0"/>
              <w:autoSpaceDN w:val="0"/>
              <w:adjustRightInd w:val="0"/>
              <w:spacing w:after="0"/>
              <w:jc w:val="center"/>
              <w:rPr>
                <w:b/>
                <w:color w:val="000000"/>
                <w:sz w:val="18"/>
                <w:szCs w:val="18"/>
              </w:rPr>
            </w:pPr>
            <w:r w:rsidRPr="00FE13CD">
              <w:rPr>
                <w:color w:val="000000"/>
                <w:szCs w:val="20"/>
              </w:rPr>
              <w:t>UNESCO-IHP</w:t>
            </w:r>
          </w:p>
        </w:tc>
        <w:tc>
          <w:tcPr>
            <w:tcW w:w="1031" w:type="dxa"/>
            <w:shd w:val="clear" w:color="auto" w:fill="auto"/>
          </w:tcPr>
          <w:p w14:paraId="1F52448C" w14:textId="3AA05C31" w:rsidR="00DC3794" w:rsidRPr="00FE13CD" w:rsidRDefault="00DC3794" w:rsidP="00DC3794">
            <w:pPr>
              <w:autoSpaceDE w:val="0"/>
              <w:autoSpaceDN w:val="0"/>
              <w:adjustRightInd w:val="0"/>
              <w:spacing w:after="0"/>
              <w:jc w:val="center"/>
              <w:rPr>
                <w:b/>
                <w:color w:val="000000"/>
                <w:sz w:val="18"/>
                <w:szCs w:val="18"/>
              </w:rPr>
            </w:pPr>
            <w:r w:rsidRPr="00FE13CD">
              <w:rPr>
                <w:color w:val="000000"/>
                <w:szCs w:val="20"/>
              </w:rPr>
              <w:t xml:space="preserve">In-kind </w:t>
            </w:r>
          </w:p>
        </w:tc>
        <w:tc>
          <w:tcPr>
            <w:tcW w:w="1544" w:type="dxa"/>
            <w:shd w:val="clear" w:color="auto" w:fill="auto"/>
          </w:tcPr>
          <w:p w14:paraId="321C6602" w14:textId="34FDA522" w:rsidR="00DC3794" w:rsidRPr="00FE13CD" w:rsidRDefault="00DC3794" w:rsidP="00DC3794">
            <w:pPr>
              <w:autoSpaceDE w:val="0"/>
              <w:autoSpaceDN w:val="0"/>
              <w:adjustRightInd w:val="0"/>
              <w:spacing w:after="0"/>
              <w:jc w:val="center"/>
              <w:rPr>
                <w:b/>
                <w:color w:val="000000"/>
                <w:sz w:val="18"/>
                <w:szCs w:val="18"/>
              </w:rPr>
            </w:pPr>
            <w:r>
              <w:rPr>
                <w:color w:val="000000"/>
                <w:szCs w:val="20"/>
              </w:rPr>
              <w:t>4</w:t>
            </w:r>
            <w:r w:rsidRPr="00FE13CD">
              <w:rPr>
                <w:color w:val="000000"/>
                <w:szCs w:val="20"/>
              </w:rPr>
              <w:t>,</w:t>
            </w:r>
            <w:r>
              <w:rPr>
                <w:color w:val="000000"/>
                <w:szCs w:val="20"/>
                <w:lang w:val="en-US"/>
              </w:rPr>
              <w:t>0</w:t>
            </w:r>
            <w:r w:rsidRPr="00FE13CD">
              <w:rPr>
                <w:color w:val="000000"/>
                <w:szCs w:val="20"/>
              </w:rPr>
              <w:t>00,000</w:t>
            </w:r>
          </w:p>
        </w:tc>
        <w:tc>
          <w:tcPr>
            <w:tcW w:w="2238" w:type="dxa"/>
            <w:shd w:val="clear" w:color="auto" w:fill="auto"/>
          </w:tcPr>
          <w:p w14:paraId="06822895" w14:textId="01B4E152" w:rsidR="00DC3794" w:rsidRPr="00DC3794" w:rsidRDefault="00DC3794" w:rsidP="00DC3794">
            <w:pPr>
              <w:autoSpaceDE w:val="0"/>
              <w:autoSpaceDN w:val="0"/>
              <w:adjustRightInd w:val="0"/>
              <w:spacing w:after="0"/>
              <w:jc w:val="center"/>
              <w:rPr>
                <w:b/>
                <w:color w:val="000000"/>
                <w:sz w:val="18"/>
                <w:szCs w:val="18"/>
                <w:lang w:val="en-GB"/>
              </w:rPr>
            </w:pPr>
            <w:r w:rsidRPr="00D91761">
              <w:rPr>
                <w:color w:val="000000"/>
                <w:szCs w:val="20"/>
                <w:lang w:val="en-GB"/>
              </w:rPr>
              <w:t xml:space="preserve">Technical oversight of activities, technical assistance and training in </w:t>
            </w:r>
            <w:r>
              <w:rPr>
                <w:color w:val="000000"/>
                <w:szCs w:val="20"/>
                <w:lang w:val="en-GB"/>
              </w:rPr>
              <w:t xml:space="preserve">karst </w:t>
            </w:r>
            <w:r w:rsidRPr="00D91761">
              <w:rPr>
                <w:color w:val="000000"/>
                <w:szCs w:val="20"/>
                <w:lang w:val="en-GB"/>
              </w:rPr>
              <w:t xml:space="preserve">groundwater governance and management, </w:t>
            </w:r>
            <w:r w:rsidRPr="00D91761">
              <w:rPr>
                <w:rFonts w:cs="Arial"/>
                <w:noProof/>
                <w:szCs w:val="20"/>
                <w:lang w:val="en-GB" w:eastAsia="zh-CN"/>
              </w:rPr>
              <w:t>national and international institutional</w:t>
            </w:r>
            <w:r>
              <w:rPr>
                <w:rFonts w:cs="Arial"/>
                <w:noProof/>
                <w:szCs w:val="20"/>
                <w:lang w:val="en-GB" w:eastAsia="zh-CN"/>
              </w:rPr>
              <w:t xml:space="preserve"> developments</w:t>
            </w:r>
            <w:r w:rsidRPr="00D91761">
              <w:rPr>
                <w:rFonts w:cs="Arial"/>
                <w:noProof/>
                <w:szCs w:val="20"/>
                <w:lang w:val="en-GB" w:eastAsia="zh-CN"/>
              </w:rPr>
              <w:t xml:space="preserve"> and updates, pilot coordination, </w:t>
            </w:r>
            <w:r w:rsidRPr="00D91761">
              <w:rPr>
                <w:color w:val="000000"/>
                <w:szCs w:val="20"/>
                <w:lang w:val="en-GB"/>
              </w:rPr>
              <w:t>training materials</w:t>
            </w:r>
          </w:p>
        </w:tc>
        <w:tc>
          <w:tcPr>
            <w:tcW w:w="1348" w:type="dxa"/>
            <w:shd w:val="clear" w:color="auto" w:fill="auto"/>
          </w:tcPr>
          <w:p w14:paraId="4A5B850A" w14:textId="1334C3B5" w:rsidR="00DC3794" w:rsidRPr="00093545" w:rsidRDefault="00DC3794" w:rsidP="00DC3794">
            <w:pPr>
              <w:autoSpaceDE w:val="0"/>
              <w:autoSpaceDN w:val="0"/>
              <w:adjustRightInd w:val="0"/>
              <w:spacing w:after="0"/>
              <w:jc w:val="center"/>
              <w:rPr>
                <w:b/>
                <w:color w:val="000000"/>
                <w:sz w:val="18"/>
                <w:szCs w:val="18"/>
              </w:rPr>
            </w:pPr>
            <w:r w:rsidRPr="00093545">
              <w:rPr>
                <w:color w:val="000000"/>
                <w:szCs w:val="20"/>
              </w:rPr>
              <w:t>Low</w:t>
            </w:r>
          </w:p>
        </w:tc>
        <w:tc>
          <w:tcPr>
            <w:tcW w:w="1467" w:type="dxa"/>
            <w:shd w:val="clear" w:color="auto" w:fill="auto"/>
          </w:tcPr>
          <w:p w14:paraId="340BB137" w14:textId="6A44C414" w:rsidR="00DC3794" w:rsidRPr="00FE13CD" w:rsidRDefault="00DC3794" w:rsidP="00DC3794">
            <w:pPr>
              <w:autoSpaceDE w:val="0"/>
              <w:autoSpaceDN w:val="0"/>
              <w:adjustRightInd w:val="0"/>
              <w:spacing w:after="0"/>
              <w:jc w:val="center"/>
              <w:rPr>
                <w:b/>
                <w:color w:val="000000"/>
                <w:sz w:val="18"/>
                <w:szCs w:val="18"/>
              </w:rPr>
            </w:pPr>
            <w:r>
              <w:rPr>
                <w:color w:val="000000"/>
                <w:szCs w:val="20"/>
              </w:rPr>
              <w:t>Implementing Partner</w:t>
            </w:r>
          </w:p>
        </w:tc>
      </w:tr>
      <w:tr w:rsidR="00D91761" w:rsidRPr="006514A5" w14:paraId="5649E2AF" w14:textId="77777777" w:rsidTr="00552127">
        <w:trPr>
          <w:jc w:val="center"/>
        </w:trPr>
        <w:tc>
          <w:tcPr>
            <w:tcW w:w="1658" w:type="dxa"/>
            <w:shd w:val="clear" w:color="auto" w:fill="auto"/>
          </w:tcPr>
          <w:p w14:paraId="5BC72660" w14:textId="6F073D37" w:rsidR="00D91761" w:rsidRPr="00FE13CD" w:rsidRDefault="00D91761" w:rsidP="00552127">
            <w:pPr>
              <w:autoSpaceDE w:val="0"/>
              <w:autoSpaceDN w:val="0"/>
              <w:adjustRightInd w:val="0"/>
              <w:spacing w:after="0"/>
              <w:rPr>
                <w:color w:val="000000"/>
                <w:szCs w:val="20"/>
              </w:rPr>
            </w:pPr>
            <w:r w:rsidRPr="00FE13CD">
              <w:rPr>
                <w:color w:val="000000"/>
                <w:szCs w:val="20"/>
              </w:rPr>
              <w:t>Government of</w:t>
            </w:r>
            <w:r w:rsidR="00C30B80">
              <w:rPr>
                <w:color w:val="000000"/>
                <w:szCs w:val="20"/>
                <w:lang w:val="en-US"/>
              </w:rPr>
              <w:t xml:space="preserve"> Albania</w:t>
            </w:r>
            <w:r w:rsidRPr="00FE13CD">
              <w:rPr>
                <w:color w:val="000000"/>
                <w:szCs w:val="20"/>
              </w:rPr>
              <w:t xml:space="preserve"> </w:t>
            </w:r>
          </w:p>
        </w:tc>
        <w:tc>
          <w:tcPr>
            <w:tcW w:w="1031" w:type="dxa"/>
            <w:shd w:val="clear" w:color="auto" w:fill="auto"/>
          </w:tcPr>
          <w:p w14:paraId="0218294A" w14:textId="77777777" w:rsidR="00D91761" w:rsidRPr="00FE13CD" w:rsidRDefault="00D91761" w:rsidP="003524F4">
            <w:pPr>
              <w:autoSpaceDE w:val="0"/>
              <w:autoSpaceDN w:val="0"/>
              <w:adjustRightInd w:val="0"/>
              <w:spacing w:after="0"/>
              <w:rPr>
                <w:color w:val="000000"/>
                <w:szCs w:val="20"/>
              </w:rPr>
            </w:pPr>
            <w:r w:rsidRPr="00FE13CD">
              <w:rPr>
                <w:color w:val="000000"/>
                <w:szCs w:val="20"/>
              </w:rPr>
              <w:t>In-kind</w:t>
            </w:r>
          </w:p>
        </w:tc>
        <w:tc>
          <w:tcPr>
            <w:tcW w:w="1544" w:type="dxa"/>
            <w:shd w:val="clear" w:color="auto" w:fill="auto"/>
          </w:tcPr>
          <w:p w14:paraId="73F4AB62" w14:textId="2780E4A3" w:rsidR="00D91761" w:rsidRPr="00FE13CD" w:rsidRDefault="00D91761" w:rsidP="003524F4">
            <w:pPr>
              <w:autoSpaceDE w:val="0"/>
              <w:autoSpaceDN w:val="0"/>
              <w:adjustRightInd w:val="0"/>
              <w:spacing w:after="0"/>
              <w:rPr>
                <w:color w:val="000000"/>
                <w:szCs w:val="20"/>
              </w:rPr>
            </w:pPr>
            <w:r w:rsidRPr="00FE13CD">
              <w:rPr>
                <w:color w:val="000000"/>
                <w:szCs w:val="20"/>
              </w:rPr>
              <w:t>2</w:t>
            </w:r>
            <w:r w:rsidR="00552127">
              <w:rPr>
                <w:color w:val="000000"/>
                <w:szCs w:val="20"/>
              </w:rPr>
              <w:t>,5</w:t>
            </w:r>
            <w:r w:rsidRPr="00FE13CD">
              <w:rPr>
                <w:color w:val="000000"/>
                <w:szCs w:val="20"/>
              </w:rPr>
              <w:t>00,000</w:t>
            </w:r>
          </w:p>
        </w:tc>
        <w:tc>
          <w:tcPr>
            <w:tcW w:w="2238" w:type="dxa"/>
            <w:shd w:val="clear" w:color="auto" w:fill="auto"/>
          </w:tcPr>
          <w:p w14:paraId="0C5FD4F4" w14:textId="77777777" w:rsidR="00D91761" w:rsidRPr="00FE13CD" w:rsidRDefault="00D91761" w:rsidP="003524F4">
            <w:pPr>
              <w:autoSpaceDE w:val="0"/>
              <w:autoSpaceDN w:val="0"/>
              <w:adjustRightInd w:val="0"/>
              <w:spacing w:after="0"/>
              <w:rPr>
                <w:color w:val="000000"/>
                <w:szCs w:val="20"/>
              </w:rPr>
            </w:pPr>
            <w:r w:rsidRPr="00FE13CD">
              <w:rPr>
                <w:color w:val="000000"/>
                <w:szCs w:val="20"/>
              </w:rPr>
              <w:t>Staff time, data, communications</w:t>
            </w:r>
          </w:p>
        </w:tc>
        <w:tc>
          <w:tcPr>
            <w:tcW w:w="1348" w:type="dxa"/>
            <w:shd w:val="clear" w:color="auto" w:fill="auto"/>
          </w:tcPr>
          <w:p w14:paraId="537952E8" w14:textId="77777777" w:rsidR="00D91761" w:rsidRPr="00093545" w:rsidRDefault="00D91761" w:rsidP="003524F4">
            <w:pPr>
              <w:autoSpaceDE w:val="0"/>
              <w:autoSpaceDN w:val="0"/>
              <w:adjustRightInd w:val="0"/>
              <w:spacing w:after="0"/>
              <w:rPr>
                <w:color w:val="000000"/>
                <w:szCs w:val="20"/>
                <w:lang w:val="en-GB"/>
              </w:rPr>
            </w:pPr>
            <w:r w:rsidRPr="00093545">
              <w:rPr>
                <w:color w:val="000000"/>
                <w:szCs w:val="20"/>
                <w:lang w:val="en-GB"/>
              </w:rPr>
              <w:t>Medium – Maintaining government interest on project</w:t>
            </w:r>
          </w:p>
        </w:tc>
        <w:tc>
          <w:tcPr>
            <w:tcW w:w="1467" w:type="dxa"/>
            <w:shd w:val="clear" w:color="auto" w:fill="auto"/>
          </w:tcPr>
          <w:p w14:paraId="706E65F2" w14:textId="77777777" w:rsidR="00D91761" w:rsidRPr="00D91761" w:rsidRDefault="00D91761" w:rsidP="003524F4">
            <w:pPr>
              <w:autoSpaceDE w:val="0"/>
              <w:autoSpaceDN w:val="0"/>
              <w:adjustRightInd w:val="0"/>
              <w:spacing w:after="0"/>
              <w:rPr>
                <w:color w:val="000000"/>
                <w:szCs w:val="20"/>
                <w:lang w:val="en-GB"/>
              </w:rPr>
            </w:pPr>
            <w:r w:rsidRPr="00D91761">
              <w:rPr>
                <w:color w:val="000000"/>
                <w:szCs w:val="20"/>
                <w:lang w:val="en-GB"/>
              </w:rPr>
              <w:t>Ensuring project stays aligned with approved SAP</w:t>
            </w:r>
          </w:p>
        </w:tc>
      </w:tr>
      <w:tr w:rsidR="00D91761" w:rsidRPr="006514A5" w14:paraId="5439D397" w14:textId="77777777" w:rsidTr="00552127">
        <w:trPr>
          <w:jc w:val="center"/>
        </w:trPr>
        <w:tc>
          <w:tcPr>
            <w:tcW w:w="1658" w:type="dxa"/>
            <w:shd w:val="clear" w:color="auto" w:fill="auto"/>
          </w:tcPr>
          <w:p w14:paraId="6B8A3175" w14:textId="6A652CCF" w:rsidR="00D91761" w:rsidRPr="00552127" w:rsidRDefault="00552127" w:rsidP="00552127">
            <w:pPr>
              <w:autoSpaceDE w:val="0"/>
              <w:autoSpaceDN w:val="0"/>
              <w:adjustRightInd w:val="0"/>
              <w:spacing w:after="0"/>
              <w:rPr>
                <w:color w:val="000000"/>
                <w:szCs w:val="20"/>
                <w:lang w:val="en-US"/>
              </w:rPr>
            </w:pPr>
            <w:r>
              <w:rPr>
                <w:color w:val="000000"/>
                <w:szCs w:val="20"/>
              </w:rPr>
              <w:t>Government of</w:t>
            </w:r>
            <w:r w:rsidR="00C30B80">
              <w:rPr>
                <w:color w:val="000000"/>
                <w:szCs w:val="20"/>
                <w:lang w:val="en-US"/>
              </w:rPr>
              <w:t xml:space="preserve"> Bosnia - Herzegovina</w:t>
            </w:r>
            <w:r>
              <w:rPr>
                <w:color w:val="000000"/>
                <w:szCs w:val="20"/>
                <w:lang w:val="en-US"/>
              </w:rPr>
              <w:t xml:space="preserve"> </w:t>
            </w:r>
          </w:p>
        </w:tc>
        <w:tc>
          <w:tcPr>
            <w:tcW w:w="1031" w:type="dxa"/>
            <w:shd w:val="clear" w:color="auto" w:fill="auto"/>
          </w:tcPr>
          <w:p w14:paraId="2F984633" w14:textId="77777777" w:rsidR="00D91761" w:rsidRPr="00FE13CD" w:rsidRDefault="00D91761" w:rsidP="003524F4">
            <w:pPr>
              <w:autoSpaceDE w:val="0"/>
              <w:autoSpaceDN w:val="0"/>
              <w:adjustRightInd w:val="0"/>
              <w:spacing w:after="0"/>
              <w:rPr>
                <w:color w:val="000000"/>
                <w:szCs w:val="20"/>
              </w:rPr>
            </w:pPr>
            <w:r w:rsidRPr="00FE13CD">
              <w:rPr>
                <w:color w:val="000000"/>
                <w:szCs w:val="20"/>
              </w:rPr>
              <w:t>In-kind</w:t>
            </w:r>
          </w:p>
        </w:tc>
        <w:tc>
          <w:tcPr>
            <w:tcW w:w="1544" w:type="dxa"/>
            <w:shd w:val="clear" w:color="auto" w:fill="auto"/>
          </w:tcPr>
          <w:p w14:paraId="7FC9CD31" w14:textId="7CF9D1A4" w:rsidR="00D91761" w:rsidRPr="00FE13CD" w:rsidRDefault="00552127" w:rsidP="003524F4">
            <w:pPr>
              <w:autoSpaceDE w:val="0"/>
              <w:autoSpaceDN w:val="0"/>
              <w:adjustRightInd w:val="0"/>
              <w:spacing w:after="0"/>
              <w:rPr>
                <w:color w:val="000000"/>
                <w:szCs w:val="20"/>
              </w:rPr>
            </w:pPr>
            <w:r>
              <w:rPr>
                <w:color w:val="000000"/>
                <w:szCs w:val="20"/>
              </w:rPr>
              <w:t>2,5</w:t>
            </w:r>
            <w:r w:rsidR="00D91761" w:rsidRPr="00FE13CD">
              <w:rPr>
                <w:color w:val="000000"/>
                <w:szCs w:val="20"/>
              </w:rPr>
              <w:t>00,000</w:t>
            </w:r>
          </w:p>
        </w:tc>
        <w:tc>
          <w:tcPr>
            <w:tcW w:w="2238" w:type="dxa"/>
            <w:shd w:val="clear" w:color="auto" w:fill="auto"/>
          </w:tcPr>
          <w:p w14:paraId="7BD1D99E" w14:textId="77777777" w:rsidR="00D91761" w:rsidRPr="00FE13CD" w:rsidRDefault="00D91761" w:rsidP="003524F4">
            <w:pPr>
              <w:autoSpaceDE w:val="0"/>
              <w:autoSpaceDN w:val="0"/>
              <w:adjustRightInd w:val="0"/>
              <w:spacing w:after="0"/>
              <w:rPr>
                <w:color w:val="000000"/>
                <w:szCs w:val="20"/>
              </w:rPr>
            </w:pPr>
            <w:r w:rsidRPr="00FE13CD">
              <w:rPr>
                <w:color w:val="000000"/>
                <w:szCs w:val="20"/>
              </w:rPr>
              <w:t>Staff time, data, communications</w:t>
            </w:r>
          </w:p>
        </w:tc>
        <w:tc>
          <w:tcPr>
            <w:tcW w:w="1348" w:type="dxa"/>
            <w:shd w:val="clear" w:color="auto" w:fill="auto"/>
          </w:tcPr>
          <w:p w14:paraId="3C967650" w14:textId="77777777" w:rsidR="00D91761" w:rsidRPr="00093545" w:rsidRDefault="00D91761" w:rsidP="003524F4">
            <w:pPr>
              <w:autoSpaceDE w:val="0"/>
              <w:autoSpaceDN w:val="0"/>
              <w:adjustRightInd w:val="0"/>
              <w:spacing w:after="0"/>
              <w:rPr>
                <w:color w:val="000000"/>
                <w:szCs w:val="20"/>
                <w:lang w:val="en-GB"/>
              </w:rPr>
            </w:pPr>
            <w:r w:rsidRPr="00093545">
              <w:rPr>
                <w:color w:val="000000"/>
                <w:szCs w:val="20"/>
                <w:lang w:val="en-GB"/>
              </w:rPr>
              <w:t>Medium – Maintaining government interest on project</w:t>
            </w:r>
          </w:p>
        </w:tc>
        <w:tc>
          <w:tcPr>
            <w:tcW w:w="1467" w:type="dxa"/>
            <w:shd w:val="clear" w:color="auto" w:fill="auto"/>
          </w:tcPr>
          <w:p w14:paraId="7345B4E6" w14:textId="77777777" w:rsidR="00D91761" w:rsidRPr="00D91761" w:rsidRDefault="00D91761" w:rsidP="003524F4">
            <w:pPr>
              <w:autoSpaceDE w:val="0"/>
              <w:autoSpaceDN w:val="0"/>
              <w:adjustRightInd w:val="0"/>
              <w:spacing w:after="0"/>
              <w:rPr>
                <w:color w:val="000000"/>
                <w:szCs w:val="20"/>
                <w:lang w:val="en-GB"/>
              </w:rPr>
            </w:pPr>
            <w:r w:rsidRPr="00D91761">
              <w:rPr>
                <w:color w:val="000000"/>
                <w:szCs w:val="20"/>
                <w:lang w:val="en-GB"/>
              </w:rPr>
              <w:t>Ensuring project stays aligned with approved SAP</w:t>
            </w:r>
          </w:p>
        </w:tc>
      </w:tr>
      <w:tr w:rsidR="00D91761" w:rsidRPr="006514A5" w14:paraId="14494237" w14:textId="77777777" w:rsidTr="00552127">
        <w:trPr>
          <w:jc w:val="center"/>
        </w:trPr>
        <w:tc>
          <w:tcPr>
            <w:tcW w:w="1658" w:type="dxa"/>
            <w:shd w:val="clear" w:color="auto" w:fill="auto"/>
          </w:tcPr>
          <w:p w14:paraId="49772165" w14:textId="34AB4CB7" w:rsidR="00D91761" w:rsidRPr="00FE13CD" w:rsidRDefault="00552127" w:rsidP="00552127">
            <w:pPr>
              <w:autoSpaceDE w:val="0"/>
              <w:autoSpaceDN w:val="0"/>
              <w:adjustRightInd w:val="0"/>
              <w:spacing w:after="0"/>
              <w:rPr>
                <w:color w:val="000000"/>
                <w:szCs w:val="20"/>
              </w:rPr>
            </w:pPr>
            <w:r>
              <w:rPr>
                <w:color w:val="000000"/>
                <w:szCs w:val="20"/>
              </w:rPr>
              <w:t xml:space="preserve">Government </w:t>
            </w:r>
            <w:r w:rsidR="00C30B80">
              <w:rPr>
                <w:color w:val="000000"/>
                <w:szCs w:val="20"/>
              </w:rPr>
              <w:t>of Croatia</w:t>
            </w:r>
          </w:p>
        </w:tc>
        <w:tc>
          <w:tcPr>
            <w:tcW w:w="1031" w:type="dxa"/>
            <w:shd w:val="clear" w:color="auto" w:fill="auto"/>
          </w:tcPr>
          <w:p w14:paraId="7A48FBDA" w14:textId="77777777" w:rsidR="00D91761" w:rsidRPr="00FE13CD" w:rsidRDefault="00D91761" w:rsidP="003524F4">
            <w:pPr>
              <w:autoSpaceDE w:val="0"/>
              <w:autoSpaceDN w:val="0"/>
              <w:adjustRightInd w:val="0"/>
              <w:spacing w:after="0"/>
              <w:rPr>
                <w:color w:val="000000"/>
                <w:szCs w:val="20"/>
              </w:rPr>
            </w:pPr>
            <w:r w:rsidRPr="00FE13CD">
              <w:rPr>
                <w:color w:val="000000"/>
                <w:szCs w:val="20"/>
              </w:rPr>
              <w:t>In-kind</w:t>
            </w:r>
          </w:p>
        </w:tc>
        <w:tc>
          <w:tcPr>
            <w:tcW w:w="1544" w:type="dxa"/>
            <w:shd w:val="clear" w:color="auto" w:fill="auto"/>
          </w:tcPr>
          <w:p w14:paraId="5CF2C411" w14:textId="203C4A2B" w:rsidR="00D91761" w:rsidRPr="00FE13CD" w:rsidRDefault="00552127" w:rsidP="003524F4">
            <w:pPr>
              <w:autoSpaceDE w:val="0"/>
              <w:autoSpaceDN w:val="0"/>
              <w:adjustRightInd w:val="0"/>
              <w:spacing w:after="0"/>
              <w:rPr>
                <w:color w:val="000000"/>
                <w:szCs w:val="20"/>
              </w:rPr>
            </w:pPr>
            <w:r>
              <w:rPr>
                <w:color w:val="000000"/>
                <w:szCs w:val="20"/>
              </w:rPr>
              <w:t>2,5</w:t>
            </w:r>
            <w:r w:rsidR="00D91761" w:rsidRPr="00FE13CD">
              <w:rPr>
                <w:color w:val="000000"/>
                <w:szCs w:val="20"/>
              </w:rPr>
              <w:t>00,000</w:t>
            </w:r>
          </w:p>
        </w:tc>
        <w:tc>
          <w:tcPr>
            <w:tcW w:w="2238" w:type="dxa"/>
            <w:shd w:val="clear" w:color="auto" w:fill="auto"/>
          </w:tcPr>
          <w:p w14:paraId="6858B357" w14:textId="77777777" w:rsidR="00D91761" w:rsidRPr="00FE13CD" w:rsidRDefault="00D91761" w:rsidP="003524F4">
            <w:pPr>
              <w:autoSpaceDE w:val="0"/>
              <w:autoSpaceDN w:val="0"/>
              <w:adjustRightInd w:val="0"/>
              <w:spacing w:after="0"/>
              <w:rPr>
                <w:color w:val="000000"/>
                <w:szCs w:val="20"/>
              </w:rPr>
            </w:pPr>
            <w:r w:rsidRPr="00FE13CD">
              <w:rPr>
                <w:color w:val="000000"/>
                <w:szCs w:val="20"/>
              </w:rPr>
              <w:t>Staff time, data, communications</w:t>
            </w:r>
          </w:p>
        </w:tc>
        <w:tc>
          <w:tcPr>
            <w:tcW w:w="1348" w:type="dxa"/>
            <w:shd w:val="clear" w:color="auto" w:fill="auto"/>
          </w:tcPr>
          <w:p w14:paraId="2DE4F16A" w14:textId="77777777" w:rsidR="00D91761" w:rsidRPr="00093545" w:rsidRDefault="00D91761" w:rsidP="003524F4">
            <w:pPr>
              <w:autoSpaceDE w:val="0"/>
              <w:autoSpaceDN w:val="0"/>
              <w:adjustRightInd w:val="0"/>
              <w:spacing w:after="0"/>
              <w:rPr>
                <w:color w:val="000000"/>
                <w:szCs w:val="20"/>
                <w:lang w:val="en-GB"/>
              </w:rPr>
            </w:pPr>
            <w:r w:rsidRPr="00093545">
              <w:rPr>
                <w:color w:val="000000"/>
                <w:szCs w:val="20"/>
                <w:lang w:val="en-GB"/>
              </w:rPr>
              <w:t>Medium – Maintaining government interest on project</w:t>
            </w:r>
          </w:p>
        </w:tc>
        <w:tc>
          <w:tcPr>
            <w:tcW w:w="1467" w:type="dxa"/>
            <w:shd w:val="clear" w:color="auto" w:fill="auto"/>
          </w:tcPr>
          <w:p w14:paraId="430E3D0F" w14:textId="77777777" w:rsidR="00D91761" w:rsidRPr="00D91761" w:rsidRDefault="00D91761" w:rsidP="003524F4">
            <w:pPr>
              <w:autoSpaceDE w:val="0"/>
              <w:autoSpaceDN w:val="0"/>
              <w:adjustRightInd w:val="0"/>
              <w:spacing w:after="0"/>
              <w:rPr>
                <w:color w:val="000000"/>
                <w:szCs w:val="20"/>
                <w:lang w:val="en-GB"/>
              </w:rPr>
            </w:pPr>
            <w:r w:rsidRPr="00D91761">
              <w:rPr>
                <w:color w:val="000000"/>
                <w:szCs w:val="20"/>
                <w:lang w:val="en-GB"/>
              </w:rPr>
              <w:t>Ensuring project stays aligned with approved SAP</w:t>
            </w:r>
          </w:p>
        </w:tc>
      </w:tr>
      <w:tr w:rsidR="00D91761" w:rsidRPr="006514A5" w14:paraId="5357D20D" w14:textId="77777777" w:rsidTr="00552127">
        <w:trPr>
          <w:jc w:val="center"/>
        </w:trPr>
        <w:tc>
          <w:tcPr>
            <w:tcW w:w="1658" w:type="dxa"/>
            <w:shd w:val="clear" w:color="auto" w:fill="auto"/>
          </w:tcPr>
          <w:p w14:paraId="597E02AF" w14:textId="577D2FF7" w:rsidR="00D91761" w:rsidRPr="00FE13CD" w:rsidRDefault="00D91761" w:rsidP="00552127">
            <w:pPr>
              <w:autoSpaceDE w:val="0"/>
              <w:autoSpaceDN w:val="0"/>
              <w:adjustRightInd w:val="0"/>
              <w:spacing w:after="0"/>
              <w:rPr>
                <w:color w:val="000000"/>
                <w:szCs w:val="20"/>
              </w:rPr>
            </w:pPr>
            <w:r w:rsidRPr="00FE13CD">
              <w:rPr>
                <w:color w:val="000000"/>
                <w:szCs w:val="20"/>
              </w:rPr>
              <w:t>Government of</w:t>
            </w:r>
            <w:r w:rsidR="00C30B80">
              <w:rPr>
                <w:color w:val="000000"/>
                <w:szCs w:val="20"/>
                <w:lang w:val="en-US"/>
              </w:rPr>
              <w:t xml:space="preserve"> Montenegro </w:t>
            </w:r>
            <w:r w:rsidRPr="00FE13CD">
              <w:rPr>
                <w:color w:val="000000"/>
                <w:szCs w:val="20"/>
              </w:rPr>
              <w:t xml:space="preserve"> </w:t>
            </w:r>
          </w:p>
        </w:tc>
        <w:tc>
          <w:tcPr>
            <w:tcW w:w="1031" w:type="dxa"/>
            <w:shd w:val="clear" w:color="auto" w:fill="auto"/>
          </w:tcPr>
          <w:p w14:paraId="5239D115" w14:textId="77777777" w:rsidR="00D91761" w:rsidRPr="00FE13CD" w:rsidRDefault="00D91761" w:rsidP="003524F4">
            <w:pPr>
              <w:autoSpaceDE w:val="0"/>
              <w:autoSpaceDN w:val="0"/>
              <w:adjustRightInd w:val="0"/>
              <w:spacing w:after="0"/>
              <w:rPr>
                <w:color w:val="000000"/>
                <w:szCs w:val="20"/>
              </w:rPr>
            </w:pPr>
            <w:r w:rsidRPr="00FE13CD">
              <w:rPr>
                <w:color w:val="000000"/>
                <w:szCs w:val="20"/>
              </w:rPr>
              <w:t>In-kind</w:t>
            </w:r>
          </w:p>
        </w:tc>
        <w:tc>
          <w:tcPr>
            <w:tcW w:w="1544" w:type="dxa"/>
            <w:shd w:val="clear" w:color="auto" w:fill="auto"/>
          </w:tcPr>
          <w:p w14:paraId="0F1706D9" w14:textId="1CB2FDF4" w:rsidR="00D91761" w:rsidRPr="00FE13CD" w:rsidRDefault="00552127" w:rsidP="003524F4">
            <w:pPr>
              <w:autoSpaceDE w:val="0"/>
              <w:autoSpaceDN w:val="0"/>
              <w:adjustRightInd w:val="0"/>
              <w:spacing w:after="0"/>
              <w:rPr>
                <w:color w:val="000000"/>
                <w:szCs w:val="20"/>
              </w:rPr>
            </w:pPr>
            <w:r>
              <w:rPr>
                <w:color w:val="000000"/>
                <w:szCs w:val="20"/>
              </w:rPr>
              <w:t>2,5</w:t>
            </w:r>
            <w:r w:rsidR="00D91761" w:rsidRPr="00FE13CD">
              <w:rPr>
                <w:color w:val="000000"/>
                <w:szCs w:val="20"/>
              </w:rPr>
              <w:t>00,000</w:t>
            </w:r>
          </w:p>
        </w:tc>
        <w:tc>
          <w:tcPr>
            <w:tcW w:w="2238" w:type="dxa"/>
            <w:shd w:val="clear" w:color="auto" w:fill="auto"/>
          </w:tcPr>
          <w:p w14:paraId="016E5BBF" w14:textId="77777777" w:rsidR="00D91761" w:rsidRPr="00FE13CD" w:rsidRDefault="00D91761" w:rsidP="003524F4">
            <w:pPr>
              <w:autoSpaceDE w:val="0"/>
              <w:autoSpaceDN w:val="0"/>
              <w:adjustRightInd w:val="0"/>
              <w:spacing w:after="0"/>
              <w:rPr>
                <w:color w:val="000000"/>
                <w:szCs w:val="20"/>
              </w:rPr>
            </w:pPr>
            <w:r w:rsidRPr="00FE13CD">
              <w:rPr>
                <w:color w:val="000000"/>
                <w:szCs w:val="20"/>
              </w:rPr>
              <w:t>Staff time, data, communications</w:t>
            </w:r>
          </w:p>
        </w:tc>
        <w:tc>
          <w:tcPr>
            <w:tcW w:w="1348" w:type="dxa"/>
            <w:shd w:val="clear" w:color="auto" w:fill="auto"/>
          </w:tcPr>
          <w:p w14:paraId="01C2689C" w14:textId="77777777" w:rsidR="00D91761" w:rsidRPr="00093545" w:rsidRDefault="00D91761" w:rsidP="003524F4">
            <w:pPr>
              <w:autoSpaceDE w:val="0"/>
              <w:autoSpaceDN w:val="0"/>
              <w:adjustRightInd w:val="0"/>
              <w:spacing w:after="0"/>
              <w:rPr>
                <w:color w:val="000000"/>
                <w:szCs w:val="20"/>
                <w:lang w:val="en-GB"/>
              </w:rPr>
            </w:pPr>
            <w:r w:rsidRPr="00093545">
              <w:rPr>
                <w:color w:val="000000"/>
                <w:szCs w:val="20"/>
                <w:lang w:val="en-GB"/>
              </w:rPr>
              <w:t>Medium – Maintaining government interest on project</w:t>
            </w:r>
          </w:p>
        </w:tc>
        <w:tc>
          <w:tcPr>
            <w:tcW w:w="1467" w:type="dxa"/>
            <w:shd w:val="clear" w:color="auto" w:fill="auto"/>
          </w:tcPr>
          <w:p w14:paraId="1A33E152" w14:textId="77777777" w:rsidR="00D91761" w:rsidRPr="00D91761" w:rsidRDefault="00D91761" w:rsidP="003524F4">
            <w:pPr>
              <w:autoSpaceDE w:val="0"/>
              <w:autoSpaceDN w:val="0"/>
              <w:adjustRightInd w:val="0"/>
              <w:spacing w:after="0"/>
              <w:rPr>
                <w:color w:val="000000"/>
                <w:szCs w:val="20"/>
                <w:lang w:val="en-GB"/>
              </w:rPr>
            </w:pPr>
            <w:r w:rsidRPr="00D91761">
              <w:rPr>
                <w:color w:val="000000"/>
                <w:szCs w:val="20"/>
                <w:lang w:val="en-GB"/>
              </w:rPr>
              <w:t>Ensuring project stays aligned with approved SAP</w:t>
            </w:r>
          </w:p>
        </w:tc>
      </w:tr>
      <w:tr w:rsidR="00D91761" w:rsidRPr="00FE13CD" w14:paraId="6AF0D28A" w14:textId="77777777" w:rsidTr="00552127">
        <w:trPr>
          <w:jc w:val="center"/>
        </w:trPr>
        <w:tc>
          <w:tcPr>
            <w:tcW w:w="1658" w:type="dxa"/>
            <w:shd w:val="clear" w:color="auto" w:fill="auto"/>
          </w:tcPr>
          <w:p w14:paraId="36D8BC54" w14:textId="01834BC5" w:rsidR="00D91761" w:rsidRPr="00056981" w:rsidRDefault="00552127" w:rsidP="003524F4">
            <w:pPr>
              <w:autoSpaceDE w:val="0"/>
              <w:autoSpaceDN w:val="0"/>
              <w:adjustRightInd w:val="0"/>
              <w:spacing w:after="0"/>
              <w:rPr>
                <w:color w:val="000000"/>
                <w:szCs w:val="20"/>
              </w:rPr>
            </w:pPr>
            <w:r w:rsidRPr="00056981">
              <w:rPr>
                <w:color w:val="000000"/>
                <w:szCs w:val="20"/>
              </w:rPr>
              <w:t>GWP-Med</w:t>
            </w:r>
          </w:p>
        </w:tc>
        <w:tc>
          <w:tcPr>
            <w:tcW w:w="1031" w:type="dxa"/>
            <w:shd w:val="clear" w:color="auto" w:fill="auto"/>
          </w:tcPr>
          <w:p w14:paraId="33BDA8CD" w14:textId="62B8CF14" w:rsidR="00D91761" w:rsidRPr="00056981" w:rsidRDefault="00D91761" w:rsidP="00552127">
            <w:pPr>
              <w:autoSpaceDE w:val="0"/>
              <w:autoSpaceDN w:val="0"/>
              <w:adjustRightInd w:val="0"/>
              <w:spacing w:after="0"/>
              <w:rPr>
                <w:color w:val="000000"/>
                <w:szCs w:val="20"/>
                <w:lang w:val="en-GB"/>
              </w:rPr>
            </w:pPr>
            <w:r w:rsidRPr="00056981">
              <w:rPr>
                <w:color w:val="000000"/>
                <w:szCs w:val="20"/>
                <w:lang w:val="en-GB"/>
              </w:rPr>
              <w:t>In-kind</w:t>
            </w:r>
          </w:p>
        </w:tc>
        <w:tc>
          <w:tcPr>
            <w:tcW w:w="1544" w:type="dxa"/>
            <w:shd w:val="clear" w:color="auto" w:fill="auto"/>
          </w:tcPr>
          <w:p w14:paraId="0E01827D" w14:textId="4E76A016" w:rsidR="00D91761" w:rsidRPr="00056981" w:rsidRDefault="00056981" w:rsidP="003524F4">
            <w:pPr>
              <w:autoSpaceDE w:val="0"/>
              <w:autoSpaceDN w:val="0"/>
              <w:adjustRightInd w:val="0"/>
              <w:spacing w:after="0"/>
              <w:rPr>
                <w:color w:val="000000"/>
                <w:szCs w:val="20"/>
                <w:lang w:val="en-GB"/>
              </w:rPr>
            </w:pPr>
            <w:r w:rsidRPr="00056981">
              <w:rPr>
                <w:color w:val="000000"/>
                <w:szCs w:val="20"/>
                <w:lang w:val="en-GB"/>
              </w:rPr>
              <w:t>700,000</w:t>
            </w:r>
          </w:p>
        </w:tc>
        <w:tc>
          <w:tcPr>
            <w:tcW w:w="2238" w:type="dxa"/>
            <w:shd w:val="clear" w:color="auto" w:fill="auto"/>
          </w:tcPr>
          <w:p w14:paraId="6AF7A9DC" w14:textId="7725334C" w:rsidR="00D91761" w:rsidRPr="00056981" w:rsidRDefault="00552127" w:rsidP="00552127">
            <w:pPr>
              <w:autoSpaceDE w:val="0"/>
              <w:autoSpaceDN w:val="0"/>
              <w:adjustRightInd w:val="0"/>
              <w:spacing w:after="0"/>
              <w:rPr>
                <w:color w:val="000000"/>
                <w:szCs w:val="20"/>
                <w:lang w:val="en-GB"/>
              </w:rPr>
            </w:pPr>
            <w:r w:rsidRPr="00056981">
              <w:rPr>
                <w:color w:val="000000"/>
                <w:szCs w:val="20"/>
                <w:lang w:val="en-GB"/>
              </w:rPr>
              <w:t>Groundwater governance diagnostic analysis, Stakeholder plan, Awarenes raising activities</w:t>
            </w:r>
          </w:p>
        </w:tc>
        <w:tc>
          <w:tcPr>
            <w:tcW w:w="1348" w:type="dxa"/>
            <w:shd w:val="clear" w:color="auto" w:fill="auto"/>
          </w:tcPr>
          <w:p w14:paraId="3A3C3C75" w14:textId="74934E35" w:rsidR="00D91761" w:rsidRPr="00056981" w:rsidRDefault="00552127" w:rsidP="003524F4">
            <w:pPr>
              <w:autoSpaceDE w:val="0"/>
              <w:autoSpaceDN w:val="0"/>
              <w:adjustRightInd w:val="0"/>
              <w:spacing w:after="0"/>
              <w:rPr>
                <w:color w:val="000000"/>
                <w:szCs w:val="20"/>
                <w:lang w:val="en-US"/>
              </w:rPr>
            </w:pPr>
            <w:r w:rsidRPr="00056981">
              <w:rPr>
                <w:color w:val="000000"/>
                <w:szCs w:val="20"/>
                <w:lang w:val="en-US"/>
              </w:rPr>
              <w:t>Low</w:t>
            </w:r>
          </w:p>
        </w:tc>
        <w:tc>
          <w:tcPr>
            <w:tcW w:w="1467" w:type="dxa"/>
            <w:shd w:val="clear" w:color="auto" w:fill="auto"/>
          </w:tcPr>
          <w:p w14:paraId="33E81EC2" w14:textId="77777777" w:rsidR="00D91761" w:rsidRPr="00056981" w:rsidRDefault="00D91761" w:rsidP="003524F4">
            <w:pPr>
              <w:autoSpaceDE w:val="0"/>
              <w:autoSpaceDN w:val="0"/>
              <w:adjustRightInd w:val="0"/>
              <w:spacing w:after="0"/>
              <w:rPr>
                <w:color w:val="000000"/>
                <w:szCs w:val="20"/>
              </w:rPr>
            </w:pPr>
            <w:r w:rsidRPr="00056981">
              <w:rPr>
                <w:color w:val="000000"/>
                <w:szCs w:val="20"/>
              </w:rPr>
              <w:t>Partner</w:t>
            </w:r>
          </w:p>
        </w:tc>
      </w:tr>
    </w:tbl>
    <w:p w14:paraId="7024CFF7" w14:textId="77777777" w:rsidR="005409A8" w:rsidRPr="0003763F" w:rsidRDefault="005409A8" w:rsidP="00B24CE1">
      <w:pPr>
        <w:autoSpaceDE w:val="0"/>
        <w:autoSpaceDN w:val="0"/>
        <w:adjustRightInd w:val="0"/>
        <w:spacing w:after="0"/>
        <w:jc w:val="both"/>
        <w:rPr>
          <w:color w:val="000000"/>
          <w:szCs w:val="20"/>
        </w:rPr>
      </w:pPr>
    </w:p>
    <w:p w14:paraId="02420174" w14:textId="77777777" w:rsidR="005409A8" w:rsidRPr="006A23CC" w:rsidRDefault="005409A8" w:rsidP="00380627">
      <w:pPr>
        <w:pStyle w:val="ListParagraph"/>
        <w:ind w:left="0"/>
        <w:jc w:val="both"/>
        <w:rPr>
          <w:rFonts w:asciiTheme="minorHAnsi" w:hAnsiTheme="minorHAnsi" w:cstheme="minorHAnsi"/>
          <w:sz w:val="22"/>
          <w:szCs w:val="22"/>
        </w:rPr>
      </w:pPr>
      <w:r w:rsidRPr="006A23CC">
        <w:rPr>
          <w:rFonts w:asciiTheme="minorHAnsi" w:hAnsiTheme="minorHAnsi" w:cstheme="minorHAnsi"/>
          <w:sz w:val="22"/>
          <w:szCs w:val="22"/>
          <w:u w:val="single"/>
        </w:rPr>
        <w:t>Budget Revision and Tolerance</w:t>
      </w:r>
      <w:r w:rsidRPr="006A23CC">
        <w:rPr>
          <w:rFonts w:asciiTheme="minorHAnsi" w:hAnsiTheme="minorHAnsi" w:cstheme="minorHAnsi"/>
          <w:sz w:val="22"/>
          <w:szCs w:val="22"/>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 and UNDP Country Office will seek the approval of the UNDP-GEF team to ensure accurate reporting to the GEF: a) Budget re-allocations among components in the project with amounts involving 10% of the total project grant or more; b) Introduction of new budget items/or components that exceed 5% of original GEF allocation. </w:t>
      </w:r>
    </w:p>
    <w:p w14:paraId="393E838D" w14:textId="77777777" w:rsidR="005409A8" w:rsidRPr="006A23CC" w:rsidRDefault="005409A8" w:rsidP="00380627">
      <w:pPr>
        <w:pStyle w:val="ListParagraph"/>
        <w:ind w:left="0"/>
        <w:jc w:val="both"/>
        <w:rPr>
          <w:rFonts w:asciiTheme="minorHAnsi" w:hAnsiTheme="minorHAnsi" w:cstheme="minorHAnsi"/>
          <w:sz w:val="22"/>
          <w:szCs w:val="22"/>
        </w:rPr>
      </w:pPr>
    </w:p>
    <w:p w14:paraId="2E498BD9" w14:textId="77777777" w:rsidR="005409A8" w:rsidRPr="006A23CC" w:rsidRDefault="005409A8" w:rsidP="00380627">
      <w:pPr>
        <w:spacing w:after="0"/>
        <w:jc w:val="both"/>
        <w:rPr>
          <w:rFonts w:cstheme="minorHAnsi"/>
          <w:u w:val="single"/>
          <w:lang w:val="en-GB"/>
        </w:rPr>
      </w:pPr>
      <w:r w:rsidRPr="006A23CC">
        <w:rPr>
          <w:rFonts w:cstheme="minorHAnsi"/>
          <w:lang w:val="en-GB"/>
        </w:rPr>
        <w:t>Any over expenditure incurred beyond the available GEF grant amount will be absorbed by non-GEF resources (e.g. UNDP TRAC or cash co-financing).</w:t>
      </w:r>
      <w:r w:rsidRPr="006A23CC">
        <w:rPr>
          <w:rFonts w:cstheme="minorHAnsi"/>
          <w:u w:val="single"/>
          <w:lang w:val="en-GB"/>
        </w:rPr>
        <w:t xml:space="preserve"> </w:t>
      </w:r>
    </w:p>
    <w:p w14:paraId="5686C338" w14:textId="77777777" w:rsidR="005409A8" w:rsidRPr="006A23CC" w:rsidRDefault="005409A8" w:rsidP="00380627">
      <w:pPr>
        <w:spacing w:after="0"/>
        <w:jc w:val="both"/>
        <w:rPr>
          <w:rFonts w:cstheme="minorHAnsi"/>
          <w:u w:val="single"/>
          <w:lang w:val="en-GB"/>
        </w:rPr>
      </w:pPr>
    </w:p>
    <w:p w14:paraId="0AFC2ED0" w14:textId="77777777" w:rsidR="005409A8" w:rsidRPr="006A23CC" w:rsidRDefault="005409A8" w:rsidP="00380627">
      <w:pPr>
        <w:spacing w:after="0"/>
        <w:jc w:val="both"/>
        <w:rPr>
          <w:rFonts w:cstheme="minorHAnsi"/>
          <w:lang w:val="en-GB"/>
        </w:rPr>
      </w:pPr>
      <w:r w:rsidRPr="006A23CC">
        <w:rPr>
          <w:rFonts w:cstheme="minorHAnsi"/>
          <w:u w:val="single"/>
          <w:lang w:val="en-GB"/>
        </w:rPr>
        <w:t>Refund to GEF:</w:t>
      </w:r>
      <w:r w:rsidRPr="006A23CC">
        <w:rPr>
          <w:rFonts w:cstheme="minorHAnsi"/>
          <w:lang w:val="en-GB"/>
        </w:rPr>
        <w:t xml:space="preserve">  Should a refund of unspent funds to the GEF be necessary, this will be managed directly by the UNDP-GEF Unit in New York. </w:t>
      </w:r>
    </w:p>
    <w:p w14:paraId="079C9185" w14:textId="77777777" w:rsidR="005409A8" w:rsidRPr="006A23CC" w:rsidRDefault="005409A8" w:rsidP="00380627">
      <w:pPr>
        <w:pStyle w:val="ListParagraph"/>
        <w:ind w:left="0"/>
        <w:jc w:val="both"/>
        <w:rPr>
          <w:rFonts w:asciiTheme="minorHAnsi" w:hAnsiTheme="minorHAnsi" w:cstheme="minorHAnsi"/>
          <w:sz w:val="22"/>
          <w:szCs w:val="22"/>
          <w:u w:val="single"/>
        </w:rPr>
      </w:pPr>
    </w:p>
    <w:p w14:paraId="1C875863" w14:textId="77777777" w:rsidR="005409A8" w:rsidRPr="006A23CC" w:rsidRDefault="005409A8" w:rsidP="00380627">
      <w:pPr>
        <w:pStyle w:val="ListParagraph"/>
        <w:ind w:left="0"/>
        <w:jc w:val="both"/>
        <w:rPr>
          <w:rFonts w:asciiTheme="minorHAnsi" w:hAnsiTheme="minorHAnsi" w:cstheme="minorHAnsi"/>
          <w:sz w:val="22"/>
          <w:szCs w:val="22"/>
        </w:rPr>
      </w:pPr>
      <w:r w:rsidRPr="006A23CC">
        <w:rPr>
          <w:rFonts w:asciiTheme="minorHAnsi" w:hAnsiTheme="minorHAnsi" w:cstheme="minorHAnsi"/>
          <w:sz w:val="22"/>
          <w:szCs w:val="22"/>
          <w:u w:val="single"/>
        </w:rPr>
        <w:t>Project Closure</w:t>
      </w:r>
      <w:r w:rsidRPr="006A23CC">
        <w:rPr>
          <w:rFonts w:asciiTheme="minorHAnsi" w:hAnsiTheme="minorHAnsi" w:cstheme="minorHAnsi"/>
          <w:sz w:val="22"/>
          <w:szCs w:val="22"/>
        </w:rPr>
        <w:t>:  Project closure will be conducted as per UNDP requirements outlined in the UNDP POPP.</w:t>
      </w:r>
      <w:r w:rsidRPr="006A23CC">
        <w:rPr>
          <w:rStyle w:val="FootnoteReference"/>
          <w:rFonts w:asciiTheme="minorHAnsi" w:hAnsiTheme="minorHAnsi" w:cstheme="minorHAnsi"/>
          <w:sz w:val="22"/>
          <w:szCs w:val="22"/>
        </w:rPr>
        <w:footnoteReference w:id="19"/>
      </w:r>
      <w:r w:rsidRPr="006A23CC">
        <w:rPr>
          <w:rFonts w:asciiTheme="minorHAnsi" w:hAnsiTheme="minorHAnsi" w:cstheme="minorHAnsi"/>
          <w:sz w:val="22"/>
          <w:szCs w:val="22"/>
        </w:rPr>
        <w:t xml:space="preserve"> On an exceptional basis only, a no-cost extension beyond the initial duration of the project will be sought from in-country UNDP colleagues and then the UNDP-GEF Executive Coordinator. </w:t>
      </w:r>
    </w:p>
    <w:p w14:paraId="0F5682DE" w14:textId="77777777" w:rsidR="005409A8" w:rsidRPr="006A23CC" w:rsidRDefault="005409A8" w:rsidP="00B24CE1">
      <w:pPr>
        <w:spacing w:after="0"/>
        <w:jc w:val="both"/>
        <w:rPr>
          <w:rFonts w:cstheme="minorHAnsi"/>
          <w:u w:val="single"/>
          <w:lang w:val="en-GB"/>
        </w:rPr>
      </w:pPr>
    </w:p>
    <w:p w14:paraId="04E73B45" w14:textId="60E024D0" w:rsidR="005409A8" w:rsidRPr="005409A8" w:rsidRDefault="005409A8" w:rsidP="00B24CE1">
      <w:pPr>
        <w:spacing w:after="0"/>
        <w:jc w:val="both"/>
        <w:rPr>
          <w:szCs w:val="20"/>
          <w:lang w:val="en-GB"/>
        </w:rPr>
      </w:pPr>
      <w:r w:rsidRPr="006A23CC">
        <w:rPr>
          <w:rFonts w:cstheme="minorHAnsi"/>
          <w:u w:val="single"/>
          <w:lang w:val="en-GB"/>
        </w:rPr>
        <w:t>Operational completion</w:t>
      </w:r>
      <w:r w:rsidRPr="006A23CC">
        <w:rPr>
          <w:rFonts w:cstheme="minorHAnsi"/>
          <w:lang w:val="en-GB"/>
        </w:rPr>
        <w:t>: The project will be operationally completed when the last UNDP-financed inputs have been provided and the related activities have been completed. This includes the final clearance of the Terminal Evaluation</w:t>
      </w:r>
      <w:r w:rsidRPr="005409A8">
        <w:rPr>
          <w:szCs w:val="20"/>
          <w:lang w:val="en-GB"/>
        </w:rPr>
        <w:t xml:space="preserve"> Report (that will be available in English) and the corresponding management response, and the end-of-project review Project Board meeting. The Implementing Partner through a Project Board decision will notify the UNDP Country Office</w:t>
      </w:r>
      <w:r w:rsidR="00046126">
        <w:rPr>
          <w:szCs w:val="20"/>
          <w:lang w:val="en-GB"/>
        </w:rPr>
        <w:t xml:space="preserve"> and Istanbul Regional Hub</w:t>
      </w:r>
      <w:r w:rsidRPr="005409A8">
        <w:rPr>
          <w:szCs w:val="20"/>
          <w:lang w:val="en-GB"/>
        </w:rPr>
        <w:t xml:space="preserve"> when operational closure has been completed. At this time, the relevant parties will have already agreed and confirmed in writing on the arrangements for the disposal of any equipment that is still the property of UNDP. </w:t>
      </w:r>
    </w:p>
    <w:p w14:paraId="35D97785" w14:textId="77777777" w:rsidR="005409A8" w:rsidRPr="005409A8" w:rsidRDefault="005409A8" w:rsidP="00B24CE1">
      <w:pPr>
        <w:spacing w:after="0"/>
        <w:jc w:val="both"/>
        <w:rPr>
          <w:szCs w:val="20"/>
          <w:u w:val="single"/>
          <w:lang w:val="en-GB"/>
        </w:rPr>
      </w:pPr>
    </w:p>
    <w:p w14:paraId="72CAFEA8" w14:textId="7B7F1C90" w:rsidR="005409A8" w:rsidRPr="005409A8" w:rsidRDefault="005409A8" w:rsidP="00B24CE1">
      <w:pPr>
        <w:jc w:val="both"/>
        <w:rPr>
          <w:szCs w:val="20"/>
          <w:lang w:val="en-GB"/>
        </w:rPr>
      </w:pPr>
      <w:r w:rsidRPr="005409A8">
        <w:rPr>
          <w:szCs w:val="20"/>
          <w:u w:val="single"/>
          <w:lang w:val="en-GB"/>
        </w:rPr>
        <w:t>Transfer or disposal of assets</w:t>
      </w:r>
      <w:r w:rsidRPr="005409A8">
        <w:rPr>
          <w:szCs w:val="20"/>
          <w:lang w:val="en-GB"/>
        </w:rPr>
        <w:t>:</w:t>
      </w:r>
      <w:r w:rsidRPr="005409A8">
        <w:rPr>
          <w:lang w:val="en-GB"/>
        </w:rPr>
        <w:t xml:space="preserve"> </w:t>
      </w:r>
      <w:r w:rsidR="00C023CD">
        <w:rPr>
          <w:szCs w:val="20"/>
          <w:lang w:val="en-GB"/>
        </w:rPr>
        <w:t xml:space="preserve">In consultation with the </w:t>
      </w:r>
      <w:r w:rsidRPr="005409A8">
        <w:rPr>
          <w:szCs w:val="20"/>
          <w:lang w:val="en-GB"/>
        </w:rPr>
        <w:t>Implementing Partner and other parties of the project, UNDP programme manager (</w:t>
      </w:r>
      <w:r w:rsidR="00046126">
        <w:rPr>
          <w:szCs w:val="20"/>
          <w:lang w:val="en-GB"/>
        </w:rPr>
        <w:t>Istanbul Regional Hub Manager</w:t>
      </w:r>
      <w:r w:rsidRPr="005409A8">
        <w:rPr>
          <w:szCs w:val="20"/>
          <w:lang w:val="en-GB"/>
        </w:rPr>
        <w:t>)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szCs w:val="20"/>
        </w:rPr>
        <w:footnoteReference w:id="20"/>
      </w:r>
      <w:r w:rsidRPr="005409A8">
        <w:rPr>
          <w:szCs w:val="20"/>
          <w:lang w:val="en-GB"/>
        </w:rPr>
        <w:t xml:space="preserve">. </w:t>
      </w:r>
    </w:p>
    <w:p w14:paraId="70986EF6" w14:textId="77777777" w:rsidR="005409A8" w:rsidRPr="005409A8" w:rsidRDefault="005409A8" w:rsidP="00B24CE1">
      <w:pPr>
        <w:spacing w:after="0"/>
        <w:jc w:val="both"/>
        <w:rPr>
          <w:szCs w:val="20"/>
          <w:u w:val="single"/>
          <w:lang w:val="en-GB"/>
        </w:rPr>
      </w:pPr>
    </w:p>
    <w:p w14:paraId="22E5BDFE" w14:textId="77777777" w:rsidR="005409A8" w:rsidRPr="005409A8" w:rsidRDefault="005409A8" w:rsidP="00B24CE1">
      <w:pPr>
        <w:spacing w:after="0"/>
        <w:jc w:val="both"/>
        <w:rPr>
          <w:szCs w:val="20"/>
          <w:lang w:val="en-GB"/>
        </w:rPr>
      </w:pPr>
      <w:r w:rsidRPr="005409A8">
        <w:rPr>
          <w:szCs w:val="20"/>
          <w:u w:val="single"/>
          <w:lang w:val="en-GB"/>
        </w:rPr>
        <w:t>Financial completion</w:t>
      </w:r>
      <w:r w:rsidRPr="005409A8">
        <w:rPr>
          <w:szCs w:val="20"/>
          <w:lang w:val="en-GB"/>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62B67F08" w14:textId="77777777" w:rsidR="005409A8" w:rsidRPr="005409A8" w:rsidRDefault="005409A8" w:rsidP="00B24CE1">
      <w:pPr>
        <w:spacing w:after="0"/>
        <w:jc w:val="both"/>
        <w:rPr>
          <w:szCs w:val="20"/>
          <w:lang w:val="en-GB"/>
        </w:rPr>
      </w:pPr>
    </w:p>
    <w:p w14:paraId="0E3433DF" w14:textId="3F881543" w:rsidR="005409A8" w:rsidRPr="005409A8" w:rsidRDefault="005409A8" w:rsidP="00B24CE1">
      <w:pPr>
        <w:spacing w:after="0"/>
        <w:jc w:val="both"/>
        <w:rPr>
          <w:szCs w:val="20"/>
          <w:lang w:val="en-GB"/>
        </w:rPr>
      </w:pPr>
      <w:r w:rsidRPr="005409A8">
        <w:rPr>
          <w:szCs w:val="20"/>
          <w:lang w:val="en-GB"/>
        </w:rPr>
        <w:t>The project will be financially completed within 12 months of operational closure or after the date of cancellation. Between operational and financial closure, the implementing partner will identify and settle all financial obligations and prepare a final expenditure report. The</w:t>
      </w:r>
      <w:r w:rsidR="008122D2">
        <w:rPr>
          <w:szCs w:val="20"/>
          <w:lang w:val="en-GB"/>
        </w:rPr>
        <w:t xml:space="preserve"> UNDP</w:t>
      </w:r>
      <w:r w:rsidRPr="005409A8">
        <w:rPr>
          <w:szCs w:val="20"/>
          <w:lang w:val="en-GB"/>
        </w:rPr>
        <w:t xml:space="preserve"> </w:t>
      </w:r>
      <w:r w:rsidR="00046126">
        <w:rPr>
          <w:szCs w:val="20"/>
          <w:lang w:val="en-GB"/>
        </w:rPr>
        <w:t xml:space="preserve">Istanbul Regional Hub </w:t>
      </w:r>
      <w:r w:rsidRPr="005409A8">
        <w:rPr>
          <w:szCs w:val="20"/>
          <w:lang w:val="en-GB"/>
        </w:rPr>
        <w:t xml:space="preserve">will send the final signed closure documents including confirmation of final cumulative expenditure and unspent balance to the UNDP-GEF Unit for confirmation before the project will be financially closed in Atlas by the UNDP </w:t>
      </w:r>
      <w:r w:rsidR="00801957">
        <w:rPr>
          <w:szCs w:val="20"/>
          <w:lang w:val="en-GB"/>
        </w:rPr>
        <w:t>Istanbul Regional Hub</w:t>
      </w:r>
      <w:r w:rsidRPr="005409A8">
        <w:rPr>
          <w:szCs w:val="20"/>
          <w:lang w:val="en-GB"/>
        </w:rPr>
        <w:t>.</w:t>
      </w:r>
    </w:p>
    <w:p w14:paraId="4F13B0F4" w14:textId="7FD0CD8A" w:rsidR="00080B7F" w:rsidRDefault="00080B7F" w:rsidP="005E2E9C">
      <w:pPr>
        <w:jc w:val="both"/>
        <w:rPr>
          <w:rFonts w:cstheme="minorHAnsi"/>
          <w:b/>
          <w:bCs/>
          <w:szCs w:val="20"/>
          <w:lang w:val="en-GB"/>
        </w:rPr>
      </w:pPr>
    </w:p>
    <w:p w14:paraId="6EA20BE1" w14:textId="77777777" w:rsidR="00080B7F" w:rsidRDefault="00080B7F" w:rsidP="005E2E9C">
      <w:pPr>
        <w:jc w:val="both"/>
        <w:rPr>
          <w:rFonts w:cstheme="minorHAnsi"/>
          <w:b/>
          <w:bCs/>
          <w:szCs w:val="20"/>
          <w:lang w:val="en-GB"/>
        </w:rPr>
        <w:sectPr w:rsidR="00080B7F" w:rsidSect="004E60F0">
          <w:pgSz w:w="12240" w:h="15840"/>
          <w:pgMar w:top="1440" w:right="1440" w:bottom="1440" w:left="1440" w:header="720" w:footer="720" w:gutter="0"/>
          <w:cols w:space="720"/>
          <w:docGrid w:linePitch="360"/>
        </w:sectPr>
      </w:pPr>
    </w:p>
    <w:p w14:paraId="43B943A7" w14:textId="77777777" w:rsidR="00B24CE1" w:rsidRDefault="00B24CE1" w:rsidP="00885703">
      <w:pPr>
        <w:pStyle w:val="Heading1"/>
      </w:pPr>
      <w:bookmarkStart w:id="81" w:name="_Toc8853935"/>
      <w:bookmarkStart w:id="82" w:name="_Toc487556787"/>
      <w:r>
        <w:t>Total Budget</w:t>
      </w:r>
      <w:bookmarkEnd w:id="81"/>
    </w:p>
    <w:p w14:paraId="33CE56DA" w14:textId="77777777" w:rsidR="00914D4F" w:rsidRDefault="00914D4F" w:rsidP="00D26273">
      <w:pPr>
        <w:rPr>
          <w:lang w:val="en-US"/>
        </w:rPr>
      </w:pPr>
    </w:p>
    <w:tbl>
      <w:tblPr>
        <w:tblW w:w="1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2761"/>
        <w:gridCol w:w="4529"/>
        <w:gridCol w:w="3645"/>
        <w:gridCol w:w="3591"/>
      </w:tblGrid>
      <w:tr w:rsidR="00914D4F" w:rsidRPr="006514A5" w14:paraId="66F72296" w14:textId="77777777" w:rsidTr="00810C97">
        <w:trPr>
          <w:cantSplit/>
          <w:trHeight w:val="424"/>
          <w:jc w:val="center"/>
        </w:trPr>
        <w:tc>
          <w:tcPr>
            <w:tcW w:w="14526" w:type="dxa"/>
            <w:gridSpan w:val="4"/>
            <w:shd w:val="clear" w:color="auto" w:fill="D9D9D9"/>
            <w:noWrap/>
            <w:vAlign w:val="bottom"/>
          </w:tcPr>
          <w:p w14:paraId="7000BA47" w14:textId="77777777" w:rsidR="00914D4F" w:rsidRPr="00914D4F" w:rsidRDefault="00914D4F" w:rsidP="003524F4">
            <w:pPr>
              <w:spacing w:after="60"/>
              <w:jc w:val="both"/>
              <w:rPr>
                <w:rFonts w:eastAsia="SimSun" w:cstheme="minorHAnsi"/>
                <w:b/>
                <w:bCs/>
                <w:sz w:val="20"/>
                <w:szCs w:val="20"/>
                <w:lang w:val="en-US"/>
              </w:rPr>
            </w:pPr>
            <w:r w:rsidRPr="00914D4F">
              <w:rPr>
                <w:rFonts w:eastAsia="SimSun" w:cstheme="minorHAnsi"/>
                <w:b/>
                <w:bCs/>
                <w:sz w:val="20"/>
                <w:szCs w:val="20"/>
                <w:lang w:val="en-US"/>
              </w:rPr>
              <w:t>Total Budget and Work Plan</w:t>
            </w:r>
          </w:p>
        </w:tc>
      </w:tr>
      <w:tr w:rsidR="00914D4F" w:rsidRPr="003B6F5A" w14:paraId="6EBC854F" w14:textId="77777777" w:rsidTr="00810C97">
        <w:trPr>
          <w:cantSplit/>
          <w:jc w:val="center"/>
        </w:trPr>
        <w:tc>
          <w:tcPr>
            <w:tcW w:w="2761" w:type="dxa"/>
            <w:shd w:val="clear" w:color="auto" w:fill="auto"/>
            <w:noWrap/>
            <w:vAlign w:val="bottom"/>
          </w:tcPr>
          <w:p w14:paraId="31F6CACE" w14:textId="77777777" w:rsidR="00914D4F" w:rsidRPr="007A0EA7" w:rsidRDefault="00914D4F" w:rsidP="00914D4F">
            <w:pPr>
              <w:spacing w:after="60"/>
              <w:jc w:val="both"/>
              <w:rPr>
                <w:rFonts w:eastAsia="SimSun" w:cstheme="minorHAnsi"/>
                <w:b/>
                <w:bCs/>
                <w:sz w:val="20"/>
                <w:szCs w:val="20"/>
                <w:highlight w:val="green"/>
                <w:lang w:val="en-US"/>
              </w:rPr>
            </w:pPr>
            <w:r w:rsidRPr="00D76E6C">
              <w:rPr>
                <w:rFonts w:eastAsia="SimSun" w:cstheme="minorHAnsi"/>
                <w:bCs/>
                <w:color w:val="000000"/>
                <w:sz w:val="20"/>
                <w:szCs w:val="20"/>
                <w:lang w:val="en-US" w:eastAsia="zh-CN"/>
              </w:rPr>
              <w:t>Atlas</w:t>
            </w:r>
            <w:r w:rsidRPr="00D76E6C">
              <w:rPr>
                <w:rFonts w:eastAsia="SimSun" w:cstheme="minorHAnsi"/>
                <w:bCs/>
                <w:color w:val="000000"/>
                <w:sz w:val="20"/>
                <w:szCs w:val="20"/>
                <w:vertAlign w:val="superscript"/>
                <w:lang w:val="en-US" w:eastAsia="zh-CN"/>
              </w:rPr>
              <w:footnoteReference w:id="21"/>
            </w:r>
            <w:r w:rsidRPr="00D76E6C">
              <w:rPr>
                <w:rFonts w:eastAsia="SimSun" w:cstheme="minorHAnsi"/>
                <w:bCs/>
                <w:color w:val="000000"/>
                <w:sz w:val="20"/>
                <w:szCs w:val="20"/>
                <w:lang w:val="en-US" w:eastAsia="zh-CN"/>
              </w:rPr>
              <w:t xml:space="preserve"> Proposal or Award ID:  </w:t>
            </w:r>
          </w:p>
        </w:tc>
        <w:tc>
          <w:tcPr>
            <w:tcW w:w="4529" w:type="dxa"/>
            <w:shd w:val="clear" w:color="auto" w:fill="auto"/>
            <w:vAlign w:val="bottom"/>
          </w:tcPr>
          <w:p w14:paraId="63CF1368" w14:textId="2CCD2165" w:rsidR="00914D4F" w:rsidRPr="007A0EA7" w:rsidRDefault="00D76E6C" w:rsidP="00914D4F">
            <w:pPr>
              <w:spacing w:after="60"/>
              <w:jc w:val="both"/>
              <w:rPr>
                <w:rFonts w:eastAsia="SimSun" w:cstheme="minorHAnsi"/>
                <w:bCs/>
                <w:sz w:val="20"/>
                <w:szCs w:val="20"/>
                <w:highlight w:val="green"/>
                <w:lang w:val="en-US"/>
              </w:rPr>
            </w:pPr>
            <w:r>
              <w:rPr>
                <w:lang w:val="en-US"/>
              </w:rPr>
              <w:t>00119184</w:t>
            </w:r>
          </w:p>
        </w:tc>
        <w:tc>
          <w:tcPr>
            <w:tcW w:w="3645" w:type="dxa"/>
            <w:shd w:val="clear" w:color="auto" w:fill="auto"/>
            <w:vAlign w:val="center"/>
          </w:tcPr>
          <w:p w14:paraId="1A285D11" w14:textId="77777777" w:rsidR="00914D4F" w:rsidRPr="007A0EA7" w:rsidRDefault="00914D4F" w:rsidP="00914D4F">
            <w:pPr>
              <w:spacing w:after="60"/>
              <w:jc w:val="both"/>
              <w:rPr>
                <w:rFonts w:eastAsia="SimSun" w:cstheme="minorHAnsi"/>
                <w:bCs/>
                <w:color w:val="000000"/>
                <w:sz w:val="20"/>
                <w:szCs w:val="20"/>
                <w:highlight w:val="green"/>
                <w:lang w:val="en-US" w:eastAsia="zh-CN"/>
              </w:rPr>
            </w:pPr>
            <w:r w:rsidRPr="00D76E6C">
              <w:rPr>
                <w:rFonts w:eastAsia="SimSun" w:cstheme="minorHAnsi"/>
                <w:bCs/>
                <w:color w:val="000000"/>
                <w:sz w:val="20"/>
                <w:szCs w:val="20"/>
                <w:lang w:val="en-US" w:eastAsia="zh-CN"/>
              </w:rPr>
              <w:t>Atlas Primary Output Project ID:</w:t>
            </w:r>
          </w:p>
        </w:tc>
        <w:tc>
          <w:tcPr>
            <w:tcW w:w="3591" w:type="dxa"/>
            <w:shd w:val="clear" w:color="auto" w:fill="auto"/>
          </w:tcPr>
          <w:p w14:paraId="19871850" w14:textId="08040E88" w:rsidR="00914D4F" w:rsidRPr="007A0EA7" w:rsidRDefault="00D76E6C" w:rsidP="00914D4F">
            <w:pPr>
              <w:spacing w:after="60"/>
              <w:jc w:val="both"/>
              <w:rPr>
                <w:rFonts w:eastAsia="SimSun" w:cstheme="minorHAnsi"/>
                <w:bCs/>
                <w:sz w:val="20"/>
                <w:szCs w:val="20"/>
                <w:highlight w:val="green"/>
                <w:lang w:val="en-US"/>
              </w:rPr>
            </w:pPr>
            <w:r>
              <w:rPr>
                <w:lang w:val="en-US"/>
              </w:rPr>
              <w:t>00115716</w:t>
            </w:r>
          </w:p>
        </w:tc>
      </w:tr>
      <w:tr w:rsidR="00914D4F" w:rsidRPr="006514A5" w14:paraId="45C323E6" w14:textId="77777777" w:rsidTr="00810C9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2761" w:type="dxa"/>
            <w:tcBorders>
              <w:top w:val="nil"/>
              <w:left w:val="single" w:sz="4" w:space="0" w:color="auto"/>
              <w:bottom w:val="single" w:sz="4" w:space="0" w:color="auto"/>
              <w:right w:val="single" w:sz="4" w:space="0" w:color="auto"/>
            </w:tcBorders>
            <w:shd w:val="clear" w:color="auto" w:fill="auto"/>
            <w:noWrap/>
            <w:vAlign w:val="center"/>
            <w:hideMark/>
          </w:tcPr>
          <w:p w14:paraId="51531625" w14:textId="77777777" w:rsidR="00914D4F" w:rsidRPr="00914D4F" w:rsidRDefault="00914D4F" w:rsidP="00914D4F">
            <w:pPr>
              <w:spacing w:after="60"/>
              <w:jc w:val="both"/>
              <w:rPr>
                <w:rFonts w:eastAsia="SimSun" w:cstheme="minorHAnsi"/>
                <w:bCs/>
                <w:color w:val="000000"/>
                <w:sz w:val="20"/>
                <w:szCs w:val="20"/>
                <w:lang w:val="en-US" w:eastAsia="zh-CN"/>
              </w:rPr>
            </w:pPr>
            <w:r w:rsidRPr="00914D4F">
              <w:rPr>
                <w:rFonts w:eastAsia="SimSun" w:cstheme="minorHAnsi"/>
                <w:bCs/>
                <w:color w:val="000000"/>
                <w:sz w:val="20"/>
                <w:szCs w:val="20"/>
                <w:lang w:val="en-US" w:eastAsia="zh-CN"/>
              </w:rPr>
              <w:t>Atlas Proposal or Award Title:</w:t>
            </w:r>
          </w:p>
        </w:tc>
        <w:tc>
          <w:tcPr>
            <w:tcW w:w="1176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855963" w14:textId="01AC547A" w:rsidR="00914D4F" w:rsidRPr="00914D4F" w:rsidRDefault="00914D4F" w:rsidP="00914D4F">
            <w:pPr>
              <w:spacing w:after="60"/>
              <w:rPr>
                <w:rFonts w:eastAsia="SimSun" w:cstheme="minorHAnsi"/>
                <w:b/>
                <w:bCs/>
                <w:color w:val="000000"/>
                <w:sz w:val="20"/>
                <w:szCs w:val="20"/>
                <w:lang w:val="en-US" w:eastAsia="zh-CN"/>
              </w:rPr>
            </w:pPr>
            <w:r w:rsidRPr="00914D4F">
              <w:rPr>
                <w:rFonts w:cstheme="minorHAnsi"/>
                <w:b/>
                <w:bCs/>
                <w:lang w:val="en-GB"/>
              </w:rPr>
              <w:t>Implementation of the SAP of the Dinaric Karst Aquifer System: improving groundwater governance and sustainability of related ecosystems.</w:t>
            </w:r>
          </w:p>
        </w:tc>
      </w:tr>
      <w:tr w:rsidR="00914D4F" w:rsidRPr="00ED4E7C" w14:paraId="61CA1B8D" w14:textId="77777777" w:rsidTr="00810C9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2761" w:type="dxa"/>
            <w:tcBorders>
              <w:top w:val="nil"/>
              <w:left w:val="single" w:sz="4" w:space="0" w:color="auto"/>
              <w:bottom w:val="single" w:sz="4" w:space="0" w:color="auto"/>
              <w:right w:val="single" w:sz="4" w:space="0" w:color="auto"/>
            </w:tcBorders>
            <w:shd w:val="clear" w:color="auto" w:fill="auto"/>
            <w:noWrap/>
            <w:vAlign w:val="center"/>
            <w:hideMark/>
          </w:tcPr>
          <w:p w14:paraId="6A450EFC" w14:textId="77777777" w:rsidR="00914D4F" w:rsidRPr="00914D4F" w:rsidRDefault="00914D4F" w:rsidP="00914D4F">
            <w:pPr>
              <w:spacing w:after="60"/>
              <w:jc w:val="both"/>
              <w:rPr>
                <w:rFonts w:eastAsia="SimSun" w:cstheme="minorHAnsi"/>
                <w:bCs/>
                <w:color w:val="000000"/>
                <w:sz w:val="20"/>
                <w:szCs w:val="20"/>
                <w:lang w:val="en-US" w:eastAsia="zh-CN"/>
              </w:rPr>
            </w:pPr>
            <w:r w:rsidRPr="00914D4F">
              <w:rPr>
                <w:rFonts w:eastAsia="SimSun" w:cstheme="minorHAnsi"/>
                <w:bCs/>
                <w:color w:val="000000"/>
                <w:sz w:val="20"/>
                <w:szCs w:val="20"/>
                <w:lang w:val="en-US" w:eastAsia="zh-CN"/>
              </w:rPr>
              <w:t>Atlas Business Unit</w:t>
            </w:r>
          </w:p>
        </w:tc>
        <w:tc>
          <w:tcPr>
            <w:tcW w:w="117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5CD0FB" w14:textId="359A7E2B" w:rsidR="00914D4F" w:rsidRPr="00914D4F" w:rsidRDefault="00914D4F" w:rsidP="00914D4F">
            <w:pPr>
              <w:spacing w:after="60"/>
              <w:jc w:val="both"/>
              <w:rPr>
                <w:rFonts w:eastAsia="SimSun" w:cstheme="minorHAnsi"/>
                <w:bCs/>
                <w:iCs/>
                <w:color w:val="000000"/>
                <w:sz w:val="20"/>
                <w:szCs w:val="20"/>
                <w:lang w:val="en-US" w:eastAsia="zh-CN"/>
              </w:rPr>
            </w:pPr>
            <w:r w:rsidRPr="00914D4F">
              <w:rPr>
                <w:rFonts w:cstheme="minorHAnsi"/>
              </w:rPr>
              <w:t>SVK 10 - Regional Centre - Istanbul</w:t>
            </w:r>
          </w:p>
        </w:tc>
      </w:tr>
      <w:tr w:rsidR="00914D4F" w:rsidRPr="006514A5" w14:paraId="1C82502B" w14:textId="77777777" w:rsidTr="00810C9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2761" w:type="dxa"/>
            <w:tcBorders>
              <w:top w:val="nil"/>
              <w:left w:val="single" w:sz="4" w:space="0" w:color="auto"/>
              <w:bottom w:val="single" w:sz="4" w:space="0" w:color="auto"/>
              <w:right w:val="single" w:sz="4" w:space="0" w:color="auto"/>
            </w:tcBorders>
            <w:shd w:val="clear" w:color="auto" w:fill="auto"/>
            <w:noWrap/>
            <w:vAlign w:val="center"/>
            <w:hideMark/>
          </w:tcPr>
          <w:p w14:paraId="218FDF7E" w14:textId="77777777" w:rsidR="00914D4F" w:rsidRPr="00914D4F" w:rsidRDefault="00914D4F" w:rsidP="00914D4F">
            <w:pPr>
              <w:spacing w:after="60"/>
              <w:jc w:val="both"/>
              <w:rPr>
                <w:rFonts w:eastAsia="SimSun" w:cstheme="minorHAnsi"/>
                <w:bCs/>
                <w:color w:val="000000"/>
                <w:sz w:val="20"/>
                <w:szCs w:val="20"/>
                <w:lang w:val="en-US" w:eastAsia="zh-CN"/>
              </w:rPr>
            </w:pPr>
            <w:r w:rsidRPr="00914D4F">
              <w:rPr>
                <w:rFonts w:eastAsia="SimSun" w:cstheme="minorHAnsi"/>
                <w:bCs/>
                <w:color w:val="000000"/>
                <w:sz w:val="20"/>
                <w:szCs w:val="20"/>
                <w:lang w:val="en-US" w:eastAsia="zh-CN"/>
              </w:rPr>
              <w:t>Atlas Primary Output Project Title</w:t>
            </w:r>
          </w:p>
        </w:tc>
        <w:tc>
          <w:tcPr>
            <w:tcW w:w="117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77DB480" w14:textId="2FF29C11" w:rsidR="00914D4F" w:rsidRPr="00914D4F" w:rsidRDefault="00914D4F" w:rsidP="00914D4F">
            <w:pPr>
              <w:spacing w:after="60"/>
              <w:jc w:val="both"/>
              <w:rPr>
                <w:rFonts w:eastAsia="SimSun" w:cstheme="minorHAnsi"/>
                <w:b/>
                <w:bCs/>
                <w:color w:val="000000"/>
                <w:sz w:val="20"/>
                <w:szCs w:val="20"/>
                <w:lang w:val="en-US" w:eastAsia="zh-CN"/>
              </w:rPr>
            </w:pPr>
            <w:r w:rsidRPr="00914D4F">
              <w:rPr>
                <w:rFonts w:cstheme="minorHAnsi"/>
                <w:b/>
                <w:bCs/>
                <w:lang w:val="en-GB"/>
              </w:rPr>
              <w:t>Implementation of the SAP of the Dinaric Karst Aquifer System: improving groundwater governance and sustainability of related ecosystems.</w:t>
            </w:r>
          </w:p>
        </w:tc>
      </w:tr>
      <w:tr w:rsidR="00914D4F" w:rsidRPr="00ED4E7C" w14:paraId="50FC850F" w14:textId="77777777" w:rsidTr="00810C9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2761" w:type="dxa"/>
            <w:tcBorders>
              <w:top w:val="nil"/>
              <w:left w:val="single" w:sz="4" w:space="0" w:color="auto"/>
              <w:bottom w:val="single" w:sz="4" w:space="0" w:color="auto"/>
              <w:right w:val="single" w:sz="4" w:space="0" w:color="auto"/>
            </w:tcBorders>
            <w:shd w:val="clear" w:color="auto" w:fill="auto"/>
            <w:noWrap/>
            <w:vAlign w:val="center"/>
            <w:hideMark/>
          </w:tcPr>
          <w:p w14:paraId="4E4A47E7" w14:textId="77777777" w:rsidR="00914D4F" w:rsidRPr="00914D4F" w:rsidRDefault="00914D4F" w:rsidP="00914D4F">
            <w:pPr>
              <w:spacing w:after="60"/>
              <w:jc w:val="both"/>
              <w:rPr>
                <w:rFonts w:eastAsia="SimSun" w:cstheme="minorHAnsi"/>
                <w:bCs/>
                <w:color w:val="000000"/>
                <w:sz w:val="20"/>
                <w:szCs w:val="20"/>
                <w:lang w:val="en-US" w:eastAsia="zh-CN"/>
              </w:rPr>
            </w:pPr>
            <w:r w:rsidRPr="00914D4F">
              <w:rPr>
                <w:rFonts w:eastAsia="SimSun" w:cstheme="minorHAnsi"/>
                <w:bCs/>
                <w:color w:val="000000"/>
                <w:sz w:val="20"/>
                <w:szCs w:val="20"/>
                <w:lang w:val="en-US" w:eastAsia="zh-CN"/>
              </w:rPr>
              <w:t xml:space="preserve">UNDP-GEF PIMS No. </w:t>
            </w:r>
          </w:p>
        </w:tc>
        <w:tc>
          <w:tcPr>
            <w:tcW w:w="1176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B5514C" w14:textId="0D5E3C8F" w:rsidR="00914D4F" w:rsidRPr="00914D4F" w:rsidRDefault="00914D4F" w:rsidP="00914D4F">
            <w:pPr>
              <w:spacing w:after="60"/>
              <w:jc w:val="both"/>
              <w:rPr>
                <w:rFonts w:eastAsia="SimSun" w:cstheme="minorHAnsi"/>
                <w:bCs/>
                <w:color w:val="000000"/>
                <w:sz w:val="20"/>
                <w:szCs w:val="20"/>
                <w:lang w:val="en-US" w:eastAsia="zh-CN"/>
              </w:rPr>
            </w:pPr>
            <w:r w:rsidRPr="00914D4F">
              <w:rPr>
                <w:rFonts w:cstheme="minorHAnsi"/>
              </w:rPr>
              <w:t>5776</w:t>
            </w:r>
          </w:p>
        </w:tc>
      </w:tr>
      <w:tr w:rsidR="00914D4F" w:rsidRPr="00ED4E7C" w14:paraId="434F12AB" w14:textId="77777777" w:rsidTr="00810C9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02896FFD" w14:textId="77777777" w:rsidR="00914D4F" w:rsidRPr="00914D4F" w:rsidRDefault="00914D4F" w:rsidP="00914D4F">
            <w:pPr>
              <w:spacing w:after="60"/>
              <w:jc w:val="both"/>
              <w:rPr>
                <w:rFonts w:eastAsia="SimSun" w:cstheme="minorHAnsi"/>
                <w:bCs/>
                <w:color w:val="000000"/>
                <w:sz w:val="20"/>
                <w:szCs w:val="20"/>
                <w:lang w:val="en-US" w:eastAsia="zh-CN"/>
              </w:rPr>
            </w:pPr>
            <w:r w:rsidRPr="00914D4F">
              <w:rPr>
                <w:rFonts w:eastAsia="SimSun" w:cstheme="minorHAnsi"/>
                <w:bCs/>
                <w:color w:val="000000"/>
                <w:sz w:val="20"/>
                <w:szCs w:val="20"/>
                <w:lang w:val="en-US" w:eastAsia="zh-CN"/>
              </w:rPr>
              <w:t xml:space="preserve">Implementing Partner </w:t>
            </w:r>
          </w:p>
        </w:tc>
        <w:tc>
          <w:tcPr>
            <w:tcW w:w="117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D99E0B9" w14:textId="77777777" w:rsidR="00914D4F" w:rsidRPr="00914D4F" w:rsidRDefault="00914D4F" w:rsidP="00914D4F">
            <w:pPr>
              <w:spacing w:after="60"/>
              <w:jc w:val="both"/>
              <w:rPr>
                <w:rFonts w:eastAsia="SimSun" w:cstheme="minorHAnsi"/>
                <w:bCs/>
                <w:color w:val="000000"/>
                <w:sz w:val="20"/>
                <w:szCs w:val="20"/>
                <w:lang w:val="en-US" w:eastAsia="zh-CN"/>
              </w:rPr>
            </w:pPr>
            <w:r w:rsidRPr="00914D4F">
              <w:rPr>
                <w:rFonts w:eastAsia="SimSun" w:cstheme="minorHAnsi"/>
                <w:bCs/>
                <w:color w:val="000000"/>
                <w:sz w:val="20"/>
                <w:szCs w:val="20"/>
                <w:lang w:val="en-US" w:eastAsia="zh-CN"/>
              </w:rPr>
              <w:t>UNESCO-IHP</w:t>
            </w:r>
          </w:p>
        </w:tc>
      </w:tr>
    </w:tbl>
    <w:p w14:paraId="0690D8DA" w14:textId="7A6EFAE2" w:rsidR="00DE2793" w:rsidRDefault="004A53BC" w:rsidP="00D26273">
      <w:pPr>
        <w:rPr>
          <w:sz w:val="24"/>
          <w:szCs w:val="24"/>
          <w:lang w:val="en-US"/>
        </w:rPr>
      </w:pPr>
      <w:r>
        <w:rPr>
          <w:lang w:val="en-US"/>
        </w:rPr>
        <w:fldChar w:fldCharType="begin"/>
      </w:r>
      <w:r>
        <w:rPr>
          <w:lang w:val="en-US"/>
        </w:rPr>
        <w:instrText xml:space="preserve"> LINK </w:instrText>
      </w:r>
      <w:r w:rsidR="008C7FDC">
        <w:rPr>
          <w:lang w:val="en-US"/>
        </w:rPr>
        <w:instrText xml:space="preserve">Excel.Sheet.12 "\\\\hqfs\\OurDrive\\SC\\ProgrammeExecution\\Freshwater\\IHP\\GROUNDWATER\\3 - EXTRA BUDGETARY\\DIKTAS II\\3 - PPG\\7 - PROJECT DOCUMENT\\ANNEXES\\ANNEX A\\ANNEX A.Workplan_DIKTAS II_short_draft.XLSX" Budget!R1C1:R62C18 </w:instrText>
      </w:r>
      <w:r>
        <w:rPr>
          <w:lang w:val="en-US"/>
        </w:rPr>
        <w:instrText xml:space="preserve">\a \f 5 \h  \* MERGEFORMAT </w:instrText>
      </w:r>
      <w:r>
        <w:rPr>
          <w:lang w:val="en-US"/>
        </w:rPr>
        <w:fldChar w:fldCharType="separate"/>
      </w:r>
    </w:p>
    <w:tbl>
      <w:tblPr>
        <w:tblStyle w:val="TableGrid"/>
        <w:tblW w:w="14970" w:type="dxa"/>
        <w:jc w:val="center"/>
        <w:tblLook w:val="04A0" w:firstRow="1" w:lastRow="0" w:firstColumn="1" w:lastColumn="0" w:noHBand="0" w:noVBand="1"/>
      </w:tblPr>
      <w:tblGrid>
        <w:gridCol w:w="2011"/>
        <w:gridCol w:w="1265"/>
        <w:gridCol w:w="673"/>
        <w:gridCol w:w="684"/>
        <w:gridCol w:w="1105"/>
        <w:gridCol w:w="2323"/>
        <w:gridCol w:w="865"/>
        <w:gridCol w:w="1134"/>
        <w:gridCol w:w="1144"/>
        <w:gridCol w:w="989"/>
        <w:gridCol w:w="955"/>
        <w:gridCol w:w="989"/>
        <w:gridCol w:w="833"/>
      </w:tblGrid>
      <w:tr w:rsidR="003524F4" w:rsidRPr="00DE2793" w14:paraId="56B83C22" w14:textId="77777777" w:rsidTr="00380627">
        <w:trPr>
          <w:divId w:val="923534406"/>
          <w:trHeight w:val="600"/>
          <w:jc w:val="center"/>
        </w:trPr>
        <w:tc>
          <w:tcPr>
            <w:tcW w:w="2011" w:type="dxa"/>
            <w:vMerge w:val="restart"/>
            <w:hideMark/>
          </w:tcPr>
          <w:p w14:paraId="7EDF6CC9" w14:textId="77777777" w:rsidR="00DE2793" w:rsidRPr="00914D4F" w:rsidRDefault="00DE2793" w:rsidP="00AC7A68">
            <w:pPr>
              <w:spacing w:after="0"/>
              <w:jc w:val="center"/>
              <w:rPr>
                <w:b/>
                <w:bCs/>
                <w:sz w:val="18"/>
                <w:szCs w:val="18"/>
              </w:rPr>
            </w:pPr>
            <w:r w:rsidRPr="00914D4F">
              <w:rPr>
                <w:b/>
                <w:bCs/>
                <w:sz w:val="18"/>
                <w:szCs w:val="18"/>
              </w:rPr>
              <w:t>GEF Outcome/ Atlas Activity</w:t>
            </w:r>
          </w:p>
        </w:tc>
        <w:tc>
          <w:tcPr>
            <w:tcW w:w="1265" w:type="dxa"/>
            <w:vMerge w:val="restart"/>
            <w:hideMark/>
          </w:tcPr>
          <w:p w14:paraId="42711537" w14:textId="77777777" w:rsidR="00914D4F" w:rsidRPr="006A23CC" w:rsidRDefault="00914D4F" w:rsidP="00AC7A68">
            <w:pPr>
              <w:spacing w:before="20" w:after="0"/>
              <w:jc w:val="center"/>
              <w:rPr>
                <w:rFonts w:eastAsia="SimSun" w:cstheme="minorHAnsi"/>
                <w:b/>
                <w:bCs/>
                <w:color w:val="000000" w:themeColor="text1"/>
                <w:sz w:val="18"/>
                <w:szCs w:val="18"/>
                <w:lang w:val="en-US"/>
              </w:rPr>
            </w:pPr>
            <w:r w:rsidRPr="00914D4F">
              <w:rPr>
                <w:rFonts w:ascii="Garamond" w:eastAsia="SimSun" w:hAnsi="Garamond"/>
                <w:b/>
                <w:bCs/>
                <w:color w:val="000000" w:themeColor="text1"/>
                <w:sz w:val="18"/>
                <w:szCs w:val="18"/>
                <w:lang w:val="en-US"/>
              </w:rPr>
              <w:t>R</w:t>
            </w:r>
            <w:r w:rsidRPr="006A23CC">
              <w:rPr>
                <w:rFonts w:eastAsia="SimSun" w:cstheme="minorHAnsi"/>
                <w:b/>
                <w:bCs/>
                <w:color w:val="000000" w:themeColor="text1"/>
                <w:sz w:val="18"/>
                <w:szCs w:val="18"/>
                <w:lang w:val="en-US"/>
              </w:rPr>
              <w:t>esponsible Party/</w:t>
            </w:r>
            <w:r w:rsidRPr="006A23CC">
              <w:rPr>
                <w:rFonts w:eastAsia="SimSun" w:cstheme="minorHAnsi"/>
                <w:b/>
                <w:bCs/>
                <w:color w:val="000000" w:themeColor="text1"/>
                <w:sz w:val="18"/>
                <w:szCs w:val="18"/>
                <w:vertAlign w:val="superscript"/>
                <w:lang w:val="en-US"/>
              </w:rPr>
              <w:footnoteReference w:id="22"/>
            </w:r>
          </w:p>
          <w:p w14:paraId="5C5D5DC5" w14:textId="0747AC3C" w:rsidR="00DE2793" w:rsidRPr="00914D4F" w:rsidRDefault="00914D4F" w:rsidP="00AC7A68">
            <w:pPr>
              <w:spacing w:after="0"/>
              <w:jc w:val="center"/>
              <w:rPr>
                <w:b/>
                <w:bCs/>
                <w:sz w:val="18"/>
                <w:szCs w:val="18"/>
                <w:lang w:val="en-GB"/>
              </w:rPr>
            </w:pPr>
            <w:r w:rsidRPr="006A23CC">
              <w:rPr>
                <w:rFonts w:eastAsia="SimSun" w:cstheme="minorHAnsi"/>
                <w:b/>
                <w:bCs/>
                <w:color w:val="000000" w:themeColor="text1"/>
                <w:sz w:val="18"/>
                <w:szCs w:val="18"/>
                <w:lang w:val="en-US"/>
              </w:rPr>
              <w:t>(Atlas Implementing Agent)</w:t>
            </w:r>
          </w:p>
        </w:tc>
        <w:tc>
          <w:tcPr>
            <w:tcW w:w="673" w:type="dxa"/>
            <w:vMerge w:val="restart"/>
            <w:hideMark/>
          </w:tcPr>
          <w:p w14:paraId="04E32710" w14:textId="77777777" w:rsidR="00DE2793" w:rsidRPr="00914D4F" w:rsidRDefault="00DE2793" w:rsidP="00AC7A68">
            <w:pPr>
              <w:spacing w:after="0"/>
              <w:jc w:val="center"/>
              <w:rPr>
                <w:b/>
                <w:bCs/>
                <w:sz w:val="18"/>
                <w:szCs w:val="18"/>
              </w:rPr>
            </w:pPr>
            <w:r w:rsidRPr="00914D4F">
              <w:rPr>
                <w:b/>
                <w:bCs/>
                <w:sz w:val="18"/>
                <w:szCs w:val="18"/>
              </w:rPr>
              <w:t>Fund ID</w:t>
            </w:r>
          </w:p>
        </w:tc>
        <w:tc>
          <w:tcPr>
            <w:tcW w:w="684" w:type="dxa"/>
            <w:vMerge w:val="restart"/>
            <w:hideMark/>
          </w:tcPr>
          <w:p w14:paraId="195E31C9" w14:textId="77777777" w:rsidR="00DE2793" w:rsidRPr="00914D4F" w:rsidRDefault="00DE2793" w:rsidP="00AC7A68">
            <w:pPr>
              <w:spacing w:after="0"/>
              <w:jc w:val="center"/>
              <w:rPr>
                <w:b/>
                <w:bCs/>
                <w:sz w:val="18"/>
                <w:szCs w:val="18"/>
              </w:rPr>
            </w:pPr>
            <w:r w:rsidRPr="00914D4F">
              <w:rPr>
                <w:b/>
                <w:bCs/>
                <w:sz w:val="18"/>
                <w:szCs w:val="18"/>
              </w:rPr>
              <w:t>Donor Name</w:t>
            </w:r>
          </w:p>
        </w:tc>
        <w:tc>
          <w:tcPr>
            <w:tcW w:w="1105" w:type="dxa"/>
            <w:vMerge w:val="restart"/>
            <w:hideMark/>
          </w:tcPr>
          <w:p w14:paraId="4DA89C7F" w14:textId="77777777" w:rsidR="00DE2793" w:rsidRPr="00914D4F" w:rsidRDefault="00DE2793" w:rsidP="00AC7A68">
            <w:pPr>
              <w:spacing w:after="0"/>
              <w:jc w:val="center"/>
              <w:rPr>
                <w:b/>
                <w:bCs/>
                <w:sz w:val="18"/>
                <w:szCs w:val="18"/>
              </w:rPr>
            </w:pPr>
            <w:r w:rsidRPr="00914D4F">
              <w:rPr>
                <w:b/>
                <w:bCs/>
                <w:sz w:val="18"/>
                <w:szCs w:val="18"/>
              </w:rPr>
              <w:t>Atlas Budgetary Account Code</w:t>
            </w:r>
          </w:p>
        </w:tc>
        <w:tc>
          <w:tcPr>
            <w:tcW w:w="2323" w:type="dxa"/>
            <w:vMerge w:val="restart"/>
            <w:hideMark/>
          </w:tcPr>
          <w:p w14:paraId="5888A1FB" w14:textId="77777777" w:rsidR="00DE2793" w:rsidRPr="00914D4F" w:rsidRDefault="00DE2793" w:rsidP="00AC7A68">
            <w:pPr>
              <w:spacing w:after="0"/>
              <w:jc w:val="center"/>
              <w:rPr>
                <w:b/>
                <w:bCs/>
                <w:sz w:val="18"/>
                <w:szCs w:val="18"/>
              </w:rPr>
            </w:pPr>
            <w:r w:rsidRPr="00914D4F">
              <w:rPr>
                <w:b/>
                <w:bCs/>
                <w:sz w:val="18"/>
                <w:szCs w:val="18"/>
              </w:rPr>
              <w:t>ATLAS Budget Description</w:t>
            </w:r>
          </w:p>
        </w:tc>
        <w:tc>
          <w:tcPr>
            <w:tcW w:w="865" w:type="dxa"/>
            <w:vMerge w:val="restart"/>
            <w:hideMark/>
          </w:tcPr>
          <w:p w14:paraId="0CBAFEF7" w14:textId="77777777" w:rsidR="00DE2793" w:rsidRPr="00914D4F" w:rsidRDefault="00DE2793" w:rsidP="00AC7A68">
            <w:pPr>
              <w:spacing w:after="0"/>
              <w:jc w:val="center"/>
              <w:rPr>
                <w:b/>
                <w:bCs/>
                <w:sz w:val="18"/>
                <w:szCs w:val="18"/>
              </w:rPr>
            </w:pPr>
            <w:r w:rsidRPr="00914D4F">
              <w:rPr>
                <w:b/>
                <w:bCs/>
                <w:sz w:val="18"/>
                <w:szCs w:val="18"/>
              </w:rPr>
              <w:t>Amount Year 1 (USD)</w:t>
            </w:r>
          </w:p>
        </w:tc>
        <w:tc>
          <w:tcPr>
            <w:tcW w:w="1134" w:type="dxa"/>
            <w:vMerge w:val="restart"/>
            <w:hideMark/>
          </w:tcPr>
          <w:p w14:paraId="7CD408F7" w14:textId="77777777" w:rsidR="00DE2793" w:rsidRPr="00914D4F" w:rsidRDefault="00DE2793" w:rsidP="00AC7A68">
            <w:pPr>
              <w:spacing w:after="0"/>
              <w:jc w:val="center"/>
              <w:rPr>
                <w:b/>
                <w:bCs/>
                <w:sz w:val="18"/>
                <w:szCs w:val="18"/>
              </w:rPr>
            </w:pPr>
            <w:r w:rsidRPr="00914D4F">
              <w:rPr>
                <w:b/>
                <w:bCs/>
                <w:sz w:val="18"/>
                <w:szCs w:val="18"/>
              </w:rPr>
              <w:t>Amount Year 2 (USD)</w:t>
            </w:r>
          </w:p>
        </w:tc>
        <w:tc>
          <w:tcPr>
            <w:tcW w:w="1144" w:type="dxa"/>
            <w:vMerge w:val="restart"/>
            <w:hideMark/>
          </w:tcPr>
          <w:p w14:paraId="6D68F79F" w14:textId="77777777" w:rsidR="00DE2793" w:rsidRPr="00914D4F" w:rsidRDefault="00DE2793" w:rsidP="00AC7A68">
            <w:pPr>
              <w:spacing w:after="0"/>
              <w:jc w:val="center"/>
              <w:rPr>
                <w:b/>
                <w:bCs/>
                <w:sz w:val="18"/>
                <w:szCs w:val="18"/>
              </w:rPr>
            </w:pPr>
            <w:r w:rsidRPr="00914D4F">
              <w:rPr>
                <w:b/>
                <w:bCs/>
                <w:sz w:val="18"/>
                <w:szCs w:val="18"/>
              </w:rPr>
              <w:t>Amount Year 3 (USD)</w:t>
            </w:r>
          </w:p>
        </w:tc>
        <w:tc>
          <w:tcPr>
            <w:tcW w:w="989" w:type="dxa"/>
            <w:vMerge w:val="restart"/>
            <w:hideMark/>
          </w:tcPr>
          <w:p w14:paraId="6EF06D65" w14:textId="77777777" w:rsidR="00DE2793" w:rsidRPr="00914D4F" w:rsidRDefault="00DE2793" w:rsidP="00AC7A68">
            <w:pPr>
              <w:spacing w:after="0"/>
              <w:jc w:val="center"/>
              <w:rPr>
                <w:b/>
                <w:bCs/>
                <w:sz w:val="18"/>
                <w:szCs w:val="18"/>
              </w:rPr>
            </w:pPr>
            <w:r w:rsidRPr="00914D4F">
              <w:rPr>
                <w:b/>
                <w:bCs/>
                <w:sz w:val="18"/>
                <w:szCs w:val="18"/>
              </w:rPr>
              <w:t>Amount Year 4  (USD)</w:t>
            </w:r>
          </w:p>
        </w:tc>
        <w:tc>
          <w:tcPr>
            <w:tcW w:w="955" w:type="dxa"/>
            <w:vMerge w:val="restart"/>
            <w:hideMark/>
          </w:tcPr>
          <w:p w14:paraId="18A1A56B" w14:textId="77777777" w:rsidR="00DE2793" w:rsidRPr="00914D4F" w:rsidRDefault="00DE2793" w:rsidP="00AC7A68">
            <w:pPr>
              <w:spacing w:after="0"/>
              <w:jc w:val="center"/>
              <w:rPr>
                <w:b/>
                <w:bCs/>
                <w:sz w:val="18"/>
                <w:szCs w:val="18"/>
              </w:rPr>
            </w:pPr>
            <w:r w:rsidRPr="00914D4F">
              <w:rPr>
                <w:b/>
                <w:bCs/>
                <w:sz w:val="18"/>
                <w:szCs w:val="18"/>
              </w:rPr>
              <w:t>Amount Year 5</w:t>
            </w:r>
            <w:r w:rsidRPr="00914D4F">
              <w:rPr>
                <w:b/>
                <w:bCs/>
                <w:sz w:val="18"/>
                <w:szCs w:val="18"/>
              </w:rPr>
              <w:br/>
              <w:t>(USD)</w:t>
            </w:r>
          </w:p>
        </w:tc>
        <w:tc>
          <w:tcPr>
            <w:tcW w:w="989" w:type="dxa"/>
            <w:vMerge w:val="restart"/>
            <w:noWrap/>
            <w:hideMark/>
          </w:tcPr>
          <w:p w14:paraId="0C53B8BD" w14:textId="77777777" w:rsidR="00DE2793" w:rsidRPr="00914D4F" w:rsidRDefault="00DE2793" w:rsidP="00AC7A68">
            <w:pPr>
              <w:spacing w:after="0"/>
              <w:jc w:val="center"/>
              <w:rPr>
                <w:b/>
                <w:bCs/>
                <w:sz w:val="18"/>
                <w:szCs w:val="18"/>
              </w:rPr>
            </w:pPr>
            <w:r w:rsidRPr="00914D4F">
              <w:rPr>
                <w:b/>
                <w:bCs/>
                <w:sz w:val="18"/>
                <w:szCs w:val="18"/>
              </w:rPr>
              <w:t>Total (USD)</w:t>
            </w:r>
          </w:p>
        </w:tc>
        <w:tc>
          <w:tcPr>
            <w:tcW w:w="833" w:type="dxa"/>
            <w:vMerge w:val="restart"/>
            <w:hideMark/>
          </w:tcPr>
          <w:p w14:paraId="02E2ED5A" w14:textId="77777777" w:rsidR="00DE2793" w:rsidRPr="00914D4F" w:rsidRDefault="00DE2793" w:rsidP="00AC7A68">
            <w:pPr>
              <w:spacing w:after="0"/>
              <w:jc w:val="center"/>
              <w:rPr>
                <w:b/>
                <w:bCs/>
                <w:sz w:val="18"/>
                <w:szCs w:val="18"/>
              </w:rPr>
            </w:pPr>
            <w:r w:rsidRPr="00914D4F">
              <w:rPr>
                <w:b/>
                <w:bCs/>
                <w:sz w:val="18"/>
                <w:szCs w:val="18"/>
              </w:rPr>
              <w:t>See Budget Note:</w:t>
            </w:r>
          </w:p>
        </w:tc>
      </w:tr>
      <w:tr w:rsidR="003524F4" w:rsidRPr="00DE2793" w14:paraId="7AE2AF0A" w14:textId="77777777" w:rsidTr="00380627">
        <w:trPr>
          <w:divId w:val="923534406"/>
          <w:trHeight w:val="442"/>
          <w:jc w:val="center"/>
        </w:trPr>
        <w:tc>
          <w:tcPr>
            <w:tcW w:w="2011" w:type="dxa"/>
            <w:vMerge/>
            <w:hideMark/>
          </w:tcPr>
          <w:p w14:paraId="74E7C529" w14:textId="77777777" w:rsidR="00DE2793" w:rsidRPr="00914D4F" w:rsidRDefault="00DE2793" w:rsidP="00AC7A68">
            <w:pPr>
              <w:spacing w:after="0"/>
              <w:rPr>
                <w:b/>
                <w:bCs/>
                <w:sz w:val="18"/>
                <w:szCs w:val="18"/>
              </w:rPr>
            </w:pPr>
          </w:p>
        </w:tc>
        <w:tc>
          <w:tcPr>
            <w:tcW w:w="1265" w:type="dxa"/>
            <w:vMerge/>
            <w:hideMark/>
          </w:tcPr>
          <w:p w14:paraId="7A839A72" w14:textId="77777777" w:rsidR="00DE2793" w:rsidRPr="00914D4F" w:rsidRDefault="00DE2793" w:rsidP="00AC7A68">
            <w:pPr>
              <w:spacing w:after="0"/>
              <w:rPr>
                <w:b/>
                <w:bCs/>
                <w:sz w:val="18"/>
                <w:szCs w:val="18"/>
              </w:rPr>
            </w:pPr>
          </w:p>
        </w:tc>
        <w:tc>
          <w:tcPr>
            <w:tcW w:w="673" w:type="dxa"/>
            <w:vMerge/>
            <w:hideMark/>
          </w:tcPr>
          <w:p w14:paraId="25C8FEA0" w14:textId="77777777" w:rsidR="00DE2793" w:rsidRPr="00914D4F" w:rsidRDefault="00DE2793" w:rsidP="00AC7A68">
            <w:pPr>
              <w:spacing w:after="0"/>
              <w:rPr>
                <w:b/>
                <w:bCs/>
                <w:sz w:val="18"/>
                <w:szCs w:val="18"/>
              </w:rPr>
            </w:pPr>
          </w:p>
        </w:tc>
        <w:tc>
          <w:tcPr>
            <w:tcW w:w="684" w:type="dxa"/>
            <w:vMerge/>
            <w:hideMark/>
          </w:tcPr>
          <w:p w14:paraId="2ADD19AA" w14:textId="77777777" w:rsidR="00DE2793" w:rsidRPr="00914D4F" w:rsidRDefault="00DE2793" w:rsidP="00AC7A68">
            <w:pPr>
              <w:spacing w:after="0"/>
              <w:rPr>
                <w:b/>
                <w:bCs/>
                <w:sz w:val="18"/>
                <w:szCs w:val="18"/>
              </w:rPr>
            </w:pPr>
          </w:p>
        </w:tc>
        <w:tc>
          <w:tcPr>
            <w:tcW w:w="1105" w:type="dxa"/>
            <w:vMerge/>
            <w:hideMark/>
          </w:tcPr>
          <w:p w14:paraId="7F2E6AEB" w14:textId="77777777" w:rsidR="00DE2793" w:rsidRPr="00914D4F" w:rsidRDefault="00DE2793" w:rsidP="00AC7A68">
            <w:pPr>
              <w:spacing w:after="0"/>
              <w:jc w:val="center"/>
              <w:rPr>
                <w:b/>
                <w:bCs/>
                <w:sz w:val="18"/>
                <w:szCs w:val="18"/>
              </w:rPr>
            </w:pPr>
          </w:p>
        </w:tc>
        <w:tc>
          <w:tcPr>
            <w:tcW w:w="2323" w:type="dxa"/>
            <w:vMerge/>
            <w:hideMark/>
          </w:tcPr>
          <w:p w14:paraId="32C8A33F" w14:textId="77777777" w:rsidR="00DE2793" w:rsidRPr="00914D4F" w:rsidRDefault="00DE2793" w:rsidP="00AC7A68">
            <w:pPr>
              <w:spacing w:after="0"/>
              <w:rPr>
                <w:b/>
                <w:bCs/>
                <w:sz w:val="18"/>
                <w:szCs w:val="18"/>
              </w:rPr>
            </w:pPr>
          </w:p>
        </w:tc>
        <w:tc>
          <w:tcPr>
            <w:tcW w:w="865" w:type="dxa"/>
            <w:vMerge/>
            <w:hideMark/>
          </w:tcPr>
          <w:p w14:paraId="562B74B0" w14:textId="77777777" w:rsidR="00DE2793" w:rsidRPr="00914D4F" w:rsidRDefault="00DE2793" w:rsidP="00AC7A68">
            <w:pPr>
              <w:spacing w:after="0"/>
              <w:rPr>
                <w:b/>
                <w:bCs/>
                <w:sz w:val="18"/>
                <w:szCs w:val="18"/>
              </w:rPr>
            </w:pPr>
          </w:p>
        </w:tc>
        <w:tc>
          <w:tcPr>
            <w:tcW w:w="1134" w:type="dxa"/>
            <w:vMerge/>
            <w:hideMark/>
          </w:tcPr>
          <w:p w14:paraId="5C2864BE" w14:textId="77777777" w:rsidR="00DE2793" w:rsidRPr="00914D4F" w:rsidRDefault="00DE2793" w:rsidP="00AC7A68">
            <w:pPr>
              <w:spacing w:after="0"/>
              <w:rPr>
                <w:b/>
                <w:bCs/>
                <w:sz w:val="18"/>
                <w:szCs w:val="18"/>
              </w:rPr>
            </w:pPr>
          </w:p>
        </w:tc>
        <w:tc>
          <w:tcPr>
            <w:tcW w:w="1144" w:type="dxa"/>
            <w:vMerge/>
            <w:hideMark/>
          </w:tcPr>
          <w:p w14:paraId="14ADC0F1" w14:textId="77777777" w:rsidR="00DE2793" w:rsidRPr="00914D4F" w:rsidRDefault="00DE2793" w:rsidP="00AC7A68">
            <w:pPr>
              <w:spacing w:after="0"/>
              <w:rPr>
                <w:b/>
                <w:bCs/>
                <w:sz w:val="18"/>
                <w:szCs w:val="18"/>
              </w:rPr>
            </w:pPr>
          </w:p>
        </w:tc>
        <w:tc>
          <w:tcPr>
            <w:tcW w:w="989" w:type="dxa"/>
            <w:vMerge/>
            <w:hideMark/>
          </w:tcPr>
          <w:p w14:paraId="68CF90F3" w14:textId="77777777" w:rsidR="00DE2793" w:rsidRPr="00914D4F" w:rsidRDefault="00DE2793" w:rsidP="00AC7A68">
            <w:pPr>
              <w:spacing w:after="0"/>
              <w:rPr>
                <w:b/>
                <w:bCs/>
                <w:sz w:val="18"/>
                <w:szCs w:val="18"/>
              </w:rPr>
            </w:pPr>
          </w:p>
        </w:tc>
        <w:tc>
          <w:tcPr>
            <w:tcW w:w="955" w:type="dxa"/>
            <w:vMerge/>
            <w:hideMark/>
          </w:tcPr>
          <w:p w14:paraId="7DF8AB57" w14:textId="77777777" w:rsidR="00DE2793" w:rsidRPr="00914D4F" w:rsidRDefault="00DE2793" w:rsidP="00AC7A68">
            <w:pPr>
              <w:spacing w:after="0"/>
              <w:rPr>
                <w:b/>
                <w:bCs/>
                <w:sz w:val="18"/>
                <w:szCs w:val="18"/>
              </w:rPr>
            </w:pPr>
          </w:p>
        </w:tc>
        <w:tc>
          <w:tcPr>
            <w:tcW w:w="989" w:type="dxa"/>
            <w:vMerge/>
            <w:hideMark/>
          </w:tcPr>
          <w:p w14:paraId="47D22C7B" w14:textId="77777777" w:rsidR="00DE2793" w:rsidRPr="00914D4F" w:rsidRDefault="00DE2793" w:rsidP="00AC7A68">
            <w:pPr>
              <w:spacing w:after="0"/>
              <w:rPr>
                <w:b/>
                <w:bCs/>
                <w:sz w:val="18"/>
                <w:szCs w:val="18"/>
              </w:rPr>
            </w:pPr>
          </w:p>
        </w:tc>
        <w:tc>
          <w:tcPr>
            <w:tcW w:w="833" w:type="dxa"/>
            <w:vMerge/>
            <w:hideMark/>
          </w:tcPr>
          <w:p w14:paraId="65013888" w14:textId="77777777" w:rsidR="00DE2793" w:rsidRPr="00914D4F" w:rsidRDefault="00DE2793" w:rsidP="00AC7A68">
            <w:pPr>
              <w:spacing w:after="0"/>
              <w:rPr>
                <w:b/>
                <w:bCs/>
                <w:sz w:val="18"/>
                <w:szCs w:val="18"/>
              </w:rPr>
            </w:pPr>
          </w:p>
        </w:tc>
      </w:tr>
      <w:tr w:rsidR="003524F4" w:rsidRPr="00DE2793" w14:paraId="4D1AA87C" w14:textId="77777777" w:rsidTr="00380627">
        <w:trPr>
          <w:divId w:val="923534406"/>
          <w:trHeight w:val="182"/>
          <w:jc w:val="center"/>
        </w:trPr>
        <w:tc>
          <w:tcPr>
            <w:tcW w:w="2011" w:type="dxa"/>
            <w:vMerge w:val="restart"/>
            <w:hideMark/>
          </w:tcPr>
          <w:p w14:paraId="65621994" w14:textId="77777777" w:rsidR="00DE2793" w:rsidRPr="00914D4F" w:rsidRDefault="00DE2793" w:rsidP="00AC7A68">
            <w:pPr>
              <w:spacing w:after="0"/>
              <w:rPr>
                <w:b/>
                <w:bCs/>
                <w:sz w:val="18"/>
                <w:szCs w:val="18"/>
                <w:lang w:val="en-GB"/>
              </w:rPr>
            </w:pPr>
            <w:r w:rsidRPr="00914D4F">
              <w:rPr>
                <w:b/>
                <w:bCs/>
                <w:sz w:val="18"/>
                <w:szCs w:val="18"/>
                <w:lang w:val="en-GB"/>
              </w:rPr>
              <w:t xml:space="preserve">COMPONENT 1: </w:t>
            </w:r>
            <w:r w:rsidRPr="00914D4F">
              <w:rPr>
                <w:b/>
                <w:bCs/>
                <w:sz w:val="18"/>
                <w:szCs w:val="18"/>
                <w:lang w:val="en-GB"/>
              </w:rPr>
              <w:br/>
              <w:t>FACILITATING MULTI-COUNTRY COOPERATION</w:t>
            </w:r>
          </w:p>
        </w:tc>
        <w:tc>
          <w:tcPr>
            <w:tcW w:w="1265" w:type="dxa"/>
            <w:vMerge w:val="restart"/>
            <w:hideMark/>
          </w:tcPr>
          <w:p w14:paraId="7F7C21D9" w14:textId="4371E675" w:rsidR="00DE2793" w:rsidRPr="00914D4F" w:rsidRDefault="00DE2793" w:rsidP="00AC7A68">
            <w:pPr>
              <w:spacing w:after="0"/>
              <w:rPr>
                <w:b/>
                <w:bCs/>
                <w:sz w:val="18"/>
                <w:szCs w:val="18"/>
              </w:rPr>
            </w:pPr>
            <w:r w:rsidRPr="00914D4F">
              <w:rPr>
                <w:b/>
                <w:bCs/>
                <w:sz w:val="18"/>
                <w:szCs w:val="18"/>
              </w:rPr>
              <w:t>UNESCO-IHP</w:t>
            </w:r>
          </w:p>
        </w:tc>
        <w:tc>
          <w:tcPr>
            <w:tcW w:w="673" w:type="dxa"/>
            <w:vMerge w:val="restart"/>
            <w:hideMark/>
          </w:tcPr>
          <w:p w14:paraId="582B6EED" w14:textId="77777777" w:rsidR="00DE2793" w:rsidRPr="00914D4F" w:rsidRDefault="00DE2793" w:rsidP="00AC7A68">
            <w:pPr>
              <w:spacing w:after="0"/>
              <w:rPr>
                <w:b/>
                <w:bCs/>
                <w:sz w:val="18"/>
                <w:szCs w:val="18"/>
              </w:rPr>
            </w:pPr>
            <w:r w:rsidRPr="00914D4F">
              <w:rPr>
                <w:b/>
                <w:bCs/>
                <w:sz w:val="18"/>
                <w:szCs w:val="18"/>
              </w:rPr>
              <w:t>62000</w:t>
            </w:r>
          </w:p>
        </w:tc>
        <w:tc>
          <w:tcPr>
            <w:tcW w:w="684" w:type="dxa"/>
            <w:vMerge w:val="restart"/>
            <w:hideMark/>
          </w:tcPr>
          <w:p w14:paraId="154B65EC" w14:textId="77777777" w:rsidR="00DE2793" w:rsidRPr="00914D4F" w:rsidRDefault="00DE2793" w:rsidP="00AC7A68">
            <w:pPr>
              <w:spacing w:after="0"/>
              <w:rPr>
                <w:b/>
                <w:bCs/>
                <w:sz w:val="18"/>
                <w:szCs w:val="18"/>
              </w:rPr>
            </w:pPr>
            <w:r w:rsidRPr="00914D4F">
              <w:rPr>
                <w:b/>
                <w:bCs/>
                <w:sz w:val="18"/>
                <w:szCs w:val="18"/>
              </w:rPr>
              <w:t>GEF</w:t>
            </w:r>
          </w:p>
        </w:tc>
        <w:tc>
          <w:tcPr>
            <w:tcW w:w="1105" w:type="dxa"/>
            <w:noWrap/>
            <w:hideMark/>
          </w:tcPr>
          <w:p w14:paraId="0891D0D3" w14:textId="77777777" w:rsidR="00DE2793" w:rsidRPr="00914D4F" w:rsidRDefault="00DE2793" w:rsidP="00AC7A68">
            <w:pPr>
              <w:spacing w:after="0"/>
              <w:jc w:val="center"/>
              <w:rPr>
                <w:sz w:val="18"/>
                <w:szCs w:val="18"/>
              </w:rPr>
            </w:pPr>
            <w:r w:rsidRPr="00914D4F">
              <w:rPr>
                <w:sz w:val="18"/>
                <w:szCs w:val="18"/>
              </w:rPr>
              <w:t>71200</w:t>
            </w:r>
          </w:p>
        </w:tc>
        <w:tc>
          <w:tcPr>
            <w:tcW w:w="2323" w:type="dxa"/>
            <w:hideMark/>
          </w:tcPr>
          <w:p w14:paraId="5D04EA12" w14:textId="77777777" w:rsidR="00DE2793" w:rsidRPr="00914D4F" w:rsidRDefault="00DE2793" w:rsidP="00AC7A68">
            <w:pPr>
              <w:spacing w:after="0"/>
              <w:rPr>
                <w:sz w:val="18"/>
                <w:szCs w:val="18"/>
              </w:rPr>
            </w:pPr>
            <w:r w:rsidRPr="00914D4F">
              <w:rPr>
                <w:sz w:val="18"/>
                <w:szCs w:val="18"/>
              </w:rPr>
              <w:t>International Consultants</w:t>
            </w:r>
          </w:p>
        </w:tc>
        <w:tc>
          <w:tcPr>
            <w:tcW w:w="865" w:type="dxa"/>
            <w:noWrap/>
            <w:hideMark/>
          </w:tcPr>
          <w:p w14:paraId="20948FF4" w14:textId="77777777" w:rsidR="00DE2793" w:rsidRPr="00914D4F" w:rsidRDefault="00DE2793" w:rsidP="00AC7A68">
            <w:pPr>
              <w:spacing w:after="0"/>
              <w:rPr>
                <w:sz w:val="18"/>
                <w:szCs w:val="18"/>
              </w:rPr>
            </w:pPr>
            <w:r w:rsidRPr="00914D4F">
              <w:rPr>
                <w:sz w:val="18"/>
                <w:szCs w:val="18"/>
              </w:rPr>
              <w:t>50,000</w:t>
            </w:r>
          </w:p>
        </w:tc>
        <w:tc>
          <w:tcPr>
            <w:tcW w:w="1134" w:type="dxa"/>
            <w:noWrap/>
            <w:hideMark/>
          </w:tcPr>
          <w:p w14:paraId="7E634E31" w14:textId="77777777" w:rsidR="00DE2793" w:rsidRPr="00914D4F" w:rsidRDefault="00DE2793" w:rsidP="00AC7A68">
            <w:pPr>
              <w:spacing w:after="0"/>
              <w:rPr>
                <w:sz w:val="18"/>
                <w:szCs w:val="18"/>
              </w:rPr>
            </w:pPr>
            <w:r w:rsidRPr="00914D4F">
              <w:rPr>
                <w:sz w:val="18"/>
                <w:szCs w:val="18"/>
              </w:rPr>
              <w:t>50,000</w:t>
            </w:r>
          </w:p>
        </w:tc>
        <w:tc>
          <w:tcPr>
            <w:tcW w:w="1144" w:type="dxa"/>
            <w:noWrap/>
            <w:hideMark/>
          </w:tcPr>
          <w:p w14:paraId="42BBA3BD" w14:textId="77777777" w:rsidR="00DE2793" w:rsidRPr="00914D4F" w:rsidRDefault="00DE2793" w:rsidP="00AC7A68">
            <w:pPr>
              <w:spacing w:after="0"/>
              <w:rPr>
                <w:sz w:val="18"/>
                <w:szCs w:val="18"/>
              </w:rPr>
            </w:pPr>
            <w:r w:rsidRPr="00914D4F">
              <w:rPr>
                <w:sz w:val="18"/>
                <w:szCs w:val="18"/>
              </w:rPr>
              <w:t>40,000</w:t>
            </w:r>
          </w:p>
        </w:tc>
        <w:tc>
          <w:tcPr>
            <w:tcW w:w="989" w:type="dxa"/>
            <w:noWrap/>
            <w:hideMark/>
          </w:tcPr>
          <w:p w14:paraId="33855FE7" w14:textId="77777777" w:rsidR="00DE2793" w:rsidRPr="00914D4F" w:rsidRDefault="00DE2793" w:rsidP="00AC7A68">
            <w:pPr>
              <w:spacing w:after="0"/>
              <w:rPr>
                <w:sz w:val="18"/>
                <w:szCs w:val="18"/>
              </w:rPr>
            </w:pPr>
            <w:r w:rsidRPr="00914D4F">
              <w:rPr>
                <w:sz w:val="18"/>
                <w:szCs w:val="18"/>
              </w:rPr>
              <w:t>25,000</w:t>
            </w:r>
          </w:p>
        </w:tc>
        <w:tc>
          <w:tcPr>
            <w:tcW w:w="955" w:type="dxa"/>
            <w:noWrap/>
            <w:hideMark/>
          </w:tcPr>
          <w:p w14:paraId="1EBCFD62" w14:textId="77777777" w:rsidR="00DE2793" w:rsidRPr="00914D4F" w:rsidRDefault="00DE2793" w:rsidP="00AC7A68">
            <w:pPr>
              <w:spacing w:after="0"/>
              <w:rPr>
                <w:sz w:val="18"/>
                <w:szCs w:val="18"/>
              </w:rPr>
            </w:pPr>
            <w:r w:rsidRPr="00914D4F">
              <w:rPr>
                <w:sz w:val="18"/>
                <w:szCs w:val="18"/>
              </w:rPr>
              <w:t>10,000</w:t>
            </w:r>
          </w:p>
        </w:tc>
        <w:tc>
          <w:tcPr>
            <w:tcW w:w="989" w:type="dxa"/>
            <w:noWrap/>
            <w:hideMark/>
          </w:tcPr>
          <w:p w14:paraId="5351519F" w14:textId="77777777" w:rsidR="00DE2793" w:rsidRPr="00914D4F" w:rsidRDefault="00DE2793" w:rsidP="00AC7A68">
            <w:pPr>
              <w:spacing w:after="0"/>
              <w:rPr>
                <w:sz w:val="18"/>
                <w:szCs w:val="18"/>
              </w:rPr>
            </w:pPr>
            <w:r w:rsidRPr="00914D4F">
              <w:rPr>
                <w:sz w:val="18"/>
                <w:szCs w:val="18"/>
              </w:rPr>
              <w:t>175,000</w:t>
            </w:r>
          </w:p>
        </w:tc>
        <w:tc>
          <w:tcPr>
            <w:tcW w:w="833" w:type="dxa"/>
            <w:hideMark/>
          </w:tcPr>
          <w:p w14:paraId="71B5235D" w14:textId="77777777" w:rsidR="00DE2793" w:rsidRPr="00914D4F" w:rsidRDefault="00DE2793" w:rsidP="00AC7A68">
            <w:pPr>
              <w:spacing w:after="0"/>
              <w:rPr>
                <w:sz w:val="18"/>
                <w:szCs w:val="18"/>
              </w:rPr>
            </w:pPr>
            <w:r w:rsidRPr="00914D4F">
              <w:rPr>
                <w:sz w:val="18"/>
                <w:szCs w:val="18"/>
              </w:rPr>
              <w:t>A</w:t>
            </w:r>
          </w:p>
        </w:tc>
      </w:tr>
      <w:tr w:rsidR="003524F4" w:rsidRPr="00DE2793" w14:paraId="203FE45F" w14:textId="77777777" w:rsidTr="00380627">
        <w:trPr>
          <w:divId w:val="923534406"/>
          <w:trHeight w:val="300"/>
          <w:jc w:val="center"/>
        </w:trPr>
        <w:tc>
          <w:tcPr>
            <w:tcW w:w="2011" w:type="dxa"/>
            <w:vMerge/>
            <w:hideMark/>
          </w:tcPr>
          <w:p w14:paraId="12BE8713" w14:textId="77777777" w:rsidR="00DE2793" w:rsidRPr="00914D4F" w:rsidRDefault="00DE2793" w:rsidP="00AC7A68">
            <w:pPr>
              <w:spacing w:after="0"/>
              <w:rPr>
                <w:b/>
                <w:bCs/>
                <w:sz w:val="18"/>
                <w:szCs w:val="18"/>
              </w:rPr>
            </w:pPr>
          </w:p>
        </w:tc>
        <w:tc>
          <w:tcPr>
            <w:tcW w:w="1265" w:type="dxa"/>
            <w:vMerge/>
            <w:hideMark/>
          </w:tcPr>
          <w:p w14:paraId="32509834" w14:textId="77777777" w:rsidR="00DE2793" w:rsidRPr="00914D4F" w:rsidRDefault="00DE2793" w:rsidP="00AC7A68">
            <w:pPr>
              <w:spacing w:after="0"/>
              <w:rPr>
                <w:b/>
                <w:bCs/>
                <w:sz w:val="18"/>
                <w:szCs w:val="18"/>
              </w:rPr>
            </w:pPr>
          </w:p>
        </w:tc>
        <w:tc>
          <w:tcPr>
            <w:tcW w:w="673" w:type="dxa"/>
            <w:vMerge/>
            <w:hideMark/>
          </w:tcPr>
          <w:p w14:paraId="58EBD47D" w14:textId="77777777" w:rsidR="00DE2793" w:rsidRPr="00914D4F" w:rsidRDefault="00DE2793" w:rsidP="00AC7A68">
            <w:pPr>
              <w:spacing w:after="0"/>
              <w:rPr>
                <w:b/>
                <w:bCs/>
                <w:sz w:val="18"/>
                <w:szCs w:val="18"/>
              </w:rPr>
            </w:pPr>
          </w:p>
        </w:tc>
        <w:tc>
          <w:tcPr>
            <w:tcW w:w="684" w:type="dxa"/>
            <w:vMerge/>
            <w:hideMark/>
          </w:tcPr>
          <w:p w14:paraId="6A4391D4" w14:textId="77777777" w:rsidR="00DE2793" w:rsidRPr="00914D4F" w:rsidRDefault="00DE2793" w:rsidP="00AC7A68">
            <w:pPr>
              <w:spacing w:after="0"/>
              <w:rPr>
                <w:b/>
                <w:bCs/>
                <w:sz w:val="18"/>
                <w:szCs w:val="18"/>
              </w:rPr>
            </w:pPr>
          </w:p>
        </w:tc>
        <w:tc>
          <w:tcPr>
            <w:tcW w:w="1105" w:type="dxa"/>
            <w:noWrap/>
            <w:hideMark/>
          </w:tcPr>
          <w:p w14:paraId="3D3E6ABA" w14:textId="77777777" w:rsidR="00DE2793" w:rsidRPr="00914D4F" w:rsidRDefault="00DE2793" w:rsidP="00AC7A68">
            <w:pPr>
              <w:spacing w:after="0"/>
              <w:jc w:val="center"/>
              <w:rPr>
                <w:sz w:val="18"/>
                <w:szCs w:val="18"/>
              </w:rPr>
            </w:pPr>
            <w:r w:rsidRPr="00914D4F">
              <w:rPr>
                <w:sz w:val="18"/>
                <w:szCs w:val="18"/>
              </w:rPr>
              <w:t>71300</w:t>
            </w:r>
          </w:p>
        </w:tc>
        <w:tc>
          <w:tcPr>
            <w:tcW w:w="2323" w:type="dxa"/>
            <w:hideMark/>
          </w:tcPr>
          <w:p w14:paraId="1E912CF3" w14:textId="77777777" w:rsidR="00DE2793" w:rsidRPr="00914D4F" w:rsidRDefault="00DE2793" w:rsidP="00AC7A68">
            <w:pPr>
              <w:spacing w:after="0"/>
              <w:rPr>
                <w:sz w:val="18"/>
                <w:szCs w:val="18"/>
              </w:rPr>
            </w:pPr>
            <w:r w:rsidRPr="00914D4F">
              <w:rPr>
                <w:sz w:val="18"/>
                <w:szCs w:val="18"/>
              </w:rPr>
              <w:t>Local Consultants</w:t>
            </w:r>
          </w:p>
        </w:tc>
        <w:tc>
          <w:tcPr>
            <w:tcW w:w="865" w:type="dxa"/>
            <w:hideMark/>
          </w:tcPr>
          <w:p w14:paraId="427635C7" w14:textId="77777777" w:rsidR="00DE2793" w:rsidRPr="00914D4F" w:rsidRDefault="00DE2793" w:rsidP="00AC7A68">
            <w:pPr>
              <w:spacing w:after="0"/>
              <w:rPr>
                <w:sz w:val="18"/>
                <w:szCs w:val="18"/>
              </w:rPr>
            </w:pPr>
            <w:r w:rsidRPr="00914D4F">
              <w:rPr>
                <w:sz w:val="18"/>
                <w:szCs w:val="18"/>
              </w:rPr>
              <w:t>40,000</w:t>
            </w:r>
          </w:p>
        </w:tc>
        <w:tc>
          <w:tcPr>
            <w:tcW w:w="1134" w:type="dxa"/>
            <w:noWrap/>
            <w:hideMark/>
          </w:tcPr>
          <w:p w14:paraId="4BF9E26B" w14:textId="77777777" w:rsidR="00DE2793" w:rsidRPr="00914D4F" w:rsidRDefault="00DE2793" w:rsidP="00AC7A68">
            <w:pPr>
              <w:spacing w:after="0"/>
              <w:rPr>
                <w:sz w:val="18"/>
                <w:szCs w:val="18"/>
              </w:rPr>
            </w:pPr>
            <w:r w:rsidRPr="00914D4F">
              <w:rPr>
                <w:sz w:val="18"/>
                <w:szCs w:val="18"/>
              </w:rPr>
              <w:t>39,000</w:t>
            </w:r>
          </w:p>
        </w:tc>
        <w:tc>
          <w:tcPr>
            <w:tcW w:w="1144" w:type="dxa"/>
            <w:noWrap/>
            <w:hideMark/>
          </w:tcPr>
          <w:p w14:paraId="4C6FF584" w14:textId="77777777" w:rsidR="00DE2793" w:rsidRPr="00914D4F" w:rsidRDefault="00DE2793" w:rsidP="00AC7A68">
            <w:pPr>
              <w:spacing w:after="0"/>
              <w:rPr>
                <w:sz w:val="18"/>
                <w:szCs w:val="18"/>
              </w:rPr>
            </w:pPr>
            <w:r w:rsidRPr="00914D4F">
              <w:rPr>
                <w:sz w:val="18"/>
                <w:szCs w:val="18"/>
              </w:rPr>
              <w:t>34,000</w:t>
            </w:r>
          </w:p>
        </w:tc>
        <w:tc>
          <w:tcPr>
            <w:tcW w:w="989" w:type="dxa"/>
            <w:noWrap/>
            <w:hideMark/>
          </w:tcPr>
          <w:p w14:paraId="7E2AB033" w14:textId="77777777" w:rsidR="00DE2793" w:rsidRPr="00914D4F" w:rsidRDefault="00DE2793" w:rsidP="00AC7A68">
            <w:pPr>
              <w:spacing w:after="0"/>
              <w:rPr>
                <w:sz w:val="18"/>
                <w:szCs w:val="18"/>
              </w:rPr>
            </w:pPr>
            <w:r w:rsidRPr="00914D4F">
              <w:rPr>
                <w:sz w:val="18"/>
                <w:szCs w:val="18"/>
              </w:rPr>
              <w:t>20,000</w:t>
            </w:r>
          </w:p>
        </w:tc>
        <w:tc>
          <w:tcPr>
            <w:tcW w:w="955" w:type="dxa"/>
            <w:noWrap/>
            <w:hideMark/>
          </w:tcPr>
          <w:p w14:paraId="46B6A045" w14:textId="77777777" w:rsidR="00DE2793" w:rsidRPr="00914D4F" w:rsidRDefault="00DE2793" w:rsidP="00AC7A68">
            <w:pPr>
              <w:spacing w:after="0"/>
              <w:rPr>
                <w:sz w:val="18"/>
                <w:szCs w:val="18"/>
              </w:rPr>
            </w:pPr>
            <w:r w:rsidRPr="00914D4F">
              <w:rPr>
                <w:sz w:val="18"/>
                <w:szCs w:val="18"/>
              </w:rPr>
              <w:t>7,000</w:t>
            </w:r>
          </w:p>
        </w:tc>
        <w:tc>
          <w:tcPr>
            <w:tcW w:w="989" w:type="dxa"/>
            <w:noWrap/>
            <w:hideMark/>
          </w:tcPr>
          <w:p w14:paraId="672F47C3" w14:textId="77777777" w:rsidR="00DE2793" w:rsidRPr="00914D4F" w:rsidRDefault="00DE2793" w:rsidP="00AC7A68">
            <w:pPr>
              <w:spacing w:after="0"/>
              <w:rPr>
                <w:sz w:val="18"/>
                <w:szCs w:val="18"/>
              </w:rPr>
            </w:pPr>
            <w:r w:rsidRPr="00914D4F">
              <w:rPr>
                <w:sz w:val="18"/>
                <w:szCs w:val="18"/>
              </w:rPr>
              <w:t>140,000</w:t>
            </w:r>
          </w:p>
        </w:tc>
        <w:tc>
          <w:tcPr>
            <w:tcW w:w="833" w:type="dxa"/>
            <w:hideMark/>
          </w:tcPr>
          <w:p w14:paraId="1BE0F5BC" w14:textId="77777777" w:rsidR="00DE2793" w:rsidRPr="00914D4F" w:rsidRDefault="00DE2793" w:rsidP="00AC7A68">
            <w:pPr>
              <w:spacing w:after="0"/>
              <w:rPr>
                <w:sz w:val="18"/>
                <w:szCs w:val="18"/>
              </w:rPr>
            </w:pPr>
            <w:r w:rsidRPr="00914D4F">
              <w:rPr>
                <w:sz w:val="18"/>
                <w:szCs w:val="18"/>
              </w:rPr>
              <w:t>B</w:t>
            </w:r>
          </w:p>
        </w:tc>
      </w:tr>
      <w:tr w:rsidR="003524F4" w:rsidRPr="00DE2793" w14:paraId="53D8A6E7" w14:textId="77777777" w:rsidTr="00380627">
        <w:trPr>
          <w:divId w:val="923534406"/>
          <w:trHeight w:val="300"/>
          <w:jc w:val="center"/>
        </w:trPr>
        <w:tc>
          <w:tcPr>
            <w:tcW w:w="2011" w:type="dxa"/>
            <w:vMerge/>
            <w:hideMark/>
          </w:tcPr>
          <w:p w14:paraId="4E28D765" w14:textId="77777777" w:rsidR="00DE2793" w:rsidRPr="00914D4F" w:rsidRDefault="00DE2793" w:rsidP="00AC7A68">
            <w:pPr>
              <w:spacing w:after="0"/>
              <w:rPr>
                <w:b/>
                <w:bCs/>
                <w:sz w:val="18"/>
                <w:szCs w:val="18"/>
              </w:rPr>
            </w:pPr>
          </w:p>
        </w:tc>
        <w:tc>
          <w:tcPr>
            <w:tcW w:w="1265" w:type="dxa"/>
            <w:vMerge/>
            <w:hideMark/>
          </w:tcPr>
          <w:p w14:paraId="0FDC1117" w14:textId="77777777" w:rsidR="00DE2793" w:rsidRPr="00914D4F" w:rsidRDefault="00DE2793" w:rsidP="00AC7A68">
            <w:pPr>
              <w:spacing w:after="0"/>
              <w:rPr>
                <w:b/>
                <w:bCs/>
                <w:sz w:val="18"/>
                <w:szCs w:val="18"/>
              </w:rPr>
            </w:pPr>
          </w:p>
        </w:tc>
        <w:tc>
          <w:tcPr>
            <w:tcW w:w="673" w:type="dxa"/>
            <w:vMerge/>
            <w:hideMark/>
          </w:tcPr>
          <w:p w14:paraId="08885934" w14:textId="77777777" w:rsidR="00DE2793" w:rsidRPr="00914D4F" w:rsidRDefault="00DE2793" w:rsidP="00AC7A68">
            <w:pPr>
              <w:spacing w:after="0"/>
              <w:rPr>
                <w:b/>
                <w:bCs/>
                <w:sz w:val="18"/>
                <w:szCs w:val="18"/>
              </w:rPr>
            </w:pPr>
          </w:p>
        </w:tc>
        <w:tc>
          <w:tcPr>
            <w:tcW w:w="684" w:type="dxa"/>
            <w:vMerge/>
            <w:hideMark/>
          </w:tcPr>
          <w:p w14:paraId="71D2DC0E" w14:textId="77777777" w:rsidR="00DE2793" w:rsidRPr="00914D4F" w:rsidRDefault="00DE2793" w:rsidP="00AC7A68">
            <w:pPr>
              <w:spacing w:after="0"/>
              <w:rPr>
                <w:b/>
                <w:bCs/>
                <w:sz w:val="18"/>
                <w:szCs w:val="18"/>
              </w:rPr>
            </w:pPr>
          </w:p>
        </w:tc>
        <w:tc>
          <w:tcPr>
            <w:tcW w:w="1105" w:type="dxa"/>
            <w:noWrap/>
            <w:hideMark/>
          </w:tcPr>
          <w:p w14:paraId="4150FFD2" w14:textId="77777777" w:rsidR="00DE2793" w:rsidRPr="00914D4F" w:rsidRDefault="00DE2793" w:rsidP="00AC7A68">
            <w:pPr>
              <w:spacing w:after="0"/>
              <w:jc w:val="center"/>
              <w:rPr>
                <w:sz w:val="18"/>
                <w:szCs w:val="18"/>
              </w:rPr>
            </w:pPr>
            <w:r w:rsidRPr="00914D4F">
              <w:rPr>
                <w:sz w:val="18"/>
                <w:szCs w:val="18"/>
              </w:rPr>
              <w:t>72100</w:t>
            </w:r>
          </w:p>
        </w:tc>
        <w:tc>
          <w:tcPr>
            <w:tcW w:w="2323" w:type="dxa"/>
            <w:hideMark/>
          </w:tcPr>
          <w:p w14:paraId="5B72E325" w14:textId="77777777" w:rsidR="00DE2793" w:rsidRPr="00914D4F" w:rsidRDefault="00DE2793" w:rsidP="00AC7A68">
            <w:pPr>
              <w:spacing w:after="0"/>
              <w:rPr>
                <w:sz w:val="18"/>
                <w:szCs w:val="18"/>
              </w:rPr>
            </w:pPr>
            <w:r w:rsidRPr="00914D4F">
              <w:rPr>
                <w:sz w:val="18"/>
                <w:szCs w:val="18"/>
              </w:rPr>
              <w:t xml:space="preserve">Contractual Services </w:t>
            </w:r>
          </w:p>
        </w:tc>
        <w:tc>
          <w:tcPr>
            <w:tcW w:w="865" w:type="dxa"/>
            <w:hideMark/>
          </w:tcPr>
          <w:p w14:paraId="6180E3B2" w14:textId="77777777" w:rsidR="00DE2793" w:rsidRPr="00914D4F" w:rsidRDefault="00DE2793" w:rsidP="00AC7A68">
            <w:pPr>
              <w:spacing w:after="0"/>
              <w:rPr>
                <w:sz w:val="18"/>
                <w:szCs w:val="18"/>
              </w:rPr>
            </w:pPr>
            <w:r w:rsidRPr="00914D4F">
              <w:rPr>
                <w:sz w:val="18"/>
                <w:szCs w:val="18"/>
              </w:rPr>
              <w:t>30,000</w:t>
            </w:r>
          </w:p>
        </w:tc>
        <w:tc>
          <w:tcPr>
            <w:tcW w:w="1134" w:type="dxa"/>
            <w:noWrap/>
            <w:hideMark/>
          </w:tcPr>
          <w:p w14:paraId="28AC1B07" w14:textId="77777777" w:rsidR="00DE2793" w:rsidRPr="00914D4F" w:rsidRDefault="00DE2793" w:rsidP="00AC7A68">
            <w:pPr>
              <w:spacing w:after="0"/>
              <w:rPr>
                <w:sz w:val="18"/>
                <w:szCs w:val="18"/>
              </w:rPr>
            </w:pPr>
            <w:r w:rsidRPr="00914D4F">
              <w:rPr>
                <w:sz w:val="18"/>
                <w:szCs w:val="18"/>
              </w:rPr>
              <w:t>30,000</w:t>
            </w:r>
          </w:p>
        </w:tc>
        <w:tc>
          <w:tcPr>
            <w:tcW w:w="1144" w:type="dxa"/>
            <w:noWrap/>
            <w:hideMark/>
          </w:tcPr>
          <w:p w14:paraId="6D959C94" w14:textId="77777777" w:rsidR="00DE2793" w:rsidRPr="00914D4F" w:rsidRDefault="00DE2793" w:rsidP="00AC7A68">
            <w:pPr>
              <w:spacing w:after="0"/>
              <w:rPr>
                <w:sz w:val="18"/>
                <w:szCs w:val="18"/>
              </w:rPr>
            </w:pPr>
            <w:r w:rsidRPr="00914D4F">
              <w:rPr>
                <w:sz w:val="18"/>
                <w:szCs w:val="18"/>
              </w:rPr>
              <w:t>29,000</w:t>
            </w:r>
          </w:p>
        </w:tc>
        <w:tc>
          <w:tcPr>
            <w:tcW w:w="989" w:type="dxa"/>
            <w:noWrap/>
            <w:hideMark/>
          </w:tcPr>
          <w:p w14:paraId="1FA4CD15" w14:textId="77777777" w:rsidR="00DE2793" w:rsidRPr="00914D4F" w:rsidRDefault="00DE2793" w:rsidP="00AC7A68">
            <w:pPr>
              <w:spacing w:after="0"/>
              <w:rPr>
                <w:sz w:val="18"/>
                <w:szCs w:val="18"/>
              </w:rPr>
            </w:pPr>
            <w:r w:rsidRPr="00914D4F">
              <w:rPr>
                <w:sz w:val="18"/>
                <w:szCs w:val="18"/>
              </w:rPr>
              <w:t>20,000</w:t>
            </w:r>
          </w:p>
        </w:tc>
        <w:tc>
          <w:tcPr>
            <w:tcW w:w="955" w:type="dxa"/>
            <w:noWrap/>
            <w:hideMark/>
          </w:tcPr>
          <w:p w14:paraId="105C6716" w14:textId="77777777" w:rsidR="00DE2793" w:rsidRPr="00914D4F" w:rsidRDefault="00DE2793" w:rsidP="00AC7A68">
            <w:pPr>
              <w:spacing w:after="0"/>
              <w:rPr>
                <w:sz w:val="18"/>
                <w:szCs w:val="18"/>
              </w:rPr>
            </w:pPr>
            <w:r w:rsidRPr="00914D4F">
              <w:rPr>
                <w:sz w:val="18"/>
                <w:szCs w:val="18"/>
              </w:rPr>
              <w:t>10,000</w:t>
            </w:r>
          </w:p>
        </w:tc>
        <w:tc>
          <w:tcPr>
            <w:tcW w:w="989" w:type="dxa"/>
            <w:noWrap/>
            <w:hideMark/>
          </w:tcPr>
          <w:p w14:paraId="43EB8345" w14:textId="77777777" w:rsidR="00DE2793" w:rsidRPr="00914D4F" w:rsidRDefault="00DE2793" w:rsidP="00AC7A68">
            <w:pPr>
              <w:spacing w:after="0"/>
              <w:rPr>
                <w:sz w:val="18"/>
                <w:szCs w:val="18"/>
              </w:rPr>
            </w:pPr>
            <w:r w:rsidRPr="00914D4F">
              <w:rPr>
                <w:sz w:val="18"/>
                <w:szCs w:val="18"/>
              </w:rPr>
              <w:t>119,000</w:t>
            </w:r>
          </w:p>
        </w:tc>
        <w:tc>
          <w:tcPr>
            <w:tcW w:w="833" w:type="dxa"/>
            <w:hideMark/>
          </w:tcPr>
          <w:p w14:paraId="3D17C476" w14:textId="5159A17A" w:rsidR="00DE2793" w:rsidRPr="00914D4F" w:rsidRDefault="002B59F9" w:rsidP="002B59F9">
            <w:pPr>
              <w:spacing w:after="0"/>
              <w:rPr>
                <w:sz w:val="18"/>
                <w:szCs w:val="18"/>
              </w:rPr>
            </w:pPr>
            <w:r>
              <w:rPr>
                <w:sz w:val="18"/>
                <w:szCs w:val="18"/>
                <w:lang w:val="en-GB"/>
              </w:rPr>
              <w:t>C</w:t>
            </w:r>
          </w:p>
        </w:tc>
      </w:tr>
      <w:tr w:rsidR="003524F4" w:rsidRPr="00DE2793" w14:paraId="5504D306" w14:textId="77777777" w:rsidTr="00380627">
        <w:trPr>
          <w:divId w:val="923534406"/>
          <w:trHeight w:val="300"/>
          <w:jc w:val="center"/>
        </w:trPr>
        <w:tc>
          <w:tcPr>
            <w:tcW w:w="2011" w:type="dxa"/>
            <w:vMerge/>
            <w:hideMark/>
          </w:tcPr>
          <w:p w14:paraId="3987C30F" w14:textId="77777777" w:rsidR="00DE2793" w:rsidRPr="00914D4F" w:rsidRDefault="00DE2793" w:rsidP="00AC7A68">
            <w:pPr>
              <w:spacing w:after="0"/>
              <w:rPr>
                <w:b/>
                <w:bCs/>
                <w:sz w:val="18"/>
                <w:szCs w:val="18"/>
              </w:rPr>
            </w:pPr>
          </w:p>
        </w:tc>
        <w:tc>
          <w:tcPr>
            <w:tcW w:w="1265" w:type="dxa"/>
            <w:vMerge/>
            <w:hideMark/>
          </w:tcPr>
          <w:p w14:paraId="2852F9CE" w14:textId="77777777" w:rsidR="00DE2793" w:rsidRPr="00914D4F" w:rsidRDefault="00DE2793" w:rsidP="00AC7A68">
            <w:pPr>
              <w:spacing w:after="0"/>
              <w:rPr>
                <w:b/>
                <w:bCs/>
                <w:sz w:val="18"/>
                <w:szCs w:val="18"/>
              </w:rPr>
            </w:pPr>
          </w:p>
        </w:tc>
        <w:tc>
          <w:tcPr>
            <w:tcW w:w="673" w:type="dxa"/>
            <w:vMerge/>
            <w:hideMark/>
          </w:tcPr>
          <w:p w14:paraId="12462822" w14:textId="77777777" w:rsidR="00DE2793" w:rsidRPr="00914D4F" w:rsidRDefault="00DE2793" w:rsidP="00AC7A68">
            <w:pPr>
              <w:spacing w:after="0"/>
              <w:rPr>
                <w:b/>
                <w:bCs/>
                <w:sz w:val="18"/>
                <w:szCs w:val="18"/>
              </w:rPr>
            </w:pPr>
          </w:p>
        </w:tc>
        <w:tc>
          <w:tcPr>
            <w:tcW w:w="684" w:type="dxa"/>
            <w:vMerge/>
            <w:hideMark/>
          </w:tcPr>
          <w:p w14:paraId="287E6117" w14:textId="77777777" w:rsidR="00DE2793" w:rsidRPr="00914D4F" w:rsidRDefault="00DE2793" w:rsidP="00AC7A68">
            <w:pPr>
              <w:spacing w:after="0"/>
              <w:rPr>
                <w:b/>
                <w:bCs/>
                <w:sz w:val="18"/>
                <w:szCs w:val="18"/>
              </w:rPr>
            </w:pPr>
          </w:p>
        </w:tc>
        <w:tc>
          <w:tcPr>
            <w:tcW w:w="1105" w:type="dxa"/>
            <w:noWrap/>
            <w:hideMark/>
          </w:tcPr>
          <w:p w14:paraId="135F86CD" w14:textId="77777777" w:rsidR="00DE2793" w:rsidRPr="00914D4F" w:rsidRDefault="00DE2793" w:rsidP="00AC7A68">
            <w:pPr>
              <w:spacing w:after="0"/>
              <w:jc w:val="center"/>
              <w:rPr>
                <w:sz w:val="18"/>
                <w:szCs w:val="18"/>
              </w:rPr>
            </w:pPr>
            <w:r w:rsidRPr="00914D4F">
              <w:rPr>
                <w:sz w:val="18"/>
                <w:szCs w:val="18"/>
              </w:rPr>
              <w:t>71600</w:t>
            </w:r>
          </w:p>
        </w:tc>
        <w:tc>
          <w:tcPr>
            <w:tcW w:w="2323" w:type="dxa"/>
            <w:hideMark/>
          </w:tcPr>
          <w:p w14:paraId="52C318F9" w14:textId="77777777" w:rsidR="00DE2793" w:rsidRPr="00914D4F" w:rsidRDefault="00DE2793" w:rsidP="00AC7A68">
            <w:pPr>
              <w:spacing w:after="0"/>
              <w:rPr>
                <w:sz w:val="18"/>
                <w:szCs w:val="18"/>
              </w:rPr>
            </w:pPr>
            <w:r w:rsidRPr="00914D4F">
              <w:rPr>
                <w:sz w:val="18"/>
                <w:szCs w:val="18"/>
              </w:rPr>
              <w:t>Travel</w:t>
            </w:r>
          </w:p>
        </w:tc>
        <w:tc>
          <w:tcPr>
            <w:tcW w:w="865" w:type="dxa"/>
            <w:hideMark/>
          </w:tcPr>
          <w:p w14:paraId="21A1F2A2" w14:textId="77777777" w:rsidR="00DE2793" w:rsidRPr="00914D4F" w:rsidRDefault="00DE2793" w:rsidP="00AC7A68">
            <w:pPr>
              <w:spacing w:after="0"/>
              <w:rPr>
                <w:sz w:val="18"/>
                <w:szCs w:val="18"/>
              </w:rPr>
            </w:pPr>
            <w:r w:rsidRPr="00914D4F">
              <w:rPr>
                <w:sz w:val="18"/>
                <w:szCs w:val="18"/>
              </w:rPr>
              <w:t>20,000</w:t>
            </w:r>
          </w:p>
        </w:tc>
        <w:tc>
          <w:tcPr>
            <w:tcW w:w="1134" w:type="dxa"/>
            <w:noWrap/>
            <w:hideMark/>
          </w:tcPr>
          <w:p w14:paraId="5CE5F316" w14:textId="77777777" w:rsidR="00DE2793" w:rsidRPr="00914D4F" w:rsidRDefault="00DE2793" w:rsidP="00AC7A68">
            <w:pPr>
              <w:spacing w:after="0"/>
              <w:rPr>
                <w:sz w:val="18"/>
                <w:szCs w:val="18"/>
              </w:rPr>
            </w:pPr>
            <w:r w:rsidRPr="00914D4F">
              <w:rPr>
                <w:sz w:val="18"/>
                <w:szCs w:val="18"/>
              </w:rPr>
              <w:t>20,000</w:t>
            </w:r>
          </w:p>
        </w:tc>
        <w:tc>
          <w:tcPr>
            <w:tcW w:w="1144" w:type="dxa"/>
            <w:noWrap/>
            <w:hideMark/>
          </w:tcPr>
          <w:p w14:paraId="7CAB82B5" w14:textId="77777777" w:rsidR="00DE2793" w:rsidRPr="00914D4F" w:rsidRDefault="00DE2793" w:rsidP="00AC7A68">
            <w:pPr>
              <w:spacing w:after="0"/>
              <w:rPr>
                <w:sz w:val="18"/>
                <w:szCs w:val="18"/>
              </w:rPr>
            </w:pPr>
            <w:r w:rsidRPr="00914D4F">
              <w:rPr>
                <w:sz w:val="18"/>
                <w:szCs w:val="18"/>
              </w:rPr>
              <w:t>17,000</w:t>
            </w:r>
          </w:p>
        </w:tc>
        <w:tc>
          <w:tcPr>
            <w:tcW w:w="989" w:type="dxa"/>
            <w:noWrap/>
            <w:hideMark/>
          </w:tcPr>
          <w:p w14:paraId="5AC25349" w14:textId="77777777" w:rsidR="00DE2793" w:rsidRPr="00914D4F" w:rsidRDefault="00DE2793" w:rsidP="00AC7A68">
            <w:pPr>
              <w:spacing w:after="0"/>
              <w:rPr>
                <w:sz w:val="18"/>
                <w:szCs w:val="18"/>
              </w:rPr>
            </w:pPr>
            <w:r w:rsidRPr="00914D4F">
              <w:rPr>
                <w:sz w:val="18"/>
                <w:szCs w:val="18"/>
              </w:rPr>
              <w:t>10,000</w:t>
            </w:r>
          </w:p>
        </w:tc>
        <w:tc>
          <w:tcPr>
            <w:tcW w:w="955" w:type="dxa"/>
            <w:noWrap/>
            <w:hideMark/>
          </w:tcPr>
          <w:p w14:paraId="6C020955" w14:textId="77777777" w:rsidR="00DE2793" w:rsidRPr="00914D4F" w:rsidRDefault="00DE2793" w:rsidP="00AC7A68">
            <w:pPr>
              <w:spacing w:after="0"/>
              <w:rPr>
                <w:sz w:val="18"/>
                <w:szCs w:val="18"/>
              </w:rPr>
            </w:pPr>
            <w:r w:rsidRPr="00914D4F">
              <w:rPr>
                <w:sz w:val="18"/>
                <w:szCs w:val="18"/>
              </w:rPr>
              <w:t>3,000</w:t>
            </w:r>
          </w:p>
        </w:tc>
        <w:tc>
          <w:tcPr>
            <w:tcW w:w="989" w:type="dxa"/>
            <w:noWrap/>
            <w:hideMark/>
          </w:tcPr>
          <w:p w14:paraId="252CFEB6" w14:textId="77777777" w:rsidR="00DE2793" w:rsidRPr="00914D4F" w:rsidRDefault="00DE2793" w:rsidP="00AC7A68">
            <w:pPr>
              <w:spacing w:after="0"/>
              <w:rPr>
                <w:sz w:val="18"/>
                <w:szCs w:val="18"/>
              </w:rPr>
            </w:pPr>
            <w:r w:rsidRPr="00914D4F">
              <w:rPr>
                <w:sz w:val="18"/>
                <w:szCs w:val="18"/>
              </w:rPr>
              <w:t>70,000</w:t>
            </w:r>
          </w:p>
        </w:tc>
        <w:tc>
          <w:tcPr>
            <w:tcW w:w="833" w:type="dxa"/>
            <w:hideMark/>
          </w:tcPr>
          <w:p w14:paraId="4A345745" w14:textId="3088E3E1" w:rsidR="00DE2793" w:rsidRPr="00914D4F" w:rsidRDefault="002B59F9" w:rsidP="002B59F9">
            <w:pPr>
              <w:spacing w:after="0"/>
              <w:rPr>
                <w:sz w:val="18"/>
                <w:szCs w:val="18"/>
              </w:rPr>
            </w:pPr>
            <w:r>
              <w:rPr>
                <w:sz w:val="18"/>
                <w:szCs w:val="18"/>
                <w:lang w:val="en-GB"/>
              </w:rPr>
              <w:t>D</w:t>
            </w:r>
          </w:p>
        </w:tc>
      </w:tr>
      <w:tr w:rsidR="003524F4" w:rsidRPr="00DE2793" w14:paraId="0BEF8AB7" w14:textId="77777777" w:rsidTr="00380627">
        <w:trPr>
          <w:divId w:val="923534406"/>
          <w:trHeight w:val="300"/>
          <w:jc w:val="center"/>
        </w:trPr>
        <w:tc>
          <w:tcPr>
            <w:tcW w:w="2011" w:type="dxa"/>
            <w:vMerge/>
            <w:hideMark/>
          </w:tcPr>
          <w:p w14:paraId="352068AB" w14:textId="77777777" w:rsidR="00DE2793" w:rsidRPr="00914D4F" w:rsidRDefault="00DE2793" w:rsidP="00AC7A68">
            <w:pPr>
              <w:spacing w:after="0"/>
              <w:rPr>
                <w:b/>
                <w:bCs/>
                <w:sz w:val="18"/>
                <w:szCs w:val="18"/>
              </w:rPr>
            </w:pPr>
          </w:p>
        </w:tc>
        <w:tc>
          <w:tcPr>
            <w:tcW w:w="1265" w:type="dxa"/>
            <w:vMerge/>
            <w:hideMark/>
          </w:tcPr>
          <w:p w14:paraId="375C39A5" w14:textId="77777777" w:rsidR="00DE2793" w:rsidRPr="00914D4F" w:rsidRDefault="00DE2793" w:rsidP="00AC7A68">
            <w:pPr>
              <w:spacing w:after="0"/>
              <w:rPr>
                <w:b/>
                <w:bCs/>
                <w:sz w:val="18"/>
                <w:szCs w:val="18"/>
              </w:rPr>
            </w:pPr>
          </w:p>
        </w:tc>
        <w:tc>
          <w:tcPr>
            <w:tcW w:w="673" w:type="dxa"/>
            <w:vMerge/>
            <w:hideMark/>
          </w:tcPr>
          <w:p w14:paraId="681C3A64" w14:textId="77777777" w:rsidR="00DE2793" w:rsidRPr="00914D4F" w:rsidRDefault="00DE2793" w:rsidP="00AC7A68">
            <w:pPr>
              <w:spacing w:after="0"/>
              <w:rPr>
                <w:b/>
                <w:bCs/>
                <w:sz w:val="18"/>
                <w:szCs w:val="18"/>
              </w:rPr>
            </w:pPr>
          </w:p>
        </w:tc>
        <w:tc>
          <w:tcPr>
            <w:tcW w:w="684" w:type="dxa"/>
            <w:vMerge/>
            <w:hideMark/>
          </w:tcPr>
          <w:p w14:paraId="1DF90B29" w14:textId="77777777" w:rsidR="00DE2793" w:rsidRPr="00914D4F" w:rsidRDefault="00DE2793" w:rsidP="00AC7A68">
            <w:pPr>
              <w:spacing w:after="0"/>
              <w:rPr>
                <w:b/>
                <w:bCs/>
                <w:sz w:val="18"/>
                <w:szCs w:val="18"/>
              </w:rPr>
            </w:pPr>
          </w:p>
        </w:tc>
        <w:tc>
          <w:tcPr>
            <w:tcW w:w="1105" w:type="dxa"/>
            <w:noWrap/>
            <w:hideMark/>
          </w:tcPr>
          <w:p w14:paraId="762DEEE5" w14:textId="77777777" w:rsidR="00DE2793" w:rsidRPr="00914D4F" w:rsidRDefault="00DE2793" w:rsidP="00AC7A68">
            <w:pPr>
              <w:spacing w:after="0"/>
              <w:jc w:val="center"/>
              <w:rPr>
                <w:sz w:val="18"/>
                <w:szCs w:val="18"/>
              </w:rPr>
            </w:pPr>
            <w:r w:rsidRPr="00914D4F">
              <w:rPr>
                <w:sz w:val="18"/>
                <w:szCs w:val="18"/>
              </w:rPr>
              <w:t>75700</w:t>
            </w:r>
          </w:p>
        </w:tc>
        <w:tc>
          <w:tcPr>
            <w:tcW w:w="2323" w:type="dxa"/>
            <w:hideMark/>
          </w:tcPr>
          <w:p w14:paraId="5B32C093" w14:textId="77777777" w:rsidR="00DE2793" w:rsidRPr="00914D4F" w:rsidRDefault="00DE2793" w:rsidP="00AC7A68">
            <w:pPr>
              <w:spacing w:after="0"/>
              <w:rPr>
                <w:sz w:val="18"/>
                <w:szCs w:val="18"/>
              </w:rPr>
            </w:pPr>
            <w:r w:rsidRPr="00914D4F">
              <w:rPr>
                <w:sz w:val="18"/>
                <w:szCs w:val="18"/>
              </w:rPr>
              <w:t>Training / workshops</w:t>
            </w:r>
          </w:p>
        </w:tc>
        <w:tc>
          <w:tcPr>
            <w:tcW w:w="865" w:type="dxa"/>
            <w:hideMark/>
          </w:tcPr>
          <w:p w14:paraId="4512AB22" w14:textId="4E83C94C" w:rsidR="00DE2793" w:rsidRPr="00914D4F" w:rsidRDefault="00DE2793" w:rsidP="00AC7A68">
            <w:pPr>
              <w:spacing w:after="0"/>
              <w:rPr>
                <w:sz w:val="18"/>
                <w:szCs w:val="18"/>
              </w:rPr>
            </w:pPr>
            <w:r w:rsidRPr="00914D4F">
              <w:rPr>
                <w:sz w:val="18"/>
                <w:szCs w:val="18"/>
              </w:rPr>
              <w:t>30</w:t>
            </w:r>
            <w:r w:rsidR="00A63686">
              <w:rPr>
                <w:sz w:val="18"/>
                <w:szCs w:val="18"/>
                <w:lang w:val="en-GB"/>
              </w:rPr>
              <w:t>,</w:t>
            </w:r>
            <w:r w:rsidRPr="00914D4F">
              <w:rPr>
                <w:sz w:val="18"/>
                <w:szCs w:val="18"/>
              </w:rPr>
              <w:t>000</w:t>
            </w:r>
          </w:p>
        </w:tc>
        <w:tc>
          <w:tcPr>
            <w:tcW w:w="1134" w:type="dxa"/>
            <w:noWrap/>
            <w:hideMark/>
          </w:tcPr>
          <w:p w14:paraId="783C081F" w14:textId="77777777" w:rsidR="00DE2793" w:rsidRPr="00914D4F" w:rsidRDefault="00DE2793" w:rsidP="00AC7A68">
            <w:pPr>
              <w:spacing w:after="0"/>
              <w:rPr>
                <w:sz w:val="18"/>
                <w:szCs w:val="18"/>
              </w:rPr>
            </w:pPr>
            <w:r w:rsidRPr="00914D4F">
              <w:rPr>
                <w:sz w:val="18"/>
                <w:szCs w:val="18"/>
              </w:rPr>
              <w:t>29,000</w:t>
            </w:r>
          </w:p>
        </w:tc>
        <w:tc>
          <w:tcPr>
            <w:tcW w:w="1144" w:type="dxa"/>
            <w:noWrap/>
            <w:hideMark/>
          </w:tcPr>
          <w:p w14:paraId="3210861F" w14:textId="77777777" w:rsidR="00DE2793" w:rsidRPr="00914D4F" w:rsidRDefault="00DE2793" w:rsidP="00AC7A68">
            <w:pPr>
              <w:spacing w:after="0"/>
              <w:rPr>
                <w:sz w:val="18"/>
                <w:szCs w:val="18"/>
              </w:rPr>
            </w:pPr>
            <w:r w:rsidRPr="00914D4F">
              <w:rPr>
                <w:sz w:val="18"/>
                <w:szCs w:val="18"/>
              </w:rPr>
              <w:t>26,000</w:t>
            </w:r>
          </w:p>
        </w:tc>
        <w:tc>
          <w:tcPr>
            <w:tcW w:w="989" w:type="dxa"/>
            <w:noWrap/>
            <w:hideMark/>
          </w:tcPr>
          <w:p w14:paraId="3EF62CA7" w14:textId="77777777" w:rsidR="00DE2793" w:rsidRPr="00914D4F" w:rsidRDefault="00DE2793" w:rsidP="00AC7A68">
            <w:pPr>
              <w:spacing w:after="0"/>
              <w:rPr>
                <w:sz w:val="18"/>
                <w:szCs w:val="18"/>
              </w:rPr>
            </w:pPr>
            <w:r w:rsidRPr="00914D4F">
              <w:rPr>
                <w:sz w:val="18"/>
                <w:szCs w:val="18"/>
              </w:rPr>
              <w:t>15,000</w:t>
            </w:r>
          </w:p>
        </w:tc>
        <w:tc>
          <w:tcPr>
            <w:tcW w:w="955" w:type="dxa"/>
            <w:noWrap/>
            <w:hideMark/>
          </w:tcPr>
          <w:p w14:paraId="051BD0E6" w14:textId="77777777" w:rsidR="00DE2793" w:rsidRPr="00914D4F" w:rsidRDefault="00DE2793" w:rsidP="00AC7A68">
            <w:pPr>
              <w:spacing w:after="0"/>
              <w:rPr>
                <w:sz w:val="18"/>
                <w:szCs w:val="18"/>
              </w:rPr>
            </w:pPr>
            <w:r w:rsidRPr="00914D4F">
              <w:rPr>
                <w:sz w:val="18"/>
                <w:szCs w:val="18"/>
              </w:rPr>
              <w:t>5,000</w:t>
            </w:r>
          </w:p>
        </w:tc>
        <w:tc>
          <w:tcPr>
            <w:tcW w:w="989" w:type="dxa"/>
            <w:noWrap/>
            <w:hideMark/>
          </w:tcPr>
          <w:p w14:paraId="1729ACF2" w14:textId="77777777" w:rsidR="00DE2793" w:rsidRPr="00914D4F" w:rsidRDefault="00DE2793" w:rsidP="00AC7A68">
            <w:pPr>
              <w:spacing w:after="0"/>
              <w:rPr>
                <w:sz w:val="18"/>
                <w:szCs w:val="18"/>
              </w:rPr>
            </w:pPr>
            <w:r w:rsidRPr="00914D4F">
              <w:rPr>
                <w:sz w:val="18"/>
                <w:szCs w:val="18"/>
              </w:rPr>
              <w:t>105,000</w:t>
            </w:r>
          </w:p>
        </w:tc>
        <w:tc>
          <w:tcPr>
            <w:tcW w:w="833" w:type="dxa"/>
            <w:hideMark/>
          </w:tcPr>
          <w:p w14:paraId="34DC8BE4" w14:textId="1BD4BF8B" w:rsidR="00DE2793" w:rsidRPr="00914D4F" w:rsidRDefault="002B59F9" w:rsidP="002B59F9">
            <w:pPr>
              <w:spacing w:after="0"/>
              <w:rPr>
                <w:sz w:val="18"/>
                <w:szCs w:val="18"/>
              </w:rPr>
            </w:pPr>
            <w:r>
              <w:rPr>
                <w:sz w:val="18"/>
                <w:szCs w:val="18"/>
                <w:lang w:val="en-GB"/>
              </w:rPr>
              <w:t>E</w:t>
            </w:r>
          </w:p>
        </w:tc>
      </w:tr>
      <w:tr w:rsidR="003524F4" w:rsidRPr="00DE2793" w14:paraId="7380D818" w14:textId="77777777" w:rsidTr="00380627">
        <w:trPr>
          <w:divId w:val="923534406"/>
          <w:trHeight w:val="330"/>
          <w:jc w:val="center"/>
        </w:trPr>
        <w:tc>
          <w:tcPr>
            <w:tcW w:w="2011" w:type="dxa"/>
            <w:vMerge/>
            <w:hideMark/>
          </w:tcPr>
          <w:p w14:paraId="7FA93CA2" w14:textId="77777777" w:rsidR="00DE2793" w:rsidRPr="00914D4F" w:rsidRDefault="00DE2793" w:rsidP="00AC7A68">
            <w:pPr>
              <w:spacing w:after="0"/>
              <w:rPr>
                <w:b/>
                <w:bCs/>
                <w:sz w:val="18"/>
                <w:szCs w:val="18"/>
              </w:rPr>
            </w:pPr>
          </w:p>
        </w:tc>
        <w:tc>
          <w:tcPr>
            <w:tcW w:w="1265" w:type="dxa"/>
            <w:vMerge/>
            <w:hideMark/>
          </w:tcPr>
          <w:p w14:paraId="1A880EDC" w14:textId="77777777" w:rsidR="00DE2793" w:rsidRPr="00914D4F" w:rsidRDefault="00DE2793" w:rsidP="00AC7A68">
            <w:pPr>
              <w:spacing w:after="0"/>
              <w:rPr>
                <w:b/>
                <w:bCs/>
                <w:sz w:val="18"/>
                <w:szCs w:val="18"/>
              </w:rPr>
            </w:pPr>
          </w:p>
        </w:tc>
        <w:tc>
          <w:tcPr>
            <w:tcW w:w="673" w:type="dxa"/>
            <w:vMerge/>
            <w:hideMark/>
          </w:tcPr>
          <w:p w14:paraId="70AED913" w14:textId="77777777" w:rsidR="00DE2793" w:rsidRPr="00914D4F" w:rsidRDefault="00DE2793" w:rsidP="00AC7A68">
            <w:pPr>
              <w:spacing w:after="0"/>
              <w:rPr>
                <w:b/>
                <w:bCs/>
                <w:sz w:val="18"/>
                <w:szCs w:val="18"/>
              </w:rPr>
            </w:pPr>
          </w:p>
        </w:tc>
        <w:tc>
          <w:tcPr>
            <w:tcW w:w="684" w:type="dxa"/>
            <w:vMerge/>
            <w:hideMark/>
          </w:tcPr>
          <w:p w14:paraId="7ECA8EDB" w14:textId="77777777" w:rsidR="00DE2793" w:rsidRPr="00914D4F" w:rsidRDefault="00DE2793" w:rsidP="00AC7A68">
            <w:pPr>
              <w:spacing w:after="0"/>
              <w:rPr>
                <w:b/>
                <w:bCs/>
                <w:sz w:val="18"/>
                <w:szCs w:val="18"/>
              </w:rPr>
            </w:pPr>
          </w:p>
        </w:tc>
        <w:tc>
          <w:tcPr>
            <w:tcW w:w="1105" w:type="dxa"/>
            <w:noWrap/>
            <w:hideMark/>
          </w:tcPr>
          <w:p w14:paraId="3BD7698F" w14:textId="77777777" w:rsidR="00DE2793" w:rsidRPr="00914D4F" w:rsidRDefault="00DE2793" w:rsidP="00AC7A68">
            <w:pPr>
              <w:spacing w:after="0"/>
              <w:jc w:val="center"/>
              <w:rPr>
                <w:sz w:val="18"/>
                <w:szCs w:val="18"/>
              </w:rPr>
            </w:pPr>
            <w:r w:rsidRPr="00914D4F">
              <w:rPr>
                <w:sz w:val="18"/>
                <w:szCs w:val="18"/>
              </w:rPr>
              <w:t>72200</w:t>
            </w:r>
          </w:p>
        </w:tc>
        <w:tc>
          <w:tcPr>
            <w:tcW w:w="2323" w:type="dxa"/>
            <w:hideMark/>
          </w:tcPr>
          <w:p w14:paraId="51F9727B" w14:textId="77777777" w:rsidR="00DE2793" w:rsidRPr="00914D4F" w:rsidRDefault="00DE2793" w:rsidP="00AC7A68">
            <w:pPr>
              <w:spacing w:after="0"/>
              <w:rPr>
                <w:sz w:val="18"/>
                <w:szCs w:val="18"/>
              </w:rPr>
            </w:pPr>
            <w:r w:rsidRPr="00914D4F">
              <w:rPr>
                <w:sz w:val="18"/>
                <w:szCs w:val="18"/>
              </w:rPr>
              <w:t>Equipment and Furniture</w:t>
            </w:r>
          </w:p>
        </w:tc>
        <w:tc>
          <w:tcPr>
            <w:tcW w:w="865" w:type="dxa"/>
            <w:hideMark/>
          </w:tcPr>
          <w:p w14:paraId="69A9C939" w14:textId="3BDE6583" w:rsidR="00DE2793" w:rsidRPr="00914D4F" w:rsidRDefault="00DE2793" w:rsidP="00AC7A68">
            <w:pPr>
              <w:spacing w:after="0"/>
              <w:rPr>
                <w:sz w:val="18"/>
                <w:szCs w:val="18"/>
              </w:rPr>
            </w:pPr>
            <w:r w:rsidRPr="00914D4F">
              <w:rPr>
                <w:sz w:val="18"/>
                <w:szCs w:val="18"/>
              </w:rPr>
              <w:t>20</w:t>
            </w:r>
            <w:r w:rsidR="00A63686">
              <w:rPr>
                <w:sz w:val="18"/>
                <w:szCs w:val="18"/>
                <w:lang w:val="en-GB"/>
              </w:rPr>
              <w:t>,</w:t>
            </w:r>
            <w:r w:rsidRPr="00914D4F">
              <w:rPr>
                <w:sz w:val="18"/>
                <w:szCs w:val="18"/>
              </w:rPr>
              <w:t>000</w:t>
            </w:r>
          </w:p>
        </w:tc>
        <w:tc>
          <w:tcPr>
            <w:tcW w:w="1134" w:type="dxa"/>
            <w:noWrap/>
            <w:hideMark/>
          </w:tcPr>
          <w:p w14:paraId="3199892B" w14:textId="77777777" w:rsidR="00DE2793" w:rsidRPr="00914D4F" w:rsidRDefault="00DE2793" w:rsidP="00AC7A68">
            <w:pPr>
              <w:spacing w:after="0"/>
              <w:rPr>
                <w:sz w:val="18"/>
                <w:szCs w:val="18"/>
              </w:rPr>
            </w:pPr>
            <w:r w:rsidRPr="00914D4F">
              <w:rPr>
                <w:sz w:val="18"/>
                <w:szCs w:val="18"/>
              </w:rPr>
              <w:t>20,000</w:t>
            </w:r>
          </w:p>
        </w:tc>
        <w:tc>
          <w:tcPr>
            <w:tcW w:w="1144" w:type="dxa"/>
            <w:noWrap/>
            <w:hideMark/>
          </w:tcPr>
          <w:p w14:paraId="6A2FFAF4" w14:textId="77777777" w:rsidR="00DE2793" w:rsidRPr="00914D4F" w:rsidRDefault="00DE2793" w:rsidP="00AC7A68">
            <w:pPr>
              <w:spacing w:after="0"/>
              <w:rPr>
                <w:sz w:val="18"/>
                <w:szCs w:val="18"/>
              </w:rPr>
            </w:pPr>
            <w:r w:rsidRPr="00914D4F">
              <w:rPr>
                <w:sz w:val="18"/>
                <w:szCs w:val="18"/>
              </w:rPr>
              <w:t>17,000</w:t>
            </w:r>
          </w:p>
        </w:tc>
        <w:tc>
          <w:tcPr>
            <w:tcW w:w="989" w:type="dxa"/>
            <w:noWrap/>
            <w:hideMark/>
          </w:tcPr>
          <w:p w14:paraId="4DBB55A8" w14:textId="77777777" w:rsidR="00DE2793" w:rsidRPr="00914D4F" w:rsidRDefault="00DE2793" w:rsidP="00AC7A68">
            <w:pPr>
              <w:spacing w:after="0"/>
              <w:rPr>
                <w:sz w:val="18"/>
                <w:szCs w:val="18"/>
              </w:rPr>
            </w:pPr>
            <w:r w:rsidRPr="00914D4F">
              <w:rPr>
                <w:sz w:val="18"/>
                <w:szCs w:val="18"/>
              </w:rPr>
              <w:t>10,000</w:t>
            </w:r>
          </w:p>
        </w:tc>
        <w:tc>
          <w:tcPr>
            <w:tcW w:w="955" w:type="dxa"/>
            <w:noWrap/>
            <w:hideMark/>
          </w:tcPr>
          <w:p w14:paraId="26D1E0E7" w14:textId="77777777" w:rsidR="00DE2793" w:rsidRPr="00914D4F" w:rsidRDefault="00DE2793" w:rsidP="00AC7A68">
            <w:pPr>
              <w:spacing w:after="0"/>
              <w:rPr>
                <w:sz w:val="18"/>
                <w:szCs w:val="18"/>
              </w:rPr>
            </w:pPr>
            <w:r w:rsidRPr="00914D4F">
              <w:rPr>
                <w:sz w:val="18"/>
                <w:szCs w:val="18"/>
              </w:rPr>
              <w:t>3,000</w:t>
            </w:r>
          </w:p>
        </w:tc>
        <w:tc>
          <w:tcPr>
            <w:tcW w:w="989" w:type="dxa"/>
            <w:noWrap/>
            <w:hideMark/>
          </w:tcPr>
          <w:p w14:paraId="5CADD3B6" w14:textId="77777777" w:rsidR="00DE2793" w:rsidRPr="00914D4F" w:rsidRDefault="00DE2793" w:rsidP="00AC7A68">
            <w:pPr>
              <w:spacing w:after="0"/>
              <w:rPr>
                <w:sz w:val="18"/>
                <w:szCs w:val="18"/>
              </w:rPr>
            </w:pPr>
            <w:r w:rsidRPr="00914D4F">
              <w:rPr>
                <w:sz w:val="18"/>
                <w:szCs w:val="18"/>
              </w:rPr>
              <w:t>70,000</w:t>
            </w:r>
          </w:p>
        </w:tc>
        <w:tc>
          <w:tcPr>
            <w:tcW w:w="833" w:type="dxa"/>
            <w:hideMark/>
          </w:tcPr>
          <w:p w14:paraId="139FC623" w14:textId="0A108F3A" w:rsidR="00DE2793" w:rsidRPr="00914D4F" w:rsidRDefault="002B59F9" w:rsidP="002B59F9">
            <w:pPr>
              <w:spacing w:after="0"/>
              <w:rPr>
                <w:sz w:val="18"/>
                <w:szCs w:val="18"/>
              </w:rPr>
            </w:pPr>
            <w:r>
              <w:rPr>
                <w:sz w:val="18"/>
                <w:szCs w:val="18"/>
                <w:lang w:val="en-GB"/>
              </w:rPr>
              <w:t>F</w:t>
            </w:r>
          </w:p>
        </w:tc>
      </w:tr>
      <w:tr w:rsidR="003524F4" w:rsidRPr="00DE2793" w14:paraId="64C7A748" w14:textId="77777777" w:rsidTr="00380627">
        <w:trPr>
          <w:divId w:val="923534406"/>
          <w:trHeight w:val="480"/>
          <w:jc w:val="center"/>
        </w:trPr>
        <w:tc>
          <w:tcPr>
            <w:tcW w:w="2011" w:type="dxa"/>
            <w:vMerge/>
            <w:hideMark/>
          </w:tcPr>
          <w:p w14:paraId="30EF1771" w14:textId="77777777" w:rsidR="00DE2793" w:rsidRPr="00914D4F" w:rsidRDefault="00DE2793" w:rsidP="00AC7A68">
            <w:pPr>
              <w:spacing w:after="0"/>
              <w:rPr>
                <w:b/>
                <w:bCs/>
                <w:sz w:val="18"/>
                <w:szCs w:val="18"/>
              </w:rPr>
            </w:pPr>
          </w:p>
        </w:tc>
        <w:tc>
          <w:tcPr>
            <w:tcW w:w="1265" w:type="dxa"/>
            <w:vMerge/>
            <w:hideMark/>
          </w:tcPr>
          <w:p w14:paraId="5F63144E" w14:textId="77777777" w:rsidR="00DE2793" w:rsidRPr="00914D4F" w:rsidRDefault="00DE2793" w:rsidP="00AC7A68">
            <w:pPr>
              <w:spacing w:after="0"/>
              <w:rPr>
                <w:b/>
                <w:bCs/>
                <w:sz w:val="18"/>
                <w:szCs w:val="18"/>
              </w:rPr>
            </w:pPr>
          </w:p>
        </w:tc>
        <w:tc>
          <w:tcPr>
            <w:tcW w:w="673" w:type="dxa"/>
            <w:vMerge/>
            <w:hideMark/>
          </w:tcPr>
          <w:p w14:paraId="770ECE66" w14:textId="77777777" w:rsidR="00DE2793" w:rsidRPr="00914D4F" w:rsidRDefault="00DE2793" w:rsidP="00AC7A68">
            <w:pPr>
              <w:spacing w:after="0"/>
              <w:rPr>
                <w:b/>
                <w:bCs/>
                <w:sz w:val="18"/>
                <w:szCs w:val="18"/>
              </w:rPr>
            </w:pPr>
          </w:p>
        </w:tc>
        <w:tc>
          <w:tcPr>
            <w:tcW w:w="684" w:type="dxa"/>
            <w:vMerge/>
            <w:hideMark/>
          </w:tcPr>
          <w:p w14:paraId="0E1105A3" w14:textId="77777777" w:rsidR="00DE2793" w:rsidRPr="00914D4F" w:rsidRDefault="00DE2793" w:rsidP="00AC7A68">
            <w:pPr>
              <w:spacing w:after="0"/>
              <w:rPr>
                <w:b/>
                <w:bCs/>
                <w:sz w:val="18"/>
                <w:szCs w:val="18"/>
              </w:rPr>
            </w:pPr>
          </w:p>
        </w:tc>
        <w:tc>
          <w:tcPr>
            <w:tcW w:w="1105" w:type="dxa"/>
            <w:noWrap/>
            <w:hideMark/>
          </w:tcPr>
          <w:p w14:paraId="3E11E4F4" w14:textId="77777777" w:rsidR="00DE2793" w:rsidRPr="00914D4F" w:rsidRDefault="00DE2793" w:rsidP="00AC7A68">
            <w:pPr>
              <w:spacing w:after="0"/>
              <w:jc w:val="center"/>
              <w:rPr>
                <w:sz w:val="18"/>
                <w:szCs w:val="18"/>
              </w:rPr>
            </w:pPr>
            <w:r w:rsidRPr="00914D4F">
              <w:rPr>
                <w:sz w:val="18"/>
                <w:szCs w:val="18"/>
              </w:rPr>
              <w:t>72500</w:t>
            </w:r>
          </w:p>
        </w:tc>
        <w:tc>
          <w:tcPr>
            <w:tcW w:w="2323" w:type="dxa"/>
            <w:hideMark/>
          </w:tcPr>
          <w:p w14:paraId="4F893AF5" w14:textId="380CEB48" w:rsidR="00DE2793" w:rsidRPr="00914D4F" w:rsidRDefault="00F71EFD" w:rsidP="00AC7A68">
            <w:pPr>
              <w:spacing w:after="0"/>
              <w:rPr>
                <w:sz w:val="18"/>
                <w:szCs w:val="18"/>
              </w:rPr>
            </w:pPr>
            <w:r>
              <w:rPr>
                <w:sz w:val="18"/>
                <w:szCs w:val="18"/>
              </w:rPr>
              <w:t>Office supplies</w:t>
            </w:r>
          </w:p>
        </w:tc>
        <w:tc>
          <w:tcPr>
            <w:tcW w:w="865" w:type="dxa"/>
            <w:hideMark/>
          </w:tcPr>
          <w:p w14:paraId="5EA7AC6F" w14:textId="7A51291F" w:rsidR="00F71EFD" w:rsidRPr="00914D4F" w:rsidRDefault="00DE2793" w:rsidP="00AC7A68">
            <w:pPr>
              <w:spacing w:after="0"/>
              <w:rPr>
                <w:sz w:val="18"/>
                <w:szCs w:val="18"/>
              </w:rPr>
            </w:pPr>
            <w:r w:rsidRPr="00914D4F">
              <w:rPr>
                <w:sz w:val="18"/>
                <w:szCs w:val="18"/>
              </w:rPr>
              <w:t>4,000</w:t>
            </w:r>
          </w:p>
        </w:tc>
        <w:tc>
          <w:tcPr>
            <w:tcW w:w="1134" w:type="dxa"/>
            <w:noWrap/>
            <w:hideMark/>
          </w:tcPr>
          <w:p w14:paraId="618EF996" w14:textId="77777777" w:rsidR="00DE2793" w:rsidRPr="00914D4F" w:rsidRDefault="00DE2793" w:rsidP="00AC7A68">
            <w:pPr>
              <w:spacing w:after="0"/>
              <w:rPr>
                <w:sz w:val="18"/>
                <w:szCs w:val="18"/>
              </w:rPr>
            </w:pPr>
            <w:r w:rsidRPr="00914D4F">
              <w:rPr>
                <w:sz w:val="18"/>
                <w:szCs w:val="18"/>
              </w:rPr>
              <w:t>5,000</w:t>
            </w:r>
          </w:p>
        </w:tc>
        <w:tc>
          <w:tcPr>
            <w:tcW w:w="1144" w:type="dxa"/>
            <w:noWrap/>
            <w:hideMark/>
          </w:tcPr>
          <w:p w14:paraId="4509D279" w14:textId="77777777" w:rsidR="00DE2793" w:rsidRPr="00914D4F" w:rsidRDefault="00DE2793" w:rsidP="00AC7A68">
            <w:pPr>
              <w:spacing w:after="0"/>
              <w:rPr>
                <w:sz w:val="18"/>
                <w:szCs w:val="18"/>
              </w:rPr>
            </w:pPr>
            <w:r w:rsidRPr="00914D4F">
              <w:rPr>
                <w:sz w:val="18"/>
                <w:szCs w:val="18"/>
              </w:rPr>
              <w:t>6,000</w:t>
            </w:r>
          </w:p>
        </w:tc>
        <w:tc>
          <w:tcPr>
            <w:tcW w:w="989" w:type="dxa"/>
            <w:noWrap/>
            <w:hideMark/>
          </w:tcPr>
          <w:p w14:paraId="24DC43C6" w14:textId="77777777" w:rsidR="00DE2793" w:rsidRPr="00914D4F" w:rsidRDefault="00DE2793" w:rsidP="00AC7A68">
            <w:pPr>
              <w:spacing w:after="0"/>
              <w:rPr>
                <w:sz w:val="18"/>
                <w:szCs w:val="18"/>
              </w:rPr>
            </w:pPr>
            <w:r w:rsidRPr="00914D4F">
              <w:rPr>
                <w:sz w:val="18"/>
                <w:szCs w:val="18"/>
              </w:rPr>
              <w:t>4,000</w:t>
            </w:r>
          </w:p>
        </w:tc>
        <w:tc>
          <w:tcPr>
            <w:tcW w:w="955" w:type="dxa"/>
            <w:noWrap/>
            <w:hideMark/>
          </w:tcPr>
          <w:p w14:paraId="3120D846" w14:textId="77777777" w:rsidR="00DE2793" w:rsidRPr="00914D4F" w:rsidRDefault="00DE2793" w:rsidP="00AC7A68">
            <w:pPr>
              <w:spacing w:after="0"/>
              <w:rPr>
                <w:sz w:val="18"/>
                <w:szCs w:val="18"/>
              </w:rPr>
            </w:pPr>
            <w:r w:rsidRPr="00914D4F">
              <w:rPr>
                <w:sz w:val="18"/>
                <w:szCs w:val="18"/>
              </w:rPr>
              <w:t>2,000</w:t>
            </w:r>
          </w:p>
        </w:tc>
        <w:tc>
          <w:tcPr>
            <w:tcW w:w="989" w:type="dxa"/>
            <w:noWrap/>
            <w:hideMark/>
          </w:tcPr>
          <w:p w14:paraId="5415CAFF" w14:textId="77777777" w:rsidR="00DE2793" w:rsidRPr="00914D4F" w:rsidRDefault="00DE2793" w:rsidP="00AC7A68">
            <w:pPr>
              <w:spacing w:after="0"/>
              <w:rPr>
                <w:sz w:val="18"/>
                <w:szCs w:val="18"/>
              </w:rPr>
            </w:pPr>
            <w:r w:rsidRPr="00914D4F">
              <w:rPr>
                <w:sz w:val="18"/>
                <w:szCs w:val="18"/>
              </w:rPr>
              <w:t>21,000</w:t>
            </w:r>
          </w:p>
        </w:tc>
        <w:tc>
          <w:tcPr>
            <w:tcW w:w="833" w:type="dxa"/>
            <w:hideMark/>
          </w:tcPr>
          <w:p w14:paraId="6319831C" w14:textId="7E4AE50A" w:rsidR="00DE2793" w:rsidRPr="00914D4F" w:rsidRDefault="002B59F9" w:rsidP="002B59F9">
            <w:pPr>
              <w:spacing w:after="0"/>
              <w:rPr>
                <w:sz w:val="18"/>
                <w:szCs w:val="18"/>
              </w:rPr>
            </w:pPr>
            <w:r>
              <w:rPr>
                <w:sz w:val="18"/>
                <w:szCs w:val="18"/>
                <w:lang w:val="en-GB"/>
              </w:rPr>
              <w:t>G</w:t>
            </w:r>
          </w:p>
        </w:tc>
      </w:tr>
      <w:tr w:rsidR="003524F4" w:rsidRPr="00DE2793" w14:paraId="7D6856F8" w14:textId="77777777" w:rsidTr="00380627">
        <w:trPr>
          <w:divId w:val="923534406"/>
          <w:trHeight w:val="390"/>
          <w:jc w:val="center"/>
        </w:trPr>
        <w:tc>
          <w:tcPr>
            <w:tcW w:w="2011" w:type="dxa"/>
            <w:vMerge/>
            <w:hideMark/>
          </w:tcPr>
          <w:p w14:paraId="4C097196" w14:textId="77777777" w:rsidR="00DE2793" w:rsidRPr="00914D4F" w:rsidRDefault="00DE2793" w:rsidP="00AC7A68">
            <w:pPr>
              <w:spacing w:after="0"/>
              <w:rPr>
                <w:b/>
                <w:bCs/>
                <w:sz w:val="18"/>
                <w:szCs w:val="18"/>
              </w:rPr>
            </w:pPr>
          </w:p>
        </w:tc>
        <w:tc>
          <w:tcPr>
            <w:tcW w:w="1265" w:type="dxa"/>
            <w:vMerge/>
            <w:hideMark/>
          </w:tcPr>
          <w:p w14:paraId="215769CD" w14:textId="77777777" w:rsidR="00DE2793" w:rsidRPr="00914D4F" w:rsidRDefault="00DE2793" w:rsidP="00AC7A68">
            <w:pPr>
              <w:spacing w:after="0"/>
              <w:rPr>
                <w:b/>
                <w:bCs/>
                <w:sz w:val="18"/>
                <w:szCs w:val="18"/>
              </w:rPr>
            </w:pPr>
          </w:p>
        </w:tc>
        <w:tc>
          <w:tcPr>
            <w:tcW w:w="673" w:type="dxa"/>
            <w:vMerge/>
            <w:hideMark/>
          </w:tcPr>
          <w:p w14:paraId="31829CF0" w14:textId="77777777" w:rsidR="00DE2793" w:rsidRPr="00914D4F" w:rsidRDefault="00DE2793" w:rsidP="00AC7A68">
            <w:pPr>
              <w:spacing w:after="0"/>
              <w:rPr>
                <w:b/>
                <w:bCs/>
                <w:sz w:val="18"/>
                <w:szCs w:val="18"/>
              </w:rPr>
            </w:pPr>
          </w:p>
        </w:tc>
        <w:tc>
          <w:tcPr>
            <w:tcW w:w="684" w:type="dxa"/>
            <w:vMerge/>
            <w:hideMark/>
          </w:tcPr>
          <w:p w14:paraId="7ACB7741" w14:textId="77777777" w:rsidR="00DE2793" w:rsidRPr="00914D4F" w:rsidRDefault="00DE2793" w:rsidP="00AC7A68">
            <w:pPr>
              <w:spacing w:after="0"/>
              <w:rPr>
                <w:b/>
                <w:bCs/>
                <w:sz w:val="18"/>
                <w:szCs w:val="18"/>
              </w:rPr>
            </w:pPr>
          </w:p>
        </w:tc>
        <w:tc>
          <w:tcPr>
            <w:tcW w:w="1105" w:type="dxa"/>
            <w:noWrap/>
            <w:hideMark/>
          </w:tcPr>
          <w:p w14:paraId="6AAAF12C" w14:textId="357FF5A4" w:rsidR="00DE2793" w:rsidRPr="00914D4F" w:rsidRDefault="00DE2793" w:rsidP="00AC7A68">
            <w:pPr>
              <w:spacing w:after="0"/>
              <w:jc w:val="center"/>
              <w:rPr>
                <w:sz w:val="18"/>
                <w:szCs w:val="18"/>
              </w:rPr>
            </w:pPr>
          </w:p>
        </w:tc>
        <w:tc>
          <w:tcPr>
            <w:tcW w:w="2323" w:type="dxa"/>
            <w:noWrap/>
            <w:hideMark/>
          </w:tcPr>
          <w:p w14:paraId="3AF308DD" w14:textId="7D9728F5" w:rsidR="00DE2793" w:rsidRPr="00724CB4" w:rsidRDefault="00724CB4" w:rsidP="00AC7A68">
            <w:pPr>
              <w:spacing w:after="0"/>
              <w:rPr>
                <w:b/>
                <w:bCs/>
                <w:sz w:val="18"/>
                <w:szCs w:val="18"/>
                <w:lang w:val="en-GB"/>
              </w:rPr>
            </w:pPr>
            <w:r>
              <w:rPr>
                <w:b/>
                <w:bCs/>
                <w:sz w:val="18"/>
                <w:szCs w:val="18"/>
                <w:lang w:val="en-GB"/>
              </w:rPr>
              <w:t>sub - total GEF</w:t>
            </w:r>
          </w:p>
        </w:tc>
        <w:tc>
          <w:tcPr>
            <w:tcW w:w="865" w:type="dxa"/>
            <w:noWrap/>
            <w:hideMark/>
          </w:tcPr>
          <w:p w14:paraId="18A7E4FF" w14:textId="77777777" w:rsidR="00DE2793" w:rsidRPr="00914D4F" w:rsidRDefault="00DE2793" w:rsidP="00AC7A68">
            <w:pPr>
              <w:spacing w:after="0"/>
              <w:rPr>
                <w:b/>
                <w:bCs/>
                <w:sz w:val="18"/>
                <w:szCs w:val="18"/>
              </w:rPr>
            </w:pPr>
            <w:r w:rsidRPr="00914D4F">
              <w:rPr>
                <w:b/>
                <w:bCs/>
                <w:sz w:val="18"/>
                <w:szCs w:val="18"/>
              </w:rPr>
              <w:t>194,000</w:t>
            </w:r>
          </w:p>
        </w:tc>
        <w:tc>
          <w:tcPr>
            <w:tcW w:w="1134" w:type="dxa"/>
            <w:noWrap/>
            <w:hideMark/>
          </w:tcPr>
          <w:p w14:paraId="7C08D4E3" w14:textId="77777777" w:rsidR="00DE2793" w:rsidRPr="00914D4F" w:rsidRDefault="00DE2793" w:rsidP="00AC7A68">
            <w:pPr>
              <w:spacing w:after="0"/>
              <w:rPr>
                <w:b/>
                <w:bCs/>
                <w:sz w:val="18"/>
                <w:szCs w:val="18"/>
              </w:rPr>
            </w:pPr>
            <w:r w:rsidRPr="00914D4F">
              <w:rPr>
                <w:b/>
                <w:bCs/>
                <w:sz w:val="18"/>
                <w:szCs w:val="18"/>
              </w:rPr>
              <w:t>193,000</w:t>
            </w:r>
          </w:p>
        </w:tc>
        <w:tc>
          <w:tcPr>
            <w:tcW w:w="1144" w:type="dxa"/>
            <w:noWrap/>
            <w:hideMark/>
          </w:tcPr>
          <w:p w14:paraId="79DC08E4" w14:textId="77777777" w:rsidR="00DE2793" w:rsidRPr="00914D4F" w:rsidRDefault="00DE2793" w:rsidP="00AC7A68">
            <w:pPr>
              <w:spacing w:after="0"/>
              <w:rPr>
                <w:b/>
                <w:bCs/>
                <w:sz w:val="18"/>
                <w:szCs w:val="18"/>
              </w:rPr>
            </w:pPr>
            <w:r w:rsidRPr="00914D4F">
              <w:rPr>
                <w:b/>
                <w:bCs/>
                <w:sz w:val="18"/>
                <w:szCs w:val="18"/>
              </w:rPr>
              <w:t>169,000</w:t>
            </w:r>
          </w:p>
        </w:tc>
        <w:tc>
          <w:tcPr>
            <w:tcW w:w="989" w:type="dxa"/>
            <w:noWrap/>
            <w:hideMark/>
          </w:tcPr>
          <w:p w14:paraId="094DF98F" w14:textId="77777777" w:rsidR="00DE2793" w:rsidRPr="00914D4F" w:rsidRDefault="00DE2793" w:rsidP="00AC7A68">
            <w:pPr>
              <w:spacing w:after="0"/>
              <w:rPr>
                <w:b/>
                <w:bCs/>
                <w:sz w:val="18"/>
                <w:szCs w:val="18"/>
              </w:rPr>
            </w:pPr>
            <w:r w:rsidRPr="00914D4F">
              <w:rPr>
                <w:b/>
                <w:bCs/>
                <w:sz w:val="18"/>
                <w:szCs w:val="18"/>
              </w:rPr>
              <w:t>104,000</w:t>
            </w:r>
          </w:p>
        </w:tc>
        <w:tc>
          <w:tcPr>
            <w:tcW w:w="955" w:type="dxa"/>
            <w:noWrap/>
            <w:hideMark/>
          </w:tcPr>
          <w:p w14:paraId="0F6B97A1" w14:textId="77777777" w:rsidR="00DE2793" w:rsidRPr="00914D4F" w:rsidRDefault="00DE2793" w:rsidP="00AC7A68">
            <w:pPr>
              <w:spacing w:after="0"/>
              <w:rPr>
                <w:b/>
                <w:bCs/>
                <w:sz w:val="18"/>
                <w:szCs w:val="18"/>
              </w:rPr>
            </w:pPr>
            <w:r w:rsidRPr="00914D4F">
              <w:rPr>
                <w:b/>
                <w:bCs/>
                <w:sz w:val="18"/>
                <w:szCs w:val="18"/>
              </w:rPr>
              <w:t>40,000</w:t>
            </w:r>
          </w:p>
        </w:tc>
        <w:tc>
          <w:tcPr>
            <w:tcW w:w="989" w:type="dxa"/>
            <w:noWrap/>
            <w:hideMark/>
          </w:tcPr>
          <w:p w14:paraId="2DA4A334" w14:textId="77777777" w:rsidR="00DE2793" w:rsidRPr="00914D4F" w:rsidRDefault="00DE2793" w:rsidP="00AC7A68">
            <w:pPr>
              <w:spacing w:after="0"/>
              <w:rPr>
                <w:b/>
                <w:bCs/>
                <w:sz w:val="18"/>
                <w:szCs w:val="18"/>
              </w:rPr>
            </w:pPr>
            <w:r w:rsidRPr="00914D4F">
              <w:rPr>
                <w:b/>
                <w:bCs/>
                <w:sz w:val="18"/>
                <w:szCs w:val="18"/>
              </w:rPr>
              <w:t>700,000</w:t>
            </w:r>
          </w:p>
        </w:tc>
        <w:tc>
          <w:tcPr>
            <w:tcW w:w="833" w:type="dxa"/>
            <w:hideMark/>
          </w:tcPr>
          <w:p w14:paraId="2015BFB5" w14:textId="77777777" w:rsidR="00DE2793" w:rsidRPr="00914D4F" w:rsidRDefault="00DE2793" w:rsidP="00AC7A68">
            <w:pPr>
              <w:spacing w:after="0"/>
              <w:rPr>
                <w:sz w:val="18"/>
                <w:szCs w:val="18"/>
              </w:rPr>
            </w:pPr>
            <w:r w:rsidRPr="00914D4F">
              <w:rPr>
                <w:sz w:val="18"/>
                <w:szCs w:val="18"/>
              </w:rPr>
              <w:t> </w:t>
            </w:r>
          </w:p>
        </w:tc>
      </w:tr>
      <w:tr w:rsidR="003524F4" w:rsidRPr="00DE2793" w14:paraId="152559D7" w14:textId="77777777" w:rsidTr="00380627">
        <w:trPr>
          <w:divId w:val="923534406"/>
          <w:trHeight w:val="232"/>
          <w:jc w:val="center"/>
        </w:trPr>
        <w:tc>
          <w:tcPr>
            <w:tcW w:w="2011" w:type="dxa"/>
            <w:vMerge w:val="restart"/>
            <w:hideMark/>
          </w:tcPr>
          <w:p w14:paraId="26DD6E98" w14:textId="77777777" w:rsidR="00DE2793" w:rsidRPr="00914D4F" w:rsidRDefault="00DE2793" w:rsidP="00AC7A68">
            <w:pPr>
              <w:spacing w:after="0"/>
              <w:rPr>
                <w:b/>
                <w:bCs/>
                <w:sz w:val="18"/>
                <w:szCs w:val="18"/>
                <w:lang w:val="en-GB"/>
              </w:rPr>
            </w:pPr>
            <w:r w:rsidRPr="00914D4F">
              <w:rPr>
                <w:b/>
                <w:bCs/>
                <w:sz w:val="18"/>
                <w:szCs w:val="18"/>
                <w:lang w:val="en-GB"/>
              </w:rPr>
              <w:t>COMPONENT 2:</w:t>
            </w:r>
            <w:r w:rsidRPr="00914D4F">
              <w:rPr>
                <w:b/>
                <w:bCs/>
                <w:sz w:val="18"/>
                <w:szCs w:val="18"/>
                <w:lang w:val="en-GB"/>
              </w:rPr>
              <w:br/>
              <w:t xml:space="preserve"> INSTITUTIONAL STRENGTHENING FOR IMPROVED GROUNDWATER GOVERNANCE (SAP ACTIONS 2 AND 3) </w:t>
            </w:r>
          </w:p>
        </w:tc>
        <w:tc>
          <w:tcPr>
            <w:tcW w:w="1265" w:type="dxa"/>
            <w:vMerge w:val="restart"/>
            <w:hideMark/>
          </w:tcPr>
          <w:p w14:paraId="17E8727F" w14:textId="77777777" w:rsidR="00DE2793" w:rsidRPr="00914D4F" w:rsidRDefault="00DE2793" w:rsidP="00AC7A68">
            <w:pPr>
              <w:spacing w:after="0"/>
              <w:rPr>
                <w:b/>
                <w:bCs/>
                <w:sz w:val="18"/>
                <w:szCs w:val="18"/>
              </w:rPr>
            </w:pPr>
            <w:r w:rsidRPr="00914D4F">
              <w:rPr>
                <w:b/>
                <w:bCs/>
                <w:sz w:val="18"/>
                <w:szCs w:val="18"/>
              </w:rPr>
              <w:t>UNESCO-IHP</w:t>
            </w:r>
          </w:p>
        </w:tc>
        <w:tc>
          <w:tcPr>
            <w:tcW w:w="673" w:type="dxa"/>
            <w:vMerge w:val="restart"/>
            <w:hideMark/>
          </w:tcPr>
          <w:p w14:paraId="4B7D2B3B" w14:textId="77777777" w:rsidR="00DE2793" w:rsidRPr="00914D4F" w:rsidRDefault="00DE2793" w:rsidP="00AC7A68">
            <w:pPr>
              <w:spacing w:after="0"/>
              <w:rPr>
                <w:b/>
                <w:bCs/>
                <w:sz w:val="18"/>
                <w:szCs w:val="18"/>
              </w:rPr>
            </w:pPr>
            <w:r w:rsidRPr="00914D4F">
              <w:rPr>
                <w:b/>
                <w:bCs/>
                <w:sz w:val="18"/>
                <w:szCs w:val="18"/>
              </w:rPr>
              <w:t>62000</w:t>
            </w:r>
          </w:p>
        </w:tc>
        <w:tc>
          <w:tcPr>
            <w:tcW w:w="684" w:type="dxa"/>
            <w:vMerge w:val="restart"/>
            <w:hideMark/>
          </w:tcPr>
          <w:p w14:paraId="1BF06003" w14:textId="77777777" w:rsidR="00DE2793" w:rsidRPr="00914D4F" w:rsidRDefault="00DE2793" w:rsidP="00AC7A68">
            <w:pPr>
              <w:spacing w:after="0"/>
              <w:rPr>
                <w:b/>
                <w:bCs/>
                <w:sz w:val="18"/>
                <w:szCs w:val="18"/>
              </w:rPr>
            </w:pPr>
            <w:r w:rsidRPr="00914D4F">
              <w:rPr>
                <w:b/>
                <w:bCs/>
                <w:sz w:val="18"/>
                <w:szCs w:val="18"/>
              </w:rPr>
              <w:t>GEF</w:t>
            </w:r>
          </w:p>
        </w:tc>
        <w:tc>
          <w:tcPr>
            <w:tcW w:w="1105" w:type="dxa"/>
            <w:noWrap/>
            <w:hideMark/>
          </w:tcPr>
          <w:p w14:paraId="6FA003F1" w14:textId="77777777" w:rsidR="00DE2793" w:rsidRPr="00914D4F" w:rsidRDefault="00DE2793" w:rsidP="00AC7A68">
            <w:pPr>
              <w:spacing w:after="0"/>
              <w:jc w:val="center"/>
              <w:rPr>
                <w:sz w:val="18"/>
                <w:szCs w:val="18"/>
              </w:rPr>
            </w:pPr>
            <w:r w:rsidRPr="00914D4F">
              <w:rPr>
                <w:sz w:val="18"/>
                <w:szCs w:val="18"/>
              </w:rPr>
              <w:t>71200</w:t>
            </w:r>
          </w:p>
        </w:tc>
        <w:tc>
          <w:tcPr>
            <w:tcW w:w="2323" w:type="dxa"/>
            <w:hideMark/>
          </w:tcPr>
          <w:p w14:paraId="68C41EDF" w14:textId="77777777" w:rsidR="00DE2793" w:rsidRPr="00914D4F" w:rsidRDefault="00DE2793" w:rsidP="00AC7A68">
            <w:pPr>
              <w:spacing w:after="0"/>
              <w:rPr>
                <w:sz w:val="18"/>
                <w:szCs w:val="18"/>
              </w:rPr>
            </w:pPr>
            <w:r w:rsidRPr="00914D4F">
              <w:rPr>
                <w:sz w:val="18"/>
                <w:szCs w:val="18"/>
              </w:rPr>
              <w:t>International Consultants</w:t>
            </w:r>
          </w:p>
        </w:tc>
        <w:tc>
          <w:tcPr>
            <w:tcW w:w="865" w:type="dxa"/>
            <w:noWrap/>
            <w:hideMark/>
          </w:tcPr>
          <w:p w14:paraId="46E147A0" w14:textId="77777777" w:rsidR="00DE2793" w:rsidRPr="00914D4F" w:rsidRDefault="00DE2793" w:rsidP="00AC7A68">
            <w:pPr>
              <w:spacing w:after="0"/>
              <w:rPr>
                <w:sz w:val="18"/>
                <w:szCs w:val="18"/>
              </w:rPr>
            </w:pPr>
            <w:r w:rsidRPr="00914D4F">
              <w:rPr>
                <w:sz w:val="18"/>
                <w:szCs w:val="18"/>
              </w:rPr>
              <w:t>30,000</w:t>
            </w:r>
          </w:p>
        </w:tc>
        <w:tc>
          <w:tcPr>
            <w:tcW w:w="1134" w:type="dxa"/>
            <w:noWrap/>
            <w:hideMark/>
          </w:tcPr>
          <w:p w14:paraId="4B858D35" w14:textId="77777777" w:rsidR="00DE2793" w:rsidRPr="00914D4F" w:rsidRDefault="00DE2793" w:rsidP="00AC7A68">
            <w:pPr>
              <w:spacing w:after="0"/>
              <w:rPr>
                <w:sz w:val="18"/>
                <w:szCs w:val="18"/>
              </w:rPr>
            </w:pPr>
            <w:r w:rsidRPr="00914D4F">
              <w:rPr>
                <w:sz w:val="18"/>
                <w:szCs w:val="18"/>
              </w:rPr>
              <w:t>90,000</w:t>
            </w:r>
          </w:p>
        </w:tc>
        <w:tc>
          <w:tcPr>
            <w:tcW w:w="1144" w:type="dxa"/>
            <w:noWrap/>
            <w:hideMark/>
          </w:tcPr>
          <w:p w14:paraId="5D86FA0D" w14:textId="77777777" w:rsidR="00DE2793" w:rsidRPr="00914D4F" w:rsidRDefault="00DE2793" w:rsidP="00AC7A68">
            <w:pPr>
              <w:spacing w:after="0"/>
              <w:rPr>
                <w:sz w:val="18"/>
                <w:szCs w:val="18"/>
              </w:rPr>
            </w:pPr>
            <w:r w:rsidRPr="00914D4F">
              <w:rPr>
                <w:sz w:val="18"/>
                <w:szCs w:val="18"/>
              </w:rPr>
              <w:t>90,000</w:t>
            </w:r>
          </w:p>
        </w:tc>
        <w:tc>
          <w:tcPr>
            <w:tcW w:w="989" w:type="dxa"/>
            <w:noWrap/>
            <w:hideMark/>
          </w:tcPr>
          <w:p w14:paraId="1E33AFB9" w14:textId="77777777" w:rsidR="00DE2793" w:rsidRPr="00914D4F" w:rsidRDefault="00DE2793" w:rsidP="00AC7A68">
            <w:pPr>
              <w:spacing w:after="0"/>
              <w:rPr>
                <w:sz w:val="18"/>
                <w:szCs w:val="18"/>
              </w:rPr>
            </w:pPr>
            <w:r w:rsidRPr="00914D4F">
              <w:rPr>
                <w:sz w:val="18"/>
                <w:szCs w:val="18"/>
              </w:rPr>
              <w:t>40,000</w:t>
            </w:r>
          </w:p>
        </w:tc>
        <w:tc>
          <w:tcPr>
            <w:tcW w:w="955" w:type="dxa"/>
            <w:noWrap/>
            <w:hideMark/>
          </w:tcPr>
          <w:p w14:paraId="3FE90E5E" w14:textId="77777777" w:rsidR="00DE2793" w:rsidRPr="00914D4F" w:rsidRDefault="00DE2793" w:rsidP="00AC7A68">
            <w:pPr>
              <w:spacing w:after="0"/>
              <w:rPr>
                <w:sz w:val="18"/>
                <w:szCs w:val="18"/>
              </w:rPr>
            </w:pPr>
            <w:r w:rsidRPr="00914D4F">
              <w:rPr>
                <w:sz w:val="18"/>
                <w:szCs w:val="18"/>
              </w:rPr>
              <w:t>0</w:t>
            </w:r>
          </w:p>
        </w:tc>
        <w:tc>
          <w:tcPr>
            <w:tcW w:w="989" w:type="dxa"/>
            <w:noWrap/>
            <w:hideMark/>
          </w:tcPr>
          <w:p w14:paraId="6AD914E5" w14:textId="77777777" w:rsidR="00DE2793" w:rsidRPr="00914D4F" w:rsidRDefault="00DE2793" w:rsidP="00AC7A68">
            <w:pPr>
              <w:spacing w:after="0"/>
              <w:rPr>
                <w:sz w:val="18"/>
                <w:szCs w:val="18"/>
              </w:rPr>
            </w:pPr>
            <w:r w:rsidRPr="00914D4F">
              <w:rPr>
                <w:sz w:val="18"/>
                <w:szCs w:val="18"/>
              </w:rPr>
              <w:t>250,000</w:t>
            </w:r>
          </w:p>
        </w:tc>
        <w:tc>
          <w:tcPr>
            <w:tcW w:w="833" w:type="dxa"/>
            <w:hideMark/>
          </w:tcPr>
          <w:p w14:paraId="250392D9" w14:textId="77777777" w:rsidR="00DE2793" w:rsidRPr="00914D4F" w:rsidRDefault="00DE2793" w:rsidP="00AC7A68">
            <w:pPr>
              <w:spacing w:after="0"/>
              <w:rPr>
                <w:sz w:val="18"/>
                <w:szCs w:val="18"/>
              </w:rPr>
            </w:pPr>
            <w:r w:rsidRPr="00914D4F">
              <w:rPr>
                <w:sz w:val="18"/>
                <w:szCs w:val="18"/>
              </w:rPr>
              <w:t>A</w:t>
            </w:r>
          </w:p>
        </w:tc>
      </w:tr>
      <w:tr w:rsidR="003524F4" w:rsidRPr="00DE2793" w14:paraId="23454D64" w14:textId="77777777" w:rsidTr="00380627">
        <w:trPr>
          <w:divId w:val="923534406"/>
          <w:trHeight w:val="300"/>
          <w:jc w:val="center"/>
        </w:trPr>
        <w:tc>
          <w:tcPr>
            <w:tcW w:w="2011" w:type="dxa"/>
            <w:vMerge/>
            <w:hideMark/>
          </w:tcPr>
          <w:p w14:paraId="54F439C3" w14:textId="77777777" w:rsidR="00DE2793" w:rsidRPr="00914D4F" w:rsidRDefault="00DE2793" w:rsidP="00AC7A68">
            <w:pPr>
              <w:spacing w:after="0"/>
              <w:rPr>
                <w:b/>
                <w:bCs/>
                <w:sz w:val="18"/>
                <w:szCs w:val="18"/>
              </w:rPr>
            </w:pPr>
          </w:p>
        </w:tc>
        <w:tc>
          <w:tcPr>
            <w:tcW w:w="1265" w:type="dxa"/>
            <w:vMerge/>
            <w:hideMark/>
          </w:tcPr>
          <w:p w14:paraId="3858D192" w14:textId="77777777" w:rsidR="00DE2793" w:rsidRPr="00914D4F" w:rsidRDefault="00DE2793" w:rsidP="00AC7A68">
            <w:pPr>
              <w:spacing w:after="0"/>
              <w:rPr>
                <w:b/>
                <w:bCs/>
                <w:sz w:val="18"/>
                <w:szCs w:val="18"/>
              </w:rPr>
            </w:pPr>
          </w:p>
        </w:tc>
        <w:tc>
          <w:tcPr>
            <w:tcW w:w="673" w:type="dxa"/>
            <w:vMerge/>
            <w:hideMark/>
          </w:tcPr>
          <w:p w14:paraId="426C9ED0" w14:textId="77777777" w:rsidR="00DE2793" w:rsidRPr="00914D4F" w:rsidRDefault="00DE2793" w:rsidP="00AC7A68">
            <w:pPr>
              <w:spacing w:after="0"/>
              <w:rPr>
                <w:b/>
                <w:bCs/>
                <w:sz w:val="18"/>
                <w:szCs w:val="18"/>
              </w:rPr>
            </w:pPr>
          </w:p>
        </w:tc>
        <w:tc>
          <w:tcPr>
            <w:tcW w:w="684" w:type="dxa"/>
            <w:vMerge/>
            <w:hideMark/>
          </w:tcPr>
          <w:p w14:paraId="5C15640F" w14:textId="77777777" w:rsidR="00DE2793" w:rsidRPr="00914D4F" w:rsidRDefault="00DE2793" w:rsidP="00AC7A68">
            <w:pPr>
              <w:spacing w:after="0"/>
              <w:rPr>
                <w:b/>
                <w:bCs/>
                <w:sz w:val="18"/>
                <w:szCs w:val="18"/>
              </w:rPr>
            </w:pPr>
          </w:p>
        </w:tc>
        <w:tc>
          <w:tcPr>
            <w:tcW w:w="1105" w:type="dxa"/>
            <w:noWrap/>
            <w:hideMark/>
          </w:tcPr>
          <w:p w14:paraId="3BAC6CC4" w14:textId="77777777" w:rsidR="00DE2793" w:rsidRPr="00914D4F" w:rsidRDefault="00DE2793" w:rsidP="00AC7A68">
            <w:pPr>
              <w:spacing w:after="0"/>
              <w:jc w:val="center"/>
              <w:rPr>
                <w:sz w:val="18"/>
                <w:szCs w:val="18"/>
              </w:rPr>
            </w:pPr>
            <w:r w:rsidRPr="00914D4F">
              <w:rPr>
                <w:sz w:val="18"/>
                <w:szCs w:val="18"/>
              </w:rPr>
              <w:t>71300</w:t>
            </w:r>
          </w:p>
        </w:tc>
        <w:tc>
          <w:tcPr>
            <w:tcW w:w="2323" w:type="dxa"/>
            <w:hideMark/>
          </w:tcPr>
          <w:p w14:paraId="60D56275" w14:textId="77777777" w:rsidR="00DE2793" w:rsidRPr="00914D4F" w:rsidRDefault="00DE2793" w:rsidP="00AC7A68">
            <w:pPr>
              <w:spacing w:after="0"/>
              <w:rPr>
                <w:sz w:val="18"/>
                <w:szCs w:val="18"/>
              </w:rPr>
            </w:pPr>
            <w:r w:rsidRPr="00914D4F">
              <w:rPr>
                <w:sz w:val="18"/>
                <w:szCs w:val="18"/>
              </w:rPr>
              <w:t>Local Consultants</w:t>
            </w:r>
          </w:p>
        </w:tc>
        <w:tc>
          <w:tcPr>
            <w:tcW w:w="865" w:type="dxa"/>
            <w:noWrap/>
            <w:hideMark/>
          </w:tcPr>
          <w:p w14:paraId="752F18BD" w14:textId="77777777" w:rsidR="00DE2793" w:rsidRPr="00914D4F" w:rsidRDefault="00DE2793" w:rsidP="00AC7A68">
            <w:pPr>
              <w:spacing w:after="0"/>
              <w:rPr>
                <w:sz w:val="18"/>
                <w:szCs w:val="18"/>
              </w:rPr>
            </w:pPr>
            <w:r w:rsidRPr="00914D4F">
              <w:rPr>
                <w:sz w:val="18"/>
                <w:szCs w:val="18"/>
              </w:rPr>
              <w:t>24,000</w:t>
            </w:r>
          </w:p>
        </w:tc>
        <w:tc>
          <w:tcPr>
            <w:tcW w:w="1134" w:type="dxa"/>
            <w:noWrap/>
            <w:hideMark/>
          </w:tcPr>
          <w:p w14:paraId="2AD4FCA1" w14:textId="77777777" w:rsidR="00DE2793" w:rsidRPr="00914D4F" w:rsidRDefault="00DE2793" w:rsidP="00AC7A68">
            <w:pPr>
              <w:spacing w:after="0"/>
              <w:rPr>
                <w:sz w:val="18"/>
                <w:szCs w:val="18"/>
              </w:rPr>
            </w:pPr>
            <w:r w:rsidRPr="00914D4F">
              <w:rPr>
                <w:sz w:val="18"/>
                <w:szCs w:val="18"/>
              </w:rPr>
              <w:t>72,000</w:t>
            </w:r>
          </w:p>
        </w:tc>
        <w:tc>
          <w:tcPr>
            <w:tcW w:w="1144" w:type="dxa"/>
            <w:noWrap/>
            <w:hideMark/>
          </w:tcPr>
          <w:p w14:paraId="47EC6A9B" w14:textId="77777777" w:rsidR="00DE2793" w:rsidRPr="00914D4F" w:rsidRDefault="00DE2793" w:rsidP="00AC7A68">
            <w:pPr>
              <w:spacing w:after="0"/>
              <w:rPr>
                <w:sz w:val="18"/>
                <w:szCs w:val="18"/>
              </w:rPr>
            </w:pPr>
            <w:r w:rsidRPr="00914D4F">
              <w:rPr>
                <w:sz w:val="18"/>
                <w:szCs w:val="18"/>
              </w:rPr>
              <w:t>72,000</w:t>
            </w:r>
          </w:p>
        </w:tc>
        <w:tc>
          <w:tcPr>
            <w:tcW w:w="989" w:type="dxa"/>
            <w:noWrap/>
            <w:hideMark/>
          </w:tcPr>
          <w:p w14:paraId="53C2860A" w14:textId="77777777" w:rsidR="00DE2793" w:rsidRPr="00914D4F" w:rsidRDefault="00DE2793" w:rsidP="00AC7A68">
            <w:pPr>
              <w:spacing w:after="0"/>
              <w:rPr>
                <w:sz w:val="18"/>
                <w:szCs w:val="18"/>
              </w:rPr>
            </w:pPr>
            <w:r w:rsidRPr="00914D4F">
              <w:rPr>
                <w:sz w:val="18"/>
                <w:szCs w:val="18"/>
              </w:rPr>
              <w:t>32,000</w:t>
            </w:r>
          </w:p>
        </w:tc>
        <w:tc>
          <w:tcPr>
            <w:tcW w:w="955" w:type="dxa"/>
            <w:noWrap/>
            <w:hideMark/>
          </w:tcPr>
          <w:p w14:paraId="689CFD48" w14:textId="77777777" w:rsidR="00DE2793" w:rsidRPr="00914D4F" w:rsidRDefault="00DE2793" w:rsidP="00AC7A68">
            <w:pPr>
              <w:spacing w:after="0"/>
              <w:rPr>
                <w:sz w:val="18"/>
                <w:szCs w:val="18"/>
              </w:rPr>
            </w:pPr>
            <w:r w:rsidRPr="00914D4F">
              <w:rPr>
                <w:sz w:val="18"/>
                <w:szCs w:val="18"/>
              </w:rPr>
              <w:t>0</w:t>
            </w:r>
          </w:p>
        </w:tc>
        <w:tc>
          <w:tcPr>
            <w:tcW w:w="989" w:type="dxa"/>
            <w:noWrap/>
            <w:hideMark/>
          </w:tcPr>
          <w:p w14:paraId="69AD9037" w14:textId="77777777" w:rsidR="00DE2793" w:rsidRPr="00914D4F" w:rsidRDefault="00DE2793" w:rsidP="00AC7A68">
            <w:pPr>
              <w:spacing w:after="0"/>
              <w:rPr>
                <w:sz w:val="18"/>
                <w:szCs w:val="18"/>
              </w:rPr>
            </w:pPr>
            <w:r w:rsidRPr="00914D4F">
              <w:rPr>
                <w:sz w:val="18"/>
                <w:szCs w:val="18"/>
              </w:rPr>
              <w:t>200,000</w:t>
            </w:r>
          </w:p>
        </w:tc>
        <w:tc>
          <w:tcPr>
            <w:tcW w:w="833" w:type="dxa"/>
            <w:hideMark/>
          </w:tcPr>
          <w:p w14:paraId="42827EBF" w14:textId="77777777" w:rsidR="00DE2793" w:rsidRPr="00914D4F" w:rsidRDefault="00DE2793" w:rsidP="00AC7A68">
            <w:pPr>
              <w:spacing w:after="0"/>
              <w:rPr>
                <w:sz w:val="18"/>
                <w:szCs w:val="18"/>
              </w:rPr>
            </w:pPr>
            <w:r w:rsidRPr="00914D4F">
              <w:rPr>
                <w:sz w:val="18"/>
                <w:szCs w:val="18"/>
              </w:rPr>
              <w:t>B</w:t>
            </w:r>
          </w:p>
        </w:tc>
      </w:tr>
      <w:tr w:rsidR="003524F4" w:rsidRPr="00DE2793" w14:paraId="4CE4902B" w14:textId="77777777" w:rsidTr="00380627">
        <w:trPr>
          <w:divId w:val="923534406"/>
          <w:trHeight w:val="300"/>
          <w:jc w:val="center"/>
        </w:trPr>
        <w:tc>
          <w:tcPr>
            <w:tcW w:w="2011" w:type="dxa"/>
            <w:vMerge/>
            <w:hideMark/>
          </w:tcPr>
          <w:p w14:paraId="34B6AD4D" w14:textId="77777777" w:rsidR="00DE2793" w:rsidRPr="00914D4F" w:rsidRDefault="00DE2793" w:rsidP="00AC7A68">
            <w:pPr>
              <w:spacing w:after="0"/>
              <w:rPr>
                <w:b/>
                <w:bCs/>
                <w:sz w:val="18"/>
                <w:szCs w:val="18"/>
              </w:rPr>
            </w:pPr>
          </w:p>
        </w:tc>
        <w:tc>
          <w:tcPr>
            <w:tcW w:w="1265" w:type="dxa"/>
            <w:vMerge/>
            <w:hideMark/>
          </w:tcPr>
          <w:p w14:paraId="5F2330BF" w14:textId="77777777" w:rsidR="00DE2793" w:rsidRPr="00914D4F" w:rsidRDefault="00DE2793" w:rsidP="00AC7A68">
            <w:pPr>
              <w:spacing w:after="0"/>
              <w:rPr>
                <w:b/>
                <w:bCs/>
                <w:sz w:val="18"/>
                <w:szCs w:val="18"/>
              </w:rPr>
            </w:pPr>
          </w:p>
        </w:tc>
        <w:tc>
          <w:tcPr>
            <w:tcW w:w="673" w:type="dxa"/>
            <w:vMerge/>
            <w:hideMark/>
          </w:tcPr>
          <w:p w14:paraId="6411FE0E" w14:textId="77777777" w:rsidR="00DE2793" w:rsidRPr="00914D4F" w:rsidRDefault="00DE2793" w:rsidP="00AC7A68">
            <w:pPr>
              <w:spacing w:after="0"/>
              <w:rPr>
                <w:b/>
                <w:bCs/>
                <w:sz w:val="18"/>
                <w:szCs w:val="18"/>
              </w:rPr>
            </w:pPr>
          </w:p>
        </w:tc>
        <w:tc>
          <w:tcPr>
            <w:tcW w:w="684" w:type="dxa"/>
            <w:vMerge/>
            <w:hideMark/>
          </w:tcPr>
          <w:p w14:paraId="214C43CB" w14:textId="77777777" w:rsidR="00DE2793" w:rsidRPr="00914D4F" w:rsidRDefault="00DE2793" w:rsidP="00AC7A68">
            <w:pPr>
              <w:spacing w:after="0"/>
              <w:rPr>
                <w:b/>
                <w:bCs/>
                <w:sz w:val="18"/>
                <w:szCs w:val="18"/>
              </w:rPr>
            </w:pPr>
          </w:p>
        </w:tc>
        <w:tc>
          <w:tcPr>
            <w:tcW w:w="1105" w:type="dxa"/>
            <w:noWrap/>
            <w:hideMark/>
          </w:tcPr>
          <w:p w14:paraId="05D17B05" w14:textId="77777777" w:rsidR="00DE2793" w:rsidRPr="00914D4F" w:rsidRDefault="00DE2793" w:rsidP="00AC7A68">
            <w:pPr>
              <w:spacing w:after="0"/>
              <w:jc w:val="center"/>
              <w:rPr>
                <w:sz w:val="18"/>
                <w:szCs w:val="18"/>
              </w:rPr>
            </w:pPr>
            <w:r w:rsidRPr="00914D4F">
              <w:rPr>
                <w:sz w:val="18"/>
                <w:szCs w:val="18"/>
              </w:rPr>
              <w:t>72100</w:t>
            </w:r>
          </w:p>
        </w:tc>
        <w:tc>
          <w:tcPr>
            <w:tcW w:w="2323" w:type="dxa"/>
            <w:hideMark/>
          </w:tcPr>
          <w:p w14:paraId="5069321A" w14:textId="77777777" w:rsidR="00DE2793" w:rsidRPr="00914D4F" w:rsidRDefault="00DE2793" w:rsidP="00AC7A68">
            <w:pPr>
              <w:spacing w:after="0"/>
              <w:rPr>
                <w:sz w:val="18"/>
                <w:szCs w:val="18"/>
              </w:rPr>
            </w:pPr>
            <w:r w:rsidRPr="00914D4F">
              <w:rPr>
                <w:sz w:val="18"/>
                <w:szCs w:val="18"/>
              </w:rPr>
              <w:t xml:space="preserve">Contractual Services </w:t>
            </w:r>
          </w:p>
        </w:tc>
        <w:tc>
          <w:tcPr>
            <w:tcW w:w="865" w:type="dxa"/>
            <w:noWrap/>
            <w:hideMark/>
          </w:tcPr>
          <w:p w14:paraId="6EB3EDA1" w14:textId="77777777" w:rsidR="00DE2793" w:rsidRPr="00914D4F" w:rsidRDefault="00DE2793" w:rsidP="00AC7A68">
            <w:pPr>
              <w:spacing w:after="0"/>
              <w:rPr>
                <w:sz w:val="18"/>
                <w:szCs w:val="18"/>
              </w:rPr>
            </w:pPr>
            <w:r w:rsidRPr="00914D4F">
              <w:rPr>
                <w:sz w:val="18"/>
                <w:szCs w:val="18"/>
              </w:rPr>
              <w:t>20,000</w:t>
            </w:r>
          </w:p>
        </w:tc>
        <w:tc>
          <w:tcPr>
            <w:tcW w:w="1134" w:type="dxa"/>
            <w:noWrap/>
            <w:hideMark/>
          </w:tcPr>
          <w:p w14:paraId="07B01FB2" w14:textId="77777777" w:rsidR="00DE2793" w:rsidRPr="00914D4F" w:rsidRDefault="00DE2793" w:rsidP="00AC7A68">
            <w:pPr>
              <w:spacing w:after="0"/>
              <w:rPr>
                <w:sz w:val="18"/>
                <w:szCs w:val="18"/>
              </w:rPr>
            </w:pPr>
            <w:r w:rsidRPr="00914D4F">
              <w:rPr>
                <w:sz w:val="18"/>
                <w:szCs w:val="18"/>
              </w:rPr>
              <w:t>60,000</w:t>
            </w:r>
          </w:p>
        </w:tc>
        <w:tc>
          <w:tcPr>
            <w:tcW w:w="1144" w:type="dxa"/>
            <w:noWrap/>
            <w:hideMark/>
          </w:tcPr>
          <w:p w14:paraId="0ABC99DA" w14:textId="77777777" w:rsidR="00DE2793" w:rsidRPr="00914D4F" w:rsidRDefault="00DE2793" w:rsidP="00AC7A68">
            <w:pPr>
              <w:spacing w:after="0"/>
              <w:rPr>
                <w:sz w:val="18"/>
                <w:szCs w:val="18"/>
              </w:rPr>
            </w:pPr>
            <w:r w:rsidRPr="00914D4F">
              <w:rPr>
                <w:sz w:val="18"/>
                <w:szCs w:val="18"/>
              </w:rPr>
              <w:t>60,000</w:t>
            </w:r>
          </w:p>
        </w:tc>
        <w:tc>
          <w:tcPr>
            <w:tcW w:w="989" w:type="dxa"/>
            <w:noWrap/>
            <w:hideMark/>
          </w:tcPr>
          <w:p w14:paraId="0066FDCA" w14:textId="77777777" w:rsidR="00DE2793" w:rsidRPr="00914D4F" w:rsidRDefault="00DE2793" w:rsidP="00AC7A68">
            <w:pPr>
              <w:spacing w:after="0"/>
              <w:rPr>
                <w:sz w:val="18"/>
                <w:szCs w:val="18"/>
              </w:rPr>
            </w:pPr>
            <w:r w:rsidRPr="00914D4F">
              <w:rPr>
                <w:sz w:val="18"/>
                <w:szCs w:val="18"/>
              </w:rPr>
              <w:t>30,000</w:t>
            </w:r>
          </w:p>
        </w:tc>
        <w:tc>
          <w:tcPr>
            <w:tcW w:w="955" w:type="dxa"/>
            <w:noWrap/>
            <w:hideMark/>
          </w:tcPr>
          <w:p w14:paraId="0A22EDB3" w14:textId="77777777" w:rsidR="00DE2793" w:rsidRPr="00914D4F" w:rsidRDefault="00DE2793" w:rsidP="00AC7A68">
            <w:pPr>
              <w:spacing w:after="0"/>
              <w:rPr>
                <w:sz w:val="18"/>
                <w:szCs w:val="18"/>
              </w:rPr>
            </w:pPr>
            <w:r w:rsidRPr="00914D4F">
              <w:rPr>
                <w:sz w:val="18"/>
                <w:szCs w:val="18"/>
              </w:rPr>
              <w:t>0</w:t>
            </w:r>
          </w:p>
        </w:tc>
        <w:tc>
          <w:tcPr>
            <w:tcW w:w="989" w:type="dxa"/>
            <w:noWrap/>
            <w:hideMark/>
          </w:tcPr>
          <w:p w14:paraId="7905B229" w14:textId="77777777" w:rsidR="00DE2793" w:rsidRPr="00914D4F" w:rsidRDefault="00DE2793" w:rsidP="00AC7A68">
            <w:pPr>
              <w:spacing w:after="0"/>
              <w:rPr>
                <w:sz w:val="18"/>
                <w:szCs w:val="18"/>
              </w:rPr>
            </w:pPr>
            <w:r w:rsidRPr="00914D4F">
              <w:rPr>
                <w:sz w:val="18"/>
                <w:szCs w:val="18"/>
              </w:rPr>
              <w:t>170,000</w:t>
            </w:r>
          </w:p>
        </w:tc>
        <w:tc>
          <w:tcPr>
            <w:tcW w:w="833" w:type="dxa"/>
            <w:hideMark/>
          </w:tcPr>
          <w:p w14:paraId="6A90B7B5" w14:textId="228FFA86" w:rsidR="00DE2793" w:rsidRPr="00914D4F" w:rsidRDefault="002B59F9" w:rsidP="002B59F9">
            <w:pPr>
              <w:spacing w:after="0"/>
              <w:rPr>
                <w:sz w:val="18"/>
                <w:szCs w:val="18"/>
              </w:rPr>
            </w:pPr>
            <w:r>
              <w:rPr>
                <w:sz w:val="18"/>
                <w:szCs w:val="18"/>
                <w:lang w:val="en-GB"/>
              </w:rPr>
              <w:t>C</w:t>
            </w:r>
          </w:p>
        </w:tc>
      </w:tr>
      <w:tr w:rsidR="003524F4" w:rsidRPr="00DE2793" w14:paraId="66C23C10" w14:textId="77777777" w:rsidTr="00380627">
        <w:trPr>
          <w:divId w:val="923534406"/>
          <w:trHeight w:val="300"/>
          <w:jc w:val="center"/>
        </w:trPr>
        <w:tc>
          <w:tcPr>
            <w:tcW w:w="2011" w:type="dxa"/>
            <w:vMerge/>
            <w:hideMark/>
          </w:tcPr>
          <w:p w14:paraId="777B8D4C" w14:textId="77777777" w:rsidR="00DE2793" w:rsidRPr="00914D4F" w:rsidRDefault="00DE2793" w:rsidP="00AC7A68">
            <w:pPr>
              <w:spacing w:after="0"/>
              <w:rPr>
                <w:b/>
                <w:bCs/>
                <w:sz w:val="18"/>
                <w:szCs w:val="18"/>
              </w:rPr>
            </w:pPr>
          </w:p>
        </w:tc>
        <w:tc>
          <w:tcPr>
            <w:tcW w:w="1265" w:type="dxa"/>
            <w:vMerge/>
            <w:hideMark/>
          </w:tcPr>
          <w:p w14:paraId="59E887FB" w14:textId="77777777" w:rsidR="00DE2793" w:rsidRPr="00914D4F" w:rsidRDefault="00DE2793" w:rsidP="00AC7A68">
            <w:pPr>
              <w:spacing w:after="0"/>
              <w:rPr>
                <w:b/>
                <w:bCs/>
                <w:sz w:val="18"/>
                <w:szCs w:val="18"/>
              </w:rPr>
            </w:pPr>
          </w:p>
        </w:tc>
        <w:tc>
          <w:tcPr>
            <w:tcW w:w="673" w:type="dxa"/>
            <w:vMerge/>
            <w:hideMark/>
          </w:tcPr>
          <w:p w14:paraId="48B58D43" w14:textId="77777777" w:rsidR="00DE2793" w:rsidRPr="00914D4F" w:rsidRDefault="00DE2793" w:rsidP="00AC7A68">
            <w:pPr>
              <w:spacing w:after="0"/>
              <w:rPr>
                <w:b/>
                <w:bCs/>
                <w:sz w:val="18"/>
                <w:szCs w:val="18"/>
              </w:rPr>
            </w:pPr>
          </w:p>
        </w:tc>
        <w:tc>
          <w:tcPr>
            <w:tcW w:w="684" w:type="dxa"/>
            <w:vMerge/>
            <w:hideMark/>
          </w:tcPr>
          <w:p w14:paraId="77F91E73" w14:textId="77777777" w:rsidR="00DE2793" w:rsidRPr="00914D4F" w:rsidRDefault="00DE2793" w:rsidP="00AC7A68">
            <w:pPr>
              <w:spacing w:after="0"/>
              <w:rPr>
                <w:b/>
                <w:bCs/>
                <w:sz w:val="18"/>
                <w:szCs w:val="18"/>
              </w:rPr>
            </w:pPr>
          </w:p>
        </w:tc>
        <w:tc>
          <w:tcPr>
            <w:tcW w:w="1105" w:type="dxa"/>
            <w:noWrap/>
            <w:hideMark/>
          </w:tcPr>
          <w:p w14:paraId="2B121D30" w14:textId="77777777" w:rsidR="00DE2793" w:rsidRPr="00914D4F" w:rsidRDefault="00DE2793" w:rsidP="00AC7A68">
            <w:pPr>
              <w:spacing w:after="0"/>
              <w:jc w:val="center"/>
              <w:rPr>
                <w:sz w:val="18"/>
                <w:szCs w:val="18"/>
              </w:rPr>
            </w:pPr>
            <w:r w:rsidRPr="00914D4F">
              <w:rPr>
                <w:sz w:val="18"/>
                <w:szCs w:val="18"/>
              </w:rPr>
              <w:t>71600</w:t>
            </w:r>
          </w:p>
        </w:tc>
        <w:tc>
          <w:tcPr>
            <w:tcW w:w="2323" w:type="dxa"/>
            <w:noWrap/>
            <w:hideMark/>
          </w:tcPr>
          <w:p w14:paraId="70F67434" w14:textId="77777777" w:rsidR="00DE2793" w:rsidRPr="00914D4F" w:rsidRDefault="00DE2793" w:rsidP="00AC7A68">
            <w:pPr>
              <w:spacing w:after="0"/>
              <w:rPr>
                <w:sz w:val="18"/>
                <w:szCs w:val="18"/>
              </w:rPr>
            </w:pPr>
            <w:r w:rsidRPr="00914D4F">
              <w:rPr>
                <w:sz w:val="18"/>
                <w:szCs w:val="18"/>
              </w:rPr>
              <w:t>Travel</w:t>
            </w:r>
          </w:p>
        </w:tc>
        <w:tc>
          <w:tcPr>
            <w:tcW w:w="865" w:type="dxa"/>
            <w:noWrap/>
            <w:hideMark/>
          </w:tcPr>
          <w:p w14:paraId="39D4F0D1" w14:textId="77777777" w:rsidR="00DE2793" w:rsidRPr="00914D4F" w:rsidRDefault="00DE2793" w:rsidP="00AC7A68">
            <w:pPr>
              <w:spacing w:after="0"/>
              <w:rPr>
                <w:sz w:val="18"/>
                <w:szCs w:val="18"/>
              </w:rPr>
            </w:pPr>
            <w:r w:rsidRPr="00914D4F">
              <w:rPr>
                <w:sz w:val="18"/>
                <w:szCs w:val="18"/>
              </w:rPr>
              <w:t>12,000</w:t>
            </w:r>
          </w:p>
        </w:tc>
        <w:tc>
          <w:tcPr>
            <w:tcW w:w="1134" w:type="dxa"/>
            <w:noWrap/>
            <w:hideMark/>
          </w:tcPr>
          <w:p w14:paraId="39275A91" w14:textId="77777777" w:rsidR="00DE2793" w:rsidRPr="00914D4F" w:rsidRDefault="00DE2793" w:rsidP="00AC7A68">
            <w:pPr>
              <w:spacing w:after="0"/>
              <w:rPr>
                <w:sz w:val="18"/>
                <w:szCs w:val="18"/>
              </w:rPr>
            </w:pPr>
            <w:r w:rsidRPr="00914D4F">
              <w:rPr>
                <w:sz w:val="18"/>
                <w:szCs w:val="18"/>
              </w:rPr>
              <w:t>36,000</w:t>
            </w:r>
          </w:p>
        </w:tc>
        <w:tc>
          <w:tcPr>
            <w:tcW w:w="1144" w:type="dxa"/>
            <w:noWrap/>
            <w:hideMark/>
          </w:tcPr>
          <w:p w14:paraId="35CA41F2" w14:textId="77777777" w:rsidR="00DE2793" w:rsidRPr="00914D4F" w:rsidRDefault="00DE2793" w:rsidP="00AC7A68">
            <w:pPr>
              <w:spacing w:after="0"/>
              <w:rPr>
                <w:sz w:val="18"/>
                <w:szCs w:val="18"/>
              </w:rPr>
            </w:pPr>
            <w:r w:rsidRPr="00914D4F">
              <w:rPr>
                <w:sz w:val="18"/>
                <w:szCs w:val="18"/>
              </w:rPr>
              <w:t>36,000</w:t>
            </w:r>
          </w:p>
        </w:tc>
        <w:tc>
          <w:tcPr>
            <w:tcW w:w="989" w:type="dxa"/>
            <w:noWrap/>
            <w:hideMark/>
          </w:tcPr>
          <w:p w14:paraId="2B50AF84" w14:textId="77777777" w:rsidR="00DE2793" w:rsidRPr="00914D4F" w:rsidRDefault="00DE2793" w:rsidP="00AC7A68">
            <w:pPr>
              <w:spacing w:after="0"/>
              <w:rPr>
                <w:sz w:val="18"/>
                <w:szCs w:val="18"/>
              </w:rPr>
            </w:pPr>
            <w:r w:rsidRPr="00914D4F">
              <w:rPr>
                <w:sz w:val="18"/>
                <w:szCs w:val="18"/>
              </w:rPr>
              <w:t>16,000</w:t>
            </w:r>
          </w:p>
        </w:tc>
        <w:tc>
          <w:tcPr>
            <w:tcW w:w="955" w:type="dxa"/>
            <w:noWrap/>
            <w:hideMark/>
          </w:tcPr>
          <w:p w14:paraId="516A232F" w14:textId="77777777" w:rsidR="00DE2793" w:rsidRPr="00914D4F" w:rsidRDefault="00DE2793" w:rsidP="00AC7A68">
            <w:pPr>
              <w:spacing w:after="0"/>
              <w:rPr>
                <w:sz w:val="18"/>
                <w:szCs w:val="18"/>
              </w:rPr>
            </w:pPr>
            <w:r w:rsidRPr="00914D4F">
              <w:rPr>
                <w:sz w:val="18"/>
                <w:szCs w:val="18"/>
              </w:rPr>
              <w:t>0</w:t>
            </w:r>
          </w:p>
        </w:tc>
        <w:tc>
          <w:tcPr>
            <w:tcW w:w="989" w:type="dxa"/>
            <w:noWrap/>
            <w:hideMark/>
          </w:tcPr>
          <w:p w14:paraId="6FD49FCF" w14:textId="77777777" w:rsidR="00DE2793" w:rsidRPr="00914D4F" w:rsidRDefault="00DE2793" w:rsidP="00AC7A68">
            <w:pPr>
              <w:spacing w:after="0"/>
              <w:rPr>
                <w:sz w:val="18"/>
                <w:szCs w:val="18"/>
              </w:rPr>
            </w:pPr>
            <w:r w:rsidRPr="00914D4F">
              <w:rPr>
                <w:sz w:val="18"/>
                <w:szCs w:val="18"/>
              </w:rPr>
              <w:t>100,000</w:t>
            </w:r>
          </w:p>
        </w:tc>
        <w:tc>
          <w:tcPr>
            <w:tcW w:w="833" w:type="dxa"/>
            <w:hideMark/>
          </w:tcPr>
          <w:p w14:paraId="4B03AAF4" w14:textId="0A5410CD" w:rsidR="00DE2793" w:rsidRPr="00914D4F" w:rsidRDefault="002B59F9" w:rsidP="002B59F9">
            <w:pPr>
              <w:spacing w:after="0"/>
              <w:rPr>
                <w:sz w:val="18"/>
                <w:szCs w:val="18"/>
              </w:rPr>
            </w:pPr>
            <w:r>
              <w:rPr>
                <w:sz w:val="18"/>
                <w:szCs w:val="18"/>
                <w:lang w:val="en-GB"/>
              </w:rPr>
              <w:t>D</w:t>
            </w:r>
          </w:p>
        </w:tc>
      </w:tr>
      <w:tr w:rsidR="003524F4" w:rsidRPr="00DE2793" w14:paraId="509FF4BE" w14:textId="77777777" w:rsidTr="00380627">
        <w:trPr>
          <w:divId w:val="923534406"/>
          <w:trHeight w:val="300"/>
          <w:jc w:val="center"/>
        </w:trPr>
        <w:tc>
          <w:tcPr>
            <w:tcW w:w="2011" w:type="dxa"/>
            <w:vMerge/>
            <w:hideMark/>
          </w:tcPr>
          <w:p w14:paraId="44872175" w14:textId="77777777" w:rsidR="00DE2793" w:rsidRPr="00914D4F" w:rsidRDefault="00DE2793" w:rsidP="00AC7A68">
            <w:pPr>
              <w:spacing w:after="0"/>
              <w:rPr>
                <w:b/>
                <w:bCs/>
                <w:sz w:val="18"/>
                <w:szCs w:val="18"/>
              </w:rPr>
            </w:pPr>
          </w:p>
        </w:tc>
        <w:tc>
          <w:tcPr>
            <w:tcW w:w="1265" w:type="dxa"/>
            <w:vMerge/>
            <w:hideMark/>
          </w:tcPr>
          <w:p w14:paraId="0F1B51B6" w14:textId="77777777" w:rsidR="00DE2793" w:rsidRPr="00914D4F" w:rsidRDefault="00DE2793" w:rsidP="00AC7A68">
            <w:pPr>
              <w:spacing w:after="0"/>
              <w:rPr>
                <w:b/>
                <w:bCs/>
                <w:sz w:val="18"/>
                <w:szCs w:val="18"/>
              </w:rPr>
            </w:pPr>
          </w:p>
        </w:tc>
        <w:tc>
          <w:tcPr>
            <w:tcW w:w="673" w:type="dxa"/>
            <w:vMerge/>
            <w:hideMark/>
          </w:tcPr>
          <w:p w14:paraId="261A5C2E" w14:textId="77777777" w:rsidR="00DE2793" w:rsidRPr="00914D4F" w:rsidRDefault="00DE2793" w:rsidP="00AC7A68">
            <w:pPr>
              <w:spacing w:after="0"/>
              <w:rPr>
                <w:b/>
                <w:bCs/>
                <w:sz w:val="18"/>
                <w:szCs w:val="18"/>
              </w:rPr>
            </w:pPr>
          </w:p>
        </w:tc>
        <w:tc>
          <w:tcPr>
            <w:tcW w:w="684" w:type="dxa"/>
            <w:vMerge/>
            <w:hideMark/>
          </w:tcPr>
          <w:p w14:paraId="5C4F18DE" w14:textId="77777777" w:rsidR="00DE2793" w:rsidRPr="00914D4F" w:rsidRDefault="00DE2793" w:rsidP="00AC7A68">
            <w:pPr>
              <w:spacing w:after="0"/>
              <w:rPr>
                <w:b/>
                <w:bCs/>
                <w:sz w:val="18"/>
                <w:szCs w:val="18"/>
              </w:rPr>
            </w:pPr>
          </w:p>
        </w:tc>
        <w:tc>
          <w:tcPr>
            <w:tcW w:w="1105" w:type="dxa"/>
            <w:noWrap/>
            <w:hideMark/>
          </w:tcPr>
          <w:p w14:paraId="6179D36A" w14:textId="77777777" w:rsidR="00DE2793" w:rsidRPr="00914D4F" w:rsidRDefault="00DE2793" w:rsidP="00AC7A68">
            <w:pPr>
              <w:spacing w:after="0"/>
              <w:jc w:val="center"/>
              <w:rPr>
                <w:sz w:val="18"/>
                <w:szCs w:val="18"/>
              </w:rPr>
            </w:pPr>
            <w:r w:rsidRPr="00914D4F">
              <w:rPr>
                <w:sz w:val="18"/>
                <w:szCs w:val="18"/>
              </w:rPr>
              <w:t>75700</w:t>
            </w:r>
          </w:p>
        </w:tc>
        <w:tc>
          <w:tcPr>
            <w:tcW w:w="2323" w:type="dxa"/>
            <w:noWrap/>
            <w:hideMark/>
          </w:tcPr>
          <w:p w14:paraId="19B07063" w14:textId="77777777" w:rsidR="00DE2793" w:rsidRPr="00914D4F" w:rsidRDefault="00DE2793" w:rsidP="00AC7A68">
            <w:pPr>
              <w:spacing w:after="0"/>
              <w:rPr>
                <w:sz w:val="18"/>
                <w:szCs w:val="18"/>
              </w:rPr>
            </w:pPr>
            <w:r w:rsidRPr="00914D4F">
              <w:rPr>
                <w:sz w:val="18"/>
                <w:szCs w:val="18"/>
              </w:rPr>
              <w:t>Trainings / workshops</w:t>
            </w:r>
          </w:p>
        </w:tc>
        <w:tc>
          <w:tcPr>
            <w:tcW w:w="865" w:type="dxa"/>
            <w:noWrap/>
            <w:hideMark/>
          </w:tcPr>
          <w:p w14:paraId="20D44881" w14:textId="77777777" w:rsidR="00DE2793" w:rsidRPr="00914D4F" w:rsidRDefault="00DE2793" w:rsidP="00AC7A68">
            <w:pPr>
              <w:spacing w:after="0"/>
              <w:rPr>
                <w:sz w:val="18"/>
                <w:szCs w:val="18"/>
              </w:rPr>
            </w:pPr>
            <w:r w:rsidRPr="00914D4F">
              <w:rPr>
                <w:sz w:val="18"/>
                <w:szCs w:val="18"/>
              </w:rPr>
              <w:t>18,000</w:t>
            </w:r>
          </w:p>
        </w:tc>
        <w:tc>
          <w:tcPr>
            <w:tcW w:w="1134" w:type="dxa"/>
            <w:noWrap/>
            <w:hideMark/>
          </w:tcPr>
          <w:p w14:paraId="0AEE3BBB" w14:textId="77777777" w:rsidR="00DE2793" w:rsidRPr="00914D4F" w:rsidRDefault="00DE2793" w:rsidP="00AC7A68">
            <w:pPr>
              <w:spacing w:after="0"/>
              <w:rPr>
                <w:sz w:val="18"/>
                <w:szCs w:val="18"/>
              </w:rPr>
            </w:pPr>
            <w:r w:rsidRPr="00914D4F">
              <w:rPr>
                <w:sz w:val="18"/>
                <w:szCs w:val="18"/>
              </w:rPr>
              <w:t>54,000</w:t>
            </w:r>
          </w:p>
        </w:tc>
        <w:tc>
          <w:tcPr>
            <w:tcW w:w="1144" w:type="dxa"/>
            <w:noWrap/>
            <w:hideMark/>
          </w:tcPr>
          <w:p w14:paraId="7076379E" w14:textId="77777777" w:rsidR="00DE2793" w:rsidRPr="00914D4F" w:rsidRDefault="00DE2793" w:rsidP="00AC7A68">
            <w:pPr>
              <w:spacing w:after="0"/>
              <w:rPr>
                <w:sz w:val="18"/>
                <w:szCs w:val="18"/>
              </w:rPr>
            </w:pPr>
            <w:r w:rsidRPr="00914D4F">
              <w:rPr>
                <w:sz w:val="18"/>
                <w:szCs w:val="18"/>
              </w:rPr>
              <w:t>54,000</w:t>
            </w:r>
          </w:p>
        </w:tc>
        <w:tc>
          <w:tcPr>
            <w:tcW w:w="989" w:type="dxa"/>
            <w:noWrap/>
            <w:hideMark/>
          </w:tcPr>
          <w:p w14:paraId="02409B91" w14:textId="77777777" w:rsidR="00DE2793" w:rsidRPr="00914D4F" w:rsidRDefault="00DE2793" w:rsidP="00AC7A68">
            <w:pPr>
              <w:spacing w:after="0"/>
              <w:rPr>
                <w:sz w:val="18"/>
                <w:szCs w:val="18"/>
              </w:rPr>
            </w:pPr>
            <w:r w:rsidRPr="00914D4F">
              <w:rPr>
                <w:sz w:val="18"/>
                <w:szCs w:val="18"/>
              </w:rPr>
              <w:t>24,000</w:t>
            </w:r>
          </w:p>
        </w:tc>
        <w:tc>
          <w:tcPr>
            <w:tcW w:w="955" w:type="dxa"/>
            <w:noWrap/>
            <w:hideMark/>
          </w:tcPr>
          <w:p w14:paraId="039CC433" w14:textId="77777777" w:rsidR="00DE2793" w:rsidRPr="00914D4F" w:rsidRDefault="00DE2793" w:rsidP="00AC7A68">
            <w:pPr>
              <w:spacing w:after="0"/>
              <w:rPr>
                <w:sz w:val="18"/>
                <w:szCs w:val="18"/>
              </w:rPr>
            </w:pPr>
            <w:r w:rsidRPr="00914D4F">
              <w:rPr>
                <w:sz w:val="18"/>
                <w:szCs w:val="18"/>
              </w:rPr>
              <w:t>0</w:t>
            </w:r>
          </w:p>
        </w:tc>
        <w:tc>
          <w:tcPr>
            <w:tcW w:w="989" w:type="dxa"/>
            <w:noWrap/>
            <w:hideMark/>
          </w:tcPr>
          <w:p w14:paraId="301F86B0" w14:textId="77777777" w:rsidR="00DE2793" w:rsidRPr="00914D4F" w:rsidRDefault="00DE2793" w:rsidP="00AC7A68">
            <w:pPr>
              <w:spacing w:after="0"/>
              <w:rPr>
                <w:sz w:val="18"/>
                <w:szCs w:val="18"/>
              </w:rPr>
            </w:pPr>
            <w:r w:rsidRPr="00914D4F">
              <w:rPr>
                <w:sz w:val="18"/>
                <w:szCs w:val="18"/>
              </w:rPr>
              <w:t>150,000</w:t>
            </w:r>
          </w:p>
        </w:tc>
        <w:tc>
          <w:tcPr>
            <w:tcW w:w="833" w:type="dxa"/>
            <w:hideMark/>
          </w:tcPr>
          <w:p w14:paraId="447ED436" w14:textId="3420D316" w:rsidR="00DE2793" w:rsidRPr="00914D4F" w:rsidRDefault="002B59F9" w:rsidP="002B59F9">
            <w:pPr>
              <w:spacing w:after="0"/>
              <w:rPr>
                <w:sz w:val="18"/>
                <w:szCs w:val="18"/>
              </w:rPr>
            </w:pPr>
            <w:r>
              <w:rPr>
                <w:sz w:val="18"/>
                <w:szCs w:val="18"/>
                <w:lang w:val="en-GB"/>
              </w:rPr>
              <w:t>E</w:t>
            </w:r>
          </w:p>
        </w:tc>
      </w:tr>
      <w:tr w:rsidR="003524F4" w:rsidRPr="00DE2793" w14:paraId="5C930406" w14:textId="77777777" w:rsidTr="00380627">
        <w:trPr>
          <w:divId w:val="923534406"/>
          <w:trHeight w:val="300"/>
          <w:jc w:val="center"/>
        </w:trPr>
        <w:tc>
          <w:tcPr>
            <w:tcW w:w="2011" w:type="dxa"/>
            <w:vMerge/>
            <w:hideMark/>
          </w:tcPr>
          <w:p w14:paraId="237D0C5E" w14:textId="77777777" w:rsidR="00DE2793" w:rsidRPr="00914D4F" w:rsidRDefault="00DE2793" w:rsidP="00AC7A68">
            <w:pPr>
              <w:spacing w:after="0"/>
              <w:rPr>
                <w:b/>
                <w:bCs/>
                <w:sz w:val="18"/>
                <w:szCs w:val="18"/>
              </w:rPr>
            </w:pPr>
          </w:p>
        </w:tc>
        <w:tc>
          <w:tcPr>
            <w:tcW w:w="1265" w:type="dxa"/>
            <w:vMerge/>
            <w:hideMark/>
          </w:tcPr>
          <w:p w14:paraId="0F5048D8" w14:textId="77777777" w:rsidR="00DE2793" w:rsidRPr="00914D4F" w:rsidRDefault="00DE2793" w:rsidP="00AC7A68">
            <w:pPr>
              <w:spacing w:after="0"/>
              <w:rPr>
                <w:b/>
                <w:bCs/>
                <w:sz w:val="18"/>
                <w:szCs w:val="18"/>
              </w:rPr>
            </w:pPr>
          </w:p>
        </w:tc>
        <w:tc>
          <w:tcPr>
            <w:tcW w:w="673" w:type="dxa"/>
            <w:vMerge/>
            <w:hideMark/>
          </w:tcPr>
          <w:p w14:paraId="16074004" w14:textId="77777777" w:rsidR="00DE2793" w:rsidRPr="00914D4F" w:rsidRDefault="00DE2793" w:rsidP="00AC7A68">
            <w:pPr>
              <w:spacing w:after="0"/>
              <w:rPr>
                <w:b/>
                <w:bCs/>
                <w:sz w:val="18"/>
                <w:szCs w:val="18"/>
              </w:rPr>
            </w:pPr>
          </w:p>
        </w:tc>
        <w:tc>
          <w:tcPr>
            <w:tcW w:w="684" w:type="dxa"/>
            <w:vMerge/>
            <w:hideMark/>
          </w:tcPr>
          <w:p w14:paraId="2F2FA01D" w14:textId="77777777" w:rsidR="00DE2793" w:rsidRPr="00914D4F" w:rsidRDefault="00DE2793" w:rsidP="00AC7A68">
            <w:pPr>
              <w:spacing w:after="0"/>
              <w:rPr>
                <w:b/>
                <w:bCs/>
                <w:sz w:val="18"/>
                <w:szCs w:val="18"/>
              </w:rPr>
            </w:pPr>
          </w:p>
        </w:tc>
        <w:tc>
          <w:tcPr>
            <w:tcW w:w="1105" w:type="dxa"/>
            <w:noWrap/>
            <w:hideMark/>
          </w:tcPr>
          <w:p w14:paraId="511E3706" w14:textId="77777777" w:rsidR="00DE2793" w:rsidRPr="00914D4F" w:rsidRDefault="00DE2793" w:rsidP="00AC7A68">
            <w:pPr>
              <w:spacing w:after="0"/>
              <w:jc w:val="center"/>
              <w:rPr>
                <w:sz w:val="18"/>
                <w:szCs w:val="18"/>
              </w:rPr>
            </w:pPr>
            <w:r w:rsidRPr="00914D4F">
              <w:rPr>
                <w:sz w:val="18"/>
                <w:szCs w:val="18"/>
              </w:rPr>
              <w:t>72200</w:t>
            </w:r>
          </w:p>
        </w:tc>
        <w:tc>
          <w:tcPr>
            <w:tcW w:w="2323" w:type="dxa"/>
            <w:noWrap/>
            <w:hideMark/>
          </w:tcPr>
          <w:p w14:paraId="0F31CDC1" w14:textId="77777777" w:rsidR="00DE2793" w:rsidRPr="00914D4F" w:rsidRDefault="00DE2793" w:rsidP="00AC7A68">
            <w:pPr>
              <w:spacing w:after="0"/>
              <w:rPr>
                <w:sz w:val="18"/>
                <w:szCs w:val="18"/>
              </w:rPr>
            </w:pPr>
            <w:r w:rsidRPr="00914D4F">
              <w:rPr>
                <w:sz w:val="18"/>
                <w:szCs w:val="18"/>
              </w:rPr>
              <w:t>Equipment and Furniture</w:t>
            </w:r>
          </w:p>
        </w:tc>
        <w:tc>
          <w:tcPr>
            <w:tcW w:w="865" w:type="dxa"/>
            <w:noWrap/>
            <w:hideMark/>
          </w:tcPr>
          <w:p w14:paraId="04AF2029" w14:textId="77777777" w:rsidR="00DE2793" w:rsidRPr="00914D4F" w:rsidRDefault="00DE2793" w:rsidP="00AC7A68">
            <w:pPr>
              <w:spacing w:after="0"/>
              <w:rPr>
                <w:sz w:val="18"/>
                <w:szCs w:val="18"/>
              </w:rPr>
            </w:pPr>
            <w:r w:rsidRPr="00914D4F">
              <w:rPr>
                <w:sz w:val="18"/>
                <w:szCs w:val="18"/>
              </w:rPr>
              <w:t>12,000</w:t>
            </w:r>
          </w:p>
        </w:tc>
        <w:tc>
          <w:tcPr>
            <w:tcW w:w="1134" w:type="dxa"/>
            <w:noWrap/>
            <w:hideMark/>
          </w:tcPr>
          <w:p w14:paraId="4D717D77" w14:textId="77777777" w:rsidR="00DE2793" w:rsidRPr="00914D4F" w:rsidRDefault="00DE2793" w:rsidP="00AC7A68">
            <w:pPr>
              <w:spacing w:after="0"/>
              <w:rPr>
                <w:sz w:val="18"/>
                <w:szCs w:val="18"/>
              </w:rPr>
            </w:pPr>
            <w:r w:rsidRPr="00914D4F">
              <w:rPr>
                <w:sz w:val="18"/>
                <w:szCs w:val="18"/>
              </w:rPr>
              <w:t>36,000</w:t>
            </w:r>
          </w:p>
        </w:tc>
        <w:tc>
          <w:tcPr>
            <w:tcW w:w="1144" w:type="dxa"/>
            <w:noWrap/>
            <w:hideMark/>
          </w:tcPr>
          <w:p w14:paraId="15E71D64" w14:textId="77777777" w:rsidR="00DE2793" w:rsidRPr="00914D4F" w:rsidRDefault="00DE2793" w:rsidP="00AC7A68">
            <w:pPr>
              <w:spacing w:after="0"/>
              <w:rPr>
                <w:sz w:val="18"/>
                <w:szCs w:val="18"/>
              </w:rPr>
            </w:pPr>
            <w:r w:rsidRPr="00914D4F">
              <w:rPr>
                <w:sz w:val="18"/>
                <w:szCs w:val="18"/>
              </w:rPr>
              <w:t>36,000</w:t>
            </w:r>
          </w:p>
        </w:tc>
        <w:tc>
          <w:tcPr>
            <w:tcW w:w="989" w:type="dxa"/>
            <w:noWrap/>
            <w:hideMark/>
          </w:tcPr>
          <w:p w14:paraId="5E5F5307" w14:textId="77777777" w:rsidR="00DE2793" w:rsidRPr="00914D4F" w:rsidRDefault="00DE2793" w:rsidP="00AC7A68">
            <w:pPr>
              <w:spacing w:after="0"/>
              <w:rPr>
                <w:sz w:val="18"/>
                <w:szCs w:val="18"/>
              </w:rPr>
            </w:pPr>
            <w:r w:rsidRPr="00914D4F">
              <w:rPr>
                <w:sz w:val="18"/>
                <w:szCs w:val="18"/>
              </w:rPr>
              <w:t>16,000</w:t>
            </w:r>
          </w:p>
        </w:tc>
        <w:tc>
          <w:tcPr>
            <w:tcW w:w="955" w:type="dxa"/>
            <w:noWrap/>
            <w:hideMark/>
          </w:tcPr>
          <w:p w14:paraId="0A011B3F" w14:textId="77777777" w:rsidR="00DE2793" w:rsidRPr="00914D4F" w:rsidRDefault="00DE2793" w:rsidP="00AC7A68">
            <w:pPr>
              <w:spacing w:after="0"/>
              <w:rPr>
                <w:sz w:val="18"/>
                <w:szCs w:val="18"/>
              </w:rPr>
            </w:pPr>
            <w:r w:rsidRPr="00914D4F">
              <w:rPr>
                <w:sz w:val="18"/>
                <w:szCs w:val="18"/>
              </w:rPr>
              <w:t>0</w:t>
            </w:r>
          </w:p>
        </w:tc>
        <w:tc>
          <w:tcPr>
            <w:tcW w:w="989" w:type="dxa"/>
            <w:noWrap/>
            <w:hideMark/>
          </w:tcPr>
          <w:p w14:paraId="677F0259" w14:textId="77777777" w:rsidR="00DE2793" w:rsidRPr="00914D4F" w:rsidRDefault="00DE2793" w:rsidP="00AC7A68">
            <w:pPr>
              <w:spacing w:after="0"/>
              <w:rPr>
                <w:sz w:val="18"/>
                <w:szCs w:val="18"/>
              </w:rPr>
            </w:pPr>
            <w:r w:rsidRPr="00914D4F">
              <w:rPr>
                <w:sz w:val="18"/>
                <w:szCs w:val="18"/>
              </w:rPr>
              <w:t>100,000</w:t>
            </w:r>
          </w:p>
        </w:tc>
        <w:tc>
          <w:tcPr>
            <w:tcW w:w="833" w:type="dxa"/>
            <w:hideMark/>
          </w:tcPr>
          <w:p w14:paraId="0E89EE98" w14:textId="43CF5210" w:rsidR="00DE2793" w:rsidRPr="00914D4F" w:rsidRDefault="002B59F9" w:rsidP="002B59F9">
            <w:pPr>
              <w:spacing w:after="0"/>
              <w:rPr>
                <w:sz w:val="18"/>
                <w:szCs w:val="18"/>
              </w:rPr>
            </w:pPr>
            <w:r>
              <w:rPr>
                <w:sz w:val="18"/>
                <w:szCs w:val="18"/>
                <w:lang w:val="en-GB"/>
              </w:rPr>
              <w:t>F</w:t>
            </w:r>
          </w:p>
        </w:tc>
      </w:tr>
      <w:tr w:rsidR="003524F4" w:rsidRPr="00DE2793" w14:paraId="24E9EC08" w14:textId="77777777" w:rsidTr="00380627">
        <w:trPr>
          <w:divId w:val="923534406"/>
          <w:trHeight w:val="300"/>
          <w:jc w:val="center"/>
        </w:trPr>
        <w:tc>
          <w:tcPr>
            <w:tcW w:w="2011" w:type="dxa"/>
            <w:vMerge/>
            <w:hideMark/>
          </w:tcPr>
          <w:p w14:paraId="0F0E4CF9" w14:textId="77777777" w:rsidR="00DE2793" w:rsidRPr="00914D4F" w:rsidRDefault="00DE2793" w:rsidP="00AC7A68">
            <w:pPr>
              <w:spacing w:after="0"/>
              <w:rPr>
                <w:b/>
                <w:bCs/>
                <w:sz w:val="18"/>
                <w:szCs w:val="18"/>
              </w:rPr>
            </w:pPr>
          </w:p>
        </w:tc>
        <w:tc>
          <w:tcPr>
            <w:tcW w:w="1265" w:type="dxa"/>
            <w:vMerge/>
            <w:hideMark/>
          </w:tcPr>
          <w:p w14:paraId="32ABAA6D" w14:textId="77777777" w:rsidR="00DE2793" w:rsidRPr="00914D4F" w:rsidRDefault="00DE2793" w:rsidP="00AC7A68">
            <w:pPr>
              <w:spacing w:after="0"/>
              <w:rPr>
                <w:b/>
                <w:bCs/>
                <w:sz w:val="18"/>
                <w:szCs w:val="18"/>
              </w:rPr>
            </w:pPr>
          </w:p>
        </w:tc>
        <w:tc>
          <w:tcPr>
            <w:tcW w:w="673" w:type="dxa"/>
            <w:vMerge/>
            <w:hideMark/>
          </w:tcPr>
          <w:p w14:paraId="7EB5D363" w14:textId="77777777" w:rsidR="00DE2793" w:rsidRPr="00914D4F" w:rsidRDefault="00DE2793" w:rsidP="00AC7A68">
            <w:pPr>
              <w:spacing w:after="0"/>
              <w:rPr>
                <w:b/>
                <w:bCs/>
                <w:sz w:val="18"/>
                <w:szCs w:val="18"/>
              </w:rPr>
            </w:pPr>
          </w:p>
        </w:tc>
        <w:tc>
          <w:tcPr>
            <w:tcW w:w="684" w:type="dxa"/>
            <w:vMerge/>
            <w:hideMark/>
          </w:tcPr>
          <w:p w14:paraId="207B7B39" w14:textId="77777777" w:rsidR="00DE2793" w:rsidRPr="00914D4F" w:rsidRDefault="00DE2793" w:rsidP="00AC7A68">
            <w:pPr>
              <w:spacing w:after="0"/>
              <w:rPr>
                <w:b/>
                <w:bCs/>
                <w:sz w:val="18"/>
                <w:szCs w:val="18"/>
              </w:rPr>
            </w:pPr>
          </w:p>
        </w:tc>
        <w:tc>
          <w:tcPr>
            <w:tcW w:w="1105" w:type="dxa"/>
            <w:noWrap/>
            <w:hideMark/>
          </w:tcPr>
          <w:p w14:paraId="3C32EFBB" w14:textId="4AB790E8" w:rsidR="00DE2793" w:rsidRPr="00914D4F" w:rsidRDefault="009C6BF5" w:rsidP="00AC7A68">
            <w:pPr>
              <w:spacing w:after="0"/>
              <w:jc w:val="center"/>
              <w:rPr>
                <w:sz w:val="18"/>
                <w:szCs w:val="18"/>
              </w:rPr>
            </w:pPr>
            <w:r>
              <w:rPr>
                <w:sz w:val="18"/>
                <w:szCs w:val="18"/>
              </w:rPr>
              <w:t>72</w:t>
            </w:r>
            <w:r w:rsidR="00DE2793" w:rsidRPr="00914D4F">
              <w:rPr>
                <w:sz w:val="18"/>
                <w:szCs w:val="18"/>
              </w:rPr>
              <w:t>500</w:t>
            </w:r>
          </w:p>
        </w:tc>
        <w:tc>
          <w:tcPr>
            <w:tcW w:w="2323" w:type="dxa"/>
            <w:noWrap/>
            <w:hideMark/>
          </w:tcPr>
          <w:p w14:paraId="0923B15A" w14:textId="77777777" w:rsidR="00DE2793" w:rsidRPr="00914D4F" w:rsidRDefault="00DE2793" w:rsidP="00AC7A68">
            <w:pPr>
              <w:spacing w:after="0"/>
              <w:rPr>
                <w:sz w:val="18"/>
                <w:szCs w:val="18"/>
              </w:rPr>
            </w:pPr>
            <w:r w:rsidRPr="00914D4F">
              <w:rPr>
                <w:sz w:val="18"/>
                <w:szCs w:val="18"/>
              </w:rPr>
              <w:t xml:space="preserve">Office supplies </w:t>
            </w:r>
          </w:p>
        </w:tc>
        <w:tc>
          <w:tcPr>
            <w:tcW w:w="865" w:type="dxa"/>
            <w:noWrap/>
            <w:hideMark/>
          </w:tcPr>
          <w:p w14:paraId="39578A0F" w14:textId="77777777" w:rsidR="00DE2793" w:rsidRPr="00914D4F" w:rsidRDefault="00DE2793" w:rsidP="00AC7A68">
            <w:pPr>
              <w:spacing w:after="0"/>
              <w:rPr>
                <w:sz w:val="18"/>
                <w:szCs w:val="18"/>
              </w:rPr>
            </w:pPr>
            <w:r w:rsidRPr="00914D4F">
              <w:rPr>
                <w:sz w:val="18"/>
                <w:szCs w:val="18"/>
              </w:rPr>
              <w:t>6,000</w:t>
            </w:r>
          </w:p>
        </w:tc>
        <w:tc>
          <w:tcPr>
            <w:tcW w:w="1134" w:type="dxa"/>
            <w:noWrap/>
            <w:hideMark/>
          </w:tcPr>
          <w:p w14:paraId="6E583C69" w14:textId="77777777" w:rsidR="00DE2793" w:rsidRPr="00914D4F" w:rsidRDefault="00DE2793" w:rsidP="00AC7A68">
            <w:pPr>
              <w:spacing w:after="0"/>
              <w:rPr>
                <w:sz w:val="18"/>
                <w:szCs w:val="18"/>
              </w:rPr>
            </w:pPr>
            <w:r w:rsidRPr="00914D4F">
              <w:rPr>
                <w:sz w:val="18"/>
                <w:szCs w:val="18"/>
              </w:rPr>
              <w:t>10,000</w:t>
            </w:r>
          </w:p>
        </w:tc>
        <w:tc>
          <w:tcPr>
            <w:tcW w:w="1144" w:type="dxa"/>
            <w:noWrap/>
            <w:hideMark/>
          </w:tcPr>
          <w:p w14:paraId="4A12759D" w14:textId="77777777" w:rsidR="00DE2793" w:rsidRPr="00914D4F" w:rsidRDefault="00DE2793" w:rsidP="00AC7A68">
            <w:pPr>
              <w:spacing w:after="0"/>
              <w:rPr>
                <w:sz w:val="18"/>
                <w:szCs w:val="18"/>
              </w:rPr>
            </w:pPr>
            <w:r w:rsidRPr="00914D4F">
              <w:rPr>
                <w:sz w:val="18"/>
                <w:szCs w:val="18"/>
              </w:rPr>
              <w:t>10,000</w:t>
            </w:r>
          </w:p>
        </w:tc>
        <w:tc>
          <w:tcPr>
            <w:tcW w:w="989" w:type="dxa"/>
            <w:noWrap/>
            <w:hideMark/>
          </w:tcPr>
          <w:p w14:paraId="4136F069" w14:textId="77777777" w:rsidR="00DE2793" w:rsidRPr="00914D4F" w:rsidRDefault="00DE2793" w:rsidP="00AC7A68">
            <w:pPr>
              <w:spacing w:after="0"/>
              <w:rPr>
                <w:sz w:val="18"/>
                <w:szCs w:val="18"/>
              </w:rPr>
            </w:pPr>
            <w:r w:rsidRPr="00914D4F">
              <w:rPr>
                <w:sz w:val="18"/>
                <w:szCs w:val="18"/>
              </w:rPr>
              <w:t>4,000</w:t>
            </w:r>
          </w:p>
        </w:tc>
        <w:tc>
          <w:tcPr>
            <w:tcW w:w="955" w:type="dxa"/>
            <w:noWrap/>
            <w:hideMark/>
          </w:tcPr>
          <w:p w14:paraId="73B1C6F4" w14:textId="77777777" w:rsidR="00DE2793" w:rsidRPr="00914D4F" w:rsidRDefault="00DE2793" w:rsidP="00AC7A68">
            <w:pPr>
              <w:spacing w:after="0"/>
              <w:rPr>
                <w:sz w:val="18"/>
                <w:szCs w:val="18"/>
              </w:rPr>
            </w:pPr>
            <w:r w:rsidRPr="00914D4F">
              <w:rPr>
                <w:sz w:val="18"/>
                <w:szCs w:val="18"/>
              </w:rPr>
              <w:t>0</w:t>
            </w:r>
          </w:p>
        </w:tc>
        <w:tc>
          <w:tcPr>
            <w:tcW w:w="989" w:type="dxa"/>
            <w:noWrap/>
            <w:hideMark/>
          </w:tcPr>
          <w:p w14:paraId="062A848B" w14:textId="77777777" w:rsidR="00DE2793" w:rsidRPr="00914D4F" w:rsidRDefault="00DE2793" w:rsidP="00AC7A68">
            <w:pPr>
              <w:spacing w:after="0"/>
              <w:rPr>
                <w:sz w:val="18"/>
                <w:szCs w:val="18"/>
              </w:rPr>
            </w:pPr>
            <w:r w:rsidRPr="00914D4F">
              <w:rPr>
                <w:sz w:val="18"/>
                <w:szCs w:val="18"/>
              </w:rPr>
              <w:t>30,000</w:t>
            </w:r>
          </w:p>
        </w:tc>
        <w:tc>
          <w:tcPr>
            <w:tcW w:w="833" w:type="dxa"/>
            <w:hideMark/>
          </w:tcPr>
          <w:p w14:paraId="282B6C63" w14:textId="64928D3F" w:rsidR="00DE2793" w:rsidRPr="00914D4F" w:rsidRDefault="002B59F9" w:rsidP="002B59F9">
            <w:pPr>
              <w:spacing w:after="0"/>
              <w:rPr>
                <w:sz w:val="18"/>
                <w:szCs w:val="18"/>
              </w:rPr>
            </w:pPr>
            <w:r>
              <w:rPr>
                <w:sz w:val="18"/>
                <w:szCs w:val="18"/>
                <w:lang w:val="en-GB"/>
              </w:rPr>
              <w:t>G</w:t>
            </w:r>
          </w:p>
        </w:tc>
      </w:tr>
      <w:tr w:rsidR="003524F4" w:rsidRPr="00DE2793" w14:paraId="4D6545D3" w14:textId="77777777" w:rsidTr="00380627">
        <w:trPr>
          <w:divId w:val="923534406"/>
          <w:trHeight w:val="300"/>
          <w:jc w:val="center"/>
        </w:trPr>
        <w:tc>
          <w:tcPr>
            <w:tcW w:w="2011" w:type="dxa"/>
            <w:vMerge/>
            <w:hideMark/>
          </w:tcPr>
          <w:p w14:paraId="3D10AF1F" w14:textId="77777777" w:rsidR="009C6BF5" w:rsidRPr="00914D4F" w:rsidRDefault="009C6BF5" w:rsidP="009C6BF5">
            <w:pPr>
              <w:spacing w:after="0"/>
              <w:rPr>
                <w:b/>
                <w:bCs/>
                <w:sz w:val="18"/>
                <w:szCs w:val="18"/>
              </w:rPr>
            </w:pPr>
          </w:p>
        </w:tc>
        <w:tc>
          <w:tcPr>
            <w:tcW w:w="1265" w:type="dxa"/>
            <w:vMerge/>
            <w:hideMark/>
          </w:tcPr>
          <w:p w14:paraId="441B054A" w14:textId="77777777" w:rsidR="009C6BF5" w:rsidRPr="00914D4F" w:rsidRDefault="009C6BF5" w:rsidP="009C6BF5">
            <w:pPr>
              <w:spacing w:after="0"/>
              <w:rPr>
                <w:b/>
                <w:bCs/>
                <w:sz w:val="18"/>
                <w:szCs w:val="18"/>
              </w:rPr>
            </w:pPr>
          </w:p>
        </w:tc>
        <w:tc>
          <w:tcPr>
            <w:tcW w:w="673" w:type="dxa"/>
            <w:vMerge/>
            <w:hideMark/>
          </w:tcPr>
          <w:p w14:paraId="5BA6B73B" w14:textId="77777777" w:rsidR="009C6BF5" w:rsidRPr="00914D4F" w:rsidRDefault="009C6BF5" w:rsidP="009C6BF5">
            <w:pPr>
              <w:spacing w:after="0"/>
              <w:rPr>
                <w:b/>
                <w:bCs/>
                <w:sz w:val="18"/>
                <w:szCs w:val="18"/>
              </w:rPr>
            </w:pPr>
          </w:p>
        </w:tc>
        <w:tc>
          <w:tcPr>
            <w:tcW w:w="684" w:type="dxa"/>
            <w:vMerge/>
            <w:hideMark/>
          </w:tcPr>
          <w:p w14:paraId="25D039FD" w14:textId="77777777" w:rsidR="009C6BF5" w:rsidRPr="00914D4F" w:rsidRDefault="009C6BF5" w:rsidP="009C6BF5">
            <w:pPr>
              <w:spacing w:after="0"/>
              <w:rPr>
                <w:b/>
                <w:bCs/>
                <w:sz w:val="18"/>
                <w:szCs w:val="18"/>
              </w:rPr>
            </w:pPr>
          </w:p>
        </w:tc>
        <w:tc>
          <w:tcPr>
            <w:tcW w:w="1105" w:type="dxa"/>
            <w:noWrap/>
            <w:hideMark/>
          </w:tcPr>
          <w:p w14:paraId="404D536F" w14:textId="08FF631B" w:rsidR="009C6BF5" w:rsidRPr="00914D4F" w:rsidRDefault="009C6BF5" w:rsidP="009C6BF5">
            <w:pPr>
              <w:spacing w:after="0"/>
              <w:jc w:val="center"/>
              <w:rPr>
                <w:sz w:val="18"/>
                <w:szCs w:val="18"/>
              </w:rPr>
            </w:pPr>
          </w:p>
        </w:tc>
        <w:tc>
          <w:tcPr>
            <w:tcW w:w="2323" w:type="dxa"/>
            <w:noWrap/>
            <w:hideMark/>
          </w:tcPr>
          <w:p w14:paraId="7186AFD3" w14:textId="77777777" w:rsidR="009C6BF5" w:rsidRPr="00914D4F" w:rsidRDefault="009C6BF5" w:rsidP="009C6BF5">
            <w:pPr>
              <w:spacing w:after="0"/>
              <w:rPr>
                <w:b/>
                <w:bCs/>
                <w:sz w:val="18"/>
                <w:szCs w:val="18"/>
              </w:rPr>
            </w:pPr>
            <w:r w:rsidRPr="00914D4F">
              <w:rPr>
                <w:b/>
                <w:bCs/>
                <w:sz w:val="18"/>
                <w:szCs w:val="18"/>
              </w:rPr>
              <w:t>sub-total GEF</w:t>
            </w:r>
          </w:p>
        </w:tc>
        <w:tc>
          <w:tcPr>
            <w:tcW w:w="865" w:type="dxa"/>
            <w:noWrap/>
            <w:hideMark/>
          </w:tcPr>
          <w:p w14:paraId="57141E13" w14:textId="13D9E8F8" w:rsidR="009C6BF5" w:rsidRPr="00914D4F" w:rsidRDefault="009C6BF5" w:rsidP="009C6BF5">
            <w:pPr>
              <w:spacing w:after="0"/>
              <w:rPr>
                <w:b/>
                <w:bCs/>
                <w:sz w:val="18"/>
                <w:szCs w:val="18"/>
              </w:rPr>
            </w:pPr>
            <w:r w:rsidRPr="00914D4F">
              <w:rPr>
                <w:b/>
                <w:bCs/>
                <w:sz w:val="18"/>
                <w:szCs w:val="18"/>
              </w:rPr>
              <w:t> 122,000</w:t>
            </w:r>
          </w:p>
        </w:tc>
        <w:tc>
          <w:tcPr>
            <w:tcW w:w="1134" w:type="dxa"/>
            <w:noWrap/>
            <w:hideMark/>
          </w:tcPr>
          <w:p w14:paraId="39D29273" w14:textId="70E27256" w:rsidR="009C6BF5" w:rsidRPr="00914D4F" w:rsidRDefault="009C6BF5" w:rsidP="009C6BF5">
            <w:pPr>
              <w:spacing w:after="0"/>
              <w:rPr>
                <w:b/>
                <w:bCs/>
                <w:sz w:val="18"/>
                <w:szCs w:val="18"/>
              </w:rPr>
            </w:pPr>
            <w:r w:rsidRPr="00914D4F">
              <w:rPr>
                <w:b/>
                <w:bCs/>
                <w:sz w:val="18"/>
                <w:szCs w:val="18"/>
              </w:rPr>
              <w:t>358,000</w:t>
            </w:r>
          </w:p>
        </w:tc>
        <w:tc>
          <w:tcPr>
            <w:tcW w:w="1144" w:type="dxa"/>
            <w:noWrap/>
            <w:hideMark/>
          </w:tcPr>
          <w:p w14:paraId="5E490D8F" w14:textId="560E19B0" w:rsidR="009C6BF5" w:rsidRPr="00914D4F" w:rsidRDefault="009C6BF5" w:rsidP="009C6BF5">
            <w:pPr>
              <w:spacing w:after="0"/>
              <w:rPr>
                <w:b/>
                <w:bCs/>
                <w:sz w:val="18"/>
                <w:szCs w:val="18"/>
              </w:rPr>
            </w:pPr>
            <w:r w:rsidRPr="00914D4F">
              <w:rPr>
                <w:b/>
                <w:bCs/>
                <w:sz w:val="18"/>
                <w:szCs w:val="18"/>
              </w:rPr>
              <w:t>358,000</w:t>
            </w:r>
          </w:p>
        </w:tc>
        <w:tc>
          <w:tcPr>
            <w:tcW w:w="989" w:type="dxa"/>
            <w:noWrap/>
            <w:hideMark/>
          </w:tcPr>
          <w:p w14:paraId="339A013D" w14:textId="7613DA60" w:rsidR="009C6BF5" w:rsidRPr="00914D4F" w:rsidRDefault="009C6BF5" w:rsidP="009C6BF5">
            <w:pPr>
              <w:spacing w:after="0"/>
              <w:rPr>
                <w:b/>
                <w:bCs/>
                <w:sz w:val="18"/>
                <w:szCs w:val="18"/>
              </w:rPr>
            </w:pPr>
            <w:r w:rsidRPr="00914D4F">
              <w:rPr>
                <w:b/>
                <w:bCs/>
                <w:sz w:val="18"/>
                <w:szCs w:val="18"/>
              </w:rPr>
              <w:t> 162,000</w:t>
            </w:r>
          </w:p>
        </w:tc>
        <w:tc>
          <w:tcPr>
            <w:tcW w:w="955" w:type="dxa"/>
            <w:noWrap/>
            <w:hideMark/>
          </w:tcPr>
          <w:p w14:paraId="362E5648" w14:textId="16202941" w:rsidR="009C6BF5" w:rsidRPr="009C6BF5" w:rsidRDefault="009C6BF5" w:rsidP="009C6BF5">
            <w:pPr>
              <w:spacing w:after="0"/>
              <w:rPr>
                <w:b/>
                <w:bCs/>
                <w:sz w:val="18"/>
                <w:szCs w:val="18"/>
                <w:lang w:val="en-GB"/>
              </w:rPr>
            </w:pPr>
            <w:r w:rsidRPr="00914D4F">
              <w:rPr>
                <w:b/>
                <w:bCs/>
                <w:sz w:val="18"/>
                <w:szCs w:val="18"/>
              </w:rPr>
              <w:t> </w:t>
            </w:r>
            <w:r>
              <w:rPr>
                <w:b/>
                <w:bCs/>
                <w:sz w:val="18"/>
                <w:szCs w:val="18"/>
                <w:lang w:val="en-GB"/>
              </w:rPr>
              <w:t>0</w:t>
            </w:r>
          </w:p>
        </w:tc>
        <w:tc>
          <w:tcPr>
            <w:tcW w:w="989" w:type="dxa"/>
            <w:noWrap/>
            <w:hideMark/>
          </w:tcPr>
          <w:p w14:paraId="2AB0C8D2" w14:textId="38C62CBF" w:rsidR="009C6BF5" w:rsidRPr="00914D4F" w:rsidRDefault="009C6BF5" w:rsidP="009C6BF5">
            <w:pPr>
              <w:spacing w:after="0"/>
              <w:rPr>
                <w:b/>
                <w:bCs/>
                <w:sz w:val="18"/>
                <w:szCs w:val="18"/>
              </w:rPr>
            </w:pPr>
            <w:r w:rsidRPr="00914D4F">
              <w:rPr>
                <w:b/>
                <w:bCs/>
                <w:sz w:val="18"/>
                <w:szCs w:val="18"/>
              </w:rPr>
              <w:t> 1,000,000</w:t>
            </w:r>
          </w:p>
        </w:tc>
        <w:tc>
          <w:tcPr>
            <w:tcW w:w="833" w:type="dxa"/>
            <w:hideMark/>
          </w:tcPr>
          <w:p w14:paraId="5B14F0C3" w14:textId="77777777" w:rsidR="009C6BF5" w:rsidRPr="00914D4F" w:rsidRDefault="009C6BF5" w:rsidP="009C6BF5">
            <w:pPr>
              <w:spacing w:after="0"/>
              <w:rPr>
                <w:sz w:val="18"/>
                <w:szCs w:val="18"/>
              </w:rPr>
            </w:pPr>
            <w:r w:rsidRPr="00914D4F">
              <w:rPr>
                <w:sz w:val="18"/>
                <w:szCs w:val="18"/>
              </w:rPr>
              <w:t> </w:t>
            </w:r>
          </w:p>
        </w:tc>
      </w:tr>
      <w:tr w:rsidR="009C6BF5" w:rsidRPr="00DE2793" w14:paraId="11BA2782" w14:textId="77777777" w:rsidTr="00380627">
        <w:trPr>
          <w:gridAfter w:val="9"/>
          <w:divId w:val="923534406"/>
          <w:wAfter w:w="10337" w:type="dxa"/>
          <w:trHeight w:val="330"/>
          <w:jc w:val="center"/>
        </w:trPr>
        <w:tc>
          <w:tcPr>
            <w:tcW w:w="2011" w:type="dxa"/>
            <w:vMerge/>
            <w:hideMark/>
          </w:tcPr>
          <w:p w14:paraId="41349974" w14:textId="77777777" w:rsidR="009C6BF5" w:rsidRPr="00914D4F" w:rsidRDefault="009C6BF5" w:rsidP="009C6BF5">
            <w:pPr>
              <w:spacing w:after="0"/>
              <w:rPr>
                <w:b/>
                <w:bCs/>
                <w:sz w:val="18"/>
                <w:szCs w:val="18"/>
              </w:rPr>
            </w:pPr>
          </w:p>
        </w:tc>
        <w:tc>
          <w:tcPr>
            <w:tcW w:w="1265" w:type="dxa"/>
            <w:vMerge/>
            <w:hideMark/>
          </w:tcPr>
          <w:p w14:paraId="19EFBCE7" w14:textId="77777777" w:rsidR="009C6BF5" w:rsidRPr="00914D4F" w:rsidRDefault="009C6BF5" w:rsidP="009C6BF5">
            <w:pPr>
              <w:spacing w:after="0"/>
              <w:rPr>
                <w:b/>
                <w:bCs/>
                <w:sz w:val="18"/>
                <w:szCs w:val="18"/>
              </w:rPr>
            </w:pPr>
          </w:p>
        </w:tc>
        <w:tc>
          <w:tcPr>
            <w:tcW w:w="673" w:type="dxa"/>
            <w:vMerge/>
            <w:hideMark/>
          </w:tcPr>
          <w:p w14:paraId="1D2EA184" w14:textId="77777777" w:rsidR="009C6BF5" w:rsidRPr="00914D4F" w:rsidRDefault="009C6BF5" w:rsidP="009C6BF5">
            <w:pPr>
              <w:spacing w:after="0"/>
              <w:rPr>
                <w:b/>
                <w:bCs/>
                <w:sz w:val="18"/>
                <w:szCs w:val="18"/>
              </w:rPr>
            </w:pPr>
          </w:p>
        </w:tc>
        <w:tc>
          <w:tcPr>
            <w:tcW w:w="684" w:type="dxa"/>
            <w:vMerge/>
            <w:hideMark/>
          </w:tcPr>
          <w:p w14:paraId="20F71641" w14:textId="77777777" w:rsidR="009C6BF5" w:rsidRPr="00914D4F" w:rsidRDefault="009C6BF5" w:rsidP="009C6BF5">
            <w:pPr>
              <w:spacing w:after="0"/>
              <w:rPr>
                <w:b/>
                <w:bCs/>
                <w:sz w:val="18"/>
                <w:szCs w:val="18"/>
              </w:rPr>
            </w:pPr>
          </w:p>
        </w:tc>
      </w:tr>
      <w:tr w:rsidR="003524F4" w:rsidRPr="00DE2793" w14:paraId="4DFFE004" w14:textId="77777777" w:rsidTr="00380627">
        <w:trPr>
          <w:divId w:val="923534406"/>
          <w:trHeight w:val="188"/>
          <w:jc w:val="center"/>
        </w:trPr>
        <w:tc>
          <w:tcPr>
            <w:tcW w:w="2011" w:type="dxa"/>
            <w:vMerge w:val="restart"/>
            <w:hideMark/>
          </w:tcPr>
          <w:p w14:paraId="2D8A5BBA" w14:textId="0E58D2E2" w:rsidR="009C6BF5" w:rsidRPr="00914D4F" w:rsidRDefault="009C6BF5" w:rsidP="009C6BF5">
            <w:pPr>
              <w:spacing w:after="0"/>
              <w:rPr>
                <w:b/>
                <w:bCs/>
                <w:sz w:val="18"/>
                <w:szCs w:val="18"/>
                <w:lang w:val="en-GB"/>
              </w:rPr>
            </w:pPr>
            <w:r w:rsidRPr="00914D4F">
              <w:rPr>
                <w:b/>
                <w:bCs/>
                <w:sz w:val="18"/>
                <w:szCs w:val="18"/>
                <w:lang w:val="en-GB"/>
              </w:rPr>
              <w:t xml:space="preserve">OMPONENT 3: </w:t>
            </w:r>
            <w:r w:rsidRPr="00914D4F">
              <w:rPr>
                <w:b/>
                <w:bCs/>
                <w:sz w:val="18"/>
                <w:szCs w:val="18"/>
                <w:lang w:val="en-GB"/>
              </w:rPr>
              <w:br/>
              <w:t xml:space="preserve">MONITORING KARST WATERS AND DEPENDENT ECOSYSTEMS (SAP ACTION 1) </w:t>
            </w:r>
          </w:p>
        </w:tc>
        <w:tc>
          <w:tcPr>
            <w:tcW w:w="1265" w:type="dxa"/>
            <w:vMerge w:val="restart"/>
            <w:hideMark/>
          </w:tcPr>
          <w:p w14:paraId="2FEDBC92" w14:textId="77777777" w:rsidR="009C6BF5" w:rsidRPr="00914D4F" w:rsidRDefault="009C6BF5" w:rsidP="009C6BF5">
            <w:pPr>
              <w:spacing w:after="0"/>
              <w:rPr>
                <w:b/>
                <w:bCs/>
                <w:sz w:val="18"/>
                <w:szCs w:val="18"/>
              </w:rPr>
            </w:pPr>
            <w:r w:rsidRPr="00914D4F">
              <w:rPr>
                <w:b/>
                <w:bCs/>
                <w:sz w:val="18"/>
                <w:szCs w:val="18"/>
              </w:rPr>
              <w:t>UNESCO-IHP</w:t>
            </w:r>
          </w:p>
        </w:tc>
        <w:tc>
          <w:tcPr>
            <w:tcW w:w="673" w:type="dxa"/>
            <w:vMerge w:val="restart"/>
            <w:hideMark/>
          </w:tcPr>
          <w:p w14:paraId="4E680A40" w14:textId="77777777" w:rsidR="009C6BF5" w:rsidRPr="00914D4F" w:rsidRDefault="009C6BF5" w:rsidP="009C6BF5">
            <w:pPr>
              <w:spacing w:after="0"/>
              <w:rPr>
                <w:b/>
                <w:bCs/>
                <w:sz w:val="18"/>
                <w:szCs w:val="18"/>
              </w:rPr>
            </w:pPr>
            <w:r w:rsidRPr="00914D4F">
              <w:rPr>
                <w:b/>
                <w:bCs/>
                <w:sz w:val="18"/>
                <w:szCs w:val="18"/>
              </w:rPr>
              <w:t>62000</w:t>
            </w:r>
          </w:p>
        </w:tc>
        <w:tc>
          <w:tcPr>
            <w:tcW w:w="684" w:type="dxa"/>
            <w:vMerge w:val="restart"/>
            <w:hideMark/>
          </w:tcPr>
          <w:p w14:paraId="085E1198" w14:textId="77777777" w:rsidR="009C6BF5" w:rsidRPr="00914D4F" w:rsidRDefault="009C6BF5" w:rsidP="009C6BF5">
            <w:pPr>
              <w:spacing w:after="0"/>
              <w:rPr>
                <w:b/>
                <w:bCs/>
                <w:sz w:val="18"/>
                <w:szCs w:val="18"/>
              </w:rPr>
            </w:pPr>
            <w:r w:rsidRPr="00914D4F">
              <w:rPr>
                <w:b/>
                <w:bCs/>
                <w:sz w:val="18"/>
                <w:szCs w:val="18"/>
              </w:rPr>
              <w:t>GEF</w:t>
            </w:r>
          </w:p>
        </w:tc>
        <w:tc>
          <w:tcPr>
            <w:tcW w:w="1105" w:type="dxa"/>
            <w:noWrap/>
            <w:hideMark/>
          </w:tcPr>
          <w:p w14:paraId="1BD5AD9E" w14:textId="77777777" w:rsidR="009C6BF5" w:rsidRPr="00914D4F" w:rsidRDefault="009C6BF5" w:rsidP="009C6BF5">
            <w:pPr>
              <w:spacing w:after="0"/>
              <w:jc w:val="center"/>
              <w:rPr>
                <w:sz w:val="18"/>
                <w:szCs w:val="18"/>
              </w:rPr>
            </w:pPr>
            <w:r w:rsidRPr="00914D4F">
              <w:rPr>
                <w:sz w:val="18"/>
                <w:szCs w:val="18"/>
              </w:rPr>
              <w:t>71200</w:t>
            </w:r>
          </w:p>
        </w:tc>
        <w:tc>
          <w:tcPr>
            <w:tcW w:w="2323" w:type="dxa"/>
            <w:hideMark/>
          </w:tcPr>
          <w:p w14:paraId="6F723F1E" w14:textId="77777777" w:rsidR="009C6BF5" w:rsidRPr="00914D4F" w:rsidRDefault="009C6BF5" w:rsidP="009C6BF5">
            <w:pPr>
              <w:spacing w:after="0"/>
              <w:rPr>
                <w:sz w:val="18"/>
                <w:szCs w:val="18"/>
              </w:rPr>
            </w:pPr>
            <w:r w:rsidRPr="00914D4F">
              <w:rPr>
                <w:sz w:val="18"/>
                <w:szCs w:val="18"/>
              </w:rPr>
              <w:t>International Consultants</w:t>
            </w:r>
          </w:p>
        </w:tc>
        <w:tc>
          <w:tcPr>
            <w:tcW w:w="865" w:type="dxa"/>
            <w:noWrap/>
            <w:hideMark/>
          </w:tcPr>
          <w:p w14:paraId="0CEC4EFF" w14:textId="77777777" w:rsidR="009C6BF5" w:rsidRPr="00914D4F" w:rsidRDefault="009C6BF5" w:rsidP="009C6BF5">
            <w:pPr>
              <w:spacing w:after="0"/>
              <w:rPr>
                <w:sz w:val="18"/>
                <w:szCs w:val="18"/>
              </w:rPr>
            </w:pPr>
            <w:r w:rsidRPr="00914D4F">
              <w:rPr>
                <w:sz w:val="18"/>
                <w:szCs w:val="18"/>
              </w:rPr>
              <w:t>30,000</w:t>
            </w:r>
          </w:p>
        </w:tc>
        <w:tc>
          <w:tcPr>
            <w:tcW w:w="1134" w:type="dxa"/>
            <w:noWrap/>
            <w:hideMark/>
          </w:tcPr>
          <w:p w14:paraId="609F5218" w14:textId="77777777" w:rsidR="009C6BF5" w:rsidRPr="00914D4F" w:rsidRDefault="009C6BF5" w:rsidP="009C6BF5">
            <w:pPr>
              <w:spacing w:after="0"/>
              <w:rPr>
                <w:sz w:val="18"/>
                <w:szCs w:val="18"/>
              </w:rPr>
            </w:pPr>
            <w:r w:rsidRPr="00914D4F">
              <w:rPr>
                <w:sz w:val="18"/>
                <w:szCs w:val="18"/>
              </w:rPr>
              <w:t>80,000</w:t>
            </w:r>
          </w:p>
        </w:tc>
        <w:tc>
          <w:tcPr>
            <w:tcW w:w="1144" w:type="dxa"/>
            <w:noWrap/>
            <w:hideMark/>
          </w:tcPr>
          <w:p w14:paraId="5B1D4B2B" w14:textId="77777777" w:rsidR="009C6BF5" w:rsidRPr="00914D4F" w:rsidRDefault="009C6BF5" w:rsidP="009C6BF5">
            <w:pPr>
              <w:spacing w:after="0"/>
              <w:rPr>
                <w:sz w:val="18"/>
                <w:szCs w:val="18"/>
              </w:rPr>
            </w:pPr>
            <w:r w:rsidRPr="00914D4F">
              <w:rPr>
                <w:sz w:val="18"/>
                <w:szCs w:val="18"/>
              </w:rPr>
              <w:t>120,000</w:t>
            </w:r>
          </w:p>
        </w:tc>
        <w:tc>
          <w:tcPr>
            <w:tcW w:w="989" w:type="dxa"/>
            <w:noWrap/>
            <w:hideMark/>
          </w:tcPr>
          <w:p w14:paraId="0DD99268" w14:textId="77777777" w:rsidR="009C6BF5" w:rsidRPr="00914D4F" w:rsidRDefault="009C6BF5" w:rsidP="009C6BF5">
            <w:pPr>
              <w:spacing w:after="0"/>
              <w:rPr>
                <w:sz w:val="18"/>
                <w:szCs w:val="18"/>
              </w:rPr>
            </w:pPr>
            <w:r w:rsidRPr="00914D4F">
              <w:rPr>
                <w:sz w:val="18"/>
                <w:szCs w:val="18"/>
              </w:rPr>
              <w:t>80,000</w:t>
            </w:r>
          </w:p>
        </w:tc>
        <w:tc>
          <w:tcPr>
            <w:tcW w:w="955" w:type="dxa"/>
            <w:noWrap/>
            <w:hideMark/>
          </w:tcPr>
          <w:p w14:paraId="6ED254D4" w14:textId="77777777" w:rsidR="009C6BF5" w:rsidRPr="00914D4F" w:rsidRDefault="009C6BF5" w:rsidP="009C6BF5">
            <w:pPr>
              <w:spacing w:after="0"/>
              <w:rPr>
                <w:sz w:val="18"/>
                <w:szCs w:val="18"/>
              </w:rPr>
            </w:pPr>
            <w:r w:rsidRPr="00914D4F">
              <w:rPr>
                <w:sz w:val="18"/>
                <w:szCs w:val="18"/>
              </w:rPr>
              <w:t>15,000</w:t>
            </w:r>
          </w:p>
        </w:tc>
        <w:tc>
          <w:tcPr>
            <w:tcW w:w="989" w:type="dxa"/>
            <w:noWrap/>
            <w:hideMark/>
          </w:tcPr>
          <w:p w14:paraId="160D39EF" w14:textId="77777777" w:rsidR="009C6BF5" w:rsidRPr="00914D4F" w:rsidRDefault="009C6BF5" w:rsidP="009C6BF5">
            <w:pPr>
              <w:spacing w:after="0"/>
              <w:rPr>
                <w:sz w:val="18"/>
                <w:szCs w:val="18"/>
              </w:rPr>
            </w:pPr>
            <w:r w:rsidRPr="00914D4F">
              <w:rPr>
                <w:sz w:val="18"/>
                <w:szCs w:val="18"/>
              </w:rPr>
              <w:t>325,000</w:t>
            </w:r>
          </w:p>
        </w:tc>
        <w:tc>
          <w:tcPr>
            <w:tcW w:w="833" w:type="dxa"/>
            <w:hideMark/>
          </w:tcPr>
          <w:p w14:paraId="1474557A" w14:textId="77777777" w:rsidR="009C6BF5" w:rsidRPr="00914D4F" w:rsidRDefault="009C6BF5" w:rsidP="009C6BF5">
            <w:pPr>
              <w:spacing w:after="0"/>
              <w:rPr>
                <w:sz w:val="18"/>
                <w:szCs w:val="18"/>
              </w:rPr>
            </w:pPr>
            <w:r w:rsidRPr="00914D4F">
              <w:rPr>
                <w:sz w:val="18"/>
                <w:szCs w:val="18"/>
              </w:rPr>
              <w:t>A</w:t>
            </w:r>
          </w:p>
        </w:tc>
      </w:tr>
      <w:tr w:rsidR="003524F4" w:rsidRPr="00DE2793" w14:paraId="624A676A" w14:textId="77777777" w:rsidTr="00380627">
        <w:trPr>
          <w:divId w:val="923534406"/>
          <w:trHeight w:val="300"/>
          <w:jc w:val="center"/>
        </w:trPr>
        <w:tc>
          <w:tcPr>
            <w:tcW w:w="2011" w:type="dxa"/>
            <w:vMerge/>
            <w:hideMark/>
          </w:tcPr>
          <w:p w14:paraId="6C41EA38" w14:textId="77777777" w:rsidR="009C6BF5" w:rsidRPr="00914D4F" w:rsidRDefault="009C6BF5" w:rsidP="009C6BF5">
            <w:pPr>
              <w:spacing w:after="0"/>
              <w:rPr>
                <w:b/>
                <w:bCs/>
                <w:sz w:val="18"/>
                <w:szCs w:val="18"/>
              </w:rPr>
            </w:pPr>
          </w:p>
        </w:tc>
        <w:tc>
          <w:tcPr>
            <w:tcW w:w="1265" w:type="dxa"/>
            <w:vMerge/>
            <w:hideMark/>
          </w:tcPr>
          <w:p w14:paraId="37C34E58" w14:textId="77777777" w:rsidR="009C6BF5" w:rsidRPr="00914D4F" w:rsidRDefault="009C6BF5" w:rsidP="009C6BF5">
            <w:pPr>
              <w:spacing w:after="0"/>
              <w:rPr>
                <w:b/>
                <w:bCs/>
                <w:sz w:val="18"/>
                <w:szCs w:val="18"/>
              </w:rPr>
            </w:pPr>
          </w:p>
        </w:tc>
        <w:tc>
          <w:tcPr>
            <w:tcW w:w="673" w:type="dxa"/>
            <w:vMerge/>
            <w:hideMark/>
          </w:tcPr>
          <w:p w14:paraId="5AA1644D" w14:textId="77777777" w:rsidR="009C6BF5" w:rsidRPr="00914D4F" w:rsidRDefault="009C6BF5" w:rsidP="009C6BF5">
            <w:pPr>
              <w:spacing w:after="0"/>
              <w:rPr>
                <w:b/>
                <w:bCs/>
                <w:sz w:val="18"/>
                <w:szCs w:val="18"/>
              </w:rPr>
            </w:pPr>
          </w:p>
        </w:tc>
        <w:tc>
          <w:tcPr>
            <w:tcW w:w="684" w:type="dxa"/>
            <w:vMerge/>
            <w:hideMark/>
          </w:tcPr>
          <w:p w14:paraId="7C91D21C" w14:textId="77777777" w:rsidR="009C6BF5" w:rsidRPr="00914D4F" w:rsidRDefault="009C6BF5" w:rsidP="009C6BF5">
            <w:pPr>
              <w:spacing w:after="0"/>
              <w:rPr>
                <w:b/>
                <w:bCs/>
                <w:sz w:val="18"/>
                <w:szCs w:val="18"/>
              </w:rPr>
            </w:pPr>
          </w:p>
        </w:tc>
        <w:tc>
          <w:tcPr>
            <w:tcW w:w="1105" w:type="dxa"/>
            <w:noWrap/>
            <w:hideMark/>
          </w:tcPr>
          <w:p w14:paraId="01366AD8" w14:textId="77777777" w:rsidR="009C6BF5" w:rsidRPr="00914D4F" w:rsidRDefault="009C6BF5" w:rsidP="009C6BF5">
            <w:pPr>
              <w:spacing w:after="0"/>
              <w:jc w:val="center"/>
              <w:rPr>
                <w:sz w:val="18"/>
                <w:szCs w:val="18"/>
              </w:rPr>
            </w:pPr>
            <w:r w:rsidRPr="00914D4F">
              <w:rPr>
                <w:sz w:val="18"/>
                <w:szCs w:val="18"/>
              </w:rPr>
              <w:t>71300</w:t>
            </w:r>
          </w:p>
        </w:tc>
        <w:tc>
          <w:tcPr>
            <w:tcW w:w="2323" w:type="dxa"/>
            <w:hideMark/>
          </w:tcPr>
          <w:p w14:paraId="1FAD9EE3" w14:textId="77777777" w:rsidR="009C6BF5" w:rsidRPr="00914D4F" w:rsidRDefault="009C6BF5" w:rsidP="009C6BF5">
            <w:pPr>
              <w:spacing w:after="0"/>
              <w:rPr>
                <w:sz w:val="18"/>
                <w:szCs w:val="18"/>
              </w:rPr>
            </w:pPr>
            <w:r w:rsidRPr="00914D4F">
              <w:rPr>
                <w:sz w:val="18"/>
                <w:szCs w:val="18"/>
              </w:rPr>
              <w:t>Local Consultants</w:t>
            </w:r>
          </w:p>
        </w:tc>
        <w:tc>
          <w:tcPr>
            <w:tcW w:w="865" w:type="dxa"/>
            <w:noWrap/>
            <w:hideMark/>
          </w:tcPr>
          <w:p w14:paraId="62B529B4" w14:textId="77777777" w:rsidR="009C6BF5" w:rsidRPr="00914D4F" w:rsidRDefault="009C6BF5" w:rsidP="009C6BF5">
            <w:pPr>
              <w:spacing w:after="0"/>
              <w:rPr>
                <w:sz w:val="18"/>
                <w:szCs w:val="18"/>
              </w:rPr>
            </w:pPr>
            <w:r w:rsidRPr="00914D4F">
              <w:rPr>
                <w:sz w:val="18"/>
                <w:szCs w:val="18"/>
              </w:rPr>
              <w:t>22,000</w:t>
            </w:r>
          </w:p>
        </w:tc>
        <w:tc>
          <w:tcPr>
            <w:tcW w:w="1134" w:type="dxa"/>
            <w:noWrap/>
            <w:hideMark/>
          </w:tcPr>
          <w:p w14:paraId="5B0DCF6B" w14:textId="77777777" w:rsidR="009C6BF5" w:rsidRPr="00914D4F" w:rsidRDefault="009C6BF5" w:rsidP="009C6BF5">
            <w:pPr>
              <w:spacing w:after="0"/>
              <w:rPr>
                <w:sz w:val="18"/>
                <w:szCs w:val="18"/>
              </w:rPr>
            </w:pPr>
            <w:r w:rsidRPr="00914D4F">
              <w:rPr>
                <w:sz w:val="18"/>
                <w:szCs w:val="18"/>
              </w:rPr>
              <w:t>70,000</w:t>
            </w:r>
          </w:p>
        </w:tc>
        <w:tc>
          <w:tcPr>
            <w:tcW w:w="1144" w:type="dxa"/>
            <w:noWrap/>
            <w:hideMark/>
          </w:tcPr>
          <w:p w14:paraId="3BDB291E" w14:textId="77777777" w:rsidR="009C6BF5" w:rsidRPr="00914D4F" w:rsidRDefault="009C6BF5" w:rsidP="009C6BF5">
            <w:pPr>
              <w:spacing w:after="0"/>
              <w:rPr>
                <w:sz w:val="18"/>
                <w:szCs w:val="18"/>
              </w:rPr>
            </w:pPr>
            <w:r w:rsidRPr="00914D4F">
              <w:rPr>
                <w:sz w:val="18"/>
                <w:szCs w:val="18"/>
              </w:rPr>
              <w:t>94,000</w:t>
            </w:r>
          </w:p>
        </w:tc>
        <w:tc>
          <w:tcPr>
            <w:tcW w:w="989" w:type="dxa"/>
            <w:noWrap/>
            <w:hideMark/>
          </w:tcPr>
          <w:p w14:paraId="61C5374B" w14:textId="77777777" w:rsidR="009C6BF5" w:rsidRPr="00914D4F" w:rsidRDefault="009C6BF5" w:rsidP="009C6BF5">
            <w:pPr>
              <w:spacing w:after="0"/>
              <w:rPr>
                <w:sz w:val="18"/>
                <w:szCs w:val="18"/>
              </w:rPr>
            </w:pPr>
            <w:r w:rsidRPr="00914D4F">
              <w:rPr>
                <w:sz w:val="18"/>
                <w:szCs w:val="18"/>
              </w:rPr>
              <w:t>66,000</w:t>
            </w:r>
          </w:p>
        </w:tc>
        <w:tc>
          <w:tcPr>
            <w:tcW w:w="955" w:type="dxa"/>
            <w:noWrap/>
            <w:hideMark/>
          </w:tcPr>
          <w:p w14:paraId="65E71874" w14:textId="77777777" w:rsidR="009C6BF5" w:rsidRPr="00914D4F" w:rsidRDefault="009C6BF5" w:rsidP="009C6BF5">
            <w:pPr>
              <w:spacing w:after="0"/>
              <w:rPr>
                <w:sz w:val="18"/>
                <w:szCs w:val="18"/>
              </w:rPr>
            </w:pPr>
            <w:r w:rsidRPr="00914D4F">
              <w:rPr>
                <w:sz w:val="18"/>
                <w:szCs w:val="18"/>
              </w:rPr>
              <w:t>8,000</w:t>
            </w:r>
          </w:p>
        </w:tc>
        <w:tc>
          <w:tcPr>
            <w:tcW w:w="989" w:type="dxa"/>
            <w:noWrap/>
            <w:hideMark/>
          </w:tcPr>
          <w:p w14:paraId="6DA1FCAB" w14:textId="77777777" w:rsidR="009C6BF5" w:rsidRPr="00914D4F" w:rsidRDefault="009C6BF5" w:rsidP="009C6BF5">
            <w:pPr>
              <w:spacing w:after="0"/>
              <w:rPr>
                <w:sz w:val="18"/>
                <w:szCs w:val="18"/>
              </w:rPr>
            </w:pPr>
            <w:r w:rsidRPr="00914D4F">
              <w:rPr>
                <w:sz w:val="18"/>
                <w:szCs w:val="18"/>
              </w:rPr>
              <w:t>260,000</w:t>
            </w:r>
          </w:p>
        </w:tc>
        <w:tc>
          <w:tcPr>
            <w:tcW w:w="833" w:type="dxa"/>
            <w:hideMark/>
          </w:tcPr>
          <w:p w14:paraId="7A6726DA" w14:textId="77777777" w:rsidR="009C6BF5" w:rsidRPr="00914D4F" w:rsidRDefault="009C6BF5" w:rsidP="009C6BF5">
            <w:pPr>
              <w:spacing w:after="0"/>
              <w:rPr>
                <w:sz w:val="18"/>
                <w:szCs w:val="18"/>
              </w:rPr>
            </w:pPr>
            <w:r w:rsidRPr="00914D4F">
              <w:rPr>
                <w:sz w:val="18"/>
                <w:szCs w:val="18"/>
              </w:rPr>
              <w:t>B</w:t>
            </w:r>
          </w:p>
        </w:tc>
      </w:tr>
      <w:tr w:rsidR="003524F4" w:rsidRPr="00DE2793" w14:paraId="25992C59" w14:textId="77777777" w:rsidTr="00380627">
        <w:trPr>
          <w:divId w:val="923534406"/>
          <w:trHeight w:val="300"/>
          <w:jc w:val="center"/>
        </w:trPr>
        <w:tc>
          <w:tcPr>
            <w:tcW w:w="2011" w:type="dxa"/>
            <w:vMerge/>
            <w:hideMark/>
          </w:tcPr>
          <w:p w14:paraId="5B6E2ED7" w14:textId="77777777" w:rsidR="009C6BF5" w:rsidRPr="00914D4F" w:rsidRDefault="009C6BF5" w:rsidP="009C6BF5">
            <w:pPr>
              <w:spacing w:after="0"/>
              <w:rPr>
                <w:b/>
                <w:bCs/>
                <w:sz w:val="18"/>
                <w:szCs w:val="18"/>
              </w:rPr>
            </w:pPr>
          </w:p>
        </w:tc>
        <w:tc>
          <w:tcPr>
            <w:tcW w:w="1265" w:type="dxa"/>
            <w:vMerge/>
            <w:hideMark/>
          </w:tcPr>
          <w:p w14:paraId="2D07C613" w14:textId="77777777" w:rsidR="009C6BF5" w:rsidRPr="00914D4F" w:rsidRDefault="009C6BF5" w:rsidP="009C6BF5">
            <w:pPr>
              <w:spacing w:after="0"/>
              <w:rPr>
                <w:b/>
                <w:bCs/>
                <w:sz w:val="18"/>
                <w:szCs w:val="18"/>
              </w:rPr>
            </w:pPr>
          </w:p>
        </w:tc>
        <w:tc>
          <w:tcPr>
            <w:tcW w:w="673" w:type="dxa"/>
            <w:vMerge/>
            <w:hideMark/>
          </w:tcPr>
          <w:p w14:paraId="1E4683D2" w14:textId="77777777" w:rsidR="009C6BF5" w:rsidRPr="00914D4F" w:rsidRDefault="009C6BF5" w:rsidP="009C6BF5">
            <w:pPr>
              <w:spacing w:after="0"/>
              <w:rPr>
                <w:b/>
                <w:bCs/>
                <w:sz w:val="18"/>
                <w:szCs w:val="18"/>
              </w:rPr>
            </w:pPr>
          </w:p>
        </w:tc>
        <w:tc>
          <w:tcPr>
            <w:tcW w:w="684" w:type="dxa"/>
            <w:vMerge/>
            <w:hideMark/>
          </w:tcPr>
          <w:p w14:paraId="123BDC9E" w14:textId="77777777" w:rsidR="009C6BF5" w:rsidRPr="00914D4F" w:rsidRDefault="009C6BF5" w:rsidP="009C6BF5">
            <w:pPr>
              <w:spacing w:after="0"/>
              <w:rPr>
                <w:b/>
                <w:bCs/>
                <w:sz w:val="18"/>
                <w:szCs w:val="18"/>
              </w:rPr>
            </w:pPr>
          </w:p>
        </w:tc>
        <w:tc>
          <w:tcPr>
            <w:tcW w:w="1105" w:type="dxa"/>
            <w:noWrap/>
            <w:hideMark/>
          </w:tcPr>
          <w:p w14:paraId="1D8B5E43" w14:textId="77777777" w:rsidR="009C6BF5" w:rsidRPr="00914D4F" w:rsidRDefault="009C6BF5" w:rsidP="009C6BF5">
            <w:pPr>
              <w:spacing w:after="0"/>
              <w:jc w:val="center"/>
              <w:rPr>
                <w:sz w:val="18"/>
                <w:szCs w:val="18"/>
              </w:rPr>
            </w:pPr>
            <w:r w:rsidRPr="00914D4F">
              <w:rPr>
                <w:sz w:val="18"/>
                <w:szCs w:val="18"/>
              </w:rPr>
              <w:t>72100</w:t>
            </w:r>
          </w:p>
        </w:tc>
        <w:tc>
          <w:tcPr>
            <w:tcW w:w="2323" w:type="dxa"/>
            <w:hideMark/>
          </w:tcPr>
          <w:p w14:paraId="06ABE10C" w14:textId="77777777" w:rsidR="009C6BF5" w:rsidRPr="00914D4F" w:rsidRDefault="009C6BF5" w:rsidP="009C6BF5">
            <w:pPr>
              <w:spacing w:after="0"/>
              <w:rPr>
                <w:sz w:val="18"/>
                <w:szCs w:val="18"/>
              </w:rPr>
            </w:pPr>
            <w:r w:rsidRPr="00914D4F">
              <w:rPr>
                <w:sz w:val="18"/>
                <w:szCs w:val="18"/>
              </w:rPr>
              <w:t xml:space="preserve">Contractual Services </w:t>
            </w:r>
          </w:p>
        </w:tc>
        <w:tc>
          <w:tcPr>
            <w:tcW w:w="865" w:type="dxa"/>
            <w:noWrap/>
            <w:hideMark/>
          </w:tcPr>
          <w:p w14:paraId="0AE53F63" w14:textId="77777777" w:rsidR="009C6BF5" w:rsidRPr="00914D4F" w:rsidRDefault="009C6BF5" w:rsidP="009C6BF5">
            <w:pPr>
              <w:spacing w:after="0"/>
              <w:rPr>
                <w:sz w:val="18"/>
                <w:szCs w:val="18"/>
              </w:rPr>
            </w:pPr>
            <w:r w:rsidRPr="00914D4F">
              <w:rPr>
                <w:sz w:val="18"/>
                <w:szCs w:val="18"/>
              </w:rPr>
              <w:t>21,000</w:t>
            </w:r>
          </w:p>
        </w:tc>
        <w:tc>
          <w:tcPr>
            <w:tcW w:w="1134" w:type="dxa"/>
            <w:noWrap/>
            <w:hideMark/>
          </w:tcPr>
          <w:p w14:paraId="17BD6B05" w14:textId="77777777" w:rsidR="009C6BF5" w:rsidRPr="00914D4F" w:rsidRDefault="009C6BF5" w:rsidP="009C6BF5">
            <w:pPr>
              <w:spacing w:after="0"/>
              <w:rPr>
                <w:sz w:val="18"/>
                <w:szCs w:val="18"/>
              </w:rPr>
            </w:pPr>
            <w:r w:rsidRPr="00914D4F">
              <w:rPr>
                <w:sz w:val="18"/>
                <w:szCs w:val="18"/>
              </w:rPr>
              <w:t>60,000</w:t>
            </w:r>
          </w:p>
        </w:tc>
        <w:tc>
          <w:tcPr>
            <w:tcW w:w="1144" w:type="dxa"/>
            <w:noWrap/>
            <w:hideMark/>
          </w:tcPr>
          <w:p w14:paraId="58BF5F2E" w14:textId="77777777" w:rsidR="009C6BF5" w:rsidRPr="00914D4F" w:rsidRDefault="009C6BF5" w:rsidP="009C6BF5">
            <w:pPr>
              <w:spacing w:after="0"/>
              <w:rPr>
                <w:sz w:val="18"/>
                <w:szCs w:val="18"/>
              </w:rPr>
            </w:pPr>
            <w:r w:rsidRPr="00914D4F">
              <w:rPr>
                <w:sz w:val="18"/>
                <w:szCs w:val="18"/>
              </w:rPr>
              <w:t>70,000</w:t>
            </w:r>
          </w:p>
        </w:tc>
        <w:tc>
          <w:tcPr>
            <w:tcW w:w="989" w:type="dxa"/>
            <w:noWrap/>
            <w:hideMark/>
          </w:tcPr>
          <w:p w14:paraId="40B342AD" w14:textId="77777777" w:rsidR="009C6BF5" w:rsidRPr="00914D4F" w:rsidRDefault="009C6BF5" w:rsidP="009C6BF5">
            <w:pPr>
              <w:spacing w:after="0"/>
              <w:rPr>
                <w:sz w:val="18"/>
                <w:szCs w:val="18"/>
              </w:rPr>
            </w:pPr>
            <w:r w:rsidRPr="00914D4F">
              <w:rPr>
                <w:sz w:val="18"/>
                <w:szCs w:val="18"/>
              </w:rPr>
              <w:t>60,000</w:t>
            </w:r>
          </w:p>
        </w:tc>
        <w:tc>
          <w:tcPr>
            <w:tcW w:w="955" w:type="dxa"/>
            <w:noWrap/>
            <w:hideMark/>
          </w:tcPr>
          <w:p w14:paraId="3811ADF5" w14:textId="77777777" w:rsidR="009C6BF5" w:rsidRPr="00914D4F" w:rsidRDefault="009C6BF5" w:rsidP="009C6BF5">
            <w:pPr>
              <w:spacing w:after="0"/>
              <w:rPr>
                <w:sz w:val="18"/>
                <w:szCs w:val="18"/>
              </w:rPr>
            </w:pPr>
            <w:r w:rsidRPr="00914D4F">
              <w:rPr>
                <w:sz w:val="18"/>
                <w:szCs w:val="18"/>
              </w:rPr>
              <w:t>10,000</w:t>
            </w:r>
          </w:p>
        </w:tc>
        <w:tc>
          <w:tcPr>
            <w:tcW w:w="989" w:type="dxa"/>
            <w:noWrap/>
            <w:hideMark/>
          </w:tcPr>
          <w:p w14:paraId="194B51F2" w14:textId="77777777" w:rsidR="009C6BF5" w:rsidRPr="00914D4F" w:rsidRDefault="009C6BF5" w:rsidP="009C6BF5">
            <w:pPr>
              <w:spacing w:after="0"/>
              <w:rPr>
                <w:sz w:val="18"/>
                <w:szCs w:val="18"/>
              </w:rPr>
            </w:pPr>
            <w:r w:rsidRPr="00914D4F">
              <w:rPr>
                <w:sz w:val="18"/>
                <w:szCs w:val="18"/>
              </w:rPr>
              <w:t>221,000</w:t>
            </w:r>
          </w:p>
        </w:tc>
        <w:tc>
          <w:tcPr>
            <w:tcW w:w="833" w:type="dxa"/>
            <w:hideMark/>
          </w:tcPr>
          <w:p w14:paraId="79935E64" w14:textId="686498FF" w:rsidR="009C6BF5" w:rsidRPr="00914D4F" w:rsidRDefault="002B59F9" w:rsidP="002B59F9">
            <w:pPr>
              <w:spacing w:after="0"/>
              <w:rPr>
                <w:sz w:val="18"/>
                <w:szCs w:val="18"/>
              </w:rPr>
            </w:pPr>
            <w:r>
              <w:rPr>
                <w:sz w:val="18"/>
                <w:szCs w:val="18"/>
                <w:lang w:val="en-GB"/>
              </w:rPr>
              <w:t>C</w:t>
            </w:r>
          </w:p>
        </w:tc>
      </w:tr>
      <w:tr w:rsidR="003524F4" w:rsidRPr="00DE2793" w14:paraId="485F74C4" w14:textId="77777777" w:rsidTr="00380627">
        <w:trPr>
          <w:divId w:val="923534406"/>
          <w:trHeight w:val="300"/>
          <w:jc w:val="center"/>
        </w:trPr>
        <w:tc>
          <w:tcPr>
            <w:tcW w:w="2011" w:type="dxa"/>
            <w:vMerge/>
            <w:hideMark/>
          </w:tcPr>
          <w:p w14:paraId="00471C4A" w14:textId="77777777" w:rsidR="009C6BF5" w:rsidRPr="00914D4F" w:rsidRDefault="009C6BF5" w:rsidP="009C6BF5">
            <w:pPr>
              <w:spacing w:after="0"/>
              <w:rPr>
                <w:b/>
                <w:bCs/>
                <w:sz w:val="18"/>
                <w:szCs w:val="18"/>
              </w:rPr>
            </w:pPr>
          </w:p>
        </w:tc>
        <w:tc>
          <w:tcPr>
            <w:tcW w:w="1265" w:type="dxa"/>
            <w:vMerge/>
            <w:hideMark/>
          </w:tcPr>
          <w:p w14:paraId="43150113" w14:textId="77777777" w:rsidR="009C6BF5" w:rsidRPr="00914D4F" w:rsidRDefault="009C6BF5" w:rsidP="009C6BF5">
            <w:pPr>
              <w:spacing w:after="0"/>
              <w:rPr>
                <w:b/>
                <w:bCs/>
                <w:sz w:val="18"/>
                <w:szCs w:val="18"/>
              </w:rPr>
            </w:pPr>
          </w:p>
        </w:tc>
        <w:tc>
          <w:tcPr>
            <w:tcW w:w="673" w:type="dxa"/>
            <w:vMerge/>
            <w:hideMark/>
          </w:tcPr>
          <w:p w14:paraId="17D7069B" w14:textId="77777777" w:rsidR="009C6BF5" w:rsidRPr="00914D4F" w:rsidRDefault="009C6BF5" w:rsidP="009C6BF5">
            <w:pPr>
              <w:spacing w:after="0"/>
              <w:rPr>
                <w:b/>
                <w:bCs/>
                <w:sz w:val="18"/>
                <w:szCs w:val="18"/>
              </w:rPr>
            </w:pPr>
          </w:p>
        </w:tc>
        <w:tc>
          <w:tcPr>
            <w:tcW w:w="684" w:type="dxa"/>
            <w:vMerge/>
            <w:hideMark/>
          </w:tcPr>
          <w:p w14:paraId="2F251BDC" w14:textId="77777777" w:rsidR="009C6BF5" w:rsidRPr="00914D4F" w:rsidRDefault="009C6BF5" w:rsidP="009C6BF5">
            <w:pPr>
              <w:spacing w:after="0"/>
              <w:rPr>
                <w:b/>
                <w:bCs/>
                <w:sz w:val="18"/>
                <w:szCs w:val="18"/>
              </w:rPr>
            </w:pPr>
          </w:p>
        </w:tc>
        <w:tc>
          <w:tcPr>
            <w:tcW w:w="1105" w:type="dxa"/>
            <w:noWrap/>
            <w:hideMark/>
          </w:tcPr>
          <w:p w14:paraId="3DAA9F90" w14:textId="77777777" w:rsidR="009C6BF5" w:rsidRPr="00914D4F" w:rsidRDefault="009C6BF5" w:rsidP="009C6BF5">
            <w:pPr>
              <w:spacing w:after="0"/>
              <w:jc w:val="center"/>
              <w:rPr>
                <w:sz w:val="18"/>
                <w:szCs w:val="18"/>
              </w:rPr>
            </w:pPr>
            <w:r w:rsidRPr="00914D4F">
              <w:rPr>
                <w:sz w:val="18"/>
                <w:szCs w:val="18"/>
              </w:rPr>
              <w:t>71600</w:t>
            </w:r>
          </w:p>
        </w:tc>
        <w:tc>
          <w:tcPr>
            <w:tcW w:w="2323" w:type="dxa"/>
            <w:hideMark/>
          </w:tcPr>
          <w:p w14:paraId="55B82C94" w14:textId="77777777" w:rsidR="009C6BF5" w:rsidRPr="00914D4F" w:rsidRDefault="009C6BF5" w:rsidP="009C6BF5">
            <w:pPr>
              <w:spacing w:after="0"/>
              <w:rPr>
                <w:sz w:val="18"/>
                <w:szCs w:val="18"/>
              </w:rPr>
            </w:pPr>
            <w:r w:rsidRPr="00914D4F">
              <w:rPr>
                <w:sz w:val="18"/>
                <w:szCs w:val="18"/>
              </w:rPr>
              <w:t>Travel</w:t>
            </w:r>
          </w:p>
        </w:tc>
        <w:tc>
          <w:tcPr>
            <w:tcW w:w="865" w:type="dxa"/>
            <w:noWrap/>
            <w:hideMark/>
          </w:tcPr>
          <w:p w14:paraId="15931EBB" w14:textId="77777777" w:rsidR="009C6BF5" w:rsidRPr="00914D4F" w:rsidRDefault="009C6BF5" w:rsidP="009C6BF5">
            <w:pPr>
              <w:spacing w:after="0"/>
              <w:rPr>
                <w:sz w:val="18"/>
                <w:szCs w:val="18"/>
              </w:rPr>
            </w:pPr>
            <w:r w:rsidRPr="00914D4F">
              <w:rPr>
                <w:sz w:val="18"/>
                <w:szCs w:val="18"/>
              </w:rPr>
              <w:t>12,000</w:t>
            </w:r>
          </w:p>
        </w:tc>
        <w:tc>
          <w:tcPr>
            <w:tcW w:w="1134" w:type="dxa"/>
            <w:noWrap/>
            <w:hideMark/>
          </w:tcPr>
          <w:p w14:paraId="480EB42A" w14:textId="77777777" w:rsidR="009C6BF5" w:rsidRPr="00914D4F" w:rsidRDefault="009C6BF5" w:rsidP="009C6BF5">
            <w:pPr>
              <w:spacing w:after="0"/>
              <w:rPr>
                <w:sz w:val="18"/>
                <w:szCs w:val="18"/>
              </w:rPr>
            </w:pPr>
            <w:r w:rsidRPr="00914D4F">
              <w:rPr>
                <w:sz w:val="18"/>
                <w:szCs w:val="18"/>
              </w:rPr>
              <w:t>35,000</w:t>
            </w:r>
          </w:p>
        </w:tc>
        <w:tc>
          <w:tcPr>
            <w:tcW w:w="1144" w:type="dxa"/>
            <w:noWrap/>
            <w:hideMark/>
          </w:tcPr>
          <w:p w14:paraId="77228CFD" w14:textId="77777777" w:rsidR="009C6BF5" w:rsidRPr="00914D4F" w:rsidRDefault="009C6BF5" w:rsidP="009C6BF5">
            <w:pPr>
              <w:spacing w:after="0"/>
              <w:rPr>
                <w:sz w:val="18"/>
                <w:szCs w:val="18"/>
              </w:rPr>
            </w:pPr>
            <w:r w:rsidRPr="00914D4F">
              <w:rPr>
                <w:sz w:val="18"/>
                <w:szCs w:val="18"/>
              </w:rPr>
              <w:t>47,000</w:t>
            </w:r>
          </w:p>
        </w:tc>
        <w:tc>
          <w:tcPr>
            <w:tcW w:w="989" w:type="dxa"/>
            <w:noWrap/>
            <w:hideMark/>
          </w:tcPr>
          <w:p w14:paraId="0387CF08" w14:textId="77777777" w:rsidR="009C6BF5" w:rsidRPr="00914D4F" w:rsidRDefault="009C6BF5" w:rsidP="009C6BF5">
            <w:pPr>
              <w:spacing w:after="0"/>
              <w:rPr>
                <w:sz w:val="18"/>
                <w:szCs w:val="18"/>
              </w:rPr>
            </w:pPr>
            <w:r w:rsidRPr="00914D4F">
              <w:rPr>
                <w:sz w:val="18"/>
                <w:szCs w:val="18"/>
              </w:rPr>
              <w:t>32,000</w:t>
            </w:r>
          </w:p>
        </w:tc>
        <w:tc>
          <w:tcPr>
            <w:tcW w:w="955" w:type="dxa"/>
            <w:noWrap/>
            <w:hideMark/>
          </w:tcPr>
          <w:p w14:paraId="0C1E28F8" w14:textId="77777777" w:rsidR="009C6BF5" w:rsidRPr="00914D4F" w:rsidRDefault="009C6BF5" w:rsidP="009C6BF5">
            <w:pPr>
              <w:spacing w:after="0"/>
              <w:rPr>
                <w:sz w:val="18"/>
                <w:szCs w:val="18"/>
              </w:rPr>
            </w:pPr>
            <w:r w:rsidRPr="00914D4F">
              <w:rPr>
                <w:sz w:val="18"/>
                <w:szCs w:val="18"/>
              </w:rPr>
              <w:t>4,000</w:t>
            </w:r>
          </w:p>
        </w:tc>
        <w:tc>
          <w:tcPr>
            <w:tcW w:w="989" w:type="dxa"/>
            <w:noWrap/>
            <w:hideMark/>
          </w:tcPr>
          <w:p w14:paraId="7C167B5F" w14:textId="77777777" w:rsidR="009C6BF5" w:rsidRPr="00914D4F" w:rsidRDefault="009C6BF5" w:rsidP="009C6BF5">
            <w:pPr>
              <w:spacing w:after="0"/>
              <w:rPr>
                <w:sz w:val="18"/>
                <w:szCs w:val="18"/>
              </w:rPr>
            </w:pPr>
            <w:r w:rsidRPr="00914D4F">
              <w:rPr>
                <w:sz w:val="18"/>
                <w:szCs w:val="18"/>
              </w:rPr>
              <w:t>130,000</w:t>
            </w:r>
          </w:p>
        </w:tc>
        <w:tc>
          <w:tcPr>
            <w:tcW w:w="833" w:type="dxa"/>
            <w:hideMark/>
          </w:tcPr>
          <w:p w14:paraId="0587DE15" w14:textId="0C6B6231" w:rsidR="009C6BF5" w:rsidRPr="00914D4F" w:rsidRDefault="002B59F9" w:rsidP="002B59F9">
            <w:pPr>
              <w:spacing w:after="0"/>
              <w:rPr>
                <w:sz w:val="18"/>
                <w:szCs w:val="18"/>
              </w:rPr>
            </w:pPr>
            <w:r>
              <w:rPr>
                <w:sz w:val="18"/>
                <w:szCs w:val="18"/>
                <w:lang w:val="en-GB"/>
              </w:rPr>
              <w:t>D</w:t>
            </w:r>
          </w:p>
        </w:tc>
      </w:tr>
      <w:tr w:rsidR="003524F4" w:rsidRPr="00DE2793" w14:paraId="2BACF751" w14:textId="77777777" w:rsidTr="00380627">
        <w:trPr>
          <w:divId w:val="923534406"/>
          <w:trHeight w:val="300"/>
          <w:jc w:val="center"/>
        </w:trPr>
        <w:tc>
          <w:tcPr>
            <w:tcW w:w="2011" w:type="dxa"/>
            <w:vMerge/>
            <w:hideMark/>
          </w:tcPr>
          <w:p w14:paraId="110F5255" w14:textId="77777777" w:rsidR="009C6BF5" w:rsidRPr="00914D4F" w:rsidRDefault="009C6BF5" w:rsidP="009C6BF5">
            <w:pPr>
              <w:spacing w:after="0"/>
              <w:rPr>
                <w:b/>
                <w:bCs/>
                <w:sz w:val="18"/>
                <w:szCs w:val="18"/>
              </w:rPr>
            </w:pPr>
          </w:p>
        </w:tc>
        <w:tc>
          <w:tcPr>
            <w:tcW w:w="1265" w:type="dxa"/>
            <w:vMerge/>
            <w:hideMark/>
          </w:tcPr>
          <w:p w14:paraId="13D6332A" w14:textId="77777777" w:rsidR="009C6BF5" w:rsidRPr="00914D4F" w:rsidRDefault="009C6BF5" w:rsidP="009C6BF5">
            <w:pPr>
              <w:spacing w:after="0"/>
              <w:rPr>
                <w:b/>
                <w:bCs/>
                <w:sz w:val="18"/>
                <w:szCs w:val="18"/>
              </w:rPr>
            </w:pPr>
          </w:p>
        </w:tc>
        <w:tc>
          <w:tcPr>
            <w:tcW w:w="673" w:type="dxa"/>
            <w:vMerge/>
            <w:hideMark/>
          </w:tcPr>
          <w:p w14:paraId="1B759326" w14:textId="77777777" w:rsidR="009C6BF5" w:rsidRPr="00914D4F" w:rsidRDefault="009C6BF5" w:rsidP="009C6BF5">
            <w:pPr>
              <w:spacing w:after="0"/>
              <w:rPr>
                <w:b/>
                <w:bCs/>
                <w:sz w:val="18"/>
                <w:szCs w:val="18"/>
              </w:rPr>
            </w:pPr>
          </w:p>
        </w:tc>
        <w:tc>
          <w:tcPr>
            <w:tcW w:w="684" w:type="dxa"/>
            <w:vMerge/>
            <w:hideMark/>
          </w:tcPr>
          <w:p w14:paraId="089AD7D3" w14:textId="77777777" w:rsidR="009C6BF5" w:rsidRPr="00914D4F" w:rsidRDefault="009C6BF5" w:rsidP="009C6BF5">
            <w:pPr>
              <w:spacing w:after="0"/>
              <w:rPr>
                <w:b/>
                <w:bCs/>
                <w:sz w:val="18"/>
                <w:szCs w:val="18"/>
              </w:rPr>
            </w:pPr>
          </w:p>
        </w:tc>
        <w:tc>
          <w:tcPr>
            <w:tcW w:w="1105" w:type="dxa"/>
            <w:noWrap/>
            <w:hideMark/>
          </w:tcPr>
          <w:p w14:paraId="375663EA" w14:textId="77777777" w:rsidR="009C6BF5" w:rsidRPr="00914D4F" w:rsidRDefault="009C6BF5" w:rsidP="009C6BF5">
            <w:pPr>
              <w:spacing w:after="0"/>
              <w:jc w:val="center"/>
              <w:rPr>
                <w:sz w:val="18"/>
                <w:szCs w:val="18"/>
              </w:rPr>
            </w:pPr>
            <w:r w:rsidRPr="00914D4F">
              <w:rPr>
                <w:sz w:val="18"/>
                <w:szCs w:val="18"/>
              </w:rPr>
              <w:t>75700</w:t>
            </w:r>
          </w:p>
        </w:tc>
        <w:tc>
          <w:tcPr>
            <w:tcW w:w="2323" w:type="dxa"/>
            <w:noWrap/>
            <w:hideMark/>
          </w:tcPr>
          <w:p w14:paraId="0843CC92" w14:textId="77777777" w:rsidR="009C6BF5" w:rsidRPr="00914D4F" w:rsidRDefault="009C6BF5" w:rsidP="009C6BF5">
            <w:pPr>
              <w:spacing w:after="0"/>
              <w:rPr>
                <w:sz w:val="18"/>
                <w:szCs w:val="18"/>
              </w:rPr>
            </w:pPr>
            <w:r w:rsidRPr="00914D4F">
              <w:rPr>
                <w:sz w:val="18"/>
                <w:szCs w:val="18"/>
              </w:rPr>
              <w:t>Trainings / workshops</w:t>
            </w:r>
          </w:p>
        </w:tc>
        <w:tc>
          <w:tcPr>
            <w:tcW w:w="865" w:type="dxa"/>
            <w:noWrap/>
            <w:hideMark/>
          </w:tcPr>
          <w:p w14:paraId="2C0BB83C" w14:textId="77777777" w:rsidR="009C6BF5" w:rsidRPr="00914D4F" w:rsidRDefault="009C6BF5" w:rsidP="009C6BF5">
            <w:pPr>
              <w:spacing w:after="0"/>
              <w:rPr>
                <w:sz w:val="18"/>
                <w:szCs w:val="18"/>
              </w:rPr>
            </w:pPr>
            <w:r w:rsidRPr="00914D4F">
              <w:rPr>
                <w:sz w:val="18"/>
                <w:szCs w:val="18"/>
              </w:rPr>
              <w:t>18,000</w:t>
            </w:r>
          </w:p>
        </w:tc>
        <w:tc>
          <w:tcPr>
            <w:tcW w:w="1134" w:type="dxa"/>
            <w:noWrap/>
            <w:hideMark/>
          </w:tcPr>
          <w:p w14:paraId="58A79C4E" w14:textId="77777777" w:rsidR="009C6BF5" w:rsidRPr="00914D4F" w:rsidRDefault="009C6BF5" w:rsidP="009C6BF5">
            <w:pPr>
              <w:spacing w:after="0"/>
              <w:rPr>
                <w:sz w:val="18"/>
                <w:szCs w:val="18"/>
              </w:rPr>
            </w:pPr>
            <w:r w:rsidRPr="00914D4F">
              <w:rPr>
                <w:sz w:val="18"/>
                <w:szCs w:val="18"/>
              </w:rPr>
              <w:t>52,000</w:t>
            </w:r>
          </w:p>
        </w:tc>
        <w:tc>
          <w:tcPr>
            <w:tcW w:w="1144" w:type="dxa"/>
            <w:noWrap/>
            <w:hideMark/>
          </w:tcPr>
          <w:p w14:paraId="31243341" w14:textId="77777777" w:rsidR="009C6BF5" w:rsidRPr="00914D4F" w:rsidRDefault="009C6BF5" w:rsidP="009C6BF5">
            <w:pPr>
              <w:spacing w:after="0"/>
              <w:rPr>
                <w:sz w:val="18"/>
                <w:szCs w:val="18"/>
              </w:rPr>
            </w:pPr>
            <w:r w:rsidRPr="00914D4F">
              <w:rPr>
                <w:sz w:val="18"/>
                <w:szCs w:val="18"/>
              </w:rPr>
              <w:t>70,000</w:t>
            </w:r>
          </w:p>
        </w:tc>
        <w:tc>
          <w:tcPr>
            <w:tcW w:w="989" w:type="dxa"/>
            <w:noWrap/>
            <w:hideMark/>
          </w:tcPr>
          <w:p w14:paraId="54CF1310" w14:textId="77777777" w:rsidR="009C6BF5" w:rsidRPr="00914D4F" w:rsidRDefault="009C6BF5" w:rsidP="009C6BF5">
            <w:pPr>
              <w:spacing w:after="0"/>
              <w:rPr>
                <w:sz w:val="18"/>
                <w:szCs w:val="18"/>
              </w:rPr>
            </w:pPr>
            <w:r w:rsidRPr="00914D4F">
              <w:rPr>
                <w:sz w:val="18"/>
                <w:szCs w:val="18"/>
              </w:rPr>
              <w:t>49,000</w:t>
            </w:r>
          </w:p>
        </w:tc>
        <w:tc>
          <w:tcPr>
            <w:tcW w:w="955" w:type="dxa"/>
            <w:noWrap/>
            <w:hideMark/>
          </w:tcPr>
          <w:p w14:paraId="271B2D79" w14:textId="77777777" w:rsidR="009C6BF5" w:rsidRPr="00914D4F" w:rsidRDefault="009C6BF5" w:rsidP="009C6BF5">
            <w:pPr>
              <w:spacing w:after="0"/>
              <w:rPr>
                <w:sz w:val="18"/>
                <w:szCs w:val="18"/>
              </w:rPr>
            </w:pPr>
            <w:r w:rsidRPr="00914D4F">
              <w:rPr>
                <w:sz w:val="18"/>
                <w:szCs w:val="18"/>
              </w:rPr>
              <w:t>6,000</w:t>
            </w:r>
          </w:p>
        </w:tc>
        <w:tc>
          <w:tcPr>
            <w:tcW w:w="989" w:type="dxa"/>
            <w:noWrap/>
            <w:hideMark/>
          </w:tcPr>
          <w:p w14:paraId="58AC3A92" w14:textId="77777777" w:rsidR="009C6BF5" w:rsidRPr="00914D4F" w:rsidRDefault="009C6BF5" w:rsidP="009C6BF5">
            <w:pPr>
              <w:spacing w:after="0"/>
              <w:rPr>
                <w:sz w:val="18"/>
                <w:szCs w:val="18"/>
              </w:rPr>
            </w:pPr>
            <w:r w:rsidRPr="00914D4F">
              <w:rPr>
                <w:sz w:val="18"/>
                <w:szCs w:val="18"/>
              </w:rPr>
              <w:t>195,000</w:t>
            </w:r>
          </w:p>
        </w:tc>
        <w:tc>
          <w:tcPr>
            <w:tcW w:w="833" w:type="dxa"/>
            <w:hideMark/>
          </w:tcPr>
          <w:p w14:paraId="624FD50B" w14:textId="61563AE5" w:rsidR="009C6BF5" w:rsidRPr="00914D4F" w:rsidRDefault="002B59F9" w:rsidP="002B59F9">
            <w:pPr>
              <w:spacing w:after="0"/>
              <w:rPr>
                <w:sz w:val="18"/>
                <w:szCs w:val="18"/>
              </w:rPr>
            </w:pPr>
            <w:r>
              <w:rPr>
                <w:sz w:val="18"/>
                <w:szCs w:val="18"/>
                <w:lang w:val="en-GB"/>
              </w:rPr>
              <w:t>E</w:t>
            </w:r>
          </w:p>
        </w:tc>
      </w:tr>
      <w:tr w:rsidR="003524F4" w:rsidRPr="00DE2793" w14:paraId="0F053047" w14:textId="77777777" w:rsidTr="00380627">
        <w:trPr>
          <w:divId w:val="923534406"/>
          <w:trHeight w:val="300"/>
          <w:jc w:val="center"/>
        </w:trPr>
        <w:tc>
          <w:tcPr>
            <w:tcW w:w="2011" w:type="dxa"/>
            <w:vMerge/>
            <w:hideMark/>
          </w:tcPr>
          <w:p w14:paraId="25989C9E" w14:textId="77777777" w:rsidR="009C6BF5" w:rsidRPr="00914D4F" w:rsidRDefault="009C6BF5" w:rsidP="009C6BF5">
            <w:pPr>
              <w:spacing w:after="0"/>
              <w:rPr>
                <w:b/>
                <w:bCs/>
                <w:sz w:val="18"/>
                <w:szCs w:val="18"/>
              </w:rPr>
            </w:pPr>
          </w:p>
        </w:tc>
        <w:tc>
          <w:tcPr>
            <w:tcW w:w="1265" w:type="dxa"/>
            <w:vMerge/>
            <w:hideMark/>
          </w:tcPr>
          <w:p w14:paraId="6ABD2A18" w14:textId="77777777" w:rsidR="009C6BF5" w:rsidRPr="00914D4F" w:rsidRDefault="009C6BF5" w:rsidP="009C6BF5">
            <w:pPr>
              <w:spacing w:after="0"/>
              <w:rPr>
                <w:b/>
                <w:bCs/>
                <w:sz w:val="18"/>
                <w:szCs w:val="18"/>
              </w:rPr>
            </w:pPr>
          </w:p>
        </w:tc>
        <w:tc>
          <w:tcPr>
            <w:tcW w:w="673" w:type="dxa"/>
            <w:vMerge/>
            <w:hideMark/>
          </w:tcPr>
          <w:p w14:paraId="7604CC9B" w14:textId="77777777" w:rsidR="009C6BF5" w:rsidRPr="00914D4F" w:rsidRDefault="009C6BF5" w:rsidP="009C6BF5">
            <w:pPr>
              <w:spacing w:after="0"/>
              <w:rPr>
                <w:b/>
                <w:bCs/>
                <w:sz w:val="18"/>
                <w:szCs w:val="18"/>
              </w:rPr>
            </w:pPr>
          </w:p>
        </w:tc>
        <w:tc>
          <w:tcPr>
            <w:tcW w:w="684" w:type="dxa"/>
            <w:vMerge/>
            <w:hideMark/>
          </w:tcPr>
          <w:p w14:paraId="312A5A1C" w14:textId="77777777" w:rsidR="009C6BF5" w:rsidRPr="00914D4F" w:rsidRDefault="009C6BF5" w:rsidP="009C6BF5">
            <w:pPr>
              <w:spacing w:after="0"/>
              <w:rPr>
                <w:b/>
                <w:bCs/>
                <w:sz w:val="18"/>
                <w:szCs w:val="18"/>
              </w:rPr>
            </w:pPr>
          </w:p>
        </w:tc>
        <w:tc>
          <w:tcPr>
            <w:tcW w:w="1105" w:type="dxa"/>
            <w:noWrap/>
            <w:hideMark/>
          </w:tcPr>
          <w:p w14:paraId="40CFAB21" w14:textId="77777777" w:rsidR="009C6BF5" w:rsidRPr="00914D4F" w:rsidRDefault="009C6BF5" w:rsidP="009C6BF5">
            <w:pPr>
              <w:spacing w:after="0"/>
              <w:jc w:val="center"/>
              <w:rPr>
                <w:sz w:val="18"/>
                <w:szCs w:val="18"/>
              </w:rPr>
            </w:pPr>
            <w:r w:rsidRPr="00914D4F">
              <w:rPr>
                <w:sz w:val="18"/>
                <w:szCs w:val="18"/>
              </w:rPr>
              <w:t>72200</w:t>
            </w:r>
          </w:p>
        </w:tc>
        <w:tc>
          <w:tcPr>
            <w:tcW w:w="2323" w:type="dxa"/>
            <w:noWrap/>
            <w:hideMark/>
          </w:tcPr>
          <w:p w14:paraId="79E4EB59" w14:textId="77777777" w:rsidR="009C6BF5" w:rsidRPr="00914D4F" w:rsidRDefault="009C6BF5" w:rsidP="009C6BF5">
            <w:pPr>
              <w:spacing w:after="0"/>
              <w:rPr>
                <w:sz w:val="18"/>
                <w:szCs w:val="18"/>
              </w:rPr>
            </w:pPr>
            <w:r w:rsidRPr="00914D4F">
              <w:rPr>
                <w:sz w:val="18"/>
                <w:szCs w:val="18"/>
              </w:rPr>
              <w:t>Equipment and Furniture</w:t>
            </w:r>
          </w:p>
        </w:tc>
        <w:tc>
          <w:tcPr>
            <w:tcW w:w="865" w:type="dxa"/>
            <w:noWrap/>
            <w:hideMark/>
          </w:tcPr>
          <w:p w14:paraId="5E25B7C8" w14:textId="77777777" w:rsidR="009C6BF5" w:rsidRPr="00914D4F" w:rsidRDefault="009C6BF5" w:rsidP="009C6BF5">
            <w:pPr>
              <w:spacing w:after="0"/>
              <w:rPr>
                <w:sz w:val="18"/>
                <w:szCs w:val="18"/>
              </w:rPr>
            </w:pPr>
            <w:r w:rsidRPr="00914D4F">
              <w:rPr>
                <w:sz w:val="18"/>
                <w:szCs w:val="18"/>
              </w:rPr>
              <w:t>12,000</w:t>
            </w:r>
          </w:p>
        </w:tc>
        <w:tc>
          <w:tcPr>
            <w:tcW w:w="1134" w:type="dxa"/>
            <w:noWrap/>
            <w:hideMark/>
          </w:tcPr>
          <w:p w14:paraId="680856A2" w14:textId="77777777" w:rsidR="009C6BF5" w:rsidRPr="00914D4F" w:rsidRDefault="009C6BF5" w:rsidP="009C6BF5">
            <w:pPr>
              <w:spacing w:after="0"/>
              <w:rPr>
                <w:sz w:val="18"/>
                <w:szCs w:val="18"/>
              </w:rPr>
            </w:pPr>
            <w:r w:rsidRPr="00914D4F">
              <w:rPr>
                <w:sz w:val="18"/>
                <w:szCs w:val="18"/>
              </w:rPr>
              <w:t>35,000</w:t>
            </w:r>
          </w:p>
        </w:tc>
        <w:tc>
          <w:tcPr>
            <w:tcW w:w="1144" w:type="dxa"/>
            <w:noWrap/>
            <w:hideMark/>
          </w:tcPr>
          <w:p w14:paraId="22F08308" w14:textId="77777777" w:rsidR="009C6BF5" w:rsidRPr="00914D4F" w:rsidRDefault="009C6BF5" w:rsidP="009C6BF5">
            <w:pPr>
              <w:spacing w:after="0"/>
              <w:rPr>
                <w:sz w:val="18"/>
                <w:szCs w:val="18"/>
              </w:rPr>
            </w:pPr>
            <w:r w:rsidRPr="00914D4F">
              <w:rPr>
                <w:sz w:val="18"/>
                <w:szCs w:val="18"/>
              </w:rPr>
              <w:t>47,000</w:t>
            </w:r>
          </w:p>
        </w:tc>
        <w:tc>
          <w:tcPr>
            <w:tcW w:w="989" w:type="dxa"/>
            <w:noWrap/>
            <w:hideMark/>
          </w:tcPr>
          <w:p w14:paraId="7FDF9F3F" w14:textId="77777777" w:rsidR="009C6BF5" w:rsidRPr="00914D4F" w:rsidRDefault="009C6BF5" w:rsidP="009C6BF5">
            <w:pPr>
              <w:spacing w:after="0"/>
              <w:rPr>
                <w:sz w:val="18"/>
                <w:szCs w:val="18"/>
              </w:rPr>
            </w:pPr>
            <w:r w:rsidRPr="00914D4F">
              <w:rPr>
                <w:sz w:val="18"/>
                <w:szCs w:val="18"/>
              </w:rPr>
              <w:t>32,000</w:t>
            </w:r>
          </w:p>
        </w:tc>
        <w:tc>
          <w:tcPr>
            <w:tcW w:w="955" w:type="dxa"/>
            <w:noWrap/>
            <w:hideMark/>
          </w:tcPr>
          <w:p w14:paraId="40ED2FD2" w14:textId="77777777" w:rsidR="009C6BF5" w:rsidRPr="00914D4F" w:rsidRDefault="009C6BF5" w:rsidP="009C6BF5">
            <w:pPr>
              <w:spacing w:after="0"/>
              <w:rPr>
                <w:sz w:val="18"/>
                <w:szCs w:val="18"/>
              </w:rPr>
            </w:pPr>
            <w:r w:rsidRPr="00914D4F">
              <w:rPr>
                <w:sz w:val="18"/>
                <w:szCs w:val="18"/>
              </w:rPr>
              <w:t>4,000</w:t>
            </w:r>
          </w:p>
        </w:tc>
        <w:tc>
          <w:tcPr>
            <w:tcW w:w="989" w:type="dxa"/>
            <w:noWrap/>
            <w:hideMark/>
          </w:tcPr>
          <w:p w14:paraId="66504F8C" w14:textId="77777777" w:rsidR="009C6BF5" w:rsidRPr="00914D4F" w:rsidRDefault="009C6BF5" w:rsidP="009C6BF5">
            <w:pPr>
              <w:spacing w:after="0"/>
              <w:rPr>
                <w:sz w:val="18"/>
                <w:szCs w:val="18"/>
              </w:rPr>
            </w:pPr>
            <w:r w:rsidRPr="00914D4F">
              <w:rPr>
                <w:sz w:val="18"/>
                <w:szCs w:val="18"/>
              </w:rPr>
              <w:t>130,000</w:t>
            </w:r>
          </w:p>
        </w:tc>
        <w:tc>
          <w:tcPr>
            <w:tcW w:w="833" w:type="dxa"/>
            <w:hideMark/>
          </w:tcPr>
          <w:p w14:paraId="320899E8" w14:textId="3EB3BA71" w:rsidR="009C6BF5" w:rsidRPr="00914D4F" w:rsidRDefault="002B59F9" w:rsidP="002B59F9">
            <w:pPr>
              <w:spacing w:after="0"/>
              <w:rPr>
                <w:sz w:val="18"/>
                <w:szCs w:val="18"/>
              </w:rPr>
            </w:pPr>
            <w:r>
              <w:rPr>
                <w:sz w:val="18"/>
                <w:szCs w:val="18"/>
                <w:lang w:val="en-GB"/>
              </w:rPr>
              <w:t>F</w:t>
            </w:r>
          </w:p>
        </w:tc>
      </w:tr>
      <w:tr w:rsidR="003524F4" w:rsidRPr="00DE2793" w14:paraId="0CBD9DD4" w14:textId="77777777" w:rsidTr="00380627">
        <w:trPr>
          <w:divId w:val="923534406"/>
          <w:trHeight w:val="300"/>
          <w:jc w:val="center"/>
        </w:trPr>
        <w:tc>
          <w:tcPr>
            <w:tcW w:w="2011" w:type="dxa"/>
            <w:vMerge/>
            <w:hideMark/>
          </w:tcPr>
          <w:p w14:paraId="5519C2D9" w14:textId="77777777" w:rsidR="009C6BF5" w:rsidRPr="00914D4F" w:rsidRDefault="009C6BF5" w:rsidP="009C6BF5">
            <w:pPr>
              <w:spacing w:after="0"/>
              <w:rPr>
                <w:b/>
                <w:bCs/>
                <w:sz w:val="18"/>
                <w:szCs w:val="18"/>
              </w:rPr>
            </w:pPr>
          </w:p>
        </w:tc>
        <w:tc>
          <w:tcPr>
            <w:tcW w:w="1265" w:type="dxa"/>
            <w:vMerge/>
            <w:hideMark/>
          </w:tcPr>
          <w:p w14:paraId="5854DB5E" w14:textId="77777777" w:rsidR="009C6BF5" w:rsidRPr="00914D4F" w:rsidRDefault="009C6BF5" w:rsidP="009C6BF5">
            <w:pPr>
              <w:spacing w:after="0"/>
              <w:rPr>
                <w:b/>
                <w:bCs/>
                <w:sz w:val="18"/>
                <w:szCs w:val="18"/>
              </w:rPr>
            </w:pPr>
          </w:p>
        </w:tc>
        <w:tc>
          <w:tcPr>
            <w:tcW w:w="673" w:type="dxa"/>
            <w:vMerge/>
            <w:hideMark/>
          </w:tcPr>
          <w:p w14:paraId="4A708B80" w14:textId="77777777" w:rsidR="009C6BF5" w:rsidRPr="00914D4F" w:rsidRDefault="009C6BF5" w:rsidP="009C6BF5">
            <w:pPr>
              <w:spacing w:after="0"/>
              <w:rPr>
                <w:b/>
                <w:bCs/>
                <w:sz w:val="18"/>
                <w:szCs w:val="18"/>
              </w:rPr>
            </w:pPr>
          </w:p>
        </w:tc>
        <w:tc>
          <w:tcPr>
            <w:tcW w:w="684" w:type="dxa"/>
            <w:vMerge/>
            <w:hideMark/>
          </w:tcPr>
          <w:p w14:paraId="5AA48BFC" w14:textId="77777777" w:rsidR="009C6BF5" w:rsidRPr="00914D4F" w:rsidRDefault="009C6BF5" w:rsidP="009C6BF5">
            <w:pPr>
              <w:spacing w:after="0"/>
              <w:rPr>
                <w:b/>
                <w:bCs/>
                <w:sz w:val="18"/>
                <w:szCs w:val="18"/>
              </w:rPr>
            </w:pPr>
          </w:p>
        </w:tc>
        <w:tc>
          <w:tcPr>
            <w:tcW w:w="1105" w:type="dxa"/>
            <w:noWrap/>
            <w:hideMark/>
          </w:tcPr>
          <w:p w14:paraId="759B1E42" w14:textId="76D2F5B6" w:rsidR="009C6BF5" w:rsidRPr="00914D4F" w:rsidRDefault="009C6BF5" w:rsidP="009C6BF5">
            <w:pPr>
              <w:spacing w:after="0"/>
              <w:jc w:val="center"/>
              <w:rPr>
                <w:sz w:val="18"/>
                <w:szCs w:val="18"/>
              </w:rPr>
            </w:pPr>
            <w:r>
              <w:rPr>
                <w:sz w:val="18"/>
                <w:szCs w:val="18"/>
              </w:rPr>
              <w:t>72</w:t>
            </w:r>
            <w:r w:rsidRPr="00914D4F">
              <w:rPr>
                <w:sz w:val="18"/>
                <w:szCs w:val="18"/>
              </w:rPr>
              <w:t>500</w:t>
            </w:r>
          </w:p>
        </w:tc>
        <w:tc>
          <w:tcPr>
            <w:tcW w:w="2323" w:type="dxa"/>
            <w:noWrap/>
            <w:hideMark/>
          </w:tcPr>
          <w:p w14:paraId="5AE4B067" w14:textId="77777777" w:rsidR="009C6BF5" w:rsidRPr="00914D4F" w:rsidRDefault="009C6BF5" w:rsidP="009C6BF5">
            <w:pPr>
              <w:spacing w:after="0"/>
              <w:rPr>
                <w:sz w:val="18"/>
                <w:szCs w:val="18"/>
              </w:rPr>
            </w:pPr>
            <w:r w:rsidRPr="00914D4F">
              <w:rPr>
                <w:sz w:val="18"/>
                <w:szCs w:val="18"/>
              </w:rPr>
              <w:t xml:space="preserve">Office supplies </w:t>
            </w:r>
          </w:p>
        </w:tc>
        <w:tc>
          <w:tcPr>
            <w:tcW w:w="865" w:type="dxa"/>
            <w:noWrap/>
            <w:hideMark/>
          </w:tcPr>
          <w:p w14:paraId="125044F3" w14:textId="77777777" w:rsidR="009C6BF5" w:rsidRPr="00914D4F" w:rsidRDefault="009C6BF5" w:rsidP="009C6BF5">
            <w:pPr>
              <w:spacing w:after="0"/>
              <w:rPr>
                <w:sz w:val="18"/>
                <w:szCs w:val="18"/>
              </w:rPr>
            </w:pPr>
            <w:r w:rsidRPr="00914D4F">
              <w:rPr>
                <w:sz w:val="18"/>
                <w:szCs w:val="18"/>
              </w:rPr>
              <w:t>7,000</w:t>
            </w:r>
          </w:p>
        </w:tc>
        <w:tc>
          <w:tcPr>
            <w:tcW w:w="1134" w:type="dxa"/>
            <w:noWrap/>
            <w:hideMark/>
          </w:tcPr>
          <w:p w14:paraId="2C71D67A" w14:textId="77777777" w:rsidR="009C6BF5" w:rsidRPr="00914D4F" w:rsidRDefault="009C6BF5" w:rsidP="009C6BF5">
            <w:pPr>
              <w:spacing w:after="0"/>
              <w:rPr>
                <w:sz w:val="18"/>
                <w:szCs w:val="18"/>
              </w:rPr>
            </w:pPr>
            <w:r w:rsidRPr="00914D4F">
              <w:rPr>
                <w:sz w:val="18"/>
                <w:szCs w:val="18"/>
              </w:rPr>
              <w:t>10,000</w:t>
            </w:r>
          </w:p>
        </w:tc>
        <w:tc>
          <w:tcPr>
            <w:tcW w:w="1144" w:type="dxa"/>
            <w:noWrap/>
            <w:hideMark/>
          </w:tcPr>
          <w:p w14:paraId="263DC2A4" w14:textId="77777777" w:rsidR="009C6BF5" w:rsidRPr="00914D4F" w:rsidRDefault="009C6BF5" w:rsidP="009C6BF5">
            <w:pPr>
              <w:spacing w:after="0"/>
              <w:rPr>
                <w:sz w:val="18"/>
                <w:szCs w:val="18"/>
              </w:rPr>
            </w:pPr>
            <w:r w:rsidRPr="00914D4F">
              <w:rPr>
                <w:sz w:val="18"/>
                <w:szCs w:val="18"/>
              </w:rPr>
              <w:t>10,000</w:t>
            </w:r>
          </w:p>
        </w:tc>
        <w:tc>
          <w:tcPr>
            <w:tcW w:w="989" w:type="dxa"/>
            <w:noWrap/>
            <w:hideMark/>
          </w:tcPr>
          <w:p w14:paraId="2A60C986" w14:textId="77777777" w:rsidR="009C6BF5" w:rsidRPr="00914D4F" w:rsidRDefault="009C6BF5" w:rsidP="009C6BF5">
            <w:pPr>
              <w:spacing w:after="0"/>
              <w:rPr>
                <w:sz w:val="18"/>
                <w:szCs w:val="18"/>
              </w:rPr>
            </w:pPr>
            <w:r w:rsidRPr="00914D4F">
              <w:rPr>
                <w:sz w:val="18"/>
                <w:szCs w:val="18"/>
              </w:rPr>
              <w:t>10,000</w:t>
            </w:r>
          </w:p>
        </w:tc>
        <w:tc>
          <w:tcPr>
            <w:tcW w:w="955" w:type="dxa"/>
            <w:noWrap/>
            <w:hideMark/>
          </w:tcPr>
          <w:p w14:paraId="5E1FD924" w14:textId="77777777" w:rsidR="009C6BF5" w:rsidRPr="00914D4F" w:rsidRDefault="009C6BF5" w:rsidP="009C6BF5">
            <w:pPr>
              <w:spacing w:after="0"/>
              <w:rPr>
                <w:sz w:val="18"/>
                <w:szCs w:val="18"/>
              </w:rPr>
            </w:pPr>
            <w:r w:rsidRPr="00914D4F">
              <w:rPr>
                <w:sz w:val="18"/>
                <w:szCs w:val="18"/>
              </w:rPr>
              <w:t>2,000</w:t>
            </w:r>
          </w:p>
        </w:tc>
        <w:tc>
          <w:tcPr>
            <w:tcW w:w="989" w:type="dxa"/>
            <w:noWrap/>
            <w:hideMark/>
          </w:tcPr>
          <w:p w14:paraId="06DA3484" w14:textId="77777777" w:rsidR="009C6BF5" w:rsidRPr="00914D4F" w:rsidRDefault="009C6BF5" w:rsidP="009C6BF5">
            <w:pPr>
              <w:spacing w:after="0"/>
              <w:rPr>
                <w:sz w:val="18"/>
                <w:szCs w:val="18"/>
              </w:rPr>
            </w:pPr>
            <w:r w:rsidRPr="00914D4F">
              <w:rPr>
                <w:sz w:val="18"/>
                <w:szCs w:val="18"/>
              </w:rPr>
              <w:t>39,000</w:t>
            </w:r>
          </w:p>
        </w:tc>
        <w:tc>
          <w:tcPr>
            <w:tcW w:w="833" w:type="dxa"/>
            <w:hideMark/>
          </w:tcPr>
          <w:p w14:paraId="7C1D57C8" w14:textId="16AA55A8" w:rsidR="009C6BF5" w:rsidRPr="00914D4F" w:rsidRDefault="002B59F9" w:rsidP="002B59F9">
            <w:pPr>
              <w:spacing w:after="0"/>
              <w:rPr>
                <w:sz w:val="18"/>
                <w:szCs w:val="18"/>
              </w:rPr>
            </w:pPr>
            <w:r>
              <w:rPr>
                <w:sz w:val="18"/>
                <w:szCs w:val="18"/>
                <w:lang w:val="en-GB"/>
              </w:rPr>
              <w:t>G</w:t>
            </w:r>
          </w:p>
        </w:tc>
      </w:tr>
      <w:tr w:rsidR="003524F4" w:rsidRPr="00DE2793" w14:paraId="5A7AB92F" w14:textId="77777777" w:rsidTr="00380627">
        <w:trPr>
          <w:divId w:val="923534406"/>
          <w:trHeight w:val="300"/>
          <w:jc w:val="center"/>
        </w:trPr>
        <w:tc>
          <w:tcPr>
            <w:tcW w:w="2011" w:type="dxa"/>
            <w:vMerge/>
            <w:hideMark/>
          </w:tcPr>
          <w:p w14:paraId="615C7F64" w14:textId="77777777" w:rsidR="009C6BF5" w:rsidRPr="00914D4F" w:rsidRDefault="009C6BF5" w:rsidP="009C6BF5">
            <w:pPr>
              <w:spacing w:after="0"/>
              <w:rPr>
                <w:b/>
                <w:bCs/>
                <w:sz w:val="18"/>
                <w:szCs w:val="18"/>
              </w:rPr>
            </w:pPr>
          </w:p>
        </w:tc>
        <w:tc>
          <w:tcPr>
            <w:tcW w:w="1265" w:type="dxa"/>
            <w:vMerge/>
            <w:hideMark/>
          </w:tcPr>
          <w:p w14:paraId="34901411" w14:textId="77777777" w:rsidR="009C6BF5" w:rsidRPr="00914D4F" w:rsidRDefault="009C6BF5" w:rsidP="009C6BF5">
            <w:pPr>
              <w:spacing w:after="0"/>
              <w:rPr>
                <w:b/>
                <w:bCs/>
                <w:sz w:val="18"/>
                <w:szCs w:val="18"/>
              </w:rPr>
            </w:pPr>
          </w:p>
        </w:tc>
        <w:tc>
          <w:tcPr>
            <w:tcW w:w="673" w:type="dxa"/>
            <w:vMerge/>
            <w:hideMark/>
          </w:tcPr>
          <w:p w14:paraId="165EA9DE" w14:textId="77777777" w:rsidR="009C6BF5" w:rsidRPr="00914D4F" w:rsidRDefault="009C6BF5" w:rsidP="009C6BF5">
            <w:pPr>
              <w:spacing w:after="0"/>
              <w:rPr>
                <w:b/>
                <w:bCs/>
                <w:sz w:val="18"/>
                <w:szCs w:val="18"/>
              </w:rPr>
            </w:pPr>
          </w:p>
        </w:tc>
        <w:tc>
          <w:tcPr>
            <w:tcW w:w="684" w:type="dxa"/>
            <w:vMerge/>
            <w:hideMark/>
          </w:tcPr>
          <w:p w14:paraId="48A76D62" w14:textId="77777777" w:rsidR="009C6BF5" w:rsidRPr="00914D4F" w:rsidRDefault="009C6BF5" w:rsidP="009C6BF5">
            <w:pPr>
              <w:spacing w:after="0"/>
              <w:rPr>
                <w:b/>
                <w:bCs/>
                <w:sz w:val="18"/>
                <w:szCs w:val="18"/>
              </w:rPr>
            </w:pPr>
          </w:p>
        </w:tc>
        <w:tc>
          <w:tcPr>
            <w:tcW w:w="1105" w:type="dxa"/>
            <w:noWrap/>
            <w:hideMark/>
          </w:tcPr>
          <w:p w14:paraId="5A1C2A3B" w14:textId="6833C865" w:rsidR="009C6BF5" w:rsidRPr="00914D4F" w:rsidRDefault="009C6BF5" w:rsidP="009C6BF5">
            <w:pPr>
              <w:spacing w:after="0"/>
              <w:jc w:val="center"/>
              <w:rPr>
                <w:sz w:val="18"/>
                <w:szCs w:val="18"/>
              </w:rPr>
            </w:pPr>
          </w:p>
        </w:tc>
        <w:tc>
          <w:tcPr>
            <w:tcW w:w="2323" w:type="dxa"/>
            <w:noWrap/>
            <w:hideMark/>
          </w:tcPr>
          <w:p w14:paraId="058D0D47" w14:textId="77777777" w:rsidR="009C6BF5" w:rsidRPr="00914D4F" w:rsidRDefault="009C6BF5" w:rsidP="009C6BF5">
            <w:pPr>
              <w:spacing w:after="0"/>
              <w:rPr>
                <w:b/>
                <w:bCs/>
                <w:sz w:val="18"/>
                <w:szCs w:val="18"/>
              </w:rPr>
            </w:pPr>
            <w:r w:rsidRPr="00914D4F">
              <w:rPr>
                <w:b/>
                <w:bCs/>
                <w:sz w:val="18"/>
                <w:szCs w:val="18"/>
              </w:rPr>
              <w:t>sub-total GEF</w:t>
            </w:r>
          </w:p>
        </w:tc>
        <w:tc>
          <w:tcPr>
            <w:tcW w:w="865" w:type="dxa"/>
            <w:noWrap/>
            <w:hideMark/>
          </w:tcPr>
          <w:p w14:paraId="0F43093B" w14:textId="079FA768" w:rsidR="009C6BF5" w:rsidRPr="00914D4F" w:rsidRDefault="009C6BF5" w:rsidP="009C6BF5">
            <w:pPr>
              <w:spacing w:after="0"/>
              <w:rPr>
                <w:b/>
                <w:bCs/>
                <w:sz w:val="18"/>
                <w:szCs w:val="18"/>
              </w:rPr>
            </w:pPr>
            <w:r w:rsidRPr="00914D4F">
              <w:rPr>
                <w:b/>
                <w:bCs/>
                <w:sz w:val="18"/>
                <w:szCs w:val="18"/>
              </w:rPr>
              <w:t> 122,000</w:t>
            </w:r>
          </w:p>
        </w:tc>
        <w:tc>
          <w:tcPr>
            <w:tcW w:w="1134" w:type="dxa"/>
            <w:noWrap/>
            <w:hideMark/>
          </w:tcPr>
          <w:p w14:paraId="19C5C4E6" w14:textId="16D1D2A8" w:rsidR="009C6BF5" w:rsidRPr="00914D4F" w:rsidRDefault="009C6BF5" w:rsidP="009C6BF5">
            <w:pPr>
              <w:spacing w:after="0"/>
              <w:rPr>
                <w:b/>
                <w:bCs/>
                <w:sz w:val="18"/>
                <w:szCs w:val="18"/>
              </w:rPr>
            </w:pPr>
            <w:r w:rsidRPr="00914D4F">
              <w:rPr>
                <w:b/>
                <w:bCs/>
                <w:sz w:val="18"/>
                <w:szCs w:val="18"/>
              </w:rPr>
              <w:t> 342,000</w:t>
            </w:r>
          </w:p>
        </w:tc>
        <w:tc>
          <w:tcPr>
            <w:tcW w:w="1144" w:type="dxa"/>
            <w:noWrap/>
            <w:hideMark/>
          </w:tcPr>
          <w:p w14:paraId="531F6254" w14:textId="5FC647ED" w:rsidR="009C6BF5" w:rsidRPr="00914D4F" w:rsidRDefault="009C6BF5" w:rsidP="009C6BF5">
            <w:pPr>
              <w:spacing w:after="0"/>
              <w:rPr>
                <w:b/>
                <w:bCs/>
                <w:sz w:val="18"/>
                <w:szCs w:val="18"/>
              </w:rPr>
            </w:pPr>
            <w:r w:rsidRPr="00914D4F">
              <w:rPr>
                <w:b/>
                <w:bCs/>
                <w:sz w:val="18"/>
                <w:szCs w:val="18"/>
              </w:rPr>
              <w:t> 458,000</w:t>
            </w:r>
          </w:p>
        </w:tc>
        <w:tc>
          <w:tcPr>
            <w:tcW w:w="989" w:type="dxa"/>
            <w:noWrap/>
            <w:hideMark/>
          </w:tcPr>
          <w:p w14:paraId="760C01E3" w14:textId="0C202797" w:rsidR="009C6BF5" w:rsidRPr="00914D4F" w:rsidRDefault="009C6BF5" w:rsidP="009C6BF5">
            <w:pPr>
              <w:spacing w:after="0"/>
              <w:rPr>
                <w:b/>
                <w:bCs/>
                <w:sz w:val="18"/>
                <w:szCs w:val="18"/>
              </w:rPr>
            </w:pPr>
            <w:r w:rsidRPr="00914D4F">
              <w:rPr>
                <w:b/>
                <w:bCs/>
                <w:sz w:val="18"/>
                <w:szCs w:val="18"/>
              </w:rPr>
              <w:t>329,000</w:t>
            </w:r>
          </w:p>
        </w:tc>
        <w:tc>
          <w:tcPr>
            <w:tcW w:w="955" w:type="dxa"/>
            <w:noWrap/>
          </w:tcPr>
          <w:p w14:paraId="45B14558" w14:textId="286855FE" w:rsidR="009C6BF5" w:rsidRPr="00914D4F" w:rsidRDefault="009C6BF5" w:rsidP="009C6BF5">
            <w:pPr>
              <w:spacing w:after="0"/>
              <w:rPr>
                <w:b/>
                <w:bCs/>
                <w:sz w:val="18"/>
                <w:szCs w:val="18"/>
              </w:rPr>
            </w:pPr>
            <w:r w:rsidRPr="00914D4F">
              <w:rPr>
                <w:b/>
                <w:bCs/>
                <w:sz w:val="18"/>
                <w:szCs w:val="18"/>
              </w:rPr>
              <w:t>49,000</w:t>
            </w:r>
          </w:p>
        </w:tc>
        <w:tc>
          <w:tcPr>
            <w:tcW w:w="989" w:type="dxa"/>
            <w:noWrap/>
            <w:hideMark/>
          </w:tcPr>
          <w:p w14:paraId="3CBE1FC1" w14:textId="548BA3E8" w:rsidR="009C6BF5" w:rsidRPr="00914D4F" w:rsidRDefault="009C6BF5" w:rsidP="009C6BF5">
            <w:pPr>
              <w:spacing w:after="0"/>
              <w:rPr>
                <w:b/>
                <w:bCs/>
                <w:sz w:val="18"/>
                <w:szCs w:val="18"/>
              </w:rPr>
            </w:pPr>
            <w:r w:rsidRPr="00914D4F">
              <w:rPr>
                <w:b/>
                <w:bCs/>
                <w:sz w:val="18"/>
                <w:szCs w:val="18"/>
              </w:rPr>
              <w:t> 1,300,000</w:t>
            </w:r>
          </w:p>
        </w:tc>
        <w:tc>
          <w:tcPr>
            <w:tcW w:w="833" w:type="dxa"/>
            <w:hideMark/>
          </w:tcPr>
          <w:p w14:paraId="64D50055" w14:textId="77777777" w:rsidR="009C6BF5" w:rsidRPr="00914D4F" w:rsidRDefault="009C6BF5" w:rsidP="009C6BF5">
            <w:pPr>
              <w:spacing w:after="0"/>
              <w:rPr>
                <w:sz w:val="18"/>
                <w:szCs w:val="18"/>
              </w:rPr>
            </w:pPr>
            <w:r w:rsidRPr="00914D4F">
              <w:rPr>
                <w:sz w:val="18"/>
                <w:szCs w:val="18"/>
              </w:rPr>
              <w:t> </w:t>
            </w:r>
          </w:p>
        </w:tc>
      </w:tr>
      <w:tr w:rsidR="003524F4" w:rsidRPr="00DE2793" w14:paraId="05D691C1" w14:textId="77777777" w:rsidTr="00380627">
        <w:trPr>
          <w:divId w:val="923534406"/>
          <w:trHeight w:val="280"/>
          <w:jc w:val="center"/>
        </w:trPr>
        <w:tc>
          <w:tcPr>
            <w:tcW w:w="2011" w:type="dxa"/>
            <w:vMerge w:val="restart"/>
            <w:hideMark/>
          </w:tcPr>
          <w:p w14:paraId="209A3CD6" w14:textId="77777777" w:rsidR="009C6BF5" w:rsidRPr="00914D4F" w:rsidRDefault="009C6BF5" w:rsidP="009C6BF5">
            <w:pPr>
              <w:spacing w:after="0"/>
              <w:rPr>
                <w:b/>
                <w:bCs/>
                <w:sz w:val="18"/>
                <w:szCs w:val="18"/>
                <w:lang w:val="en-GB"/>
              </w:rPr>
            </w:pPr>
            <w:r w:rsidRPr="00914D4F">
              <w:rPr>
                <w:b/>
                <w:bCs/>
                <w:sz w:val="18"/>
                <w:szCs w:val="18"/>
                <w:lang w:val="en-GB"/>
              </w:rPr>
              <w:t xml:space="preserve">COMPONENT 4: </w:t>
            </w:r>
            <w:r w:rsidRPr="00914D4F">
              <w:rPr>
                <w:b/>
                <w:bCs/>
                <w:sz w:val="18"/>
                <w:szCs w:val="18"/>
                <w:lang w:val="en-GB"/>
              </w:rPr>
              <w:br/>
              <w:t>FOCUS ON AREAS OF TRANSBOUNDARY INFLUENCE AND OF SPECIAL CONCERN</w:t>
            </w:r>
          </w:p>
        </w:tc>
        <w:tc>
          <w:tcPr>
            <w:tcW w:w="1265" w:type="dxa"/>
            <w:vMerge w:val="restart"/>
            <w:hideMark/>
          </w:tcPr>
          <w:p w14:paraId="581CABAB" w14:textId="77777777" w:rsidR="009C6BF5" w:rsidRPr="00914D4F" w:rsidRDefault="009C6BF5" w:rsidP="009C6BF5">
            <w:pPr>
              <w:spacing w:after="0"/>
              <w:rPr>
                <w:b/>
                <w:bCs/>
                <w:sz w:val="18"/>
                <w:szCs w:val="18"/>
              </w:rPr>
            </w:pPr>
            <w:r w:rsidRPr="00914D4F">
              <w:rPr>
                <w:b/>
                <w:bCs/>
                <w:sz w:val="18"/>
                <w:szCs w:val="18"/>
              </w:rPr>
              <w:t>UNESCO-IHP</w:t>
            </w:r>
          </w:p>
        </w:tc>
        <w:tc>
          <w:tcPr>
            <w:tcW w:w="673" w:type="dxa"/>
            <w:vMerge w:val="restart"/>
            <w:hideMark/>
          </w:tcPr>
          <w:p w14:paraId="5EF2955D" w14:textId="77777777" w:rsidR="009C6BF5" w:rsidRPr="00914D4F" w:rsidRDefault="009C6BF5" w:rsidP="009C6BF5">
            <w:pPr>
              <w:spacing w:after="0"/>
              <w:rPr>
                <w:b/>
                <w:bCs/>
                <w:sz w:val="18"/>
                <w:szCs w:val="18"/>
              </w:rPr>
            </w:pPr>
            <w:r w:rsidRPr="00914D4F">
              <w:rPr>
                <w:b/>
                <w:bCs/>
                <w:sz w:val="18"/>
                <w:szCs w:val="18"/>
              </w:rPr>
              <w:t>62000</w:t>
            </w:r>
          </w:p>
        </w:tc>
        <w:tc>
          <w:tcPr>
            <w:tcW w:w="684" w:type="dxa"/>
            <w:vMerge w:val="restart"/>
            <w:hideMark/>
          </w:tcPr>
          <w:p w14:paraId="1B58ED40" w14:textId="77777777" w:rsidR="009C6BF5" w:rsidRPr="00914D4F" w:rsidRDefault="009C6BF5" w:rsidP="009C6BF5">
            <w:pPr>
              <w:spacing w:after="0"/>
              <w:rPr>
                <w:b/>
                <w:bCs/>
                <w:sz w:val="18"/>
                <w:szCs w:val="18"/>
              </w:rPr>
            </w:pPr>
            <w:r w:rsidRPr="00914D4F">
              <w:rPr>
                <w:b/>
                <w:bCs/>
                <w:sz w:val="18"/>
                <w:szCs w:val="18"/>
              </w:rPr>
              <w:t>GEF</w:t>
            </w:r>
          </w:p>
        </w:tc>
        <w:tc>
          <w:tcPr>
            <w:tcW w:w="1105" w:type="dxa"/>
            <w:noWrap/>
            <w:hideMark/>
          </w:tcPr>
          <w:p w14:paraId="50E54BE6" w14:textId="26819345" w:rsidR="009C6BF5" w:rsidRPr="00914D4F" w:rsidRDefault="009C6BF5" w:rsidP="002B59F9">
            <w:pPr>
              <w:spacing w:after="0"/>
              <w:jc w:val="center"/>
              <w:rPr>
                <w:sz w:val="18"/>
                <w:szCs w:val="18"/>
              </w:rPr>
            </w:pPr>
            <w:r w:rsidRPr="00914D4F">
              <w:rPr>
                <w:sz w:val="18"/>
                <w:szCs w:val="18"/>
              </w:rPr>
              <w:t>71200</w:t>
            </w:r>
          </w:p>
        </w:tc>
        <w:tc>
          <w:tcPr>
            <w:tcW w:w="2323" w:type="dxa"/>
            <w:hideMark/>
          </w:tcPr>
          <w:p w14:paraId="34DD5EAC" w14:textId="77777777" w:rsidR="009C6BF5" w:rsidRPr="00914D4F" w:rsidRDefault="009C6BF5" w:rsidP="009C6BF5">
            <w:pPr>
              <w:spacing w:after="0"/>
              <w:rPr>
                <w:sz w:val="18"/>
                <w:szCs w:val="18"/>
              </w:rPr>
            </w:pPr>
            <w:r w:rsidRPr="00914D4F">
              <w:rPr>
                <w:sz w:val="18"/>
                <w:szCs w:val="18"/>
              </w:rPr>
              <w:t>International Consultants</w:t>
            </w:r>
          </w:p>
        </w:tc>
        <w:tc>
          <w:tcPr>
            <w:tcW w:w="865" w:type="dxa"/>
            <w:hideMark/>
          </w:tcPr>
          <w:p w14:paraId="2B85C7D3"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464FAD3D" w14:textId="77777777" w:rsidR="009C6BF5" w:rsidRPr="00914D4F" w:rsidRDefault="009C6BF5" w:rsidP="009C6BF5">
            <w:pPr>
              <w:spacing w:after="0"/>
              <w:rPr>
                <w:sz w:val="18"/>
                <w:szCs w:val="18"/>
              </w:rPr>
            </w:pPr>
            <w:r w:rsidRPr="00914D4F">
              <w:rPr>
                <w:sz w:val="18"/>
                <w:szCs w:val="18"/>
              </w:rPr>
              <w:t>130,000</w:t>
            </w:r>
          </w:p>
        </w:tc>
        <w:tc>
          <w:tcPr>
            <w:tcW w:w="1144" w:type="dxa"/>
            <w:noWrap/>
            <w:hideMark/>
          </w:tcPr>
          <w:p w14:paraId="79B5D0DA" w14:textId="77777777" w:rsidR="009C6BF5" w:rsidRPr="00914D4F" w:rsidRDefault="009C6BF5" w:rsidP="009C6BF5">
            <w:pPr>
              <w:spacing w:after="0"/>
              <w:rPr>
                <w:sz w:val="18"/>
                <w:szCs w:val="18"/>
              </w:rPr>
            </w:pPr>
            <w:r w:rsidRPr="00914D4F">
              <w:rPr>
                <w:sz w:val="18"/>
                <w:szCs w:val="18"/>
              </w:rPr>
              <w:t>130,000</w:t>
            </w:r>
          </w:p>
        </w:tc>
        <w:tc>
          <w:tcPr>
            <w:tcW w:w="989" w:type="dxa"/>
            <w:noWrap/>
            <w:hideMark/>
          </w:tcPr>
          <w:p w14:paraId="4F1A3747" w14:textId="77777777" w:rsidR="009C6BF5" w:rsidRPr="00914D4F" w:rsidRDefault="009C6BF5" w:rsidP="009C6BF5">
            <w:pPr>
              <w:spacing w:after="0"/>
              <w:rPr>
                <w:sz w:val="18"/>
                <w:szCs w:val="18"/>
              </w:rPr>
            </w:pPr>
            <w:r w:rsidRPr="00914D4F">
              <w:rPr>
                <w:sz w:val="18"/>
                <w:szCs w:val="18"/>
              </w:rPr>
              <w:t>60,000</w:t>
            </w:r>
          </w:p>
        </w:tc>
        <w:tc>
          <w:tcPr>
            <w:tcW w:w="955" w:type="dxa"/>
            <w:noWrap/>
            <w:hideMark/>
          </w:tcPr>
          <w:p w14:paraId="3BC770D7" w14:textId="77777777" w:rsidR="009C6BF5" w:rsidRPr="00914D4F" w:rsidRDefault="009C6BF5" w:rsidP="009C6BF5">
            <w:pPr>
              <w:spacing w:after="0"/>
              <w:rPr>
                <w:sz w:val="18"/>
                <w:szCs w:val="18"/>
              </w:rPr>
            </w:pPr>
            <w:r w:rsidRPr="00914D4F">
              <w:rPr>
                <w:sz w:val="18"/>
                <w:szCs w:val="18"/>
              </w:rPr>
              <w:t>30,000</w:t>
            </w:r>
          </w:p>
        </w:tc>
        <w:tc>
          <w:tcPr>
            <w:tcW w:w="989" w:type="dxa"/>
            <w:noWrap/>
            <w:hideMark/>
          </w:tcPr>
          <w:p w14:paraId="6D40BDF9" w14:textId="77777777" w:rsidR="009C6BF5" w:rsidRPr="00914D4F" w:rsidRDefault="009C6BF5" w:rsidP="009C6BF5">
            <w:pPr>
              <w:spacing w:after="0"/>
              <w:rPr>
                <w:sz w:val="18"/>
                <w:szCs w:val="18"/>
              </w:rPr>
            </w:pPr>
            <w:r w:rsidRPr="00914D4F">
              <w:rPr>
                <w:sz w:val="18"/>
                <w:szCs w:val="18"/>
              </w:rPr>
              <w:t>350,000</w:t>
            </w:r>
          </w:p>
        </w:tc>
        <w:tc>
          <w:tcPr>
            <w:tcW w:w="833" w:type="dxa"/>
            <w:hideMark/>
          </w:tcPr>
          <w:p w14:paraId="67C4D970" w14:textId="77777777" w:rsidR="009C6BF5" w:rsidRPr="00914D4F" w:rsidRDefault="009C6BF5" w:rsidP="009C6BF5">
            <w:pPr>
              <w:spacing w:after="0"/>
              <w:rPr>
                <w:sz w:val="18"/>
                <w:szCs w:val="18"/>
              </w:rPr>
            </w:pPr>
            <w:r w:rsidRPr="00914D4F">
              <w:rPr>
                <w:sz w:val="18"/>
                <w:szCs w:val="18"/>
              </w:rPr>
              <w:t>A</w:t>
            </w:r>
          </w:p>
        </w:tc>
      </w:tr>
      <w:tr w:rsidR="003524F4" w:rsidRPr="00DE2793" w14:paraId="2570006E" w14:textId="77777777" w:rsidTr="00380627">
        <w:trPr>
          <w:divId w:val="923534406"/>
          <w:trHeight w:val="300"/>
          <w:jc w:val="center"/>
        </w:trPr>
        <w:tc>
          <w:tcPr>
            <w:tcW w:w="2011" w:type="dxa"/>
            <w:vMerge/>
            <w:hideMark/>
          </w:tcPr>
          <w:p w14:paraId="13A25A74" w14:textId="77777777" w:rsidR="009C6BF5" w:rsidRPr="00914D4F" w:rsidRDefault="009C6BF5" w:rsidP="009C6BF5">
            <w:pPr>
              <w:spacing w:after="0"/>
              <w:rPr>
                <w:b/>
                <w:bCs/>
                <w:sz w:val="18"/>
                <w:szCs w:val="18"/>
              </w:rPr>
            </w:pPr>
          </w:p>
        </w:tc>
        <w:tc>
          <w:tcPr>
            <w:tcW w:w="1265" w:type="dxa"/>
            <w:vMerge/>
            <w:hideMark/>
          </w:tcPr>
          <w:p w14:paraId="5674D69A" w14:textId="77777777" w:rsidR="009C6BF5" w:rsidRPr="00914D4F" w:rsidRDefault="009C6BF5" w:rsidP="009C6BF5">
            <w:pPr>
              <w:spacing w:after="0"/>
              <w:rPr>
                <w:b/>
                <w:bCs/>
                <w:sz w:val="18"/>
                <w:szCs w:val="18"/>
              </w:rPr>
            </w:pPr>
          </w:p>
        </w:tc>
        <w:tc>
          <w:tcPr>
            <w:tcW w:w="673" w:type="dxa"/>
            <w:vMerge/>
            <w:hideMark/>
          </w:tcPr>
          <w:p w14:paraId="5B59B034" w14:textId="77777777" w:rsidR="009C6BF5" w:rsidRPr="00914D4F" w:rsidRDefault="009C6BF5" w:rsidP="009C6BF5">
            <w:pPr>
              <w:spacing w:after="0"/>
              <w:rPr>
                <w:b/>
                <w:bCs/>
                <w:sz w:val="18"/>
                <w:szCs w:val="18"/>
              </w:rPr>
            </w:pPr>
          </w:p>
        </w:tc>
        <w:tc>
          <w:tcPr>
            <w:tcW w:w="684" w:type="dxa"/>
            <w:vMerge/>
            <w:hideMark/>
          </w:tcPr>
          <w:p w14:paraId="1AC9A810" w14:textId="77777777" w:rsidR="009C6BF5" w:rsidRPr="00914D4F" w:rsidRDefault="009C6BF5" w:rsidP="009C6BF5">
            <w:pPr>
              <w:spacing w:after="0"/>
              <w:rPr>
                <w:b/>
                <w:bCs/>
                <w:sz w:val="18"/>
                <w:szCs w:val="18"/>
              </w:rPr>
            </w:pPr>
          </w:p>
        </w:tc>
        <w:tc>
          <w:tcPr>
            <w:tcW w:w="1105" w:type="dxa"/>
            <w:noWrap/>
            <w:hideMark/>
          </w:tcPr>
          <w:p w14:paraId="45413A3D" w14:textId="77777777" w:rsidR="009C6BF5" w:rsidRPr="00914D4F" w:rsidRDefault="009C6BF5" w:rsidP="009C6BF5">
            <w:pPr>
              <w:spacing w:after="0"/>
              <w:jc w:val="center"/>
              <w:rPr>
                <w:sz w:val="18"/>
                <w:szCs w:val="18"/>
              </w:rPr>
            </w:pPr>
            <w:r w:rsidRPr="00914D4F">
              <w:rPr>
                <w:sz w:val="18"/>
                <w:szCs w:val="18"/>
              </w:rPr>
              <w:t>71300</w:t>
            </w:r>
          </w:p>
        </w:tc>
        <w:tc>
          <w:tcPr>
            <w:tcW w:w="2323" w:type="dxa"/>
            <w:hideMark/>
          </w:tcPr>
          <w:p w14:paraId="72641A7D" w14:textId="77777777" w:rsidR="009C6BF5" w:rsidRPr="00914D4F" w:rsidRDefault="009C6BF5" w:rsidP="009C6BF5">
            <w:pPr>
              <w:spacing w:after="0"/>
              <w:rPr>
                <w:sz w:val="18"/>
                <w:szCs w:val="18"/>
              </w:rPr>
            </w:pPr>
            <w:r w:rsidRPr="00914D4F">
              <w:rPr>
                <w:sz w:val="18"/>
                <w:szCs w:val="18"/>
              </w:rPr>
              <w:t>Local Consultants</w:t>
            </w:r>
          </w:p>
        </w:tc>
        <w:tc>
          <w:tcPr>
            <w:tcW w:w="865" w:type="dxa"/>
            <w:hideMark/>
          </w:tcPr>
          <w:p w14:paraId="05590F92"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44B705B7" w14:textId="77777777" w:rsidR="009C6BF5" w:rsidRPr="00914D4F" w:rsidRDefault="009C6BF5" w:rsidP="009C6BF5">
            <w:pPr>
              <w:spacing w:after="0"/>
              <w:rPr>
                <w:sz w:val="18"/>
                <w:szCs w:val="18"/>
              </w:rPr>
            </w:pPr>
            <w:r w:rsidRPr="00914D4F">
              <w:rPr>
                <w:sz w:val="18"/>
                <w:szCs w:val="18"/>
              </w:rPr>
              <w:t>104,000</w:t>
            </w:r>
          </w:p>
        </w:tc>
        <w:tc>
          <w:tcPr>
            <w:tcW w:w="1144" w:type="dxa"/>
            <w:noWrap/>
            <w:hideMark/>
          </w:tcPr>
          <w:p w14:paraId="3C6327BB" w14:textId="77777777" w:rsidR="009C6BF5" w:rsidRPr="00914D4F" w:rsidRDefault="009C6BF5" w:rsidP="009C6BF5">
            <w:pPr>
              <w:spacing w:after="0"/>
              <w:rPr>
                <w:sz w:val="18"/>
                <w:szCs w:val="18"/>
              </w:rPr>
            </w:pPr>
            <w:r w:rsidRPr="00914D4F">
              <w:rPr>
                <w:sz w:val="18"/>
                <w:szCs w:val="18"/>
              </w:rPr>
              <w:t>104,000</w:t>
            </w:r>
          </w:p>
        </w:tc>
        <w:tc>
          <w:tcPr>
            <w:tcW w:w="989" w:type="dxa"/>
            <w:noWrap/>
            <w:hideMark/>
          </w:tcPr>
          <w:p w14:paraId="42F7FA24" w14:textId="77777777" w:rsidR="009C6BF5" w:rsidRPr="00914D4F" w:rsidRDefault="009C6BF5" w:rsidP="009C6BF5">
            <w:pPr>
              <w:spacing w:after="0"/>
              <w:rPr>
                <w:sz w:val="18"/>
                <w:szCs w:val="18"/>
              </w:rPr>
            </w:pPr>
            <w:r w:rsidRPr="00914D4F">
              <w:rPr>
                <w:sz w:val="18"/>
                <w:szCs w:val="18"/>
              </w:rPr>
              <w:t>50,000</w:t>
            </w:r>
          </w:p>
        </w:tc>
        <w:tc>
          <w:tcPr>
            <w:tcW w:w="955" w:type="dxa"/>
            <w:noWrap/>
            <w:hideMark/>
          </w:tcPr>
          <w:p w14:paraId="3E43FC50" w14:textId="77777777" w:rsidR="009C6BF5" w:rsidRPr="00914D4F" w:rsidRDefault="009C6BF5" w:rsidP="009C6BF5">
            <w:pPr>
              <w:spacing w:after="0"/>
              <w:rPr>
                <w:sz w:val="18"/>
                <w:szCs w:val="18"/>
              </w:rPr>
            </w:pPr>
            <w:r w:rsidRPr="00914D4F">
              <w:rPr>
                <w:sz w:val="18"/>
                <w:szCs w:val="18"/>
              </w:rPr>
              <w:t>22,000</w:t>
            </w:r>
          </w:p>
        </w:tc>
        <w:tc>
          <w:tcPr>
            <w:tcW w:w="989" w:type="dxa"/>
            <w:noWrap/>
            <w:hideMark/>
          </w:tcPr>
          <w:p w14:paraId="51335C9B" w14:textId="77777777" w:rsidR="009C6BF5" w:rsidRPr="00914D4F" w:rsidRDefault="009C6BF5" w:rsidP="009C6BF5">
            <w:pPr>
              <w:spacing w:after="0"/>
              <w:rPr>
                <w:sz w:val="18"/>
                <w:szCs w:val="18"/>
              </w:rPr>
            </w:pPr>
            <w:r w:rsidRPr="00914D4F">
              <w:rPr>
                <w:sz w:val="18"/>
                <w:szCs w:val="18"/>
              </w:rPr>
              <w:t>280,000</w:t>
            </w:r>
          </w:p>
        </w:tc>
        <w:tc>
          <w:tcPr>
            <w:tcW w:w="833" w:type="dxa"/>
            <w:hideMark/>
          </w:tcPr>
          <w:p w14:paraId="3A749474" w14:textId="77777777" w:rsidR="009C6BF5" w:rsidRPr="00914D4F" w:rsidRDefault="009C6BF5" w:rsidP="009C6BF5">
            <w:pPr>
              <w:spacing w:after="0"/>
              <w:rPr>
                <w:sz w:val="18"/>
                <w:szCs w:val="18"/>
              </w:rPr>
            </w:pPr>
            <w:r w:rsidRPr="00914D4F">
              <w:rPr>
                <w:sz w:val="18"/>
                <w:szCs w:val="18"/>
              </w:rPr>
              <w:t>B</w:t>
            </w:r>
          </w:p>
        </w:tc>
      </w:tr>
      <w:tr w:rsidR="003524F4" w:rsidRPr="00DE2793" w14:paraId="0BF53427" w14:textId="77777777" w:rsidTr="00380627">
        <w:trPr>
          <w:divId w:val="923534406"/>
          <w:trHeight w:val="300"/>
          <w:jc w:val="center"/>
        </w:trPr>
        <w:tc>
          <w:tcPr>
            <w:tcW w:w="2011" w:type="dxa"/>
            <w:vMerge/>
            <w:hideMark/>
          </w:tcPr>
          <w:p w14:paraId="54CD5114" w14:textId="77777777" w:rsidR="009C6BF5" w:rsidRPr="00914D4F" w:rsidRDefault="009C6BF5" w:rsidP="009C6BF5">
            <w:pPr>
              <w:spacing w:after="0"/>
              <w:rPr>
                <w:b/>
                <w:bCs/>
                <w:sz w:val="18"/>
                <w:szCs w:val="18"/>
              </w:rPr>
            </w:pPr>
          </w:p>
        </w:tc>
        <w:tc>
          <w:tcPr>
            <w:tcW w:w="1265" w:type="dxa"/>
            <w:vMerge/>
            <w:hideMark/>
          </w:tcPr>
          <w:p w14:paraId="63AC534A" w14:textId="77777777" w:rsidR="009C6BF5" w:rsidRPr="00914D4F" w:rsidRDefault="009C6BF5" w:rsidP="009C6BF5">
            <w:pPr>
              <w:spacing w:after="0"/>
              <w:rPr>
                <w:b/>
                <w:bCs/>
                <w:sz w:val="18"/>
                <w:szCs w:val="18"/>
              </w:rPr>
            </w:pPr>
          </w:p>
        </w:tc>
        <w:tc>
          <w:tcPr>
            <w:tcW w:w="673" w:type="dxa"/>
            <w:vMerge/>
            <w:hideMark/>
          </w:tcPr>
          <w:p w14:paraId="650434B8" w14:textId="77777777" w:rsidR="009C6BF5" w:rsidRPr="00914D4F" w:rsidRDefault="009C6BF5" w:rsidP="009C6BF5">
            <w:pPr>
              <w:spacing w:after="0"/>
              <w:rPr>
                <w:b/>
                <w:bCs/>
                <w:sz w:val="18"/>
                <w:szCs w:val="18"/>
              </w:rPr>
            </w:pPr>
          </w:p>
        </w:tc>
        <w:tc>
          <w:tcPr>
            <w:tcW w:w="684" w:type="dxa"/>
            <w:vMerge/>
            <w:hideMark/>
          </w:tcPr>
          <w:p w14:paraId="6D6753D4" w14:textId="77777777" w:rsidR="009C6BF5" w:rsidRPr="00914D4F" w:rsidRDefault="009C6BF5" w:rsidP="009C6BF5">
            <w:pPr>
              <w:spacing w:after="0"/>
              <w:rPr>
                <w:b/>
                <w:bCs/>
                <w:sz w:val="18"/>
                <w:szCs w:val="18"/>
              </w:rPr>
            </w:pPr>
          </w:p>
        </w:tc>
        <w:tc>
          <w:tcPr>
            <w:tcW w:w="1105" w:type="dxa"/>
            <w:noWrap/>
            <w:hideMark/>
          </w:tcPr>
          <w:p w14:paraId="3007D5D1" w14:textId="77777777" w:rsidR="009C6BF5" w:rsidRPr="00914D4F" w:rsidRDefault="009C6BF5" w:rsidP="009C6BF5">
            <w:pPr>
              <w:spacing w:after="0"/>
              <w:jc w:val="center"/>
              <w:rPr>
                <w:sz w:val="18"/>
                <w:szCs w:val="18"/>
              </w:rPr>
            </w:pPr>
            <w:r w:rsidRPr="00914D4F">
              <w:rPr>
                <w:sz w:val="18"/>
                <w:szCs w:val="18"/>
              </w:rPr>
              <w:t>72100</w:t>
            </w:r>
          </w:p>
        </w:tc>
        <w:tc>
          <w:tcPr>
            <w:tcW w:w="2323" w:type="dxa"/>
            <w:hideMark/>
          </w:tcPr>
          <w:p w14:paraId="37A278AF" w14:textId="77777777" w:rsidR="009C6BF5" w:rsidRPr="00914D4F" w:rsidRDefault="009C6BF5" w:rsidP="009C6BF5">
            <w:pPr>
              <w:spacing w:after="0"/>
              <w:rPr>
                <w:sz w:val="18"/>
                <w:szCs w:val="18"/>
              </w:rPr>
            </w:pPr>
            <w:r w:rsidRPr="00914D4F">
              <w:rPr>
                <w:sz w:val="18"/>
                <w:szCs w:val="18"/>
              </w:rPr>
              <w:t xml:space="preserve">Contractual services </w:t>
            </w:r>
          </w:p>
        </w:tc>
        <w:tc>
          <w:tcPr>
            <w:tcW w:w="865" w:type="dxa"/>
            <w:hideMark/>
          </w:tcPr>
          <w:p w14:paraId="6EFCAF88"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6EE6EC10" w14:textId="77777777" w:rsidR="009C6BF5" w:rsidRPr="00914D4F" w:rsidRDefault="009C6BF5" w:rsidP="009C6BF5">
            <w:pPr>
              <w:spacing w:after="0"/>
              <w:rPr>
                <w:sz w:val="18"/>
                <w:szCs w:val="18"/>
              </w:rPr>
            </w:pPr>
            <w:r w:rsidRPr="00914D4F">
              <w:rPr>
                <w:sz w:val="18"/>
                <w:szCs w:val="18"/>
              </w:rPr>
              <w:t>78,000</w:t>
            </w:r>
          </w:p>
        </w:tc>
        <w:tc>
          <w:tcPr>
            <w:tcW w:w="1144" w:type="dxa"/>
            <w:noWrap/>
            <w:hideMark/>
          </w:tcPr>
          <w:p w14:paraId="2BFB252A" w14:textId="77777777" w:rsidR="009C6BF5" w:rsidRPr="00914D4F" w:rsidRDefault="009C6BF5" w:rsidP="009C6BF5">
            <w:pPr>
              <w:spacing w:after="0"/>
              <w:rPr>
                <w:sz w:val="18"/>
                <w:szCs w:val="18"/>
              </w:rPr>
            </w:pPr>
            <w:r w:rsidRPr="00914D4F">
              <w:rPr>
                <w:sz w:val="18"/>
                <w:szCs w:val="18"/>
              </w:rPr>
              <w:t>78,000</w:t>
            </w:r>
          </w:p>
        </w:tc>
        <w:tc>
          <w:tcPr>
            <w:tcW w:w="989" w:type="dxa"/>
            <w:noWrap/>
            <w:hideMark/>
          </w:tcPr>
          <w:p w14:paraId="5CCD7FC4" w14:textId="77777777" w:rsidR="009C6BF5" w:rsidRPr="00914D4F" w:rsidRDefault="009C6BF5" w:rsidP="009C6BF5">
            <w:pPr>
              <w:spacing w:after="0"/>
              <w:rPr>
                <w:sz w:val="18"/>
                <w:szCs w:val="18"/>
              </w:rPr>
            </w:pPr>
            <w:r w:rsidRPr="00914D4F">
              <w:rPr>
                <w:sz w:val="18"/>
                <w:szCs w:val="18"/>
              </w:rPr>
              <w:t>65,000</w:t>
            </w:r>
          </w:p>
        </w:tc>
        <w:tc>
          <w:tcPr>
            <w:tcW w:w="955" w:type="dxa"/>
            <w:noWrap/>
            <w:hideMark/>
          </w:tcPr>
          <w:p w14:paraId="52AB754B" w14:textId="77777777" w:rsidR="009C6BF5" w:rsidRPr="00914D4F" w:rsidRDefault="009C6BF5" w:rsidP="009C6BF5">
            <w:pPr>
              <w:spacing w:after="0"/>
              <w:rPr>
                <w:sz w:val="18"/>
                <w:szCs w:val="18"/>
              </w:rPr>
            </w:pPr>
            <w:r w:rsidRPr="00914D4F">
              <w:rPr>
                <w:sz w:val="18"/>
                <w:szCs w:val="18"/>
              </w:rPr>
              <w:t>17,000</w:t>
            </w:r>
          </w:p>
        </w:tc>
        <w:tc>
          <w:tcPr>
            <w:tcW w:w="989" w:type="dxa"/>
            <w:noWrap/>
            <w:hideMark/>
          </w:tcPr>
          <w:p w14:paraId="16BF9817" w14:textId="77777777" w:rsidR="009C6BF5" w:rsidRPr="00914D4F" w:rsidRDefault="009C6BF5" w:rsidP="009C6BF5">
            <w:pPr>
              <w:spacing w:after="0"/>
              <w:rPr>
                <w:sz w:val="18"/>
                <w:szCs w:val="18"/>
              </w:rPr>
            </w:pPr>
            <w:r w:rsidRPr="00914D4F">
              <w:rPr>
                <w:sz w:val="18"/>
                <w:szCs w:val="18"/>
              </w:rPr>
              <w:t>238,000</w:t>
            </w:r>
          </w:p>
        </w:tc>
        <w:tc>
          <w:tcPr>
            <w:tcW w:w="833" w:type="dxa"/>
            <w:hideMark/>
          </w:tcPr>
          <w:p w14:paraId="4F3A55AA" w14:textId="580D0767" w:rsidR="009C6BF5" w:rsidRPr="00914D4F" w:rsidRDefault="002B59F9" w:rsidP="002B59F9">
            <w:pPr>
              <w:spacing w:after="0"/>
              <w:rPr>
                <w:sz w:val="18"/>
                <w:szCs w:val="18"/>
              </w:rPr>
            </w:pPr>
            <w:r>
              <w:rPr>
                <w:sz w:val="18"/>
                <w:szCs w:val="18"/>
                <w:lang w:val="en-GB"/>
              </w:rPr>
              <w:t>C</w:t>
            </w:r>
          </w:p>
        </w:tc>
      </w:tr>
      <w:tr w:rsidR="003524F4" w:rsidRPr="00DE2793" w14:paraId="60059F82" w14:textId="77777777" w:rsidTr="00380627">
        <w:trPr>
          <w:divId w:val="923534406"/>
          <w:trHeight w:val="300"/>
          <w:jc w:val="center"/>
        </w:trPr>
        <w:tc>
          <w:tcPr>
            <w:tcW w:w="2011" w:type="dxa"/>
            <w:vMerge/>
            <w:hideMark/>
          </w:tcPr>
          <w:p w14:paraId="58DE6407" w14:textId="77777777" w:rsidR="009C6BF5" w:rsidRPr="00914D4F" w:rsidRDefault="009C6BF5" w:rsidP="009C6BF5">
            <w:pPr>
              <w:spacing w:after="0"/>
              <w:rPr>
                <w:b/>
                <w:bCs/>
                <w:sz w:val="18"/>
                <w:szCs w:val="18"/>
              </w:rPr>
            </w:pPr>
          </w:p>
        </w:tc>
        <w:tc>
          <w:tcPr>
            <w:tcW w:w="1265" w:type="dxa"/>
            <w:vMerge/>
            <w:hideMark/>
          </w:tcPr>
          <w:p w14:paraId="66B052A8" w14:textId="77777777" w:rsidR="009C6BF5" w:rsidRPr="00914D4F" w:rsidRDefault="009C6BF5" w:rsidP="009C6BF5">
            <w:pPr>
              <w:spacing w:after="0"/>
              <w:rPr>
                <w:b/>
                <w:bCs/>
                <w:sz w:val="18"/>
                <w:szCs w:val="18"/>
              </w:rPr>
            </w:pPr>
          </w:p>
        </w:tc>
        <w:tc>
          <w:tcPr>
            <w:tcW w:w="673" w:type="dxa"/>
            <w:vMerge/>
            <w:hideMark/>
          </w:tcPr>
          <w:p w14:paraId="155FE960" w14:textId="77777777" w:rsidR="009C6BF5" w:rsidRPr="00914D4F" w:rsidRDefault="009C6BF5" w:rsidP="009C6BF5">
            <w:pPr>
              <w:spacing w:after="0"/>
              <w:rPr>
                <w:b/>
                <w:bCs/>
                <w:sz w:val="18"/>
                <w:szCs w:val="18"/>
              </w:rPr>
            </w:pPr>
          </w:p>
        </w:tc>
        <w:tc>
          <w:tcPr>
            <w:tcW w:w="684" w:type="dxa"/>
            <w:vMerge/>
            <w:hideMark/>
          </w:tcPr>
          <w:p w14:paraId="1B88C266" w14:textId="77777777" w:rsidR="009C6BF5" w:rsidRPr="00914D4F" w:rsidRDefault="009C6BF5" w:rsidP="009C6BF5">
            <w:pPr>
              <w:spacing w:after="0"/>
              <w:rPr>
                <w:b/>
                <w:bCs/>
                <w:sz w:val="18"/>
                <w:szCs w:val="18"/>
              </w:rPr>
            </w:pPr>
          </w:p>
        </w:tc>
        <w:tc>
          <w:tcPr>
            <w:tcW w:w="1105" w:type="dxa"/>
            <w:noWrap/>
            <w:hideMark/>
          </w:tcPr>
          <w:p w14:paraId="68967135" w14:textId="77777777" w:rsidR="009C6BF5" w:rsidRPr="00914D4F" w:rsidRDefault="009C6BF5" w:rsidP="009C6BF5">
            <w:pPr>
              <w:spacing w:after="0"/>
              <w:jc w:val="center"/>
              <w:rPr>
                <w:sz w:val="18"/>
                <w:szCs w:val="18"/>
              </w:rPr>
            </w:pPr>
            <w:r w:rsidRPr="00914D4F">
              <w:rPr>
                <w:sz w:val="18"/>
                <w:szCs w:val="18"/>
              </w:rPr>
              <w:t>71600</w:t>
            </w:r>
          </w:p>
        </w:tc>
        <w:tc>
          <w:tcPr>
            <w:tcW w:w="2323" w:type="dxa"/>
            <w:hideMark/>
          </w:tcPr>
          <w:p w14:paraId="6E81FA42" w14:textId="77777777" w:rsidR="009C6BF5" w:rsidRPr="00914D4F" w:rsidRDefault="009C6BF5" w:rsidP="009C6BF5">
            <w:pPr>
              <w:spacing w:after="0"/>
              <w:rPr>
                <w:sz w:val="18"/>
                <w:szCs w:val="18"/>
              </w:rPr>
            </w:pPr>
            <w:r w:rsidRPr="00914D4F">
              <w:rPr>
                <w:sz w:val="18"/>
                <w:szCs w:val="18"/>
              </w:rPr>
              <w:t>Travel</w:t>
            </w:r>
          </w:p>
        </w:tc>
        <w:tc>
          <w:tcPr>
            <w:tcW w:w="865" w:type="dxa"/>
            <w:hideMark/>
          </w:tcPr>
          <w:p w14:paraId="0B6AA76C"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15A58E03" w14:textId="77777777" w:rsidR="009C6BF5" w:rsidRPr="00914D4F" w:rsidRDefault="009C6BF5" w:rsidP="009C6BF5">
            <w:pPr>
              <w:spacing w:after="0"/>
              <w:rPr>
                <w:sz w:val="18"/>
                <w:szCs w:val="18"/>
              </w:rPr>
            </w:pPr>
            <w:r w:rsidRPr="00914D4F">
              <w:rPr>
                <w:sz w:val="18"/>
                <w:szCs w:val="18"/>
              </w:rPr>
              <w:t>52,000</w:t>
            </w:r>
          </w:p>
        </w:tc>
        <w:tc>
          <w:tcPr>
            <w:tcW w:w="1144" w:type="dxa"/>
            <w:noWrap/>
            <w:hideMark/>
          </w:tcPr>
          <w:p w14:paraId="0B45D046" w14:textId="77777777" w:rsidR="009C6BF5" w:rsidRPr="00914D4F" w:rsidRDefault="009C6BF5" w:rsidP="009C6BF5">
            <w:pPr>
              <w:spacing w:after="0"/>
              <w:rPr>
                <w:sz w:val="18"/>
                <w:szCs w:val="18"/>
              </w:rPr>
            </w:pPr>
            <w:r w:rsidRPr="00914D4F">
              <w:rPr>
                <w:sz w:val="18"/>
                <w:szCs w:val="18"/>
              </w:rPr>
              <w:t>52,000</w:t>
            </w:r>
          </w:p>
        </w:tc>
        <w:tc>
          <w:tcPr>
            <w:tcW w:w="989" w:type="dxa"/>
            <w:noWrap/>
            <w:hideMark/>
          </w:tcPr>
          <w:p w14:paraId="1053D657" w14:textId="77777777" w:rsidR="009C6BF5" w:rsidRPr="00914D4F" w:rsidRDefault="009C6BF5" w:rsidP="009C6BF5">
            <w:pPr>
              <w:spacing w:after="0"/>
              <w:rPr>
                <w:sz w:val="18"/>
                <w:szCs w:val="18"/>
              </w:rPr>
            </w:pPr>
            <w:r w:rsidRPr="00914D4F">
              <w:rPr>
                <w:sz w:val="18"/>
                <w:szCs w:val="18"/>
              </w:rPr>
              <w:t>25,000</w:t>
            </w:r>
          </w:p>
        </w:tc>
        <w:tc>
          <w:tcPr>
            <w:tcW w:w="955" w:type="dxa"/>
            <w:noWrap/>
            <w:hideMark/>
          </w:tcPr>
          <w:p w14:paraId="7B5270F6" w14:textId="77777777" w:rsidR="009C6BF5" w:rsidRPr="00914D4F" w:rsidRDefault="009C6BF5" w:rsidP="009C6BF5">
            <w:pPr>
              <w:spacing w:after="0"/>
              <w:rPr>
                <w:sz w:val="18"/>
                <w:szCs w:val="18"/>
              </w:rPr>
            </w:pPr>
            <w:r w:rsidRPr="00914D4F">
              <w:rPr>
                <w:sz w:val="18"/>
                <w:szCs w:val="18"/>
              </w:rPr>
              <w:t>11,000</w:t>
            </w:r>
          </w:p>
        </w:tc>
        <w:tc>
          <w:tcPr>
            <w:tcW w:w="989" w:type="dxa"/>
            <w:noWrap/>
            <w:hideMark/>
          </w:tcPr>
          <w:p w14:paraId="24C497C3" w14:textId="77777777" w:rsidR="009C6BF5" w:rsidRPr="00914D4F" w:rsidRDefault="009C6BF5" w:rsidP="009C6BF5">
            <w:pPr>
              <w:spacing w:after="0"/>
              <w:rPr>
                <w:sz w:val="18"/>
                <w:szCs w:val="18"/>
              </w:rPr>
            </w:pPr>
            <w:r w:rsidRPr="00914D4F">
              <w:rPr>
                <w:sz w:val="18"/>
                <w:szCs w:val="18"/>
              </w:rPr>
              <w:t>140,000</w:t>
            </w:r>
          </w:p>
        </w:tc>
        <w:tc>
          <w:tcPr>
            <w:tcW w:w="833" w:type="dxa"/>
            <w:hideMark/>
          </w:tcPr>
          <w:p w14:paraId="24FEDA33" w14:textId="19B38556" w:rsidR="009C6BF5" w:rsidRPr="00914D4F" w:rsidRDefault="002B59F9" w:rsidP="002B59F9">
            <w:pPr>
              <w:spacing w:after="0"/>
              <w:rPr>
                <w:sz w:val="18"/>
                <w:szCs w:val="18"/>
              </w:rPr>
            </w:pPr>
            <w:r>
              <w:rPr>
                <w:sz w:val="18"/>
                <w:szCs w:val="18"/>
                <w:lang w:val="en-GB"/>
              </w:rPr>
              <w:t>D</w:t>
            </w:r>
          </w:p>
        </w:tc>
      </w:tr>
      <w:tr w:rsidR="003524F4" w:rsidRPr="00DE2793" w14:paraId="6DCDB601" w14:textId="77777777" w:rsidTr="00380627">
        <w:trPr>
          <w:divId w:val="923534406"/>
          <w:trHeight w:val="300"/>
          <w:jc w:val="center"/>
        </w:trPr>
        <w:tc>
          <w:tcPr>
            <w:tcW w:w="2011" w:type="dxa"/>
            <w:vMerge/>
            <w:hideMark/>
          </w:tcPr>
          <w:p w14:paraId="52C514EB" w14:textId="77777777" w:rsidR="009C6BF5" w:rsidRPr="00914D4F" w:rsidRDefault="009C6BF5" w:rsidP="009C6BF5">
            <w:pPr>
              <w:spacing w:after="0"/>
              <w:rPr>
                <w:b/>
                <w:bCs/>
                <w:sz w:val="18"/>
                <w:szCs w:val="18"/>
              </w:rPr>
            </w:pPr>
          </w:p>
        </w:tc>
        <w:tc>
          <w:tcPr>
            <w:tcW w:w="1265" w:type="dxa"/>
            <w:vMerge/>
            <w:hideMark/>
          </w:tcPr>
          <w:p w14:paraId="6DC05B47" w14:textId="77777777" w:rsidR="009C6BF5" w:rsidRPr="00914D4F" w:rsidRDefault="009C6BF5" w:rsidP="009C6BF5">
            <w:pPr>
              <w:spacing w:after="0"/>
              <w:rPr>
                <w:b/>
                <w:bCs/>
                <w:sz w:val="18"/>
                <w:szCs w:val="18"/>
              </w:rPr>
            </w:pPr>
          </w:p>
        </w:tc>
        <w:tc>
          <w:tcPr>
            <w:tcW w:w="673" w:type="dxa"/>
            <w:vMerge/>
            <w:hideMark/>
          </w:tcPr>
          <w:p w14:paraId="077A9FD1" w14:textId="77777777" w:rsidR="009C6BF5" w:rsidRPr="00914D4F" w:rsidRDefault="009C6BF5" w:rsidP="009C6BF5">
            <w:pPr>
              <w:spacing w:after="0"/>
              <w:rPr>
                <w:b/>
                <w:bCs/>
                <w:sz w:val="18"/>
                <w:szCs w:val="18"/>
              </w:rPr>
            </w:pPr>
          </w:p>
        </w:tc>
        <w:tc>
          <w:tcPr>
            <w:tcW w:w="684" w:type="dxa"/>
            <w:vMerge/>
            <w:hideMark/>
          </w:tcPr>
          <w:p w14:paraId="0651D37F" w14:textId="77777777" w:rsidR="009C6BF5" w:rsidRPr="00914D4F" w:rsidRDefault="009C6BF5" w:rsidP="009C6BF5">
            <w:pPr>
              <w:spacing w:after="0"/>
              <w:rPr>
                <w:b/>
                <w:bCs/>
                <w:sz w:val="18"/>
                <w:szCs w:val="18"/>
              </w:rPr>
            </w:pPr>
          </w:p>
        </w:tc>
        <w:tc>
          <w:tcPr>
            <w:tcW w:w="1105" w:type="dxa"/>
            <w:noWrap/>
            <w:hideMark/>
          </w:tcPr>
          <w:p w14:paraId="0C2B55F4" w14:textId="77777777" w:rsidR="009C6BF5" w:rsidRPr="00914D4F" w:rsidRDefault="009C6BF5" w:rsidP="009C6BF5">
            <w:pPr>
              <w:spacing w:after="0"/>
              <w:jc w:val="center"/>
              <w:rPr>
                <w:sz w:val="18"/>
                <w:szCs w:val="18"/>
              </w:rPr>
            </w:pPr>
            <w:r w:rsidRPr="00914D4F">
              <w:rPr>
                <w:sz w:val="18"/>
                <w:szCs w:val="18"/>
              </w:rPr>
              <w:t>75700</w:t>
            </w:r>
          </w:p>
        </w:tc>
        <w:tc>
          <w:tcPr>
            <w:tcW w:w="2323" w:type="dxa"/>
            <w:noWrap/>
            <w:hideMark/>
          </w:tcPr>
          <w:p w14:paraId="758D288F" w14:textId="77777777" w:rsidR="009C6BF5" w:rsidRPr="00914D4F" w:rsidRDefault="009C6BF5" w:rsidP="009C6BF5">
            <w:pPr>
              <w:spacing w:after="0"/>
              <w:rPr>
                <w:sz w:val="18"/>
                <w:szCs w:val="18"/>
              </w:rPr>
            </w:pPr>
            <w:r w:rsidRPr="00914D4F">
              <w:rPr>
                <w:sz w:val="18"/>
                <w:szCs w:val="18"/>
              </w:rPr>
              <w:t>Trainings / workshops</w:t>
            </w:r>
          </w:p>
        </w:tc>
        <w:tc>
          <w:tcPr>
            <w:tcW w:w="865" w:type="dxa"/>
            <w:noWrap/>
            <w:hideMark/>
          </w:tcPr>
          <w:p w14:paraId="4359FB9F"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6E16DE66" w14:textId="77777777" w:rsidR="009C6BF5" w:rsidRPr="00914D4F" w:rsidRDefault="009C6BF5" w:rsidP="009C6BF5">
            <w:pPr>
              <w:spacing w:after="0"/>
              <w:rPr>
                <w:sz w:val="18"/>
                <w:szCs w:val="18"/>
              </w:rPr>
            </w:pPr>
            <w:r w:rsidRPr="00914D4F">
              <w:rPr>
                <w:sz w:val="18"/>
                <w:szCs w:val="18"/>
              </w:rPr>
              <w:t>77,000</w:t>
            </w:r>
          </w:p>
        </w:tc>
        <w:tc>
          <w:tcPr>
            <w:tcW w:w="1144" w:type="dxa"/>
            <w:noWrap/>
            <w:hideMark/>
          </w:tcPr>
          <w:p w14:paraId="7E5ECE83" w14:textId="77777777" w:rsidR="009C6BF5" w:rsidRPr="00914D4F" w:rsidRDefault="009C6BF5" w:rsidP="009C6BF5">
            <w:pPr>
              <w:spacing w:after="0"/>
              <w:rPr>
                <w:sz w:val="18"/>
                <w:szCs w:val="18"/>
              </w:rPr>
            </w:pPr>
            <w:r w:rsidRPr="00914D4F">
              <w:rPr>
                <w:sz w:val="18"/>
                <w:szCs w:val="18"/>
              </w:rPr>
              <w:t>77,000</w:t>
            </w:r>
          </w:p>
        </w:tc>
        <w:tc>
          <w:tcPr>
            <w:tcW w:w="989" w:type="dxa"/>
            <w:noWrap/>
            <w:hideMark/>
          </w:tcPr>
          <w:p w14:paraId="16256151" w14:textId="77777777" w:rsidR="009C6BF5" w:rsidRPr="00914D4F" w:rsidRDefault="009C6BF5" w:rsidP="009C6BF5">
            <w:pPr>
              <w:spacing w:after="0"/>
              <w:rPr>
                <w:sz w:val="18"/>
                <w:szCs w:val="18"/>
              </w:rPr>
            </w:pPr>
            <w:r w:rsidRPr="00914D4F">
              <w:rPr>
                <w:sz w:val="18"/>
                <w:szCs w:val="18"/>
              </w:rPr>
              <w:t>39,000</w:t>
            </w:r>
          </w:p>
        </w:tc>
        <w:tc>
          <w:tcPr>
            <w:tcW w:w="955" w:type="dxa"/>
            <w:noWrap/>
            <w:hideMark/>
          </w:tcPr>
          <w:p w14:paraId="33131F4B" w14:textId="77777777" w:rsidR="009C6BF5" w:rsidRPr="00914D4F" w:rsidRDefault="009C6BF5" w:rsidP="009C6BF5">
            <w:pPr>
              <w:spacing w:after="0"/>
              <w:rPr>
                <w:sz w:val="18"/>
                <w:szCs w:val="18"/>
              </w:rPr>
            </w:pPr>
            <w:r w:rsidRPr="00914D4F">
              <w:rPr>
                <w:sz w:val="18"/>
                <w:szCs w:val="18"/>
              </w:rPr>
              <w:t>17,000</w:t>
            </w:r>
          </w:p>
        </w:tc>
        <w:tc>
          <w:tcPr>
            <w:tcW w:w="989" w:type="dxa"/>
            <w:noWrap/>
            <w:hideMark/>
          </w:tcPr>
          <w:p w14:paraId="7FA442EE" w14:textId="77777777" w:rsidR="009C6BF5" w:rsidRPr="00914D4F" w:rsidRDefault="009C6BF5" w:rsidP="009C6BF5">
            <w:pPr>
              <w:spacing w:after="0"/>
              <w:rPr>
                <w:sz w:val="18"/>
                <w:szCs w:val="18"/>
              </w:rPr>
            </w:pPr>
            <w:r w:rsidRPr="00914D4F">
              <w:rPr>
                <w:sz w:val="18"/>
                <w:szCs w:val="18"/>
              </w:rPr>
              <w:t>210,000</w:t>
            </w:r>
          </w:p>
        </w:tc>
        <w:tc>
          <w:tcPr>
            <w:tcW w:w="833" w:type="dxa"/>
            <w:hideMark/>
          </w:tcPr>
          <w:p w14:paraId="5BA897A0" w14:textId="13141820" w:rsidR="009C6BF5" w:rsidRPr="00914D4F" w:rsidRDefault="002B59F9" w:rsidP="002B59F9">
            <w:pPr>
              <w:spacing w:after="0"/>
              <w:rPr>
                <w:sz w:val="18"/>
                <w:szCs w:val="18"/>
              </w:rPr>
            </w:pPr>
            <w:r>
              <w:rPr>
                <w:sz w:val="18"/>
                <w:szCs w:val="18"/>
                <w:lang w:val="en-GB"/>
              </w:rPr>
              <w:t>E</w:t>
            </w:r>
          </w:p>
        </w:tc>
      </w:tr>
      <w:tr w:rsidR="003524F4" w:rsidRPr="00DE2793" w14:paraId="0DCE292C" w14:textId="77777777" w:rsidTr="00380627">
        <w:trPr>
          <w:divId w:val="923534406"/>
          <w:trHeight w:val="300"/>
          <w:jc w:val="center"/>
        </w:trPr>
        <w:tc>
          <w:tcPr>
            <w:tcW w:w="2011" w:type="dxa"/>
            <w:vMerge/>
            <w:hideMark/>
          </w:tcPr>
          <w:p w14:paraId="07CC3F40" w14:textId="77777777" w:rsidR="009C6BF5" w:rsidRPr="00914D4F" w:rsidRDefault="009C6BF5" w:rsidP="009C6BF5">
            <w:pPr>
              <w:spacing w:after="0"/>
              <w:rPr>
                <w:b/>
                <w:bCs/>
                <w:sz w:val="18"/>
                <w:szCs w:val="18"/>
              </w:rPr>
            </w:pPr>
          </w:p>
        </w:tc>
        <w:tc>
          <w:tcPr>
            <w:tcW w:w="1265" w:type="dxa"/>
            <w:vMerge/>
            <w:hideMark/>
          </w:tcPr>
          <w:p w14:paraId="41A32988" w14:textId="77777777" w:rsidR="009C6BF5" w:rsidRPr="00914D4F" w:rsidRDefault="009C6BF5" w:rsidP="009C6BF5">
            <w:pPr>
              <w:spacing w:after="0"/>
              <w:rPr>
                <w:b/>
                <w:bCs/>
                <w:sz w:val="18"/>
                <w:szCs w:val="18"/>
              </w:rPr>
            </w:pPr>
          </w:p>
        </w:tc>
        <w:tc>
          <w:tcPr>
            <w:tcW w:w="673" w:type="dxa"/>
            <w:vMerge/>
            <w:hideMark/>
          </w:tcPr>
          <w:p w14:paraId="2B7D117C" w14:textId="77777777" w:rsidR="009C6BF5" w:rsidRPr="00914D4F" w:rsidRDefault="009C6BF5" w:rsidP="009C6BF5">
            <w:pPr>
              <w:spacing w:after="0"/>
              <w:rPr>
                <w:b/>
                <w:bCs/>
                <w:sz w:val="18"/>
                <w:szCs w:val="18"/>
              </w:rPr>
            </w:pPr>
          </w:p>
        </w:tc>
        <w:tc>
          <w:tcPr>
            <w:tcW w:w="684" w:type="dxa"/>
            <w:vMerge/>
            <w:hideMark/>
          </w:tcPr>
          <w:p w14:paraId="78149C08" w14:textId="77777777" w:rsidR="009C6BF5" w:rsidRPr="00914D4F" w:rsidRDefault="009C6BF5" w:rsidP="009C6BF5">
            <w:pPr>
              <w:spacing w:after="0"/>
              <w:rPr>
                <w:b/>
                <w:bCs/>
                <w:sz w:val="18"/>
                <w:szCs w:val="18"/>
              </w:rPr>
            </w:pPr>
          </w:p>
        </w:tc>
        <w:tc>
          <w:tcPr>
            <w:tcW w:w="1105" w:type="dxa"/>
            <w:noWrap/>
            <w:hideMark/>
          </w:tcPr>
          <w:p w14:paraId="49B2E4E1" w14:textId="77777777" w:rsidR="009C6BF5" w:rsidRPr="00914D4F" w:rsidRDefault="009C6BF5" w:rsidP="009C6BF5">
            <w:pPr>
              <w:spacing w:after="0"/>
              <w:jc w:val="center"/>
              <w:rPr>
                <w:sz w:val="18"/>
                <w:szCs w:val="18"/>
              </w:rPr>
            </w:pPr>
            <w:r w:rsidRPr="00914D4F">
              <w:rPr>
                <w:sz w:val="18"/>
                <w:szCs w:val="18"/>
              </w:rPr>
              <w:t>72200</w:t>
            </w:r>
          </w:p>
        </w:tc>
        <w:tc>
          <w:tcPr>
            <w:tcW w:w="2323" w:type="dxa"/>
            <w:noWrap/>
            <w:hideMark/>
          </w:tcPr>
          <w:p w14:paraId="6F035CE2" w14:textId="77777777" w:rsidR="009C6BF5" w:rsidRPr="00914D4F" w:rsidRDefault="009C6BF5" w:rsidP="009C6BF5">
            <w:pPr>
              <w:spacing w:after="0"/>
              <w:rPr>
                <w:sz w:val="18"/>
                <w:szCs w:val="18"/>
              </w:rPr>
            </w:pPr>
            <w:r w:rsidRPr="00914D4F">
              <w:rPr>
                <w:sz w:val="18"/>
                <w:szCs w:val="18"/>
              </w:rPr>
              <w:t>Equipment and furniture</w:t>
            </w:r>
          </w:p>
        </w:tc>
        <w:tc>
          <w:tcPr>
            <w:tcW w:w="865" w:type="dxa"/>
            <w:noWrap/>
            <w:hideMark/>
          </w:tcPr>
          <w:p w14:paraId="6F0F3F70"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370196E9" w14:textId="77777777" w:rsidR="009C6BF5" w:rsidRPr="00914D4F" w:rsidRDefault="009C6BF5" w:rsidP="009C6BF5">
            <w:pPr>
              <w:spacing w:after="0"/>
              <w:rPr>
                <w:sz w:val="18"/>
                <w:szCs w:val="18"/>
              </w:rPr>
            </w:pPr>
            <w:r w:rsidRPr="00914D4F">
              <w:rPr>
                <w:sz w:val="18"/>
                <w:szCs w:val="18"/>
              </w:rPr>
              <w:t>52000</w:t>
            </w:r>
          </w:p>
        </w:tc>
        <w:tc>
          <w:tcPr>
            <w:tcW w:w="1144" w:type="dxa"/>
            <w:noWrap/>
            <w:hideMark/>
          </w:tcPr>
          <w:p w14:paraId="53073FC9" w14:textId="77777777" w:rsidR="009C6BF5" w:rsidRPr="00914D4F" w:rsidRDefault="009C6BF5" w:rsidP="009C6BF5">
            <w:pPr>
              <w:spacing w:after="0"/>
              <w:rPr>
                <w:sz w:val="18"/>
                <w:szCs w:val="18"/>
              </w:rPr>
            </w:pPr>
            <w:r w:rsidRPr="00914D4F">
              <w:rPr>
                <w:sz w:val="18"/>
                <w:szCs w:val="18"/>
              </w:rPr>
              <w:t>52,000</w:t>
            </w:r>
          </w:p>
        </w:tc>
        <w:tc>
          <w:tcPr>
            <w:tcW w:w="989" w:type="dxa"/>
            <w:noWrap/>
            <w:hideMark/>
          </w:tcPr>
          <w:p w14:paraId="5826E560" w14:textId="77777777" w:rsidR="009C6BF5" w:rsidRPr="00914D4F" w:rsidRDefault="009C6BF5" w:rsidP="009C6BF5">
            <w:pPr>
              <w:spacing w:after="0"/>
              <w:rPr>
                <w:sz w:val="18"/>
                <w:szCs w:val="18"/>
              </w:rPr>
            </w:pPr>
            <w:r w:rsidRPr="00914D4F">
              <w:rPr>
                <w:sz w:val="18"/>
                <w:szCs w:val="18"/>
              </w:rPr>
              <w:t>25,000</w:t>
            </w:r>
          </w:p>
        </w:tc>
        <w:tc>
          <w:tcPr>
            <w:tcW w:w="955" w:type="dxa"/>
            <w:noWrap/>
            <w:hideMark/>
          </w:tcPr>
          <w:p w14:paraId="673A682B" w14:textId="77777777" w:rsidR="009C6BF5" w:rsidRPr="00914D4F" w:rsidRDefault="009C6BF5" w:rsidP="009C6BF5">
            <w:pPr>
              <w:spacing w:after="0"/>
              <w:rPr>
                <w:sz w:val="18"/>
                <w:szCs w:val="18"/>
              </w:rPr>
            </w:pPr>
            <w:r w:rsidRPr="00914D4F">
              <w:rPr>
                <w:sz w:val="18"/>
                <w:szCs w:val="18"/>
              </w:rPr>
              <w:t>11,000</w:t>
            </w:r>
          </w:p>
        </w:tc>
        <w:tc>
          <w:tcPr>
            <w:tcW w:w="989" w:type="dxa"/>
            <w:noWrap/>
            <w:hideMark/>
          </w:tcPr>
          <w:p w14:paraId="46BB20B9" w14:textId="77777777" w:rsidR="009C6BF5" w:rsidRPr="00914D4F" w:rsidRDefault="009C6BF5" w:rsidP="009C6BF5">
            <w:pPr>
              <w:spacing w:after="0"/>
              <w:rPr>
                <w:sz w:val="18"/>
                <w:szCs w:val="18"/>
              </w:rPr>
            </w:pPr>
            <w:r w:rsidRPr="00914D4F">
              <w:rPr>
                <w:sz w:val="18"/>
                <w:szCs w:val="18"/>
              </w:rPr>
              <w:t>140,000</w:t>
            </w:r>
          </w:p>
        </w:tc>
        <w:tc>
          <w:tcPr>
            <w:tcW w:w="833" w:type="dxa"/>
            <w:hideMark/>
          </w:tcPr>
          <w:p w14:paraId="13E330A7" w14:textId="4119AAD6" w:rsidR="009C6BF5" w:rsidRPr="00914D4F" w:rsidRDefault="002B59F9" w:rsidP="002B59F9">
            <w:pPr>
              <w:spacing w:after="0"/>
              <w:rPr>
                <w:sz w:val="18"/>
                <w:szCs w:val="18"/>
              </w:rPr>
            </w:pPr>
            <w:r>
              <w:rPr>
                <w:sz w:val="18"/>
                <w:szCs w:val="18"/>
                <w:lang w:val="en-GB"/>
              </w:rPr>
              <w:t>F</w:t>
            </w:r>
          </w:p>
        </w:tc>
      </w:tr>
      <w:tr w:rsidR="003524F4" w:rsidRPr="00DE2793" w14:paraId="1B8776DC" w14:textId="77777777" w:rsidTr="00380627">
        <w:trPr>
          <w:divId w:val="923534406"/>
          <w:trHeight w:val="300"/>
          <w:jc w:val="center"/>
        </w:trPr>
        <w:tc>
          <w:tcPr>
            <w:tcW w:w="2011" w:type="dxa"/>
            <w:vMerge/>
            <w:hideMark/>
          </w:tcPr>
          <w:p w14:paraId="390E40CC" w14:textId="77777777" w:rsidR="009C6BF5" w:rsidRPr="00914D4F" w:rsidRDefault="009C6BF5" w:rsidP="009C6BF5">
            <w:pPr>
              <w:spacing w:after="0"/>
              <w:rPr>
                <w:b/>
                <w:bCs/>
                <w:sz w:val="18"/>
                <w:szCs w:val="18"/>
              </w:rPr>
            </w:pPr>
          </w:p>
        </w:tc>
        <w:tc>
          <w:tcPr>
            <w:tcW w:w="1265" w:type="dxa"/>
            <w:vMerge/>
            <w:hideMark/>
          </w:tcPr>
          <w:p w14:paraId="72D89458" w14:textId="77777777" w:rsidR="009C6BF5" w:rsidRPr="00914D4F" w:rsidRDefault="009C6BF5" w:rsidP="009C6BF5">
            <w:pPr>
              <w:spacing w:after="0"/>
              <w:rPr>
                <w:b/>
                <w:bCs/>
                <w:sz w:val="18"/>
                <w:szCs w:val="18"/>
              </w:rPr>
            </w:pPr>
          </w:p>
        </w:tc>
        <w:tc>
          <w:tcPr>
            <w:tcW w:w="673" w:type="dxa"/>
            <w:vMerge/>
            <w:hideMark/>
          </w:tcPr>
          <w:p w14:paraId="79BFE3AF" w14:textId="77777777" w:rsidR="009C6BF5" w:rsidRPr="00914D4F" w:rsidRDefault="009C6BF5" w:rsidP="009C6BF5">
            <w:pPr>
              <w:spacing w:after="0"/>
              <w:rPr>
                <w:b/>
                <w:bCs/>
                <w:sz w:val="18"/>
                <w:szCs w:val="18"/>
              </w:rPr>
            </w:pPr>
          </w:p>
        </w:tc>
        <w:tc>
          <w:tcPr>
            <w:tcW w:w="684" w:type="dxa"/>
            <w:vMerge/>
            <w:hideMark/>
          </w:tcPr>
          <w:p w14:paraId="518EAA2F" w14:textId="77777777" w:rsidR="009C6BF5" w:rsidRPr="00914D4F" w:rsidRDefault="009C6BF5" w:rsidP="009C6BF5">
            <w:pPr>
              <w:spacing w:after="0"/>
              <w:rPr>
                <w:b/>
                <w:bCs/>
                <w:sz w:val="18"/>
                <w:szCs w:val="18"/>
              </w:rPr>
            </w:pPr>
          </w:p>
        </w:tc>
        <w:tc>
          <w:tcPr>
            <w:tcW w:w="1105" w:type="dxa"/>
            <w:noWrap/>
            <w:hideMark/>
          </w:tcPr>
          <w:p w14:paraId="69239F6B" w14:textId="77777777" w:rsidR="009C6BF5" w:rsidRPr="00914D4F" w:rsidRDefault="009C6BF5" w:rsidP="009C6BF5">
            <w:pPr>
              <w:spacing w:after="0"/>
              <w:jc w:val="center"/>
              <w:rPr>
                <w:sz w:val="18"/>
                <w:szCs w:val="18"/>
              </w:rPr>
            </w:pPr>
            <w:r w:rsidRPr="00914D4F">
              <w:rPr>
                <w:sz w:val="18"/>
                <w:szCs w:val="18"/>
              </w:rPr>
              <w:t>72500</w:t>
            </w:r>
          </w:p>
        </w:tc>
        <w:tc>
          <w:tcPr>
            <w:tcW w:w="2323" w:type="dxa"/>
            <w:noWrap/>
            <w:hideMark/>
          </w:tcPr>
          <w:p w14:paraId="16A7BD9D" w14:textId="77777777" w:rsidR="009C6BF5" w:rsidRPr="00914D4F" w:rsidRDefault="009C6BF5" w:rsidP="009C6BF5">
            <w:pPr>
              <w:spacing w:after="0"/>
              <w:rPr>
                <w:sz w:val="18"/>
                <w:szCs w:val="18"/>
              </w:rPr>
            </w:pPr>
            <w:r w:rsidRPr="00914D4F">
              <w:rPr>
                <w:sz w:val="18"/>
                <w:szCs w:val="18"/>
              </w:rPr>
              <w:t xml:space="preserve">Office supplies </w:t>
            </w:r>
          </w:p>
        </w:tc>
        <w:tc>
          <w:tcPr>
            <w:tcW w:w="865" w:type="dxa"/>
            <w:noWrap/>
            <w:hideMark/>
          </w:tcPr>
          <w:p w14:paraId="3C21FF89"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7F54F9E4" w14:textId="77777777" w:rsidR="009C6BF5" w:rsidRPr="00914D4F" w:rsidRDefault="009C6BF5" w:rsidP="009C6BF5">
            <w:pPr>
              <w:spacing w:after="0"/>
              <w:rPr>
                <w:sz w:val="18"/>
                <w:szCs w:val="18"/>
              </w:rPr>
            </w:pPr>
            <w:r w:rsidRPr="00914D4F">
              <w:rPr>
                <w:sz w:val="18"/>
                <w:szCs w:val="18"/>
              </w:rPr>
              <w:t>12,000</w:t>
            </w:r>
          </w:p>
        </w:tc>
        <w:tc>
          <w:tcPr>
            <w:tcW w:w="1144" w:type="dxa"/>
            <w:noWrap/>
            <w:hideMark/>
          </w:tcPr>
          <w:p w14:paraId="7A0398D6" w14:textId="77777777" w:rsidR="009C6BF5" w:rsidRPr="00914D4F" w:rsidRDefault="009C6BF5" w:rsidP="009C6BF5">
            <w:pPr>
              <w:spacing w:after="0"/>
              <w:rPr>
                <w:sz w:val="18"/>
                <w:szCs w:val="18"/>
              </w:rPr>
            </w:pPr>
            <w:r w:rsidRPr="00914D4F">
              <w:rPr>
                <w:sz w:val="18"/>
                <w:szCs w:val="18"/>
              </w:rPr>
              <w:t>15,000</w:t>
            </w:r>
          </w:p>
        </w:tc>
        <w:tc>
          <w:tcPr>
            <w:tcW w:w="989" w:type="dxa"/>
            <w:noWrap/>
            <w:hideMark/>
          </w:tcPr>
          <w:p w14:paraId="770B3111" w14:textId="77777777" w:rsidR="009C6BF5" w:rsidRPr="00914D4F" w:rsidRDefault="009C6BF5" w:rsidP="009C6BF5">
            <w:pPr>
              <w:spacing w:after="0"/>
              <w:rPr>
                <w:sz w:val="18"/>
                <w:szCs w:val="18"/>
              </w:rPr>
            </w:pPr>
            <w:r w:rsidRPr="00914D4F">
              <w:rPr>
                <w:sz w:val="18"/>
                <w:szCs w:val="18"/>
              </w:rPr>
              <w:t>10,000</w:t>
            </w:r>
          </w:p>
        </w:tc>
        <w:tc>
          <w:tcPr>
            <w:tcW w:w="955" w:type="dxa"/>
            <w:noWrap/>
            <w:hideMark/>
          </w:tcPr>
          <w:p w14:paraId="0366459A" w14:textId="77777777" w:rsidR="009C6BF5" w:rsidRPr="00914D4F" w:rsidRDefault="009C6BF5" w:rsidP="009C6BF5">
            <w:pPr>
              <w:spacing w:after="0"/>
              <w:rPr>
                <w:sz w:val="18"/>
                <w:szCs w:val="18"/>
              </w:rPr>
            </w:pPr>
            <w:r w:rsidRPr="00914D4F">
              <w:rPr>
                <w:sz w:val="18"/>
                <w:szCs w:val="18"/>
              </w:rPr>
              <w:t>5,000</w:t>
            </w:r>
          </w:p>
        </w:tc>
        <w:tc>
          <w:tcPr>
            <w:tcW w:w="989" w:type="dxa"/>
            <w:noWrap/>
            <w:hideMark/>
          </w:tcPr>
          <w:p w14:paraId="0588D222" w14:textId="77777777" w:rsidR="009C6BF5" w:rsidRPr="00914D4F" w:rsidRDefault="009C6BF5" w:rsidP="009C6BF5">
            <w:pPr>
              <w:spacing w:after="0"/>
              <w:rPr>
                <w:sz w:val="18"/>
                <w:szCs w:val="18"/>
              </w:rPr>
            </w:pPr>
            <w:r w:rsidRPr="00914D4F">
              <w:rPr>
                <w:sz w:val="18"/>
                <w:szCs w:val="18"/>
              </w:rPr>
              <w:t>42,000</w:t>
            </w:r>
          </w:p>
        </w:tc>
        <w:tc>
          <w:tcPr>
            <w:tcW w:w="833" w:type="dxa"/>
            <w:hideMark/>
          </w:tcPr>
          <w:p w14:paraId="6CF203C4" w14:textId="06F43015" w:rsidR="009C6BF5" w:rsidRPr="00914D4F" w:rsidRDefault="002B59F9" w:rsidP="002B59F9">
            <w:pPr>
              <w:spacing w:after="0"/>
              <w:rPr>
                <w:sz w:val="18"/>
                <w:szCs w:val="18"/>
              </w:rPr>
            </w:pPr>
            <w:r>
              <w:rPr>
                <w:sz w:val="18"/>
                <w:szCs w:val="18"/>
                <w:lang w:val="en-GB"/>
              </w:rPr>
              <w:t>G</w:t>
            </w:r>
          </w:p>
        </w:tc>
      </w:tr>
      <w:tr w:rsidR="003524F4" w:rsidRPr="00DE2793" w14:paraId="5F0EE050" w14:textId="77777777" w:rsidTr="00380627">
        <w:trPr>
          <w:divId w:val="923534406"/>
          <w:trHeight w:val="220"/>
          <w:jc w:val="center"/>
        </w:trPr>
        <w:tc>
          <w:tcPr>
            <w:tcW w:w="2011" w:type="dxa"/>
            <w:vMerge/>
            <w:hideMark/>
          </w:tcPr>
          <w:p w14:paraId="36E784C1" w14:textId="77777777" w:rsidR="009C6BF5" w:rsidRPr="00914D4F" w:rsidRDefault="009C6BF5" w:rsidP="009C6BF5">
            <w:pPr>
              <w:spacing w:after="0"/>
              <w:rPr>
                <w:b/>
                <w:bCs/>
                <w:sz w:val="18"/>
                <w:szCs w:val="18"/>
              </w:rPr>
            </w:pPr>
          </w:p>
        </w:tc>
        <w:tc>
          <w:tcPr>
            <w:tcW w:w="1265" w:type="dxa"/>
            <w:vMerge/>
            <w:hideMark/>
          </w:tcPr>
          <w:p w14:paraId="6ADCA7BE" w14:textId="77777777" w:rsidR="009C6BF5" w:rsidRPr="00914D4F" w:rsidRDefault="009C6BF5" w:rsidP="009C6BF5">
            <w:pPr>
              <w:spacing w:after="0"/>
              <w:rPr>
                <w:b/>
                <w:bCs/>
                <w:sz w:val="18"/>
                <w:szCs w:val="18"/>
              </w:rPr>
            </w:pPr>
          </w:p>
        </w:tc>
        <w:tc>
          <w:tcPr>
            <w:tcW w:w="673" w:type="dxa"/>
            <w:vMerge/>
            <w:hideMark/>
          </w:tcPr>
          <w:p w14:paraId="2E1C16BD" w14:textId="77777777" w:rsidR="009C6BF5" w:rsidRPr="00914D4F" w:rsidRDefault="009C6BF5" w:rsidP="009C6BF5">
            <w:pPr>
              <w:spacing w:after="0"/>
              <w:rPr>
                <w:b/>
                <w:bCs/>
                <w:sz w:val="18"/>
                <w:szCs w:val="18"/>
              </w:rPr>
            </w:pPr>
          </w:p>
        </w:tc>
        <w:tc>
          <w:tcPr>
            <w:tcW w:w="684" w:type="dxa"/>
            <w:vMerge/>
            <w:hideMark/>
          </w:tcPr>
          <w:p w14:paraId="06A12E19" w14:textId="77777777" w:rsidR="009C6BF5" w:rsidRPr="00914D4F" w:rsidRDefault="009C6BF5" w:rsidP="009C6BF5">
            <w:pPr>
              <w:spacing w:after="0"/>
              <w:rPr>
                <w:b/>
                <w:bCs/>
                <w:sz w:val="18"/>
                <w:szCs w:val="18"/>
              </w:rPr>
            </w:pPr>
          </w:p>
        </w:tc>
        <w:tc>
          <w:tcPr>
            <w:tcW w:w="1105" w:type="dxa"/>
            <w:noWrap/>
            <w:hideMark/>
          </w:tcPr>
          <w:p w14:paraId="70723BF6" w14:textId="604B7855" w:rsidR="009C6BF5" w:rsidRPr="00914D4F" w:rsidRDefault="009C6BF5" w:rsidP="009C6BF5">
            <w:pPr>
              <w:spacing w:after="0"/>
              <w:jc w:val="center"/>
              <w:rPr>
                <w:sz w:val="18"/>
                <w:szCs w:val="18"/>
              </w:rPr>
            </w:pPr>
          </w:p>
        </w:tc>
        <w:tc>
          <w:tcPr>
            <w:tcW w:w="2323" w:type="dxa"/>
            <w:noWrap/>
            <w:hideMark/>
          </w:tcPr>
          <w:p w14:paraId="69734620" w14:textId="77777777" w:rsidR="009C6BF5" w:rsidRPr="00914D4F" w:rsidRDefault="009C6BF5" w:rsidP="009C6BF5">
            <w:pPr>
              <w:spacing w:after="0"/>
              <w:rPr>
                <w:b/>
                <w:bCs/>
                <w:sz w:val="18"/>
                <w:szCs w:val="18"/>
              </w:rPr>
            </w:pPr>
            <w:r w:rsidRPr="00914D4F">
              <w:rPr>
                <w:b/>
                <w:bCs/>
                <w:sz w:val="18"/>
                <w:szCs w:val="18"/>
              </w:rPr>
              <w:t>sub-total GEF</w:t>
            </w:r>
          </w:p>
        </w:tc>
        <w:tc>
          <w:tcPr>
            <w:tcW w:w="865" w:type="dxa"/>
            <w:noWrap/>
            <w:hideMark/>
          </w:tcPr>
          <w:p w14:paraId="065619E9" w14:textId="039CC678" w:rsidR="009C6BF5" w:rsidRPr="009C6BF5" w:rsidRDefault="009C6BF5" w:rsidP="009C6BF5">
            <w:pPr>
              <w:spacing w:after="0"/>
              <w:rPr>
                <w:b/>
                <w:bCs/>
                <w:sz w:val="18"/>
                <w:szCs w:val="18"/>
                <w:lang w:val="en-GB"/>
              </w:rPr>
            </w:pPr>
            <w:r w:rsidRPr="00914D4F">
              <w:rPr>
                <w:b/>
                <w:bCs/>
                <w:sz w:val="18"/>
                <w:szCs w:val="18"/>
              </w:rPr>
              <w:t> </w:t>
            </w:r>
            <w:r>
              <w:rPr>
                <w:b/>
                <w:bCs/>
                <w:sz w:val="18"/>
                <w:szCs w:val="18"/>
                <w:lang w:val="en-GB"/>
              </w:rPr>
              <w:t>0</w:t>
            </w:r>
          </w:p>
        </w:tc>
        <w:tc>
          <w:tcPr>
            <w:tcW w:w="1134" w:type="dxa"/>
            <w:noWrap/>
            <w:hideMark/>
          </w:tcPr>
          <w:p w14:paraId="302CC2C8" w14:textId="72A5354B" w:rsidR="009C6BF5" w:rsidRPr="00914D4F" w:rsidRDefault="009C6BF5" w:rsidP="009C6BF5">
            <w:pPr>
              <w:spacing w:after="0"/>
              <w:rPr>
                <w:b/>
                <w:bCs/>
                <w:sz w:val="18"/>
                <w:szCs w:val="18"/>
              </w:rPr>
            </w:pPr>
            <w:r w:rsidRPr="00914D4F">
              <w:rPr>
                <w:b/>
                <w:bCs/>
                <w:sz w:val="18"/>
                <w:szCs w:val="18"/>
              </w:rPr>
              <w:t> 505,000</w:t>
            </w:r>
          </w:p>
        </w:tc>
        <w:tc>
          <w:tcPr>
            <w:tcW w:w="1144" w:type="dxa"/>
            <w:noWrap/>
            <w:hideMark/>
          </w:tcPr>
          <w:p w14:paraId="403942E8" w14:textId="127D747F" w:rsidR="009C6BF5" w:rsidRPr="00914D4F" w:rsidRDefault="009C6BF5" w:rsidP="009C6BF5">
            <w:pPr>
              <w:spacing w:after="0"/>
              <w:rPr>
                <w:b/>
                <w:bCs/>
                <w:sz w:val="18"/>
                <w:szCs w:val="18"/>
              </w:rPr>
            </w:pPr>
            <w:r w:rsidRPr="00914D4F">
              <w:rPr>
                <w:b/>
                <w:bCs/>
                <w:sz w:val="18"/>
                <w:szCs w:val="18"/>
              </w:rPr>
              <w:t>508,000</w:t>
            </w:r>
          </w:p>
        </w:tc>
        <w:tc>
          <w:tcPr>
            <w:tcW w:w="989" w:type="dxa"/>
            <w:noWrap/>
            <w:hideMark/>
          </w:tcPr>
          <w:p w14:paraId="6FC8865C" w14:textId="19E2FEE7" w:rsidR="009C6BF5" w:rsidRPr="00914D4F" w:rsidRDefault="009C6BF5" w:rsidP="009C6BF5">
            <w:pPr>
              <w:spacing w:after="0"/>
              <w:rPr>
                <w:b/>
                <w:bCs/>
                <w:sz w:val="18"/>
                <w:szCs w:val="18"/>
              </w:rPr>
            </w:pPr>
            <w:r>
              <w:rPr>
                <w:b/>
                <w:bCs/>
                <w:sz w:val="18"/>
                <w:szCs w:val="18"/>
                <w:lang w:val="en-GB"/>
              </w:rPr>
              <w:t>2</w:t>
            </w:r>
            <w:r w:rsidRPr="00914D4F">
              <w:rPr>
                <w:b/>
                <w:bCs/>
                <w:sz w:val="18"/>
                <w:szCs w:val="18"/>
              </w:rPr>
              <w:t>74,000</w:t>
            </w:r>
          </w:p>
        </w:tc>
        <w:tc>
          <w:tcPr>
            <w:tcW w:w="955" w:type="dxa"/>
            <w:noWrap/>
            <w:hideMark/>
          </w:tcPr>
          <w:p w14:paraId="7AD76D95" w14:textId="618B2B79" w:rsidR="009C6BF5" w:rsidRPr="00914D4F" w:rsidRDefault="009C6BF5" w:rsidP="009C6BF5">
            <w:pPr>
              <w:spacing w:after="0"/>
              <w:rPr>
                <w:b/>
                <w:bCs/>
                <w:sz w:val="18"/>
                <w:szCs w:val="18"/>
              </w:rPr>
            </w:pPr>
            <w:r w:rsidRPr="00914D4F">
              <w:rPr>
                <w:b/>
                <w:bCs/>
                <w:sz w:val="18"/>
                <w:szCs w:val="18"/>
              </w:rPr>
              <w:t> 113,000</w:t>
            </w:r>
          </w:p>
        </w:tc>
        <w:tc>
          <w:tcPr>
            <w:tcW w:w="989" w:type="dxa"/>
            <w:noWrap/>
            <w:hideMark/>
          </w:tcPr>
          <w:p w14:paraId="3593D834" w14:textId="2ADCFE29" w:rsidR="009C6BF5" w:rsidRPr="00914D4F" w:rsidRDefault="009C6BF5" w:rsidP="009C6BF5">
            <w:pPr>
              <w:spacing w:after="0"/>
              <w:rPr>
                <w:b/>
                <w:bCs/>
                <w:sz w:val="18"/>
                <w:szCs w:val="18"/>
              </w:rPr>
            </w:pPr>
            <w:r w:rsidRPr="00914D4F">
              <w:rPr>
                <w:b/>
                <w:bCs/>
                <w:sz w:val="18"/>
                <w:szCs w:val="18"/>
              </w:rPr>
              <w:t> 1,400,000</w:t>
            </w:r>
          </w:p>
        </w:tc>
        <w:tc>
          <w:tcPr>
            <w:tcW w:w="833" w:type="dxa"/>
            <w:hideMark/>
          </w:tcPr>
          <w:p w14:paraId="03DA0C19" w14:textId="77777777" w:rsidR="009C6BF5" w:rsidRPr="00914D4F" w:rsidRDefault="009C6BF5" w:rsidP="009C6BF5">
            <w:pPr>
              <w:spacing w:after="0"/>
              <w:rPr>
                <w:sz w:val="18"/>
                <w:szCs w:val="18"/>
              </w:rPr>
            </w:pPr>
            <w:r w:rsidRPr="00914D4F">
              <w:rPr>
                <w:sz w:val="18"/>
                <w:szCs w:val="18"/>
              </w:rPr>
              <w:t> </w:t>
            </w:r>
          </w:p>
        </w:tc>
      </w:tr>
      <w:tr w:rsidR="003524F4" w:rsidRPr="00DE2793" w14:paraId="5A97A636" w14:textId="77777777" w:rsidTr="00380627">
        <w:trPr>
          <w:divId w:val="923534406"/>
          <w:trHeight w:val="261"/>
          <w:jc w:val="center"/>
        </w:trPr>
        <w:tc>
          <w:tcPr>
            <w:tcW w:w="2011" w:type="dxa"/>
            <w:vMerge w:val="restart"/>
            <w:hideMark/>
          </w:tcPr>
          <w:p w14:paraId="54F051CB" w14:textId="77777777" w:rsidR="009C6BF5" w:rsidRPr="00914D4F" w:rsidRDefault="009C6BF5" w:rsidP="009C6BF5">
            <w:pPr>
              <w:spacing w:after="0"/>
              <w:rPr>
                <w:b/>
                <w:bCs/>
                <w:sz w:val="18"/>
                <w:szCs w:val="18"/>
                <w:lang w:val="en-GB"/>
              </w:rPr>
            </w:pPr>
            <w:r w:rsidRPr="00914D4F">
              <w:rPr>
                <w:b/>
                <w:bCs/>
                <w:sz w:val="18"/>
                <w:szCs w:val="18"/>
                <w:lang w:val="en-GB"/>
              </w:rPr>
              <w:t xml:space="preserve">COMPONENT 5:  AWARENESS RAISING AND GENDER MAINSTREAMING (SAP ACTION 3) </w:t>
            </w:r>
          </w:p>
        </w:tc>
        <w:tc>
          <w:tcPr>
            <w:tcW w:w="1265" w:type="dxa"/>
            <w:vMerge w:val="restart"/>
            <w:hideMark/>
          </w:tcPr>
          <w:p w14:paraId="227EC04D" w14:textId="77777777" w:rsidR="009C6BF5" w:rsidRPr="00914D4F" w:rsidRDefault="009C6BF5" w:rsidP="009C6BF5">
            <w:pPr>
              <w:spacing w:after="0"/>
              <w:rPr>
                <w:b/>
                <w:bCs/>
                <w:sz w:val="18"/>
                <w:szCs w:val="18"/>
              </w:rPr>
            </w:pPr>
            <w:r w:rsidRPr="00914D4F">
              <w:rPr>
                <w:b/>
                <w:bCs/>
                <w:sz w:val="18"/>
                <w:szCs w:val="18"/>
              </w:rPr>
              <w:t>UNESCO-IHP</w:t>
            </w:r>
          </w:p>
        </w:tc>
        <w:tc>
          <w:tcPr>
            <w:tcW w:w="673" w:type="dxa"/>
            <w:vMerge w:val="restart"/>
            <w:hideMark/>
          </w:tcPr>
          <w:p w14:paraId="73A3FE7F" w14:textId="77777777" w:rsidR="009C6BF5" w:rsidRPr="00914D4F" w:rsidRDefault="009C6BF5" w:rsidP="009C6BF5">
            <w:pPr>
              <w:spacing w:after="0"/>
              <w:rPr>
                <w:b/>
                <w:bCs/>
                <w:sz w:val="18"/>
                <w:szCs w:val="18"/>
              </w:rPr>
            </w:pPr>
            <w:r w:rsidRPr="00914D4F">
              <w:rPr>
                <w:b/>
                <w:bCs/>
                <w:sz w:val="18"/>
                <w:szCs w:val="18"/>
              </w:rPr>
              <w:t>62000</w:t>
            </w:r>
          </w:p>
        </w:tc>
        <w:tc>
          <w:tcPr>
            <w:tcW w:w="684" w:type="dxa"/>
            <w:vMerge w:val="restart"/>
            <w:hideMark/>
          </w:tcPr>
          <w:p w14:paraId="756734A3" w14:textId="77777777" w:rsidR="009C6BF5" w:rsidRPr="00914D4F" w:rsidRDefault="009C6BF5" w:rsidP="009C6BF5">
            <w:pPr>
              <w:spacing w:after="0"/>
              <w:rPr>
                <w:b/>
                <w:bCs/>
                <w:sz w:val="18"/>
                <w:szCs w:val="18"/>
              </w:rPr>
            </w:pPr>
            <w:r w:rsidRPr="00914D4F">
              <w:rPr>
                <w:b/>
                <w:bCs/>
                <w:sz w:val="18"/>
                <w:szCs w:val="18"/>
              </w:rPr>
              <w:t>GEF</w:t>
            </w:r>
          </w:p>
        </w:tc>
        <w:tc>
          <w:tcPr>
            <w:tcW w:w="1105" w:type="dxa"/>
            <w:noWrap/>
            <w:hideMark/>
          </w:tcPr>
          <w:p w14:paraId="135B3DA4" w14:textId="77777777" w:rsidR="009C6BF5" w:rsidRPr="00914D4F" w:rsidRDefault="009C6BF5" w:rsidP="009C6BF5">
            <w:pPr>
              <w:spacing w:after="0"/>
              <w:jc w:val="center"/>
              <w:rPr>
                <w:sz w:val="18"/>
                <w:szCs w:val="18"/>
              </w:rPr>
            </w:pPr>
            <w:r w:rsidRPr="00914D4F">
              <w:rPr>
                <w:sz w:val="18"/>
                <w:szCs w:val="18"/>
              </w:rPr>
              <w:t>71200</w:t>
            </w:r>
          </w:p>
        </w:tc>
        <w:tc>
          <w:tcPr>
            <w:tcW w:w="2323" w:type="dxa"/>
            <w:hideMark/>
          </w:tcPr>
          <w:p w14:paraId="2E5869C3" w14:textId="77777777" w:rsidR="009C6BF5" w:rsidRPr="00914D4F" w:rsidRDefault="009C6BF5" w:rsidP="009C6BF5">
            <w:pPr>
              <w:spacing w:after="0"/>
              <w:rPr>
                <w:sz w:val="18"/>
                <w:szCs w:val="18"/>
              </w:rPr>
            </w:pPr>
            <w:r w:rsidRPr="00914D4F">
              <w:rPr>
                <w:sz w:val="18"/>
                <w:szCs w:val="18"/>
              </w:rPr>
              <w:t>International Consultants</w:t>
            </w:r>
          </w:p>
        </w:tc>
        <w:tc>
          <w:tcPr>
            <w:tcW w:w="865" w:type="dxa"/>
            <w:hideMark/>
          </w:tcPr>
          <w:p w14:paraId="10DE25A0"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35561F0D" w14:textId="77777777" w:rsidR="009C6BF5" w:rsidRPr="00914D4F" w:rsidRDefault="009C6BF5" w:rsidP="009C6BF5">
            <w:pPr>
              <w:spacing w:after="0"/>
              <w:rPr>
                <w:sz w:val="18"/>
                <w:szCs w:val="18"/>
              </w:rPr>
            </w:pPr>
            <w:r w:rsidRPr="00914D4F">
              <w:rPr>
                <w:sz w:val="18"/>
                <w:szCs w:val="18"/>
              </w:rPr>
              <w:t>25,000</w:t>
            </w:r>
          </w:p>
        </w:tc>
        <w:tc>
          <w:tcPr>
            <w:tcW w:w="1144" w:type="dxa"/>
            <w:noWrap/>
            <w:hideMark/>
          </w:tcPr>
          <w:p w14:paraId="43F20AD7" w14:textId="77777777" w:rsidR="009C6BF5" w:rsidRPr="00914D4F" w:rsidRDefault="009C6BF5" w:rsidP="009C6BF5">
            <w:pPr>
              <w:spacing w:after="0"/>
              <w:rPr>
                <w:sz w:val="18"/>
                <w:szCs w:val="18"/>
              </w:rPr>
            </w:pPr>
            <w:r w:rsidRPr="00914D4F">
              <w:rPr>
                <w:sz w:val="18"/>
                <w:szCs w:val="18"/>
              </w:rPr>
              <w:t>25,000</w:t>
            </w:r>
          </w:p>
        </w:tc>
        <w:tc>
          <w:tcPr>
            <w:tcW w:w="989" w:type="dxa"/>
            <w:noWrap/>
            <w:hideMark/>
          </w:tcPr>
          <w:p w14:paraId="3796C122" w14:textId="77777777" w:rsidR="009C6BF5" w:rsidRPr="00914D4F" w:rsidRDefault="009C6BF5" w:rsidP="009C6BF5">
            <w:pPr>
              <w:spacing w:after="0"/>
              <w:rPr>
                <w:sz w:val="18"/>
                <w:szCs w:val="18"/>
              </w:rPr>
            </w:pPr>
            <w:r w:rsidRPr="00914D4F">
              <w:rPr>
                <w:sz w:val="18"/>
                <w:szCs w:val="18"/>
              </w:rPr>
              <w:t>60,000</w:t>
            </w:r>
          </w:p>
        </w:tc>
        <w:tc>
          <w:tcPr>
            <w:tcW w:w="955" w:type="dxa"/>
            <w:noWrap/>
            <w:hideMark/>
          </w:tcPr>
          <w:p w14:paraId="2D7C05D3" w14:textId="77777777" w:rsidR="009C6BF5" w:rsidRPr="00914D4F" w:rsidRDefault="009C6BF5" w:rsidP="009C6BF5">
            <w:pPr>
              <w:spacing w:after="0"/>
              <w:rPr>
                <w:sz w:val="18"/>
                <w:szCs w:val="18"/>
              </w:rPr>
            </w:pPr>
            <w:r w:rsidRPr="00914D4F">
              <w:rPr>
                <w:sz w:val="18"/>
                <w:szCs w:val="18"/>
              </w:rPr>
              <w:t>15,000</w:t>
            </w:r>
          </w:p>
        </w:tc>
        <w:tc>
          <w:tcPr>
            <w:tcW w:w="989" w:type="dxa"/>
            <w:noWrap/>
            <w:hideMark/>
          </w:tcPr>
          <w:p w14:paraId="09F84CA4" w14:textId="77777777" w:rsidR="009C6BF5" w:rsidRPr="00914D4F" w:rsidRDefault="009C6BF5" w:rsidP="009C6BF5">
            <w:pPr>
              <w:spacing w:after="0"/>
              <w:rPr>
                <w:sz w:val="18"/>
                <w:szCs w:val="18"/>
              </w:rPr>
            </w:pPr>
            <w:r w:rsidRPr="00914D4F">
              <w:rPr>
                <w:sz w:val="18"/>
                <w:szCs w:val="18"/>
              </w:rPr>
              <w:t>125,000</w:t>
            </w:r>
          </w:p>
        </w:tc>
        <w:tc>
          <w:tcPr>
            <w:tcW w:w="833" w:type="dxa"/>
            <w:hideMark/>
          </w:tcPr>
          <w:p w14:paraId="15A0F304" w14:textId="77777777" w:rsidR="009C6BF5" w:rsidRPr="00914D4F" w:rsidRDefault="009C6BF5" w:rsidP="009C6BF5">
            <w:pPr>
              <w:spacing w:after="0"/>
              <w:rPr>
                <w:sz w:val="18"/>
                <w:szCs w:val="18"/>
              </w:rPr>
            </w:pPr>
            <w:r w:rsidRPr="00914D4F">
              <w:rPr>
                <w:sz w:val="18"/>
                <w:szCs w:val="18"/>
              </w:rPr>
              <w:t>A</w:t>
            </w:r>
          </w:p>
        </w:tc>
      </w:tr>
      <w:tr w:rsidR="003524F4" w:rsidRPr="00DE2793" w14:paraId="7007377E" w14:textId="77777777" w:rsidTr="00380627">
        <w:trPr>
          <w:divId w:val="923534406"/>
          <w:trHeight w:val="300"/>
          <w:jc w:val="center"/>
        </w:trPr>
        <w:tc>
          <w:tcPr>
            <w:tcW w:w="2011" w:type="dxa"/>
            <w:vMerge/>
            <w:hideMark/>
          </w:tcPr>
          <w:p w14:paraId="06D04395" w14:textId="77777777" w:rsidR="009C6BF5" w:rsidRPr="00914D4F" w:rsidRDefault="009C6BF5" w:rsidP="009C6BF5">
            <w:pPr>
              <w:spacing w:after="0"/>
              <w:rPr>
                <w:b/>
                <w:bCs/>
                <w:sz w:val="18"/>
                <w:szCs w:val="18"/>
              </w:rPr>
            </w:pPr>
          </w:p>
        </w:tc>
        <w:tc>
          <w:tcPr>
            <w:tcW w:w="1265" w:type="dxa"/>
            <w:vMerge/>
            <w:hideMark/>
          </w:tcPr>
          <w:p w14:paraId="7EBD560F" w14:textId="77777777" w:rsidR="009C6BF5" w:rsidRPr="00914D4F" w:rsidRDefault="009C6BF5" w:rsidP="009C6BF5">
            <w:pPr>
              <w:spacing w:after="0"/>
              <w:rPr>
                <w:b/>
                <w:bCs/>
                <w:sz w:val="18"/>
                <w:szCs w:val="18"/>
              </w:rPr>
            </w:pPr>
          </w:p>
        </w:tc>
        <w:tc>
          <w:tcPr>
            <w:tcW w:w="673" w:type="dxa"/>
            <w:vMerge/>
            <w:hideMark/>
          </w:tcPr>
          <w:p w14:paraId="409B80B9" w14:textId="77777777" w:rsidR="009C6BF5" w:rsidRPr="00914D4F" w:rsidRDefault="009C6BF5" w:rsidP="009C6BF5">
            <w:pPr>
              <w:spacing w:after="0"/>
              <w:rPr>
                <w:b/>
                <w:bCs/>
                <w:sz w:val="18"/>
                <w:szCs w:val="18"/>
              </w:rPr>
            </w:pPr>
          </w:p>
        </w:tc>
        <w:tc>
          <w:tcPr>
            <w:tcW w:w="684" w:type="dxa"/>
            <w:vMerge/>
            <w:hideMark/>
          </w:tcPr>
          <w:p w14:paraId="28A61C0A" w14:textId="77777777" w:rsidR="009C6BF5" w:rsidRPr="00914D4F" w:rsidRDefault="009C6BF5" w:rsidP="009C6BF5">
            <w:pPr>
              <w:spacing w:after="0"/>
              <w:rPr>
                <w:b/>
                <w:bCs/>
                <w:sz w:val="18"/>
                <w:szCs w:val="18"/>
              </w:rPr>
            </w:pPr>
          </w:p>
        </w:tc>
        <w:tc>
          <w:tcPr>
            <w:tcW w:w="1105" w:type="dxa"/>
            <w:noWrap/>
            <w:hideMark/>
          </w:tcPr>
          <w:p w14:paraId="078E7584" w14:textId="77777777" w:rsidR="009C6BF5" w:rsidRPr="00914D4F" w:rsidRDefault="009C6BF5" w:rsidP="009C6BF5">
            <w:pPr>
              <w:spacing w:after="0"/>
              <w:jc w:val="center"/>
              <w:rPr>
                <w:sz w:val="18"/>
                <w:szCs w:val="18"/>
              </w:rPr>
            </w:pPr>
            <w:r w:rsidRPr="00914D4F">
              <w:rPr>
                <w:sz w:val="18"/>
                <w:szCs w:val="18"/>
              </w:rPr>
              <w:t>71300</w:t>
            </w:r>
          </w:p>
        </w:tc>
        <w:tc>
          <w:tcPr>
            <w:tcW w:w="2323" w:type="dxa"/>
            <w:hideMark/>
          </w:tcPr>
          <w:p w14:paraId="7F3F002C" w14:textId="77777777" w:rsidR="009C6BF5" w:rsidRPr="00914D4F" w:rsidRDefault="009C6BF5" w:rsidP="009C6BF5">
            <w:pPr>
              <w:spacing w:after="0"/>
              <w:rPr>
                <w:sz w:val="18"/>
                <w:szCs w:val="18"/>
              </w:rPr>
            </w:pPr>
            <w:r w:rsidRPr="00914D4F">
              <w:rPr>
                <w:sz w:val="18"/>
                <w:szCs w:val="18"/>
              </w:rPr>
              <w:t>Local Consultants</w:t>
            </w:r>
          </w:p>
        </w:tc>
        <w:tc>
          <w:tcPr>
            <w:tcW w:w="865" w:type="dxa"/>
            <w:hideMark/>
          </w:tcPr>
          <w:p w14:paraId="2EF6932B"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4478A3C6" w14:textId="77777777" w:rsidR="009C6BF5" w:rsidRPr="00914D4F" w:rsidRDefault="009C6BF5" w:rsidP="009C6BF5">
            <w:pPr>
              <w:spacing w:after="0"/>
              <w:rPr>
                <w:sz w:val="18"/>
                <w:szCs w:val="18"/>
              </w:rPr>
            </w:pPr>
            <w:r w:rsidRPr="00914D4F">
              <w:rPr>
                <w:sz w:val="18"/>
                <w:szCs w:val="18"/>
              </w:rPr>
              <w:t>20,000</w:t>
            </w:r>
          </w:p>
        </w:tc>
        <w:tc>
          <w:tcPr>
            <w:tcW w:w="1144" w:type="dxa"/>
            <w:noWrap/>
            <w:hideMark/>
          </w:tcPr>
          <w:p w14:paraId="632FC3E3" w14:textId="77777777" w:rsidR="009C6BF5" w:rsidRPr="00914D4F" w:rsidRDefault="009C6BF5" w:rsidP="009C6BF5">
            <w:pPr>
              <w:spacing w:after="0"/>
              <w:rPr>
                <w:sz w:val="18"/>
                <w:szCs w:val="18"/>
              </w:rPr>
            </w:pPr>
            <w:r w:rsidRPr="00914D4F">
              <w:rPr>
                <w:sz w:val="18"/>
                <w:szCs w:val="18"/>
              </w:rPr>
              <w:t>20,000</w:t>
            </w:r>
          </w:p>
        </w:tc>
        <w:tc>
          <w:tcPr>
            <w:tcW w:w="989" w:type="dxa"/>
            <w:noWrap/>
            <w:hideMark/>
          </w:tcPr>
          <w:p w14:paraId="3A7AB6F4" w14:textId="77777777" w:rsidR="009C6BF5" w:rsidRPr="00914D4F" w:rsidRDefault="009C6BF5" w:rsidP="009C6BF5">
            <w:pPr>
              <w:spacing w:after="0"/>
              <w:rPr>
                <w:sz w:val="18"/>
                <w:szCs w:val="18"/>
              </w:rPr>
            </w:pPr>
            <w:r w:rsidRPr="00914D4F">
              <w:rPr>
                <w:sz w:val="18"/>
                <w:szCs w:val="18"/>
              </w:rPr>
              <w:t>48,000</w:t>
            </w:r>
          </w:p>
        </w:tc>
        <w:tc>
          <w:tcPr>
            <w:tcW w:w="955" w:type="dxa"/>
            <w:noWrap/>
            <w:hideMark/>
          </w:tcPr>
          <w:p w14:paraId="10C9802A" w14:textId="77777777" w:rsidR="009C6BF5" w:rsidRPr="00914D4F" w:rsidRDefault="009C6BF5" w:rsidP="009C6BF5">
            <w:pPr>
              <w:spacing w:after="0"/>
              <w:rPr>
                <w:sz w:val="18"/>
                <w:szCs w:val="18"/>
              </w:rPr>
            </w:pPr>
            <w:r w:rsidRPr="00914D4F">
              <w:rPr>
                <w:sz w:val="18"/>
                <w:szCs w:val="18"/>
              </w:rPr>
              <w:t>12,000</w:t>
            </w:r>
          </w:p>
        </w:tc>
        <w:tc>
          <w:tcPr>
            <w:tcW w:w="989" w:type="dxa"/>
            <w:noWrap/>
            <w:hideMark/>
          </w:tcPr>
          <w:p w14:paraId="1D4696B7" w14:textId="77777777" w:rsidR="009C6BF5" w:rsidRPr="00914D4F" w:rsidRDefault="009C6BF5" w:rsidP="009C6BF5">
            <w:pPr>
              <w:spacing w:after="0"/>
              <w:rPr>
                <w:sz w:val="18"/>
                <w:szCs w:val="18"/>
              </w:rPr>
            </w:pPr>
            <w:r w:rsidRPr="00914D4F">
              <w:rPr>
                <w:sz w:val="18"/>
                <w:szCs w:val="18"/>
              </w:rPr>
              <w:t>100,000</w:t>
            </w:r>
          </w:p>
        </w:tc>
        <w:tc>
          <w:tcPr>
            <w:tcW w:w="833" w:type="dxa"/>
            <w:hideMark/>
          </w:tcPr>
          <w:p w14:paraId="38109A96" w14:textId="77777777" w:rsidR="009C6BF5" w:rsidRPr="00914D4F" w:rsidRDefault="009C6BF5" w:rsidP="009C6BF5">
            <w:pPr>
              <w:spacing w:after="0"/>
              <w:rPr>
                <w:sz w:val="18"/>
                <w:szCs w:val="18"/>
              </w:rPr>
            </w:pPr>
            <w:r w:rsidRPr="00914D4F">
              <w:rPr>
                <w:sz w:val="18"/>
                <w:szCs w:val="18"/>
              </w:rPr>
              <w:t>B</w:t>
            </w:r>
          </w:p>
        </w:tc>
      </w:tr>
      <w:tr w:rsidR="003524F4" w:rsidRPr="00DE2793" w14:paraId="55817E8F" w14:textId="77777777" w:rsidTr="00380627">
        <w:trPr>
          <w:divId w:val="923534406"/>
          <w:trHeight w:val="300"/>
          <w:jc w:val="center"/>
        </w:trPr>
        <w:tc>
          <w:tcPr>
            <w:tcW w:w="2011" w:type="dxa"/>
            <w:vMerge/>
            <w:hideMark/>
          </w:tcPr>
          <w:p w14:paraId="5FE8D628" w14:textId="77777777" w:rsidR="009C6BF5" w:rsidRPr="00914D4F" w:rsidRDefault="009C6BF5" w:rsidP="009C6BF5">
            <w:pPr>
              <w:spacing w:after="0"/>
              <w:rPr>
                <w:b/>
                <w:bCs/>
                <w:sz w:val="18"/>
                <w:szCs w:val="18"/>
              </w:rPr>
            </w:pPr>
          </w:p>
        </w:tc>
        <w:tc>
          <w:tcPr>
            <w:tcW w:w="1265" w:type="dxa"/>
            <w:vMerge/>
            <w:hideMark/>
          </w:tcPr>
          <w:p w14:paraId="026CA044" w14:textId="77777777" w:rsidR="009C6BF5" w:rsidRPr="00914D4F" w:rsidRDefault="009C6BF5" w:rsidP="009C6BF5">
            <w:pPr>
              <w:spacing w:after="0"/>
              <w:rPr>
                <w:b/>
                <w:bCs/>
                <w:sz w:val="18"/>
                <w:szCs w:val="18"/>
              </w:rPr>
            </w:pPr>
          </w:p>
        </w:tc>
        <w:tc>
          <w:tcPr>
            <w:tcW w:w="673" w:type="dxa"/>
            <w:vMerge/>
            <w:hideMark/>
          </w:tcPr>
          <w:p w14:paraId="1C4CFB1D" w14:textId="77777777" w:rsidR="009C6BF5" w:rsidRPr="00914D4F" w:rsidRDefault="009C6BF5" w:rsidP="009C6BF5">
            <w:pPr>
              <w:spacing w:after="0"/>
              <w:rPr>
                <w:b/>
                <w:bCs/>
                <w:sz w:val="18"/>
                <w:szCs w:val="18"/>
              </w:rPr>
            </w:pPr>
          </w:p>
        </w:tc>
        <w:tc>
          <w:tcPr>
            <w:tcW w:w="684" w:type="dxa"/>
            <w:vMerge/>
            <w:hideMark/>
          </w:tcPr>
          <w:p w14:paraId="504A5A08" w14:textId="77777777" w:rsidR="009C6BF5" w:rsidRPr="00914D4F" w:rsidRDefault="009C6BF5" w:rsidP="009C6BF5">
            <w:pPr>
              <w:spacing w:after="0"/>
              <w:rPr>
                <w:b/>
                <w:bCs/>
                <w:sz w:val="18"/>
                <w:szCs w:val="18"/>
              </w:rPr>
            </w:pPr>
          </w:p>
        </w:tc>
        <w:tc>
          <w:tcPr>
            <w:tcW w:w="1105" w:type="dxa"/>
            <w:noWrap/>
            <w:hideMark/>
          </w:tcPr>
          <w:p w14:paraId="4F6CD539" w14:textId="77777777" w:rsidR="009C6BF5" w:rsidRPr="00914D4F" w:rsidRDefault="009C6BF5" w:rsidP="009C6BF5">
            <w:pPr>
              <w:spacing w:after="0"/>
              <w:jc w:val="center"/>
              <w:rPr>
                <w:sz w:val="18"/>
                <w:szCs w:val="18"/>
              </w:rPr>
            </w:pPr>
            <w:r w:rsidRPr="00914D4F">
              <w:rPr>
                <w:sz w:val="18"/>
                <w:szCs w:val="18"/>
              </w:rPr>
              <w:t>72100</w:t>
            </w:r>
          </w:p>
        </w:tc>
        <w:tc>
          <w:tcPr>
            <w:tcW w:w="2323" w:type="dxa"/>
            <w:hideMark/>
          </w:tcPr>
          <w:p w14:paraId="1D3CD043" w14:textId="77777777" w:rsidR="009C6BF5" w:rsidRPr="00914D4F" w:rsidRDefault="009C6BF5" w:rsidP="009C6BF5">
            <w:pPr>
              <w:spacing w:after="0"/>
              <w:rPr>
                <w:sz w:val="18"/>
                <w:szCs w:val="18"/>
              </w:rPr>
            </w:pPr>
            <w:r w:rsidRPr="00914D4F">
              <w:rPr>
                <w:sz w:val="18"/>
                <w:szCs w:val="18"/>
              </w:rPr>
              <w:t xml:space="preserve">Contractual Services </w:t>
            </w:r>
          </w:p>
        </w:tc>
        <w:tc>
          <w:tcPr>
            <w:tcW w:w="865" w:type="dxa"/>
            <w:hideMark/>
          </w:tcPr>
          <w:p w14:paraId="410E6B0A"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612D2A29" w14:textId="77777777" w:rsidR="009C6BF5" w:rsidRPr="00914D4F" w:rsidRDefault="009C6BF5" w:rsidP="009C6BF5">
            <w:pPr>
              <w:spacing w:after="0"/>
              <w:rPr>
                <w:sz w:val="18"/>
                <w:szCs w:val="18"/>
              </w:rPr>
            </w:pPr>
            <w:r w:rsidRPr="00914D4F">
              <w:rPr>
                <w:sz w:val="18"/>
                <w:szCs w:val="18"/>
              </w:rPr>
              <w:t>15,000</w:t>
            </w:r>
          </w:p>
        </w:tc>
        <w:tc>
          <w:tcPr>
            <w:tcW w:w="1144" w:type="dxa"/>
            <w:noWrap/>
            <w:hideMark/>
          </w:tcPr>
          <w:p w14:paraId="1CB74455" w14:textId="77777777" w:rsidR="009C6BF5" w:rsidRPr="00914D4F" w:rsidRDefault="009C6BF5" w:rsidP="009C6BF5">
            <w:pPr>
              <w:spacing w:after="0"/>
              <w:rPr>
                <w:sz w:val="18"/>
                <w:szCs w:val="18"/>
              </w:rPr>
            </w:pPr>
            <w:r w:rsidRPr="00914D4F">
              <w:rPr>
                <w:sz w:val="18"/>
                <w:szCs w:val="18"/>
              </w:rPr>
              <w:t>25,000</w:t>
            </w:r>
          </w:p>
        </w:tc>
        <w:tc>
          <w:tcPr>
            <w:tcW w:w="989" w:type="dxa"/>
            <w:noWrap/>
            <w:hideMark/>
          </w:tcPr>
          <w:p w14:paraId="3DC537C3" w14:textId="77777777" w:rsidR="009C6BF5" w:rsidRPr="00914D4F" w:rsidRDefault="009C6BF5" w:rsidP="009C6BF5">
            <w:pPr>
              <w:spacing w:after="0"/>
              <w:rPr>
                <w:sz w:val="18"/>
                <w:szCs w:val="18"/>
              </w:rPr>
            </w:pPr>
            <w:r w:rsidRPr="00914D4F">
              <w:rPr>
                <w:sz w:val="18"/>
                <w:szCs w:val="18"/>
              </w:rPr>
              <w:t>36,000</w:t>
            </w:r>
          </w:p>
        </w:tc>
        <w:tc>
          <w:tcPr>
            <w:tcW w:w="955" w:type="dxa"/>
            <w:noWrap/>
            <w:hideMark/>
          </w:tcPr>
          <w:p w14:paraId="51F9073C" w14:textId="77777777" w:rsidR="009C6BF5" w:rsidRPr="00914D4F" w:rsidRDefault="009C6BF5" w:rsidP="009C6BF5">
            <w:pPr>
              <w:spacing w:after="0"/>
              <w:rPr>
                <w:sz w:val="18"/>
                <w:szCs w:val="18"/>
              </w:rPr>
            </w:pPr>
            <w:r w:rsidRPr="00914D4F">
              <w:rPr>
                <w:sz w:val="18"/>
                <w:szCs w:val="18"/>
              </w:rPr>
              <w:t>9,000</w:t>
            </w:r>
          </w:p>
        </w:tc>
        <w:tc>
          <w:tcPr>
            <w:tcW w:w="989" w:type="dxa"/>
            <w:noWrap/>
            <w:hideMark/>
          </w:tcPr>
          <w:p w14:paraId="59976901" w14:textId="77777777" w:rsidR="009C6BF5" w:rsidRPr="00914D4F" w:rsidRDefault="009C6BF5" w:rsidP="009C6BF5">
            <w:pPr>
              <w:spacing w:after="0"/>
              <w:rPr>
                <w:sz w:val="18"/>
                <w:szCs w:val="18"/>
              </w:rPr>
            </w:pPr>
            <w:r w:rsidRPr="00914D4F">
              <w:rPr>
                <w:sz w:val="18"/>
                <w:szCs w:val="18"/>
              </w:rPr>
              <w:t>85,000</w:t>
            </w:r>
          </w:p>
        </w:tc>
        <w:tc>
          <w:tcPr>
            <w:tcW w:w="833" w:type="dxa"/>
            <w:hideMark/>
          </w:tcPr>
          <w:p w14:paraId="20A42DE5" w14:textId="5F1B1C66" w:rsidR="009C6BF5" w:rsidRPr="00914D4F" w:rsidRDefault="002B59F9" w:rsidP="002B59F9">
            <w:pPr>
              <w:spacing w:after="0"/>
              <w:rPr>
                <w:sz w:val="18"/>
                <w:szCs w:val="18"/>
              </w:rPr>
            </w:pPr>
            <w:r>
              <w:rPr>
                <w:sz w:val="18"/>
                <w:szCs w:val="18"/>
                <w:lang w:val="en-GB"/>
              </w:rPr>
              <w:t>C</w:t>
            </w:r>
          </w:p>
        </w:tc>
      </w:tr>
      <w:tr w:rsidR="003524F4" w:rsidRPr="00DE2793" w14:paraId="256A9B16" w14:textId="77777777" w:rsidTr="00380627">
        <w:trPr>
          <w:divId w:val="923534406"/>
          <w:trHeight w:val="300"/>
          <w:jc w:val="center"/>
        </w:trPr>
        <w:tc>
          <w:tcPr>
            <w:tcW w:w="2011" w:type="dxa"/>
            <w:vMerge/>
            <w:hideMark/>
          </w:tcPr>
          <w:p w14:paraId="63E12204" w14:textId="77777777" w:rsidR="009C6BF5" w:rsidRPr="00914D4F" w:rsidRDefault="009C6BF5" w:rsidP="009C6BF5">
            <w:pPr>
              <w:spacing w:after="0"/>
              <w:rPr>
                <w:b/>
                <w:bCs/>
                <w:sz w:val="18"/>
                <w:szCs w:val="18"/>
              </w:rPr>
            </w:pPr>
          </w:p>
        </w:tc>
        <w:tc>
          <w:tcPr>
            <w:tcW w:w="1265" w:type="dxa"/>
            <w:vMerge/>
            <w:hideMark/>
          </w:tcPr>
          <w:p w14:paraId="4EE2ED23" w14:textId="77777777" w:rsidR="009C6BF5" w:rsidRPr="00914D4F" w:rsidRDefault="009C6BF5" w:rsidP="009C6BF5">
            <w:pPr>
              <w:spacing w:after="0"/>
              <w:rPr>
                <w:b/>
                <w:bCs/>
                <w:sz w:val="18"/>
                <w:szCs w:val="18"/>
              </w:rPr>
            </w:pPr>
          </w:p>
        </w:tc>
        <w:tc>
          <w:tcPr>
            <w:tcW w:w="673" w:type="dxa"/>
            <w:vMerge/>
            <w:hideMark/>
          </w:tcPr>
          <w:p w14:paraId="72B030F4" w14:textId="77777777" w:rsidR="009C6BF5" w:rsidRPr="00914D4F" w:rsidRDefault="009C6BF5" w:rsidP="009C6BF5">
            <w:pPr>
              <w:spacing w:after="0"/>
              <w:rPr>
                <w:b/>
                <w:bCs/>
                <w:sz w:val="18"/>
                <w:szCs w:val="18"/>
              </w:rPr>
            </w:pPr>
          </w:p>
        </w:tc>
        <w:tc>
          <w:tcPr>
            <w:tcW w:w="684" w:type="dxa"/>
            <w:vMerge/>
            <w:hideMark/>
          </w:tcPr>
          <w:p w14:paraId="6C52E74A" w14:textId="77777777" w:rsidR="009C6BF5" w:rsidRPr="00914D4F" w:rsidRDefault="009C6BF5" w:rsidP="009C6BF5">
            <w:pPr>
              <w:spacing w:after="0"/>
              <w:rPr>
                <w:b/>
                <w:bCs/>
                <w:sz w:val="18"/>
                <w:szCs w:val="18"/>
              </w:rPr>
            </w:pPr>
          </w:p>
        </w:tc>
        <w:tc>
          <w:tcPr>
            <w:tcW w:w="1105" w:type="dxa"/>
            <w:noWrap/>
            <w:hideMark/>
          </w:tcPr>
          <w:p w14:paraId="437FFC64" w14:textId="77777777" w:rsidR="009C6BF5" w:rsidRPr="00914D4F" w:rsidRDefault="009C6BF5" w:rsidP="009C6BF5">
            <w:pPr>
              <w:spacing w:after="0"/>
              <w:jc w:val="center"/>
              <w:rPr>
                <w:sz w:val="18"/>
                <w:szCs w:val="18"/>
              </w:rPr>
            </w:pPr>
            <w:r w:rsidRPr="00914D4F">
              <w:rPr>
                <w:sz w:val="18"/>
                <w:szCs w:val="18"/>
              </w:rPr>
              <w:t>71600</w:t>
            </w:r>
          </w:p>
        </w:tc>
        <w:tc>
          <w:tcPr>
            <w:tcW w:w="2323" w:type="dxa"/>
            <w:hideMark/>
          </w:tcPr>
          <w:p w14:paraId="20026192" w14:textId="77777777" w:rsidR="009C6BF5" w:rsidRPr="00914D4F" w:rsidRDefault="009C6BF5" w:rsidP="009C6BF5">
            <w:pPr>
              <w:spacing w:after="0"/>
              <w:rPr>
                <w:sz w:val="18"/>
                <w:szCs w:val="18"/>
              </w:rPr>
            </w:pPr>
            <w:r w:rsidRPr="00914D4F">
              <w:rPr>
                <w:sz w:val="18"/>
                <w:szCs w:val="18"/>
              </w:rPr>
              <w:t>Travel</w:t>
            </w:r>
          </w:p>
        </w:tc>
        <w:tc>
          <w:tcPr>
            <w:tcW w:w="865" w:type="dxa"/>
            <w:hideMark/>
          </w:tcPr>
          <w:p w14:paraId="1665DE55"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5D0F1082" w14:textId="77777777" w:rsidR="009C6BF5" w:rsidRPr="00914D4F" w:rsidRDefault="009C6BF5" w:rsidP="009C6BF5">
            <w:pPr>
              <w:spacing w:after="0"/>
              <w:rPr>
                <w:sz w:val="18"/>
                <w:szCs w:val="18"/>
              </w:rPr>
            </w:pPr>
            <w:r w:rsidRPr="00914D4F">
              <w:rPr>
                <w:sz w:val="18"/>
                <w:szCs w:val="18"/>
              </w:rPr>
              <w:t>10000</w:t>
            </w:r>
          </w:p>
        </w:tc>
        <w:tc>
          <w:tcPr>
            <w:tcW w:w="1144" w:type="dxa"/>
            <w:noWrap/>
            <w:hideMark/>
          </w:tcPr>
          <w:p w14:paraId="25F93CD2" w14:textId="77777777" w:rsidR="009C6BF5" w:rsidRPr="00914D4F" w:rsidRDefault="009C6BF5" w:rsidP="009C6BF5">
            <w:pPr>
              <w:spacing w:after="0"/>
              <w:rPr>
                <w:sz w:val="18"/>
                <w:szCs w:val="18"/>
              </w:rPr>
            </w:pPr>
            <w:r w:rsidRPr="00914D4F">
              <w:rPr>
                <w:sz w:val="18"/>
                <w:szCs w:val="18"/>
              </w:rPr>
              <w:t>10,000</w:t>
            </w:r>
          </w:p>
        </w:tc>
        <w:tc>
          <w:tcPr>
            <w:tcW w:w="989" w:type="dxa"/>
            <w:noWrap/>
            <w:hideMark/>
          </w:tcPr>
          <w:p w14:paraId="659F05D9" w14:textId="77777777" w:rsidR="009C6BF5" w:rsidRPr="00914D4F" w:rsidRDefault="009C6BF5" w:rsidP="009C6BF5">
            <w:pPr>
              <w:spacing w:after="0"/>
              <w:rPr>
                <w:sz w:val="18"/>
                <w:szCs w:val="18"/>
              </w:rPr>
            </w:pPr>
            <w:r w:rsidRPr="00914D4F">
              <w:rPr>
                <w:sz w:val="18"/>
                <w:szCs w:val="18"/>
              </w:rPr>
              <w:t>24,000</w:t>
            </w:r>
          </w:p>
        </w:tc>
        <w:tc>
          <w:tcPr>
            <w:tcW w:w="955" w:type="dxa"/>
            <w:noWrap/>
            <w:hideMark/>
          </w:tcPr>
          <w:p w14:paraId="20B05390" w14:textId="77777777" w:rsidR="009C6BF5" w:rsidRPr="00914D4F" w:rsidRDefault="009C6BF5" w:rsidP="009C6BF5">
            <w:pPr>
              <w:spacing w:after="0"/>
              <w:rPr>
                <w:sz w:val="18"/>
                <w:szCs w:val="18"/>
              </w:rPr>
            </w:pPr>
            <w:r w:rsidRPr="00914D4F">
              <w:rPr>
                <w:sz w:val="18"/>
                <w:szCs w:val="18"/>
              </w:rPr>
              <w:t>6,000</w:t>
            </w:r>
          </w:p>
        </w:tc>
        <w:tc>
          <w:tcPr>
            <w:tcW w:w="989" w:type="dxa"/>
            <w:noWrap/>
            <w:hideMark/>
          </w:tcPr>
          <w:p w14:paraId="27828D36" w14:textId="77777777" w:rsidR="009C6BF5" w:rsidRPr="00914D4F" w:rsidRDefault="009C6BF5" w:rsidP="009C6BF5">
            <w:pPr>
              <w:spacing w:after="0"/>
              <w:rPr>
                <w:sz w:val="18"/>
                <w:szCs w:val="18"/>
              </w:rPr>
            </w:pPr>
            <w:r w:rsidRPr="00914D4F">
              <w:rPr>
                <w:sz w:val="18"/>
                <w:szCs w:val="18"/>
              </w:rPr>
              <w:t>50,000</w:t>
            </w:r>
          </w:p>
        </w:tc>
        <w:tc>
          <w:tcPr>
            <w:tcW w:w="833" w:type="dxa"/>
            <w:hideMark/>
          </w:tcPr>
          <w:p w14:paraId="5670188C" w14:textId="79932F8E" w:rsidR="009C6BF5" w:rsidRPr="00914D4F" w:rsidRDefault="002B59F9" w:rsidP="002B59F9">
            <w:pPr>
              <w:spacing w:after="0"/>
              <w:rPr>
                <w:sz w:val="18"/>
                <w:szCs w:val="18"/>
              </w:rPr>
            </w:pPr>
            <w:r>
              <w:rPr>
                <w:sz w:val="18"/>
                <w:szCs w:val="18"/>
                <w:lang w:val="en-GB"/>
              </w:rPr>
              <w:t>D</w:t>
            </w:r>
          </w:p>
        </w:tc>
      </w:tr>
      <w:tr w:rsidR="003524F4" w:rsidRPr="00DE2793" w14:paraId="7B1234EC" w14:textId="77777777" w:rsidTr="00380627">
        <w:trPr>
          <w:divId w:val="923534406"/>
          <w:trHeight w:val="300"/>
          <w:jc w:val="center"/>
        </w:trPr>
        <w:tc>
          <w:tcPr>
            <w:tcW w:w="2011" w:type="dxa"/>
            <w:vMerge/>
            <w:hideMark/>
          </w:tcPr>
          <w:p w14:paraId="05CC67DF" w14:textId="77777777" w:rsidR="009C6BF5" w:rsidRPr="00914D4F" w:rsidRDefault="009C6BF5" w:rsidP="009C6BF5">
            <w:pPr>
              <w:spacing w:after="0"/>
              <w:rPr>
                <w:b/>
                <w:bCs/>
                <w:sz w:val="18"/>
                <w:szCs w:val="18"/>
              </w:rPr>
            </w:pPr>
          </w:p>
        </w:tc>
        <w:tc>
          <w:tcPr>
            <w:tcW w:w="1265" w:type="dxa"/>
            <w:vMerge/>
            <w:hideMark/>
          </w:tcPr>
          <w:p w14:paraId="0DB9976D" w14:textId="77777777" w:rsidR="009C6BF5" w:rsidRPr="00914D4F" w:rsidRDefault="009C6BF5" w:rsidP="009C6BF5">
            <w:pPr>
              <w:spacing w:after="0"/>
              <w:rPr>
                <w:b/>
                <w:bCs/>
                <w:sz w:val="18"/>
                <w:szCs w:val="18"/>
              </w:rPr>
            </w:pPr>
          </w:p>
        </w:tc>
        <w:tc>
          <w:tcPr>
            <w:tcW w:w="673" w:type="dxa"/>
            <w:vMerge/>
            <w:hideMark/>
          </w:tcPr>
          <w:p w14:paraId="23F2FA08" w14:textId="77777777" w:rsidR="009C6BF5" w:rsidRPr="00914D4F" w:rsidRDefault="009C6BF5" w:rsidP="009C6BF5">
            <w:pPr>
              <w:spacing w:after="0"/>
              <w:rPr>
                <w:b/>
                <w:bCs/>
                <w:sz w:val="18"/>
                <w:szCs w:val="18"/>
              </w:rPr>
            </w:pPr>
          </w:p>
        </w:tc>
        <w:tc>
          <w:tcPr>
            <w:tcW w:w="684" w:type="dxa"/>
            <w:vMerge/>
            <w:hideMark/>
          </w:tcPr>
          <w:p w14:paraId="3B6EB8AF" w14:textId="77777777" w:rsidR="009C6BF5" w:rsidRPr="00914D4F" w:rsidRDefault="009C6BF5" w:rsidP="009C6BF5">
            <w:pPr>
              <w:spacing w:after="0"/>
              <w:rPr>
                <w:b/>
                <w:bCs/>
                <w:sz w:val="18"/>
                <w:szCs w:val="18"/>
              </w:rPr>
            </w:pPr>
          </w:p>
        </w:tc>
        <w:tc>
          <w:tcPr>
            <w:tcW w:w="1105" w:type="dxa"/>
            <w:noWrap/>
            <w:hideMark/>
          </w:tcPr>
          <w:p w14:paraId="21AFD8C2" w14:textId="77777777" w:rsidR="009C6BF5" w:rsidRPr="00914D4F" w:rsidRDefault="009C6BF5" w:rsidP="009C6BF5">
            <w:pPr>
              <w:spacing w:after="0"/>
              <w:jc w:val="center"/>
              <w:rPr>
                <w:sz w:val="18"/>
                <w:szCs w:val="18"/>
              </w:rPr>
            </w:pPr>
            <w:r w:rsidRPr="00914D4F">
              <w:rPr>
                <w:sz w:val="18"/>
                <w:szCs w:val="18"/>
              </w:rPr>
              <w:t>75700</w:t>
            </w:r>
          </w:p>
        </w:tc>
        <w:tc>
          <w:tcPr>
            <w:tcW w:w="2323" w:type="dxa"/>
            <w:noWrap/>
            <w:hideMark/>
          </w:tcPr>
          <w:p w14:paraId="721B5361" w14:textId="77777777" w:rsidR="009C6BF5" w:rsidRPr="00914D4F" w:rsidRDefault="009C6BF5" w:rsidP="009C6BF5">
            <w:pPr>
              <w:spacing w:after="0"/>
              <w:rPr>
                <w:sz w:val="18"/>
                <w:szCs w:val="18"/>
              </w:rPr>
            </w:pPr>
            <w:r w:rsidRPr="00914D4F">
              <w:rPr>
                <w:sz w:val="18"/>
                <w:szCs w:val="18"/>
              </w:rPr>
              <w:t>Trainings / workshops</w:t>
            </w:r>
          </w:p>
        </w:tc>
        <w:tc>
          <w:tcPr>
            <w:tcW w:w="865" w:type="dxa"/>
            <w:noWrap/>
            <w:hideMark/>
          </w:tcPr>
          <w:p w14:paraId="1D5AA654"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39ABA22F" w14:textId="77777777" w:rsidR="009C6BF5" w:rsidRPr="00914D4F" w:rsidRDefault="009C6BF5" w:rsidP="009C6BF5">
            <w:pPr>
              <w:spacing w:after="0"/>
              <w:rPr>
                <w:sz w:val="18"/>
                <w:szCs w:val="18"/>
              </w:rPr>
            </w:pPr>
            <w:r w:rsidRPr="00914D4F">
              <w:rPr>
                <w:sz w:val="18"/>
                <w:szCs w:val="18"/>
              </w:rPr>
              <w:t>15,000</w:t>
            </w:r>
          </w:p>
        </w:tc>
        <w:tc>
          <w:tcPr>
            <w:tcW w:w="1144" w:type="dxa"/>
            <w:noWrap/>
            <w:hideMark/>
          </w:tcPr>
          <w:p w14:paraId="0879AB5C" w14:textId="77777777" w:rsidR="009C6BF5" w:rsidRPr="00914D4F" w:rsidRDefault="009C6BF5" w:rsidP="009C6BF5">
            <w:pPr>
              <w:spacing w:after="0"/>
              <w:rPr>
                <w:sz w:val="18"/>
                <w:szCs w:val="18"/>
              </w:rPr>
            </w:pPr>
            <w:r w:rsidRPr="00914D4F">
              <w:rPr>
                <w:sz w:val="18"/>
                <w:szCs w:val="18"/>
              </w:rPr>
              <w:t>15,000</w:t>
            </w:r>
          </w:p>
        </w:tc>
        <w:tc>
          <w:tcPr>
            <w:tcW w:w="989" w:type="dxa"/>
            <w:noWrap/>
            <w:hideMark/>
          </w:tcPr>
          <w:p w14:paraId="3EAFAA6F" w14:textId="77777777" w:rsidR="009C6BF5" w:rsidRPr="00914D4F" w:rsidRDefault="009C6BF5" w:rsidP="009C6BF5">
            <w:pPr>
              <w:spacing w:after="0"/>
              <w:rPr>
                <w:sz w:val="18"/>
                <w:szCs w:val="18"/>
              </w:rPr>
            </w:pPr>
            <w:r w:rsidRPr="00914D4F">
              <w:rPr>
                <w:sz w:val="18"/>
                <w:szCs w:val="18"/>
              </w:rPr>
              <w:t>36,000</w:t>
            </w:r>
          </w:p>
        </w:tc>
        <w:tc>
          <w:tcPr>
            <w:tcW w:w="955" w:type="dxa"/>
            <w:noWrap/>
            <w:hideMark/>
          </w:tcPr>
          <w:p w14:paraId="742A3F22" w14:textId="77777777" w:rsidR="009C6BF5" w:rsidRPr="00914D4F" w:rsidRDefault="009C6BF5" w:rsidP="009C6BF5">
            <w:pPr>
              <w:spacing w:after="0"/>
              <w:rPr>
                <w:sz w:val="18"/>
                <w:szCs w:val="18"/>
              </w:rPr>
            </w:pPr>
            <w:r w:rsidRPr="00914D4F">
              <w:rPr>
                <w:sz w:val="18"/>
                <w:szCs w:val="18"/>
              </w:rPr>
              <w:t>9,000</w:t>
            </w:r>
          </w:p>
        </w:tc>
        <w:tc>
          <w:tcPr>
            <w:tcW w:w="989" w:type="dxa"/>
            <w:noWrap/>
            <w:hideMark/>
          </w:tcPr>
          <w:p w14:paraId="13C50140" w14:textId="77777777" w:rsidR="009C6BF5" w:rsidRPr="00914D4F" w:rsidRDefault="009C6BF5" w:rsidP="009C6BF5">
            <w:pPr>
              <w:spacing w:after="0"/>
              <w:rPr>
                <w:sz w:val="18"/>
                <w:szCs w:val="18"/>
              </w:rPr>
            </w:pPr>
            <w:r w:rsidRPr="00914D4F">
              <w:rPr>
                <w:sz w:val="18"/>
                <w:szCs w:val="18"/>
              </w:rPr>
              <w:t>75,000</w:t>
            </w:r>
          </w:p>
        </w:tc>
        <w:tc>
          <w:tcPr>
            <w:tcW w:w="833" w:type="dxa"/>
            <w:noWrap/>
            <w:hideMark/>
          </w:tcPr>
          <w:p w14:paraId="07CDBE82" w14:textId="7067096F" w:rsidR="009C6BF5" w:rsidRPr="00914D4F" w:rsidRDefault="002B59F9" w:rsidP="002B59F9">
            <w:pPr>
              <w:spacing w:after="0"/>
              <w:rPr>
                <w:sz w:val="18"/>
                <w:szCs w:val="18"/>
              </w:rPr>
            </w:pPr>
            <w:r>
              <w:rPr>
                <w:sz w:val="18"/>
                <w:szCs w:val="18"/>
                <w:lang w:val="en-GB"/>
              </w:rPr>
              <w:t>E</w:t>
            </w:r>
          </w:p>
        </w:tc>
      </w:tr>
      <w:tr w:rsidR="003524F4" w:rsidRPr="00DE2793" w14:paraId="27C0F6C7" w14:textId="77777777" w:rsidTr="00380627">
        <w:trPr>
          <w:divId w:val="923534406"/>
          <w:trHeight w:val="300"/>
          <w:jc w:val="center"/>
        </w:trPr>
        <w:tc>
          <w:tcPr>
            <w:tcW w:w="2011" w:type="dxa"/>
            <w:vMerge/>
            <w:hideMark/>
          </w:tcPr>
          <w:p w14:paraId="04854EAE" w14:textId="77777777" w:rsidR="009C6BF5" w:rsidRPr="00914D4F" w:rsidRDefault="009C6BF5" w:rsidP="009C6BF5">
            <w:pPr>
              <w:spacing w:after="0"/>
              <w:rPr>
                <w:b/>
                <w:bCs/>
                <w:sz w:val="18"/>
                <w:szCs w:val="18"/>
              </w:rPr>
            </w:pPr>
          </w:p>
        </w:tc>
        <w:tc>
          <w:tcPr>
            <w:tcW w:w="1265" w:type="dxa"/>
            <w:vMerge/>
            <w:hideMark/>
          </w:tcPr>
          <w:p w14:paraId="09280FF4" w14:textId="77777777" w:rsidR="009C6BF5" w:rsidRPr="00914D4F" w:rsidRDefault="009C6BF5" w:rsidP="009C6BF5">
            <w:pPr>
              <w:spacing w:after="0"/>
              <w:rPr>
                <w:b/>
                <w:bCs/>
                <w:sz w:val="18"/>
                <w:szCs w:val="18"/>
              </w:rPr>
            </w:pPr>
          </w:p>
        </w:tc>
        <w:tc>
          <w:tcPr>
            <w:tcW w:w="673" w:type="dxa"/>
            <w:vMerge/>
            <w:hideMark/>
          </w:tcPr>
          <w:p w14:paraId="60F8B398" w14:textId="77777777" w:rsidR="009C6BF5" w:rsidRPr="00914D4F" w:rsidRDefault="009C6BF5" w:rsidP="009C6BF5">
            <w:pPr>
              <w:spacing w:after="0"/>
              <w:rPr>
                <w:b/>
                <w:bCs/>
                <w:sz w:val="18"/>
                <w:szCs w:val="18"/>
              </w:rPr>
            </w:pPr>
          </w:p>
        </w:tc>
        <w:tc>
          <w:tcPr>
            <w:tcW w:w="684" w:type="dxa"/>
            <w:vMerge/>
            <w:hideMark/>
          </w:tcPr>
          <w:p w14:paraId="400EB1A6" w14:textId="77777777" w:rsidR="009C6BF5" w:rsidRPr="00914D4F" w:rsidRDefault="009C6BF5" w:rsidP="009C6BF5">
            <w:pPr>
              <w:spacing w:after="0"/>
              <w:rPr>
                <w:b/>
                <w:bCs/>
                <w:sz w:val="18"/>
                <w:szCs w:val="18"/>
              </w:rPr>
            </w:pPr>
          </w:p>
        </w:tc>
        <w:tc>
          <w:tcPr>
            <w:tcW w:w="1105" w:type="dxa"/>
            <w:noWrap/>
            <w:hideMark/>
          </w:tcPr>
          <w:p w14:paraId="0EC20892" w14:textId="77777777" w:rsidR="009C6BF5" w:rsidRPr="00914D4F" w:rsidRDefault="009C6BF5" w:rsidP="009C6BF5">
            <w:pPr>
              <w:spacing w:after="0"/>
              <w:jc w:val="center"/>
              <w:rPr>
                <w:sz w:val="18"/>
                <w:szCs w:val="18"/>
              </w:rPr>
            </w:pPr>
            <w:r w:rsidRPr="00914D4F">
              <w:rPr>
                <w:sz w:val="18"/>
                <w:szCs w:val="18"/>
              </w:rPr>
              <w:t>72200</w:t>
            </w:r>
          </w:p>
        </w:tc>
        <w:tc>
          <w:tcPr>
            <w:tcW w:w="2323" w:type="dxa"/>
            <w:noWrap/>
            <w:hideMark/>
          </w:tcPr>
          <w:p w14:paraId="44CF85A8" w14:textId="77777777" w:rsidR="009C6BF5" w:rsidRPr="00914D4F" w:rsidRDefault="009C6BF5" w:rsidP="009C6BF5">
            <w:pPr>
              <w:spacing w:after="0"/>
              <w:rPr>
                <w:sz w:val="18"/>
                <w:szCs w:val="18"/>
              </w:rPr>
            </w:pPr>
            <w:r w:rsidRPr="00914D4F">
              <w:rPr>
                <w:sz w:val="18"/>
                <w:szCs w:val="18"/>
              </w:rPr>
              <w:t>Equipment and furniture</w:t>
            </w:r>
          </w:p>
        </w:tc>
        <w:tc>
          <w:tcPr>
            <w:tcW w:w="865" w:type="dxa"/>
            <w:hideMark/>
          </w:tcPr>
          <w:p w14:paraId="684755D8"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13B53B2E" w14:textId="77777777" w:rsidR="009C6BF5" w:rsidRPr="00914D4F" w:rsidRDefault="009C6BF5" w:rsidP="009C6BF5">
            <w:pPr>
              <w:spacing w:after="0"/>
              <w:rPr>
                <w:sz w:val="18"/>
                <w:szCs w:val="18"/>
              </w:rPr>
            </w:pPr>
            <w:r w:rsidRPr="00914D4F">
              <w:rPr>
                <w:sz w:val="18"/>
                <w:szCs w:val="18"/>
              </w:rPr>
              <w:t>10,000</w:t>
            </w:r>
          </w:p>
        </w:tc>
        <w:tc>
          <w:tcPr>
            <w:tcW w:w="1144" w:type="dxa"/>
            <w:noWrap/>
            <w:hideMark/>
          </w:tcPr>
          <w:p w14:paraId="2AAC02EB" w14:textId="77777777" w:rsidR="009C6BF5" w:rsidRPr="00914D4F" w:rsidRDefault="009C6BF5" w:rsidP="009C6BF5">
            <w:pPr>
              <w:spacing w:after="0"/>
              <w:rPr>
                <w:sz w:val="18"/>
                <w:szCs w:val="18"/>
              </w:rPr>
            </w:pPr>
            <w:r w:rsidRPr="00914D4F">
              <w:rPr>
                <w:sz w:val="18"/>
                <w:szCs w:val="18"/>
              </w:rPr>
              <w:t>10,000</w:t>
            </w:r>
          </w:p>
        </w:tc>
        <w:tc>
          <w:tcPr>
            <w:tcW w:w="989" w:type="dxa"/>
            <w:noWrap/>
            <w:hideMark/>
          </w:tcPr>
          <w:p w14:paraId="23F8B57C" w14:textId="77777777" w:rsidR="009C6BF5" w:rsidRPr="00914D4F" w:rsidRDefault="009C6BF5" w:rsidP="009C6BF5">
            <w:pPr>
              <w:spacing w:after="0"/>
              <w:rPr>
                <w:sz w:val="18"/>
                <w:szCs w:val="18"/>
              </w:rPr>
            </w:pPr>
            <w:r w:rsidRPr="00914D4F">
              <w:rPr>
                <w:sz w:val="18"/>
                <w:szCs w:val="18"/>
              </w:rPr>
              <w:t>24,000</w:t>
            </w:r>
          </w:p>
        </w:tc>
        <w:tc>
          <w:tcPr>
            <w:tcW w:w="955" w:type="dxa"/>
            <w:noWrap/>
            <w:hideMark/>
          </w:tcPr>
          <w:p w14:paraId="17570DCC" w14:textId="77777777" w:rsidR="009C6BF5" w:rsidRPr="00914D4F" w:rsidRDefault="009C6BF5" w:rsidP="009C6BF5">
            <w:pPr>
              <w:spacing w:after="0"/>
              <w:rPr>
                <w:sz w:val="18"/>
                <w:szCs w:val="18"/>
              </w:rPr>
            </w:pPr>
            <w:r w:rsidRPr="00914D4F">
              <w:rPr>
                <w:sz w:val="18"/>
                <w:szCs w:val="18"/>
              </w:rPr>
              <w:t>6,000</w:t>
            </w:r>
          </w:p>
        </w:tc>
        <w:tc>
          <w:tcPr>
            <w:tcW w:w="989" w:type="dxa"/>
            <w:noWrap/>
            <w:hideMark/>
          </w:tcPr>
          <w:p w14:paraId="01B903FC" w14:textId="77777777" w:rsidR="009C6BF5" w:rsidRPr="00914D4F" w:rsidRDefault="009C6BF5" w:rsidP="009C6BF5">
            <w:pPr>
              <w:spacing w:after="0"/>
              <w:rPr>
                <w:sz w:val="18"/>
                <w:szCs w:val="18"/>
              </w:rPr>
            </w:pPr>
            <w:r w:rsidRPr="00914D4F">
              <w:rPr>
                <w:sz w:val="18"/>
                <w:szCs w:val="18"/>
              </w:rPr>
              <w:t>50,000</w:t>
            </w:r>
          </w:p>
        </w:tc>
        <w:tc>
          <w:tcPr>
            <w:tcW w:w="833" w:type="dxa"/>
            <w:noWrap/>
            <w:hideMark/>
          </w:tcPr>
          <w:p w14:paraId="31DA88DB" w14:textId="2CB0A26B" w:rsidR="009C6BF5" w:rsidRPr="00914D4F" w:rsidRDefault="002B59F9" w:rsidP="002B59F9">
            <w:pPr>
              <w:spacing w:after="0"/>
              <w:rPr>
                <w:sz w:val="18"/>
                <w:szCs w:val="18"/>
              </w:rPr>
            </w:pPr>
            <w:r>
              <w:rPr>
                <w:sz w:val="18"/>
                <w:szCs w:val="18"/>
                <w:lang w:val="en-GB"/>
              </w:rPr>
              <w:t>F</w:t>
            </w:r>
          </w:p>
        </w:tc>
      </w:tr>
      <w:tr w:rsidR="003524F4" w:rsidRPr="00DE2793" w14:paraId="4833212C" w14:textId="77777777" w:rsidTr="00380627">
        <w:trPr>
          <w:divId w:val="923534406"/>
          <w:trHeight w:val="300"/>
          <w:jc w:val="center"/>
        </w:trPr>
        <w:tc>
          <w:tcPr>
            <w:tcW w:w="2011" w:type="dxa"/>
            <w:vMerge/>
            <w:hideMark/>
          </w:tcPr>
          <w:p w14:paraId="30C80A22" w14:textId="77777777" w:rsidR="009C6BF5" w:rsidRPr="00914D4F" w:rsidRDefault="009C6BF5" w:rsidP="009C6BF5">
            <w:pPr>
              <w:spacing w:after="0"/>
              <w:rPr>
                <w:b/>
                <w:bCs/>
                <w:sz w:val="18"/>
                <w:szCs w:val="18"/>
              </w:rPr>
            </w:pPr>
          </w:p>
        </w:tc>
        <w:tc>
          <w:tcPr>
            <w:tcW w:w="1265" w:type="dxa"/>
            <w:vMerge/>
            <w:hideMark/>
          </w:tcPr>
          <w:p w14:paraId="05398C07" w14:textId="77777777" w:rsidR="009C6BF5" w:rsidRPr="00914D4F" w:rsidRDefault="009C6BF5" w:rsidP="009C6BF5">
            <w:pPr>
              <w:spacing w:after="0"/>
              <w:rPr>
                <w:b/>
                <w:bCs/>
                <w:sz w:val="18"/>
                <w:szCs w:val="18"/>
              </w:rPr>
            </w:pPr>
          </w:p>
        </w:tc>
        <w:tc>
          <w:tcPr>
            <w:tcW w:w="673" w:type="dxa"/>
            <w:vMerge/>
            <w:hideMark/>
          </w:tcPr>
          <w:p w14:paraId="0BBD9B93" w14:textId="77777777" w:rsidR="009C6BF5" w:rsidRPr="00914D4F" w:rsidRDefault="009C6BF5" w:rsidP="009C6BF5">
            <w:pPr>
              <w:spacing w:after="0"/>
              <w:rPr>
                <w:b/>
                <w:bCs/>
                <w:sz w:val="18"/>
                <w:szCs w:val="18"/>
              </w:rPr>
            </w:pPr>
          </w:p>
        </w:tc>
        <w:tc>
          <w:tcPr>
            <w:tcW w:w="684" w:type="dxa"/>
            <w:vMerge/>
            <w:hideMark/>
          </w:tcPr>
          <w:p w14:paraId="0405FE45" w14:textId="77777777" w:rsidR="009C6BF5" w:rsidRPr="00914D4F" w:rsidRDefault="009C6BF5" w:rsidP="009C6BF5">
            <w:pPr>
              <w:spacing w:after="0"/>
              <w:rPr>
                <w:b/>
                <w:bCs/>
                <w:sz w:val="18"/>
                <w:szCs w:val="18"/>
              </w:rPr>
            </w:pPr>
          </w:p>
        </w:tc>
        <w:tc>
          <w:tcPr>
            <w:tcW w:w="1105" w:type="dxa"/>
            <w:noWrap/>
            <w:hideMark/>
          </w:tcPr>
          <w:p w14:paraId="74F84274" w14:textId="77777777" w:rsidR="009C6BF5" w:rsidRPr="00914D4F" w:rsidRDefault="009C6BF5" w:rsidP="009C6BF5">
            <w:pPr>
              <w:spacing w:after="0"/>
              <w:jc w:val="center"/>
              <w:rPr>
                <w:sz w:val="18"/>
                <w:szCs w:val="18"/>
              </w:rPr>
            </w:pPr>
            <w:r w:rsidRPr="00914D4F">
              <w:rPr>
                <w:sz w:val="18"/>
                <w:szCs w:val="18"/>
              </w:rPr>
              <w:t>72500</w:t>
            </w:r>
          </w:p>
        </w:tc>
        <w:tc>
          <w:tcPr>
            <w:tcW w:w="2323" w:type="dxa"/>
            <w:noWrap/>
            <w:hideMark/>
          </w:tcPr>
          <w:p w14:paraId="731A4E7A" w14:textId="77777777" w:rsidR="009C6BF5" w:rsidRPr="00914D4F" w:rsidRDefault="009C6BF5" w:rsidP="009C6BF5">
            <w:pPr>
              <w:spacing w:after="0"/>
              <w:rPr>
                <w:sz w:val="18"/>
                <w:szCs w:val="18"/>
              </w:rPr>
            </w:pPr>
            <w:r w:rsidRPr="00914D4F">
              <w:rPr>
                <w:sz w:val="18"/>
                <w:szCs w:val="18"/>
              </w:rPr>
              <w:t xml:space="preserve">Office supplies </w:t>
            </w:r>
          </w:p>
        </w:tc>
        <w:tc>
          <w:tcPr>
            <w:tcW w:w="865" w:type="dxa"/>
            <w:hideMark/>
          </w:tcPr>
          <w:p w14:paraId="5341A5B7" w14:textId="77777777" w:rsidR="009C6BF5" w:rsidRPr="00914D4F" w:rsidRDefault="009C6BF5" w:rsidP="009C6BF5">
            <w:pPr>
              <w:spacing w:after="0"/>
              <w:rPr>
                <w:sz w:val="18"/>
                <w:szCs w:val="18"/>
              </w:rPr>
            </w:pPr>
            <w:r w:rsidRPr="00914D4F">
              <w:rPr>
                <w:sz w:val="18"/>
                <w:szCs w:val="18"/>
              </w:rPr>
              <w:t>0</w:t>
            </w:r>
          </w:p>
        </w:tc>
        <w:tc>
          <w:tcPr>
            <w:tcW w:w="1134" w:type="dxa"/>
            <w:noWrap/>
            <w:hideMark/>
          </w:tcPr>
          <w:p w14:paraId="187F4004" w14:textId="77777777" w:rsidR="009C6BF5" w:rsidRPr="00914D4F" w:rsidRDefault="009C6BF5" w:rsidP="009C6BF5">
            <w:pPr>
              <w:spacing w:after="0"/>
              <w:rPr>
                <w:sz w:val="18"/>
                <w:szCs w:val="18"/>
              </w:rPr>
            </w:pPr>
            <w:r w:rsidRPr="00914D4F">
              <w:rPr>
                <w:sz w:val="18"/>
                <w:szCs w:val="18"/>
              </w:rPr>
              <w:t>5,000</w:t>
            </w:r>
          </w:p>
        </w:tc>
        <w:tc>
          <w:tcPr>
            <w:tcW w:w="1144" w:type="dxa"/>
            <w:noWrap/>
            <w:hideMark/>
          </w:tcPr>
          <w:p w14:paraId="64C78775" w14:textId="77777777" w:rsidR="009C6BF5" w:rsidRPr="00914D4F" w:rsidRDefault="009C6BF5" w:rsidP="009C6BF5">
            <w:pPr>
              <w:spacing w:after="0"/>
              <w:rPr>
                <w:sz w:val="18"/>
                <w:szCs w:val="18"/>
              </w:rPr>
            </w:pPr>
            <w:r w:rsidRPr="00914D4F">
              <w:rPr>
                <w:sz w:val="18"/>
                <w:szCs w:val="18"/>
              </w:rPr>
              <w:t>5,000</w:t>
            </w:r>
          </w:p>
        </w:tc>
        <w:tc>
          <w:tcPr>
            <w:tcW w:w="989" w:type="dxa"/>
            <w:noWrap/>
            <w:hideMark/>
          </w:tcPr>
          <w:p w14:paraId="55A48193" w14:textId="77777777" w:rsidR="009C6BF5" w:rsidRPr="00914D4F" w:rsidRDefault="009C6BF5" w:rsidP="009C6BF5">
            <w:pPr>
              <w:spacing w:after="0"/>
              <w:rPr>
                <w:sz w:val="18"/>
                <w:szCs w:val="18"/>
              </w:rPr>
            </w:pPr>
            <w:r w:rsidRPr="00914D4F">
              <w:rPr>
                <w:sz w:val="18"/>
                <w:szCs w:val="18"/>
              </w:rPr>
              <w:t>5,000</w:t>
            </w:r>
          </w:p>
        </w:tc>
        <w:tc>
          <w:tcPr>
            <w:tcW w:w="955" w:type="dxa"/>
            <w:noWrap/>
            <w:hideMark/>
          </w:tcPr>
          <w:p w14:paraId="230BB7BA" w14:textId="77777777" w:rsidR="009C6BF5" w:rsidRPr="00914D4F" w:rsidRDefault="009C6BF5" w:rsidP="009C6BF5">
            <w:pPr>
              <w:spacing w:after="0"/>
              <w:rPr>
                <w:sz w:val="18"/>
                <w:szCs w:val="18"/>
              </w:rPr>
            </w:pPr>
            <w:r w:rsidRPr="00914D4F">
              <w:rPr>
                <w:sz w:val="18"/>
                <w:szCs w:val="18"/>
              </w:rPr>
              <w:t>0</w:t>
            </w:r>
          </w:p>
        </w:tc>
        <w:tc>
          <w:tcPr>
            <w:tcW w:w="989" w:type="dxa"/>
            <w:noWrap/>
            <w:hideMark/>
          </w:tcPr>
          <w:p w14:paraId="13940D73" w14:textId="77777777" w:rsidR="009C6BF5" w:rsidRPr="00914D4F" w:rsidRDefault="009C6BF5" w:rsidP="009C6BF5">
            <w:pPr>
              <w:spacing w:after="0"/>
              <w:rPr>
                <w:sz w:val="18"/>
                <w:szCs w:val="18"/>
              </w:rPr>
            </w:pPr>
            <w:r w:rsidRPr="00914D4F">
              <w:rPr>
                <w:sz w:val="18"/>
                <w:szCs w:val="18"/>
              </w:rPr>
              <w:t>15,000</w:t>
            </w:r>
          </w:p>
        </w:tc>
        <w:tc>
          <w:tcPr>
            <w:tcW w:w="833" w:type="dxa"/>
            <w:noWrap/>
            <w:hideMark/>
          </w:tcPr>
          <w:p w14:paraId="31D4B511" w14:textId="00681425" w:rsidR="009C6BF5" w:rsidRPr="00914D4F" w:rsidRDefault="002B59F9" w:rsidP="002B59F9">
            <w:pPr>
              <w:spacing w:after="0"/>
              <w:rPr>
                <w:sz w:val="18"/>
                <w:szCs w:val="18"/>
              </w:rPr>
            </w:pPr>
            <w:r>
              <w:rPr>
                <w:sz w:val="18"/>
                <w:szCs w:val="18"/>
                <w:lang w:val="en-GB"/>
              </w:rPr>
              <w:t>G</w:t>
            </w:r>
          </w:p>
        </w:tc>
      </w:tr>
      <w:tr w:rsidR="003524F4" w:rsidRPr="00DE2793" w14:paraId="66A14CA0" w14:textId="77777777" w:rsidTr="00380627">
        <w:trPr>
          <w:divId w:val="923534406"/>
          <w:trHeight w:val="300"/>
          <w:jc w:val="center"/>
        </w:trPr>
        <w:tc>
          <w:tcPr>
            <w:tcW w:w="2011" w:type="dxa"/>
            <w:vMerge/>
            <w:hideMark/>
          </w:tcPr>
          <w:p w14:paraId="6C8C6036" w14:textId="77777777" w:rsidR="009C6BF5" w:rsidRPr="00914D4F" w:rsidRDefault="009C6BF5" w:rsidP="009C6BF5">
            <w:pPr>
              <w:spacing w:after="0"/>
              <w:rPr>
                <w:b/>
                <w:bCs/>
                <w:sz w:val="18"/>
                <w:szCs w:val="18"/>
              </w:rPr>
            </w:pPr>
          </w:p>
        </w:tc>
        <w:tc>
          <w:tcPr>
            <w:tcW w:w="1265" w:type="dxa"/>
            <w:vMerge/>
            <w:hideMark/>
          </w:tcPr>
          <w:p w14:paraId="6053DF8B" w14:textId="77777777" w:rsidR="009C6BF5" w:rsidRPr="00914D4F" w:rsidRDefault="009C6BF5" w:rsidP="009C6BF5">
            <w:pPr>
              <w:spacing w:after="0"/>
              <w:rPr>
                <w:b/>
                <w:bCs/>
                <w:sz w:val="18"/>
                <w:szCs w:val="18"/>
              </w:rPr>
            </w:pPr>
          </w:p>
        </w:tc>
        <w:tc>
          <w:tcPr>
            <w:tcW w:w="673" w:type="dxa"/>
            <w:vMerge/>
            <w:hideMark/>
          </w:tcPr>
          <w:p w14:paraId="0CB3AEF1" w14:textId="77777777" w:rsidR="009C6BF5" w:rsidRPr="00914D4F" w:rsidRDefault="009C6BF5" w:rsidP="009C6BF5">
            <w:pPr>
              <w:spacing w:after="0"/>
              <w:rPr>
                <w:b/>
                <w:bCs/>
                <w:sz w:val="18"/>
                <w:szCs w:val="18"/>
              </w:rPr>
            </w:pPr>
          </w:p>
        </w:tc>
        <w:tc>
          <w:tcPr>
            <w:tcW w:w="684" w:type="dxa"/>
            <w:vMerge/>
            <w:hideMark/>
          </w:tcPr>
          <w:p w14:paraId="644B060D" w14:textId="77777777" w:rsidR="009C6BF5" w:rsidRPr="00914D4F" w:rsidRDefault="009C6BF5" w:rsidP="009C6BF5">
            <w:pPr>
              <w:spacing w:after="0"/>
              <w:rPr>
                <w:b/>
                <w:bCs/>
                <w:sz w:val="18"/>
                <w:szCs w:val="18"/>
              </w:rPr>
            </w:pPr>
          </w:p>
        </w:tc>
        <w:tc>
          <w:tcPr>
            <w:tcW w:w="1105" w:type="dxa"/>
            <w:noWrap/>
            <w:hideMark/>
          </w:tcPr>
          <w:p w14:paraId="2D340AE6" w14:textId="1ED56960" w:rsidR="009C6BF5" w:rsidRPr="00914D4F" w:rsidRDefault="009C6BF5" w:rsidP="009C6BF5">
            <w:pPr>
              <w:spacing w:after="0"/>
              <w:jc w:val="center"/>
              <w:rPr>
                <w:sz w:val="18"/>
                <w:szCs w:val="18"/>
              </w:rPr>
            </w:pPr>
          </w:p>
        </w:tc>
        <w:tc>
          <w:tcPr>
            <w:tcW w:w="2323" w:type="dxa"/>
            <w:noWrap/>
            <w:hideMark/>
          </w:tcPr>
          <w:p w14:paraId="4092DBCB" w14:textId="77777777" w:rsidR="009C6BF5" w:rsidRPr="00914D4F" w:rsidRDefault="009C6BF5" w:rsidP="009C6BF5">
            <w:pPr>
              <w:spacing w:after="0"/>
              <w:rPr>
                <w:b/>
                <w:bCs/>
                <w:sz w:val="18"/>
                <w:szCs w:val="18"/>
              </w:rPr>
            </w:pPr>
            <w:r w:rsidRPr="00914D4F">
              <w:rPr>
                <w:b/>
                <w:bCs/>
                <w:sz w:val="18"/>
                <w:szCs w:val="18"/>
              </w:rPr>
              <w:t>sub-total GEF</w:t>
            </w:r>
          </w:p>
        </w:tc>
        <w:tc>
          <w:tcPr>
            <w:tcW w:w="865" w:type="dxa"/>
            <w:hideMark/>
          </w:tcPr>
          <w:p w14:paraId="5D06C419" w14:textId="6236B8FA" w:rsidR="009C6BF5" w:rsidRPr="009C6BF5" w:rsidRDefault="009C6BF5" w:rsidP="009C6BF5">
            <w:pPr>
              <w:spacing w:after="0"/>
              <w:rPr>
                <w:sz w:val="18"/>
                <w:szCs w:val="18"/>
                <w:lang w:val="en-GB"/>
              </w:rPr>
            </w:pPr>
            <w:r w:rsidRPr="00914D4F">
              <w:rPr>
                <w:sz w:val="18"/>
                <w:szCs w:val="18"/>
              </w:rPr>
              <w:t> </w:t>
            </w:r>
            <w:r>
              <w:rPr>
                <w:sz w:val="18"/>
                <w:szCs w:val="18"/>
                <w:lang w:val="en-GB"/>
              </w:rPr>
              <w:t>0</w:t>
            </w:r>
          </w:p>
        </w:tc>
        <w:tc>
          <w:tcPr>
            <w:tcW w:w="1134" w:type="dxa"/>
            <w:noWrap/>
            <w:hideMark/>
          </w:tcPr>
          <w:p w14:paraId="679DEC9D" w14:textId="0A1DC5C6" w:rsidR="009C6BF5" w:rsidRPr="00914D4F" w:rsidRDefault="009C6BF5" w:rsidP="009C6BF5">
            <w:pPr>
              <w:spacing w:after="0"/>
              <w:rPr>
                <w:sz w:val="18"/>
                <w:szCs w:val="18"/>
              </w:rPr>
            </w:pPr>
            <w:r w:rsidRPr="00914D4F">
              <w:rPr>
                <w:sz w:val="18"/>
                <w:szCs w:val="18"/>
              </w:rPr>
              <w:t> </w:t>
            </w:r>
            <w:r w:rsidRPr="00914D4F">
              <w:rPr>
                <w:b/>
                <w:bCs/>
                <w:sz w:val="18"/>
                <w:szCs w:val="18"/>
              </w:rPr>
              <w:t>100,000</w:t>
            </w:r>
          </w:p>
        </w:tc>
        <w:tc>
          <w:tcPr>
            <w:tcW w:w="1144" w:type="dxa"/>
            <w:noWrap/>
            <w:hideMark/>
          </w:tcPr>
          <w:p w14:paraId="308B34B4" w14:textId="0CA586D8" w:rsidR="009C6BF5" w:rsidRPr="00914D4F" w:rsidRDefault="009C6BF5" w:rsidP="009C6BF5">
            <w:pPr>
              <w:spacing w:after="0"/>
              <w:rPr>
                <w:sz w:val="18"/>
                <w:szCs w:val="18"/>
              </w:rPr>
            </w:pPr>
            <w:r w:rsidRPr="00914D4F">
              <w:rPr>
                <w:b/>
                <w:bCs/>
                <w:sz w:val="18"/>
                <w:szCs w:val="18"/>
              </w:rPr>
              <w:t>110,000</w:t>
            </w:r>
          </w:p>
        </w:tc>
        <w:tc>
          <w:tcPr>
            <w:tcW w:w="989" w:type="dxa"/>
            <w:noWrap/>
            <w:hideMark/>
          </w:tcPr>
          <w:p w14:paraId="6771A5EB" w14:textId="4C998DC9" w:rsidR="009C6BF5" w:rsidRPr="00914D4F" w:rsidRDefault="009C6BF5" w:rsidP="009C6BF5">
            <w:pPr>
              <w:spacing w:after="0"/>
              <w:rPr>
                <w:sz w:val="18"/>
                <w:szCs w:val="18"/>
              </w:rPr>
            </w:pPr>
            <w:r w:rsidRPr="00914D4F">
              <w:rPr>
                <w:b/>
                <w:bCs/>
                <w:sz w:val="18"/>
                <w:szCs w:val="18"/>
              </w:rPr>
              <w:t>233,000</w:t>
            </w:r>
          </w:p>
        </w:tc>
        <w:tc>
          <w:tcPr>
            <w:tcW w:w="955" w:type="dxa"/>
            <w:noWrap/>
            <w:hideMark/>
          </w:tcPr>
          <w:p w14:paraId="0DF721FC" w14:textId="13C348F1" w:rsidR="009C6BF5" w:rsidRPr="00914D4F" w:rsidRDefault="009C6BF5" w:rsidP="009C6BF5">
            <w:pPr>
              <w:spacing w:after="0"/>
              <w:rPr>
                <w:sz w:val="18"/>
                <w:szCs w:val="18"/>
              </w:rPr>
            </w:pPr>
            <w:r w:rsidRPr="00914D4F">
              <w:rPr>
                <w:sz w:val="18"/>
                <w:szCs w:val="18"/>
              </w:rPr>
              <w:t> </w:t>
            </w:r>
            <w:r w:rsidRPr="00914D4F">
              <w:rPr>
                <w:b/>
                <w:bCs/>
                <w:sz w:val="18"/>
                <w:szCs w:val="18"/>
              </w:rPr>
              <w:t>57,000</w:t>
            </w:r>
          </w:p>
        </w:tc>
        <w:tc>
          <w:tcPr>
            <w:tcW w:w="989" w:type="dxa"/>
            <w:noWrap/>
            <w:hideMark/>
          </w:tcPr>
          <w:p w14:paraId="5CDF6C74" w14:textId="04131E3F" w:rsidR="009C6BF5" w:rsidRPr="00914D4F" w:rsidRDefault="009C6BF5" w:rsidP="009C6BF5">
            <w:pPr>
              <w:spacing w:after="0"/>
              <w:rPr>
                <w:sz w:val="18"/>
                <w:szCs w:val="18"/>
              </w:rPr>
            </w:pPr>
            <w:r w:rsidRPr="00914D4F">
              <w:rPr>
                <w:sz w:val="18"/>
                <w:szCs w:val="18"/>
              </w:rPr>
              <w:t> </w:t>
            </w:r>
            <w:r w:rsidRPr="00914D4F">
              <w:rPr>
                <w:b/>
                <w:bCs/>
                <w:sz w:val="18"/>
                <w:szCs w:val="18"/>
              </w:rPr>
              <w:t>500,000</w:t>
            </w:r>
          </w:p>
        </w:tc>
        <w:tc>
          <w:tcPr>
            <w:tcW w:w="833" w:type="dxa"/>
            <w:noWrap/>
            <w:hideMark/>
          </w:tcPr>
          <w:p w14:paraId="025088EB" w14:textId="77777777" w:rsidR="009C6BF5" w:rsidRPr="00914D4F" w:rsidRDefault="009C6BF5" w:rsidP="009C6BF5">
            <w:pPr>
              <w:spacing w:after="0"/>
              <w:rPr>
                <w:sz w:val="18"/>
                <w:szCs w:val="18"/>
              </w:rPr>
            </w:pPr>
            <w:r w:rsidRPr="00914D4F">
              <w:rPr>
                <w:sz w:val="18"/>
                <w:szCs w:val="18"/>
              </w:rPr>
              <w:t> </w:t>
            </w:r>
          </w:p>
        </w:tc>
      </w:tr>
      <w:tr w:rsidR="003524F4" w:rsidRPr="00DE2793" w14:paraId="49CCEEC4" w14:textId="77777777" w:rsidTr="00380627">
        <w:trPr>
          <w:divId w:val="923534406"/>
          <w:trHeight w:val="284"/>
          <w:jc w:val="center"/>
        </w:trPr>
        <w:tc>
          <w:tcPr>
            <w:tcW w:w="2011" w:type="dxa"/>
            <w:vMerge w:val="restart"/>
            <w:hideMark/>
          </w:tcPr>
          <w:p w14:paraId="43496BA4" w14:textId="77777777" w:rsidR="009C6BF5" w:rsidRPr="00914D4F" w:rsidRDefault="009C6BF5" w:rsidP="009C6BF5">
            <w:pPr>
              <w:spacing w:after="0"/>
              <w:rPr>
                <w:b/>
                <w:bCs/>
                <w:sz w:val="18"/>
                <w:szCs w:val="18"/>
              </w:rPr>
            </w:pPr>
            <w:r w:rsidRPr="00914D4F">
              <w:rPr>
                <w:b/>
                <w:bCs/>
                <w:sz w:val="18"/>
                <w:szCs w:val="18"/>
              </w:rPr>
              <w:t>PROJECT MANAGEMENT</w:t>
            </w:r>
          </w:p>
        </w:tc>
        <w:tc>
          <w:tcPr>
            <w:tcW w:w="1265" w:type="dxa"/>
            <w:vMerge w:val="restart"/>
            <w:hideMark/>
          </w:tcPr>
          <w:p w14:paraId="72B35196" w14:textId="77777777" w:rsidR="009C6BF5" w:rsidRPr="00914D4F" w:rsidRDefault="009C6BF5" w:rsidP="009C6BF5">
            <w:pPr>
              <w:spacing w:after="0"/>
              <w:rPr>
                <w:b/>
                <w:bCs/>
                <w:sz w:val="18"/>
                <w:szCs w:val="18"/>
              </w:rPr>
            </w:pPr>
            <w:r w:rsidRPr="00914D4F">
              <w:rPr>
                <w:b/>
                <w:bCs/>
                <w:sz w:val="18"/>
                <w:szCs w:val="18"/>
              </w:rPr>
              <w:t>UNESCO-IHP</w:t>
            </w:r>
          </w:p>
        </w:tc>
        <w:tc>
          <w:tcPr>
            <w:tcW w:w="673" w:type="dxa"/>
            <w:vMerge w:val="restart"/>
            <w:hideMark/>
          </w:tcPr>
          <w:p w14:paraId="644DCD9E" w14:textId="77777777" w:rsidR="009C6BF5" w:rsidRPr="00914D4F" w:rsidRDefault="009C6BF5" w:rsidP="009C6BF5">
            <w:pPr>
              <w:spacing w:after="0"/>
              <w:rPr>
                <w:b/>
                <w:bCs/>
                <w:sz w:val="18"/>
                <w:szCs w:val="18"/>
              </w:rPr>
            </w:pPr>
            <w:r w:rsidRPr="00914D4F">
              <w:rPr>
                <w:b/>
                <w:bCs/>
                <w:sz w:val="18"/>
                <w:szCs w:val="18"/>
              </w:rPr>
              <w:t>62000</w:t>
            </w:r>
          </w:p>
        </w:tc>
        <w:tc>
          <w:tcPr>
            <w:tcW w:w="684" w:type="dxa"/>
            <w:vMerge w:val="restart"/>
            <w:hideMark/>
          </w:tcPr>
          <w:p w14:paraId="17D6166B" w14:textId="77777777" w:rsidR="009C6BF5" w:rsidRPr="00914D4F" w:rsidRDefault="009C6BF5" w:rsidP="009C6BF5">
            <w:pPr>
              <w:spacing w:after="0"/>
              <w:rPr>
                <w:b/>
                <w:bCs/>
                <w:sz w:val="18"/>
                <w:szCs w:val="18"/>
              </w:rPr>
            </w:pPr>
            <w:r w:rsidRPr="00914D4F">
              <w:rPr>
                <w:b/>
                <w:bCs/>
                <w:sz w:val="18"/>
                <w:szCs w:val="18"/>
              </w:rPr>
              <w:t>GEF</w:t>
            </w:r>
          </w:p>
        </w:tc>
        <w:tc>
          <w:tcPr>
            <w:tcW w:w="1105" w:type="dxa"/>
            <w:noWrap/>
            <w:hideMark/>
          </w:tcPr>
          <w:p w14:paraId="0B26CF8E" w14:textId="77777777" w:rsidR="009C6BF5" w:rsidRPr="00914D4F" w:rsidRDefault="009C6BF5" w:rsidP="009C6BF5">
            <w:pPr>
              <w:spacing w:after="0"/>
              <w:jc w:val="center"/>
              <w:rPr>
                <w:sz w:val="18"/>
                <w:szCs w:val="18"/>
              </w:rPr>
            </w:pPr>
            <w:r w:rsidRPr="00914D4F">
              <w:rPr>
                <w:sz w:val="18"/>
                <w:szCs w:val="18"/>
              </w:rPr>
              <w:t>71200</w:t>
            </w:r>
          </w:p>
        </w:tc>
        <w:tc>
          <w:tcPr>
            <w:tcW w:w="2323" w:type="dxa"/>
            <w:noWrap/>
            <w:hideMark/>
          </w:tcPr>
          <w:p w14:paraId="6AF53567" w14:textId="77777777" w:rsidR="009C6BF5" w:rsidRPr="00914D4F" w:rsidRDefault="009C6BF5" w:rsidP="009C6BF5">
            <w:pPr>
              <w:spacing w:after="0"/>
              <w:rPr>
                <w:sz w:val="18"/>
                <w:szCs w:val="18"/>
              </w:rPr>
            </w:pPr>
            <w:r w:rsidRPr="00914D4F">
              <w:rPr>
                <w:sz w:val="18"/>
                <w:szCs w:val="18"/>
              </w:rPr>
              <w:t>International Consultants</w:t>
            </w:r>
          </w:p>
        </w:tc>
        <w:tc>
          <w:tcPr>
            <w:tcW w:w="865" w:type="dxa"/>
            <w:noWrap/>
            <w:hideMark/>
          </w:tcPr>
          <w:p w14:paraId="5C0EA0CF" w14:textId="77777777" w:rsidR="009C6BF5" w:rsidRPr="00914D4F" w:rsidRDefault="009C6BF5" w:rsidP="009C6BF5">
            <w:pPr>
              <w:spacing w:after="0"/>
              <w:rPr>
                <w:sz w:val="18"/>
                <w:szCs w:val="18"/>
              </w:rPr>
            </w:pPr>
            <w:r w:rsidRPr="00914D4F">
              <w:rPr>
                <w:sz w:val="18"/>
                <w:szCs w:val="18"/>
              </w:rPr>
              <w:t>21,600</w:t>
            </w:r>
          </w:p>
        </w:tc>
        <w:tc>
          <w:tcPr>
            <w:tcW w:w="1134" w:type="dxa"/>
            <w:noWrap/>
            <w:hideMark/>
          </w:tcPr>
          <w:p w14:paraId="383C10B9" w14:textId="77777777" w:rsidR="009C6BF5" w:rsidRPr="00914D4F" w:rsidRDefault="009C6BF5" w:rsidP="009C6BF5">
            <w:pPr>
              <w:spacing w:after="0"/>
              <w:rPr>
                <w:sz w:val="18"/>
                <w:szCs w:val="18"/>
              </w:rPr>
            </w:pPr>
            <w:r w:rsidRPr="00914D4F">
              <w:rPr>
                <w:sz w:val="18"/>
                <w:szCs w:val="18"/>
              </w:rPr>
              <w:t>21,600</w:t>
            </w:r>
          </w:p>
        </w:tc>
        <w:tc>
          <w:tcPr>
            <w:tcW w:w="1144" w:type="dxa"/>
            <w:noWrap/>
            <w:hideMark/>
          </w:tcPr>
          <w:p w14:paraId="735A55C8" w14:textId="77777777" w:rsidR="009C6BF5" w:rsidRPr="00914D4F" w:rsidRDefault="009C6BF5" w:rsidP="009C6BF5">
            <w:pPr>
              <w:spacing w:after="0"/>
              <w:rPr>
                <w:sz w:val="18"/>
                <w:szCs w:val="18"/>
              </w:rPr>
            </w:pPr>
            <w:r w:rsidRPr="00914D4F">
              <w:rPr>
                <w:sz w:val="18"/>
                <w:szCs w:val="18"/>
              </w:rPr>
              <w:t>21,600</w:t>
            </w:r>
          </w:p>
        </w:tc>
        <w:tc>
          <w:tcPr>
            <w:tcW w:w="989" w:type="dxa"/>
            <w:noWrap/>
            <w:hideMark/>
          </w:tcPr>
          <w:p w14:paraId="6B99CBEB" w14:textId="77777777" w:rsidR="009C6BF5" w:rsidRPr="00914D4F" w:rsidRDefault="009C6BF5" w:rsidP="009C6BF5">
            <w:pPr>
              <w:spacing w:after="0"/>
              <w:rPr>
                <w:sz w:val="18"/>
                <w:szCs w:val="18"/>
              </w:rPr>
            </w:pPr>
            <w:r w:rsidRPr="00914D4F">
              <w:rPr>
                <w:sz w:val="18"/>
                <w:szCs w:val="18"/>
              </w:rPr>
              <w:t>21,600</w:t>
            </w:r>
          </w:p>
        </w:tc>
        <w:tc>
          <w:tcPr>
            <w:tcW w:w="955" w:type="dxa"/>
            <w:noWrap/>
            <w:hideMark/>
          </w:tcPr>
          <w:p w14:paraId="0630F6BA" w14:textId="77777777" w:rsidR="009C6BF5" w:rsidRPr="00914D4F" w:rsidRDefault="009C6BF5" w:rsidP="009C6BF5">
            <w:pPr>
              <w:spacing w:after="0"/>
              <w:rPr>
                <w:sz w:val="18"/>
                <w:szCs w:val="18"/>
              </w:rPr>
            </w:pPr>
            <w:r w:rsidRPr="00914D4F">
              <w:rPr>
                <w:sz w:val="18"/>
                <w:szCs w:val="18"/>
              </w:rPr>
              <w:t>20,100</w:t>
            </w:r>
          </w:p>
        </w:tc>
        <w:tc>
          <w:tcPr>
            <w:tcW w:w="989" w:type="dxa"/>
            <w:noWrap/>
            <w:hideMark/>
          </w:tcPr>
          <w:p w14:paraId="1F75F6E5" w14:textId="77777777" w:rsidR="009C6BF5" w:rsidRPr="00914D4F" w:rsidRDefault="009C6BF5" w:rsidP="009C6BF5">
            <w:pPr>
              <w:spacing w:after="0"/>
              <w:rPr>
                <w:sz w:val="18"/>
                <w:szCs w:val="18"/>
              </w:rPr>
            </w:pPr>
            <w:r w:rsidRPr="00914D4F">
              <w:rPr>
                <w:sz w:val="18"/>
                <w:szCs w:val="18"/>
              </w:rPr>
              <w:t>106,500</w:t>
            </w:r>
          </w:p>
        </w:tc>
        <w:tc>
          <w:tcPr>
            <w:tcW w:w="833" w:type="dxa"/>
            <w:noWrap/>
            <w:hideMark/>
          </w:tcPr>
          <w:p w14:paraId="0B8D60F3" w14:textId="77777777" w:rsidR="009C6BF5" w:rsidRPr="00914D4F" w:rsidRDefault="009C6BF5" w:rsidP="009C6BF5">
            <w:pPr>
              <w:spacing w:after="0"/>
              <w:rPr>
                <w:sz w:val="18"/>
                <w:szCs w:val="18"/>
              </w:rPr>
            </w:pPr>
            <w:r w:rsidRPr="00914D4F">
              <w:rPr>
                <w:sz w:val="18"/>
                <w:szCs w:val="18"/>
              </w:rPr>
              <w:t>A</w:t>
            </w:r>
          </w:p>
        </w:tc>
      </w:tr>
      <w:tr w:rsidR="003524F4" w:rsidRPr="00DE2793" w14:paraId="345C5134" w14:textId="77777777" w:rsidTr="00380627">
        <w:trPr>
          <w:divId w:val="923534406"/>
          <w:trHeight w:val="300"/>
          <w:jc w:val="center"/>
        </w:trPr>
        <w:tc>
          <w:tcPr>
            <w:tcW w:w="2011" w:type="dxa"/>
            <w:vMerge/>
            <w:hideMark/>
          </w:tcPr>
          <w:p w14:paraId="55F0C0A6" w14:textId="77777777" w:rsidR="009C6BF5" w:rsidRPr="00914D4F" w:rsidRDefault="009C6BF5" w:rsidP="009C6BF5">
            <w:pPr>
              <w:spacing w:after="0"/>
              <w:rPr>
                <w:b/>
                <w:bCs/>
                <w:sz w:val="18"/>
                <w:szCs w:val="18"/>
              </w:rPr>
            </w:pPr>
          </w:p>
        </w:tc>
        <w:tc>
          <w:tcPr>
            <w:tcW w:w="1265" w:type="dxa"/>
            <w:vMerge/>
            <w:hideMark/>
          </w:tcPr>
          <w:p w14:paraId="101B8C48" w14:textId="77777777" w:rsidR="009C6BF5" w:rsidRPr="00914D4F" w:rsidRDefault="009C6BF5" w:rsidP="009C6BF5">
            <w:pPr>
              <w:spacing w:after="0"/>
              <w:rPr>
                <w:b/>
                <w:bCs/>
                <w:sz w:val="18"/>
                <w:szCs w:val="18"/>
              </w:rPr>
            </w:pPr>
          </w:p>
        </w:tc>
        <w:tc>
          <w:tcPr>
            <w:tcW w:w="673" w:type="dxa"/>
            <w:vMerge/>
            <w:hideMark/>
          </w:tcPr>
          <w:p w14:paraId="0BE14FD2" w14:textId="77777777" w:rsidR="009C6BF5" w:rsidRPr="00914D4F" w:rsidRDefault="009C6BF5" w:rsidP="009C6BF5">
            <w:pPr>
              <w:spacing w:after="0"/>
              <w:rPr>
                <w:b/>
                <w:bCs/>
                <w:sz w:val="18"/>
                <w:szCs w:val="18"/>
              </w:rPr>
            </w:pPr>
          </w:p>
        </w:tc>
        <w:tc>
          <w:tcPr>
            <w:tcW w:w="684" w:type="dxa"/>
            <w:vMerge/>
            <w:hideMark/>
          </w:tcPr>
          <w:p w14:paraId="5DBFDE77" w14:textId="77777777" w:rsidR="009C6BF5" w:rsidRPr="00914D4F" w:rsidRDefault="009C6BF5" w:rsidP="009C6BF5">
            <w:pPr>
              <w:spacing w:after="0"/>
              <w:rPr>
                <w:b/>
                <w:bCs/>
                <w:sz w:val="18"/>
                <w:szCs w:val="18"/>
              </w:rPr>
            </w:pPr>
          </w:p>
        </w:tc>
        <w:tc>
          <w:tcPr>
            <w:tcW w:w="1105" w:type="dxa"/>
            <w:noWrap/>
            <w:hideMark/>
          </w:tcPr>
          <w:p w14:paraId="24C65765" w14:textId="77777777" w:rsidR="009C6BF5" w:rsidRPr="00914D4F" w:rsidRDefault="009C6BF5" w:rsidP="009C6BF5">
            <w:pPr>
              <w:spacing w:after="0"/>
              <w:jc w:val="center"/>
              <w:rPr>
                <w:sz w:val="18"/>
                <w:szCs w:val="18"/>
              </w:rPr>
            </w:pPr>
            <w:r w:rsidRPr="00914D4F">
              <w:rPr>
                <w:sz w:val="18"/>
                <w:szCs w:val="18"/>
              </w:rPr>
              <w:t>71300</w:t>
            </w:r>
          </w:p>
        </w:tc>
        <w:tc>
          <w:tcPr>
            <w:tcW w:w="2323" w:type="dxa"/>
            <w:noWrap/>
            <w:hideMark/>
          </w:tcPr>
          <w:p w14:paraId="68138133" w14:textId="77777777" w:rsidR="009C6BF5" w:rsidRPr="00914D4F" w:rsidRDefault="009C6BF5" w:rsidP="009C6BF5">
            <w:pPr>
              <w:spacing w:after="0"/>
              <w:rPr>
                <w:sz w:val="18"/>
                <w:szCs w:val="18"/>
              </w:rPr>
            </w:pPr>
            <w:r w:rsidRPr="00914D4F">
              <w:rPr>
                <w:sz w:val="18"/>
                <w:szCs w:val="18"/>
              </w:rPr>
              <w:t>Local Consultants</w:t>
            </w:r>
          </w:p>
        </w:tc>
        <w:tc>
          <w:tcPr>
            <w:tcW w:w="865" w:type="dxa"/>
            <w:noWrap/>
            <w:hideMark/>
          </w:tcPr>
          <w:p w14:paraId="4F50749E" w14:textId="77777777" w:rsidR="009C6BF5" w:rsidRPr="00914D4F" w:rsidRDefault="009C6BF5" w:rsidP="009C6BF5">
            <w:pPr>
              <w:spacing w:after="0"/>
              <w:rPr>
                <w:sz w:val="18"/>
                <w:szCs w:val="18"/>
              </w:rPr>
            </w:pPr>
            <w:r w:rsidRPr="00914D4F">
              <w:rPr>
                <w:sz w:val="18"/>
                <w:szCs w:val="18"/>
              </w:rPr>
              <w:t>19,000</w:t>
            </w:r>
          </w:p>
        </w:tc>
        <w:tc>
          <w:tcPr>
            <w:tcW w:w="1134" w:type="dxa"/>
            <w:noWrap/>
            <w:hideMark/>
          </w:tcPr>
          <w:p w14:paraId="5C96AB3C" w14:textId="77777777" w:rsidR="009C6BF5" w:rsidRPr="00914D4F" w:rsidRDefault="009C6BF5" w:rsidP="009C6BF5">
            <w:pPr>
              <w:spacing w:after="0"/>
              <w:rPr>
                <w:sz w:val="18"/>
                <w:szCs w:val="18"/>
              </w:rPr>
            </w:pPr>
            <w:r w:rsidRPr="00914D4F">
              <w:rPr>
                <w:sz w:val="18"/>
                <w:szCs w:val="18"/>
              </w:rPr>
              <w:t>18,000</w:t>
            </w:r>
          </w:p>
        </w:tc>
        <w:tc>
          <w:tcPr>
            <w:tcW w:w="1144" w:type="dxa"/>
            <w:noWrap/>
            <w:hideMark/>
          </w:tcPr>
          <w:p w14:paraId="1B3414D6" w14:textId="77777777" w:rsidR="009C6BF5" w:rsidRPr="00914D4F" w:rsidRDefault="009C6BF5" w:rsidP="009C6BF5">
            <w:pPr>
              <w:spacing w:after="0"/>
              <w:rPr>
                <w:sz w:val="18"/>
                <w:szCs w:val="18"/>
              </w:rPr>
            </w:pPr>
            <w:r w:rsidRPr="00914D4F">
              <w:rPr>
                <w:sz w:val="18"/>
                <w:szCs w:val="18"/>
              </w:rPr>
              <w:t>17,750</w:t>
            </w:r>
          </w:p>
        </w:tc>
        <w:tc>
          <w:tcPr>
            <w:tcW w:w="989" w:type="dxa"/>
            <w:noWrap/>
            <w:hideMark/>
          </w:tcPr>
          <w:p w14:paraId="381008C5" w14:textId="77777777" w:rsidR="009C6BF5" w:rsidRPr="00914D4F" w:rsidRDefault="009C6BF5" w:rsidP="009C6BF5">
            <w:pPr>
              <w:spacing w:after="0"/>
              <w:rPr>
                <w:sz w:val="18"/>
                <w:szCs w:val="18"/>
              </w:rPr>
            </w:pPr>
            <w:r w:rsidRPr="00914D4F">
              <w:rPr>
                <w:sz w:val="18"/>
                <w:szCs w:val="18"/>
              </w:rPr>
              <w:t>16,000</w:t>
            </w:r>
          </w:p>
        </w:tc>
        <w:tc>
          <w:tcPr>
            <w:tcW w:w="955" w:type="dxa"/>
            <w:noWrap/>
            <w:hideMark/>
          </w:tcPr>
          <w:p w14:paraId="5A2D3BCA" w14:textId="77777777" w:rsidR="009C6BF5" w:rsidRPr="00914D4F" w:rsidRDefault="009C6BF5" w:rsidP="009C6BF5">
            <w:pPr>
              <w:spacing w:after="0"/>
              <w:rPr>
                <w:sz w:val="18"/>
                <w:szCs w:val="18"/>
              </w:rPr>
            </w:pPr>
            <w:r w:rsidRPr="00914D4F">
              <w:rPr>
                <w:sz w:val="18"/>
                <w:szCs w:val="18"/>
              </w:rPr>
              <w:t>15,000</w:t>
            </w:r>
          </w:p>
        </w:tc>
        <w:tc>
          <w:tcPr>
            <w:tcW w:w="989" w:type="dxa"/>
            <w:noWrap/>
            <w:hideMark/>
          </w:tcPr>
          <w:p w14:paraId="145BA680" w14:textId="77777777" w:rsidR="009C6BF5" w:rsidRPr="00914D4F" w:rsidRDefault="009C6BF5" w:rsidP="009C6BF5">
            <w:pPr>
              <w:spacing w:after="0"/>
              <w:rPr>
                <w:sz w:val="18"/>
                <w:szCs w:val="18"/>
              </w:rPr>
            </w:pPr>
            <w:r w:rsidRPr="00914D4F">
              <w:rPr>
                <w:sz w:val="18"/>
                <w:szCs w:val="18"/>
              </w:rPr>
              <w:t>85,750</w:t>
            </w:r>
          </w:p>
        </w:tc>
        <w:tc>
          <w:tcPr>
            <w:tcW w:w="833" w:type="dxa"/>
            <w:noWrap/>
            <w:hideMark/>
          </w:tcPr>
          <w:p w14:paraId="1B0F487B" w14:textId="77777777" w:rsidR="009C6BF5" w:rsidRPr="00914D4F" w:rsidRDefault="009C6BF5" w:rsidP="009C6BF5">
            <w:pPr>
              <w:spacing w:after="0"/>
              <w:rPr>
                <w:sz w:val="18"/>
                <w:szCs w:val="18"/>
              </w:rPr>
            </w:pPr>
            <w:r w:rsidRPr="00914D4F">
              <w:rPr>
                <w:sz w:val="18"/>
                <w:szCs w:val="18"/>
              </w:rPr>
              <w:t>B</w:t>
            </w:r>
          </w:p>
        </w:tc>
      </w:tr>
      <w:tr w:rsidR="003524F4" w:rsidRPr="00DE2793" w14:paraId="1653CB17" w14:textId="77777777" w:rsidTr="00380627">
        <w:trPr>
          <w:divId w:val="923534406"/>
          <w:trHeight w:val="300"/>
          <w:jc w:val="center"/>
        </w:trPr>
        <w:tc>
          <w:tcPr>
            <w:tcW w:w="2011" w:type="dxa"/>
            <w:vMerge/>
            <w:hideMark/>
          </w:tcPr>
          <w:p w14:paraId="54A40C69" w14:textId="77777777" w:rsidR="009C6BF5" w:rsidRPr="00914D4F" w:rsidRDefault="009C6BF5" w:rsidP="009C6BF5">
            <w:pPr>
              <w:spacing w:after="0"/>
              <w:rPr>
                <w:b/>
                <w:bCs/>
                <w:sz w:val="18"/>
                <w:szCs w:val="18"/>
              </w:rPr>
            </w:pPr>
          </w:p>
        </w:tc>
        <w:tc>
          <w:tcPr>
            <w:tcW w:w="1265" w:type="dxa"/>
            <w:vMerge/>
            <w:hideMark/>
          </w:tcPr>
          <w:p w14:paraId="347CEDCA" w14:textId="77777777" w:rsidR="009C6BF5" w:rsidRPr="00914D4F" w:rsidRDefault="009C6BF5" w:rsidP="009C6BF5">
            <w:pPr>
              <w:spacing w:after="0"/>
              <w:rPr>
                <w:b/>
                <w:bCs/>
                <w:sz w:val="18"/>
                <w:szCs w:val="18"/>
              </w:rPr>
            </w:pPr>
          </w:p>
        </w:tc>
        <w:tc>
          <w:tcPr>
            <w:tcW w:w="673" w:type="dxa"/>
            <w:vMerge/>
            <w:hideMark/>
          </w:tcPr>
          <w:p w14:paraId="37BB2976" w14:textId="77777777" w:rsidR="009C6BF5" w:rsidRPr="00914D4F" w:rsidRDefault="009C6BF5" w:rsidP="009C6BF5">
            <w:pPr>
              <w:spacing w:after="0"/>
              <w:rPr>
                <w:b/>
                <w:bCs/>
                <w:sz w:val="18"/>
                <w:szCs w:val="18"/>
              </w:rPr>
            </w:pPr>
          </w:p>
        </w:tc>
        <w:tc>
          <w:tcPr>
            <w:tcW w:w="684" w:type="dxa"/>
            <w:vMerge/>
            <w:hideMark/>
          </w:tcPr>
          <w:p w14:paraId="22326DDC" w14:textId="77777777" w:rsidR="009C6BF5" w:rsidRPr="00914D4F" w:rsidRDefault="009C6BF5" w:rsidP="009C6BF5">
            <w:pPr>
              <w:spacing w:after="0"/>
              <w:rPr>
                <w:b/>
                <w:bCs/>
                <w:sz w:val="18"/>
                <w:szCs w:val="18"/>
              </w:rPr>
            </w:pPr>
          </w:p>
        </w:tc>
        <w:tc>
          <w:tcPr>
            <w:tcW w:w="1105" w:type="dxa"/>
            <w:noWrap/>
            <w:hideMark/>
          </w:tcPr>
          <w:p w14:paraId="03AD4A2C" w14:textId="77777777" w:rsidR="009C6BF5" w:rsidRPr="00914D4F" w:rsidRDefault="009C6BF5" w:rsidP="009C6BF5">
            <w:pPr>
              <w:spacing w:after="0"/>
              <w:jc w:val="center"/>
              <w:rPr>
                <w:sz w:val="18"/>
                <w:szCs w:val="18"/>
              </w:rPr>
            </w:pPr>
            <w:r w:rsidRPr="00914D4F">
              <w:rPr>
                <w:sz w:val="18"/>
                <w:szCs w:val="18"/>
              </w:rPr>
              <w:t>71600</w:t>
            </w:r>
          </w:p>
        </w:tc>
        <w:tc>
          <w:tcPr>
            <w:tcW w:w="2323" w:type="dxa"/>
            <w:noWrap/>
            <w:hideMark/>
          </w:tcPr>
          <w:p w14:paraId="2A0324C5" w14:textId="77777777" w:rsidR="009C6BF5" w:rsidRPr="00914D4F" w:rsidRDefault="009C6BF5" w:rsidP="009C6BF5">
            <w:pPr>
              <w:spacing w:after="0"/>
              <w:rPr>
                <w:sz w:val="18"/>
                <w:szCs w:val="18"/>
              </w:rPr>
            </w:pPr>
            <w:r w:rsidRPr="00914D4F">
              <w:rPr>
                <w:sz w:val="18"/>
                <w:szCs w:val="18"/>
              </w:rPr>
              <w:t>Travel</w:t>
            </w:r>
          </w:p>
        </w:tc>
        <w:tc>
          <w:tcPr>
            <w:tcW w:w="865" w:type="dxa"/>
            <w:hideMark/>
          </w:tcPr>
          <w:p w14:paraId="55A6688A" w14:textId="77777777" w:rsidR="009C6BF5" w:rsidRPr="00914D4F" w:rsidRDefault="009C6BF5" w:rsidP="009C6BF5">
            <w:pPr>
              <w:spacing w:after="0"/>
              <w:rPr>
                <w:sz w:val="18"/>
                <w:szCs w:val="18"/>
              </w:rPr>
            </w:pPr>
            <w:r w:rsidRPr="00914D4F">
              <w:rPr>
                <w:sz w:val="18"/>
                <w:szCs w:val="18"/>
              </w:rPr>
              <w:t>10000</w:t>
            </w:r>
          </w:p>
        </w:tc>
        <w:tc>
          <w:tcPr>
            <w:tcW w:w="1134" w:type="dxa"/>
            <w:noWrap/>
            <w:hideMark/>
          </w:tcPr>
          <w:p w14:paraId="6C056134" w14:textId="77777777" w:rsidR="009C6BF5" w:rsidRPr="00914D4F" w:rsidRDefault="009C6BF5" w:rsidP="009C6BF5">
            <w:pPr>
              <w:spacing w:after="0"/>
              <w:rPr>
                <w:sz w:val="18"/>
                <w:szCs w:val="18"/>
              </w:rPr>
            </w:pPr>
            <w:r w:rsidRPr="00914D4F">
              <w:rPr>
                <w:sz w:val="18"/>
                <w:szCs w:val="18"/>
              </w:rPr>
              <w:t>9750</w:t>
            </w:r>
          </w:p>
        </w:tc>
        <w:tc>
          <w:tcPr>
            <w:tcW w:w="1144" w:type="dxa"/>
            <w:noWrap/>
            <w:hideMark/>
          </w:tcPr>
          <w:p w14:paraId="256EF763" w14:textId="77777777" w:rsidR="009C6BF5" w:rsidRPr="00914D4F" w:rsidRDefault="009C6BF5" w:rsidP="009C6BF5">
            <w:pPr>
              <w:spacing w:after="0"/>
              <w:rPr>
                <w:sz w:val="18"/>
                <w:szCs w:val="18"/>
              </w:rPr>
            </w:pPr>
            <w:r w:rsidRPr="00914D4F">
              <w:rPr>
                <w:sz w:val="18"/>
                <w:szCs w:val="18"/>
              </w:rPr>
              <w:t>7000</w:t>
            </w:r>
          </w:p>
        </w:tc>
        <w:tc>
          <w:tcPr>
            <w:tcW w:w="989" w:type="dxa"/>
            <w:noWrap/>
            <w:hideMark/>
          </w:tcPr>
          <w:p w14:paraId="2D154F3B" w14:textId="77777777" w:rsidR="009C6BF5" w:rsidRPr="00914D4F" w:rsidRDefault="009C6BF5" w:rsidP="009C6BF5">
            <w:pPr>
              <w:spacing w:after="0"/>
              <w:rPr>
                <w:sz w:val="18"/>
                <w:szCs w:val="18"/>
              </w:rPr>
            </w:pPr>
            <w:r w:rsidRPr="00914D4F">
              <w:rPr>
                <w:sz w:val="18"/>
                <w:szCs w:val="18"/>
              </w:rPr>
              <w:t>5000</w:t>
            </w:r>
          </w:p>
        </w:tc>
        <w:tc>
          <w:tcPr>
            <w:tcW w:w="955" w:type="dxa"/>
            <w:noWrap/>
            <w:hideMark/>
          </w:tcPr>
          <w:p w14:paraId="258D621A" w14:textId="77777777" w:rsidR="009C6BF5" w:rsidRPr="00914D4F" w:rsidRDefault="009C6BF5" w:rsidP="009C6BF5">
            <w:pPr>
              <w:spacing w:after="0"/>
              <w:rPr>
                <w:sz w:val="18"/>
                <w:szCs w:val="18"/>
              </w:rPr>
            </w:pPr>
            <w:r w:rsidRPr="00914D4F">
              <w:rPr>
                <w:sz w:val="18"/>
                <w:szCs w:val="18"/>
              </w:rPr>
              <w:t>5000</w:t>
            </w:r>
          </w:p>
        </w:tc>
        <w:tc>
          <w:tcPr>
            <w:tcW w:w="989" w:type="dxa"/>
            <w:noWrap/>
            <w:hideMark/>
          </w:tcPr>
          <w:p w14:paraId="3BF946DA" w14:textId="77777777" w:rsidR="009C6BF5" w:rsidRPr="00914D4F" w:rsidRDefault="009C6BF5" w:rsidP="009C6BF5">
            <w:pPr>
              <w:spacing w:after="0"/>
              <w:rPr>
                <w:sz w:val="18"/>
                <w:szCs w:val="18"/>
              </w:rPr>
            </w:pPr>
            <w:r w:rsidRPr="00914D4F">
              <w:rPr>
                <w:sz w:val="18"/>
                <w:szCs w:val="18"/>
              </w:rPr>
              <w:t>36,750</w:t>
            </w:r>
          </w:p>
        </w:tc>
        <w:tc>
          <w:tcPr>
            <w:tcW w:w="833" w:type="dxa"/>
            <w:noWrap/>
            <w:hideMark/>
          </w:tcPr>
          <w:p w14:paraId="651FF701" w14:textId="738FAC57" w:rsidR="009C6BF5" w:rsidRPr="00F729B6" w:rsidRDefault="00F729B6" w:rsidP="009C6BF5">
            <w:pPr>
              <w:spacing w:after="0"/>
              <w:rPr>
                <w:sz w:val="18"/>
                <w:szCs w:val="18"/>
                <w:lang w:val="en-US"/>
              </w:rPr>
            </w:pPr>
            <w:r>
              <w:rPr>
                <w:sz w:val="18"/>
                <w:szCs w:val="18"/>
                <w:lang w:val="en-US"/>
              </w:rPr>
              <w:t>D</w:t>
            </w:r>
          </w:p>
        </w:tc>
      </w:tr>
      <w:tr w:rsidR="003524F4" w:rsidRPr="00DE2793" w14:paraId="675D8EFB" w14:textId="77777777" w:rsidTr="00380627">
        <w:trPr>
          <w:divId w:val="923534406"/>
          <w:trHeight w:val="300"/>
          <w:jc w:val="center"/>
        </w:trPr>
        <w:tc>
          <w:tcPr>
            <w:tcW w:w="2011" w:type="dxa"/>
            <w:vMerge/>
            <w:hideMark/>
          </w:tcPr>
          <w:p w14:paraId="27A2F026" w14:textId="77777777" w:rsidR="009C6BF5" w:rsidRPr="00914D4F" w:rsidRDefault="009C6BF5" w:rsidP="009C6BF5">
            <w:pPr>
              <w:spacing w:after="0"/>
              <w:rPr>
                <w:b/>
                <w:bCs/>
                <w:sz w:val="18"/>
                <w:szCs w:val="18"/>
              </w:rPr>
            </w:pPr>
          </w:p>
        </w:tc>
        <w:tc>
          <w:tcPr>
            <w:tcW w:w="1265" w:type="dxa"/>
            <w:vMerge/>
            <w:hideMark/>
          </w:tcPr>
          <w:p w14:paraId="30E39D86" w14:textId="77777777" w:rsidR="009C6BF5" w:rsidRPr="00914D4F" w:rsidRDefault="009C6BF5" w:rsidP="009C6BF5">
            <w:pPr>
              <w:spacing w:after="0"/>
              <w:rPr>
                <w:b/>
                <w:bCs/>
                <w:sz w:val="18"/>
                <w:szCs w:val="18"/>
              </w:rPr>
            </w:pPr>
          </w:p>
        </w:tc>
        <w:tc>
          <w:tcPr>
            <w:tcW w:w="673" w:type="dxa"/>
            <w:vMerge/>
            <w:hideMark/>
          </w:tcPr>
          <w:p w14:paraId="271EEE9B" w14:textId="77777777" w:rsidR="009C6BF5" w:rsidRPr="00914D4F" w:rsidRDefault="009C6BF5" w:rsidP="009C6BF5">
            <w:pPr>
              <w:spacing w:after="0"/>
              <w:rPr>
                <w:b/>
                <w:bCs/>
                <w:sz w:val="18"/>
                <w:szCs w:val="18"/>
              </w:rPr>
            </w:pPr>
          </w:p>
        </w:tc>
        <w:tc>
          <w:tcPr>
            <w:tcW w:w="684" w:type="dxa"/>
            <w:vMerge/>
            <w:hideMark/>
          </w:tcPr>
          <w:p w14:paraId="68B46A60" w14:textId="77777777" w:rsidR="009C6BF5" w:rsidRPr="00914D4F" w:rsidRDefault="009C6BF5" w:rsidP="009C6BF5">
            <w:pPr>
              <w:spacing w:after="0"/>
              <w:rPr>
                <w:b/>
                <w:bCs/>
                <w:sz w:val="18"/>
                <w:szCs w:val="18"/>
              </w:rPr>
            </w:pPr>
          </w:p>
        </w:tc>
        <w:tc>
          <w:tcPr>
            <w:tcW w:w="1105" w:type="dxa"/>
            <w:noWrap/>
            <w:hideMark/>
          </w:tcPr>
          <w:p w14:paraId="6C61DC4F" w14:textId="77777777" w:rsidR="009C6BF5" w:rsidRPr="00914D4F" w:rsidRDefault="009C6BF5" w:rsidP="009C6BF5">
            <w:pPr>
              <w:spacing w:after="0"/>
              <w:jc w:val="center"/>
              <w:rPr>
                <w:sz w:val="18"/>
                <w:szCs w:val="18"/>
              </w:rPr>
            </w:pPr>
            <w:r w:rsidRPr="00914D4F">
              <w:rPr>
                <w:sz w:val="18"/>
                <w:szCs w:val="18"/>
              </w:rPr>
              <w:t>72200</w:t>
            </w:r>
          </w:p>
        </w:tc>
        <w:tc>
          <w:tcPr>
            <w:tcW w:w="2323" w:type="dxa"/>
            <w:noWrap/>
            <w:hideMark/>
          </w:tcPr>
          <w:p w14:paraId="014DB113" w14:textId="77777777" w:rsidR="009C6BF5" w:rsidRPr="00914D4F" w:rsidRDefault="009C6BF5" w:rsidP="009C6BF5">
            <w:pPr>
              <w:spacing w:after="0"/>
              <w:rPr>
                <w:sz w:val="18"/>
                <w:szCs w:val="18"/>
              </w:rPr>
            </w:pPr>
            <w:r w:rsidRPr="00914D4F">
              <w:rPr>
                <w:sz w:val="18"/>
                <w:szCs w:val="18"/>
              </w:rPr>
              <w:t>Equipment and furniture</w:t>
            </w:r>
          </w:p>
        </w:tc>
        <w:tc>
          <w:tcPr>
            <w:tcW w:w="865" w:type="dxa"/>
            <w:hideMark/>
          </w:tcPr>
          <w:p w14:paraId="1C8EC872" w14:textId="77777777" w:rsidR="009C6BF5" w:rsidRPr="00914D4F" w:rsidRDefault="009C6BF5" w:rsidP="009C6BF5">
            <w:pPr>
              <w:spacing w:after="0"/>
              <w:rPr>
                <w:sz w:val="18"/>
                <w:szCs w:val="18"/>
              </w:rPr>
            </w:pPr>
            <w:r w:rsidRPr="00914D4F">
              <w:rPr>
                <w:sz w:val="18"/>
                <w:szCs w:val="18"/>
              </w:rPr>
              <w:t>3000</w:t>
            </w:r>
          </w:p>
        </w:tc>
        <w:tc>
          <w:tcPr>
            <w:tcW w:w="1134" w:type="dxa"/>
            <w:noWrap/>
            <w:hideMark/>
          </w:tcPr>
          <w:p w14:paraId="2CAC8D24" w14:textId="77777777" w:rsidR="009C6BF5" w:rsidRPr="00914D4F" w:rsidRDefault="009C6BF5" w:rsidP="009C6BF5">
            <w:pPr>
              <w:spacing w:after="0"/>
              <w:rPr>
                <w:sz w:val="18"/>
                <w:szCs w:val="18"/>
              </w:rPr>
            </w:pPr>
            <w:r w:rsidRPr="00914D4F">
              <w:rPr>
                <w:sz w:val="18"/>
                <w:szCs w:val="18"/>
              </w:rPr>
              <w:t>3,000</w:t>
            </w:r>
          </w:p>
        </w:tc>
        <w:tc>
          <w:tcPr>
            <w:tcW w:w="1144" w:type="dxa"/>
            <w:noWrap/>
            <w:hideMark/>
          </w:tcPr>
          <w:p w14:paraId="72AF673E" w14:textId="77777777" w:rsidR="009C6BF5" w:rsidRPr="00914D4F" w:rsidRDefault="009C6BF5" w:rsidP="009C6BF5">
            <w:pPr>
              <w:spacing w:after="0"/>
              <w:rPr>
                <w:sz w:val="18"/>
                <w:szCs w:val="18"/>
              </w:rPr>
            </w:pPr>
            <w:r w:rsidRPr="00914D4F">
              <w:rPr>
                <w:sz w:val="18"/>
                <w:szCs w:val="18"/>
              </w:rPr>
              <w:t>3,000</w:t>
            </w:r>
          </w:p>
        </w:tc>
        <w:tc>
          <w:tcPr>
            <w:tcW w:w="989" w:type="dxa"/>
            <w:noWrap/>
            <w:hideMark/>
          </w:tcPr>
          <w:p w14:paraId="4E18B0D1" w14:textId="77777777" w:rsidR="009C6BF5" w:rsidRPr="00914D4F" w:rsidRDefault="009C6BF5" w:rsidP="009C6BF5">
            <w:pPr>
              <w:spacing w:after="0"/>
              <w:rPr>
                <w:sz w:val="18"/>
                <w:szCs w:val="18"/>
              </w:rPr>
            </w:pPr>
            <w:r w:rsidRPr="00914D4F">
              <w:rPr>
                <w:sz w:val="18"/>
                <w:szCs w:val="18"/>
              </w:rPr>
              <w:t>3,000</w:t>
            </w:r>
          </w:p>
        </w:tc>
        <w:tc>
          <w:tcPr>
            <w:tcW w:w="955" w:type="dxa"/>
            <w:noWrap/>
            <w:hideMark/>
          </w:tcPr>
          <w:p w14:paraId="24442AC1" w14:textId="77777777" w:rsidR="009C6BF5" w:rsidRPr="00914D4F" w:rsidRDefault="009C6BF5" w:rsidP="009C6BF5">
            <w:pPr>
              <w:spacing w:after="0"/>
              <w:rPr>
                <w:sz w:val="18"/>
                <w:szCs w:val="18"/>
              </w:rPr>
            </w:pPr>
            <w:r w:rsidRPr="00914D4F">
              <w:rPr>
                <w:sz w:val="18"/>
                <w:szCs w:val="18"/>
              </w:rPr>
              <w:t>0</w:t>
            </w:r>
          </w:p>
        </w:tc>
        <w:tc>
          <w:tcPr>
            <w:tcW w:w="989" w:type="dxa"/>
            <w:noWrap/>
            <w:hideMark/>
          </w:tcPr>
          <w:p w14:paraId="6628E602" w14:textId="77777777" w:rsidR="009C6BF5" w:rsidRPr="00914D4F" w:rsidRDefault="009C6BF5" w:rsidP="009C6BF5">
            <w:pPr>
              <w:spacing w:after="0"/>
              <w:rPr>
                <w:sz w:val="18"/>
                <w:szCs w:val="18"/>
              </w:rPr>
            </w:pPr>
            <w:r w:rsidRPr="00914D4F">
              <w:rPr>
                <w:sz w:val="18"/>
                <w:szCs w:val="18"/>
              </w:rPr>
              <w:t>12,000</w:t>
            </w:r>
          </w:p>
        </w:tc>
        <w:tc>
          <w:tcPr>
            <w:tcW w:w="833" w:type="dxa"/>
            <w:noWrap/>
            <w:hideMark/>
          </w:tcPr>
          <w:p w14:paraId="4A0CC7E6" w14:textId="18B2976E" w:rsidR="009C6BF5" w:rsidRPr="00F729B6" w:rsidRDefault="00F729B6" w:rsidP="009C6BF5">
            <w:pPr>
              <w:spacing w:after="0"/>
              <w:rPr>
                <w:sz w:val="18"/>
                <w:szCs w:val="18"/>
                <w:lang w:val="en-US"/>
              </w:rPr>
            </w:pPr>
            <w:r>
              <w:rPr>
                <w:sz w:val="18"/>
                <w:szCs w:val="18"/>
                <w:lang w:val="en-US"/>
              </w:rPr>
              <w:t>F</w:t>
            </w:r>
          </w:p>
        </w:tc>
      </w:tr>
      <w:tr w:rsidR="003524F4" w:rsidRPr="00DE2793" w14:paraId="099030A4" w14:textId="77777777" w:rsidTr="00380627">
        <w:trPr>
          <w:divId w:val="923534406"/>
          <w:trHeight w:val="300"/>
          <w:jc w:val="center"/>
        </w:trPr>
        <w:tc>
          <w:tcPr>
            <w:tcW w:w="2011" w:type="dxa"/>
            <w:vMerge/>
            <w:hideMark/>
          </w:tcPr>
          <w:p w14:paraId="0B431784" w14:textId="77777777" w:rsidR="009C6BF5" w:rsidRPr="00914D4F" w:rsidRDefault="009C6BF5" w:rsidP="009C6BF5">
            <w:pPr>
              <w:spacing w:after="0"/>
              <w:rPr>
                <w:b/>
                <w:bCs/>
                <w:sz w:val="18"/>
                <w:szCs w:val="18"/>
              </w:rPr>
            </w:pPr>
          </w:p>
        </w:tc>
        <w:tc>
          <w:tcPr>
            <w:tcW w:w="1265" w:type="dxa"/>
            <w:vMerge/>
            <w:hideMark/>
          </w:tcPr>
          <w:p w14:paraId="27E9DEBF" w14:textId="77777777" w:rsidR="009C6BF5" w:rsidRPr="00914D4F" w:rsidRDefault="009C6BF5" w:rsidP="009C6BF5">
            <w:pPr>
              <w:spacing w:after="0"/>
              <w:rPr>
                <w:b/>
                <w:bCs/>
                <w:sz w:val="18"/>
                <w:szCs w:val="18"/>
              </w:rPr>
            </w:pPr>
          </w:p>
        </w:tc>
        <w:tc>
          <w:tcPr>
            <w:tcW w:w="673" w:type="dxa"/>
            <w:vMerge/>
            <w:hideMark/>
          </w:tcPr>
          <w:p w14:paraId="52131D47" w14:textId="77777777" w:rsidR="009C6BF5" w:rsidRPr="00914D4F" w:rsidRDefault="009C6BF5" w:rsidP="009C6BF5">
            <w:pPr>
              <w:spacing w:after="0"/>
              <w:rPr>
                <w:b/>
                <w:bCs/>
                <w:sz w:val="18"/>
                <w:szCs w:val="18"/>
              </w:rPr>
            </w:pPr>
          </w:p>
        </w:tc>
        <w:tc>
          <w:tcPr>
            <w:tcW w:w="684" w:type="dxa"/>
            <w:vMerge/>
            <w:hideMark/>
          </w:tcPr>
          <w:p w14:paraId="4257091B" w14:textId="77777777" w:rsidR="009C6BF5" w:rsidRPr="00914D4F" w:rsidRDefault="009C6BF5" w:rsidP="009C6BF5">
            <w:pPr>
              <w:spacing w:after="0"/>
              <w:rPr>
                <w:b/>
                <w:bCs/>
                <w:sz w:val="18"/>
                <w:szCs w:val="18"/>
              </w:rPr>
            </w:pPr>
          </w:p>
        </w:tc>
        <w:tc>
          <w:tcPr>
            <w:tcW w:w="1105" w:type="dxa"/>
            <w:noWrap/>
            <w:hideMark/>
          </w:tcPr>
          <w:p w14:paraId="20052242" w14:textId="77777777" w:rsidR="009C6BF5" w:rsidRPr="00914D4F" w:rsidRDefault="009C6BF5" w:rsidP="009C6BF5">
            <w:pPr>
              <w:spacing w:after="0"/>
              <w:jc w:val="center"/>
              <w:rPr>
                <w:sz w:val="18"/>
                <w:szCs w:val="18"/>
              </w:rPr>
            </w:pPr>
            <w:r w:rsidRPr="00914D4F">
              <w:rPr>
                <w:sz w:val="18"/>
                <w:szCs w:val="18"/>
              </w:rPr>
              <w:t>72500</w:t>
            </w:r>
          </w:p>
        </w:tc>
        <w:tc>
          <w:tcPr>
            <w:tcW w:w="2323" w:type="dxa"/>
            <w:noWrap/>
            <w:hideMark/>
          </w:tcPr>
          <w:p w14:paraId="00000277" w14:textId="77777777" w:rsidR="009C6BF5" w:rsidRPr="00914D4F" w:rsidRDefault="009C6BF5" w:rsidP="009C6BF5">
            <w:pPr>
              <w:spacing w:after="0"/>
              <w:rPr>
                <w:sz w:val="18"/>
                <w:szCs w:val="18"/>
              </w:rPr>
            </w:pPr>
            <w:r w:rsidRPr="00914D4F">
              <w:rPr>
                <w:sz w:val="18"/>
                <w:szCs w:val="18"/>
              </w:rPr>
              <w:t>Office Supplies</w:t>
            </w:r>
          </w:p>
        </w:tc>
        <w:tc>
          <w:tcPr>
            <w:tcW w:w="865" w:type="dxa"/>
            <w:hideMark/>
          </w:tcPr>
          <w:p w14:paraId="1B6B4375" w14:textId="77777777" w:rsidR="009C6BF5" w:rsidRPr="00914D4F" w:rsidRDefault="009C6BF5" w:rsidP="009C6BF5">
            <w:pPr>
              <w:spacing w:after="0"/>
              <w:rPr>
                <w:sz w:val="18"/>
                <w:szCs w:val="18"/>
              </w:rPr>
            </w:pPr>
            <w:r w:rsidRPr="00914D4F">
              <w:rPr>
                <w:sz w:val="18"/>
                <w:szCs w:val="18"/>
              </w:rPr>
              <w:t>1000</w:t>
            </w:r>
          </w:p>
        </w:tc>
        <w:tc>
          <w:tcPr>
            <w:tcW w:w="1134" w:type="dxa"/>
            <w:noWrap/>
            <w:hideMark/>
          </w:tcPr>
          <w:p w14:paraId="7D07AA21" w14:textId="77777777" w:rsidR="009C6BF5" w:rsidRPr="00914D4F" w:rsidRDefault="009C6BF5" w:rsidP="009C6BF5">
            <w:pPr>
              <w:spacing w:after="0"/>
              <w:rPr>
                <w:sz w:val="18"/>
                <w:szCs w:val="18"/>
              </w:rPr>
            </w:pPr>
            <w:r w:rsidRPr="00914D4F">
              <w:rPr>
                <w:sz w:val="18"/>
                <w:szCs w:val="18"/>
              </w:rPr>
              <w:t>1000</w:t>
            </w:r>
          </w:p>
        </w:tc>
        <w:tc>
          <w:tcPr>
            <w:tcW w:w="1144" w:type="dxa"/>
            <w:noWrap/>
            <w:hideMark/>
          </w:tcPr>
          <w:p w14:paraId="2A16BEAF" w14:textId="77777777" w:rsidR="009C6BF5" w:rsidRPr="00914D4F" w:rsidRDefault="009C6BF5" w:rsidP="009C6BF5">
            <w:pPr>
              <w:spacing w:after="0"/>
              <w:rPr>
                <w:sz w:val="18"/>
                <w:szCs w:val="18"/>
              </w:rPr>
            </w:pPr>
            <w:r w:rsidRPr="00914D4F">
              <w:rPr>
                <w:sz w:val="18"/>
                <w:szCs w:val="18"/>
              </w:rPr>
              <w:t>1000</w:t>
            </w:r>
          </w:p>
        </w:tc>
        <w:tc>
          <w:tcPr>
            <w:tcW w:w="989" w:type="dxa"/>
            <w:noWrap/>
            <w:hideMark/>
          </w:tcPr>
          <w:p w14:paraId="459DFB71" w14:textId="77777777" w:rsidR="009C6BF5" w:rsidRPr="00914D4F" w:rsidRDefault="009C6BF5" w:rsidP="009C6BF5">
            <w:pPr>
              <w:spacing w:after="0"/>
              <w:rPr>
                <w:sz w:val="18"/>
                <w:szCs w:val="18"/>
              </w:rPr>
            </w:pPr>
            <w:r w:rsidRPr="00914D4F">
              <w:rPr>
                <w:sz w:val="18"/>
                <w:szCs w:val="18"/>
              </w:rPr>
              <w:t>500</w:t>
            </w:r>
          </w:p>
        </w:tc>
        <w:tc>
          <w:tcPr>
            <w:tcW w:w="955" w:type="dxa"/>
            <w:noWrap/>
            <w:hideMark/>
          </w:tcPr>
          <w:p w14:paraId="58C3FCE9" w14:textId="77777777" w:rsidR="009C6BF5" w:rsidRPr="00914D4F" w:rsidRDefault="009C6BF5" w:rsidP="009C6BF5">
            <w:pPr>
              <w:spacing w:after="0"/>
              <w:rPr>
                <w:sz w:val="18"/>
                <w:szCs w:val="18"/>
              </w:rPr>
            </w:pPr>
            <w:r w:rsidRPr="00914D4F">
              <w:rPr>
                <w:sz w:val="18"/>
                <w:szCs w:val="18"/>
              </w:rPr>
              <w:t>500</w:t>
            </w:r>
          </w:p>
        </w:tc>
        <w:tc>
          <w:tcPr>
            <w:tcW w:w="989" w:type="dxa"/>
            <w:noWrap/>
            <w:hideMark/>
          </w:tcPr>
          <w:p w14:paraId="71CA4ED5" w14:textId="05D3F99F" w:rsidR="009C6BF5" w:rsidRPr="00BE38C5" w:rsidRDefault="00670F15" w:rsidP="009C6BF5">
            <w:pPr>
              <w:spacing w:after="0"/>
              <w:rPr>
                <w:sz w:val="18"/>
                <w:szCs w:val="18"/>
                <w:lang w:val="en-US"/>
              </w:rPr>
            </w:pPr>
            <w:r>
              <w:rPr>
                <w:sz w:val="18"/>
                <w:szCs w:val="18"/>
                <w:lang w:val="en-US"/>
              </w:rPr>
              <w:t>4</w:t>
            </w:r>
            <w:r w:rsidR="009C6BF5" w:rsidRPr="00914D4F">
              <w:rPr>
                <w:sz w:val="18"/>
                <w:szCs w:val="18"/>
              </w:rPr>
              <w:t>,</w:t>
            </w:r>
            <w:r>
              <w:rPr>
                <w:sz w:val="18"/>
                <w:szCs w:val="18"/>
                <w:lang w:val="en-US"/>
              </w:rPr>
              <w:t>000</w:t>
            </w:r>
          </w:p>
        </w:tc>
        <w:tc>
          <w:tcPr>
            <w:tcW w:w="833" w:type="dxa"/>
            <w:noWrap/>
            <w:hideMark/>
          </w:tcPr>
          <w:p w14:paraId="793F3990" w14:textId="2E2426C2" w:rsidR="009C6BF5" w:rsidRPr="00F729B6" w:rsidRDefault="00F729B6" w:rsidP="002B59F9">
            <w:pPr>
              <w:spacing w:after="0"/>
              <w:rPr>
                <w:sz w:val="18"/>
                <w:szCs w:val="18"/>
                <w:lang w:val="en-US"/>
              </w:rPr>
            </w:pPr>
            <w:r>
              <w:rPr>
                <w:sz w:val="18"/>
                <w:szCs w:val="18"/>
                <w:lang w:val="en-US"/>
              </w:rPr>
              <w:t>G</w:t>
            </w:r>
          </w:p>
        </w:tc>
      </w:tr>
      <w:tr w:rsidR="003524F4" w:rsidRPr="00DE2793" w14:paraId="234B2D57" w14:textId="77777777" w:rsidTr="00380627">
        <w:trPr>
          <w:divId w:val="923534406"/>
          <w:trHeight w:val="300"/>
          <w:jc w:val="center"/>
        </w:trPr>
        <w:tc>
          <w:tcPr>
            <w:tcW w:w="2011" w:type="dxa"/>
            <w:vMerge/>
            <w:hideMark/>
          </w:tcPr>
          <w:p w14:paraId="6ECCDF38" w14:textId="77777777" w:rsidR="009C6BF5" w:rsidRPr="00914D4F" w:rsidRDefault="009C6BF5" w:rsidP="009C6BF5">
            <w:pPr>
              <w:spacing w:after="0"/>
              <w:rPr>
                <w:b/>
                <w:bCs/>
                <w:sz w:val="18"/>
                <w:szCs w:val="18"/>
              </w:rPr>
            </w:pPr>
          </w:p>
        </w:tc>
        <w:tc>
          <w:tcPr>
            <w:tcW w:w="1265" w:type="dxa"/>
            <w:vMerge/>
            <w:hideMark/>
          </w:tcPr>
          <w:p w14:paraId="449C4E12" w14:textId="77777777" w:rsidR="009C6BF5" w:rsidRPr="00914D4F" w:rsidRDefault="009C6BF5" w:rsidP="009C6BF5">
            <w:pPr>
              <w:spacing w:after="0"/>
              <w:rPr>
                <w:b/>
                <w:bCs/>
                <w:sz w:val="18"/>
                <w:szCs w:val="18"/>
              </w:rPr>
            </w:pPr>
          </w:p>
        </w:tc>
        <w:tc>
          <w:tcPr>
            <w:tcW w:w="673" w:type="dxa"/>
            <w:vMerge/>
            <w:hideMark/>
          </w:tcPr>
          <w:p w14:paraId="3B6BE394" w14:textId="77777777" w:rsidR="009C6BF5" w:rsidRPr="00914D4F" w:rsidRDefault="009C6BF5" w:rsidP="009C6BF5">
            <w:pPr>
              <w:spacing w:after="0"/>
              <w:rPr>
                <w:b/>
                <w:bCs/>
                <w:sz w:val="18"/>
                <w:szCs w:val="18"/>
              </w:rPr>
            </w:pPr>
          </w:p>
        </w:tc>
        <w:tc>
          <w:tcPr>
            <w:tcW w:w="684" w:type="dxa"/>
            <w:vMerge/>
            <w:hideMark/>
          </w:tcPr>
          <w:p w14:paraId="350672D8" w14:textId="77777777" w:rsidR="009C6BF5" w:rsidRPr="00914D4F" w:rsidRDefault="009C6BF5" w:rsidP="009C6BF5">
            <w:pPr>
              <w:spacing w:after="0"/>
              <w:rPr>
                <w:b/>
                <w:bCs/>
                <w:sz w:val="18"/>
                <w:szCs w:val="18"/>
              </w:rPr>
            </w:pPr>
          </w:p>
        </w:tc>
        <w:tc>
          <w:tcPr>
            <w:tcW w:w="1105" w:type="dxa"/>
            <w:noWrap/>
            <w:hideMark/>
          </w:tcPr>
          <w:p w14:paraId="53708649" w14:textId="77777777" w:rsidR="009C6BF5" w:rsidRPr="00914D4F" w:rsidRDefault="009C6BF5" w:rsidP="009C6BF5">
            <w:pPr>
              <w:spacing w:after="0"/>
              <w:rPr>
                <w:sz w:val="18"/>
                <w:szCs w:val="18"/>
              </w:rPr>
            </w:pPr>
            <w:r w:rsidRPr="00914D4F">
              <w:rPr>
                <w:sz w:val="18"/>
                <w:szCs w:val="18"/>
              </w:rPr>
              <w:t> </w:t>
            </w:r>
          </w:p>
        </w:tc>
        <w:tc>
          <w:tcPr>
            <w:tcW w:w="2323" w:type="dxa"/>
            <w:noWrap/>
            <w:hideMark/>
          </w:tcPr>
          <w:p w14:paraId="1EDC72BE" w14:textId="23AB0158" w:rsidR="009C6BF5" w:rsidRPr="00914D4F" w:rsidRDefault="009C6BF5" w:rsidP="009C6BF5">
            <w:pPr>
              <w:spacing w:after="0"/>
              <w:rPr>
                <w:b/>
                <w:bCs/>
                <w:sz w:val="18"/>
                <w:szCs w:val="18"/>
              </w:rPr>
            </w:pPr>
            <w:r w:rsidRPr="00914D4F">
              <w:rPr>
                <w:b/>
                <w:bCs/>
                <w:sz w:val="18"/>
                <w:szCs w:val="18"/>
              </w:rPr>
              <w:t>sub-total</w:t>
            </w:r>
          </w:p>
        </w:tc>
        <w:tc>
          <w:tcPr>
            <w:tcW w:w="865" w:type="dxa"/>
            <w:hideMark/>
          </w:tcPr>
          <w:p w14:paraId="0A2A9CCC" w14:textId="77777777" w:rsidR="009C6BF5" w:rsidRPr="00914D4F" w:rsidRDefault="009C6BF5" w:rsidP="009C6BF5">
            <w:pPr>
              <w:spacing w:after="0"/>
              <w:rPr>
                <w:sz w:val="18"/>
                <w:szCs w:val="18"/>
              </w:rPr>
            </w:pPr>
            <w:r w:rsidRPr="00914D4F">
              <w:rPr>
                <w:sz w:val="18"/>
                <w:szCs w:val="18"/>
              </w:rPr>
              <w:t>54,600</w:t>
            </w:r>
          </w:p>
        </w:tc>
        <w:tc>
          <w:tcPr>
            <w:tcW w:w="1134" w:type="dxa"/>
            <w:noWrap/>
            <w:hideMark/>
          </w:tcPr>
          <w:p w14:paraId="1FCDF350" w14:textId="77777777" w:rsidR="009C6BF5" w:rsidRPr="00914D4F" w:rsidRDefault="009C6BF5" w:rsidP="009C6BF5">
            <w:pPr>
              <w:spacing w:after="0"/>
              <w:rPr>
                <w:sz w:val="18"/>
                <w:szCs w:val="18"/>
              </w:rPr>
            </w:pPr>
            <w:r w:rsidRPr="00914D4F">
              <w:rPr>
                <w:sz w:val="18"/>
                <w:szCs w:val="18"/>
              </w:rPr>
              <w:t>53,350</w:t>
            </w:r>
          </w:p>
        </w:tc>
        <w:tc>
          <w:tcPr>
            <w:tcW w:w="1144" w:type="dxa"/>
            <w:noWrap/>
            <w:hideMark/>
          </w:tcPr>
          <w:p w14:paraId="3AFBF631" w14:textId="77777777" w:rsidR="009C6BF5" w:rsidRPr="00914D4F" w:rsidRDefault="009C6BF5" w:rsidP="009C6BF5">
            <w:pPr>
              <w:spacing w:after="0"/>
              <w:rPr>
                <w:sz w:val="18"/>
                <w:szCs w:val="18"/>
              </w:rPr>
            </w:pPr>
            <w:r w:rsidRPr="00914D4F">
              <w:rPr>
                <w:sz w:val="18"/>
                <w:szCs w:val="18"/>
              </w:rPr>
              <w:t>50,350</w:t>
            </w:r>
          </w:p>
        </w:tc>
        <w:tc>
          <w:tcPr>
            <w:tcW w:w="989" w:type="dxa"/>
            <w:noWrap/>
            <w:hideMark/>
          </w:tcPr>
          <w:p w14:paraId="6F207D21" w14:textId="77777777" w:rsidR="009C6BF5" w:rsidRPr="00914D4F" w:rsidRDefault="009C6BF5" w:rsidP="009C6BF5">
            <w:pPr>
              <w:spacing w:after="0"/>
              <w:rPr>
                <w:sz w:val="18"/>
                <w:szCs w:val="18"/>
              </w:rPr>
            </w:pPr>
            <w:r w:rsidRPr="00914D4F">
              <w:rPr>
                <w:sz w:val="18"/>
                <w:szCs w:val="18"/>
              </w:rPr>
              <w:t>46,100</w:t>
            </w:r>
          </w:p>
        </w:tc>
        <w:tc>
          <w:tcPr>
            <w:tcW w:w="955" w:type="dxa"/>
            <w:noWrap/>
            <w:hideMark/>
          </w:tcPr>
          <w:p w14:paraId="4C6D5831" w14:textId="77777777" w:rsidR="009C6BF5" w:rsidRPr="00914D4F" w:rsidRDefault="009C6BF5" w:rsidP="009C6BF5">
            <w:pPr>
              <w:spacing w:after="0"/>
              <w:rPr>
                <w:sz w:val="18"/>
                <w:szCs w:val="18"/>
              </w:rPr>
            </w:pPr>
            <w:r w:rsidRPr="00914D4F">
              <w:rPr>
                <w:sz w:val="18"/>
                <w:szCs w:val="18"/>
              </w:rPr>
              <w:t>40,600</w:t>
            </w:r>
          </w:p>
        </w:tc>
        <w:tc>
          <w:tcPr>
            <w:tcW w:w="989" w:type="dxa"/>
            <w:noWrap/>
            <w:hideMark/>
          </w:tcPr>
          <w:p w14:paraId="19DD3DB9" w14:textId="77777777" w:rsidR="009C6BF5" w:rsidRPr="00914D4F" w:rsidRDefault="009C6BF5" w:rsidP="009C6BF5">
            <w:pPr>
              <w:spacing w:after="0"/>
              <w:rPr>
                <w:sz w:val="18"/>
                <w:szCs w:val="18"/>
              </w:rPr>
            </w:pPr>
            <w:r w:rsidRPr="00914D4F">
              <w:rPr>
                <w:sz w:val="18"/>
                <w:szCs w:val="18"/>
              </w:rPr>
              <w:t>245,000</w:t>
            </w:r>
          </w:p>
        </w:tc>
        <w:tc>
          <w:tcPr>
            <w:tcW w:w="833" w:type="dxa"/>
            <w:hideMark/>
          </w:tcPr>
          <w:p w14:paraId="5795A797" w14:textId="77777777" w:rsidR="009C6BF5" w:rsidRPr="00914D4F" w:rsidRDefault="009C6BF5" w:rsidP="009C6BF5">
            <w:pPr>
              <w:spacing w:after="0"/>
              <w:rPr>
                <w:sz w:val="18"/>
                <w:szCs w:val="18"/>
              </w:rPr>
            </w:pPr>
            <w:r w:rsidRPr="00914D4F">
              <w:rPr>
                <w:sz w:val="18"/>
                <w:szCs w:val="18"/>
              </w:rPr>
              <w:t> </w:t>
            </w:r>
          </w:p>
        </w:tc>
      </w:tr>
      <w:tr w:rsidR="003524F4" w:rsidRPr="00DE2793" w14:paraId="0A534BA2" w14:textId="77777777" w:rsidTr="00380627">
        <w:trPr>
          <w:divId w:val="923534406"/>
          <w:trHeight w:val="70"/>
          <w:jc w:val="center"/>
        </w:trPr>
        <w:tc>
          <w:tcPr>
            <w:tcW w:w="2011" w:type="dxa"/>
            <w:noWrap/>
            <w:hideMark/>
          </w:tcPr>
          <w:p w14:paraId="16172226" w14:textId="77777777" w:rsidR="009C6BF5" w:rsidRPr="00914D4F" w:rsidRDefault="009C6BF5" w:rsidP="009C6BF5">
            <w:pPr>
              <w:spacing w:after="0"/>
              <w:rPr>
                <w:b/>
                <w:bCs/>
                <w:sz w:val="18"/>
                <w:szCs w:val="18"/>
              </w:rPr>
            </w:pPr>
            <w:r w:rsidRPr="00914D4F">
              <w:rPr>
                <w:b/>
                <w:bCs/>
                <w:sz w:val="18"/>
                <w:szCs w:val="18"/>
              </w:rPr>
              <w:t> </w:t>
            </w:r>
          </w:p>
        </w:tc>
        <w:tc>
          <w:tcPr>
            <w:tcW w:w="1265" w:type="dxa"/>
            <w:hideMark/>
          </w:tcPr>
          <w:p w14:paraId="1085C07C" w14:textId="77777777" w:rsidR="009C6BF5" w:rsidRPr="00914D4F" w:rsidRDefault="009C6BF5" w:rsidP="009C6BF5">
            <w:pPr>
              <w:spacing w:after="0"/>
              <w:rPr>
                <w:b/>
                <w:bCs/>
                <w:sz w:val="18"/>
                <w:szCs w:val="18"/>
              </w:rPr>
            </w:pPr>
            <w:r w:rsidRPr="00914D4F">
              <w:rPr>
                <w:b/>
                <w:bCs/>
                <w:sz w:val="18"/>
                <w:szCs w:val="18"/>
              </w:rPr>
              <w:t> </w:t>
            </w:r>
          </w:p>
        </w:tc>
        <w:tc>
          <w:tcPr>
            <w:tcW w:w="673" w:type="dxa"/>
            <w:hideMark/>
          </w:tcPr>
          <w:p w14:paraId="7635FCC2" w14:textId="77777777" w:rsidR="009C6BF5" w:rsidRPr="00914D4F" w:rsidRDefault="009C6BF5" w:rsidP="009C6BF5">
            <w:pPr>
              <w:spacing w:after="0"/>
              <w:rPr>
                <w:b/>
                <w:bCs/>
                <w:sz w:val="18"/>
                <w:szCs w:val="18"/>
              </w:rPr>
            </w:pPr>
            <w:r w:rsidRPr="00914D4F">
              <w:rPr>
                <w:b/>
                <w:bCs/>
                <w:sz w:val="18"/>
                <w:szCs w:val="18"/>
              </w:rPr>
              <w:t> </w:t>
            </w:r>
          </w:p>
        </w:tc>
        <w:tc>
          <w:tcPr>
            <w:tcW w:w="684" w:type="dxa"/>
            <w:hideMark/>
          </w:tcPr>
          <w:p w14:paraId="102E82A9" w14:textId="77777777" w:rsidR="009C6BF5" w:rsidRPr="00914D4F" w:rsidRDefault="009C6BF5" w:rsidP="009C6BF5">
            <w:pPr>
              <w:spacing w:after="0"/>
              <w:rPr>
                <w:b/>
                <w:bCs/>
                <w:sz w:val="18"/>
                <w:szCs w:val="18"/>
              </w:rPr>
            </w:pPr>
            <w:r w:rsidRPr="00914D4F">
              <w:rPr>
                <w:b/>
                <w:bCs/>
                <w:sz w:val="18"/>
                <w:szCs w:val="18"/>
              </w:rPr>
              <w:t> </w:t>
            </w:r>
          </w:p>
        </w:tc>
        <w:tc>
          <w:tcPr>
            <w:tcW w:w="3428" w:type="dxa"/>
            <w:gridSpan w:val="2"/>
            <w:noWrap/>
            <w:hideMark/>
          </w:tcPr>
          <w:p w14:paraId="63573B53" w14:textId="77777777" w:rsidR="009C6BF5" w:rsidRPr="00914D4F" w:rsidRDefault="009C6BF5" w:rsidP="009C6BF5">
            <w:pPr>
              <w:spacing w:after="0"/>
              <w:rPr>
                <w:b/>
                <w:bCs/>
                <w:sz w:val="18"/>
                <w:szCs w:val="18"/>
              </w:rPr>
            </w:pPr>
            <w:r w:rsidRPr="00914D4F">
              <w:rPr>
                <w:b/>
                <w:bCs/>
                <w:sz w:val="18"/>
                <w:szCs w:val="18"/>
              </w:rPr>
              <w:t>PROJECT TOTAL</w:t>
            </w:r>
          </w:p>
        </w:tc>
        <w:tc>
          <w:tcPr>
            <w:tcW w:w="865" w:type="dxa"/>
            <w:hideMark/>
          </w:tcPr>
          <w:p w14:paraId="248BC641" w14:textId="371EC5C0" w:rsidR="009C6BF5" w:rsidRPr="009C6BF5" w:rsidRDefault="009C6BF5" w:rsidP="009C6BF5">
            <w:pPr>
              <w:spacing w:after="0"/>
              <w:rPr>
                <w:b/>
                <w:sz w:val="18"/>
                <w:szCs w:val="18"/>
                <w:lang w:val="en-GB"/>
              </w:rPr>
            </w:pPr>
            <w:r w:rsidRPr="00914D4F">
              <w:rPr>
                <w:sz w:val="18"/>
                <w:szCs w:val="18"/>
              </w:rPr>
              <w:t> </w:t>
            </w:r>
            <w:r w:rsidRPr="009C6BF5">
              <w:rPr>
                <w:b/>
                <w:sz w:val="18"/>
                <w:szCs w:val="18"/>
                <w:lang w:val="en-GB"/>
              </w:rPr>
              <w:t>492,600</w:t>
            </w:r>
          </w:p>
        </w:tc>
        <w:tc>
          <w:tcPr>
            <w:tcW w:w="1134" w:type="dxa"/>
            <w:noWrap/>
            <w:hideMark/>
          </w:tcPr>
          <w:p w14:paraId="2141830F" w14:textId="2D5FB535" w:rsidR="009C6BF5" w:rsidRPr="009C6BF5" w:rsidRDefault="009C6BF5" w:rsidP="009C6BF5">
            <w:pPr>
              <w:spacing w:after="0"/>
              <w:rPr>
                <w:b/>
                <w:bCs/>
                <w:sz w:val="18"/>
                <w:szCs w:val="18"/>
                <w:lang w:val="en-GB"/>
              </w:rPr>
            </w:pPr>
            <w:r w:rsidRPr="00914D4F">
              <w:rPr>
                <w:b/>
                <w:bCs/>
                <w:sz w:val="18"/>
                <w:szCs w:val="18"/>
              </w:rPr>
              <w:t> </w:t>
            </w:r>
            <w:r>
              <w:rPr>
                <w:b/>
                <w:bCs/>
                <w:sz w:val="18"/>
                <w:szCs w:val="18"/>
                <w:lang w:val="en-GB"/>
              </w:rPr>
              <w:t>1,551,350</w:t>
            </w:r>
          </w:p>
        </w:tc>
        <w:tc>
          <w:tcPr>
            <w:tcW w:w="1144" w:type="dxa"/>
            <w:noWrap/>
            <w:hideMark/>
          </w:tcPr>
          <w:p w14:paraId="694D88F3" w14:textId="36B3BB3E" w:rsidR="009C6BF5" w:rsidRPr="00914D4F" w:rsidRDefault="009C6BF5" w:rsidP="009C6BF5">
            <w:pPr>
              <w:spacing w:after="0"/>
              <w:rPr>
                <w:b/>
                <w:bCs/>
                <w:sz w:val="18"/>
                <w:szCs w:val="18"/>
              </w:rPr>
            </w:pPr>
            <w:r>
              <w:rPr>
                <w:b/>
                <w:bCs/>
                <w:sz w:val="18"/>
                <w:szCs w:val="18"/>
                <w:lang w:val="en-GB"/>
              </w:rPr>
              <w:t>1,653,350</w:t>
            </w:r>
            <w:r w:rsidRPr="00914D4F">
              <w:rPr>
                <w:b/>
                <w:bCs/>
                <w:sz w:val="18"/>
                <w:szCs w:val="18"/>
              </w:rPr>
              <w:t> </w:t>
            </w:r>
          </w:p>
        </w:tc>
        <w:tc>
          <w:tcPr>
            <w:tcW w:w="989" w:type="dxa"/>
            <w:noWrap/>
            <w:hideMark/>
          </w:tcPr>
          <w:p w14:paraId="5E8BBC73" w14:textId="26EDF59F" w:rsidR="009C6BF5" w:rsidRPr="009C6BF5" w:rsidRDefault="009C6BF5" w:rsidP="009C6BF5">
            <w:pPr>
              <w:spacing w:after="0"/>
              <w:rPr>
                <w:b/>
                <w:bCs/>
                <w:sz w:val="18"/>
                <w:szCs w:val="18"/>
                <w:lang w:val="en-GB"/>
              </w:rPr>
            </w:pPr>
            <w:r w:rsidRPr="00914D4F">
              <w:rPr>
                <w:b/>
                <w:bCs/>
                <w:sz w:val="18"/>
                <w:szCs w:val="18"/>
              </w:rPr>
              <w:t> </w:t>
            </w:r>
            <w:r>
              <w:rPr>
                <w:b/>
                <w:bCs/>
                <w:sz w:val="18"/>
                <w:szCs w:val="18"/>
                <w:lang w:val="en-GB"/>
              </w:rPr>
              <w:t>1,148,100</w:t>
            </w:r>
          </w:p>
        </w:tc>
        <w:tc>
          <w:tcPr>
            <w:tcW w:w="955" w:type="dxa"/>
            <w:noWrap/>
            <w:hideMark/>
          </w:tcPr>
          <w:p w14:paraId="31C97061" w14:textId="53C31F3F" w:rsidR="009C6BF5" w:rsidRPr="009C6BF5" w:rsidRDefault="009C6BF5" w:rsidP="009C6BF5">
            <w:pPr>
              <w:spacing w:after="0"/>
              <w:rPr>
                <w:b/>
                <w:bCs/>
                <w:sz w:val="18"/>
                <w:szCs w:val="18"/>
                <w:lang w:val="en-GB"/>
              </w:rPr>
            </w:pPr>
            <w:r w:rsidRPr="00914D4F">
              <w:rPr>
                <w:b/>
                <w:bCs/>
                <w:sz w:val="18"/>
                <w:szCs w:val="18"/>
              </w:rPr>
              <w:t> </w:t>
            </w:r>
            <w:r>
              <w:rPr>
                <w:b/>
                <w:bCs/>
                <w:sz w:val="18"/>
                <w:szCs w:val="18"/>
                <w:lang w:val="en-GB"/>
              </w:rPr>
              <w:t>299,600</w:t>
            </w:r>
          </w:p>
        </w:tc>
        <w:tc>
          <w:tcPr>
            <w:tcW w:w="989" w:type="dxa"/>
            <w:noWrap/>
            <w:hideMark/>
          </w:tcPr>
          <w:p w14:paraId="17E90299" w14:textId="77777777" w:rsidR="009C6BF5" w:rsidRPr="00914D4F" w:rsidRDefault="009C6BF5" w:rsidP="009C6BF5">
            <w:pPr>
              <w:spacing w:after="0"/>
              <w:rPr>
                <w:b/>
                <w:bCs/>
                <w:sz w:val="18"/>
                <w:szCs w:val="18"/>
              </w:rPr>
            </w:pPr>
            <w:r w:rsidRPr="00914D4F">
              <w:rPr>
                <w:b/>
                <w:bCs/>
                <w:sz w:val="18"/>
                <w:szCs w:val="18"/>
              </w:rPr>
              <w:t>5,145,000</w:t>
            </w:r>
          </w:p>
        </w:tc>
        <w:tc>
          <w:tcPr>
            <w:tcW w:w="833" w:type="dxa"/>
            <w:hideMark/>
          </w:tcPr>
          <w:p w14:paraId="61155463" w14:textId="77777777" w:rsidR="009C6BF5" w:rsidRPr="00914D4F" w:rsidRDefault="009C6BF5" w:rsidP="009C6BF5">
            <w:pPr>
              <w:spacing w:after="0"/>
              <w:rPr>
                <w:sz w:val="18"/>
                <w:szCs w:val="18"/>
              </w:rPr>
            </w:pPr>
            <w:r w:rsidRPr="00914D4F">
              <w:rPr>
                <w:sz w:val="18"/>
                <w:szCs w:val="18"/>
              </w:rPr>
              <w:t> </w:t>
            </w:r>
          </w:p>
        </w:tc>
      </w:tr>
    </w:tbl>
    <w:p w14:paraId="28A0D062" w14:textId="63F9F05C" w:rsidR="00204C9D" w:rsidRDefault="004A53BC" w:rsidP="00AE4FDA">
      <w:pPr>
        <w:rPr>
          <w:lang w:val="en-US"/>
        </w:rPr>
      </w:pPr>
      <w:r>
        <w:rPr>
          <w:lang w:val="en-US"/>
        </w:rPr>
        <w:fldChar w:fldCharType="end"/>
      </w:r>
    </w:p>
    <w:p w14:paraId="0686F369" w14:textId="37C0C123" w:rsidR="00BE38C5" w:rsidRDefault="00BE38C5" w:rsidP="00AE4FDA">
      <w:pPr>
        <w:rPr>
          <w:lang w:val="en-US"/>
        </w:rPr>
      </w:pPr>
      <w:r>
        <w:rPr>
          <w:lang w:val="en-US"/>
        </w:rPr>
        <w:t>Summary of Funds:</w:t>
      </w:r>
    </w:p>
    <w:tbl>
      <w:tblPr>
        <w:tblW w:w="13444" w:type="dxa"/>
        <w:jc w:val="center"/>
        <w:tblLayout w:type="fixed"/>
        <w:tblLook w:val="0000" w:firstRow="0" w:lastRow="0" w:firstColumn="0" w:lastColumn="0" w:noHBand="0" w:noVBand="0"/>
      </w:tblPr>
      <w:tblGrid>
        <w:gridCol w:w="4421"/>
        <w:gridCol w:w="1255"/>
        <w:gridCol w:w="1724"/>
        <w:gridCol w:w="1511"/>
        <w:gridCol w:w="1511"/>
        <w:gridCol w:w="1511"/>
        <w:gridCol w:w="1511"/>
      </w:tblGrid>
      <w:tr w:rsidR="00204C9D" w:rsidRPr="00380627" w14:paraId="738F20F5" w14:textId="09F9BCFE"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6FE51" w14:textId="6F0819B5" w:rsidR="00204C9D" w:rsidRPr="00380627" w:rsidRDefault="00204C9D" w:rsidP="00BE38C5">
            <w:pPr>
              <w:spacing w:after="0"/>
              <w:rPr>
                <w:b/>
                <w:sz w:val="20"/>
                <w:szCs w:val="20"/>
                <w:lang w:val="en-GB"/>
              </w:rPr>
            </w:pP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7448A" w14:textId="77777777" w:rsidR="00204C9D" w:rsidRPr="00380627" w:rsidRDefault="00204C9D" w:rsidP="00AC7A68">
            <w:pPr>
              <w:spacing w:after="0"/>
              <w:jc w:val="center"/>
              <w:rPr>
                <w:b/>
                <w:sz w:val="20"/>
                <w:szCs w:val="20"/>
              </w:rPr>
            </w:pPr>
            <w:r w:rsidRPr="00380627">
              <w:rPr>
                <w:b/>
                <w:sz w:val="20"/>
                <w:szCs w:val="20"/>
              </w:rPr>
              <w:t>Amount</w:t>
            </w:r>
          </w:p>
          <w:p w14:paraId="7282A8CF" w14:textId="77777777" w:rsidR="00204C9D" w:rsidRPr="00380627" w:rsidRDefault="00204C9D" w:rsidP="00AC7A68">
            <w:pPr>
              <w:spacing w:after="0"/>
              <w:jc w:val="center"/>
              <w:rPr>
                <w:b/>
                <w:sz w:val="20"/>
                <w:szCs w:val="20"/>
              </w:rPr>
            </w:pPr>
            <w:r w:rsidRPr="00380627">
              <w:rPr>
                <w:b/>
                <w:sz w:val="20"/>
                <w:szCs w:val="20"/>
              </w:rPr>
              <w:t>Year 1</w:t>
            </w:r>
          </w:p>
          <w:p w14:paraId="214D372E" w14:textId="00032B45" w:rsidR="00204C9D" w:rsidRPr="00380627" w:rsidRDefault="00204C9D" w:rsidP="00AC7A68">
            <w:pPr>
              <w:spacing w:after="0"/>
              <w:jc w:val="center"/>
              <w:rPr>
                <w:b/>
                <w:sz w:val="20"/>
                <w:szCs w:val="20"/>
                <w:lang w:val="en-US"/>
              </w:rPr>
            </w:pPr>
            <w:r w:rsidRPr="00380627">
              <w:rPr>
                <w:b/>
                <w:sz w:val="20"/>
                <w:szCs w:val="20"/>
                <w:lang w:val="en-US"/>
              </w:rPr>
              <w:t>USD (</w:t>
            </w:r>
            <w:r w:rsidRPr="00380627">
              <w:rPr>
                <w:b/>
                <w:sz w:val="20"/>
                <w:szCs w:val="20"/>
              </w:rPr>
              <w:t>$</w:t>
            </w:r>
            <w:r w:rsidRPr="00380627">
              <w:rPr>
                <w:b/>
                <w:sz w:val="20"/>
                <w:szCs w:val="20"/>
                <w:lang w:val="en-US"/>
              </w:rPr>
              <w:t>)</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A9968" w14:textId="77777777" w:rsidR="00204C9D" w:rsidRPr="00380627" w:rsidRDefault="00204C9D" w:rsidP="00AC7A68">
            <w:pPr>
              <w:spacing w:after="0"/>
              <w:jc w:val="center"/>
              <w:rPr>
                <w:b/>
                <w:sz w:val="20"/>
                <w:szCs w:val="20"/>
              </w:rPr>
            </w:pPr>
            <w:r w:rsidRPr="00380627">
              <w:rPr>
                <w:b/>
                <w:sz w:val="20"/>
                <w:szCs w:val="20"/>
              </w:rPr>
              <w:t>Amount</w:t>
            </w:r>
          </w:p>
          <w:p w14:paraId="330084EE" w14:textId="77777777" w:rsidR="00204C9D" w:rsidRPr="00380627" w:rsidRDefault="00204C9D" w:rsidP="00AC7A68">
            <w:pPr>
              <w:spacing w:after="0"/>
              <w:jc w:val="center"/>
              <w:rPr>
                <w:b/>
                <w:sz w:val="20"/>
                <w:szCs w:val="20"/>
              </w:rPr>
            </w:pPr>
            <w:r w:rsidRPr="00380627">
              <w:rPr>
                <w:b/>
                <w:sz w:val="20"/>
                <w:szCs w:val="20"/>
              </w:rPr>
              <w:t>Year 2</w:t>
            </w:r>
          </w:p>
          <w:p w14:paraId="0AEBFF61" w14:textId="1C1AE7B0" w:rsidR="00204C9D" w:rsidRPr="00380627" w:rsidRDefault="00204C9D" w:rsidP="00AC7A68">
            <w:pPr>
              <w:spacing w:after="0"/>
              <w:jc w:val="center"/>
              <w:rPr>
                <w:b/>
                <w:sz w:val="20"/>
                <w:szCs w:val="20"/>
              </w:rPr>
            </w:pPr>
            <w:r w:rsidRPr="00380627">
              <w:rPr>
                <w:b/>
                <w:sz w:val="20"/>
                <w:szCs w:val="20"/>
                <w:lang w:val="en-US"/>
              </w:rPr>
              <w:t>USD (</w:t>
            </w:r>
            <w:r w:rsidRPr="00380627">
              <w:rPr>
                <w:b/>
                <w:sz w:val="20"/>
                <w:szCs w:val="20"/>
              </w:rPr>
              <w:t>$</w:t>
            </w:r>
            <w:r w:rsidRPr="00380627">
              <w:rPr>
                <w:b/>
                <w:sz w:val="20"/>
                <w:szCs w:val="20"/>
                <w:lang w:val="en-US"/>
              </w:rPr>
              <w:t>)</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0E27D" w14:textId="77777777" w:rsidR="00204C9D" w:rsidRPr="00380627" w:rsidRDefault="00204C9D" w:rsidP="00AC7A68">
            <w:pPr>
              <w:spacing w:after="0"/>
              <w:jc w:val="center"/>
              <w:rPr>
                <w:b/>
                <w:sz w:val="20"/>
                <w:szCs w:val="20"/>
              </w:rPr>
            </w:pPr>
            <w:r w:rsidRPr="00380627">
              <w:rPr>
                <w:b/>
                <w:sz w:val="20"/>
                <w:szCs w:val="20"/>
              </w:rPr>
              <w:t>Amount</w:t>
            </w:r>
          </w:p>
          <w:p w14:paraId="33DD81CA" w14:textId="77777777" w:rsidR="00204C9D" w:rsidRPr="00380627" w:rsidRDefault="00204C9D" w:rsidP="00AC7A68">
            <w:pPr>
              <w:spacing w:after="0"/>
              <w:jc w:val="center"/>
              <w:rPr>
                <w:b/>
                <w:sz w:val="20"/>
                <w:szCs w:val="20"/>
              </w:rPr>
            </w:pPr>
            <w:r w:rsidRPr="00380627">
              <w:rPr>
                <w:b/>
                <w:sz w:val="20"/>
                <w:szCs w:val="20"/>
              </w:rPr>
              <w:t>Year 3</w:t>
            </w:r>
          </w:p>
          <w:p w14:paraId="0EED9C5F" w14:textId="03EA1038" w:rsidR="00204C9D" w:rsidRPr="00380627" w:rsidRDefault="00204C9D" w:rsidP="00AC7A68">
            <w:pPr>
              <w:spacing w:after="0"/>
              <w:jc w:val="center"/>
              <w:rPr>
                <w:b/>
                <w:sz w:val="20"/>
                <w:szCs w:val="20"/>
              </w:rPr>
            </w:pPr>
            <w:r w:rsidRPr="00380627">
              <w:rPr>
                <w:b/>
                <w:sz w:val="20"/>
                <w:szCs w:val="20"/>
                <w:lang w:val="en-US"/>
              </w:rPr>
              <w:t>USD (</w:t>
            </w:r>
            <w:r w:rsidRPr="00380627">
              <w:rPr>
                <w:b/>
                <w:sz w:val="20"/>
                <w:szCs w:val="20"/>
              </w:rPr>
              <w:t>$</w:t>
            </w:r>
            <w:r w:rsidRPr="00380627">
              <w:rPr>
                <w:b/>
                <w:sz w:val="20"/>
                <w:szCs w:val="20"/>
                <w:lang w:val="en-US"/>
              </w:rPr>
              <w:t>)</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49C83" w14:textId="77777777" w:rsidR="00204C9D" w:rsidRPr="00380627" w:rsidRDefault="00204C9D" w:rsidP="00AC7A68">
            <w:pPr>
              <w:spacing w:after="0"/>
              <w:jc w:val="center"/>
              <w:rPr>
                <w:b/>
                <w:sz w:val="20"/>
                <w:szCs w:val="20"/>
              </w:rPr>
            </w:pPr>
            <w:r w:rsidRPr="00380627">
              <w:rPr>
                <w:b/>
                <w:sz w:val="20"/>
                <w:szCs w:val="20"/>
              </w:rPr>
              <w:t>Amount</w:t>
            </w:r>
          </w:p>
          <w:p w14:paraId="66AA4CF2" w14:textId="77777777" w:rsidR="00204C9D" w:rsidRPr="00380627" w:rsidRDefault="00204C9D" w:rsidP="00AC7A68">
            <w:pPr>
              <w:spacing w:after="0"/>
              <w:jc w:val="center"/>
              <w:rPr>
                <w:b/>
                <w:sz w:val="20"/>
                <w:szCs w:val="20"/>
              </w:rPr>
            </w:pPr>
            <w:r w:rsidRPr="00380627">
              <w:rPr>
                <w:b/>
                <w:sz w:val="20"/>
                <w:szCs w:val="20"/>
              </w:rPr>
              <w:t>Year 4</w:t>
            </w:r>
          </w:p>
          <w:p w14:paraId="7C4529AC" w14:textId="71A20E82" w:rsidR="00204C9D" w:rsidRPr="00380627" w:rsidRDefault="00204C9D" w:rsidP="00AC7A68">
            <w:pPr>
              <w:spacing w:after="0"/>
              <w:jc w:val="center"/>
              <w:rPr>
                <w:b/>
                <w:sz w:val="20"/>
                <w:szCs w:val="20"/>
              </w:rPr>
            </w:pPr>
            <w:r w:rsidRPr="00380627">
              <w:rPr>
                <w:b/>
                <w:sz w:val="20"/>
                <w:szCs w:val="20"/>
                <w:lang w:val="en-US"/>
              </w:rPr>
              <w:t>USD (</w:t>
            </w:r>
            <w:r w:rsidRPr="00380627">
              <w:rPr>
                <w:b/>
                <w:sz w:val="20"/>
                <w:szCs w:val="20"/>
              </w:rPr>
              <w:t>$</w:t>
            </w:r>
            <w:r w:rsidRPr="00380627">
              <w:rPr>
                <w:b/>
                <w:sz w:val="20"/>
                <w:szCs w:val="20"/>
                <w:lang w:val="en-US"/>
              </w:rPr>
              <w:t>)</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38DF8" w14:textId="77777777" w:rsidR="00204C9D" w:rsidRPr="00380627" w:rsidRDefault="00204C9D" w:rsidP="00AC7A68">
            <w:pPr>
              <w:spacing w:after="0"/>
              <w:jc w:val="center"/>
              <w:rPr>
                <w:b/>
                <w:sz w:val="20"/>
                <w:szCs w:val="20"/>
              </w:rPr>
            </w:pPr>
            <w:r w:rsidRPr="00380627">
              <w:rPr>
                <w:b/>
                <w:sz w:val="20"/>
                <w:szCs w:val="20"/>
              </w:rPr>
              <w:t>Amount</w:t>
            </w:r>
          </w:p>
          <w:p w14:paraId="58FA1811" w14:textId="134AB527" w:rsidR="00204C9D" w:rsidRPr="00380627" w:rsidRDefault="00204C9D" w:rsidP="00AC7A68">
            <w:pPr>
              <w:spacing w:after="0"/>
              <w:jc w:val="center"/>
              <w:rPr>
                <w:b/>
                <w:sz w:val="20"/>
                <w:szCs w:val="20"/>
              </w:rPr>
            </w:pPr>
            <w:r w:rsidRPr="00380627">
              <w:rPr>
                <w:b/>
                <w:sz w:val="20"/>
                <w:szCs w:val="20"/>
              </w:rPr>
              <w:t>Year 5</w:t>
            </w:r>
          </w:p>
          <w:p w14:paraId="045CB4C2" w14:textId="7C4137AE" w:rsidR="00204C9D" w:rsidRPr="00380627" w:rsidRDefault="00204C9D" w:rsidP="00AC7A68">
            <w:pPr>
              <w:spacing w:after="0"/>
              <w:jc w:val="center"/>
              <w:rPr>
                <w:b/>
                <w:sz w:val="20"/>
                <w:szCs w:val="20"/>
              </w:rPr>
            </w:pPr>
            <w:r w:rsidRPr="00380627">
              <w:rPr>
                <w:b/>
                <w:sz w:val="20"/>
                <w:szCs w:val="20"/>
                <w:lang w:val="en-US"/>
              </w:rPr>
              <w:t>USD (</w:t>
            </w:r>
            <w:r w:rsidRPr="00380627">
              <w:rPr>
                <w:b/>
                <w:sz w:val="20"/>
                <w:szCs w:val="20"/>
              </w:rPr>
              <w:t>$</w:t>
            </w:r>
            <w:r w:rsidRPr="00380627">
              <w:rPr>
                <w:b/>
                <w:sz w:val="20"/>
                <w:szCs w:val="20"/>
                <w:lang w:val="en-US"/>
              </w:rPr>
              <w:t>)</w:t>
            </w:r>
          </w:p>
        </w:tc>
        <w:tc>
          <w:tcPr>
            <w:tcW w:w="1511" w:type="dxa"/>
            <w:tcBorders>
              <w:top w:val="single" w:sz="4" w:space="0" w:color="auto"/>
              <w:left w:val="single" w:sz="4" w:space="0" w:color="auto"/>
              <w:bottom w:val="single" w:sz="4" w:space="0" w:color="auto"/>
              <w:right w:val="single" w:sz="4" w:space="0" w:color="auto"/>
            </w:tcBorders>
            <w:vAlign w:val="center"/>
          </w:tcPr>
          <w:p w14:paraId="4CD40ACE" w14:textId="4C1DC282" w:rsidR="00204C9D" w:rsidRPr="00380627" w:rsidRDefault="00204C9D" w:rsidP="00AC7A68">
            <w:pPr>
              <w:spacing w:after="0"/>
              <w:jc w:val="center"/>
              <w:rPr>
                <w:b/>
                <w:sz w:val="20"/>
                <w:szCs w:val="20"/>
                <w:lang w:val="en-US"/>
              </w:rPr>
            </w:pPr>
            <w:r w:rsidRPr="00380627">
              <w:rPr>
                <w:b/>
                <w:color w:val="000000"/>
                <w:sz w:val="20"/>
                <w:szCs w:val="20"/>
                <w:lang w:val="en-US"/>
              </w:rPr>
              <w:t xml:space="preserve">Total </w:t>
            </w:r>
          </w:p>
        </w:tc>
      </w:tr>
      <w:tr w:rsidR="006143CA" w:rsidRPr="00095885" w14:paraId="6A35E9A2" w14:textId="77777777"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2B655" w14:textId="04FAFC8D" w:rsidR="006143CA" w:rsidRPr="008172E5" w:rsidRDefault="006143CA" w:rsidP="00204C9D">
            <w:pPr>
              <w:jc w:val="right"/>
              <w:rPr>
                <w:color w:val="000000"/>
                <w:sz w:val="20"/>
                <w:szCs w:val="20"/>
                <w:lang w:val="en-GB"/>
              </w:rPr>
            </w:pPr>
            <w:r>
              <w:rPr>
                <w:color w:val="000000"/>
                <w:sz w:val="20"/>
                <w:szCs w:val="20"/>
                <w:lang w:val="en-GB"/>
              </w:rPr>
              <w:t>GEF</w:t>
            </w:r>
            <w:r w:rsidR="00A717B1">
              <w:rPr>
                <w:color w:val="000000"/>
                <w:sz w:val="20"/>
                <w:szCs w:val="20"/>
                <w:lang w:val="en-GB"/>
              </w:rPr>
              <w:t xml:space="preserve"> (Cash)</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9374" w14:textId="0B1A9089" w:rsidR="006143CA" w:rsidRPr="00A717B1" w:rsidRDefault="006143CA" w:rsidP="00204C9D">
            <w:pPr>
              <w:jc w:val="center"/>
              <w:rPr>
                <w:color w:val="000000"/>
                <w:sz w:val="20"/>
                <w:szCs w:val="20"/>
              </w:rPr>
            </w:pPr>
            <w:r w:rsidRPr="00A717B1">
              <w:rPr>
                <w:sz w:val="20"/>
                <w:szCs w:val="20"/>
                <w:lang w:val="en-GB"/>
              </w:rPr>
              <w:t>492,600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A81F0" w14:textId="4A06C99C" w:rsidR="006143CA" w:rsidRPr="00A717B1" w:rsidRDefault="006143CA" w:rsidP="00204C9D">
            <w:pPr>
              <w:jc w:val="center"/>
              <w:rPr>
                <w:color w:val="000000"/>
                <w:sz w:val="20"/>
                <w:szCs w:val="20"/>
              </w:rPr>
            </w:pPr>
            <w:r w:rsidRPr="00A717B1">
              <w:rPr>
                <w:bCs/>
                <w:sz w:val="20"/>
                <w:szCs w:val="20"/>
                <w:lang w:val="en-GB"/>
              </w:rPr>
              <w:t>1,551,350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7A1E3" w14:textId="095075FF" w:rsidR="006143CA" w:rsidRPr="00A717B1" w:rsidRDefault="006143CA" w:rsidP="00204C9D">
            <w:pPr>
              <w:jc w:val="center"/>
              <w:rPr>
                <w:color w:val="000000"/>
                <w:sz w:val="20"/>
                <w:szCs w:val="20"/>
              </w:rPr>
            </w:pPr>
            <w:r w:rsidRPr="00A717B1">
              <w:rPr>
                <w:bCs/>
                <w:sz w:val="20"/>
                <w:szCs w:val="20"/>
                <w:lang w:val="en-GB"/>
              </w:rPr>
              <w:t>1,653,350</w:t>
            </w:r>
            <w:r w:rsidRPr="00A717B1">
              <w:rPr>
                <w:bCs/>
                <w:sz w:val="20"/>
                <w:szCs w:val="20"/>
              </w:rPr>
              <w:t> </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A692B" w14:textId="3EA3F97E" w:rsidR="006143CA" w:rsidRPr="00A717B1" w:rsidRDefault="006143CA" w:rsidP="00204C9D">
            <w:pPr>
              <w:jc w:val="center"/>
              <w:rPr>
                <w:color w:val="000000"/>
                <w:sz w:val="20"/>
                <w:szCs w:val="20"/>
              </w:rPr>
            </w:pPr>
            <w:r w:rsidRPr="00A717B1">
              <w:rPr>
                <w:bCs/>
                <w:sz w:val="20"/>
                <w:szCs w:val="20"/>
                <w:lang w:val="en-GB"/>
              </w:rPr>
              <w:t>1,148,100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15916" w14:textId="7958CDC0" w:rsidR="006143CA" w:rsidRPr="00A717B1" w:rsidRDefault="006143CA" w:rsidP="00204C9D">
            <w:pPr>
              <w:jc w:val="center"/>
              <w:rPr>
                <w:color w:val="000000"/>
                <w:sz w:val="20"/>
                <w:szCs w:val="20"/>
              </w:rPr>
            </w:pPr>
            <w:r w:rsidRPr="00A717B1">
              <w:rPr>
                <w:bCs/>
                <w:sz w:val="20"/>
                <w:szCs w:val="20"/>
                <w:lang w:val="en-GB"/>
              </w:rPr>
              <w:t>299,600</w:t>
            </w:r>
          </w:p>
        </w:tc>
        <w:tc>
          <w:tcPr>
            <w:tcW w:w="1511" w:type="dxa"/>
            <w:tcBorders>
              <w:top w:val="single" w:sz="4" w:space="0" w:color="auto"/>
              <w:left w:val="single" w:sz="4" w:space="0" w:color="auto"/>
              <w:bottom w:val="single" w:sz="4" w:space="0" w:color="auto"/>
              <w:right w:val="single" w:sz="4" w:space="0" w:color="auto"/>
            </w:tcBorders>
            <w:vAlign w:val="center"/>
          </w:tcPr>
          <w:p w14:paraId="1DC358E4" w14:textId="7EC0368E" w:rsidR="006143CA" w:rsidRPr="00A717B1" w:rsidRDefault="006143CA" w:rsidP="00204C9D">
            <w:pPr>
              <w:jc w:val="center"/>
              <w:rPr>
                <w:color w:val="000000"/>
                <w:sz w:val="20"/>
                <w:szCs w:val="20"/>
              </w:rPr>
            </w:pPr>
            <w:r w:rsidRPr="00A717B1">
              <w:rPr>
                <w:color w:val="000000"/>
                <w:sz w:val="20"/>
                <w:szCs w:val="20"/>
              </w:rPr>
              <w:t>5,145,000</w:t>
            </w:r>
          </w:p>
        </w:tc>
      </w:tr>
      <w:tr w:rsidR="006143CA" w:rsidRPr="00095885" w14:paraId="0AFEF20D" w14:textId="77777777"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740A9" w14:textId="77777777" w:rsidR="006143CA" w:rsidRPr="008172E5" w:rsidRDefault="006143CA" w:rsidP="00A16376">
            <w:pPr>
              <w:jc w:val="right"/>
              <w:rPr>
                <w:b/>
                <w:bCs/>
                <w:sz w:val="20"/>
                <w:szCs w:val="20"/>
                <w:lang w:val="en-GB"/>
              </w:rPr>
            </w:pPr>
            <w:r w:rsidRPr="00204C9D">
              <w:rPr>
                <w:color w:val="000000"/>
                <w:sz w:val="20"/>
                <w:szCs w:val="20"/>
              </w:rPr>
              <w:t>UNDP</w:t>
            </w:r>
            <w:r>
              <w:rPr>
                <w:color w:val="000000"/>
                <w:sz w:val="20"/>
                <w:szCs w:val="20"/>
                <w:lang w:val="en-GB"/>
              </w:rPr>
              <w:t xml:space="preserve"> (in – kind)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84838" w14:textId="77777777" w:rsidR="006143CA" w:rsidRPr="00204C9D" w:rsidRDefault="006143CA" w:rsidP="00A16376">
            <w:pPr>
              <w:jc w:val="center"/>
              <w:rPr>
                <w:sz w:val="20"/>
                <w:szCs w:val="20"/>
              </w:rPr>
            </w:pPr>
            <w:r w:rsidRPr="00204C9D">
              <w:rPr>
                <w:color w:val="000000"/>
                <w:sz w:val="20"/>
                <w:szCs w:val="20"/>
              </w:rPr>
              <w:t>70,000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7685B" w14:textId="77777777" w:rsidR="006143CA" w:rsidRPr="00204C9D" w:rsidRDefault="006143CA" w:rsidP="00A16376">
            <w:pPr>
              <w:jc w:val="center"/>
              <w:rPr>
                <w:sz w:val="20"/>
                <w:szCs w:val="20"/>
              </w:rPr>
            </w:pPr>
            <w:r w:rsidRPr="00204C9D">
              <w:rPr>
                <w:color w:val="000000"/>
                <w:sz w:val="20"/>
                <w:szCs w:val="20"/>
              </w:rPr>
              <w:t>70,000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B527F" w14:textId="77777777" w:rsidR="006143CA" w:rsidRPr="00204C9D" w:rsidRDefault="006143CA" w:rsidP="00A16376">
            <w:pPr>
              <w:jc w:val="center"/>
              <w:rPr>
                <w:sz w:val="20"/>
                <w:szCs w:val="20"/>
              </w:rPr>
            </w:pPr>
            <w:r w:rsidRPr="00204C9D">
              <w:rPr>
                <w:color w:val="000000"/>
                <w:sz w:val="20"/>
                <w:szCs w:val="20"/>
              </w:rPr>
              <w:t>70,000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8B5CB" w14:textId="77777777" w:rsidR="006143CA" w:rsidRPr="00204C9D" w:rsidRDefault="006143CA" w:rsidP="00A16376">
            <w:pPr>
              <w:jc w:val="center"/>
              <w:rPr>
                <w:sz w:val="20"/>
                <w:szCs w:val="20"/>
              </w:rPr>
            </w:pPr>
            <w:r w:rsidRPr="00204C9D">
              <w:rPr>
                <w:color w:val="000000"/>
                <w:sz w:val="20"/>
                <w:szCs w:val="20"/>
              </w:rPr>
              <w:t>70,000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2F68D" w14:textId="77777777" w:rsidR="006143CA" w:rsidRPr="00204C9D" w:rsidRDefault="006143CA" w:rsidP="00A16376">
            <w:pPr>
              <w:jc w:val="center"/>
              <w:rPr>
                <w:sz w:val="20"/>
                <w:szCs w:val="20"/>
              </w:rPr>
            </w:pPr>
            <w:r w:rsidRPr="00204C9D">
              <w:rPr>
                <w:color w:val="000000"/>
                <w:sz w:val="20"/>
                <w:szCs w:val="20"/>
              </w:rPr>
              <w:t>70,000</w:t>
            </w:r>
          </w:p>
        </w:tc>
        <w:tc>
          <w:tcPr>
            <w:tcW w:w="1511" w:type="dxa"/>
            <w:tcBorders>
              <w:top w:val="single" w:sz="4" w:space="0" w:color="auto"/>
              <w:left w:val="single" w:sz="4" w:space="0" w:color="auto"/>
              <w:bottom w:val="single" w:sz="4" w:space="0" w:color="auto"/>
              <w:right w:val="single" w:sz="4" w:space="0" w:color="auto"/>
            </w:tcBorders>
            <w:vAlign w:val="center"/>
          </w:tcPr>
          <w:p w14:paraId="741955D6" w14:textId="77777777" w:rsidR="006143CA" w:rsidRPr="00204C9D" w:rsidRDefault="006143CA" w:rsidP="00A16376">
            <w:pPr>
              <w:jc w:val="center"/>
              <w:rPr>
                <w:color w:val="000000"/>
                <w:sz w:val="20"/>
                <w:szCs w:val="20"/>
              </w:rPr>
            </w:pPr>
            <w:r w:rsidRPr="00204C9D">
              <w:rPr>
                <w:color w:val="000000"/>
                <w:sz w:val="20"/>
                <w:szCs w:val="20"/>
              </w:rPr>
              <w:t>350,000</w:t>
            </w:r>
          </w:p>
        </w:tc>
      </w:tr>
      <w:tr w:rsidR="00204C9D" w:rsidRPr="00095885" w14:paraId="517AFDA6" w14:textId="2432DD0B"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BCF73" w14:textId="41249904" w:rsidR="00204C9D" w:rsidRPr="008172E5" w:rsidRDefault="00204C9D" w:rsidP="00204C9D">
            <w:pPr>
              <w:jc w:val="right"/>
              <w:rPr>
                <w:sz w:val="20"/>
                <w:szCs w:val="20"/>
                <w:lang w:val="en-GB"/>
              </w:rPr>
            </w:pPr>
            <w:r w:rsidRPr="008172E5">
              <w:rPr>
                <w:color w:val="000000"/>
                <w:sz w:val="20"/>
                <w:szCs w:val="20"/>
                <w:lang w:val="en-GB"/>
              </w:rPr>
              <w:t>Government of Albania</w:t>
            </w:r>
            <w:r w:rsidR="008172E5">
              <w:rPr>
                <w:color w:val="000000"/>
                <w:sz w:val="20"/>
                <w:szCs w:val="20"/>
                <w:lang w:val="en-GB"/>
              </w:rPr>
              <w:t xml:space="preserve"> (in - kind)</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231AF" w14:textId="799BC488" w:rsidR="00204C9D" w:rsidRPr="00204C9D" w:rsidRDefault="00204C9D" w:rsidP="00204C9D">
            <w:pPr>
              <w:jc w:val="center"/>
              <w:rPr>
                <w:sz w:val="20"/>
                <w:szCs w:val="20"/>
              </w:rPr>
            </w:pPr>
            <w:r w:rsidRPr="00204C9D">
              <w:rPr>
                <w:color w:val="000000"/>
                <w:sz w:val="20"/>
                <w:szCs w:val="20"/>
              </w:rPr>
              <w:t>500,000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90EA5" w14:textId="1EDF93B3"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3A462" w14:textId="5103D8F0"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638A3" w14:textId="583AB876"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7BAEE" w14:textId="697DE217"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vAlign w:val="center"/>
          </w:tcPr>
          <w:p w14:paraId="4E56C3F7" w14:textId="27A5C4C7" w:rsidR="00204C9D" w:rsidRPr="00204C9D" w:rsidRDefault="00204C9D" w:rsidP="00204C9D">
            <w:pPr>
              <w:jc w:val="center"/>
              <w:rPr>
                <w:color w:val="000000"/>
                <w:sz w:val="20"/>
                <w:szCs w:val="20"/>
              </w:rPr>
            </w:pPr>
            <w:r w:rsidRPr="00204C9D">
              <w:rPr>
                <w:color w:val="000000"/>
                <w:sz w:val="20"/>
                <w:szCs w:val="20"/>
              </w:rPr>
              <w:t>2,500,000</w:t>
            </w:r>
          </w:p>
        </w:tc>
      </w:tr>
      <w:tr w:rsidR="00204C9D" w:rsidRPr="00095885" w14:paraId="09458906" w14:textId="71A8B3D1"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1A431" w14:textId="3B7C1B5E" w:rsidR="00204C9D" w:rsidRPr="008172E5" w:rsidRDefault="00204C9D" w:rsidP="00380627">
            <w:pPr>
              <w:jc w:val="right"/>
              <w:rPr>
                <w:sz w:val="20"/>
                <w:szCs w:val="20"/>
                <w:lang w:val="en-GB"/>
              </w:rPr>
            </w:pPr>
            <w:r w:rsidRPr="008172E5">
              <w:rPr>
                <w:color w:val="000000"/>
                <w:sz w:val="20"/>
                <w:szCs w:val="20"/>
                <w:lang w:val="en-GB"/>
              </w:rPr>
              <w:t xml:space="preserve">Government of </w:t>
            </w:r>
            <w:r w:rsidR="00380627" w:rsidRPr="008172E5">
              <w:rPr>
                <w:color w:val="000000"/>
                <w:sz w:val="20"/>
                <w:szCs w:val="20"/>
                <w:lang w:val="en-GB"/>
              </w:rPr>
              <w:t>Bosnia - Herzegovina</w:t>
            </w:r>
            <w:r w:rsidR="00380627">
              <w:rPr>
                <w:color w:val="000000"/>
                <w:sz w:val="20"/>
                <w:szCs w:val="20"/>
                <w:lang w:val="en-GB"/>
              </w:rPr>
              <w:t xml:space="preserve"> </w:t>
            </w:r>
            <w:r w:rsidR="008172E5">
              <w:rPr>
                <w:color w:val="000000"/>
                <w:sz w:val="20"/>
                <w:szCs w:val="20"/>
                <w:lang w:val="en-GB"/>
              </w:rPr>
              <w:t>(in – kind)</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4D24E" w14:textId="4DD2FE85" w:rsidR="00204C9D" w:rsidRPr="00204C9D" w:rsidRDefault="00204C9D" w:rsidP="00204C9D">
            <w:pPr>
              <w:jc w:val="center"/>
              <w:rPr>
                <w:sz w:val="20"/>
                <w:szCs w:val="20"/>
              </w:rPr>
            </w:pPr>
            <w:r w:rsidRPr="00204C9D">
              <w:rPr>
                <w:color w:val="000000"/>
                <w:sz w:val="20"/>
                <w:szCs w:val="20"/>
              </w:rPr>
              <w:t>500,000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4C065" w14:textId="362E4274"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5B629" w14:textId="6040D843"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2A12" w14:textId="72730452"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CD2F2" w14:textId="742D459B"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vAlign w:val="center"/>
          </w:tcPr>
          <w:p w14:paraId="70075800" w14:textId="1D7AC409" w:rsidR="00204C9D" w:rsidRPr="00204C9D" w:rsidRDefault="00204C9D" w:rsidP="00204C9D">
            <w:pPr>
              <w:jc w:val="center"/>
              <w:rPr>
                <w:color w:val="000000"/>
                <w:sz w:val="20"/>
                <w:szCs w:val="20"/>
              </w:rPr>
            </w:pPr>
            <w:r w:rsidRPr="00204C9D">
              <w:rPr>
                <w:color w:val="000000"/>
                <w:sz w:val="20"/>
                <w:szCs w:val="20"/>
              </w:rPr>
              <w:t>2,500,000</w:t>
            </w:r>
          </w:p>
        </w:tc>
      </w:tr>
      <w:tr w:rsidR="00204C9D" w:rsidRPr="00095885" w14:paraId="0C0089A7" w14:textId="64C7FA99"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9D991" w14:textId="07E51610" w:rsidR="00204C9D" w:rsidRPr="008172E5" w:rsidRDefault="00204C9D" w:rsidP="00380627">
            <w:pPr>
              <w:jc w:val="right"/>
              <w:rPr>
                <w:b/>
                <w:bCs/>
                <w:sz w:val="20"/>
                <w:szCs w:val="20"/>
                <w:lang w:val="en-GB"/>
              </w:rPr>
            </w:pPr>
            <w:r w:rsidRPr="008172E5">
              <w:rPr>
                <w:color w:val="000000"/>
                <w:sz w:val="20"/>
                <w:szCs w:val="20"/>
                <w:lang w:val="en-GB"/>
              </w:rPr>
              <w:t xml:space="preserve">Government of </w:t>
            </w:r>
            <w:r w:rsidR="00380627" w:rsidRPr="008172E5">
              <w:rPr>
                <w:color w:val="000000"/>
                <w:sz w:val="20"/>
                <w:szCs w:val="20"/>
                <w:lang w:val="en-GB"/>
              </w:rPr>
              <w:t>Croatia</w:t>
            </w:r>
            <w:r w:rsidR="00380627">
              <w:rPr>
                <w:color w:val="000000"/>
                <w:sz w:val="20"/>
                <w:szCs w:val="20"/>
                <w:lang w:val="en-GB"/>
              </w:rPr>
              <w:t xml:space="preserve"> </w:t>
            </w:r>
            <w:r w:rsidR="008172E5">
              <w:rPr>
                <w:color w:val="000000"/>
                <w:sz w:val="20"/>
                <w:szCs w:val="20"/>
                <w:lang w:val="en-GB"/>
              </w:rPr>
              <w:t>(in – kind)</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C476D" w14:textId="72C6FBEC" w:rsidR="00204C9D" w:rsidRPr="00204C9D" w:rsidRDefault="00204C9D" w:rsidP="00204C9D">
            <w:pPr>
              <w:jc w:val="center"/>
              <w:rPr>
                <w:sz w:val="20"/>
                <w:szCs w:val="20"/>
              </w:rPr>
            </w:pPr>
            <w:r w:rsidRPr="00204C9D">
              <w:rPr>
                <w:color w:val="000000"/>
                <w:sz w:val="20"/>
                <w:szCs w:val="20"/>
              </w:rPr>
              <w:t>500,000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CD979" w14:textId="56BB8691"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FA543" w14:textId="73265000"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3DEEC" w14:textId="1FD7FC59"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BC6A6" w14:textId="3BF8AEFC"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vAlign w:val="center"/>
          </w:tcPr>
          <w:p w14:paraId="66E5B07F" w14:textId="09BF5A86" w:rsidR="00204C9D" w:rsidRPr="00204C9D" w:rsidRDefault="00204C9D" w:rsidP="00204C9D">
            <w:pPr>
              <w:jc w:val="center"/>
              <w:rPr>
                <w:color w:val="000000"/>
                <w:sz w:val="20"/>
                <w:szCs w:val="20"/>
              </w:rPr>
            </w:pPr>
            <w:r w:rsidRPr="00204C9D">
              <w:rPr>
                <w:color w:val="000000"/>
                <w:sz w:val="20"/>
                <w:szCs w:val="20"/>
              </w:rPr>
              <w:t>2,500,000</w:t>
            </w:r>
          </w:p>
        </w:tc>
      </w:tr>
      <w:tr w:rsidR="00204C9D" w:rsidRPr="00095885" w14:paraId="271E2D83" w14:textId="14B0EE14"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894C1" w14:textId="549C1CA1" w:rsidR="00204C9D" w:rsidRPr="008172E5" w:rsidRDefault="00204C9D" w:rsidP="00380627">
            <w:pPr>
              <w:jc w:val="right"/>
              <w:rPr>
                <w:b/>
                <w:bCs/>
                <w:sz w:val="20"/>
                <w:szCs w:val="20"/>
                <w:lang w:val="en-GB"/>
              </w:rPr>
            </w:pPr>
            <w:r w:rsidRPr="008172E5">
              <w:rPr>
                <w:color w:val="000000"/>
                <w:sz w:val="20"/>
                <w:szCs w:val="20"/>
                <w:lang w:val="en-GB"/>
              </w:rPr>
              <w:t xml:space="preserve">Government of </w:t>
            </w:r>
            <w:r w:rsidR="00380627" w:rsidRPr="008172E5">
              <w:rPr>
                <w:color w:val="000000"/>
                <w:sz w:val="20"/>
                <w:szCs w:val="20"/>
                <w:lang w:val="en-GB"/>
              </w:rPr>
              <w:t xml:space="preserve">Montenegro </w:t>
            </w:r>
            <w:r w:rsidR="008172E5">
              <w:rPr>
                <w:color w:val="000000"/>
                <w:sz w:val="20"/>
                <w:szCs w:val="20"/>
                <w:lang w:val="en-GB"/>
              </w:rPr>
              <w:t>(in – kind)</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F8575" w14:textId="7F77FAA9" w:rsidR="00204C9D" w:rsidRPr="00204C9D" w:rsidRDefault="00204C9D" w:rsidP="00204C9D">
            <w:pPr>
              <w:jc w:val="center"/>
              <w:rPr>
                <w:sz w:val="20"/>
                <w:szCs w:val="20"/>
              </w:rPr>
            </w:pPr>
            <w:r w:rsidRPr="00204C9D">
              <w:rPr>
                <w:color w:val="000000"/>
                <w:sz w:val="20"/>
                <w:szCs w:val="20"/>
              </w:rPr>
              <w:t>500,000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FAF13" w14:textId="38D824C6"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C3004" w14:textId="570791AD"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AC133" w14:textId="586C7A34"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2A0C3" w14:textId="54990D5B" w:rsidR="00204C9D" w:rsidRPr="00204C9D" w:rsidRDefault="00204C9D" w:rsidP="00204C9D">
            <w:pPr>
              <w:jc w:val="center"/>
              <w:rPr>
                <w:sz w:val="20"/>
                <w:szCs w:val="20"/>
              </w:rPr>
            </w:pPr>
            <w:r w:rsidRPr="00204C9D">
              <w:rPr>
                <w:color w:val="000000"/>
                <w:sz w:val="20"/>
                <w:szCs w:val="20"/>
              </w:rPr>
              <w:t>500,000</w:t>
            </w:r>
          </w:p>
        </w:tc>
        <w:tc>
          <w:tcPr>
            <w:tcW w:w="1511" w:type="dxa"/>
            <w:tcBorders>
              <w:top w:val="single" w:sz="4" w:space="0" w:color="auto"/>
              <w:left w:val="single" w:sz="4" w:space="0" w:color="auto"/>
              <w:bottom w:val="single" w:sz="4" w:space="0" w:color="auto"/>
              <w:right w:val="single" w:sz="4" w:space="0" w:color="auto"/>
            </w:tcBorders>
            <w:vAlign w:val="center"/>
          </w:tcPr>
          <w:p w14:paraId="62AA24FE" w14:textId="0D008493" w:rsidR="00204C9D" w:rsidRPr="00204C9D" w:rsidRDefault="00204C9D" w:rsidP="00204C9D">
            <w:pPr>
              <w:jc w:val="center"/>
              <w:rPr>
                <w:color w:val="000000"/>
                <w:sz w:val="20"/>
                <w:szCs w:val="20"/>
              </w:rPr>
            </w:pPr>
            <w:r w:rsidRPr="00204C9D">
              <w:rPr>
                <w:color w:val="000000"/>
                <w:sz w:val="20"/>
                <w:szCs w:val="20"/>
              </w:rPr>
              <w:t>2,500,000</w:t>
            </w:r>
          </w:p>
        </w:tc>
      </w:tr>
      <w:tr w:rsidR="00204C9D" w:rsidRPr="00095885" w14:paraId="29B2C5A8" w14:textId="77777777"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E5B24" w14:textId="2B7C45DE" w:rsidR="00204C9D" w:rsidRPr="00204C9D" w:rsidRDefault="00204C9D" w:rsidP="00204C9D">
            <w:pPr>
              <w:jc w:val="right"/>
              <w:rPr>
                <w:color w:val="000000"/>
                <w:sz w:val="20"/>
                <w:szCs w:val="20"/>
                <w:lang w:val="en-US"/>
              </w:rPr>
            </w:pPr>
            <w:r w:rsidRPr="00204C9D">
              <w:rPr>
                <w:color w:val="000000"/>
                <w:sz w:val="20"/>
                <w:szCs w:val="20"/>
                <w:lang w:val="en-US"/>
              </w:rPr>
              <w:t xml:space="preserve">UNESCO </w:t>
            </w:r>
            <w:r w:rsidR="008172E5">
              <w:rPr>
                <w:color w:val="000000"/>
                <w:sz w:val="20"/>
                <w:szCs w:val="20"/>
                <w:lang w:val="en-US"/>
              </w:rPr>
              <w:t>–</w:t>
            </w:r>
            <w:r w:rsidRPr="00204C9D">
              <w:rPr>
                <w:color w:val="000000"/>
                <w:sz w:val="20"/>
                <w:szCs w:val="20"/>
                <w:lang w:val="en-US"/>
              </w:rPr>
              <w:t xml:space="preserve"> IHP</w:t>
            </w:r>
            <w:r w:rsidR="008172E5">
              <w:rPr>
                <w:color w:val="000000"/>
                <w:sz w:val="20"/>
                <w:szCs w:val="20"/>
                <w:lang w:val="en-US"/>
              </w:rPr>
              <w:t xml:space="preserve"> ( in – kind)</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B5197" w14:textId="4CA3B25C" w:rsidR="00204C9D" w:rsidRPr="00204C9D" w:rsidRDefault="004962AA" w:rsidP="00204C9D">
            <w:pPr>
              <w:jc w:val="center"/>
              <w:rPr>
                <w:color w:val="000000"/>
                <w:sz w:val="20"/>
                <w:szCs w:val="20"/>
                <w:lang w:val="en-US"/>
              </w:rPr>
            </w:pPr>
            <w:r>
              <w:rPr>
                <w:color w:val="000000"/>
                <w:sz w:val="20"/>
                <w:szCs w:val="20"/>
                <w:lang w:val="en-US"/>
              </w:rPr>
              <w:t>8</w:t>
            </w:r>
            <w:r w:rsidR="00204C9D" w:rsidRPr="00204C9D">
              <w:rPr>
                <w:color w:val="000000"/>
                <w:sz w:val="20"/>
                <w:szCs w:val="20"/>
                <w:lang w:val="en-US"/>
              </w:rPr>
              <w:t>00,000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5DBB5" w14:textId="21E73FCD" w:rsidR="00204C9D" w:rsidRPr="00204C9D" w:rsidRDefault="004962AA" w:rsidP="00204C9D">
            <w:pPr>
              <w:jc w:val="center"/>
              <w:rPr>
                <w:color w:val="000000"/>
                <w:sz w:val="20"/>
                <w:szCs w:val="20"/>
              </w:rPr>
            </w:pPr>
            <w:r>
              <w:rPr>
                <w:color w:val="000000"/>
                <w:sz w:val="20"/>
                <w:szCs w:val="20"/>
                <w:lang w:val="en-US"/>
              </w:rPr>
              <w:t>8</w:t>
            </w:r>
            <w:r w:rsidR="00204C9D" w:rsidRPr="00204C9D">
              <w:rPr>
                <w:color w:val="000000"/>
                <w:sz w:val="20"/>
                <w:szCs w:val="20"/>
                <w:lang w:val="en-US"/>
              </w:rPr>
              <w:t>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A7E06" w14:textId="29AA6846" w:rsidR="00204C9D" w:rsidRPr="00204C9D" w:rsidRDefault="004962AA" w:rsidP="00204C9D">
            <w:pPr>
              <w:jc w:val="center"/>
              <w:rPr>
                <w:color w:val="000000"/>
                <w:sz w:val="20"/>
                <w:szCs w:val="20"/>
              </w:rPr>
            </w:pPr>
            <w:r>
              <w:rPr>
                <w:color w:val="000000"/>
                <w:sz w:val="20"/>
                <w:szCs w:val="20"/>
                <w:lang w:val="en-US"/>
              </w:rPr>
              <w:t>8</w:t>
            </w:r>
            <w:r w:rsidR="00204C9D" w:rsidRPr="00204C9D">
              <w:rPr>
                <w:color w:val="000000"/>
                <w:sz w:val="20"/>
                <w:szCs w:val="20"/>
                <w:lang w:val="en-US"/>
              </w:rPr>
              <w:t>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1B320" w14:textId="60378DC1" w:rsidR="00204C9D" w:rsidRPr="00204C9D" w:rsidRDefault="004962AA" w:rsidP="00204C9D">
            <w:pPr>
              <w:jc w:val="center"/>
              <w:rPr>
                <w:color w:val="000000"/>
                <w:sz w:val="20"/>
                <w:szCs w:val="20"/>
              </w:rPr>
            </w:pPr>
            <w:r>
              <w:rPr>
                <w:color w:val="000000"/>
                <w:sz w:val="20"/>
                <w:szCs w:val="20"/>
                <w:lang w:val="en-US"/>
              </w:rPr>
              <w:t>8</w:t>
            </w:r>
            <w:r w:rsidR="00204C9D" w:rsidRPr="00204C9D">
              <w:rPr>
                <w:color w:val="000000"/>
                <w:sz w:val="20"/>
                <w:szCs w:val="20"/>
                <w:lang w:val="en-US"/>
              </w:rPr>
              <w:t>00,000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1B1B5" w14:textId="46A6B120" w:rsidR="00204C9D" w:rsidRPr="00204C9D" w:rsidRDefault="004962AA" w:rsidP="00204C9D">
            <w:pPr>
              <w:jc w:val="center"/>
              <w:rPr>
                <w:color w:val="000000"/>
                <w:sz w:val="20"/>
                <w:szCs w:val="20"/>
              </w:rPr>
            </w:pPr>
            <w:r>
              <w:rPr>
                <w:color w:val="000000"/>
                <w:sz w:val="20"/>
                <w:szCs w:val="20"/>
                <w:lang w:val="en-US"/>
              </w:rPr>
              <w:t>8</w:t>
            </w:r>
            <w:r w:rsidR="00204C9D" w:rsidRPr="00204C9D">
              <w:rPr>
                <w:color w:val="000000"/>
                <w:sz w:val="20"/>
                <w:szCs w:val="20"/>
                <w:lang w:val="en-US"/>
              </w:rPr>
              <w:t>00,000</w:t>
            </w:r>
          </w:p>
        </w:tc>
        <w:tc>
          <w:tcPr>
            <w:tcW w:w="1511" w:type="dxa"/>
            <w:tcBorders>
              <w:top w:val="single" w:sz="4" w:space="0" w:color="auto"/>
              <w:left w:val="single" w:sz="4" w:space="0" w:color="auto"/>
              <w:bottom w:val="single" w:sz="4" w:space="0" w:color="auto"/>
              <w:right w:val="single" w:sz="4" w:space="0" w:color="auto"/>
            </w:tcBorders>
            <w:vAlign w:val="center"/>
          </w:tcPr>
          <w:p w14:paraId="34FB59DA" w14:textId="25BD5073" w:rsidR="00204C9D" w:rsidRPr="00204C9D" w:rsidRDefault="00204C9D" w:rsidP="004962AA">
            <w:pPr>
              <w:jc w:val="center"/>
              <w:rPr>
                <w:color w:val="000000"/>
                <w:sz w:val="20"/>
                <w:szCs w:val="20"/>
              </w:rPr>
            </w:pPr>
            <w:r w:rsidRPr="00204C9D">
              <w:rPr>
                <w:rFonts w:cstheme="minorHAnsi"/>
                <w:sz w:val="20"/>
                <w:szCs w:val="20"/>
              </w:rPr>
              <w:t>4,</w:t>
            </w:r>
            <w:r w:rsidR="004962AA">
              <w:rPr>
                <w:rFonts w:cstheme="minorHAnsi"/>
                <w:sz w:val="20"/>
                <w:szCs w:val="20"/>
                <w:lang w:val="en-GB"/>
              </w:rPr>
              <w:t>0</w:t>
            </w:r>
            <w:r w:rsidRPr="00204C9D">
              <w:rPr>
                <w:rFonts w:cstheme="minorHAnsi"/>
                <w:sz w:val="20"/>
                <w:szCs w:val="20"/>
              </w:rPr>
              <w:t>00,000</w:t>
            </w:r>
          </w:p>
        </w:tc>
      </w:tr>
      <w:tr w:rsidR="005B1EC1" w:rsidRPr="00095885" w14:paraId="49F72E88" w14:textId="77777777" w:rsidTr="00BE38C5">
        <w:trPr>
          <w:cantSplit/>
          <w:jc w:val="center"/>
        </w:trPr>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F50B6" w14:textId="54B7B15B" w:rsidR="005B1EC1" w:rsidRPr="00204C9D" w:rsidRDefault="005B1EC1" w:rsidP="00204C9D">
            <w:pPr>
              <w:jc w:val="right"/>
              <w:rPr>
                <w:color w:val="000000"/>
                <w:sz w:val="20"/>
                <w:szCs w:val="20"/>
                <w:lang w:val="en-US"/>
              </w:rPr>
            </w:pPr>
            <w:r>
              <w:rPr>
                <w:color w:val="000000"/>
                <w:sz w:val="20"/>
                <w:szCs w:val="20"/>
                <w:lang w:val="en-US"/>
              </w:rPr>
              <w:t>GWP-Med</w:t>
            </w:r>
            <w:r w:rsidR="008172E5">
              <w:rPr>
                <w:color w:val="000000"/>
                <w:sz w:val="20"/>
                <w:szCs w:val="20"/>
                <w:lang w:val="en-US"/>
              </w:rPr>
              <w:t xml:space="preserve"> (in – kind)</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841A3" w14:textId="5C36F652" w:rsidR="005B1EC1" w:rsidRPr="00204C9D" w:rsidRDefault="00056981" w:rsidP="00204C9D">
            <w:pPr>
              <w:jc w:val="center"/>
              <w:rPr>
                <w:color w:val="000000"/>
                <w:sz w:val="20"/>
                <w:szCs w:val="20"/>
                <w:lang w:val="en-US"/>
              </w:rPr>
            </w:pPr>
            <w:r>
              <w:rPr>
                <w:color w:val="000000"/>
                <w:sz w:val="20"/>
                <w:szCs w:val="20"/>
                <w:lang w:val="en-US"/>
              </w:rPr>
              <w:t>140</w:t>
            </w:r>
            <w:r w:rsidR="005B1EC1">
              <w:rPr>
                <w:color w:val="000000"/>
                <w:sz w:val="20"/>
                <w:szCs w:val="20"/>
                <w:lang w:val="en-US"/>
              </w:rPr>
              <w:t>,000</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AFD3B" w14:textId="10F2126C" w:rsidR="005B1EC1" w:rsidRPr="00204C9D" w:rsidRDefault="00056981" w:rsidP="00204C9D">
            <w:pPr>
              <w:jc w:val="center"/>
              <w:rPr>
                <w:color w:val="000000"/>
                <w:sz w:val="20"/>
                <w:szCs w:val="20"/>
                <w:lang w:val="en-US"/>
              </w:rPr>
            </w:pPr>
            <w:r>
              <w:rPr>
                <w:color w:val="000000"/>
                <w:sz w:val="20"/>
                <w:szCs w:val="20"/>
                <w:lang w:val="en-US"/>
              </w:rPr>
              <w:t>140</w:t>
            </w:r>
            <w:r w:rsidR="005B1EC1">
              <w:rPr>
                <w:color w:val="000000"/>
                <w:sz w:val="20"/>
                <w:szCs w:val="20"/>
                <w:lang w:val="en-US"/>
              </w:rPr>
              <w:t>,000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934E" w14:textId="7F96E464" w:rsidR="005B1EC1" w:rsidRPr="00204C9D" w:rsidRDefault="00056981" w:rsidP="00204C9D">
            <w:pPr>
              <w:jc w:val="center"/>
              <w:rPr>
                <w:color w:val="000000"/>
                <w:sz w:val="20"/>
                <w:szCs w:val="20"/>
                <w:lang w:val="en-US"/>
              </w:rPr>
            </w:pPr>
            <w:r>
              <w:rPr>
                <w:color w:val="000000"/>
                <w:sz w:val="20"/>
                <w:szCs w:val="20"/>
                <w:lang w:val="en-US"/>
              </w:rPr>
              <w:t>140</w:t>
            </w:r>
            <w:r w:rsidR="005B1EC1">
              <w:rPr>
                <w:color w:val="000000"/>
                <w:sz w:val="20"/>
                <w:szCs w:val="20"/>
                <w:lang w:val="en-US"/>
              </w:rPr>
              <w:t>,000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CED21" w14:textId="17CA4E17" w:rsidR="00056981" w:rsidRPr="00204C9D" w:rsidRDefault="00056981" w:rsidP="00056981">
            <w:pPr>
              <w:jc w:val="center"/>
              <w:rPr>
                <w:color w:val="000000"/>
                <w:sz w:val="20"/>
                <w:szCs w:val="20"/>
                <w:lang w:val="en-US"/>
              </w:rPr>
            </w:pPr>
            <w:r>
              <w:rPr>
                <w:color w:val="000000"/>
                <w:sz w:val="20"/>
                <w:szCs w:val="20"/>
                <w:lang w:val="en-US"/>
              </w:rPr>
              <w:t>140,000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1E402" w14:textId="71D678BB" w:rsidR="005B1EC1" w:rsidRPr="00204C9D" w:rsidRDefault="00056981" w:rsidP="00204C9D">
            <w:pPr>
              <w:jc w:val="center"/>
              <w:rPr>
                <w:color w:val="000000"/>
                <w:sz w:val="20"/>
                <w:szCs w:val="20"/>
                <w:lang w:val="en-US"/>
              </w:rPr>
            </w:pPr>
            <w:r>
              <w:rPr>
                <w:color w:val="000000"/>
                <w:sz w:val="20"/>
                <w:szCs w:val="20"/>
                <w:lang w:val="en-US"/>
              </w:rPr>
              <w:t>140</w:t>
            </w:r>
            <w:r w:rsidR="005B1EC1">
              <w:rPr>
                <w:color w:val="000000"/>
                <w:sz w:val="20"/>
                <w:szCs w:val="20"/>
                <w:lang w:val="en-US"/>
              </w:rPr>
              <w:t>,000</w:t>
            </w:r>
          </w:p>
        </w:tc>
        <w:tc>
          <w:tcPr>
            <w:tcW w:w="1511" w:type="dxa"/>
            <w:tcBorders>
              <w:top w:val="single" w:sz="4" w:space="0" w:color="auto"/>
              <w:left w:val="single" w:sz="4" w:space="0" w:color="auto"/>
              <w:bottom w:val="single" w:sz="4" w:space="0" w:color="auto"/>
              <w:right w:val="single" w:sz="4" w:space="0" w:color="auto"/>
            </w:tcBorders>
            <w:vAlign w:val="center"/>
          </w:tcPr>
          <w:p w14:paraId="2464CC1D" w14:textId="2BC03F77" w:rsidR="005B1EC1" w:rsidRPr="005B1EC1" w:rsidRDefault="00056981" w:rsidP="00204C9D">
            <w:pPr>
              <w:jc w:val="center"/>
              <w:rPr>
                <w:rFonts w:cstheme="minorHAnsi"/>
                <w:sz w:val="20"/>
                <w:szCs w:val="20"/>
                <w:lang w:val="en-GB"/>
              </w:rPr>
            </w:pPr>
            <w:r>
              <w:rPr>
                <w:rFonts w:cstheme="minorHAnsi"/>
                <w:sz w:val="20"/>
                <w:szCs w:val="20"/>
                <w:lang w:val="en-GB"/>
              </w:rPr>
              <w:t>7</w:t>
            </w:r>
            <w:r w:rsidR="005B1EC1">
              <w:rPr>
                <w:rFonts w:cstheme="minorHAnsi"/>
                <w:sz w:val="20"/>
                <w:szCs w:val="20"/>
                <w:lang w:val="en-GB"/>
              </w:rPr>
              <w:t>00,000</w:t>
            </w:r>
          </w:p>
        </w:tc>
      </w:tr>
      <w:tr w:rsidR="00A717B1" w:rsidRPr="00095885" w14:paraId="0056291A" w14:textId="75FFE352" w:rsidTr="00BE38C5">
        <w:trPr>
          <w:cantSplit/>
          <w:jc w:val="center"/>
        </w:trPr>
        <w:tc>
          <w:tcPr>
            <w:tcW w:w="4421"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BA66F5D" w14:textId="77777777" w:rsidR="00A717B1" w:rsidRPr="00204C9D" w:rsidRDefault="00A717B1" w:rsidP="00A16376">
            <w:pPr>
              <w:jc w:val="center"/>
              <w:rPr>
                <w:sz w:val="20"/>
                <w:szCs w:val="20"/>
              </w:rPr>
            </w:pPr>
            <w:r w:rsidRPr="00204C9D">
              <w:rPr>
                <w:b/>
                <w:bCs/>
                <w:sz w:val="20"/>
                <w:szCs w:val="20"/>
              </w:rPr>
              <w:t>TOTAL</w:t>
            </w:r>
          </w:p>
        </w:tc>
        <w:tc>
          <w:tcPr>
            <w:tcW w:w="1255"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B0B27DD" w14:textId="27523D19" w:rsidR="00A717B1" w:rsidRPr="00A717B1" w:rsidRDefault="00A717B1" w:rsidP="00A717B1">
            <w:pPr>
              <w:jc w:val="center"/>
              <w:rPr>
                <w:color w:val="000000"/>
                <w:sz w:val="20"/>
                <w:szCs w:val="20"/>
                <w:lang w:val="en-US"/>
              </w:rPr>
            </w:pPr>
            <w:r w:rsidRPr="00A717B1">
              <w:rPr>
                <w:color w:val="000000"/>
                <w:sz w:val="20"/>
                <w:szCs w:val="20"/>
                <w:lang w:val="en-US"/>
              </w:rPr>
              <w:t>3,502,600</w:t>
            </w:r>
          </w:p>
        </w:tc>
        <w:tc>
          <w:tcPr>
            <w:tcW w:w="1724" w:type="dxa"/>
            <w:tcBorders>
              <w:top w:val="double" w:sz="4" w:space="0" w:color="auto"/>
              <w:left w:val="single" w:sz="4" w:space="0" w:color="auto"/>
              <w:bottom w:val="single" w:sz="4" w:space="0" w:color="auto"/>
              <w:right w:val="single" w:sz="4" w:space="0" w:color="auto"/>
            </w:tcBorders>
            <w:shd w:val="clear" w:color="auto" w:fill="auto"/>
            <w:noWrap/>
            <w:vAlign w:val="bottom"/>
          </w:tcPr>
          <w:p w14:paraId="06052467" w14:textId="7A5161BE" w:rsidR="00A717B1" w:rsidRPr="00A717B1" w:rsidRDefault="00A717B1" w:rsidP="00A717B1">
            <w:pPr>
              <w:jc w:val="center"/>
              <w:rPr>
                <w:color w:val="000000"/>
                <w:sz w:val="20"/>
                <w:szCs w:val="20"/>
                <w:lang w:val="en-US"/>
              </w:rPr>
            </w:pPr>
            <w:r w:rsidRPr="00A717B1">
              <w:rPr>
                <w:color w:val="000000"/>
                <w:sz w:val="20"/>
                <w:szCs w:val="20"/>
                <w:lang w:val="en-US"/>
              </w:rPr>
              <w:t>4,561,350</w:t>
            </w:r>
          </w:p>
        </w:tc>
        <w:tc>
          <w:tcPr>
            <w:tcW w:w="1511" w:type="dxa"/>
            <w:tcBorders>
              <w:top w:val="double" w:sz="4" w:space="0" w:color="auto"/>
              <w:left w:val="single" w:sz="4" w:space="0" w:color="auto"/>
              <w:bottom w:val="single" w:sz="4" w:space="0" w:color="auto"/>
              <w:right w:val="single" w:sz="4" w:space="0" w:color="auto"/>
            </w:tcBorders>
            <w:shd w:val="clear" w:color="auto" w:fill="auto"/>
            <w:noWrap/>
            <w:vAlign w:val="bottom"/>
          </w:tcPr>
          <w:p w14:paraId="0E52321A" w14:textId="6FEE7BBE" w:rsidR="00A717B1" w:rsidRPr="00A717B1" w:rsidRDefault="00A717B1" w:rsidP="00A717B1">
            <w:pPr>
              <w:jc w:val="center"/>
              <w:rPr>
                <w:color w:val="000000"/>
                <w:sz w:val="20"/>
                <w:szCs w:val="20"/>
                <w:lang w:val="en-US"/>
              </w:rPr>
            </w:pPr>
            <w:r w:rsidRPr="00A717B1">
              <w:rPr>
                <w:color w:val="000000"/>
                <w:sz w:val="20"/>
                <w:szCs w:val="20"/>
                <w:lang w:val="en-US"/>
              </w:rPr>
              <w:t>4,663,350</w:t>
            </w:r>
          </w:p>
        </w:tc>
        <w:tc>
          <w:tcPr>
            <w:tcW w:w="1511" w:type="dxa"/>
            <w:tcBorders>
              <w:top w:val="double" w:sz="4" w:space="0" w:color="auto"/>
              <w:left w:val="single" w:sz="4" w:space="0" w:color="auto"/>
              <w:bottom w:val="single" w:sz="4" w:space="0" w:color="auto"/>
              <w:right w:val="single" w:sz="4" w:space="0" w:color="auto"/>
            </w:tcBorders>
            <w:shd w:val="clear" w:color="auto" w:fill="auto"/>
            <w:noWrap/>
            <w:vAlign w:val="bottom"/>
          </w:tcPr>
          <w:p w14:paraId="0258C925" w14:textId="385B85CE" w:rsidR="00A717B1" w:rsidRPr="00A717B1" w:rsidRDefault="00A717B1" w:rsidP="00A717B1">
            <w:pPr>
              <w:jc w:val="center"/>
              <w:rPr>
                <w:color w:val="000000"/>
                <w:sz w:val="20"/>
                <w:szCs w:val="20"/>
                <w:lang w:val="en-US"/>
              </w:rPr>
            </w:pPr>
            <w:r w:rsidRPr="00A717B1">
              <w:rPr>
                <w:color w:val="000000"/>
                <w:sz w:val="20"/>
                <w:szCs w:val="20"/>
                <w:lang w:val="en-US"/>
              </w:rPr>
              <w:t>4,158,100</w:t>
            </w:r>
          </w:p>
        </w:tc>
        <w:tc>
          <w:tcPr>
            <w:tcW w:w="1511" w:type="dxa"/>
            <w:tcBorders>
              <w:top w:val="double" w:sz="4" w:space="0" w:color="auto"/>
              <w:left w:val="single" w:sz="4" w:space="0" w:color="auto"/>
              <w:bottom w:val="single" w:sz="4" w:space="0" w:color="auto"/>
              <w:right w:val="single" w:sz="4" w:space="0" w:color="auto"/>
            </w:tcBorders>
            <w:shd w:val="clear" w:color="auto" w:fill="auto"/>
            <w:noWrap/>
            <w:vAlign w:val="bottom"/>
          </w:tcPr>
          <w:p w14:paraId="23293EAD" w14:textId="6CB29272" w:rsidR="00A717B1" w:rsidRPr="00A717B1" w:rsidRDefault="00A717B1" w:rsidP="00A717B1">
            <w:pPr>
              <w:jc w:val="center"/>
              <w:rPr>
                <w:color w:val="000000"/>
                <w:sz w:val="20"/>
                <w:szCs w:val="20"/>
                <w:lang w:val="en-US"/>
              </w:rPr>
            </w:pPr>
            <w:r w:rsidRPr="00A717B1">
              <w:rPr>
                <w:color w:val="000000"/>
                <w:sz w:val="20"/>
                <w:szCs w:val="20"/>
                <w:lang w:val="en-US"/>
              </w:rPr>
              <w:t>3,309,600</w:t>
            </w:r>
          </w:p>
        </w:tc>
        <w:tc>
          <w:tcPr>
            <w:tcW w:w="1511" w:type="dxa"/>
            <w:tcBorders>
              <w:top w:val="double" w:sz="4" w:space="0" w:color="auto"/>
              <w:left w:val="single" w:sz="4" w:space="0" w:color="auto"/>
              <w:bottom w:val="single" w:sz="4" w:space="0" w:color="auto"/>
              <w:right w:val="single" w:sz="4" w:space="0" w:color="auto"/>
            </w:tcBorders>
            <w:vAlign w:val="center"/>
          </w:tcPr>
          <w:p w14:paraId="74C0AEDB" w14:textId="3D82CC1C" w:rsidR="00A717B1" w:rsidRPr="00DC3794" w:rsidRDefault="00A717B1" w:rsidP="00982382">
            <w:pPr>
              <w:spacing w:after="0" w:line="240" w:lineRule="auto"/>
              <w:jc w:val="center"/>
              <w:rPr>
                <w:b/>
                <w:color w:val="000000"/>
                <w:sz w:val="20"/>
                <w:szCs w:val="20"/>
                <w:lang w:val="en-US"/>
              </w:rPr>
            </w:pPr>
            <w:r w:rsidRPr="00DC3794">
              <w:rPr>
                <w:b/>
                <w:color w:val="000000"/>
                <w:sz w:val="20"/>
                <w:szCs w:val="20"/>
                <w:lang w:val="en-US"/>
              </w:rPr>
              <w:t>20,195,000</w:t>
            </w:r>
          </w:p>
        </w:tc>
      </w:tr>
    </w:tbl>
    <w:p w14:paraId="676BF837" w14:textId="77777777" w:rsidR="00F71EFD" w:rsidRDefault="00F71EFD" w:rsidP="00AE4FDA">
      <w:pPr>
        <w:rPr>
          <w:rFonts w:eastAsia="SimSun" w:cstheme="minorHAnsi"/>
          <w:b/>
          <w:lang w:val="en-US"/>
        </w:rPr>
      </w:pPr>
    </w:p>
    <w:p w14:paraId="188A55BF" w14:textId="7573680F" w:rsidR="00914D4F" w:rsidRDefault="00914D4F" w:rsidP="00AE4FDA">
      <w:pPr>
        <w:rPr>
          <w:rFonts w:eastAsia="SimSun" w:cstheme="minorHAnsi"/>
          <w:b/>
          <w:lang w:val="en-US"/>
        </w:rPr>
      </w:pPr>
      <w:r w:rsidRPr="00914D4F">
        <w:rPr>
          <w:rFonts w:eastAsia="SimSun" w:cstheme="minorHAnsi"/>
          <w:b/>
          <w:lang w:val="en-US"/>
        </w:rPr>
        <w:t>Budget notes:</w:t>
      </w:r>
    </w:p>
    <w:p w14:paraId="6313805B" w14:textId="77777777" w:rsidR="0075096E" w:rsidRPr="0075096E" w:rsidRDefault="0075096E" w:rsidP="0075096E">
      <w:pPr>
        <w:rPr>
          <w:rFonts w:eastAsia="SimSun" w:cstheme="minorHAnsi"/>
          <w:b/>
          <w:lang w:val="en-US"/>
        </w:rPr>
      </w:pPr>
      <w:r w:rsidRPr="0075096E">
        <w:rPr>
          <w:rFonts w:eastAsia="SimSun" w:cstheme="minorHAnsi"/>
          <w:b/>
          <w:lang w:val="en-US"/>
        </w:rPr>
        <w:t xml:space="preserve">A: International Consultants: This includes regional and international consultants working on project activities, Midterm review and Terminal evaluation (MTR/TE) consultants including PCU staff. </w:t>
      </w:r>
    </w:p>
    <w:p w14:paraId="7E301CF7" w14:textId="11E62E48" w:rsidR="0075096E" w:rsidRPr="0075096E" w:rsidRDefault="0075096E" w:rsidP="0075096E">
      <w:pPr>
        <w:rPr>
          <w:rFonts w:eastAsia="SimSun" w:cstheme="minorHAnsi"/>
          <w:b/>
          <w:lang w:val="en-US"/>
        </w:rPr>
      </w:pPr>
      <w:r w:rsidRPr="0075096E">
        <w:rPr>
          <w:rFonts w:eastAsia="SimSun" w:cstheme="minorHAnsi"/>
          <w:b/>
          <w:lang w:val="en-US"/>
        </w:rPr>
        <w:t>*</w:t>
      </w:r>
      <w:r w:rsidR="002F5C9D" w:rsidRPr="002F5C9D">
        <w:rPr>
          <w:rFonts w:eastAsia="SimSun" w:cstheme="minorHAnsi"/>
          <w:b/>
          <w:lang w:val="en-US"/>
        </w:rPr>
        <w:t xml:space="preserve"> </w:t>
      </w:r>
      <w:r w:rsidR="002F5C9D" w:rsidRPr="0075096E">
        <w:rPr>
          <w:rFonts w:eastAsia="SimSun" w:cstheme="minorHAnsi"/>
          <w:b/>
          <w:lang w:val="en-US"/>
        </w:rPr>
        <w:t xml:space="preserve">Weekly rate: </w:t>
      </w:r>
      <w:r w:rsidR="002F5C9D">
        <w:rPr>
          <w:rFonts w:eastAsia="SimSun" w:cstheme="minorHAnsi"/>
          <w:b/>
          <w:lang w:val="en-US"/>
        </w:rPr>
        <w:t>Up to 1,5</w:t>
      </w:r>
      <w:r w:rsidR="002F5C9D" w:rsidRPr="0075096E">
        <w:rPr>
          <w:rFonts w:eastAsia="SimSun" w:cstheme="minorHAnsi"/>
          <w:b/>
          <w:lang w:val="en-US"/>
        </w:rPr>
        <w:t>00 USD, (estimate subject to change based on total project funds budgeted for International Consultants).</w:t>
      </w:r>
    </w:p>
    <w:p w14:paraId="16D41DE1" w14:textId="77777777" w:rsidR="0075096E" w:rsidRPr="0075096E" w:rsidRDefault="0075096E" w:rsidP="0075096E">
      <w:pPr>
        <w:rPr>
          <w:rFonts w:eastAsia="SimSun" w:cstheme="minorHAnsi"/>
          <w:b/>
          <w:lang w:val="en-US"/>
        </w:rPr>
      </w:pPr>
      <w:r w:rsidRPr="0075096E">
        <w:rPr>
          <w:rFonts w:eastAsia="SimSun" w:cstheme="minorHAnsi"/>
          <w:b/>
          <w:lang w:val="en-US"/>
        </w:rPr>
        <w:t xml:space="preserve">B: Local Consultants: Including experts working on project activities and PCU staff working on technical and management activities. </w:t>
      </w:r>
    </w:p>
    <w:p w14:paraId="628AF4D0" w14:textId="7BA3ED38" w:rsidR="0075096E" w:rsidRPr="0075096E" w:rsidRDefault="0075096E" w:rsidP="0075096E">
      <w:pPr>
        <w:rPr>
          <w:rFonts w:eastAsia="SimSun" w:cstheme="minorHAnsi"/>
          <w:b/>
          <w:lang w:val="en-US"/>
        </w:rPr>
      </w:pPr>
      <w:r w:rsidRPr="0075096E">
        <w:rPr>
          <w:rFonts w:eastAsia="SimSun" w:cstheme="minorHAnsi"/>
          <w:b/>
          <w:lang w:val="en-US"/>
        </w:rPr>
        <w:t xml:space="preserve">*Weekly rate: </w:t>
      </w:r>
      <w:r w:rsidR="00E700C9">
        <w:rPr>
          <w:rFonts w:eastAsia="SimSun" w:cstheme="minorHAnsi"/>
          <w:b/>
          <w:lang w:val="en-US"/>
        </w:rPr>
        <w:t>Up</w:t>
      </w:r>
      <w:r w:rsidR="009335EF">
        <w:rPr>
          <w:rFonts w:eastAsia="SimSun" w:cstheme="minorHAnsi"/>
          <w:b/>
          <w:lang w:val="en-US"/>
        </w:rPr>
        <w:t xml:space="preserve"> to 1,2</w:t>
      </w:r>
      <w:r w:rsidR="00A16376" w:rsidRPr="0075096E">
        <w:rPr>
          <w:rFonts w:eastAsia="SimSun" w:cstheme="minorHAnsi"/>
          <w:b/>
          <w:lang w:val="en-US"/>
        </w:rPr>
        <w:t>00 USD,</w:t>
      </w:r>
      <w:r w:rsidRPr="0075096E">
        <w:rPr>
          <w:rFonts w:eastAsia="SimSun" w:cstheme="minorHAnsi"/>
          <w:b/>
          <w:lang w:val="en-US"/>
        </w:rPr>
        <w:t xml:space="preserve"> (estimate subject to change based on total project funds budgeted for Local Consultants).</w:t>
      </w:r>
    </w:p>
    <w:p w14:paraId="07DEB29F" w14:textId="77777777" w:rsidR="0075096E" w:rsidRPr="0075096E" w:rsidRDefault="0075096E" w:rsidP="0075096E">
      <w:pPr>
        <w:rPr>
          <w:rFonts w:eastAsia="SimSun" w:cstheme="minorHAnsi"/>
          <w:b/>
          <w:lang w:val="en-US"/>
        </w:rPr>
      </w:pPr>
      <w:r w:rsidRPr="0075096E">
        <w:rPr>
          <w:rFonts w:eastAsia="SimSun" w:cstheme="minorHAnsi"/>
          <w:b/>
          <w:lang w:val="en-US"/>
        </w:rPr>
        <w:t xml:space="preserve">C: Contractual services - organizations: Legal entities (national/international) implementing activities, e.g. training, capacity and field studies including equipment procurement and rent costs according to approved ToRs. </w:t>
      </w:r>
    </w:p>
    <w:p w14:paraId="05773630" w14:textId="38E6970A" w:rsidR="0075096E" w:rsidRPr="0075096E" w:rsidRDefault="0075096E" w:rsidP="0075096E">
      <w:pPr>
        <w:rPr>
          <w:rFonts w:eastAsia="SimSun" w:cstheme="minorHAnsi"/>
          <w:b/>
          <w:lang w:val="en-US"/>
        </w:rPr>
      </w:pPr>
      <w:r w:rsidRPr="0075096E">
        <w:rPr>
          <w:rFonts w:eastAsia="SimSun" w:cstheme="minorHAnsi"/>
          <w:b/>
          <w:lang w:val="en-US"/>
        </w:rPr>
        <w:t>D: Travel: Travel by consultants, beneficiaries and PCU staff on component related activities.</w:t>
      </w:r>
      <w:r w:rsidR="00AC227B">
        <w:rPr>
          <w:rFonts w:eastAsia="SimSun" w:cstheme="minorHAnsi"/>
          <w:b/>
          <w:lang w:val="en-US"/>
        </w:rPr>
        <w:t xml:space="preserve"> Travelling will take place from/to the location of the PCU to/from the Project Countries and to UNESCO HQs in Paris if needed. </w:t>
      </w:r>
    </w:p>
    <w:p w14:paraId="49667A4C" w14:textId="77777777" w:rsidR="0075096E" w:rsidRPr="0075096E" w:rsidRDefault="0075096E" w:rsidP="0075096E">
      <w:pPr>
        <w:rPr>
          <w:rFonts w:eastAsia="SimSun" w:cstheme="minorHAnsi"/>
          <w:b/>
          <w:lang w:val="en-US"/>
        </w:rPr>
      </w:pPr>
      <w:r w:rsidRPr="0075096E">
        <w:rPr>
          <w:rFonts w:eastAsia="SimSun" w:cstheme="minorHAnsi"/>
          <w:b/>
          <w:lang w:val="en-US"/>
        </w:rPr>
        <w:t>E: Trainings/workshops:  Training facilities required for workshops related to component activities</w:t>
      </w:r>
    </w:p>
    <w:p w14:paraId="7B6E8B8C" w14:textId="77777777" w:rsidR="0075096E" w:rsidRPr="0075096E" w:rsidRDefault="0075096E" w:rsidP="0075096E">
      <w:pPr>
        <w:rPr>
          <w:rFonts w:eastAsia="SimSun" w:cstheme="minorHAnsi"/>
          <w:b/>
          <w:lang w:val="en-US"/>
        </w:rPr>
      </w:pPr>
      <w:r w:rsidRPr="0075096E">
        <w:rPr>
          <w:rFonts w:eastAsia="SimSun" w:cstheme="minorHAnsi"/>
          <w:b/>
          <w:lang w:val="en-US"/>
        </w:rPr>
        <w:t>*At least 4 PSC meetings; Inception meeting; Final meeting; pilot site visits; technical/data collection missions; capacity-building events.</w:t>
      </w:r>
    </w:p>
    <w:p w14:paraId="5AEC872C" w14:textId="77777777" w:rsidR="0075096E" w:rsidRPr="0075096E" w:rsidRDefault="0075096E" w:rsidP="0075096E">
      <w:pPr>
        <w:rPr>
          <w:rFonts w:eastAsia="SimSun" w:cstheme="minorHAnsi"/>
          <w:b/>
          <w:lang w:val="en-US"/>
        </w:rPr>
      </w:pPr>
      <w:r w:rsidRPr="0075096E">
        <w:rPr>
          <w:rFonts w:eastAsia="SimSun" w:cstheme="minorHAnsi"/>
          <w:b/>
          <w:lang w:val="en-US"/>
        </w:rPr>
        <w:t>F: Equipment and furniture: Specific groundwater analytical and monitoring (field and laboratory) equipment essential to the implementation of the pilot activities to be purchased under UN procurement rules</w:t>
      </w:r>
    </w:p>
    <w:p w14:paraId="7B720B30" w14:textId="3F0A9301" w:rsidR="0075096E" w:rsidRDefault="0075096E" w:rsidP="0075096E">
      <w:pPr>
        <w:rPr>
          <w:rFonts w:eastAsia="SimSun" w:cstheme="minorHAnsi"/>
          <w:b/>
          <w:lang w:val="en-US"/>
        </w:rPr>
      </w:pPr>
      <w:r w:rsidRPr="0075096E">
        <w:rPr>
          <w:rFonts w:eastAsia="SimSun" w:cstheme="minorHAnsi"/>
          <w:b/>
          <w:lang w:val="en-US"/>
        </w:rPr>
        <w:t>G:   Office supplies:  PCs, printers and consumables including laboratory consumables (e.g. software, scanners, GPS, data loggers) required to implement the project</w:t>
      </w:r>
    </w:p>
    <w:p w14:paraId="3596B216" w14:textId="02F6C99D" w:rsidR="0075096E" w:rsidRDefault="0075096E" w:rsidP="00AE4FDA">
      <w:pPr>
        <w:rPr>
          <w:rFonts w:eastAsia="SimSun" w:cstheme="minorHAnsi"/>
          <w:b/>
          <w:lang w:val="en-US"/>
        </w:rPr>
      </w:pPr>
    </w:p>
    <w:p w14:paraId="50A1474E" w14:textId="77777777" w:rsidR="0075096E" w:rsidRPr="00914D4F" w:rsidRDefault="0075096E" w:rsidP="00AE4FDA">
      <w:pPr>
        <w:rPr>
          <w:rFonts w:eastAsia="SimSun" w:cstheme="minorHAnsi"/>
          <w:b/>
          <w:lang w:val="en-US"/>
        </w:rPr>
      </w:pPr>
    </w:p>
    <w:p w14:paraId="5592079B" w14:textId="07141784" w:rsidR="00345C91" w:rsidRPr="009A3CF6" w:rsidRDefault="00345C91">
      <w:pPr>
        <w:spacing w:line="276" w:lineRule="auto"/>
        <w:jc w:val="both"/>
        <w:rPr>
          <w:rFonts w:cstheme="minorHAnsi"/>
          <w:lang w:val="en-US"/>
        </w:rPr>
        <w:sectPr w:rsidR="00345C91" w:rsidRPr="009A3CF6" w:rsidSect="000D681B">
          <w:pgSz w:w="15840" w:h="12240" w:orient="landscape"/>
          <w:pgMar w:top="1440" w:right="1440" w:bottom="1440" w:left="1440" w:header="720" w:footer="720" w:gutter="0"/>
          <w:cols w:space="720"/>
          <w:titlePg/>
          <w:docGrid w:linePitch="360"/>
        </w:sectPr>
      </w:pPr>
    </w:p>
    <w:p w14:paraId="6ED39E1E" w14:textId="7CC3F263" w:rsidR="00076E1D" w:rsidRDefault="00D26273" w:rsidP="00885703">
      <w:pPr>
        <w:pStyle w:val="Heading1"/>
      </w:pPr>
      <w:bookmarkStart w:id="83" w:name="_Toc498349055"/>
      <w:bookmarkStart w:id="84" w:name="_Toc8853936"/>
      <w:r w:rsidRPr="00FC19EC">
        <w:t>Legal Context</w:t>
      </w:r>
      <w:bookmarkEnd w:id="83"/>
      <w:bookmarkEnd w:id="84"/>
    </w:p>
    <w:p w14:paraId="0436BEF9" w14:textId="73F1B8E7" w:rsidR="00076E1D" w:rsidRDefault="00076E1D" w:rsidP="00076E1D">
      <w:pPr>
        <w:rPr>
          <w:lang w:val="en-US"/>
        </w:rPr>
      </w:pPr>
    </w:p>
    <w:p w14:paraId="075AE59E" w14:textId="77777777" w:rsidR="006C1203" w:rsidRPr="006C1203" w:rsidRDefault="006C1203" w:rsidP="006C1203">
      <w:pPr>
        <w:jc w:val="both"/>
        <w:rPr>
          <w:iCs/>
          <w:lang w:val="en-GB"/>
        </w:rPr>
      </w:pPr>
      <w:r w:rsidRPr="006C1203">
        <w:rPr>
          <w:iCs/>
          <w:lang w:val="en-GB"/>
        </w:rPr>
        <w:t xml:space="preserve">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(i) the respective signed SBAAs for the specific countries; or (ii) in the </w:t>
      </w:r>
      <w:hyperlink r:id="rId32" w:history="1">
        <w:r w:rsidRPr="006C1203">
          <w:rPr>
            <w:rStyle w:val="Hyperlink"/>
            <w:lang w:val="en-GB"/>
          </w:rPr>
          <w:t>Supplemental Provisions</w:t>
        </w:r>
      </w:hyperlink>
      <w:r w:rsidRPr="006C1203">
        <w:rPr>
          <w:iCs/>
          <w:lang w:val="en-GB"/>
        </w:rPr>
        <w:t xml:space="preserve"> attached to the Project Document in cases where the recipient country has not signed an SBAA with UNDP, attached hereto and forming an integral part hereof.</w:t>
      </w:r>
    </w:p>
    <w:p w14:paraId="452781B1" w14:textId="5706A9C4" w:rsidR="006C1203" w:rsidRPr="006C1203" w:rsidRDefault="006C1203" w:rsidP="006C1203">
      <w:pPr>
        <w:jc w:val="both"/>
        <w:rPr>
          <w:iCs/>
          <w:lang w:val="en-GB"/>
        </w:rPr>
      </w:pPr>
      <w:r w:rsidRPr="006C1203">
        <w:rPr>
          <w:iCs/>
          <w:lang w:val="en-GB"/>
        </w:rPr>
        <w:t>This</w:t>
      </w:r>
      <w:r>
        <w:rPr>
          <w:iCs/>
          <w:lang w:val="en-GB"/>
        </w:rPr>
        <w:t xml:space="preserve"> project will be executed by</w:t>
      </w:r>
      <w:r w:rsidRPr="006C1203">
        <w:rPr>
          <w:iCs/>
          <w:lang w:val="en-GB"/>
        </w:rPr>
        <w:t xml:space="preserve"> UNESCO-IHP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6C1203">
        <w:rPr>
          <w:b/>
          <w:iCs/>
          <w:lang w:val="en-GB"/>
        </w:rPr>
        <w:t xml:space="preserve">.  </w:t>
      </w:r>
    </w:p>
    <w:p w14:paraId="17A72BFC" w14:textId="77777777" w:rsidR="006C1203" w:rsidRPr="006C1203" w:rsidRDefault="006C1203" w:rsidP="006C1203">
      <w:pPr>
        <w:jc w:val="both"/>
        <w:rPr>
          <w:iCs/>
          <w:lang w:val="en-GB"/>
        </w:rPr>
      </w:pPr>
      <w:r w:rsidRPr="006C1203">
        <w:rPr>
          <w:iCs/>
          <w:lang w:val="en-GB"/>
        </w:rPr>
        <w:t>The responsibility for the safety and security of the Implementing Partner and its personnel and property, and of UNDP’s property in the Implementing Partner’s custody, rests with the Implementing Partner. The Implementing Partner shall: (a) put in place an appropriate security plan and maintain the security plan, taking into account the security situation in the country where the project is being carried; (b) assume all risks and liabilities related to the Implementing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14:paraId="034F1D5F" w14:textId="5EBEC89C" w:rsidR="006C1203" w:rsidRPr="006C1203" w:rsidRDefault="006C1203" w:rsidP="006C1203">
      <w:pPr>
        <w:jc w:val="both"/>
        <w:rPr>
          <w:iCs/>
          <w:lang w:val="en-GB"/>
        </w:rPr>
      </w:pPr>
      <w:r w:rsidRPr="006C1203">
        <w:rPr>
          <w:iCs/>
          <w:lang w:val="en-GB"/>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history="1">
        <w:r w:rsidRPr="006C1203">
          <w:rPr>
            <w:rStyle w:val="Hyperlink"/>
            <w:lang w:val="en-GB"/>
          </w:rPr>
          <w:t>http://www.un.org/sc/committees/1267/aq_sanctions_list.shtml</w:t>
        </w:r>
      </w:hyperlink>
      <w:r w:rsidRPr="006C1203">
        <w:rPr>
          <w:iCs/>
          <w:lang w:val="en-GB"/>
        </w:rPr>
        <w:t>. This provision must be included in all sub-contracts or sub-agreements entered in</w:t>
      </w:r>
      <w:r w:rsidR="00A34770">
        <w:rPr>
          <w:iCs/>
          <w:lang w:val="en-GB"/>
        </w:rPr>
        <w:t>to under this Project Document.</w:t>
      </w:r>
    </w:p>
    <w:p w14:paraId="25C77B6E" w14:textId="590C9CB1" w:rsidR="00076E1D" w:rsidRDefault="006C1203" w:rsidP="006C1203">
      <w:pPr>
        <w:jc w:val="both"/>
        <w:rPr>
          <w:iCs/>
          <w:lang w:val="en-GB"/>
        </w:rPr>
      </w:pPr>
      <w:r w:rsidRPr="006C1203">
        <w:rPr>
          <w:iCs/>
          <w:lang w:val="en-GB"/>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w:t>
      </w:r>
      <w:r>
        <w:rPr>
          <w:iCs/>
          <w:lang w:val="en-GB"/>
        </w:rPr>
        <w:t>ries.</w:t>
      </w:r>
    </w:p>
    <w:p w14:paraId="70D6E8D9" w14:textId="77777777" w:rsidR="00076E1D" w:rsidRPr="0003763F" w:rsidRDefault="00076E1D" w:rsidP="00885703">
      <w:pPr>
        <w:pStyle w:val="Heading1"/>
      </w:pPr>
      <w:bookmarkStart w:id="85" w:name="_Toc487556786"/>
      <w:bookmarkStart w:id="86" w:name="_Toc8853937"/>
      <w:r>
        <w:t>Risk Management</w:t>
      </w:r>
      <w:bookmarkEnd w:id="85"/>
      <w:bookmarkEnd w:id="86"/>
    </w:p>
    <w:p w14:paraId="3456FACB" w14:textId="77777777" w:rsidR="00076E1D" w:rsidRPr="00076E1D" w:rsidRDefault="00076E1D" w:rsidP="00076E1D">
      <w:pPr>
        <w:rPr>
          <w:lang w:val="en-US"/>
        </w:rPr>
      </w:pPr>
    </w:p>
    <w:p w14:paraId="0A05AEDE" w14:textId="1D7DD7BB" w:rsidR="00076E1D" w:rsidRPr="00076E1D" w:rsidRDefault="00076E1D" w:rsidP="00076E1D">
      <w:pPr>
        <w:pStyle w:val="PlainText"/>
        <w:spacing w:after="240"/>
        <w:jc w:val="both"/>
        <w:rPr>
          <w:rFonts w:asciiTheme="minorHAnsi" w:hAnsiTheme="minorHAnsi" w:cs="Arial"/>
          <w:sz w:val="22"/>
          <w:szCs w:val="22"/>
        </w:rPr>
      </w:pPr>
      <w:r w:rsidRPr="00076E1D">
        <w:rPr>
          <w:rFonts w:asciiTheme="minorHAnsi" w:hAnsiTheme="minorHAnsi" w:cs="Arial"/>
          <w:sz w:val="22"/>
          <w:szCs w:val="22"/>
        </w:rPr>
        <w:t>UNESCO – IHP as the Implementing Partner will comply with the policies, procedures and practices of the United Nations Security Management System (UNSMS.)</w:t>
      </w:r>
    </w:p>
    <w:p w14:paraId="171236F8" w14:textId="2B0D19DA" w:rsidR="00076E1D" w:rsidRPr="00076E1D" w:rsidRDefault="00076E1D" w:rsidP="00076E1D">
      <w:pPr>
        <w:autoSpaceDE w:val="0"/>
        <w:autoSpaceDN w:val="0"/>
        <w:adjustRightInd w:val="0"/>
        <w:spacing w:after="0"/>
        <w:jc w:val="both"/>
        <w:rPr>
          <w:rFonts w:eastAsia="Calibri" w:cs="Arial"/>
          <w:color w:val="000000"/>
          <w:lang w:val="en-GB"/>
        </w:rPr>
      </w:pPr>
      <w:r w:rsidRPr="00076E1D">
        <w:rPr>
          <w:rFonts w:cs="Arial"/>
          <w:lang w:val="en-US"/>
        </w:rPr>
        <w:t xml:space="preserve">UNESCO – IHP </w:t>
      </w:r>
      <w:r w:rsidRPr="00076E1D">
        <w:rPr>
          <w:rFonts w:eastAsia="Calibri" w:cs="Arial"/>
          <w:color w:val="000000"/>
          <w:lang w:val="en-GB"/>
        </w:rPr>
        <w:t xml:space="preserve">as the Implementing Partner will ensure that </w:t>
      </w:r>
      <w:r w:rsidRPr="00076E1D">
        <w:rPr>
          <w:rFonts w:cs="Arial"/>
          <w:lang w:val="en-GB"/>
        </w:rPr>
        <w:t>the following obligations are binding on each responsible party, subcontractor and sub-recipient that is not a UN entity:</w:t>
      </w:r>
    </w:p>
    <w:p w14:paraId="30D3840A" w14:textId="77777777" w:rsidR="00076E1D" w:rsidRPr="00076E1D" w:rsidRDefault="00076E1D" w:rsidP="00076E1D">
      <w:pPr>
        <w:autoSpaceDE w:val="0"/>
        <w:autoSpaceDN w:val="0"/>
        <w:adjustRightInd w:val="0"/>
        <w:spacing w:after="0"/>
        <w:ind w:left="360"/>
        <w:jc w:val="both"/>
        <w:rPr>
          <w:rFonts w:cs="Arial"/>
          <w:lang w:val="en-GB"/>
        </w:rPr>
      </w:pPr>
    </w:p>
    <w:p w14:paraId="3D7D3319" w14:textId="1A75AF63" w:rsidR="00076E1D" w:rsidRPr="00076E1D" w:rsidRDefault="00076E1D" w:rsidP="00330EB2">
      <w:pPr>
        <w:numPr>
          <w:ilvl w:val="0"/>
          <w:numId w:val="49"/>
        </w:numPr>
        <w:autoSpaceDE w:val="0"/>
        <w:autoSpaceDN w:val="0"/>
        <w:adjustRightInd w:val="0"/>
        <w:spacing w:after="0" w:line="240" w:lineRule="auto"/>
        <w:jc w:val="both"/>
        <w:rPr>
          <w:rFonts w:cs="Arial"/>
          <w:lang w:val="en-GB"/>
        </w:rPr>
      </w:pPr>
      <w:r w:rsidRPr="00076E1D">
        <w:rPr>
          <w:rFonts w:cs="Arial"/>
          <w:lang w:val="en-GB"/>
        </w:rPr>
        <w:t xml:space="preserve">Consistent with the Article III of the SBAA </w:t>
      </w:r>
      <w:r w:rsidRPr="00076E1D">
        <w:rPr>
          <w:rFonts w:cs="Arial"/>
          <w:i/>
          <w:lang w:val="en-GB"/>
        </w:rPr>
        <w:t>[or the Supplemental Provisions to the Project Document]</w:t>
      </w:r>
      <w:r w:rsidRPr="00076E1D">
        <w:rPr>
          <w:rFonts w:cs="Arial"/>
          <w:lang w:val="en-GB"/>
        </w:rPr>
        <w:t>, the responsibility for the safety and security of each responsible party, subcontractor and sub-recipient</w:t>
      </w:r>
      <w:r w:rsidRPr="00076E1D">
        <w:rPr>
          <w:rFonts w:eastAsia="Calibri" w:cs="Arial"/>
          <w:color w:val="000000"/>
          <w:lang w:val="en-GB"/>
        </w:rPr>
        <w:t xml:space="preserve"> </w:t>
      </w:r>
      <w:r w:rsidRPr="00076E1D">
        <w:rPr>
          <w:rFonts w:cs="Arial"/>
          <w:lang w:val="en-GB"/>
        </w:rPr>
        <w:t xml:space="preserve">and its </w:t>
      </w:r>
      <w:r w:rsidR="00D71D66">
        <w:rPr>
          <w:rFonts w:cs="Arial"/>
          <w:lang w:val="en-GB"/>
        </w:rPr>
        <w:t>personnel and property, and of UNESCO – IHP’s,</w:t>
      </w:r>
      <w:r w:rsidRPr="00076E1D">
        <w:rPr>
          <w:rFonts w:cs="Arial"/>
          <w:lang w:val="en-GB"/>
        </w:rPr>
        <w:t xml:space="preserve">  property in such responsible party’s, subcontractor’s and sub-recipient’s custody, rests with such responsible party, subcontractor and sub-recipient.  To this end, each responsible party, subcontractor and sub-recipient</w:t>
      </w:r>
      <w:r w:rsidRPr="00076E1D">
        <w:rPr>
          <w:rFonts w:eastAsia="Calibri" w:cs="Arial"/>
          <w:color w:val="000000"/>
          <w:lang w:val="en-GB"/>
        </w:rPr>
        <w:t xml:space="preserve"> </w:t>
      </w:r>
      <w:r w:rsidRPr="00076E1D">
        <w:rPr>
          <w:rFonts w:cs="Arial"/>
          <w:lang w:val="en-GB"/>
        </w:rPr>
        <w:t>shall:</w:t>
      </w:r>
    </w:p>
    <w:p w14:paraId="071E1A28" w14:textId="77777777" w:rsidR="00076E1D" w:rsidRPr="00076E1D" w:rsidRDefault="00076E1D" w:rsidP="00076E1D">
      <w:pPr>
        <w:autoSpaceDE w:val="0"/>
        <w:autoSpaceDN w:val="0"/>
        <w:adjustRightInd w:val="0"/>
        <w:spacing w:after="0"/>
        <w:jc w:val="both"/>
        <w:rPr>
          <w:rFonts w:cs="Arial"/>
          <w:lang w:val="en-GB"/>
        </w:rPr>
      </w:pPr>
    </w:p>
    <w:p w14:paraId="28DE1C5E" w14:textId="77777777" w:rsidR="00076E1D" w:rsidRPr="00076E1D" w:rsidRDefault="00076E1D" w:rsidP="00330EB2">
      <w:pPr>
        <w:numPr>
          <w:ilvl w:val="2"/>
          <w:numId w:val="49"/>
        </w:numPr>
        <w:spacing w:after="60" w:line="240" w:lineRule="auto"/>
        <w:ind w:left="1800"/>
        <w:jc w:val="both"/>
        <w:rPr>
          <w:rFonts w:cs="Arial"/>
          <w:lang w:val="en-GB"/>
        </w:rPr>
      </w:pPr>
      <w:r w:rsidRPr="00076E1D">
        <w:rPr>
          <w:rFonts w:cs="Arial"/>
          <w:lang w:val="en-GB"/>
        </w:rPr>
        <w:t>put in place an appropriate security plan and maintain the security plan, taking into account the security situation in the country where the project is being carried;</w:t>
      </w:r>
    </w:p>
    <w:p w14:paraId="6BF2FF96" w14:textId="77777777" w:rsidR="00076E1D" w:rsidRPr="00076E1D" w:rsidRDefault="00076E1D" w:rsidP="00330EB2">
      <w:pPr>
        <w:numPr>
          <w:ilvl w:val="2"/>
          <w:numId w:val="49"/>
        </w:numPr>
        <w:spacing w:after="60" w:line="240" w:lineRule="auto"/>
        <w:ind w:left="1800"/>
        <w:jc w:val="both"/>
        <w:rPr>
          <w:rFonts w:cs="Arial"/>
          <w:lang w:val="en-GB"/>
        </w:rPr>
      </w:pPr>
      <w:r w:rsidRPr="00076E1D">
        <w:rPr>
          <w:rFonts w:cs="Arial"/>
          <w:lang w:val="en-GB"/>
        </w:rPr>
        <w:t>assume all risks and liabilities related to such responsible party’s, subcontractor’s and sub-recipient’s security, and the full implementation of the security plan.</w:t>
      </w:r>
    </w:p>
    <w:p w14:paraId="64441B98" w14:textId="77777777" w:rsidR="00076E1D" w:rsidRPr="00076E1D" w:rsidRDefault="00076E1D" w:rsidP="00076E1D">
      <w:pPr>
        <w:autoSpaceDE w:val="0"/>
        <w:autoSpaceDN w:val="0"/>
        <w:adjustRightInd w:val="0"/>
        <w:spacing w:after="0"/>
        <w:jc w:val="both"/>
        <w:rPr>
          <w:rFonts w:cs="Arial"/>
          <w:lang w:val="en-GB"/>
        </w:rPr>
      </w:pPr>
    </w:p>
    <w:p w14:paraId="23E38B09" w14:textId="2169FD62" w:rsidR="00076E1D" w:rsidRPr="00076E1D" w:rsidRDefault="00076E1D" w:rsidP="00330EB2">
      <w:pPr>
        <w:pStyle w:val="PlainText"/>
        <w:numPr>
          <w:ilvl w:val="0"/>
          <w:numId w:val="49"/>
        </w:numPr>
        <w:spacing w:after="240"/>
        <w:jc w:val="both"/>
        <w:rPr>
          <w:rFonts w:asciiTheme="minorHAnsi" w:hAnsiTheme="minorHAnsi" w:cs="Arial"/>
          <w:sz w:val="22"/>
          <w:szCs w:val="22"/>
        </w:rPr>
      </w:pPr>
      <w:r w:rsidRPr="00076E1D">
        <w:rPr>
          <w:rFonts w:asciiTheme="minorHAnsi" w:hAnsiTheme="minorHAnsi" w:cs="Arial"/>
          <w:sz w:val="22"/>
          <w:szCs w:val="22"/>
          <w:lang w:val="en-GB"/>
        </w:rPr>
        <w:t xml:space="preserve">UNESCO – IHP </w:t>
      </w:r>
      <w:r w:rsidRPr="00076E1D">
        <w:rPr>
          <w:rFonts w:asciiTheme="minorHAnsi" w:hAnsiTheme="minorHAnsi" w:cs="Arial"/>
          <w:sz w:val="22"/>
          <w:szCs w:val="22"/>
        </w:rPr>
        <w:t>reserves the right to verify whether such a plan is in place, and to suggest modifications to the plan when necessary. Failure to maintain and implement an appropriate security plan as required hereunder shall be deemed a breach of the responsible party’s, subcontractor’s and sub-recipient’s obligations under this Project Document.</w:t>
      </w:r>
    </w:p>
    <w:p w14:paraId="6B599290" w14:textId="1F9BD024" w:rsidR="00076E1D" w:rsidRPr="00076E1D" w:rsidRDefault="00076E1D" w:rsidP="00076E1D">
      <w:pPr>
        <w:pStyle w:val="PlainText"/>
        <w:spacing w:after="240"/>
        <w:jc w:val="both"/>
        <w:rPr>
          <w:rFonts w:asciiTheme="minorHAnsi" w:hAnsiTheme="minorHAnsi" w:cs="Arial"/>
          <w:sz w:val="22"/>
          <w:szCs w:val="22"/>
        </w:rPr>
      </w:pPr>
      <w:r w:rsidRPr="00076E1D">
        <w:rPr>
          <w:rFonts w:asciiTheme="minorHAnsi" w:hAnsiTheme="minorHAnsi" w:cs="Arial"/>
          <w:sz w:val="22"/>
          <w:szCs w:val="22"/>
        </w:rPr>
        <w:t>UNESCO – IHP agrees to undertake all reasonable efforts to ensure that none of the [project funds]</w:t>
      </w:r>
      <w:r w:rsidRPr="00076E1D">
        <w:rPr>
          <w:rStyle w:val="FootnoteReference"/>
          <w:rFonts w:asciiTheme="minorHAnsi" w:hAnsiTheme="minorHAnsi" w:cs="Arial"/>
          <w:sz w:val="22"/>
          <w:szCs w:val="22"/>
        </w:rPr>
        <w:footnoteReference w:id="23"/>
      </w:r>
      <w:r w:rsidRPr="00076E1D">
        <w:rPr>
          <w:rFonts w:asciiTheme="minorHAnsi" w:hAnsiTheme="minorHAnsi" w:cs="Arial"/>
          <w:sz w:val="22"/>
          <w:szCs w:val="22"/>
        </w:rPr>
        <w:t xml:space="preserve"> [UNDP funds received pursuant to the Project Document]</w:t>
      </w:r>
      <w:r w:rsidRPr="00076E1D">
        <w:rPr>
          <w:rStyle w:val="FootnoteReference"/>
          <w:rFonts w:asciiTheme="minorHAnsi" w:hAnsiTheme="minorHAnsi" w:cs="Arial"/>
          <w:sz w:val="22"/>
          <w:szCs w:val="22"/>
        </w:rPr>
        <w:footnoteReference w:id="24"/>
      </w:r>
      <w:r w:rsidRPr="00076E1D">
        <w:rPr>
          <w:rFonts w:asciiTheme="minorHAnsi" w:hAnsiTheme="minorHAnsi" w:cs="Arial"/>
          <w:sz w:val="22"/>
          <w:szCs w:val="22"/>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4" w:history="1">
        <w:r w:rsidRPr="00076E1D">
          <w:rPr>
            <w:rStyle w:val="Hyperlink"/>
            <w:rFonts w:asciiTheme="minorHAnsi" w:hAnsiTheme="minorHAnsi" w:cs="Arial"/>
            <w:sz w:val="22"/>
            <w:szCs w:val="22"/>
          </w:rPr>
          <w:t>http://www.un.org/sc/committees/1267/aq_sanctions_list.shtml</w:t>
        </w:r>
      </w:hyperlink>
      <w:r w:rsidRPr="00076E1D">
        <w:rPr>
          <w:rFonts w:asciiTheme="minorHAnsi" w:hAnsiTheme="minorHAnsi" w:cs="Arial"/>
          <w:color w:val="000080"/>
          <w:sz w:val="22"/>
          <w:szCs w:val="22"/>
        </w:rPr>
        <w:t xml:space="preserve">. </w:t>
      </w:r>
      <w:r w:rsidRPr="00076E1D">
        <w:rPr>
          <w:rFonts w:asciiTheme="minorHAnsi" w:hAnsiTheme="minorHAnsi" w:cs="Arial"/>
          <w:sz w:val="22"/>
          <w:szCs w:val="22"/>
        </w:rPr>
        <w:t xml:space="preserve"> </w:t>
      </w:r>
    </w:p>
    <w:p w14:paraId="6658844A" w14:textId="77777777" w:rsidR="00076E1D" w:rsidRPr="00076E1D" w:rsidRDefault="00076E1D" w:rsidP="00076E1D">
      <w:pPr>
        <w:spacing w:before="100" w:beforeAutospacing="1" w:after="240"/>
        <w:jc w:val="both"/>
        <w:rPr>
          <w:rFonts w:cs="Arial"/>
          <w:u w:val="single"/>
          <w:lang w:val="en-GB"/>
        </w:rPr>
      </w:pPr>
      <w:r w:rsidRPr="00076E1D">
        <w:rPr>
          <w:rFonts w:cs="Arial"/>
          <w:lang w:val="en-GB"/>
        </w:rPr>
        <w:t xml:space="preserve">Social and environmental sustainability will be enhanced through application of the UNDP Social and Environmental Standards (http://www.undp.org/ses) and related Accountability Mechanism (http://www.undp.org/secu-srm).  </w:t>
      </w:r>
      <w:r w:rsidRPr="00076E1D">
        <w:rPr>
          <w:rFonts w:cs="Arial"/>
          <w:color w:val="000000"/>
          <w:lang w:val="en-GB"/>
        </w:rPr>
        <w:t> </w:t>
      </w:r>
    </w:p>
    <w:p w14:paraId="6CD7ECF6" w14:textId="77777777" w:rsidR="00076E1D" w:rsidRPr="00076E1D" w:rsidRDefault="00076E1D" w:rsidP="00076E1D">
      <w:pPr>
        <w:pStyle w:val="Default"/>
        <w:jc w:val="both"/>
        <w:rPr>
          <w:rFonts w:asciiTheme="minorHAnsi" w:hAnsiTheme="minorHAnsi"/>
          <w:sz w:val="22"/>
          <w:szCs w:val="22"/>
        </w:rPr>
      </w:pPr>
      <w:r w:rsidRPr="00076E1D">
        <w:rPr>
          <w:rFonts w:asciiTheme="minorHAnsi" w:hAnsiTheme="minorHAnsi"/>
          <w:color w:val="101010"/>
          <w:spacing w:val="-6"/>
          <w:kern w:val="1"/>
          <w:sz w:val="22"/>
          <w:szCs w:val="22"/>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076E1D">
        <w:rPr>
          <w:rFonts w:asciiTheme="minorHAnsi" w:hAnsiTheme="minorHAnsi"/>
          <w:color w:val="141414"/>
          <w:spacing w:val="-4"/>
          <w:sz w:val="22"/>
          <w:szCs w:val="22"/>
          <w:lang w:val="en-GB"/>
        </w:rPr>
        <w:t>UNDP</w:t>
      </w:r>
      <w:r w:rsidRPr="00076E1D">
        <w:rPr>
          <w:rFonts w:asciiTheme="minorHAnsi" w:hAnsiTheme="minorHAnsi"/>
          <w:sz w:val="22"/>
          <w:szCs w:val="22"/>
          <w:lang w:val="en-GB"/>
        </w:rPr>
        <w:t xml:space="preserve"> will seek to ensure that communities and other project stakeholders are informed of and have access to the Accountability Mechanism. </w:t>
      </w:r>
    </w:p>
    <w:p w14:paraId="32AA90A7" w14:textId="77777777" w:rsidR="00076E1D" w:rsidRPr="00076E1D" w:rsidRDefault="00076E1D" w:rsidP="00076E1D">
      <w:pPr>
        <w:spacing w:before="240" w:after="240"/>
        <w:jc w:val="both"/>
        <w:rPr>
          <w:rFonts w:cs="Arial"/>
          <w:spacing w:val="-4"/>
          <w:lang w:val="en-GB"/>
        </w:rPr>
      </w:pPr>
      <w:r w:rsidRPr="00076E1D">
        <w:rPr>
          <w:rFonts w:cs="Arial"/>
          <w:spacing w:val="-4"/>
          <w:lang w:val="en-GB"/>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547C371A" w14:textId="498A1067" w:rsidR="00076E1D" w:rsidRPr="00076E1D" w:rsidRDefault="00076E1D" w:rsidP="00076E1D">
      <w:pPr>
        <w:autoSpaceDE w:val="0"/>
        <w:autoSpaceDN w:val="0"/>
        <w:adjustRightInd w:val="0"/>
        <w:spacing w:after="0"/>
        <w:jc w:val="both"/>
        <w:rPr>
          <w:rFonts w:eastAsia="Calibri" w:cs="Arial"/>
          <w:color w:val="000000"/>
          <w:lang w:val="en-GB"/>
        </w:rPr>
      </w:pPr>
      <w:r w:rsidRPr="00076E1D">
        <w:rPr>
          <w:rFonts w:eastAsia="Calibri" w:cs="Arial"/>
          <w:color w:val="000000"/>
          <w:lang w:val="en-GB"/>
        </w:rPr>
        <w:t>The Implementing Partner will take appropriate steps to prevent misuse of funds, fraud or corruption, by its officials, consultants, responsible parties, subcontractors and sub-recipients in implementing the project or programme or using the UNDP funds. The Implementing Partner will ensure that its financial management, anti-corruption and anti-fraud policies are in place and enforced for all funding received from or through UNDP.</w:t>
      </w:r>
    </w:p>
    <w:p w14:paraId="25775520" w14:textId="77777777" w:rsidR="00076E1D" w:rsidRPr="00076E1D" w:rsidRDefault="00076E1D" w:rsidP="00076E1D">
      <w:pPr>
        <w:spacing w:after="0"/>
        <w:jc w:val="both"/>
        <w:rPr>
          <w:rFonts w:eastAsia="Calibri" w:cs="Arial"/>
          <w:color w:val="000000"/>
          <w:lang w:val="en-GB"/>
        </w:rPr>
      </w:pPr>
    </w:p>
    <w:p w14:paraId="6E097288" w14:textId="77777777" w:rsidR="00076E1D" w:rsidRPr="00076E1D" w:rsidRDefault="00076E1D" w:rsidP="00076E1D">
      <w:pPr>
        <w:spacing w:after="0"/>
        <w:jc w:val="both"/>
        <w:rPr>
          <w:rFonts w:cs="Arial"/>
          <w:lang w:val="en-GB"/>
        </w:rPr>
      </w:pPr>
      <w:r w:rsidRPr="00076E1D">
        <w:rPr>
          <w:rFonts w:cs="Arial"/>
          <w:lang w:val="en-GB"/>
        </w:rPr>
        <w:t>The Implementing Partner and UNDP will promptly inform one another in case of any incidence of inappropriate use of funds, or credible allegation of fraud or corruption with due confidentiality.</w:t>
      </w:r>
    </w:p>
    <w:p w14:paraId="7B7BB74D" w14:textId="77777777" w:rsidR="00076E1D" w:rsidRPr="00076E1D" w:rsidRDefault="00076E1D" w:rsidP="00076E1D">
      <w:pPr>
        <w:spacing w:after="0"/>
        <w:ind w:left="360"/>
        <w:jc w:val="both"/>
        <w:rPr>
          <w:rFonts w:cs="Arial"/>
          <w:lang w:val="en-GB"/>
        </w:rPr>
      </w:pPr>
    </w:p>
    <w:p w14:paraId="5433F464" w14:textId="77777777" w:rsidR="00076E1D" w:rsidRPr="00076E1D" w:rsidRDefault="00076E1D" w:rsidP="00076E1D">
      <w:pPr>
        <w:spacing w:after="0"/>
        <w:jc w:val="both"/>
        <w:rPr>
          <w:rFonts w:eastAsia="Calibri" w:cs="Arial"/>
          <w:color w:val="000000"/>
          <w:lang w:val="en-GB"/>
        </w:rPr>
      </w:pPr>
      <w:r w:rsidRPr="00076E1D">
        <w:rPr>
          <w:rFonts w:cs="Arial"/>
          <w:lang w:val="en-GB"/>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68337E10" w14:textId="77777777" w:rsidR="00076E1D" w:rsidRPr="00076E1D" w:rsidRDefault="00076E1D" w:rsidP="00076E1D">
      <w:pPr>
        <w:spacing w:after="0"/>
        <w:ind w:left="360"/>
        <w:jc w:val="both"/>
        <w:rPr>
          <w:rFonts w:cs="Arial"/>
          <w:b/>
          <w:lang w:val="en-GB"/>
        </w:rPr>
      </w:pPr>
    </w:p>
    <w:p w14:paraId="1A780E92" w14:textId="77777777" w:rsidR="00076E1D" w:rsidRPr="00076E1D" w:rsidRDefault="00076E1D" w:rsidP="00076E1D">
      <w:pPr>
        <w:spacing w:after="0"/>
        <w:jc w:val="both"/>
        <w:rPr>
          <w:rFonts w:cs="Arial"/>
          <w:lang w:val="en-GB"/>
        </w:rPr>
      </w:pPr>
      <w:r w:rsidRPr="00076E1D">
        <w:rPr>
          <w:rFonts w:cs="Arial"/>
          <w:lang w:val="en-GB"/>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0AD3B9F4" w14:textId="77777777" w:rsidR="00076E1D" w:rsidRPr="00076E1D" w:rsidRDefault="00076E1D" w:rsidP="00076E1D">
      <w:pPr>
        <w:spacing w:after="0"/>
        <w:ind w:left="360"/>
        <w:jc w:val="both"/>
        <w:rPr>
          <w:rFonts w:cs="Arial"/>
          <w:lang w:val="en-GB"/>
        </w:rPr>
      </w:pPr>
    </w:p>
    <w:p w14:paraId="779180FB" w14:textId="77777777" w:rsidR="00076E1D" w:rsidRPr="00076E1D" w:rsidRDefault="00076E1D" w:rsidP="00076E1D">
      <w:pPr>
        <w:spacing w:after="0"/>
        <w:jc w:val="both"/>
        <w:rPr>
          <w:rFonts w:cs="Arial"/>
          <w:lang w:val="en-GB"/>
        </w:rPr>
      </w:pPr>
      <w:r w:rsidRPr="00076E1D">
        <w:rPr>
          <w:rFonts w:cs="Arial"/>
          <w:lang w:val="en-GB"/>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240E17FE" w14:textId="77777777" w:rsidR="00076E1D" w:rsidRPr="00076E1D" w:rsidRDefault="00076E1D" w:rsidP="00076E1D">
      <w:pPr>
        <w:spacing w:after="0"/>
        <w:ind w:left="360"/>
        <w:jc w:val="both"/>
        <w:rPr>
          <w:rFonts w:cs="Arial"/>
          <w:lang w:val="en-GB"/>
        </w:rPr>
      </w:pPr>
    </w:p>
    <w:p w14:paraId="4BBB3A06" w14:textId="77777777" w:rsidR="00076E1D" w:rsidRPr="00076E1D" w:rsidRDefault="00076E1D" w:rsidP="00076E1D">
      <w:pPr>
        <w:spacing w:after="0"/>
        <w:jc w:val="both"/>
        <w:rPr>
          <w:rFonts w:eastAsia="Calibri" w:cs="Arial"/>
          <w:color w:val="000000"/>
          <w:lang w:val="en-GB"/>
        </w:rPr>
      </w:pPr>
      <w:r w:rsidRPr="00076E1D">
        <w:rPr>
          <w:rFonts w:cs="Arial"/>
          <w:i/>
          <w:u w:val="single"/>
          <w:lang w:val="en-GB"/>
        </w:rPr>
        <w:t>Note</w:t>
      </w:r>
      <w:r w:rsidRPr="00076E1D">
        <w:rPr>
          <w:rFonts w:cs="Arial"/>
          <w:i/>
          <w:lang w:val="en-GB"/>
        </w:rPr>
        <w:t>:</w:t>
      </w:r>
      <w:r w:rsidRPr="00076E1D">
        <w:rPr>
          <w:rFonts w:cs="Arial"/>
          <w:lang w:val="en-GB"/>
        </w:rPr>
        <w:t xml:space="preserve">  The term “Project Document” as used in this clause shall be deemed to include any relevant subsidiary agreement further to the Project Document, including those with responsible parties, subcontractors and sub-recipients.</w:t>
      </w:r>
    </w:p>
    <w:p w14:paraId="68ADCE58" w14:textId="77777777" w:rsidR="00076E1D" w:rsidRPr="00076E1D" w:rsidRDefault="00076E1D" w:rsidP="00076E1D">
      <w:pPr>
        <w:spacing w:after="0"/>
        <w:ind w:left="360"/>
        <w:jc w:val="both"/>
        <w:rPr>
          <w:rFonts w:cs="Arial"/>
          <w:lang w:val="en-GB"/>
        </w:rPr>
      </w:pPr>
    </w:p>
    <w:p w14:paraId="6ED201D3" w14:textId="77777777" w:rsidR="00076E1D" w:rsidRPr="00076E1D" w:rsidRDefault="00076E1D" w:rsidP="00076E1D">
      <w:pPr>
        <w:spacing w:after="0"/>
        <w:jc w:val="both"/>
        <w:rPr>
          <w:rFonts w:cs="Arial"/>
          <w:lang w:val="en-GB"/>
        </w:rPr>
      </w:pPr>
      <w:r w:rsidRPr="00076E1D">
        <w:rPr>
          <w:rFonts w:cs="Arial"/>
          <w:lang w:val="en-GB"/>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099CDF29" w14:textId="77777777" w:rsidR="00076E1D" w:rsidRPr="00076E1D" w:rsidRDefault="00076E1D" w:rsidP="00076E1D">
      <w:pPr>
        <w:spacing w:after="0"/>
        <w:jc w:val="both"/>
        <w:rPr>
          <w:rFonts w:cs="Arial"/>
          <w:lang w:val="en-GB"/>
        </w:rPr>
      </w:pPr>
    </w:p>
    <w:p w14:paraId="6229E3C3" w14:textId="2F1E92C8" w:rsidR="00076E1D" w:rsidRPr="00076E1D" w:rsidRDefault="00076E1D" w:rsidP="00076E1D">
      <w:pPr>
        <w:spacing w:after="0"/>
        <w:jc w:val="both"/>
        <w:rPr>
          <w:rFonts w:cs="Arial"/>
          <w:lang w:val="en-GB"/>
        </w:rPr>
      </w:pPr>
      <w:r w:rsidRPr="00076E1D">
        <w:rPr>
          <w:rFonts w:cs="Arial"/>
          <w:lang w:val="en-GB"/>
        </w:rPr>
        <w:t>Should UNDP refer to the relevant national authorities for appropriate legal action any alleged wrongdoing relating to the project, the Government will ensure that the relevant national authorities shall</w:t>
      </w:r>
      <w:r w:rsidR="00345C91">
        <w:rPr>
          <w:rFonts w:cs="Arial"/>
          <w:lang w:val="en-GB"/>
        </w:rPr>
        <w:t xml:space="preserve"> </w:t>
      </w:r>
      <w:r w:rsidRPr="00076E1D">
        <w:rPr>
          <w:rFonts w:cs="Arial"/>
          <w:lang w:val="en-GB"/>
        </w:rPr>
        <w:t>actively investigate the same and take appropriate legal action against all individuals found to have participated in the wrongdoing, recover and return any recovered funds to UNDP.</w:t>
      </w:r>
    </w:p>
    <w:p w14:paraId="7C138EB2" w14:textId="77777777" w:rsidR="00076E1D" w:rsidRPr="00076E1D" w:rsidRDefault="00076E1D" w:rsidP="00076E1D">
      <w:pPr>
        <w:spacing w:after="0"/>
        <w:jc w:val="both"/>
        <w:rPr>
          <w:rFonts w:cs="Arial"/>
          <w:lang w:val="en-GB"/>
        </w:rPr>
      </w:pPr>
    </w:p>
    <w:p w14:paraId="15564139" w14:textId="77777777" w:rsidR="00076E1D" w:rsidRPr="00076E1D" w:rsidRDefault="00076E1D" w:rsidP="00076E1D">
      <w:pPr>
        <w:spacing w:after="0"/>
        <w:jc w:val="both"/>
        <w:rPr>
          <w:rFonts w:cs="Arial"/>
          <w:lang w:val="en-GB"/>
        </w:rPr>
      </w:pPr>
      <w:r w:rsidRPr="00076E1D">
        <w:rPr>
          <w:rFonts w:cs="Arial"/>
          <w:lang w:val="en-GB"/>
        </w:rPr>
        <w:t xml:space="preserve">The Implementing Partner shall ensure that all of its obligations set forth under this section entitled “Risk Management Standard Clauses” are passed on to each responsible party, subcontractor and sub-recipient and that all the clauses under this section entitled “Risk Management” are included, </w:t>
      </w:r>
      <w:r w:rsidRPr="00076E1D">
        <w:rPr>
          <w:rFonts w:cs="Arial"/>
          <w:i/>
          <w:lang w:val="en-GB"/>
        </w:rPr>
        <w:t>mutatis mutandis</w:t>
      </w:r>
      <w:r w:rsidRPr="00076E1D">
        <w:rPr>
          <w:rFonts w:cs="Arial"/>
          <w:lang w:val="en-GB"/>
        </w:rPr>
        <w:t>, in all sub-contracts or sub-agreements entered into further to this Project Document.</w:t>
      </w:r>
    </w:p>
    <w:p w14:paraId="05F18B88" w14:textId="77777777" w:rsidR="00345C91" w:rsidRDefault="00345C91" w:rsidP="00345C91">
      <w:pPr>
        <w:jc w:val="both"/>
        <w:rPr>
          <w:rFonts w:cs="Arial"/>
          <w:lang w:val="en-GB"/>
        </w:rPr>
        <w:sectPr w:rsidR="00345C91" w:rsidSect="004E60F0">
          <w:pgSz w:w="12240" w:h="15840"/>
          <w:pgMar w:top="1440" w:right="1440" w:bottom="1440" w:left="1440" w:header="720" w:footer="720" w:gutter="0"/>
          <w:cols w:space="720"/>
          <w:titlePg/>
          <w:docGrid w:linePitch="360"/>
        </w:sectPr>
      </w:pPr>
    </w:p>
    <w:p w14:paraId="1BAC5540" w14:textId="05B2F0F8" w:rsidR="00E37C37" w:rsidRDefault="00345C91" w:rsidP="00885703">
      <w:pPr>
        <w:pStyle w:val="Heading1"/>
      </w:pPr>
      <w:bookmarkStart w:id="87" w:name="_Toc8853938"/>
      <w:r w:rsidRPr="00345C91">
        <w:t>M</w:t>
      </w:r>
      <w:r w:rsidR="00625728" w:rsidRPr="00345C91">
        <w:t>andatory Annexes</w:t>
      </w:r>
      <w:bookmarkEnd w:id="87"/>
    </w:p>
    <w:p w14:paraId="3CD30E2B" w14:textId="77777777" w:rsidR="009A3CF6" w:rsidRPr="009A3CF6" w:rsidRDefault="009A3CF6" w:rsidP="009A3CF6">
      <w:pPr>
        <w:rPr>
          <w:lang w:val="en-US"/>
        </w:rPr>
      </w:pPr>
    </w:p>
    <w:p w14:paraId="31CCBDEB" w14:textId="20933F2A" w:rsidR="00E37C37" w:rsidRDefault="00DD7F26" w:rsidP="006151FF">
      <w:pPr>
        <w:pStyle w:val="Heading3"/>
        <w:rPr>
          <w:rStyle w:val="SubtleReference"/>
          <w:smallCaps w:val="0"/>
          <w:color w:val="auto"/>
          <w:sz w:val="26"/>
          <w:szCs w:val="26"/>
        </w:rPr>
      </w:pPr>
      <w:bookmarkStart w:id="88" w:name="_Toc8853939"/>
      <w:r w:rsidRPr="006151FF">
        <w:rPr>
          <w:b/>
          <w:color w:val="auto"/>
          <w:sz w:val="26"/>
          <w:szCs w:val="26"/>
        </w:rPr>
        <w:t>ANNEX A.</w:t>
      </w:r>
      <w:r w:rsidRPr="006151FF">
        <w:rPr>
          <w:color w:val="auto"/>
          <w:sz w:val="26"/>
          <w:szCs w:val="26"/>
        </w:rPr>
        <w:t xml:space="preserve"> </w:t>
      </w:r>
      <w:r w:rsidR="006151FF">
        <w:rPr>
          <w:rStyle w:val="SubtleReference"/>
          <w:smallCaps w:val="0"/>
          <w:color w:val="auto"/>
          <w:sz w:val="26"/>
          <w:szCs w:val="26"/>
        </w:rPr>
        <w:t>M</w:t>
      </w:r>
      <w:r w:rsidR="006151FF" w:rsidRPr="006151FF">
        <w:rPr>
          <w:rStyle w:val="SubtleReference"/>
          <w:smallCaps w:val="0"/>
          <w:color w:val="auto"/>
          <w:sz w:val="26"/>
          <w:szCs w:val="26"/>
        </w:rPr>
        <w:t>ulti – year workplan</w:t>
      </w:r>
      <w:bookmarkEnd w:id="88"/>
      <w:r w:rsidR="006151FF" w:rsidRPr="006151FF">
        <w:rPr>
          <w:rStyle w:val="SubtleReference"/>
          <w:smallCaps w:val="0"/>
          <w:color w:val="auto"/>
          <w:sz w:val="26"/>
          <w:szCs w:val="26"/>
        </w:rPr>
        <w:t xml:space="preserve"> </w:t>
      </w:r>
    </w:p>
    <w:p w14:paraId="4BEB030A" w14:textId="77777777" w:rsidR="000D681B" w:rsidRPr="000D681B" w:rsidRDefault="000D681B" w:rsidP="000D681B">
      <w:pPr>
        <w:rPr>
          <w:lang w:val="en-US"/>
        </w:rPr>
      </w:pPr>
    </w:p>
    <w:tbl>
      <w:tblPr>
        <w:tblW w:w="5583" w:type="pct"/>
        <w:tblInd w:w="-714" w:type="dxa"/>
        <w:tblLook w:val="04A0" w:firstRow="1" w:lastRow="0" w:firstColumn="1" w:lastColumn="0" w:noHBand="0" w:noVBand="1"/>
      </w:tblPr>
      <w:tblGrid>
        <w:gridCol w:w="2971"/>
        <w:gridCol w:w="1221"/>
        <w:gridCol w:w="1218"/>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2"/>
      </w:tblGrid>
      <w:tr w:rsidR="000D681B" w:rsidRPr="000D681B" w14:paraId="2E86CB45" w14:textId="77777777" w:rsidTr="00F94EDA">
        <w:trPr>
          <w:trHeight w:val="300"/>
        </w:trPr>
        <w:tc>
          <w:tcPr>
            <w:tcW w:w="1028"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1FF205E6"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Output</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22D90E17"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Indicator</w:t>
            </w:r>
          </w:p>
        </w:tc>
        <w:tc>
          <w:tcPr>
            <w:tcW w:w="42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BFE5168" w14:textId="77777777" w:rsidR="000D681B" w:rsidRPr="000D681B" w:rsidRDefault="000D681B" w:rsidP="000D681B">
            <w:pPr>
              <w:spacing w:after="0" w:line="240" w:lineRule="auto"/>
              <w:jc w:val="center"/>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Responsible Party</w:t>
            </w:r>
          </w:p>
        </w:tc>
        <w:tc>
          <w:tcPr>
            <w:tcW w:w="625" w:type="pct"/>
            <w:gridSpan w:val="4"/>
            <w:tcBorders>
              <w:top w:val="single" w:sz="4" w:space="0" w:color="auto"/>
              <w:left w:val="nil"/>
              <w:bottom w:val="single" w:sz="4" w:space="0" w:color="auto"/>
              <w:right w:val="single" w:sz="4" w:space="0" w:color="auto"/>
            </w:tcBorders>
            <w:shd w:val="clear" w:color="000000" w:fill="D9D9D9"/>
            <w:vAlign w:val="center"/>
            <w:hideMark/>
          </w:tcPr>
          <w:p w14:paraId="668606CE" w14:textId="77777777" w:rsidR="000D681B" w:rsidRPr="000D681B" w:rsidRDefault="000D681B" w:rsidP="000D681B">
            <w:pPr>
              <w:spacing w:after="0" w:line="240" w:lineRule="auto"/>
              <w:jc w:val="center"/>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Year 1</w:t>
            </w:r>
          </w:p>
        </w:tc>
        <w:tc>
          <w:tcPr>
            <w:tcW w:w="625" w:type="pct"/>
            <w:gridSpan w:val="4"/>
            <w:tcBorders>
              <w:top w:val="single" w:sz="4" w:space="0" w:color="auto"/>
              <w:left w:val="nil"/>
              <w:bottom w:val="single" w:sz="4" w:space="0" w:color="auto"/>
              <w:right w:val="single" w:sz="4" w:space="0" w:color="auto"/>
            </w:tcBorders>
            <w:shd w:val="clear" w:color="000000" w:fill="D9D9D9"/>
            <w:vAlign w:val="center"/>
            <w:hideMark/>
          </w:tcPr>
          <w:p w14:paraId="3EBFE8C6" w14:textId="77777777" w:rsidR="000D681B" w:rsidRPr="000D681B" w:rsidRDefault="000D681B" w:rsidP="000D681B">
            <w:pPr>
              <w:spacing w:after="0" w:line="240" w:lineRule="auto"/>
              <w:jc w:val="center"/>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Year 2</w:t>
            </w:r>
          </w:p>
        </w:tc>
        <w:tc>
          <w:tcPr>
            <w:tcW w:w="625" w:type="pct"/>
            <w:gridSpan w:val="4"/>
            <w:tcBorders>
              <w:top w:val="single" w:sz="4" w:space="0" w:color="auto"/>
              <w:left w:val="nil"/>
              <w:bottom w:val="single" w:sz="4" w:space="0" w:color="auto"/>
              <w:right w:val="single" w:sz="4" w:space="0" w:color="auto"/>
            </w:tcBorders>
            <w:shd w:val="clear" w:color="000000" w:fill="D9D9D9"/>
            <w:vAlign w:val="center"/>
            <w:hideMark/>
          </w:tcPr>
          <w:p w14:paraId="6351C8E6" w14:textId="77777777" w:rsidR="000D681B" w:rsidRPr="000D681B" w:rsidRDefault="000D681B" w:rsidP="000D681B">
            <w:pPr>
              <w:spacing w:after="0" w:line="240" w:lineRule="auto"/>
              <w:jc w:val="center"/>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Year 3</w:t>
            </w:r>
          </w:p>
        </w:tc>
        <w:tc>
          <w:tcPr>
            <w:tcW w:w="625" w:type="pct"/>
            <w:gridSpan w:val="4"/>
            <w:tcBorders>
              <w:top w:val="single" w:sz="4" w:space="0" w:color="auto"/>
              <w:left w:val="nil"/>
              <w:bottom w:val="single" w:sz="4" w:space="0" w:color="auto"/>
              <w:right w:val="single" w:sz="4" w:space="0" w:color="auto"/>
            </w:tcBorders>
            <w:shd w:val="clear" w:color="000000" w:fill="D9D9D9"/>
            <w:vAlign w:val="center"/>
            <w:hideMark/>
          </w:tcPr>
          <w:p w14:paraId="5394F8A5" w14:textId="77777777" w:rsidR="000D681B" w:rsidRPr="000D681B" w:rsidRDefault="000D681B" w:rsidP="000D681B">
            <w:pPr>
              <w:spacing w:after="0" w:line="240" w:lineRule="auto"/>
              <w:jc w:val="center"/>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Year 4</w:t>
            </w:r>
          </w:p>
        </w:tc>
        <w:tc>
          <w:tcPr>
            <w:tcW w:w="627" w:type="pct"/>
            <w:gridSpan w:val="4"/>
            <w:tcBorders>
              <w:top w:val="single" w:sz="4" w:space="0" w:color="auto"/>
              <w:left w:val="nil"/>
              <w:bottom w:val="single" w:sz="4" w:space="0" w:color="auto"/>
              <w:right w:val="single" w:sz="4" w:space="0" w:color="auto"/>
            </w:tcBorders>
            <w:shd w:val="clear" w:color="000000" w:fill="D9D9D9"/>
            <w:vAlign w:val="center"/>
            <w:hideMark/>
          </w:tcPr>
          <w:p w14:paraId="1513AAA9" w14:textId="77777777" w:rsidR="000D681B" w:rsidRPr="000D681B" w:rsidRDefault="000D681B" w:rsidP="000D681B">
            <w:pPr>
              <w:spacing w:after="0" w:line="240" w:lineRule="auto"/>
              <w:jc w:val="center"/>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Year 5</w:t>
            </w:r>
          </w:p>
        </w:tc>
      </w:tr>
      <w:tr w:rsidR="000D681B" w:rsidRPr="000D681B" w14:paraId="791BB1E2" w14:textId="77777777" w:rsidTr="00F94EDA">
        <w:trPr>
          <w:trHeight w:val="300"/>
        </w:trPr>
        <w:tc>
          <w:tcPr>
            <w:tcW w:w="1028" w:type="pct"/>
            <w:vMerge/>
            <w:tcBorders>
              <w:top w:val="single" w:sz="4" w:space="0" w:color="auto"/>
              <w:left w:val="single" w:sz="4" w:space="0" w:color="auto"/>
              <w:bottom w:val="single" w:sz="4" w:space="0" w:color="auto"/>
              <w:right w:val="single" w:sz="4" w:space="0" w:color="auto"/>
            </w:tcBorders>
            <w:vAlign w:val="center"/>
            <w:hideMark/>
          </w:tcPr>
          <w:p w14:paraId="0430E08D"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62232377"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p>
        </w:tc>
        <w:tc>
          <w:tcPr>
            <w:tcW w:w="421" w:type="pct"/>
            <w:vMerge/>
            <w:tcBorders>
              <w:top w:val="single" w:sz="4" w:space="0" w:color="auto"/>
              <w:left w:val="single" w:sz="4" w:space="0" w:color="auto"/>
              <w:bottom w:val="single" w:sz="4" w:space="0" w:color="000000"/>
              <w:right w:val="single" w:sz="4" w:space="0" w:color="auto"/>
            </w:tcBorders>
            <w:vAlign w:val="center"/>
            <w:hideMark/>
          </w:tcPr>
          <w:p w14:paraId="79146671"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p>
        </w:tc>
        <w:tc>
          <w:tcPr>
            <w:tcW w:w="156" w:type="pct"/>
            <w:tcBorders>
              <w:top w:val="nil"/>
              <w:left w:val="nil"/>
              <w:bottom w:val="single" w:sz="4" w:space="0" w:color="auto"/>
              <w:right w:val="single" w:sz="4" w:space="0" w:color="auto"/>
            </w:tcBorders>
            <w:shd w:val="clear" w:color="000000" w:fill="D9D9D9"/>
            <w:vAlign w:val="center"/>
            <w:hideMark/>
          </w:tcPr>
          <w:p w14:paraId="1EAAF19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Q1</w:t>
            </w:r>
          </w:p>
        </w:tc>
        <w:tc>
          <w:tcPr>
            <w:tcW w:w="156" w:type="pct"/>
            <w:tcBorders>
              <w:top w:val="nil"/>
              <w:left w:val="nil"/>
              <w:bottom w:val="single" w:sz="4" w:space="0" w:color="auto"/>
              <w:right w:val="single" w:sz="4" w:space="0" w:color="auto"/>
            </w:tcBorders>
            <w:shd w:val="clear" w:color="000000" w:fill="D9D9D9"/>
            <w:vAlign w:val="center"/>
            <w:hideMark/>
          </w:tcPr>
          <w:p w14:paraId="1F020C8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Q2</w:t>
            </w:r>
          </w:p>
        </w:tc>
        <w:tc>
          <w:tcPr>
            <w:tcW w:w="156" w:type="pct"/>
            <w:tcBorders>
              <w:top w:val="nil"/>
              <w:left w:val="nil"/>
              <w:bottom w:val="single" w:sz="4" w:space="0" w:color="auto"/>
              <w:right w:val="single" w:sz="4" w:space="0" w:color="auto"/>
            </w:tcBorders>
            <w:shd w:val="clear" w:color="000000" w:fill="D9D9D9"/>
            <w:vAlign w:val="center"/>
            <w:hideMark/>
          </w:tcPr>
          <w:p w14:paraId="2CA7BAD6"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Q3</w:t>
            </w:r>
          </w:p>
        </w:tc>
        <w:tc>
          <w:tcPr>
            <w:tcW w:w="156" w:type="pct"/>
            <w:tcBorders>
              <w:top w:val="nil"/>
              <w:left w:val="nil"/>
              <w:bottom w:val="single" w:sz="4" w:space="0" w:color="auto"/>
              <w:right w:val="single" w:sz="4" w:space="0" w:color="auto"/>
            </w:tcBorders>
            <w:shd w:val="clear" w:color="000000" w:fill="D9D9D9"/>
            <w:vAlign w:val="center"/>
            <w:hideMark/>
          </w:tcPr>
          <w:p w14:paraId="39B7802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Q4</w:t>
            </w:r>
          </w:p>
        </w:tc>
        <w:tc>
          <w:tcPr>
            <w:tcW w:w="156" w:type="pct"/>
            <w:tcBorders>
              <w:top w:val="nil"/>
              <w:left w:val="nil"/>
              <w:bottom w:val="single" w:sz="4" w:space="0" w:color="auto"/>
              <w:right w:val="single" w:sz="4" w:space="0" w:color="auto"/>
            </w:tcBorders>
            <w:shd w:val="clear" w:color="000000" w:fill="D9D9D9"/>
            <w:vAlign w:val="center"/>
            <w:hideMark/>
          </w:tcPr>
          <w:p w14:paraId="4FBB4A6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Q1</w:t>
            </w:r>
          </w:p>
        </w:tc>
        <w:tc>
          <w:tcPr>
            <w:tcW w:w="156" w:type="pct"/>
            <w:tcBorders>
              <w:top w:val="nil"/>
              <w:left w:val="nil"/>
              <w:bottom w:val="single" w:sz="4" w:space="0" w:color="auto"/>
              <w:right w:val="single" w:sz="4" w:space="0" w:color="auto"/>
            </w:tcBorders>
            <w:shd w:val="clear" w:color="000000" w:fill="D9D9D9"/>
            <w:vAlign w:val="center"/>
            <w:hideMark/>
          </w:tcPr>
          <w:p w14:paraId="5F223825"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Q2</w:t>
            </w:r>
          </w:p>
        </w:tc>
        <w:tc>
          <w:tcPr>
            <w:tcW w:w="156" w:type="pct"/>
            <w:tcBorders>
              <w:top w:val="nil"/>
              <w:left w:val="nil"/>
              <w:bottom w:val="single" w:sz="4" w:space="0" w:color="auto"/>
              <w:right w:val="single" w:sz="4" w:space="0" w:color="auto"/>
            </w:tcBorders>
            <w:shd w:val="clear" w:color="000000" w:fill="D9D9D9"/>
            <w:vAlign w:val="center"/>
            <w:hideMark/>
          </w:tcPr>
          <w:p w14:paraId="3ED0BE6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Q3</w:t>
            </w:r>
          </w:p>
        </w:tc>
        <w:tc>
          <w:tcPr>
            <w:tcW w:w="156" w:type="pct"/>
            <w:tcBorders>
              <w:top w:val="nil"/>
              <w:left w:val="nil"/>
              <w:bottom w:val="single" w:sz="4" w:space="0" w:color="auto"/>
              <w:right w:val="single" w:sz="4" w:space="0" w:color="auto"/>
            </w:tcBorders>
            <w:shd w:val="clear" w:color="000000" w:fill="D9D9D9"/>
            <w:vAlign w:val="center"/>
            <w:hideMark/>
          </w:tcPr>
          <w:p w14:paraId="692562E3"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Q4</w:t>
            </w:r>
          </w:p>
        </w:tc>
        <w:tc>
          <w:tcPr>
            <w:tcW w:w="156" w:type="pct"/>
            <w:tcBorders>
              <w:top w:val="nil"/>
              <w:left w:val="nil"/>
              <w:bottom w:val="single" w:sz="4" w:space="0" w:color="auto"/>
              <w:right w:val="single" w:sz="4" w:space="0" w:color="auto"/>
            </w:tcBorders>
            <w:shd w:val="clear" w:color="000000" w:fill="D9D9D9"/>
            <w:vAlign w:val="center"/>
            <w:hideMark/>
          </w:tcPr>
          <w:p w14:paraId="5A4F86C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Q1</w:t>
            </w:r>
          </w:p>
        </w:tc>
        <w:tc>
          <w:tcPr>
            <w:tcW w:w="156" w:type="pct"/>
            <w:tcBorders>
              <w:top w:val="nil"/>
              <w:left w:val="nil"/>
              <w:bottom w:val="single" w:sz="4" w:space="0" w:color="auto"/>
              <w:right w:val="single" w:sz="4" w:space="0" w:color="auto"/>
            </w:tcBorders>
            <w:shd w:val="clear" w:color="000000" w:fill="D9D9D9"/>
            <w:vAlign w:val="center"/>
            <w:hideMark/>
          </w:tcPr>
          <w:p w14:paraId="37F1E10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Q2</w:t>
            </w:r>
          </w:p>
        </w:tc>
        <w:tc>
          <w:tcPr>
            <w:tcW w:w="156" w:type="pct"/>
            <w:tcBorders>
              <w:top w:val="nil"/>
              <w:left w:val="nil"/>
              <w:bottom w:val="single" w:sz="4" w:space="0" w:color="auto"/>
              <w:right w:val="single" w:sz="4" w:space="0" w:color="auto"/>
            </w:tcBorders>
            <w:shd w:val="clear" w:color="000000" w:fill="D9D9D9"/>
            <w:vAlign w:val="center"/>
            <w:hideMark/>
          </w:tcPr>
          <w:p w14:paraId="55536D03"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Q3</w:t>
            </w:r>
          </w:p>
        </w:tc>
        <w:tc>
          <w:tcPr>
            <w:tcW w:w="156" w:type="pct"/>
            <w:tcBorders>
              <w:top w:val="nil"/>
              <w:left w:val="nil"/>
              <w:bottom w:val="single" w:sz="4" w:space="0" w:color="auto"/>
              <w:right w:val="single" w:sz="4" w:space="0" w:color="auto"/>
            </w:tcBorders>
            <w:shd w:val="clear" w:color="000000" w:fill="D9D9D9"/>
            <w:vAlign w:val="center"/>
            <w:hideMark/>
          </w:tcPr>
          <w:p w14:paraId="7C89FC4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Q4</w:t>
            </w:r>
          </w:p>
        </w:tc>
        <w:tc>
          <w:tcPr>
            <w:tcW w:w="156" w:type="pct"/>
            <w:tcBorders>
              <w:top w:val="nil"/>
              <w:left w:val="nil"/>
              <w:bottom w:val="single" w:sz="4" w:space="0" w:color="auto"/>
              <w:right w:val="single" w:sz="4" w:space="0" w:color="auto"/>
            </w:tcBorders>
            <w:shd w:val="clear" w:color="000000" w:fill="D9D9D9"/>
            <w:vAlign w:val="center"/>
            <w:hideMark/>
          </w:tcPr>
          <w:p w14:paraId="549F469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Q1</w:t>
            </w:r>
          </w:p>
        </w:tc>
        <w:tc>
          <w:tcPr>
            <w:tcW w:w="156" w:type="pct"/>
            <w:tcBorders>
              <w:top w:val="nil"/>
              <w:left w:val="nil"/>
              <w:bottom w:val="single" w:sz="4" w:space="0" w:color="auto"/>
              <w:right w:val="single" w:sz="4" w:space="0" w:color="auto"/>
            </w:tcBorders>
            <w:shd w:val="clear" w:color="000000" w:fill="D9D9D9"/>
            <w:vAlign w:val="center"/>
            <w:hideMark/>
          </w:tcPr>
          <w:p w14:paraId="7D640E2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Q2</w:t>
            </w:r>
          </w:p>
        </w:tc>
        <w:tc>
          <w:tcPr>
            <w:tcW w:w="156" w:type="pct"/>
            <w:tcBorders>
              <w:top w:val="nil"/>
              <w:left w:val="nil"/>
              <w:bottom w:val="single" w:sz="4" w:space="0" w:color="auto"/>
              <w:right w:val="single" w:sz="4" w:space="0" w:color="auto"/>
            </w:tcBorders>
            <w:shd w:val="clear" w:color="000000" w:fill="D9D9D9"/>
            <w:vAlign w:val="center"/>
            <w:hideMark/>
          </w:tcPr>
          <w:p w14:paraId="028005A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Q3</w:t>
            </w:r>
          </w:p>
        </w:tc>
        <w:tc>
          <w:tcPr>
            <w:tcW w:w="156" w:type="pct"/>
            <w:tcBorders>
              <w:top w:val="nil"/>
              <w:left w:val="nil"/>
              <w:bottom w:val="single" w:sz="4" w:space="0" w:color="auto"/>
              <w:right w:val="single" w:sz="4" w:space="0" w:color="auto"/>
            </w:tcBorders>
            <w:shd w:val="clear" w:color="000000" w:fill="D9D9D9"/>
            <w:vAlign w:val="center"/>
            <w:hideMark/>
          </w:tcPr>
          <w:p w14:paraId="04667C1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Q4</w:t>
            </w:r>
          </w:p>
        </w:tc>
        <w:tc>
          <w:tcPr>
            <w:tcW w:w="156" w:type="pct"/>
            <w:tcBorders>
              <w:top w:val="nil"/>
              <w:left w:val="nil"/>
              <w:bottom w:val="single" w:sz="4" w:space="0" w:color="auto"/>
              <w:right w:val="single" w:sz="4" w:space="0" w:color="auto"/>
            </w:tcBorders>
            <w:shd w:val="clear" w:color="000000" w:fill="D9D9D9"/>
            <w:vAlign w:val="center"/>
            <w:hideMark/>
          </w:tcPr>
          <w:p w14:paraId="6AB43C3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Q1</w:t>
            </w:r>
          </w:p>
        </w:tc>
        <w:tc>
          <w:tcPr>
            <w:tcW w:w="156" w:type="pct"/>
            <w:tcBorders>
              <w:top w:val="nil"/>
              <w:left w:val="nil"/>
              <w:bottom w:val="single" w:sz="4" w:space="0" w:color="auto"/>
              <w:right w:val="single" w:sz="4" w:space="0" w:color="auto"/>
            </w:tcBorders>
            <w:shd w:val="clear" w:color="000000" w:fill="D9D9D9"/>
            <w:vAlign w:val="center"/>
            <w:hideMark/>
          </w:tcPr>
          <w:p w14:paraId="1F76754B"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Q2</w:t>
            </w:r>
          </w:p>
        </w:tc>
        <w:tc>
          <w:tcPr>
            <w:tcW w:w="156" w:type="pct"/>
            <w:tcBorders>
              <w:top w:val="nil"/>
              <w:left w:val="nil"/>
              <w:bottom w:val="single" w:sz="4" w:space="0" w:color="auto"/>
              <w:right w:val="single" w:sz="4" w:space="0" w:color="auto"/>
            </w:tcBorders>
            <w:shd w:val="clear" w:color="000000" w:fill="D9D9D9"/>
            <w:vAlign w:val="center"/>
            <w:hideMark/>
          </w:tcPr>
          <w:p w14:paraId="1E7E83B5"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Q3</w:t>
            </w:r>
          </w:p>
        </w:tc>
        <w:tc>
          <w:tcPr>
            <w:tcW w:w="158" w:type="pct"/>
            <w:tcBorders>
              <w:top w:val="nil"/>
              <w:left w:val="nil"/>
              <w:bottom w:val="single" w:sz="4" w:space="0" w:color="auto"/>
              <w:right w:val="single" w:sz="4" w:space="0" w:color="auto"/>
            </w:tcBorders>
            <w:shd w:val="clear" w:color="000000" w:fill="D9D9D9"/>
            <w:vAlign w:val="center"/>
            <w:hideMark/>
          </w:tcPr>
          <w:p w14:paraId="768F78D6"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Q4</w:t>
            </w:r>
          </w:p>
        </w:tc>
      </w:tr>
      <w:tr w:rsidR="000D681B" w:rsidRPr="006514A5" w14:paraId="07BD5E3E" w14:textId="77777777" w:rsidTr="000D681B">
        <w:trPr>
          <w:trHeight w:val="30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36842CF4"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COMPONENT 1. FACILITATING MULTI-COUNTRY COOPERATION </w:t>
            </w:r>
          </w:p>
        </w:tc>
      </w:tr>
      <w:tr w:rsidR="000D681B" w:rsidRPr="000D681B" w14:paraId="38B6527A" w14:textId="77777777" w:rsidTr="000D681B">
        <w:trPr>
          <w:trHeight w:val="135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06D51C9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xml:space="preserve">OUTCOME 1: INSTITUTIONALIZATION OF PERIODIC MULTI-COUNTRY EXPERT CONSULTATIONS AND INFORMATION EXCHANGES, AND CREATION AND STRENGTHENING OF BILATERAL/MULTILATERAL CONFLICT RESOLUTION MECHANISMS PROVIDE THE TRANSBOUNDARY COOPERATION FRAMEWORK CRUCIAL FOR THE SUSTAINABLE UTILIZATION OF SHARED KARST WATERS, AND FOR THE PROTECTION OF THE DINARIC KARST ECOSYSTEMS. (SAP ACTION 3) </w:t>
            </w:r>
          </w:p>
        </w:tc>
      </w:tr>
      <w:tr w:rsidR="000D681B" w:rsidRPr="006514A5" w14:paraId="5342870E" w14:textId="77777777" w:rsidTr="00F94EDA">
        <w:trPr>
          <w:trHeight w:val="1185"/>
        </w:trPr>
        <w:tc>
          <w:tcPr>
            <w:tcW w:w="1028" w:type="pct"/>
            <w:tcBorders>
              <w:top w:val="nil"/>
              <w:left w:val="single" w:sz="4" w:space="0" w:color="auto"/>
              <w:bottom w:val="single" w:sz="4" w:space="0" w:color="auto"/>
              <w:right w:val="single" w:sz="4" w:space="0" w:color="auto"/>
            </w:tcBorders>
            <w:shd w:val="clear" w:color="auto" w:fill="auto"/>
            <w:hideMark/>
          </w:tcPr>
          <w:p w14:paraId="4586DDB3" w14:textId="1AF77F39" w:rsidR="000D681B" w:rsidRPr="000D681B" w:rsidRDefault="000D681B" w:rsidP="00D1291C">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Output 1.1. </w:t>
            </w:r>
            <w:r w:rsidRPr="000D681B">
              <w:rPr>
                <w:rFonts w:ascii="Calibri" w:eastAsia="Times New Roman" w:hAnsi="Calibri" w:cs="Calibri"/>
                <w:i/>
                <w:iCs/>
                <w:color w:val="000000"/>
                <w:sz w:val="20"/>
                <w:szCs w:val="20"/>
                <w:lang w:val="en-GB" w:eastAsia="en-GB"/>
              </w:rPr>
              <w:t>Joint multi- disciplinary thematic expert groups established by project countries and the support of Project agencies.</w:t>
            </w:r>
          </w:p>
        </w:tc>
        <w:tc>
          <w:tcPr>
            <w:tcW w:w="423" w:type="pct"/>
            <w:tcBorders>
              <w:top w:val="nil"/>
              <w:left w:val="nil"/>
              <w:bottom w:val="single" w:sz="4" w:space="0" w:color="auto"/>
              <w:right w:val="single" w:sz="4" w:space="0" w:color="auto"/>
            </w:tcBorders>
            <w:shd w:val="clear" w:color="auto" w:fill="auto"/>
            <w:vAlign w:val="center"/>
            <w:hideMark/>
          </w:tcPr>
          <w:p w14:paraId="61F3EB86"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659F692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F926945"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EDD3CF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878420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8898A7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F90D59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25FA33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A05D4F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CC6F87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836E20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C8AA0B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D44EC8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83261D6"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FE03F6F"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8EE665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CD9939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1FFDC3B"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FB064C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D16F99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572EC4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14DF3D6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35521443" w14:textId="77777777" w:rsidTr="00F94EDA">
        <w:trPr>
          <w:trHeight w:val="1155"/>
        </w:trPr>
        <w:tc>
          <w:tcPr>
            <w:tcW w:w="1028" w:type="pct"/>
            <w:tcBorders>
              <w:top w:val="nil"/>
              <w:left w:val="single" w:sz="4" w:space="0" w:color="auto"/>
              <w:bottom w:val="single" w:sz="4" w:space="0" w:color="auto"/>
              <w:right w:val="single" w:sz="4" w:space="0" w:color="auto"/>
            </w:tcBorders>
            <w:shd w:val="clear" w:color="auto" w:fill="auto"/>
            <w:hideMark/>
          </w:tcPr>
          <w:p w14:paraId="3A44159A"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Output 1.2. </w:t>
            </w:r>
            <w:r w:rsidRPr="000D681B">
              <w:rPr>
                <w:rFonts w:ascii="Calibri" w:eastAsia="Times New Roman" w:hAnsi="Calibri" w:cs="Calibri"/>
                <w:i/>
                <w:iCs/>
                <w:color w:val="000000"/>
                <w:sz w:val="20"/>
                <w:szCs w:val="20"/>
                <w:lang w:val="en-GB" w:eastAsia="en-GB"/>
              </w:rPr>
              <w:t>Draft multilateral agreement on the establishment of Consultation and Information Exchange Body (CIE) and its Secretariat prepared for Governments’ approval.</w:t>
            </w:r>
          </w:p>
        </w:tc>
        <w:tc>
          <w:tcPr>
            <w:tcW w:w="423" w:type="pct"/>
            <w:tcBorders>
              <w:top w:val="nil"/>
              <w:left w:val="nil"/>
              <w:bottom w:val="single" w:sz="4" w:space="0" w:color="auto"/>
              <w:right w:val="single" w:sz="4" w:space="0" w:color="auto"/>
            </w:tcBorders>
            <w:shd w:val="clear" w:color="auto" w:fill="auto"/>
            <w:vAlign w:val="center"/>
            <w:hideMark/>
          </w:tcPr>
          <w:p w14:paraId="60FD95E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7B6C9A6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06C594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27AAD0C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F18ABD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085953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FB9988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E1E169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3556FA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FA8462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5976D9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D54925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07E4AC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80778D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1B424C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6F2C69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ABA98A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38019A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465490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1CB05DB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35077E0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7B7AE93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22A87CB2" w14:textId="77777777" w:rsidTr="00F94EDA">
        <w:trPr>
          <w:trHeight w:val="1215"/>
        </w:trPr>
        <w:tc>
          <w:tcPr>
            <w:tcW w:w="1028" w:type="pct"/>
            <w:tcBorders>
              <w:top w:val="nil"/>
              <w:left w:val="single" w:sz="4" w:space="0" w:color="auto"/>
              <w:bottom w:val="single" w:sz="4" w:space="0" w:color="auto"/>
              <w:right w:val="single" w:sz="4" w:space="0" w:color="auto"/>
            </w:tcBorders>
            <w:shd w:val="clear" w:color="auto" w:fill="auto"/>
            <w:hideMark/>
          </w:tcPr>
          <w:p w14:paraId="28E01F30"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Output 1.3. </w:t>
            </w:r>
            <w:r w:rsidRPr="000D681B">
              <w:rPr>
                <w:rFonts w:ascii="Calibri" w:eastAsia="Times New Roman" w:hAnsi="Calibri" w:cs="Calibri"/>
                <w:i/>
                <w:iCs/>
                <w:color w:val="000000"/>
                <w:sz w:val="20"/>
                <w:szCs w:val="20"/>
                <w:lang w:val="en-GB" w:eastAsia="en-GB"/>
              </w:rPr>
              <w:t>Bilateral Agreements and Bodies. Options for the strengthening of existing Bilateral Agreements or establishment of new ones prepared for decision by governments.</w:t>
            </w:r>
          </w:p>
        </w:tc>
        <w:tc>
          <w:tcPr>
            <w:tcW w:w="423" w:type="pct"/>
            <w:tcBorders>
              <w:top w:val="nil"/>
              <w:left w:val="nil"/>
              <w:bottom w:val="single" w:sz="4" w:space="0" w:color="auto"/>
              <w:right w:val="single" w:sz="4" w:space="0" w:color="auto"/>
            </w:tcBorders>
            <w:shd w:val="clear" w:color="auto" w:fill="auto"/>
            <w:vAlign w:val="center"/>
            <w:hideMark/>
          </w:tcPr>
          <w:p w14:paraId="39194DE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1ACE6C1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C165C2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00DAA9F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FB792E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08B221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4A711C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8613E0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5958AB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4F7E8E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5AE859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348AB8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5E85B0B"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DF96D0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4D92AB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A499C8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505E6C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E72C83F"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478C09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78191C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0C1BA1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730BB19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286A76D4" w14:textId="77777777" w:rsidTr="00F94EDA">
        <w:trPr>
          <w:trHeight w:val="1020"/>
        </w:trPr>
        <w:tc>
          <w:tcPr>
            <w:tcW w:w="1028" w:type="pct"/>
            <w:tcBorders>
              <w:top w:val="nil"/>
              <w:left w:val="single" w:sz="4" w:space="0" w:color="auto"/>
              <w:bottom w:val="single" w:sz="4" w:space="0" w:color="auto"/>
              <w:right w:val="single" w:sz="4" w:space="0" w:color="auto"/>
            </w:tcBorders>
            <w:shd w:val="clear" w:color="auto" w:fill="auto"/>
            <w:hideMark/>
          </w:tcPr>
          <w:p w14:paraId="34C46AF1" w14:textId="2C734584"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Output 1.4. </w:t>
            </w:r>
            <w:r w:rsidR="00A22342">
              <w:rPr>
                <w:rFonts w:ascii="Calibri" w:eastAsia="Times New Roman" w:hAnsi="Calibri" w:cs="Calibri"/>
                <w:i/>
                <w:iCs/>
                <w:color w:val="000000"/>
                <w:sz w:val="20"/>
                <w:szCs w:val="20"/>
                <w:lang w:val="en-GB" w:eastAsia="en-GB"/>
              </w:rPr>
              <w:t>Stakeholder involvement plan,</w:t>
            </w:r>
            <w:r w:rsidRPr="000D681B">
              <w:rPr>
                <w:rFonts w:ascii="Calibri" w:eastAsia="Times New Roman" w:hAnsi="Calibri" w:cs="Calibri"/>
                <w:i/>
                <w:iCs/>
                <w:color w:val="000000"/>
                <w:sz w:val="20"/>
                <w:szCs w:val="20"/>
                <w:lang w:val="en-GB" w:eastAsia="en-GB"/>
              </w:rPr>
              <w:t> formulated and implemented, including special focus on gender issues and women empowerment</w:t>
            </w:r>
            <w:r w:rsidRPr="000D681B">
              <w:rPr>
                <w:rFonts w:ascii="Calibri" w:eastAsia="Times New Roman" w:hAnsi="Calibri" w:cs="Calibri"/>
                <w:b/>
                <w:bCs/>
                <w:color w:val="000000"/>
                <w:sz w:val="20"/>
                <w:szCs w:val="20"/>
                <w:lang w:val="en-GB" w:eastAsia="en-GB"/>
              </w:rPr>
              <w:t>.</w:t>
            </w:r>
          </w:p>
        </w:tc>
        <w:tc>
          <w:tcPr>
            <w:tcW w:w="423" w:type="pct"/>
            <w:tcBorders>
              <w:top w:val="nil"/>
              <w:left w:val="nil"/>
              <w:bottom w:val="single" w:sz="4" w:space="0" w:color="auto"/>
              <w:right w:val="single" w:sz="4" w:space="0" w:color="auto"/>
            </w:tcBorders>
            <w:shd w:val="clear" w:color="auto" w:fill="auto"/>
            <w:vAlign w:val="center"/>
            <w:hideMark/>
          </w:tcPr>
          <w:p w14:paraId="6E4774D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46596AE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F667522"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48A87E0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2F8BDB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B93257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71230F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FED243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792F32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B87CAB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379496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F024D7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663700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FCE930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2EBCB30"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ADEC14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EA9E6F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70F26BF"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B4E0EB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C97EF4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BC269D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000000" w:fill="808080"/>
            <w:vAlign w:val="center"/>
            <w:hideMark/>
          </w:tcPr>
          <w:p w14:paraId="4C63B6D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765B2872" w14:textId="77777777" w:rsidTr="000D681B">
        <w:trPr>
          <w:trHeight w:val="30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hideMark/>
          </w:tcPr>
          <w:p w14:paraId="175D6E3F"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COMPONENT 2.  INSTITUTIONAL STRENGTHENING FOR IMPROVED GROUNDWATER GOVERNANCE (SAP ACTIONS 2 AND 3) </w:t>
            </w:r>
          </w:p>
        </w:tc>
      </w:tr>
      <w:tr w:rsidR="000D681B" w:rsidRPr="006514A5" w14:paraId="7DEBAC7C" w14:textId="77777777" w:rsidTr="000D681B">
        <w:trPr>
          <w:trHeight w:val="76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222B9B2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xml:space="preserve">OUTCOME 2: ADOPTION OF SOUND GROUNDWATER GOVERNANCE PRINCIPLES AND FRAMEWORKS, INCLUDING EMPHASIS ON SANITARY PROTECTION ZONES, HARMONIZED ACROSS THE DINARIC KARST AQUIFER SYSTEM, FACILITATED THROUGH THE APPLICATION OF THE METHODOLOGY DEVELOPED BY THE GROUNDWATER GOVERNANCE GEF PROJECT. </w:t>
            </w:r>
          </w:p>
        </w:tc>
      </w:tr>
      <w:tr w:rsidR="000D681B" w:rsidRPr="006514A5" w14:paraId="53C68CD3" w14:textId="77777777" w:rsidTr="00F94EDA">
        <w:trPr>
          <w:trHeight w:val="1950"/>
        </w:trPr>
        <w:tc>
          <w:tcPr>
            <w:tcW w:w="1028" w:type="pct"/>
            <w:tcBorders>
              <w:top w:val="nil"/>
              <w:left w:val="single" w:sz="4" w:space="0" w:color="auto"/>
              <w:bottom w:val="single" w:sz="4" w:space="0" w:color="auto"/>
              <w:right w:val="single" w:sz="4" w:space="0" w:color="auto"/>
            </w:tcBorders>
            <w:shd w:val="clear" w:color="auto" w:fill="auto"/>
            <w:hideMark/>
          </w:tcPr>
          <w:p w14:paraId="55450D47"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Output 2.1</w:t>
            </w:r>
            <w:r w:rsidRPr="000D681B">
              <w:rPr>
                <w:rFonts w:ascii="Calibri" w:eastAsia="Times New Roman" w:hAnsi="Calibri" w:cs="Calibri"/>
                <w:i/>
                <w:iCs/>
                <w:color w:val="000000"/>
                <w:sz w:val="20"/>
                <w:szCs w:val="20"/>
                <w:lang w:val="en-GB" w:eastAsia="en-GB"/>
              </w:rPr>
              <w:t>. Groundwater governance diagnostic analysis in all project countries, including a stocktaking of the governance situation — actors, legal framework, policies and plans, adherence to the EU WFD and GWD, available knowledge, enforcement capacity — and assessment of gaps and opportunities.</w:t>
            </w:r>
          </w:p>
        </w:tc>
        <w:tc>
          <w:tcPr>
            <w:tcW w:w="423" w:type="pct"/>
            <w:tcBorders>
              <w:top w:val="nil"/>
              <w:left w:val="nil"/>
              <w:bottom w:val="single" w:sz="4" w:space="0" w:color="auto"/>
              <w:right w:val="single" w:sz="4" w:space="0" w:color="auto"/>
            </w:tcBorders>
            <w:shd w:val="clear" w:color="auto" w:fill="auto"/>
            <w:vAlign w:val="center"/>
            <w:hideMark/>
          </w:tcPr>
          <w:p w14:paraId="551B3CE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10FD2BA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5B80CAE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76F42DC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108DC1F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956753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4DAEAE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D72CE2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85A879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41100F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B5E5A9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DC65DC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E0845C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E69BCC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397B33A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467A153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548BCC1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12229A8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548E072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67B5372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2E12117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000000" w:fill="FFFFFF"/>
            <w:vAlign w:val="center"/>
            <w:hideMark/>
          </w:tcPr>
          <w:p w14:paraId="0635A9F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23388612" w14:textId="77777777" w:rsidTr="00F94EDA">
        <w:trPr>
          <w:trHeight w:val="1725"/>
        </w:trPr>
        <w:tc>
          <w:tcPr>
            <w:tcW w:w="1028" w:type="pct"/>
            <w:tcBorders>
              <w:top w:val="nil"/>
              <w:left w:val="single" w:sz="4" w:space="0" w:color="auto"/>
              <w:bottom w:val="single" w:sz="4" w:space="0" w:color="auto"/>
              <w:right w:val="single" w:sz="4" w:space="0" w:color="auto"/>
            </w:tcBorders>
            <w:shd w:val="clear" w:color="auto" w:fill="auto"/>
            <w:hideMark/>
          </w:tcPr>
          <w:p w14:paraId="03154C8E" w14:textId="3EAF92C7" w:rsidR="000D681B" w:rsidRPr="000D681B" w:rsidRDefault="000D681B" w:rsidP="008953C8">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Output 2.2. </w:t>
            </w:r>
            <w:r w:rsidRPr="000D681B">
              <w:rPr>
                <w:rFonts w:ascii="Calibri" w:eastAsia="Times New Roman" w:hAnsi="Calibri" w:cs="Calibri"/>
                <w:i/>
                <w:iCs/>
                <w:color w:val="000000"/>
                <w:sz w:val="20"/>
                <w:szCs w:val="20"/>
                <w:lang w:val="en-GB" w:eastAsia="en-GB"/>
              </w:rPr>
              <w:t xml:space="preserve">National policy, legal and institutional </w:t>
            </w:r>
            <w:r w:rsidR="008953C8">
              <w:rPr>
                <w:rFonts w:ascii="Calibri" w:eastAsia="Times New Roman" w:hAnsi="Calibri" w:cs="Calibri"/>
                <w:i/>
                <w:iCs/>
                <w:color w:val="000000"/>
                <w:sz w:val="20"/>
                <w:szCs w:val="20"/>
                <w:lang w:val="en-GB" w:eastAsia="en-GB"/>
              </w:rPr>
              <w:t>developments</w:t>
            </w:r>
            <w:r w:rsidRPr="000D681B">
              <w:rPr>
                <w:rFonts w:ascii="Calibri" w:eastAsia="Times New Roman" w:hAnsi="Calibri" w:cs="Calibri"/>
                <w:i/>
                <w:iCs/>
                <w:color w:val="000000"/>
                <w:sz w:val="20"/>
                <w:szCs w:val="20"/>
                <w:lang w:val="en-GB" w:eastAsia="en-GB"/>
              </w:rPr>
              <w:t xml:space="preserve"> defined and harmonized across countries on laws and regulations regarding groundwater with focus on sanitary protection zon</w:t>
            </w:r>
            <w:r w:rsidR="008953C8">
              <w:rPr>
                <w:rFonts w:ascii="Calibri" w:eastAsia="Times New Roman" w:hAnsi="Calibri" w:cs="Calibri"/>
                <w:i/>
                <w:iCs/>
                <w:color w:val="000000"/>
                <w:sz w:val="20"/>
                <w:szCs w:val="20"/>
                <w:lang w:val="en-GB" w:eastAsia="en-GB"/>
              </w:rPr>
              <w:t>es. Proposed policies and development</w:t>
            </w:r>
            <w:r w:rsidRPr="000D681B">
              <w:rPr>
                <w:rFonts w:ascii="Calibri" w:eastAsia="Times New Roman" w:hAnsi="Calibri" w:cs="Calibri"/>
                <w:i/>
                <w:iCs/>
                <w:color w:val="000000"/>
                <w:sz w:val="20"/>
                <w:szCs w:val="20"/>
                <w:lang w:val="en-GB" w:eastAsia="en-GB"/>
              </w:rPr>
              <w:t xml:space="preserve">s will be submitted to Governments for adoption. </w:t>
            </w:r>
            <w:r w:rsidRPr="000D681B">
              <w:rPr>
                <w:rFonts w:ascii="Calibri" w:eastAsia="Times New Roman" w:hAnsi="Calibri" w:cs="Calibri"/>
                <w:b/>
                <w:bCs/>
                <w:color w:val="000000"/>
                <w:sz w:val="20"/>
                <w:szCs w:val="20"/>
                <w:lang w:val="en-GB" w:eastAsia="en-GB"/>
              </w:rPr>
              <w:t xml:space="preserve"> </w:t>
            </w:r>
          </w:p>
        </w:tc>
        <w:tc>
          <w:tcPr>
            <w:tcW w:w="423" w:type="pct"/>
            <w:tcBorders>
              <w:top w:val="nil"/>
              <w:left w:val="nil"/>
              <w:bottom w:val="single" w:sz="4" w:space="0" w:color="auto"/>
              <w:right w:val="single" w:sz="4" w:space="0" w:color="auto"/>
            </w:tcBorders>
            <w:shd w:val="clear" w:color="auto" w:fill="auto"/>
            <w:vAlign w:val="center"/>
            <w:hideMark/>
          </w:tcPr>
          <w:p w14:paraId="6326852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57CF1165"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3DDB339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1D5646C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11E4FE0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8F1466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B27AA2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BB84D6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87D2B3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4F0114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8D2EBD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EAF63C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994027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E2E7C9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86EC15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BFCE71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039990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CB03BD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FF49DF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65C038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300889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000000" w:fill="808080"/>
            <w:vAlign w:val="center"/>
            <w:hideMark/>
          </w:tcPr>
          <w:p w14:paraId="56840EC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783FAE54" w14:textId="77777777" w:rsidTr="00F94EDA">
        <w:trPr>
          <w:trHeight w:val="1408"/>
        </w:trPr>
        <w:tc>
          <w:tcPr>
            <w:tcW w:w="1028" w:type="pct"/>
            <w:tcBorders>
              <w:top w:val="nil"/>
              <w:left w:val="single" w:sz="4" w:space="0" w:color="auto"/>
              <w:bottom w:val="single" w:sz="4" w:space="0" w:color="auto"/>
              <w:right w:val="single" w:sz="4" w:space="0" w:color="auto"/>
            </w:tcBorders>
            <w:shd w:val="clear" w:color="auto" w:fill="auto"/>
            <w:hideMark/>
          </w:tcPr>
          <w:p w14:paraId="4A7C31D6" w14:textId="6C5ECBBD" w:rsidR="000D681B" w:rsidRPr="000D681B" w:rsidRDefault="00F96B49" w:rsidP="000D681B">
            <w:pPr>
              <w:spacing w:after="0" w:line="240" w:lineRule="auto"/>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 xml:space="preserve">Output 2.3. </w:t>
            </w:r>
            <w:r w:rsidR="000D681B" w:rsidRPr="00F94EDA">
              <w:rPr>
                <w:rFonts w:ascii="Calibri" w:eastAsia="Times New Roman" w:hAnsi="Calibri" w:cs="Calibri"/>
                <w:bCs/>
                <w:i/>
                <w:color w:val="000000"/>
                <w:sz w:val="20"/>
                <w:szCs w:val="20"/>
                <w:lang w:val="en-GB" w:eastAsia="en-GB"/>
              </w:rPr>
              <w:t>Training courses</w:t>
            </w:r>
            <w:r w:rsidR="000D681B" w:rsidRPr="00F94EDA">
              <w:rPr>
                <w:rFonts w:ascii="Calibri" w:eastAsia="Times New Roman" w:hAnsi="Calibri" w:cs="Calibri"/>
                <w:b/>
                <w:bCs/>
                <w:i/>
                <w:color w:val="000000"/>
                <w:sz w:val="20"/>
                <w:szCs w:val="20"/>
                <w:lang w:val="en-GB" w:eastAsia="en-GB"/>
              </w:rPr>
              <w:t xml:space="preserve"> </w:t>
            </w:r>
            <w:r w:rsidR="000D681B" w:rsidRPr="000D681B">
              <w:rPr>
                <w:rFonts w:ascii="Calibri" w:eastAsia="Times New Roman" w:hAnsi="Calibri" w:cs="Calibri"/>
                <w:i/>
                <w:iCs/>
                <w:color w:val="000000"/>
                <w:sz w:val="20"/>
                <w:szCs w:val="20"/>
                <w:lang w:val="en-GB" w:eastAsia="en-GB"/>
              </w:rPr>
              <w:t xml:space="preserve">among others on: hydro diplomacy; international water law, legal instruments and soft laws; groundwater governance (based on the guidelines produced by the GEF/FAO Groundwater Governance project); gender analysis and sex disaggregated data collection; land use policy and practice in karst terrains; enforcement of sanitary protection zones around </w:t>
            </w:r>
            <w:r w:rsidR="00A22342">
              <w:rPr>
                <w:rFonts w:ascii="Calibri" w:eastAsia="Times New Roman" w:hAnsi="Calibri" w:cs="Calibri"/>
                <w:i/>
                <w:iCs/>
                <w:color w:val="000000"/>
                <w:sz w:val="20"/>
                <w:szCs w:val="20"/>
                <w:lang w:val="en-GB" w:eastAsia="en-GB"/>
              </w:rPr>
              <w:t>springs and other ka</w:t>
            </w:r>
            <w:r w:rsidR="000D681B" w:rsidRPr="000D681B">
              <w:rPr>
                <w:rFonts w:ascii="Calibri" w:eastAsia="Times New Roman" w:hAnsi="Calibri" w:cs="Calibri"/>
                <w:i/>
                <w:iCs/>
                <w:color w:val="000000"/>
                <w:sz w:val="20"/>
                <w:szCs w:val="20"/>
                <w:lang w:val="en-GB" w:eastAsia="en-GB"/>
              </w:rPr>
              <w:t>rst features and ecosystems; Maintaing seasonal variations of karst waters and ensuring stable water supply.Study tour for water administrators and decision makers will be organized.</w:t>
            </w:r>
          </w:p>
        </w:tc>
        <w:tc>
          <w:tcPr>
            <w:tcW w:w="423" w:type="pct"/>
            <w:tcBorders>
              <w:top w:val="nil"/>
              <w:left w:val="nil"/>
              <w:bottom w:val="single" w:sz="4" w:space="0" w:color="auto"/>
              <w:right w:val="single" w:sz="4" w:space="0" w:color="auto"/>
            </w:tcBorders>
            <w:shd w:val="clear" w:color="auto" w:fill="auto"/>
            <w:vAlign w:val="center"/>
            <w:hideMark/>
          </w:tcPr>
          <w:p w14:paraId="1990BBA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607BD87F"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A2D7062"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C3D16D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EA1717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28AFA1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8A9E52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8C7FE7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B7A5FD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0BBACE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AE5B03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8A585E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10E753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2B37C5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AB6331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AD370C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C9B76D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32ACE1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C30A30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0EBA54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B315FA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20304E7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6EB9CAD6" w14:textId="77777777" w:rsidTr="000D681B">
        <w:trPr>
          <w:trHeight w:val="300"/>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14:paraId="0347A60C"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COMPONENT 3. MONITORING KARST WATERS AND DEPENDENT ECOSYSTEMS (SAP ACTION 1) </w:t>
            </w:r>
          </w:p>
        </w:tc>
      </w:tr>
      <w:tr w:rsidR="000D681B" w:rsidRPr="006514A5" w14:paraId="7857B358" w14:textId="77777777" w:rsidTr="000D681B">
        <w:trPr>
          <w:trHeight w:val="76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hideMark/>
          </w:tcPr>
          <w:p w14:paraId="68A7619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OUTCOME 3:  MODERN MULTI-PURPOSE MONITORING OF KARST GROUNDWATER ENABLES RESPONSIBLE ENTITIES AT THE LOCAL AND AT THE REGIONAL LEVEL TO EFFECTIVELY MANAGE THE SHARED KARSTIC WATERS AND DEPENDENT ECOSYSTEMS.</w:t>
            </w:r>
          </w:p>
        </w:tc>
      </w:tr>
      <w:tr w:rsidR="000D681B" w:rsidRPr="006514A5" w14:paraId="499FCFC5" w14:textId="77777777" w:rsidTr="00F94EDA">
        <w:trPr>
          <w:trHeight w:val="1410"/>
        </w:trPr>
        <w:tc>
          <w:tcPr>
            <w:tcW w:w="1028" w:type="pct"/>
            <w:tcBorders>
              <w:top w:val="nil"/>
              <w:left w:val="single" w:sz="4" w:space="0" w:color="auto"/>
              <w:bottom w:val="single" w:sz="4" w:space="0" w:color="auto"/>
              <w:right w:val="single" w:sz="4" w:space="0" w:color="auto"/>
            </w:tcBorders>
            <w:shd w:val="clear" w:color="auto" w:fill="auto"/>
            <w:hideMark/>
          </w:tcPr>
          <w:p w14:paraId="578840D6"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Output 3.1. </w:t>
            </w:r>
            <w:r w:rsidRPr="000D681B">
              <w:rPr>
                <w:rFonts w:ascii="Calibri" w:eastAsia="Times New Roman" w:hAnsi="Calibri" w:cs="Calibri"/>
                <w:i/>
                <w:iCs/>
                <w:color w:val="000000"/>
                <w:sz w:val="20"/>
                <w:szCs w:val="20"/>
                <w:lang w:val="en-GB" w:eastAsia="en-GB"/>
              </w:rPr>
              <w:t>Design of DIKTAS-wide groundwater multi-purpose Monitoring network, including: purpose, variables, network design and optimazation, data management, institutional arrangements, harmonized across the countries.</w:t>
            </w:r>
          </w:p>
        </w:tc>
        <w:tc>
          <w:tcPr>
            <w:tcW w:w="423" w:type="pct"/>
            <w:tcBorders>
              <w:top w:val="nil"/>
              <w:left w:val="nil"/>
              <w:bottom w:val="single" w:sz="4" w:space="0" w:color="auto"/>
              <w:right w:val="single" w:sz="4" w:space="0" w:color="auto"/>
            </w:tcBorders>
            <w:shd w:val="clear" w:color="auto" w:fill="auto"/>
            <w:vAlign w:val="center"/>
            <w:hideMark/>
          </w:tcPr>
          <w:p w14:paraId="212C33F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37D2B65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9A9199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748943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66B0FA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444FF7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6096B1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25E630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A096E7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6E089A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F0E8AA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BE9726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5D75F9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27B133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69C623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0870DE4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nil"/>
              <w:right w:val="nil"/>
            </w:tcBorders>
            <w:shd w:val="clear" w:color="000000" w:fill="FFFFFF"/>
            <w:noWrap/>
            <w:vAlign w:val="bottom"/>
            <w:hideMark/>
          </w:tcPr>
          <w:p w14:paraId="6D0B2A45"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56" w:type="pct"/>
            <w:tcBorders>
              <w:top w:val="nil"/>
              <w:left w:val="single" w:sz="4" w:space="0" w:color="auto"/>
              <w:bottom w:val="single" w:sz="4" w:space="0" w:color="auto"/>
              <w:right w:val="single" w:sz="4" w:space="0" w:color="auto"/>
            </w:tcBorders>
            <w:shd w:val="clear" w:color="000000" w:fill="FFFFFF"/>
            <w:vAlign w:val="center"/>
            <w:hideMark/>
          </w:tcPr>
          <w:p w14:paraId="60617DEB"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17288D1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09B99AB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30709BB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6B12C1C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21CC6E56" w14:textId="77777777" w:rsidTr="00F94EDA">
        <w:trPr>
          <w:trHeight w:val="1425"/>
        </w:trPr>
        <w:tc>
          <w:tcPr>
            <w:tcW w:w="1028" w:type="pct"/>
            <w:tcBorders>
              <w:top w:val="nil"/>
              <w:left w:val="single" w:sz="4" w:space="0" w:color="auto"/>
              <w:bottom w:val="single" w:sz="4" w:space="0" w:color="auto"/>
              <w:right w:val="single" w:sz="4" w:space="0" w:color="auto"/>
            </w:tcBorders>
            <w:shd w:val="clear" w:color="000000" w:fill="FFFFFF"/>
            <w:hideMark/>
          </w:tcPr>
          <w:p w14:paraId="12F29D7F" w14:textId="77777777" w:rsidR="000D681B" w:rsidRPr="000D681B" w:rsidRDefault="000D681B" w:rsidP="000D681B">
            <w:pPr>
              <w:spacing w:after="0" w:line="240" w:lineRule="auto"/>
              <w:rPr>
                <w:rFonts w:ascii="Calibri" w:eastAsia="Times New Roman" w:hAnsi="Calibri" w:cs="Calibri"/>
                <w:sz w:val="20"/>
                <w:szCs w:val="20"/>
                <w:lang w:val="en-GB" w:eastAsia="en-GB"/>
              </w:rPr>
            </w:pPr>
            <w:r w:rsidRPr="000D681B">
              <w:rPr>
                <w:rFonts w:ascii="Calibri" w:eastAsia="Times New Roman" w:hAnsi="Calibri" w:cs="Calibri"/>
                <w:b/>
                <w:bCs/>
                <w:sz w:val="20"/>
                <w:szCs w:val="20"/>
                <w:lang w:val="en-GB" w:eastAsia="en-GB"/>
              </w:rPr>
              <w:t>Output 3.2</w:t>
            </w:r>
            <w:r w:rsidRPr="000D681B">
              <w:rPr>
                <w:rFonts w:ascii="Calibri" w:eastAsia="Times New Roman" w:hAnsi="Calibri" w:cs="Calibri"/>
                <w:sz w:val="20"/>
                <w:szCs w:val="20"/>
                <w:lang w:val="en-GB" w:eastAsia="en-GB"/>
              </w:rPr>
              <w:t xml:space="preserve">. </w:t>
            </w:r>
            <w:r w:rsidRPr="000D681B">
              <w:rPr>
                <w:rFonts w:ascii="Calibri" w:eastAsia="Times New Roman" w:hAnsi="Calibri" w:cs="Calibri"/>
                <w:i/>
                <w:iCs/>
                <w:sz w:val="20"/>
                <w:szCs w:val="20"/>
                <w:lang w:val="en-GB" w:eastAsia="en-GB"/>
              </w:rPr>
              <w:t>Monitoring network design tested on the ground and two full-scale demonstration monitoring networks, and related infrastructure, implemented in two selected areas of transboundary and environmental concern.</w:t>
            </w:r>
          </w:p>
        </w:tc>
        <w:tc>
          <w:tcPr>
            <w:tcW w:w="423" w:type="pct"/>
            <w:tcBorders>
              <w:top w:val="nil"/>
              <w:left w:val="nil"/>
              <w:bottom w:val="single" w:sz="4" w:space="0" w:color="auto"/>
              <w:right w:val="single" w:sz="4" w:space="0" w:color="auto"/>
            </w:tcBorders>
            <w:shd w:val="clear" w:color="000000" w:fill="FFFFFF"/>
            <w:vAlign w:val="center"/>
            <w:hideMark/>
          </w:tcPr>
          <w:p w14:paraId="0090DE5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000000" w:fill="FFFFFF"/>
            <w:vAlign w:val="center"/>
            <w:hideMark/>
          </w:tcPr>
          <w:p w14:paraId="50AD805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2B21B5A5"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47423BA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52F859A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C94348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CB02F9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E1E295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625C48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1F05C0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D07909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6421FF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1CFE71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FE06FD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02E42F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9CC1E1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6AAB40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DC8D3B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C6E302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4A391B2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0BD3BE1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000000" w:fill="FFFFFF"/>
            <w:vAlign w:val="center"/>
            <w:hideMark/>
          </w:tcPr>
          <w:p w14:paraId="552FB1F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4C361510" w14:textId="77777777" w:rsidTr="000D681B">
        <w:trPr>
          <w:trHeight w:val="300"/>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14:paraId="3AB1A5E5" w14:textId="28523235" w:rsidR="000D681B" w:rsidRPr="000D681B" w:rsidRDefault="000D681B" w:rsidP="000D681B">
            <w:pPr>
              <w:spacing w:after="0" w:line="240" w:lineRule="auto"/>
              <w:rPr>
                <w:rFonts w:ascii="Calibri" w:eastAsia="Times New Roman" w:hAnsi="Calibri" w:cs="Calibri"/>
                <w:sz w:val="20"/>
                <w:szCs w:val="20"/>
                <w:lang w:val="en-GB" w:eastAsia="en-GB"/>
              </w:rPr>
            </w:pPr>
            <w:r w:rsidRPr="000D681B">
              <w:rPr>
                <w:rFonts w:ascii="Calibri" w:eastAsia="Times New Roman" w:hAnsi="Calibri" w:cs="Calibri"/>
                <w:sz w:val="20"/>
                <w:szCs w:val="20"/>
                <w:lang w:val="en-GB" w:eastAsia="en-GB"/>
              </w:rPr>
              <w:t xml:space="preserve">OUTCOME 4. AGREEMENT ON REAL-TIME HARMONIZED DATA </w:t>
            </w:r>
            <w:r w:rsidR="00A22342" w:rsidRPr="000D681B">
              <w:rPr>
                <w:rFonts w:ascii="Calibri" w:eastAsia="Times New Roman" w:hAnsi="Calibri" w:cs="Calibri"/>
                <w:sz w:val="20"/>
                <w:szCs w:val="20"/>
                <w:lang w:val="en-GB" w:eastAsia="en-GB"/>
              </w:rPr>
              <w:t>SHARING</w:t>
            </w:r>
            <w:r w:rsidRPr="000D681B">
              <w:rPr>
                <w:rFonts w:ascii="Calibri" w:eastAsia="Times New Roman" w:hAnsi="Calibri" w:cs="Calibri"/>
                <w:sz w:val="20"/>
                <w:szCs w:val="20"/>
                <w:lang w:val="en-GB" w:eastAsia="en-GB"/>
              </w:rPr>
              <w:t xml:space="preserve"> ENABLES EFFECTIVE TRANSBOUNDARY COOPERATION.</w:t>
            </w:r>
          </w:p>
        </w:tc>
      </w:tr>
      <w:tr w:rsidR="000D681B" w:rsidRPr="006514A5" w14:paraId="4BB5CD85" w14:textId="77777777" w:rsidTr="00F94EDA">
        <w:trPr>
          <w:trHeight w:val="1425"/>
        </w:trPr>
        <w:tc>
          <w:tcPr>
            <w:tcW w:w="1028" w:type="pct"/>
            <w:tcBorders>
              <w:top w:val="nil"/>
              <w:left w:val="single" w:sz="4" w:space="0" w:color="auto"/>
              <w:bottom w:val="single" w:sz="4" w:space="0" w:color="auto"/>
              <w:right w:val="single" w:sz="4" w:space="0" w:color="auto"/>
            </w:tcBorders>
            <w:shd w:val="clear" w:color="auto" w:fill="auto"/>
            <w:hideMark/>
          </w:tcPr>
          <w:p w14:paraId="51D2DC9B" w14:textId="77777777" w:rsidR="000D681B" w:rsidRPr="000D681B" w:rsidRDefault="000D681B" w:rsidP="000D681B">
            <w:pPr>
              <w:spacing w:after="0" w:line="240" w:lineRule="auto"/>
              <w:rPr>
                <w:rFonts w:ascii="Calibri" w:eastAsia="Times New Roman" w:hAnsi="Calibri" w:cs="Calibri"/>
                <w:b/>
                <w:bCs/>
                <w:sz w:val="20"/>
                <w:szCs w:val="20"/>
                <w:lang w:val="en-GB" w:eastAsia="en-GB"/>
              </w:rPr>
            </w:pPr>
            <w:r w:rsidRPr="000D681B">
              <w:rPr>
                <w:rFonts w:ascii="Calibri" w:eastAsia="Times New Roman" w:hAnsi="Calibri" w:cs="Calibri"/>
                <w:b/>
                <w:bCs/>
                <w:sz w:val="20"/>
                <w:szCs w:val="20"/>
                <w:lang w:val="en-GB" w:eastAsia="en-GB"/>
              </w:rPr>
              <w:t xml:space="preserve">Output 4.1. </w:t>
            </w:r>
            <w:r w:rsidRPr="000D681B">
              <w:rPr>
                <w:rFonts w:ascii="Calibri" w:eastAsia="Times New Roman" w:hAnsi="Calibri" w:cs="Calibri"/>
                <w:i/>
                <w:iCs/>
                <w:sz w:val="20"/>
                <w:szCs w:val="20"/>
                <w:lang w:val="en-GB" w:eastAsia="en-GB"/>
              </w:rPr>
              <w:t>Joint data sharing mechanism: joint design and implementation of a real-time data sharing mechanism and harmonization of different national classification standards of water quality, following EU guidelines.</w:t>
            </w:r>
          </w:p>
        </w:tc>
        <w:tc>
          <w:tcPr>
            <w:tcW w:w="423" w:type="pct"/>
            <w:tcBorders>
              <w:top w:val="nil"/>
              <w:left w:val="nil"/>
              <w:bottom w:val="single" w:sz="4" w:space="0" w:color="auto"/>
              <w:right w:val="single" w:sz="4" w:space="0" w:color="auto"/>
            </w:tcBorders>
            <w:shd w:val="clear" w:color="auto" w:fill="auto"/>
            <w:vAlign w:val="center"/>
            <w:hideMark/>
          </w:tcPr>
          <w:p w14:paraId="2165FF53"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6100E4E6"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A5A2BE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0537A1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D8076B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458002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F0AF40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240367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476341F"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5BA486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6795C2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8D14D3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08BF2E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3F32D90"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327C162"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7329EC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C02DBE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4BB77BF"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6EDCF2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C2FD850"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28A5F2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1171898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7326B1A7" w14:textId="77777777" w:rsidTr="000D681B">
        <w:trPr>
          <w:trHeight w:val="46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hideMark/>
          </w:tcPr>
          <w:p w14:paraId="189A511E"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COMPONENT 4. FOCUS ON AREAS OF TRANSBOUNDARY INFLUENCE AND OF SPECIAL CONCERN</w:t>
            </w:r>
          </w:p>
        </w:tc>
      </w:tr>
      <w:tr w:rsidR="000D681B" w:rsidRPr="006514A5" w14:paraId="268E7CB9" w14:textId="77777777" w:rsidTr="000D681B">
        <w:trPr>
          <w:trHeight w:val="60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hideMark/>
          </w:tcPr>
          <w:p w14:paraId="2E7A57F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OUTCOME 5. DEFINITION OF NATIONAL AND/OR BINATIONAL ACTION PROGRAMMES, AND OF DIKTAS WIDE GUIDLEINES FOR RESERVING DEGRADATION TRENDS IN HIGHLY VULNERABLE AREAS ACCELERATES REMEDIAL ACTIONS (SAP ACTIONS 1,2 AND 3)</w:t>
            </w:r>
          </w:p>
        </w:tc>
      </w:tr>
      <w:tr w:rsidR="000D681B" w:rsidRPr="006514A5" w14:paraId="7F456905" w14:textId="77777777" w:rsidTr="00F94EDA">
        <w:trPr>
          <w:trHeight w:val="765"/>
        </w:trPr>
        <w:tc>
          <w:tcPr>
            <w:tcW w:w="1028" w:type="pct"/>
            <w:tcBorders>
              <w:top w:val="nil"/>
              <w:left w:val="single" w:sz="4" w:space="0" w:color="auto"/>
              <w:bottom w:val="single" w:sz="4" w:space="0" w:color="auto"/>
              <w:right w:val="single" w:sz="4" w:space="0" w:color="auto"/>
            </w:tcBorders>
            <w:shd w:val="clear" w:color="auto" w:fill="auto"/>
            <w:hideMark/>
          </w:tcPr>
          <w:p w14:paraId="435389B1"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Output 5.1. </w:t>
            </w:r>
            <w:r w:rsidRPr="000D681B">
              <w:rPr>
                <w:rFonts w:ascii="Calibri" w:eastAsia="Times New Roman" w:hAnsi="Calibri" w:cs="Calibri"/>
                <w:i/>
                <w:iCs/>
                <w:color w:val="000000"/>
                <w:sz w:val="20"/>
                <w:szCs w:val="20"/>
                <w:lang w:val="en-GB" w:eastAsia="en-GB"/>
              </w:rPr>
              <w:t>Joint Action Programmes for all 6 areas of transboundary influence identified in the TDA.</w:t>
            </w:r>
          </w:p>
        </w:tc>
        <w:tc>
          <w:tcPr>
            <w:tcW w:w="423" w:type="pct"/>
            <w:tcBorders>
              <w:top w:val="nil"/>
              <w:left w:val="nil"/>
              <w:bottom w:val="single" w:sz="4" w:space="0" w:color="auto"/>
              <w:right w:val="single" w:sz="4" w:space="0" w:color="auto"/>
            </w:tcBorders>
            <w:shd w:val="clear" w:color="auto" w:fill="auto"/>
            <w:vAlign w:val="center"/>
            <w:hideMark/>
          </w:tcPr>
          <w:p w14:paraId="76D625E3"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10786676"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75FF6D0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6307375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26E286E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5B5F242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6BFA3E1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7A2CB6F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207528C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9AA59E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7478CD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EF30E7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D7EB67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12A8E6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8A6E95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6520D6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4D9637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2C8A7E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6DE88E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2362DE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38ADA2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000000" w:fill="808080"/>
            <w:vAlign w:val="center"/>
            <w:hideMark/>
          </w:tcPr>
          <w:p w14:paraId="40E07DC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6011DFD8" w14:textId="77777777" w:rsidTr="00F94EDA">
        <w:trPr>
          <w:trHeight w:val="1170"/>
        </w:trPr>
        <w:tc>
          <w:tcPr>
            <w:tcW w:w="1028" w:type="pct"/>
            <w:tcBorders>
              <w:top w:val="nil"/>
              <w:left w:val="single" w:sz="4" w:space="0" w:color="auto"/>
              <w:bottom w:val="single" w:sz="4" w:space="0" w:color="auto"/>
              <w:right w:val="single" w:sz="4" w:space="0" w:color="auto"/>
            </w:tcBorders>
            <w:shd w:val="clear" w:color="auto" w:fill="auto"/>
            <w:hideMark/>
          </w:tcPr>
          <w:p w14:paraId="24DAD41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b/>
                <w:bCs/>
                <w:color w:val="000000"/>
                <w:sz w:val="20"/>
                <w:szCs w:val="20"/>
                <w:lang w:val="en-GB" w:eastAsia="en-GB"/>
              </w:rPr>
              <w:t>Output 5.2</w:t>
            </w:r>
            <w:r w:rsidRPr="000D681B">
              <w:rPr>
                <w:rFonts w:ascii="Calibri" w:eastAsia="Times New Roman" w:hAnsi="Calibri" w:cs="Calibri"/>
                <w:color w:val="000000"/>
                <w:sz w:val="20"/>
                <w:szCs w:val="20"/>
                <w:lang w:val="en-GB" w:eastAsia="en-GB"/>
              </w:rPr>
              <w:t>.</w:t>
            </w:r>
            <w:r w:rsidRPr="000D681B">
              <w:rPr>
                <w:rFonts w:ascii="Calibri" w:eastAsia="Times New Roman" w:hAnsi="Calibri" w:cs="Calibri"/>
                <w:i/>
                <w:iCs/>
                <w:color w:val="000000"/>
                <w:sz w:val="20"/>
                <w:szCs w:val="20"/>
                <w:lang w:val="en-GB" w:eastAsia="en-GB"/>
              </w:rPr>
              <w:t xml:space="preserve"> The DIKTAS Rulebook and guidelines on DIKTAS proposal for delineation of sanitary protection zones and measures for solid and liquid waste disposal. </w:t>
            </w:r>
          </w:p>
        </w:tc>
        <w:tc>
          <w:tcPr>
            <w:tcW w:w="423" w:type="pct"/>
            <w:tcBorders>
              <w:top w:val="nil"/>
              <w:left w:val="nil"/>
              <w:bottom w:val="single" w:sz="4" w:space="0" w:color="auto"/>
              <w:right w:val="single" w:sz="4" w:space="0" w:color="auto"/>
            </w:tcBorders>
            <w:shd w:val="clear" w:color="auto" w:fill="auto"/>
            <w:vAlign w:val="center"/>
            <w:hideMark/>
          </w:tcPr>
          <w:p w14:paraId="7A071FC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7E5B7360"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56638C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D9C79AB"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6F44D0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53B7FA0"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69BE98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65BAA8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5AAC57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365D20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436223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BCA83A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328521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CE2025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580901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025471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125B4D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E979AB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917F73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774A9F1"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1A840A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5EC5A9D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31FCB1D0" w14:textId="77777777" w:rsidTr="000D681B">
        <w:trPr>
          <w:trHeight w:val="30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28C53E88"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COMPONENT 5. AWARENESS RAISING AND GENDER MAINSTREAMING (SAP ACTION 3)</w:t>
            </w:r>
            <w:r w:rsidRPr="000D681B">
              <w:rPr>
                <w:rFonts w:ascii="Calibri" w:eastAsia="Times New Roman" w:hAnsi="Calibri" w:cs="Calibri"/>
                <w:color w:val="000000"/>
                <w:sz w:val="20"/>
                <w:szCs w:val="20"/>
                <w:lang w:val="en-GB" w:eastAsia="en-GB"/>
              </w:rPr>
              <w:t xml:space="preserve"> </w:t>
            </w:r>
          </w:p>
        </w:tc>
      </w:tr>
      <w:tr w:rsidR="000D681B" w:rsidRPr="000D681B" w14:paraId="5C4B94DC" w14:textId="77777777" w:rsidTr="000D681B">
        <w:trPr>
          <w:trHeight w:val="64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hideMark/>
          </w:tcPr>
          <w:p w14:paraId="463E3A3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OUTCOME 6. INCREASED AWARENESS AMONG STAKEHOLDERS, DISSEMINATION OF PROJECT’S ACHIEVEMENTS AND LESSONS LEARNED, AND STRENGTHENED GENDER EQUALITY AND WOMEN EMPOWERMENT FACILITATE ADOPTION OF GOOD PRACTICES AND POLICIES. (SAP ACTION 3)</w:t>
            </w:r>
          </w:p>
        </w:tc>
      </w:tr>
      <w:tr w:rsidR="000D681B" w:rsidRPr="006514A5" w14:paraId="764773DD" w14:textId="77777777" w:rsidTr="00F94EDA">
        <w:trPr>
          <w:trHeight w:val="510"/>
        </w:trPr>
        <w:tc>
          <w:tcPr>
            <w:tcW w:w="1028" w:type="pct"/>
            <w:tcBorders>
              <w:top w:val="nil"/>
              <w:left w:val="single" w:sz="4" w:space="0" w:color="auto"/>
              <w:bottom w:val="single" w:sz="4" w:space="0" w:color="auto"/>
              <w:right w:val="single" w:sz="4" w:space="0" w:color="auto"/>
            </w:tcBorders>
            <w:shd w:val="clear" w:color="auto" w:fill="auto"/>
            <w:hideMark/>
          </w:tcPr>
          <w:p w14:paraId="5A9AB00F" w14:textId="77777777" w:rsidR="000D681B" w:rsidRPr="000D681B" w:rsidRDefault="000D681B" w:rsidP="000D681B">
            <w:pPr>
              <w:spacing w:after="0" w:line="240" w:lineRule="auto"/>
              <w:rPr>
                <w:rFonts w:ascii="Calibri" w:eastAsia="Times New Roman" w:hAnsi="Calibri" w:cs="Calibri"/>
                <w:b/>
                <w:bCs/>
                <w:sz w:val="20"/>
                <w:szCs w:val="20"/>
                <w:lang w:val="en-GB" w:eastAsia="en-GB"/>
              </w:rPr>
            </w:pPr>
            <w:r w:rsidRPr="000D681B">
              <w:rPr>
                <w:rFonts w:ascii="Calibri" w:eastAsia="Times New Roman" w:hAnsi="Calibri" w:cs="Calibri"/>
                <w:b/>
                <w:bCs/>
                <w:sz w:val="20"/>
                <w:szCs w:val="20"/>
                <w:lang w:val="en-GB" w:eastAsia="en-GB"/>
              </w:rPr>
              <w:t xml:space="preserve">Output 6.1. </w:t>
            </w:r>
            <w:r w:rsidRPr="000D681B">
              <w:rPr>
                <w:rFonts w:ascii="Calibri" w:eastAsia="Times New Roman" w:hAnsi="Calibri" w:cs="Calibri"/>
                <w:i/>
                <w:iCs/>
                <w:sz w:val="20"/>
                <w:szCs w:val="20"/>
                <w:lang w:val="en-GB" w:eastAsia="en-GB"/>
              </w:rPr>
              <w:t>Awareness raising events, dissemination products and education.</w:t>
            </w:r>
          </w:p>
        </w:tc>
        <w:tc>
          <w:tcPr>
            <w:tcW w:w="423" w:type="pct"/>
            <w:tcBorders>
              <w:top w:val="nil"/>
              <w:left w:val="nil"/>
              <w:bottom w:val="single" w:sz="4" w:space="0" w:color="auto"/>
              <w:right w:val="single" w:sz="4" w:space="0" w:color="auto"/>
            </w:tcBorders>
            <w:shd w:val="clear" w:color="auto" w:fill="auto"/>
            <w:vAlign w:val="center"/>
            <w:hideMark/>
          </w:tcPr>
          <w:p w14:paraId="7B611E1D"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57CD499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798D779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4331526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6338AD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2624E3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0608F3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3622F8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8C5468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32E5FD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520601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6129AF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2D0867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4C38A0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C92FF9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E65186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76616A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2812DA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0C1906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CCE6BE2"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60D7F1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4ED2565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6514A5" w14:paraId="4EE8B5E7" w14:textId="77777777" w:rsidTr="00F94EDA">
        <w:trPr>
          <w:trHeight w:val="585"/>
        </w:trPr>
        <w:tc>
          <w:tcPr>
            <w:tcW w:w="1028" w:type="pct"/>
            <w:tcBorders>
              <w:top w:val="nil"/>
              <w:left w:val="single" w:sz="4" w:space="0" w:color="auto"/>
              <w:bottom w:val="single" w:sz="4" w:space="0" w:color="auto"/>
              <w:right w:val="single" w:sz="4" w:space="0" w:color="auto"/>
            </w:tcBorders>
            <w:shd w:val="clear" w:color="auto" w:fill="auto"/>
            <w:hideMark/>
          </w:tcPr>
          <w:p w14:paraId="2E34D5D4" w14:textId="77777777" w:rsidR="000D681B" w:rsidRPr="000D681B" w:rsidRDefault="000D681B" w:rsidP="000D681B">
            <w:pPr>
              <w:spacing w:after="0" w:line="240" w:lineRule="auto"/>
              <w:rPr>
                <w:rFonts w:ascii="Calibri" w:eastAsia="Times New Roman" w:hAnsi="Calibri" w:cs="Calibri"/>
                <w:b/>
                <w:bCs/>
                <w:sz w:val="20"/>
                <w:szCs w:val="20"/>
                <w:lang w:val="en-GB" w:eastAsia="en-GB"/>
              </w:rPr>
            </w:pPr>
            <w:r w:rsidRPr="000D681B">
              <w:rPr>
                <w:rFonts w:ascii="Calibri" w:eastAsia="Times New Roman" w:hAnsi="Calibri" w:cs="Calibri"/>
                <w:b/>
                <w:bCs/>
                <w:sz w:val="20"/>
                <w:szCs w:val="20"/>
                <w:lang w:val="en-GB" w:eastAsia="en-GB"/>
              </w:rPr>
              <w:t xml:space="preserve">Output 6.2. </w:t>
            </w:r>
            <w:r w:rsidRPr="000D681B">
              <w:rPr>
                <w:rFonts w:ascii="Calibri" w:eastAsia="Times New Roman" w:hAnsi="Calibri" w:cs="Calibri"/>
                <w:i/>
                <w:iCs/>
                <w:sz w:val="20"/>
                <w:szCs w:val="20"/>
                <w:lang w:val="en-GB" w:eastAsia="en-GB"/>
              </w:rPr>
              <w:t>Gender analysis conducted in project countries water sector.</w:t>
            </w:r>
          </w:p>
        </w:tc>
        <w:tc>
          <w:tcPr>
            <w:tcW w:w="423" w:type="pct"/>
            <w:tcBorders>
              <w:top w:val="nil"/>
              <w:left w:val="nil"/>
              <w:bottom w:val="single" w:sz="4" w:space="0" w:color="auto"/>
              <w:right w:val="single" w:sz="4" w:space="0" w:color="auto"/>
            </w:tcBorders>
            <w:shd w:val="clear" w:color="auto" w:fill="auto"/>
            <w:vAlign w:val="center"/>
            <w:hideMark/>
          </w:tcPr>
          <w:p w14:paraId="3BFBF943"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4C96519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DC5B872"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541C108"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6974505"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43FA6F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8F5E70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CAD4E2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F9B76F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A2F00C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83D841F"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B026B1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6D2EBF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4B2DBF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CAE456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4A9B87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E15A51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F6B1543"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A1B5DE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6EECB27"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1F4554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15789B4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0D681B" w14:paraId="0B0CCBF5" w14:textId="77777777" w:rsidTr="00F94EDA">
        <w:trPr>
          <w:trHeight w:val="300"/>
        </w:trPr>
        <w:tc>
          <w:tcPr>
            <w:tcW w:w="1028" w:type="pct"/>
            <w:tcBorders>
              <w:top w:val="nil"/>
              <w:left w:val="single" w:sz="4" w:space="0" w:color="auto"/>
              <w:bottom w:val="single" w:sz="4" w:space="0" w:color="auto"/>
              <w:right w:val="single" w:sz="4" w:space="0" w:color="auto"/>
            </w:tcBorders>
            <w:shd w:val="clear" w:color="auto" w:fill="auto"/>
            <w:hideMark/>
          </w:tcPr>
          <w:p w14:paraId="50972C9E" w14:textId="06661F58" w:rsidR="000D681B" w:rsidRPr="000D681B" w:rsidRDefault="000D681B" w:rsidP="000D681B">
            <w:pPr>
              <w:spacing w:after="0" w:line="240" w:lineRule="auto"/>
              <w:rPr>
                <w:rFonts w:ascii="Calibri" w:eastAsia="Times New Roman" w:hAnsi="Calibri" w:cs="Calibri"/>
                <w:b/>
                <w:bCs/>
                <w:sz w:val="20"/>
                <w:szCs w:val="20"/>
                <w:lang w:val="en-GB" w:eastAsia="en-GB"/>
              </w:rPr>
            </w:pPr>
            <w:r w:rsidRPr="000D681B">
              <w:rPr>
                <w:rFonts w:ascii="Calibri" w:eastAsia="Times New Roman" w:hAnsi="Calibri" w:cs="Calibri"/>
                <w:b/>
                <w:bCs/>
                <w:sz w:val="20"/>
                <w:szCs w:val="20"/>
                <w:lang w:val="en-GB" w:eastAsia="en-GB"/>
              </w:rPr>
              <w:t xml:space="preserve">Output 6.3. </w:t>
            </w:r>
            <w:r w:rsidR="00F94EDA">
              <w:rPr>
                <w:rFonts w:ascii="Calibri" w:eastAsia="Times New Roman" w:hAnsi="Calibri" w:cs="Calibri"/>
                <w:i/>
                <w:iCs/>
                <w:sz w:val="20"/>
                <w:szCs w:val="20"/>
                <w:lang w:val="en-GB" w:eastAsia="en-GB"/>
              </w:rPr>
              <w:t>IW LEARN activities</w:t>
            </w:r>
          </w:p>
        </w:tc>
        <w:tc>
          <w:tcPr>
            <w:tcW w:w="423" w:type="pct"/>
            <w:tcBorders>
              <w:top w:val="nil"/>
              <w:left w:val="nil"/>
              <w:bottom w:val="single" w:sz="4" w:space="0" w:color="auto"/>
              <w:right w:val="single" w:sz="4" w:space="0" w:color="auto"/>
            </w:tcBorders>
            <w:shd w:val="clear" w:color="auto" w:fill="auto"/>
            <w:vAlign w:val="center"/>
            <w:hideMark/>
          </w:tcPr>
          <w:p w14:paraId="5297911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1BA654E9"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714268A"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B17694E"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C2FA1C4"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A5D9A2C" w14:textId="77777777" w:rsidR="000D681B" w:rsidRPr="000D681B" w:rsidRDefault="000D681B" w:rsidP="000D681B">
            <w:pPr>
              <w:spacing w:after="0" w:line="240" w:lineRule="auto"/>
              <w:jc w:val="both"/>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3F045C8"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3B1BB3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466D66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83B656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9AE57F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07285D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248639E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C689C8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44A9F3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DCA101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BD719E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60A19A0"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C85CD1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419CD82"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CEDF27C"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6F7C351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0D681B" w14:paraId="19611276" w14:textId="77777777" w:rsidTr="00F94EDA">
        <w:trPr>
          <w:trHeight w:val="300"/>
        </w:trPr>
        <w:tc>
          <w:tcPr>
            <w:tcW w:w="1028" w:type="pct"/>
            <w:tcBorders>
              <w:top w:val="nil"/>
              <w:left w:val="single" w:sz="4" w:space="0" w:color="auto"/>
              <w:bottom w:val="single" w:sz="4" w:space="0" w:color="auto"/>
              <w:right w:val="single" w:sz="4" w:space="0" w:color="auto"/>
            </w:tcBorders>
            <w:shd w:val="clear" w:color="000000" w:fill="FFFFFF"/>
            <w:vAlign w:val="center"/>
            <w:hideMark/>
          </w:tcPr>
          <w:p w14:paraId="04F9365F"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Project Management</w:t>
            </w:r>
          </w:p>
        </w:tc>
        <w:tc>
          <w:tcPr>
            <w:tcW w:w="423" w:type="pct"/>
            <w:tcBorders>
              <w:top w:val="nil"/>
              <w:left w:val="nil"/>
              <w:bottom w:val="single" w:sz="4" w:space="0" w:color="auto"/>
              <w:right w:val="single" w:sz="4" w:space="0" w:color="auto"/>
            </w:tcBorders>
            <w:shd w:val="clear" w:color="000000" w:fill="FFFFFF"/>
            <w:vAlign w:val="center"/>
            <w:hideMark/>
          </w:tcPr>
          <w:p w14:paraId="67A78F1C"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421" w:type="pct"/>
            <w:tcBorders>
              <w:top w:val="nil"/>
              <w:left w:val="nil"/>
              <w:bottom w:val="single" w:sz="4" w:space="0" w:color="auto"/>
              <w:right w:val="single" w:sz="4" w:space="0" w:color="auto"/>
            </w:tcBorders>
            <w:shd w:val="clear" w:color="000000" w:fill="FFFFFF"/>
            <w:vAlign w:val="center"/>
            <w:hideMark/>
          </w:tcPr>
          <w:p w14:paraId="222A12A5"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31A05E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8605C95"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3CCA3C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CB41FD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0535B846"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8EB080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B9EFF81"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DBCDC7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163A583"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46D1875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F417B34"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E2063FD"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7BA8C28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143C1BFA"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109F267"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55A5362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3E1C579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059A76E"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808080"/>
            <w:vAlign w:val="center"/>
            <w:hideMark/>
          </w:tcPr>
          <w:p w14:paraId="6A7903CB"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c>
          <w:tcPr>
            <w:tcW w:w="158" w:type="pct"/>
            <w:tcBorders>
              <w:top w:val="nil"/>
              <w:left w:val="nil"/>
              <w:bottom w:val="single" w:sz="4" w:space="0" w:color="auto"/>
              <w:right w:val="single" w:sz="4" w:space="0" w:color="auto"/>
            </w:tcBorders>
            <w:shd w:val="clear" w:color="000000" w:fill="808080"/>
            <w:vAlign w:val="center"/>
            <w:hideMark/>
          </w:tcPr>
          <w:p w14:paraId="3F9384F9" w14:textId="77777777" w:rsidR="000D681B" w:rsidRPr="000D681B" w:rsidRDefault="000D681B" w:rsidP="000D681B">
            <w:pPr>
              <w:spacing w:after="0" w:line="240" w:lineRule="auto"/>
              <w:rPr>
                <w:rFonts w:ascii="Calibri" w:eastAsia="Times New Roman" w:hAnsi="Calibri" w:cs="Calibri"/>
                <w:color w:val="000000"/>
                <w:sz w:val="20"/>
                <w:szCs w:val="20"/>
                <w:lang w:val="en-GB" w:eastAsia="en-GB"/>
              </w:rPr>
            </w:pPr>
            <w:r w:rsidRPr="000D681B">
              <w:rPr>
                <w:rFonts w:ascii="Calibri" w:eastAsia="Times New Roman" w:hAnsi="Calibri" w:cs="Calibri"/>
                <w:color w:val="000000"/>
                <w:sz w:val="20"/>
                <w:szCs w:val="20"/>
                <w:lang w:val="en-GB" w:eastAsia="en-GB"/>
              </w:rPr>
              <w:t> </w:t>
            </w:r>
          </w:p>
        </w:tc>
      </w:tr>
      <w:tr w:rsidR="000D681B" w:rsidRPr="000D681B" w14:paraId="6DA70AD7" w14:textId="77777777" w:rsidTr="00F94EDA">
        <w:trPr>
          <w:trHeight w:val="300"/>
        </w:trPr>
        <w:tc>
          <w:tcPr>
            <w:tcW w:w="1028" w:type="pct"/>
            <w:tcBorders>
              <w:top w:val="nil"/>
              <w:left w:val="single" w:sz="4" w:space="0" w:color="auto"/>
              <w:bottom w:val="single" w:sz="4" w:space="0" w:color="auto"/>
              <w:right w:val="single" w:sz="4" w:space="0" w:color="auto"/>
            </w:tcBorders>
            <w:shd w:val="clear" w:color="auto" w:fill="auto"/>
            <w:hideMark/>
          </w:tcPr>
          <w:p w14:paraId="3C0DEFB7"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Inception Meeting</w:t>
            </w:r>
          </w:p>
        </w:tc>
        <w:tc>
          <w:tcPr>
            <w:tcW w:w="423" w:type="pct"/>
            <w:tcBorders>
              <w:top w:val="nil"/>
              <w:left w:val="nil"/>
              <w:bottom w:val="single" w:sz="4" w:space="0" w:color="auto"/>
              <w:right w:val="single" w:sz="4" w:space="0" w:color="auto"/>
            </w:tcBorders>
            <w:shd w:val="clear" w:color="auto" w:fill="auto"/>
            <w:vAlign w:val="center"/>
            <w:hideMark/>
          </w:tcPr>
          <w:p w14:paraId="7DB217D1"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3448B30C"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6409B297"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BFBFBF"/>
            <w:vAlign w:val="center"/>
            <w:hideMark/>
          </w:tcPr>
          <w:p w14:paraId="631545E3"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226F90B"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C2D0431"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606CCE8"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DEF928F"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AD64D39"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A5D2BF1"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36BAB25"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491882E"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E22091B"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AC413B8"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F355B8C"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D0604AB"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AEDE2DF"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3255B2F"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B27C934"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05EB366"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C1522ED"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31E9B3E4"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r>
      <w:tr w:rsidR="000D681B" w:rsidRPr="000D681B" w14:paraId="22E27BEC" w14:textId="77777777" w:rsidTr="00F94EDA">
        <w:trPr>
          <w:trHeight w:val="300"/>
        </w:trPr>
        <w:tc>
          <w:tcPr>
            <w:tcW w:w="1028" w:type="pct"/>
            <w:tcBorders>
              <w:top w:val="nil"/>
              <w:left w:val="single" w:sz="4" w:space="0" w:color="auto"/>
              <w:bottom w:val="single" w:sz="4" w:space="0" w:color="auto"/>
              <w:right w:val="single" w:sz="4" w:space="0" w:color="auto"/>
            </w:tcBorders>
            <w:shd w:val="clear" w:color="auto" w:fill="auto"/>
            <w:hideMark/>
          </w:tcPr>
          <w:p w14:paraId="3C57D237"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Stakeholder Validation Meeting</w:t>
            </w:r>
          </w:p>
        </w:tc>
        <w:tc>
          <w:tcPr>
            <w:tcW w:w="423" w:type="pct"/>
            <w:tcBorders>
              <w:top w:val="nil"/>
              <w:left w:val="nil"/>
              <w:bottom w:val="single" w:sz="4" w:space="0" w:color="auto"/>
              <w:right w:val="single" w:sz="4" w:space="0" w:color="auto"/>
            </w:tcBorders>
            <w:shd w:val="clear" w:color="auto" w:fill="auto"/>
            <w:vAlign w:val="center"/>
            <w:hideMark/>
          </w:tcPr>
          <w:p w14:paraId="1028686B"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793A7B94"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3A3CB22"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FFFFFF"/>
            <w:vAlign w:val="center"/>
            <w:hideMark/>
          </w:tcPr>
          <w:p w14:paraId="4DB4C69F"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BFBFBF"/>
            <w:vAlign w:val="center"/>
            <w:hideMark/>
          </w:tcPr>
          <w:p w14:paraId="2B34917D"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ABE2614"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BC7938D"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2744A3D"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250BA9C"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E13D236"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9741C70"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673BEB8"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1685E01"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BEB18F1"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528A174"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2C6B90E"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CB626BA"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2F882D6"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2C040B5"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47F27FC"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D2DCC48"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4102C8E9"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r>
      <w:tr w:rsidR="000D681B" w:rsidRPr="000D681B" w14:paraId="67D92727" w14:textId="77777777" w:rsidTr="00F94EDA">
        <w:trPr>
          <w:trHeight w:val="300"/>
        </w:trPr>
        <w:tc>
          <w:tcPr>
            <w:tcW w:w="1028" w:type="pct"/>
            <w:tcBorders>
              <w:top w:val="nil"/>
              <w:left w:val="single" w:sz="4" w:space="0" w:color="auto"/>
              <w:bottom w:val="single" w:sz="4" w:space="0" w:color="auto"/>
              <w:right w:val="single" w:sz="4" w:space="0" w:color="auto"/>
            </w:tcBorders>
            <w:shd w:val="clear" w:color="auto" w:fill="auto"/>
            <w:hideMark/>
          </w:tcPr>
          <w:p w14:paraId="65B8C813"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xml:space="preserve">Terminal Evaluation </w:t>
            </w:r>
          </w:p>
        </w:tc>
        <w:tc>
          <w:tcPr>
            <w:tcW w:w="423" w:type="pct"/>
            <w:tcBorders>
              <w:top w:val="nil"/>
              <w:left w:val="nil"/>
              <w:bottom w:val="single" w:sz="4" w:space="0" w:color="auto"/>
              <w:right w:val="single" w:sz="4" w:space="0" w:color="auto"/>
            </w:tcBorders>
            <w:shd w:val="clear" w:color="auto" w:fill="auto"/>
            <w:vAlign w:val="center"/>
            <w:hideMark/>
          </w:tcPr>
          <w:p w14:paraId="7CE07BB5"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4AF6C3CB"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7C21218"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B3D0A44"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FBFD41B"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D38DDF6"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9A7EB27"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9F50745"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8249C36"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F899BA8"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D256648"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ED1A182"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B2DF1C2"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CA0914B"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6F2C0CA"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9DAD75B"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B848CF5"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720771B"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BFBFBF"/>
            <w:vAlign w:val="center"/>
            <w:hideMark/>
          </w:tcPr>
          <w:p w14:paraId="13863A6D"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000000" w:fill="BFBFBF"/>
            <w:vAlign w:val="center"/>
            <w:hideMark/>
          </w:tcPr>
          <w:p w14:paraId="1F7C257E"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8B70798"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8" w:type="pct"/>
            <w:tcBorders>
              <w:top w:val="nil"/>
              <w:left w:val="nil"/>
              <w:bottom w:val="single" w:sz="4" w:space="0" w:color="auto"/>
              <w:right w:val="single" w:sz="4" w:space="0" w:color="auto"/>
            </w:tcBorders>
            <w:shd w:val="clear" w:color="auto" w:fill="auto"/>
            <w:vAlign w:val="center"/>
            <w:hideMark/>
          </w:tcPr>
          <w:p w14:paraId="20AB5499"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r>
      <w:tr w:rsidR="000D681B" w:rsidRPr="000D681B" w14:paraId="69F470B0" w14:textId="77777777" w:rsidTr="00F94EDA">
        <w:trPr>
          <w:trHeight w:val="300"/>
        </w:trPr>
        <w:tc>
          <w:tcPr>
            <w:tcW w:w="1028" w:type="pct"/>
            <w:tcBorders>
              <w:top w:val="nil"/>
              <w:left w:val="single" w:sz="4" w:space="0" w:color="auto"/>
              <w:bottom w:val="single" w:sz="4" w:space="0" w:color="auto"/>
              <w:right w:val="single" w:sz="4" w:space="0" w:color="auto"/>
            </w:tcBorders>
            <w:shd w:val="clear" w:color="auto" w:fill="auto"/>
            <w:hideMark/>
          </w:tcPr>
          <w:p w14:paraId="10BFFE81"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Final Meeting</w:t>
            </w:r>
          </w:p>
        </w:tc>
        <w:tc>
          <w:tcPr>
            <w:tcW w:w="423" w:type="pct"/>
            <w:tcBorders>
              <w:top w:val="nil"/>
              <w:left w:val="nil"/>
              <w:bottom w:val="single" w:sz="4" w:space="0" w:color="auto"/>
              <w:right w:val="single" w:sz="4" w:space="0" w:color="auto"/>
            </w:tcBorders>
            <w:shd w:val="clear" w:color="auto" w:fill="auto"/>
            <w:vAlign w:val="center"/>
            <w:hideMark/>
          </w:tcPr>
          <w:p w14:paraId="30934D97"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421" w:type="pct"/>
            <w:tcBorders>
              <w:top w:val="nil"/>
              <w:left w:val="nil"/>
              <w:bottom w:val="single" w:sz="4" w:space="0" w:color="auto"/>
              <w:right w:val="single" w:sz="4" w:space="0" w:color="auto"/>
            </w:tcBorders>
            <w:shd w:val="clear" w:color="auto" w:fill="auto"/>
            <w:vAlign w:val="center"/>
            <w:hideMark/>
          </w:tcPr>
          <w:p w14:paraId="1E147293"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17C2747"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2FB9945"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933DB08"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566C27D"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23FDD32"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715B24F"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666772A"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3F64079"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49146754"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ECCE7A5"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5DF6E86"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679FCC64"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7870FDA1"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1BEF982"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3676B8FC"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03A35D57"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2D407227"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1C6807B4" w14:textId="77777777" w:rsidR="000D681B" w:rsidRPr="000D681B" w:rsidRDefault="000D681B" w:rsidP="000D681B">
            <w:pPr>
              <w:spacing w:after="0" w:line="240" w:lineRule="auto"/>
              <w:jc w:val="both"/>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6" w:type="pct"/>
            <w:tcBorders>
              <w:top w:val="nil"/>
              <w:left w:val="nil"/>
              <w:bottom w:val="single" w:sz="4" w:space="0" w:color="auto"/>
              <w:right w:val="single" w:sz="4" w:space="0" w:color="auto"/>
            </w:tcBorders>
            <w:shd w:val="clear" w:color="auto" w:fill="auto"/>
            <w:vAlign w:val="center"/>
            <w:hideMark/>
          </w:tcPr>
          <w:p w14:paraId="5DFC4D72"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c>
          <w:tcPr>
            <w:tcW w:w="158" w:type="pct"/>
            <w:tcBorders>
              <w:top w:val="nil"/>
              <w:left w:val="nil"/>
              <w:bottom w:val="single" w:sz="4" w:space="0" w:color="auto"/>
              <w:right w:val="single" w:sz="4" w:space="0" w:color="auto"/>
            </w:tcBorders>
            <w:shd w:val="clear" w:color="000000" w:fill="BFBFBF"/>
            <w:vAlign w:val="center"/>
            <w:hideMark/>
          </w:tcPr>
          <w:p w14:paraId="3333EC13" w14:textId="77777777" w:rsidR="000D681B" w:rsidRPr="000D681B" w:rsidRDefault="000D681B" w:rsidP="000D681B">
            <w:pPr>
              <w:spacing w:after="0" w:line="240" w:lineRule="auto"/>
              <w:rPr>
                <w:rFonts w:ascii="Calibri" w:eastAsia="Times New Roman" w:hAnsi="Calibri" w:cs="Calibri"/>
                <w:b/>
                <w:bCs/>
                <w:color w:val="000000"/>
                <w:sz w:val="20"/>
                <w:szCs w:val="20"/>
                <w:lang w:val="en-GB" w:eastAsia="en-GB"/>
              </w:rPr>
            </w:pPr>
            <w:r w:rsidRPr="000D681B">
              <w:rPr>
                <w:rFonts w:ascii="Calibri" w:eastAsia="Times New Roman" w:hAnsi="Calibri" w:cs="Calibri"/>
                <w:b/>
                <w:bCs/>
                <w:color w:val="000000"/>
                <w:sz w:val="20"/>
                <w:szCs w:val="20"/>
                <w:lang w:val="en-GB" w:eastAsia="en-GB"/>
              </w:rPr>
              <w:t> </w:t>
            </w:r>
          </w:p>
        </w:tc>
      </w:tr>
    </w:tbl>
    <w:p w14:paraId="081094D3" w14:textId="39A81F3C" w:rsidR="00D62F23" w:rsidRDefault="00D62F23" w:rsidP="006B1937"/>
    <w:p w14:paraId="01C304D6" w14:textId="73B89B02" w:rsidR="006B1937" w:rsidRDefault="006B1937" w:rsidP="006B1937">
      <w:pPr>
        <w:rPr>
          <w:lang w:val="en-US"/>
        </w:rPr>
      </w:pPr>
    </w:p>
    <w:p w14:paraId="0C1F8E25" w14:textId="77777777" w:rsidR="006B1937" w:rsidRPr="006B1937" w:rsidRDefault="006B1937" w:rsidP="006B1937">
      <w:pPr>
        <w:rPr>
          <w:lang w:val="en-US"/>
        </w:rPr>
      </w:pPr>
    </w:p>
    <w:p w14:paraId="1B72E6C4" w14:textId="5DA11788" w:rsidR="0067474D" w:rsidRDefault="0067474D" w:rsidP="0067474D">
      <w:pPr>
        <w:pStyle w:val="Heading3"/>
        <w:jc w:val="left"/>
        <w:rPr>
          <w:color w:val="auto"/>
          <w:sz w:val="26"/>
          <w:szCs w:val="26"/>
        </w:rPr>
      </w:pPr>
      <w:bookmarkStart w:id="89" w:name="_Toc8853940"/>
      <w:r w:rsidRPr="006151FF">
        <w:rPr>
          <w:b/>
          <w:color w:val="auto"/>
          <w:sz w:val="26"/>
          <w:szCs w:val="26"/>
        </w:rPr>
        <w:t xml:space="preserve">ANNEX B. </w:t>
      </w:r>
      <w:r w:rsidRPr="006151FF">
        <w:rPr>
          <w:color w:val="auto"/>
          <w:sz w:val="26"/>
          <w:szCs w:val="26"/>
        </w:rPr>
        <w:t>GEF tracking tool at baseline</w:t>
      </w:r>
      <w:bookmarkEnd w:id="89"/>
    </w:p>
    <w:p w14:paraId="5ED8B3AC" w14:textId="7835352A" w:rsidR="0067474D" w:rsidRDefault="0067474D" w:rsidP="0067474D">
      <w:pPr>
        <w:rPr>
          <w:lang w:val="en-US"/>
        </w:rPr>
      </w:pPr>
    </w:p>
    <w:tbl>
      <w:tblPr>
        <w:tblW w:w="5000" w:type="pct"/>
        <w:tblLook w:val="04A0" w:firstRow="1" w:lastRow="0" w:firstColumn="1" w:lastColumn="0" w:noHBand="0" w:noVBand="1"/>
      </w:tblPr>
      <w:tblGrid>
        <w:gridCol w:w="456"/>
        <w:gridCol w:w="2716"/>
        <w:gridCol w:w="1429"/>
        <w:gridCol w:w="799"/>
        <w:gridCol w:w="799"/>
        <w:gridCol w:w="802"/>
        <w:gridCol w:w="2512"/>
        <w:gridCol w:w="3437"/>
      </w:tblGrid>
      <w:tr w:rsidR="000D681B" w:rsidRPr="006514A5" w14:paraId="7BBDD3A2" w14:textId="77777777" w:rsidTr="000D681B">
        <w:trPr>
          <w:trHeight w:val="1530"/>
        </w:trPr>
        <w:tc>
          <w:tcPr>
            <w:tcW w:w="123" w:type="pct"/>
            <w:tcBorders>
              <w:top w:val="nil"/>
              <w:left w:val="nil"/>
              <w:bottom w:val="nil"/>
              <w:right w:val="nil"/>
            </w:tcBorders>
            <w:shd w:val="clear" w:color="000000" w:fill="262626"/>
            <w:noWrap/>
            <w:vAlign w:val="center"/>
            <w:hideMark/>
          </w:tcPr>
          <w:p w14:paraId="3BF7609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bookmarkStart w:id="90" w:name="RANGE!B2:I69"/>
            <w:r w:rsidRPr="000D681B">
              <w:rPr>
                <w:rFonts w:ascii="Calibri" w:eastAsia="Times New Roman" w:hAnsi="Calibri" w:cs="Calibri"/>
                <w:color w:val="000000"/>
                <w:lang w:val="en-GB" w:eastAsia="en-GB"/>
              </w:rPr>
              <w:t> </w:t>
            </w:r>
            <w:bookmarkEnd w:id="90"/>
          </w:p>
        </w:tc>
        <w:tc>
          <w:tcPr>
            <w:tcW w:w="4877" w:type="pct"/>
            <w:gridSpan w:val="7"/>
            <w:tcBorders>
              <w:top w:val="single" w:sz="8" w:space="0" w:color="auto"/>
              <w:left w:val="single" w:sz="8" w:space="0" w:color="auto"/>
              <w:bottom w:val="single" w:sz="8" w:space="0" w:color="auto"/>
              <w:right w:val="single" w:sz="8" w:space="0" w:color="000000"/>
            </w:tcBorders>
            <w:shd w:val="clear" w:color="000000" w:fill="F2F2F2"/>
            <w:vAlign w:val="center"/>
            <w:hideMark/>
          </w:tcPr>
          <w:p w14:paraId="1C40C477" w14:textId="77777777" w:rsidR="000D681B" w:rsidRPr="000D681B" w:rsidRDefault="000D681B" w:rsidP="000D681B">
            <w:pPr>
              <w:spacing w:after="0" w:line="240" w:lineRule="auto"/>
              <w:jc w:val="center"/>
              <w:rPr>
                <w:rFonts w:ascii="Calibri" w:eastAsia="Times New Roman" w:hAnsi="Calibri" w:cs="Calibri"/>
                <w:b/>
                <w:bCs/>
                <w:color w:val="000000"/>
                <w:sz w:val="52"/>
                <w:szCs w:val="52"/>
                <w:lang w:val="en-GB" w:eastAsia="en-GB"/>
              </w:rPr>
            </w:pPr>
            <w:r w:rsidRPr="000D681B">
              <w:rPr>
                <w:rFonts w:ascii="Calibri" w:eastAsia="Times New Roman" w:hAnsi="Calibri" w:cs="Calibri"/>
                <w:b/>
                <w:bCs/>
                <w:color w:val="000000"/>
                <w:sz w:val="52"/>
                <w:szCs w:val="52"/>
                <w:lang w:val="en-GB" w:eastAsia="en-GB"/>
              </w:rPr>
              <w:t xml:space="preserve">GEF International Waters Tracking Tool </w:t>
            </w:r>
          </w:p>
        </w:tc>
      </w:tr>
      <w:tr w:rsidR="000D681B" w:rsidRPr="006514A5" w14:paraId="15B131E7" w14:textId="77777777" w:rsidTr="000D681B">
        <w:trPr>
          <w:trHeight w:val="195"/>
        </w:trPr>
        <w:tc>
          <w:tcPr>
            <w:tcW w:w="123" w:type="pct"/>
            <w:tcBorders>
              <w:top w:val="nil"/>
              <w:left w:val="nil"/>
              <w:bottom w:val="nil"/>
              <w:right w:val="nil"/>
            </w:tcBorders>
            <w:shd w:val="clear" w:color="000000" w:fill="262626"/>
            <w:noWrap/>
            <w:vAlign w:val="center"/>
            <w:hideMark/>
          </w:tcPr>
          <w:p w14:paraId="3C6CD5D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nil"/>
              <w:right w:val="nil"/>
            </w:tcBorders>
            <w:shd w:val="clear" w:color="000000" w:fill="262626"/>
            <w:noWrap/>
            <w:vAlign w:val="bottom"/>
            <w:hideMark/>
          </w:tcPr>
          <w:p w14:paraId="3654EA88"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406" w:type="pct"/>
            <w:tcBorders>
              <w:top w:val="nil"/>
              <w:left w:val="nil"/>
              <w:bottom w:val="nil"/>
              <w:right w:val="nil"/>
            </w:tcBorders>
            <w:shd w:val="clear" w:color="000000" w:fill="262626"/>
            <w:noWrap/>
            <w:vAlign w:val="bottom"/>
            <w:hideMark/>
          </w:tcPr>
          <w:p w14:paraId="72B6312E"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411" w:type="pct"/>
            <w:tcBorders>
              <w:top w:val="nil"/>
              <w:left w:val="nil"/>
              <w:bottom w:val="nil"/>
              <w:right w:val="nil"/>
            </w:tcBorders>
            <w:shd w:val="clear" w:color="000000" w:fill="262626"/>
            <w:hideMark/>
          </w:tcPr>
          <w:p w14:paraId="5289A061"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411" w:type="pct"/>
            <w:tcBorders>
              <w:top w:val="nil"/>
              <w:left w:val="nil"/>
              <w:bottom w:val="nil"/>
              <w:right w:val="nil"/>
            </w:tcBorders>
            <w:shd w:val="clear" w:color="000000" w:fill="262626"/>
            <w:hideMark/>
          </w:tcPr>
          <w:p w14:paraId="04DA8E05"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411" w:type="pct"/>
            <w:tcBorders>
              <w:top w:val="nil"/>
              <w:left w:val="nil"/>
              <w:bottom w:val="nil"/>
              <w:right w:val="nil"/>
            </w:tcBorders>
            <w:shd w:val="clear" w:color="000000" w:fill="262626"/>
            <w:hideMark/>
          </w:tcPr>
          <w:p w14:paraId="4F87150E"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1072" w:type="pct"/>
            <w:tcBorders>
              <w:top w:val="nil"/>
              <w:left w:val="nil"/>
              <w:bottom w:val="nil"/>
              <w:right w:val="nil"/>
            </w:tcBorders>
            <w:shd w:val="clear" w:color="000000" w:fill="262626"/>
            <w:hideMark/>
          </w:tcPr>
          <w:p w14:paraId="0C3F9F9E"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1429" w:type="pct"/>
            <w:tcBorders>
              <w:top w:val="nil"/>
              <w:left w:val="nil"/>
              <w:bottom w:val="nil"/>
              <w:right w:val="nil"/>
            </w:tcBorders>
            <w:shd w:val="clear" w:color="000000" w:fill="262626"/>
            <w:hideMark/>
          </w:tcPr>
          <w:p w14:paraId="7FDB2897"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r>
      <w:tr w:rsidR="000D681B" w:rsidRPr="006514A5" w14:paraId="30D3AF4C" w14:textId="77777777" w:rsidTr="000D681B">
        <w:trPr>
          <w:trHeight w:val="705"/>
        </w:trPr>
        <w:tc>
          <w:tcPr>
            <w:tcW w:w="123" w:type="pct"/>
            <w:tcBorders>
              <w:top w:val="nil"/>
              <w:left w:val="nil"/>
              <w:bottom w:val="nil"/>
              <w:right w:val="nil"/>
            </w:tcBorders>
            <w:shd w:val="clear" w:color="000000" w:fill="262626"/>
            <w:noWrap/>
            <w:vAlign w:val="center"/>
            <w:hideMark/>
          </w:tcPr>
          <w:p w14:paraId="49D426E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141" w:type="pct"/>
            <w:gridSpan w:val="2"/>
            <w:tcBorders>
              <w:top w:val="single" w:sz="4" w:space="0" w:color="auto"/>
              <w:left w:val="single" w:sz="4" w:space="0" w:color="auto"/>
              <w:bottom w:val="single" w:sz="4" w:space="0" w:color="auto"/>
              <w:right w:val="single" w:sz="4" w:space="0" w:color="000000"/>
            </w:tcBorders>
            <w:shd w:val="clear" w:color="000000" w:fill="C5D9F1"/>
            <w:vAlign w:val="center"/>
            <w:hideMark/>
          </w:tcPr>
          <w:p w14:paraId="6AE68B9E"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xml:space="preserve">NOTE: </w:t>
            </w:r>
            <w:r w:rsidRPr="000D681B">
              <w:rPr>
                <w:rFonts w:ascii="Calibri" w:eastAsia="Times New Roman" w:hAnsi="Calibri" w:cs="Calibri"/>
                <w:i/>
                <w:iCs/>
                <w:color w:val="000000"/>
                <w:lang w:val="en-GB" w:eastAsia="en-GB"/>
              </w:rPr>
              <w:br/>
              <w:t>Please address all boxes colored blue</w:t>
            </w:r>
          </w:p>
        </w:tc>
        <w:tc>
          <w:tcPr>
            <w:tcW w:w="411" w:type="pct"/>
            <w:tcBorders>
              <w:top w:val="nil"/>
              <w:left w:val="nil"/>
              <w:bottom w:val="nil"/>
              <w:right w:val="nil"/>
            </w:tcBorders>
            <w:shd w:val="clear" w:color="000000" w:fill="262626"/>
            <w:vAlign w:val="center"/>
            <w:hideMark/>
          </w:tcPr>
          <w:p w14:paraId="298722B6"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404B72C3"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297E8A18"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1072" w:type="pct"/>
            <w:tcBorders>
              <w:top w:val="single" w:sz="8" w:space="0" w:color="auto"/>
              <w:left w:val="single" w:sz="8" w:space="0" w:color="auto"/>
              <w:bottom w:val="single" w:sz="4" w:space="0" w:color="auto"/>
              <w:right w:val="single" w:sz="4" w:space="0" w:color="auto"/>
            </w:tcBorders>
            <w:shd w:val="clear" w:color="000000" w:fill="B8CCE4"/>
            <w:hideMark/>
          </w:tcPr>
          <w:p w14:paraId="768479BB" w14:textId="77777777" w:rsidR="000D681B" w:rsidRPr="000D681B" w:rsidRDefault="000D681B" w:rsidP="000D681B">
            <w:pPr>
              <w:spacing w:after="0" w:line="240" w:lineRule="auto"/>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GEF Project ID: 9919</w:t>
            </w:r>
          </w:p>
        </w:tc>
        <w:tc>
          <w:tcPr>
            <w:tcW w:w="1429" w:type="pct"/>
            <w:tcBorders>
              <w:top w:val="single" w:sz="8" w:space="0" w:color="auto"/>
              <w:left w:val="nil"/>
              <w:bottom w:val="single" w:sz="4" w:space="0" w:color="auto"/>
              <w:right w:val="single" w:sz="8" w:space="0" w:color="auto"/>
            </w:tcBorders>
            <w:shd w:val="clear" w:color="000000" w:fill="B8CCE4"/>
            <w:hideMark/>
          </w:tcPr>
          <w:p w14:paraId="533EF1EB" w14:textId="77777777" w:rsidR="000D681B" w:rsidRPr="000D681B" w:rsidRDefault="000D681B" w:rsidP="000D681B">
            <w:pPr>
              <w:spacing w:after="0" w:line="240" w:lineRule="auto"/>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 xml:space="preserve">GEF Implementing Agency: UNDP </w:t>
            </w:r>
            <w:r w:rsidRPr="000D681B">
              <w:rPr>
                <w:rFonts w:ascii="Calibri" w:eastAsia="Times New Roman" w:hAnsi="Calibri" w:cs="Calibri"/>
                <w:color w:val="000000"/>
                <w:sz w:val="24"/>
                <w:szCs w:val="24"/>
                <w:lang w:val="en-GB" w:eastAsia="en-GB"/>
              </w:rPr>
              <w:br/>
              <w:t>Contact Person: Vladimir Mamaev</w:t>
            </w:r>
          </w:p>
        </w:tc>
      </w:tr>
      <w:tr w:rsidR="000D681B" w:rsidRPr="006514A5" w14:paraId="5FB43862" w14:textId="77777777" w:rsidTr="000D681B">
        <w:trPr>
          <w:trHeight w:val="1950"/>
        </w:trPr>
        <w:tc>
          <w:tcPr>
            <w:tcW w:w="123" w:type="pct"/>
            <w:tcBorders>
              <w:top w:val="nil"/>
              <w:left w:val="nil"/>
              <w:bottom w:val="nil"/>
              <w:right w:val="nil"/>
            </w:tcBorders>
            <w:shd w:val="clear" w:color="000000" w:fill="262626"/>
            <w:noWrap/>
            <w:vAlign w:val="center"/>
            <w:hideMark/>
          </w:tcPr>
          <w:p w14:paraId="43F8B1C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nil"/>
              <w:right w:val="nil"/>
            </w:tcBorders>
            <w:shd w:val="clear" w:color="000000" w:fill="262626"/>
            <w:hideMark/>
          </w:tcPr>
          <w:p w14:paraId="36C9F258"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06" w:type="pct"/>
            <w:tcBorders>
              <w:top w:val="nil"/>
              <w:left w:val="nil"/>
              <w:bottom w:val="nil"/>
              <w:right w:val="nil"/>
            </w:tcBorders>
            <w:shd w:val="clear" w:color="000000" w:fill="262626"/>
            <w:vAlign w:val="center"/>
            <w:hideMark/>
          </w:tcPr>
          <w:p w14:paraId="7C62F0E2"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7AC002E9"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333CABBE"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39955EAE"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2501" w:type="pct"/>
            <w:gridSpan w:val="2"/>
            <w:tcBorders>
              <w:top w:val="single" w:sz="4" w:space="0" w:color="auto"/>
              <w:left w:val="single" w:sz="8" w:space="0" w:color="auto"/>
              <w:bottom w:val="single" w:sz="4" w:space="0" w:color="auto"/>
              <w:right w:val="single" w:sz="8" w:space="0" w:color="000000"/>
            </w:tcBorders>
            <w:shd w:val="clear" w:color="000000" w:fill="B8CCE4"/>
            <w:hideMark/>
          </w:tcPr>
          <w:p w14:paraId="325E1E11" w14:textId="77777777" w:rsidR="000D681B" w:rsidRPr="000D681B" w:rsidRDefault="000D681B" w:rsidP="000D681B">
            <w:pPr>
              <w:spacing w:after="0" w:line="240" w:lineRule="auto"/>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 xml:space="preserve">Project Title and name of Program if applicable: Implementation of the SAP of the Dinaric Karst Aquifer System: improving groundwater governance and sustainability of related ecosystems. </w:t>
            </w:r>
          </w:p>
        </w:tc>
      </w:tr>
      <w:tr w:rsidR="000D681B" w:rsidRPr="006514A5" w14:paraId="5CC8F7F6" w14:textId="77777777" w:rsidTr="000D681B">
        <w:trPr>
          <w:trHeight w:val="799"/>
        </w:trPr>
        <w:tc>
          <w:tcPr>
            <w:tcW w:w="123" w:type="pct"/>
            <w:tcBorders>
              <w:top w:val="nil"/>
              <w:left w:val="nil"/>
              <w:bottom w:val="nil"/>
              <w:right w:val="nil"/>
            </w:tcBorders>
            <w:shd w:val="clear" w:color="000000" w:fill="262626"/>
            <w:noWrap/>
            <w:vAlign w:val="center"/>
            <w:hideMark/>
          </w:tcPr>
          <w:p w14:paraId="1FE3E90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single" w:sz="8" w:space="0" w:color="auto"/>
              <w:left w:val="single" w:sz="8" w:space="0" w:color="auto"/>
              <w:bottom w:val="nil"/>
              <w:right w:val="single" w:sz="4" w:space="0" w:color="auto"/>
            </w:tcBorders>
            <w:shd w:val="clear" w:color="000000" w:fill="F2F2F2"/>
            <w:hideMark/>
          </w:tcPr>
          <w:p w14:paraId="056ED0AA"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Select GEF Replenishment:  </w:t>
            </w:r>
          </w:p>
        </w:tc>
        <w:tc>
          <w:tcPr>
            <w:tcW w:w="406" w:type="pct"/>
            <w:tcBorders>
              <w:top w:val="single" w:sz="8" w:space="0" w:color="auto"/>
              <w:left w:val="nil"/>
              <w:bottom w:val="nil"/>
              <w:right w:val="single" w:sz="8" w:space="0" w:color="auto"/>
            </w:tcBorders>
            <w:shd w:val="clear" w:color="000000" w:fill="B8CCE4"/>
            <w:vAlign w:val="center"/>
            <w:hideMark/>
          </w:tcPr>
          <w:p w14:paraId="0747C28F"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GEF-6</w:t>
            </w:r>
          </w:p>
        </w:tc>
        <w:tc>
          <w:tcPr>
            <w:tcW w:w="411" w:type="pct"/>
            <w:tcBorders>
              <w:top w:val="nil"/>
              <w:left w:val="nil"/>
              <w:bottom w:val="nil"/>
              <w:right w:val="nil"/>
            </w:tcBorders>
            <w:shd w:val="clear" w:color="000000" w:fill="262626"/>
            <w:vAlign w:val="center"/>
            <w:hideMark/>
          </w:tcPr>
          <w:p w14:paraId="66FF8F49"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7528CB38"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39090C2B"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1072" w:type="pct"/>
            <w:tcBorders>
              <w:top w:val="nil"/>
              <w:left w:val="single" w:sz="8" w:space="0" w:color="auto"/>
              <w:bottom w:val="single" w:sz="8" w:space="0" w:color="auto"/>
              <w:right w:val="single" w:sz="4" w:space="0" w:color="auto"/>
            </w:tcBorders>
            <w:shd w:val="clear" w:color="000000" w:fill="B8CCE4"/>
            <w:hideMark/>
          </w:tcPr>
          <w:p w14:paraId="2B24ABF5" w14:textId="77777777" w:rsidR="000D681B" w:rsidRPr="000D681B" w:rsidRDefault="000D681B" w:rsidP="000D681B">
            <w:pPr>
              <w:spacing w:after="0" w:line="240" w:lineRule="auto"/>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GEF Allocation ($USD): 5,145,000</w:t>
            </w:r>
          </w:p>
        </w:tc>
        <w:tc>
          <w:tcPr>
            <w:tcW w:w="1429" w:type="pct"/>
            <w:tcBorders>
              <w:top w:val="nil"/>
              <w:left w:val="nil"/>
              <w:bottom w:val="single" w:sz="8" w:space="0" w:color="auto"/>
              <w:right w:val="single" w:sz="8" w:space="0" w:color="auto"/>
            </w:tcBorders>
            <w:shd w:val="clear" w:color="000000" w:fill="B8CCE4"/>
            <w:hideMark/>
          </w:tcPr>
          <w:p w14:paraId="38E5A3C8" w14:textId="77777777" w:rsidR="000D681B" w:rsidRPr="000D681B" w:rsidRDefault="000D681B" w:rsidP="000D681B">
            <w:pPr>
              <w:spacing w:after="0" w:line="240" w:lineRule="auto"/>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Countries: Albania, Montenegro, Bosnia - Herzegovina, Croatia</w:t>
            </w:r>
          </w:p>
        </w:tc>
      </w:tr>
      <w:tr w:rsidR="000D681B" w:rsidRPr="006514A5" w14:paraId="68584FCF" w14:textId="77777777" w:rsidTr="000D681B">
        <w:trPr>
          <w:trHeight w:val="195"/>
        </w:trPr>
        <w:tc>
          <w:tcPr>
            <w:tcW w:w="123" w:type="pct"/>
            <w:tcBorders>
              <w:top w:val="nil"/>
              <w:left w:val="nil"/>
              <w:bottom w:val="nil"/>
              <w:right w:val="nil"/>
            </w:tcBorders>
            <w:shd w:val="clear" w:color="000000" w:fill="262626"/>
            <w:noWrap/>
            <w:vAlign w:val="center"/>
            <w:hideMark/>
          </w:tcPr>
          <w:p w14:paraId="24DD7D1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nil"/>
              <w:right w:val="nil"/>
            </w:tcBorders>
            <w:shd w:val="clear" w:color="000000" w:fill="262626"/>
            <w:hideMark/>
          </w:tcPr>
          <w:p w14:paraId="6013FA2C" w14:textId="77777777" w:rsidR="000D681B" w:rsidRPr="000D681B" w:rsidRDefault="000D681B" w:rsidP="000D681B">
            <w:pPr>
              <w:spacing w:after="0" w:line="240" w:lineRule="auto"/>
              <w:rPr>
                <w:rFonts w:ascii="Times New Roman Bold" w:eastAsia="Times New Roman" w:hAnsi="Times New Roman Bold" w:cs="Times New Roman"/>
                <w:color w:val="000000"/>
                <w:sz w:val="28"/>
                <w:szCs w:val="28"/>
                <w:lang w:val="en-GB" w:eastAsia="en-GB"/>
              </w:rPr>
            </w:pPr>
            <w:r w:rsidRPr="000D681B">
              <w:rPr>
                <w:rFonts w:ascii="Times New Roman Bold" w:eastAsia="Times New Roman" w:hAnsi="Times New Roman Bold" w:cs="Times New Roman"/>
                <w:color w:val="000000"/>
                <w:sz w:val="28"/>
                <w:szCs w:val="28"/>
                <w:lang w:val="en-GB" w:eastAsia="en-GB"/>
              </w:rPr>
              <w:t> </w:t>
            </w:r>
          </w:p>
        </w:tc>
        <w:tc>
          <w:tcPr>
            <w:tcW w:w="406" w:type="pct"/>
            <w:tcBorders>
              <w:top w:val="nil"/>
              <w:left w:val="nil"/>
              <w:bottom w:val="nil"/>
              <w:right w:val="nil"/>
            </w:tcBorders>
            <w:shd w:val="clear" w:color="000000" w:fill="262626"/>
            <w:hideMark/>
          </w:tcPr>
          <w:p w14:paraId="797153A1"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411" w:type="pct"/>
            <w:tcBorders>
              <w:top w:val="nil"/>
              <w:left w:val="nil"/>
              <w:bottom w:val="nil"/>
              <w:right w:val="nil"/>
            </w:tcBorders>
            <w:shd w:val="clear" w:color="000000" w:fill="262626"/>
            <w:hideMark/>
          </w:tcPr>
          <w:p w14:paraId="0BA24C0A"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411" w:type="pct"/>
            <w:tcBorders>
              <w:top w:val="nil"/>
              <w:left w:val="nil"/>
              <w:bottom w:val="nil"/>
              <w:right w:val="nil"/>
            </w:tcBorders>
            <w:shd w:val="clear" w:color="000000" w:fill="262626"/>
            <w:hideMark/>
          </w:tcPr>
          <w:p w14:paraId="6C4BDB8B"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411" w:type="pct"/>
            <w:tcBorders>
              <w:top w:val="nil"/>
              <w:left w:val="nil"/>
              <w:bottom w:val="nil"/>
              <w:right w:val="nil"/>
            </w:tcBorders>
            <w:shd w:val="clear" w:color="000000" w:fill="262626"/>
            <w:hideMark/>
          </w:tcPr>
          <w:p w14:paraId="35326160"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1072" w:type="pct"/>
            <w:tcBorders>
              <w:top w:val="nil"/>
              <w:left w:val="nil"/>
              <w:bottom w:val="nil"/>
              <w:right w:val="nil"/>
            </w:tcBorders>
            <w:shd w:val="clear" w:color="000000" w:fill="262626"/>
            <w:hideMark/>
          </w:tcPr>
          <w:p w14:paraId="68CE7FB5"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c>
          <w:tcPr>
            <w:tcW w:w="1429" w:type="pct"/>
            <w:tcBorders>
              <w:top w:val="nil"/>
              <w:left w:val="nil"/>
              <w:bottom w:val="nil"/>
              <w:right w:val="nil"/>
            </w:tcBorders>
            <w:shd w:val="clear" w:color="000000" w:fill="262626"/>
            <w:hideMark/>
          </w:tcPr>
          <w:p w14:paraId="550628CE"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r>
      <w:tr w:rsidR="000D681B" w:rsidRPr="000D681B" w14:paraId="573BEFF0" w14:textId="77777777" w:rsidTr="000D681B">
        <w:trPr>
          <w:trHeight w:val="540"/>
        </w:trPr>
        <w:tc>
          <w:tcPr>
            <w:tcW w:w="123"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EFAA466"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A</w:t>
            </w:r>
          </w:p>
        </w:tc>
        <w:tc>
          <w:tcPr>
            <w:tcW w:w="4877" w:type="pct"/>
            <w:gridSpan w:val="7"/>
            <w:tcBorders>
              <w:top w:val="single" w:sz="8" w:space="0" w:color="auto"/>
              <w:left w:val="nil"/>
              <w:bottom w:val="single" w:sz="8" w:space="0" w:color="auto"/>
              <w:right w:val="single" w:sz="8" w:space="0" w:color="auto"/>
            </w:tcBorders>
            <w:shd w:val="clear" w:color="000000" w:fill="FFFFFF"/>
            <w:hideMark/>
          </w:tcPr>
          <w:p w14:paraId="10819B9F" w14:textId="77777777" w:rsidR="000D681B" w:rsidRPr="000D681B" w:rsidRDefault="000D681B" w:rsidP="000D681B">
            <w:pPr>
              <w:spacing w:after="0" w:line="240" w:lineRule="auto"/>
              <w:jc w:val="center"/>
              <w:rPr>
                <w:rFonts w:ascii="Calibri" w:eastAsia="Times New Roman" w:hAnsi="Calibri" w:cs="Calibri"/>
                <w:b/>
                <w:bCs/>
                <w:sz w:val="36"/>
                <w:szCs w:val="36"/>
                <w:lang w:val="en-GB" w:eastAsia="en-GB"/>
              </w:rPr>
            </w:pPr>
            <w:r w:rsidRPr="000D681B">
              <w:rPr>
                <w:rFonts w:ascii="Calibri" w:eastAsia="Times New Roman" w:hAnsi="Calibri" w:cs="Calibri"/>
                <w:b/>
                <w:bCs/>
                <w:sz w:val="36"/>
                <w:szCs w:val="36"/>
                <w:lang w:val="en-GB" w:eastAsia="en-GB"/>
              </w:rPr>
              <w:t>IW GEF 6 CORE INDICATORS</w:t>
            </w:r>
          </w:p>
        </w:tc>
      </w:tr>
      <w:tr w:rsidR="000D681B" w:rsidRPr="000D681B" w14:paraId="6B015110" w14:textId="77777777" w:rsidTr="000D681B">
        <w:trPr>
          <w:trHeight w:val="810"/>
        </w:trPr>
        <w:tc>
          <w:tcPr>
            <w:tcW w:w="123" w:type="pct"/>
            <w:tcBorders>
              <w:top w:val="nil"/>
              <w:left w:val="single" w:sz="8" w:space="0" w:color="auto"/>
              <w:bottom w:val="single" w:sz="8" w:space="0" w:color="auto"/>
              <w:right w:val="single" w:sz="8" w:space="0" w:color="auto"/>
            </w:tcBorders>
            <w:shd w:val="clear" w:color="000000" w:fill="FFFFFF"/>
            <w:noWrap/>
            <w:vAlign w:val="center"/>
            <w:hideMark/>
          </w:tcPr>
          <w:p w14:paraId="3170A779"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3447" w:type="pct"/>
            <w:gridSpan w:val="6"/>
            <w:tcBorders>
              <w:top w:val="single" w:sz="8" w:space="0" w:color="auto"/>
              <w:left w:val="nil"/>
              <w:bottom w:val="single" w:sz="8" w:space="0" w:color="auto"/>
              <w:right w:val="single" w:sz="8" w:space="0" w:color="000000"/>
            </w:tcBorders>
            <w:shd w:val="clear" w:color="auto" w:fill="auto"/>
            <w:vAlign w:val="center"/>
            <w:hideMark/>
          </w:tcPr>
          <w:p w14:paraId="49D5AC44" w14:textId="77777777" w:rsidR="000D681B" w:rsidRPr="000D681B" w:rsidRDefault="000D681B" w:rsidP="000D681B">
            <w:pPr>
              <w:spacing w:after="0" w:line="240" w:lineRule="auto"/>
              <w:rPr>
                <w:rFonts w:ascii="Calibri" w:eastAsia="Times New Roman" w:hAnsi="Calibri" w:cs="Calibri"/>
                <w:b/>
                <w:bCs/>
                <w:lang w:val="en-GB" w:eastAsia="en-GB"/>
              </w:rPr>
            </w:pPr>
            <w:r w:rsidRPr="000D681B">
              <w:rPr>
                <w:rFonts w:ascii="Calibri" w:eastAsia="Times New Roman" w:hAnsi="Calibri" w:cs="Calibri"/>
                <w:b/>
                <w:bCs/>
                <w:lang w:val="en-GB" w:eastAsia="en-GB"/>
              </w:rPr>
              <w:t xml:space="preserve">Enhanced Water-Food-Energy-Ecosystems security and conjunctive management of surface and groundwater </w:t>
            </w:r>
          </w:p>
        </w:tc>
        <w:tc>
          <w:tcPr>
            <w:tcW w:w="1429" w:type="pct"/>
            <w:tcBorders>
              <w:top w:val="nil"/>
              <w:left w:val="nil"/>
              <w:bottom w:val="single" w:sz="8" w:space="0" w:color="auto"/>
              <w:right w:val="single" w:sz="8" w:space="0" w:color="auto"/>
            </w:tcBorders>
            <w:shd w:val="clear" w:color="000000" w:fill="FFFFFF"/>
            <w:hideMark/>
          </w:tcPr>
          <w:p w14:paraId="253E8858"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xml:space="preserve">                                       # of  Basins: 1</w:t>
            </w:r>
          </w:p>
        </w:tc>
      </w:tr>
      <w:tr w:rsidR="000D681B" w:rsidRPr="006514A5" w14:paraId="38634756" w14:textId="77777777" w:rsidTr="000D681B">
        <w:trPr>
          <w:trHeight w:val="810"/>
        </w:trPr>
        <w:tc>
          <w:tcPr>
            <w:tcW w:w="123" w:type="pct"/>
            <w:tcBorders>
              <w:top w:val="nil"/>
              <w:left w:val="single" w:sz="8" w:space="0" w:color="auto"/>
              <w:bottom w:val="single" w:sz="8" w:space="0" w:color="auto"/>
              <w:right w:val="single" w:sz="8" w:space="0" w:color="auto"/>
            </w:tcBorders>
            <w:shd w:val="clear" w:color="000000" w:fill="FFFFFF"/>
            <w:noWrap/>
            <w:vAlign w:val="center"/>
            <w:hideMark/>
          </w:tcPr>
          <w:p w14:paraId="2C8FBC63"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3447" w:type="pct"/>
            <w:gridSpan w:val="6"/>
            <w:tcBorders>
              <w:top w:val="single" w:sz="8" w:space="0" w:color="auto"/>
              <w:left w:val="nil"/>
              <w:bottom w:val="single" w:sz="8" w:space="0" w:color="auto"/>
              <w:right w:val="single" w:sz="8" w:space="0" w:color="000000"/>
            </w:tcBorders>
            <w:shd w:val="clear" w:color="auto" w:fill="auto"/>
            <w:vAlign w:val="center"/>
            <w:hideMark/>
          </w:tcPr>
          <w:p w14:paraId="213AF942"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Reduced nutrient pollution and hypoxia</w:t>
            </w:r>
            <w:r w:rsidRPr="000D681B">
              <w:rPr>
                <w:rFonts w:ascii="Calibri" w:eastAsia="Times New Roman" w:hAnsi="Calibri" w:cs="Calibri"/>
                <w:b/>
                <w:bCs/>
                <w:lang w:val="en-GB" w:eastAsia="en-GB"/>
              </w:rPr>
              <w:t xml:space="preserve"> (in  GEF-eligible LMEs)</w:t>
            </w:r>
          </w:p>
        </w:tc>
        <w:tc>
          <w:tcPr>
            <w:tcW w:w="1429" w:type="pct"/>
            <w:tcBorders>
              <w:top w:val="nil"/>
              <w:left w:val="nil"/>
              <w:bottom w:val="single" w:sz="8" w:space="0" w:color="auto"/>
              <w:right w:val="single" w:sz="8" w:space="0" w:color="auto"/>
            </w:tcBorders>
            <w:shd w:val="clear" w:color="000000" w:fill="FFFFFF"/>
            <w:hideMark/>
          </w:tcPr>
          <w:p w14:paraId="6E7923E7"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w:t>
            </w:r>
          </w:p>
        </w:tc>
      </w:tr>
      <w:tr w:rsidR="000D681B" w:rsidRPr="000D681B" w14:paraId="7BBDCA50" w14:textId="77777777" w:rsidTr="000D681B">
        <w:trPr>
          <w:trHeight w:val="840"/>
        </w:trPr>
        <w:tc>
          <w:tcPr>
            <w:tcW w:w="123" w:type="pct"/>
            <w:tcBorders>
              <w:top w:val="nil"/>
              <w:left w:val="single" w:sz="8" w:space="0" w:color="auto"/>
              <w:bottom w:val="single" w:sz="8" w:space="0" w:color="auto"/>
              <w:right w:val="single" w:sz="8" w:space="0" w:color="auto"/>
            </w:tcBorders>
            <w:shd w:val="clear" w:color="000000" w:fill="FFFFFF"/>
            <w:noWrap/>
            <w:vAlign w:val="center"/>
            <w:hideMark/>
          </w:tcPr>
          <w:p w14:paraId="53B46FCE"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3447" w:type="pct"/>
            <w:gridSpan w:val="6"/>
            <w:tcBorders>
              <w:top w:val="single" w:sz="8" w:space="0" w:color="auto"/>
              <w:left w:val="nil"/>
              <w:bottom w:val="single" w:sz="8" w:space="0" w:color="auto"/>
              <w:right w:val="single" w:sz="8" w:space="0" w:color="000000"/>
            </w:tcBorders>
            <w:shd w:val="clear" w:color="auto" w:fill="auto"/>
            <w:vAlign w:val="center"/>
            <w:hideMark/>
          </w:tcPr>
          <w:p w14:paraId="4C320934" w14:textId="77777777" w:rsidR="000D681B" w:rsidRPr="000D681B" w:rsidRDefault="000D681B" w:rsidP="000D681B">
            <w:pPr>
              <w:spacing w:after="0" w:line="240" w:lineRule="auto"/>
              <w:rPr>
                <w:rFonts w:ascii="Calibri" w:eastAsia="Times New Roman" w:hAnsi="Calibri" w:cs="Calibri"/>
                <w:b/>
                <w:bCs/>
                <w:lang w:val="en-GB" w:eastAsia="en-GB"/>
              </w:rPr>
            </w:pPr>
            <w:r w:rsidRPr="000D681B">
              <w:rPr>
                <w:rFonts w:ascii="Calibri" w:eastAsia="Times New Roman" w:hAnsi="Calibri" w:cs="Calibri"/>
                <w:b/>
                <w:bCs/>
                <w:lang w:val="en-GB" w:eastAsia="en-GB"/>
              </w:rPr>
              <w:t xml:space="preserve">Length of Coastline in GEF-eligible Large Marine Ecosystems under ICM (in GEF-eligible Large Marine Ecosystems) AND </w:t>
            </w:r>
            <w:r w:rsidRPr="000D681B">
              <w:rPr>
                <w:rFonts w:ascii="Calibri" w:eastAsia="Times New Roman" w:hAnsi="Calibri" w:cs="Calibri"/>
                <w:b/>
                <w:bCs/>
                <w:i/>
                <w:iCs/>
                <w:lang w:val="en-GB" w:eastAsia="en-GB"/>
              </w:rPr>
              <w:t xml:space="preserve"> </w:t>
            </w:r>
            <w:r w:rsidRPr="000D681B">
              <w:rPr>
                <w:rFonts w:ascii="Calibri" w:eastAsia="Times New Roman" w:hAnsi="Calibri" w:cs="Calibri"/>
                <w:b/>
                <w:bCs/>
                <w:lang w:val="en-GB" w:eastAsia="en-GB"/>
              </w:rPr>
              <w:t xml:space="preserve">Contribute to preventing further loss and degradation in most significant marine protected areas (ha) </w:t>
            </w:r>
          </w:p>
        </w:tc>
        <w:tc>
          <w:tcPr>
            <w:tcW w:w="1429" w:type="pct"/>
            <w:tcBorders>
              <w:top w:val="nil"/>
              <w:left w:val="nil"/>
              <w:bottom w:val="single" w:sz="8" w:space="0" w:color="auto"/>
              <w:right w:val="single" w:sz="8" w:space="0" w:color="auto"/>
            </w:tcBorders>
            <w:shd w:val="clear" w:color="000000" w:fill="FFFFFF"/>
            <w:hideMark/>
          </w:tcPr>
          <w:p w14:paraId="3697E1CA"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xml:space="preserve">                                       #   in km  </w:t>
            </w:r>
          </w:p>
        </w:tc>
      </w:tr>
      <w:tr w:rsidR="000D681B" w:rsidRPr="000D681B" w14:paraId="43AD60EF" w14:textId="77777777" w:rsidTr="000D681B">
        <w:trPr>
          <w:trHeight w:val="540"/>
        </w:trPr>
        <w:tc>
          <w:tcPr>
            <w:tcW w:w="123" w:type="pct"/>
            <w:tcBorders>
              <w:top w:val="nil"/>
              <w:left w:val="single" w:sz="8" w:space="0" w:color="auto"/>
              <w:bottom w:val="single" w:sz="8" w:space="0" w:color="auto"/>
              <w:right w:val="single" w:sz="8" w:space="0" w:color="auto"/>
            </w:tcBorders>
            <w:shd w:val="clear" w:color="000000" w:fill="FFFFFF"/>
            <w:noWrap/>
            <w:vAlign w:val="center"/>
            <w:hideMark/>
          </w:tcPr>
          <w:p w14:paraId="3B07474A"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3447" w:type="pct"/>
            <w:gridSpan w:val="6"/>
            <w:tcBorders>
              <w:top w:val="single" w:sz="8" w:space="0" w:color="auto"/>
              <w:left w:val="nil"/>
              <w:bottom w:val="single" w:sz="8" w:space="0" w:color="auto"/>
              <w:right w:val="single" w:sz="8" w:space="0" w:color="000000"/>
            </w:tcBorders>
            <w:shd w:val="clear" w:color="auto" w:fill="auto"/>
            <w:hideMark/>
          </w:tcPr>
          <w:p w14:paraId="2146AED6" w14:textId="77777777" w:rsidR="000D681B" w:rsidRPr="000D681B" w:rsidRDefault="000D681B" w:rsidP="000D681B">
            <w:pPr>
              <w:spacing w:after="0" w:line="240" w:lineRule="auto"/>
              <w:rPr>
                <w:rFonts w:ascii="Calibri" w:eastAsia="Times New Roman" w:hAnsi="Calibri" w:cs="Calibri"/>
                <w:b/>
                <w:bCs/>
                <w:lang w:val="en-GB" w:eastAsia="en-GB"/>
              </w:rPr>
            </w:pPr>
            <w:r w:rsidRPr="000D681B">
              <w:rPr>
                <w:rFonts w:ascii="Calibri" w:eastAsia="Times New Roman" w:hAnsi="Calibri" w:cs="Calibri"/>
                <w:b/>
                <w:bCs/>
                <w:strike/>
                <w:lang w:val="en-GB" w:eastAsia="en-GB"/>
              </w:rPr>
              <w:t xml:space="preserve"> </w:t>
            </w:r>
            <w:r w:rsidRPr="000D681B">
              <w:rPr>
                <w:rFonts w:ascii="Calibri" w:eastAsia="Times New Roman" w:hAnsi="Calibri" w:cs="Calibri"/>
                <w:b/>
                <w:bCs/>
                <w:lang w:val="en-GB" w:eastAsia="en-GB"/>
              </w:rPr>
              <w:t xml:space="preserve">Globally over-exploited fisheries  moved to more sustainable levels </w:t>
            </w:r>
          </w:p>
        </w:tc>
        <w:tc>
          <w:tcPr>
            <w:tcW w:w="1429" w:type="pct"/>
            <w:tcBorders>
              <w:top w:val="nil"/>
              <w:left w:val="nil"/>
              <w:bottom w:val="single" w:sz="8" w:space="0" w:color="auto"/>
              <w:right w:val="single" w:sz="8" w:space="0" w:color="auto"/>
            </w:tcBorders>
            <w:shd w:val="clear" w:color="000000" w:fill="FFFFFF"/>
            <w:hideMark/>
          </w:tcPr>
          <w:p w14:paraId="2FAE1020" w14:textId="77777777" w:rsidR="000D681B" w:rsidRPr="000D681B" w:rsidRDefault="000D681B" w:rsidP="000D681B">
            <w:pPr>
              <w:spacing w:after="0" w:line="240" w:lineRule="auto"/>
              <w:rPr>
                <w:rFonts w:ascii="Times New Roman Bold" w:eastAsia="Times New Roman" w:hAnsi="Times New Roman Bold" w:cs="Times New Roman"/>
                <w:color w:val="000000"/>
                <w:sz w:val="24"/>
                <w:szCs w:val="24"/>
                <w:lang w:val="en-GB" w:eastAsia="en-GB"/>
              </w:rPr>
            </w:pPr>
            <w:r w:rsidRPr="000D681B">
              <w:rPr>
                <w:rFonts w:ascii="Times New Roman Bold" w:eastAsia="Times New Roman" w:hAnsi="Times New Roman Bold" w:cs="Times New Roman"/>
                <w:color w:val="000000"/>
                <w:sz w:val="24"/>
                <w:szCs w:val="24"/>
                <w:lang w:val="en-GB" w:eastAsia="en-GB"/>
              </w:rPr>
              <w:t xml:space="preserve">                                       % (by volume) </w:t>
            </w:r>
          </w:p>
        </w:tc>
      </w:tr>
      <w:tr w:rsidR="000D681B" w:rsidRPr="000D681B" w14:paraId="09BCA772" w14:textId="77777777" w:rsidTr="000D681B">
        <w:trPr>
          <w:trHeight w:val="375"/>
        </w:trPr>
        <w:tc>
          <w:tcPr>
            <w:tcW w:w="123" w:type="pct"/>
            <w:tcBorders>
              <w:top w:val="nil"/>
              <w:left w:val="single" w:sz="8" w:space="0" w:color="auto"/>
              <w:bottom w:val="nil"/>
              <w:right w:val="single" w:sz="4" w:space="0" w:color="auto"/>
            </w:tcBorders>
            <w:shd w:val="clear" w:color="000000" w:fill="F2F2F2"/>
            <w:noWrap/>
            <w:vAlign w:val="center"/>
            <w:hideMark/>
          </w:tcPr>
          <w:p w14:paraId="6D6C8B56" w14:textId="77777777" w:rsidR="000D681B" w:rsidRPr="000D681B" w:rsidRDefault="000D681B" w:rsidP="000D681B">
            <w:pPr>
              <w:spacing w:after="0" w:line="240" w:lineRule="auto"/>
              <w:jc w:val="center"/>
              <w:rPr>
                <w:rFonts w:ascii="Calibri" w:eastAsia="Times New Roman" w:hAnsi="Calibri" w:cs="Calibri"/>
                <w:b/>
                <w:bCs/>
                <w:color w:val="000000"/>
                <w:sz w:val="38"/>
                <w:szCs w:val="38"/>
                <w:lang w:val="en-GB" w:eastAsia="en-GB"/>
              </w:rPr>
            </w:pPr>
            <w:r w:rsidRPr="000D681B">
              <w:rPr>
                <w:rFonts w:ascii="Calibri" w:eastAsia="Times New Roman" w:hAnsi="Calibri" w:cs="Calibri"/>
                <w:b/>
                <w:bCs/>
                <w:color w:val="000000"/>
                <w:sz w:val="38"/>
                <w:szCs w:val="38"/>
                <w:lang w:val="en-GB" w:eastAsia="en-GB"/>
              </w:rPr>
              <w:t>B</w:t>
            </w:r>
          </w:p>
        </w:tc>
        <w:tc>
          <w:tcPr>
            <w:tcW w:w="4877" w:type="pct"/>
            <w:gridSpan w:val="7"/>
            <w:tcBorders>
              <w:top w:val="single" w:sz="8" w:space="0" w:color="auto"/>
              <w:left w:val="nil"/>
              <w:bottom w:val="nil"/>
              <w:right w:val="single" w:sz="8" w:space="0" w:color="000000"/>
            </w:tcBorders>
            <w:shd w:val="clear" w:color="000000" w:fill="F2F2F2"/>
            <w:noWrap/>
            <w:vAlign w:val="center"/>
            <w:hideMark/>
          </w:tcPr>
          <w:p w14:paraId="782A4C43"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PROCESS INDICATORS</w:t>
            </w:r>
          </w:p>
        </w:tc>
      </w:tr>
      <w:tr w:rsidR="000D681B" w:rsidRPr="006514A5" w14:paraId="543631EF" w14:textId="77777777" w:rsidTr="000D681B">
        <w:trPr>
          <w:trHeight w:val="735"/>
        </w:trPr>
        <w:tc>
          <w:tcPr>
            <w:tcW w:w="123" w:type="pct"/>
            <w:tcBorders>
              <w:top w:val="single" w:sz="4" w:space="0" w:color="auto"/>
              <w:left w:val="single" w:sz="4" w:space="0" w:color="auto"/>
              <w:bottom w:val="nil"/>
              <w:right w:val="single" w:sz="4" w:space="0" w:color="auto"/>
            </w:tcBorders>
            <w:shd w:val="clear" w:color="000000" w:fill="F2F2F2"/>
            <w:noWrap/>
            <w:vAlign w:val="center"/>
            <w:hideMark/>
          </w:tcPr>
          <w:p w14:paraId="257072B1"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735" w:type="pct"/>
            <w:tcBorders>
              <w:top w:val="single" w:sz="4" w:space="0" w:color="auto"/>
              <w:left w:val="nil"/>
              <w:bottom w:val="nil"/>
              <w:right w:val="single" w:sz="4" w:space="0" w:color="auto"/>
            </w:tcBorders>
            <w:shd w:val="clear" w:color="000000" w:fill="F2F2F2"/>
            <w:noWrap/>
            <w:vAlign w:val="center"/>
            <w:hideMark/>
          </w:tcPr>
          <w:p w14:paraId="65ECC591"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2712" w:type="pct"/>
            <w:gridSpan w:val="5"/>
            <w:tcBorders>
              <w:top w:val="single" w:sz="4" w:space="0" w:color="auto"/>
              <w:left w:val="nil"/>
              <w:bottom w:val="single" w:sz="4" w:space="0" w:color="auto"/>
              <w:right w:val="nil"/>
            </w:tcBorders>
            <w:shd w:val="clear" w:color="000000" w:fill="F2F2F2"/>
            <w:vAlign w:val="center"/>
            <w:hideMark/>
          </w:tcPr>
          <w:p w14:paraId="476440A4" w14:textId="77777777" w:rsidR="000D681B" w:rsidRPr="000D681B" w:rsidRDefault="000D681B" w:rsidP="000D681B">
            <w:pPr>
              <w:spacing w:after="0" w:line="240" w:lineRule="auto"/>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Select project's Operational Program(s), Strategic Program(s), or objective(s) below. If multiple OP/SP/Obj is appropriate for a given indicator then select "Multiple" from the dropdown list:</w:t>
            </w:r>
          </w:p>
        </w:tc>
        <w:tc>
          <w:tcPr>
            <w:tcW w:w="1429" w:type="pct"/>
            <w:tcBorders>
              <w:top w:val="single" w:sz="4" w:space="0" w:color="auto"/>
              <w:left w:val="single" w:sz="4" w:space="0" w:color="auto"/>
              <w:bottom w:val="nil"/>
              <w:right w:val="single" w:sz="4" w:space="0" w:color="auto"/>
            </w:tcBorders>
            <w:shd w:val="clear" w:color="000000" w:fill="F2F2F2"/>
            <w:noWrap/>
            <w:vAlign w:val="center"/>
            <w:hideMark/>
          </w:tcPr>
          <w:p w14:paraId="6C109BCE"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r>
      <w:tr w:rsidR="000D681B" w:rsidRPr="006514A5" w14:paraId="14D92E15" w14:textId="77777777" w:rsidTr="000D681B">
        <w:trPr>
          <w:trHeight w:val="375"/>
        </w:trPr>
        <w:tc>
          <w:tcPr>
            <w:tcW w:w="123" w:type="pct"/>
            <w:tcBorders>
              <w:top w:val="nil"/>
              <w:left w:val="single" w:sz="4" w:space="0" w:color="auto"/>
              <w:bottom w:val="single" w:sz="4" w:space="0" w:color="auto"/>
              <w:right w:val="single" w:sz="4" w:space="0" w:color="auto"/>
            </w:tcBorders>
            <w:shd w:val="clear" w:color="000000" w:fill="F2F2F2"/>
            <w:noWrap/>
            <w:vAlign w:val="center"/>
            <w:hideMark/>
          </w:tcPr>
          <w:p w14:paraId="3E2680A8"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735" w:type="pct"/>
            <w:tcBorders>
              <w:top w:val="nil"/>
              <w:left w:val="nil"/>
              <w:bottom w:val="single" w:sz="4" w:space="0" w:color="auto"/>
              <w:right w:val="single" w:sz="4" w:space="0" w:color="auto"/>
            </w:tcBorders>
            <w:shd w:val="clear" w:color="000000" w:fill="F2F2F2"/>
            <w:noWrap/>
            <w:vAlign w:val="center"/>
            <w:hideMark/>
          </w:tcPr>
          <w:p w14:paraId="662276E9"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c>
          <w:tcPr>
            <w:tcW w:w="406" w:type="pct"/>
            <w:tcBorders>
              <w:top w:val="single" w:sz="4" w:space="0" w:color="auto"/>
              <w:left w:val="nil"/>
              <w:bottom w:val="single" w:sz="4" w:space="0" w:color="auto"/>
              <w:right w:val="single" w:sz="4" w:space="0" w:color="auto"/>
            </w:tcBorders>
            <w:shd w:val="clear" w:color="000000" w:fill="00B0F0"/>
            <w:noWrap/>
            <w:vAlign w:val="center"/>
            <w:hideMark/>
          </w:tcPr>
          <w:p w14:paraId="5338A63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11" w:type="pct"/>
            <w:tcBorders>
              <w:top w:val="single" w:sz="4" w:space="0" w:color="auto"/>
              <w:left w:val="nil"/>
              <w:bottom w:val="single" w:sz="4" w:space="0" w:color="auto"/>
              <w:right w:val="single" w:sz="4" w:space="0" w:color="auto"/>
            </w:tcBorders>
            <w:shd w:val="clear" w:color="000000" w:fill="00B0F0"/>
            <w:noWrap/>
            <w:vAlign w:val="center"/>
            <w:hideMark/>
          </w:tcPr>
          <w:p w14:paraId="3F4DFA41" w14:textId="77777777" w:rsidR="000D681B" w:rsidRPr="000D681B" w:rsidRDefault="000D681B" w:rsidP="000D681B">
            <w:pPr>
              <w:spacing w:after="0" w:line="240" w:lineRule="auto"/>
              <w:jc w:val="center"/>
              <w:rPr>
                <w:rFonts w:ascii="Helvetica Neue" w:eastAsia="Times New Roman" w:hAnsi="Helvetica Neue" w:cs="Times New Roman"/>
                <w:color w:val="000000"/>
                <w:lang w:val="en-GB" w:eastAsia="en-GB"/>
              </w:rPr>
            </w:pPr>
            <w:r w:rsidRPr="000D681B">
              <w:rPr>
                <w:rFonts w:ascii="Helvetica Neue" w:eastAsia="Times New Roman" w:hAnsi="Helvetica Neue" w:cs="Times New Roman"/>
                <w:color w:val="000000"/>
                <w:lang w:val="en-GB" w:eastAsia="en-GB"/>
              </w:rPr>
              <w:t> </w:t>
            </w:r>
          </w:p>
        </w:tc>
        <w:tc>
          <w:tcPr>
            <w:tcW w:w="411" w:type="pct"/>
            <w:tcBorders>
              <w:top w:val="single" w:sz="4" w:space="0" w:color="auto"/>
              <w:left w:val="nil"/>
              <w:bottom w:val="single" w:sz="4" w:space="0" w:color="auto"/>
              <w:right w:val="single" w:sz="4" w:space="0" w:color="auto"/>
            </w:tcBorders>
            <w:shd w:val="clear" w:color="000000" w:fill="00B0F0"/>
            <w:noWrap/>
            <w:vAlign w:val="center"/>
            <w:hideMark/>
          </w:tcPr>
          <w:p w14:paraId="2D865AC5" w14:textId="77777777" w:rsidR="000D681B" w:rsidRPr="000D681B" w:rsidRDefault="000D681B" w:rsidP="000D681B">
            <w:pPr>
              <w:spacing w:after="0" w:line="240" w:lineRule="auto"/>
              <w:jc w:val="center"/>
              <w:rPr>
                <w:rFonts w:ascii="Helvetica Neue" w:eastAsia="Times New Roman" w:hAnsi="Helvetica Neue" w:cs="Times New Roman"/>
                <w:color w:val="000000"/>
                <w:lang w:val="en-GB" w:eastAsia="en-GB"/>
              </w:rPr>
            </w:pPr>
            <w:r w:rsidRPr="000D681B">
              <w:rPr>
                <w:rFonts w:ascii="Helvetica Neue" w:eastAsia="Times New Roman" w:hAnsi="Helvetica Neue" w:cs="Times New Roman"/>
                <w:color w:val="000000"/>
                <w:lang w:val="en-GB" w:eastAsia="en-GB"/>
              </w:rPr>
              <w:t> </w:t>
            </w:r>
          </w:p>
        </w:tc>
        <w:tc>
          <w:tcPr>
            <w:tcW w:w="411" w:type="pct"/>
            <w:tcBorders>
              <w:top w:val="single" w:sz="4" w:space="0" w:color="auto"/>
              <w:left w:val="nil"/>
              <w:bottom w:val="single" w:sz="4" w:space="0" w:color="auto"/>
              <w:right w:val="single" w:sz="4" w:space="0" w:color="auto"/>
            </w:tcBorders>
            <w:shd w:val="clear" w:color="000000" w:fill="00B0F0"/>
            <w:noWrap/>
            <w:vAlign w:val="center"/>
            <w:hideMark/>
          </w:tcPr>
          <w:p w14:paraId="1654F22A" w14:textId="77777777" w:rsidR="000D681B" w:rsidRPr="000D681B" w:rsidRDefault="000D681B" w:rsidP="000D681B">
            <w:pPr>
              <w:spacing w:after="0" w:line="240" w:lineRule="auto"/>
              <w:jc w:val="center"/>
              <w:rPr>
                <w:rFonts w:ascii="Helvetica Neue" w:eastAsia="Times New Roman" w:hAnsi="Helvetica Neue" w:cs="Times New Roman"/>
                <w:color w:val="000000"/>
                <w:lang w:val="en-GB" w:eastAsia="en-GB"/>
              </w:rPr>
            </w:pPr>
            <w:r w:rsidRPr="000D681B">
              <w:rPr>
                <w:rFonts w:ascii="Helvetica Neue" w:eastAsia="Times New Roman" w:hAnsi="Helvetica Neue" w:cs="Times New Roman"/>
                <w:color w:val="000000"/>
                <w:lang w:val="en-GB" w:eastAsia="en-GB"/>
              </w:rPr>
              <w:t> </w:t>
            </w:r>
          </w:p>
        </w:tc>
        <w:tc>
          <w:tcPr>
            <w:tcW w:w="1072" w:type="pct"/>
            <w:tcBorders>
              <w:top w:val="single" w:sz="4" w:space="0" w:color="auto"/>
              <w:left w:val="nil"/>
              <w:bottom w:val="nil"/>
              <w:right w:val="single" w:sz="4" w:space="0" w:color="auto"/>
            </w:tcBorders>
            <w:shd w:val="clear" w:color="000000" w:fill="F2F2F2"/>
            <w:noWrap/>
            <w:vAlign w:val="center"/>
            <w:hideMark/>
          </w:tcPr>
          <w:p w14:paraId="53DAEA62"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 </w:t>
            </w:r>
          </w:p>
        </w:tc>
        <w:tc>
          <w:tcPr>
            <w:tcW w:w="1429" w:type="pct"/>
            <w:tcBorders>
              <w:top w:val="nil"/>
              <w:left w:val="nil"/>
              <w:bottom w:val="single" w:sz="4" w:space="0" w:color="auto"/>
              <w:right w:val="single" w:sz="4" w:space="0" w:color="auto"/>
            </w:tcBorders>
            <w:shd w:val="clear" w:color="000000" w:fill="F2F2F2"/>
            <w:noWrap/>
            <w:vAlign w:val="center"/>
            <w:hideMark/>
          </w:tcPr>
          <w:p w14:paraId="105E8320"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 </w:t>
            </w:r>
          </w:p>
        </w:tc>
      </w:tr>
      <w:tr w:rsidR="000D681B" w:rsidRPr="000D681B" w14:paraId="27B9D26A" w14:textId="77777777" w:rsidTr="000D681B">
        <w:trPr>
          <w:trHeight w:val="375"/>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6AC98BB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single" w:sz="4" w:space="0" w:color="auto"/>
              <w:right w:val="single" w:sz="4" w:space="0" w:color="auto"/>
            </w:tcBorders>
            <w:shd w:val="clear" w:color="000000" w:fill="F2F2F2"/>
            <w:noWrap/>
            <w:vAlign w:val="center"/>
            <w:hideMark/>
          </w:tcPr>
          <w:p w14:paraId="5102764D"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Indicators</w:t>
            </w:r>
          </w:p>
        </w:tc>
        <w:tc>
          <w:tcPr>
            <w:tcW w:w="1640" w:type="pct"/>
            <w:gridSpan w:val="4"/>
            <w:tcBorders>
              <w:top w:val="single" w:sz="4" w:space="0" w:color="auto"/>
              <w:left w:val="nil"/>
              <w:bottom w:val="single" w:sz="4" w:space="0" w:color="auto"/>
              <w:right w:val="nil"/>
            </w:tcBorders>
            <w:shd w:val="clear" w:color="000000" w:fill="F2F2F2"/>
            <w:noWrap/>
            <w:vAlign w:val="center"/>
            <w:hideMark/>
          </w:tcPr>
          <w:p w14:paraId="66813B11"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Scroll down menu of ratings</w:t>
            </w:r>
          </w:p>
        </w:tc>
        <w:tc>
          <w:tcPr>
            <w:tcW w:w="1072" w:type="pct"/>
            <w:tcBorders>
              <w:top w:val="nil"/>
              <w:left w:val="single" w:sz="4" w:space="0" w:color="auto"/>
              <w:bottom w:val="single" w:sz="4" w:space="0" w:color="auto"/>
              <w:right w:val="single" w:sz="4" w:space="0" w:color="auto"/>
            </w:tcBorders>
            <w:shd w:val="clear" w:color="000000" w:fill="F2F2F2"/>
            <w:noWrap/>
            <w:vAlign w:val="center"/>
            <w:hideMark/>
          </w:tcPr>
          <w:p w14:paraId="06C3E5E1"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Notes:</w:t>
            </w:r>
          </w:p>
        </w:tc>
        <w:tc>
          <w:tcPr>
            <w:tcW w:w="1429" w:type="pct"/>
            <w:tcBorders>
              <w:top w:val="nil"/>
              <w:left w:val="nil"/>
              <w:bottom w:val="single" w:sz="4" w:space="0" w:color="auto"/>
              <w:right w:val="single" w:sz="8" w:space="0" w:color="auto"/>
            </w:tcBorders>
            <w:shd w:val="clear" w:color="000000" w:fill="F2F2F2"/>
            <w:noWrap/>
            <w:vAlign w:val="center"/>
            <w:hideMark/>
          </w:tcPr>
          <w:p w14:paraId="24568F07"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Ratings</w:t>
            </w:r>
          </w:p>
        </w:tc>
      </w:tr>
      <w:tr w:rsidR="000D681B" w:rsidRPr="006514A5" w14:paraId="5EF91486" w14:textId="77777777" w:rsidTr="000D681B">
        <w:trPr>
          <w:trHeight w:val="1575"/>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1ECA024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w:t>
            </w:r>
          </w:p>
        </w:tc>
        <w:tc>
          <w:tcPr>
            <w:tcW w:w="735" w:type="pct"/>
            <w:tcBorders>
              <w:top w:val="nil"/>
              <w:left w:val="nil"/>
              <w:bottom w:val="single" w:sz="4" w:space="0" w:color="auto"/>
              <w:right w:val="single" w:sz="4" w:space="0" w:color="auto"/>
            </w:tcBorders>
            <w:shd w:val="clear" w:color="000000" w:fill="F2F2F2"/>
            <w:vAlign w:val="center"/>
            <w:hideMark/>
          </w:tcPr>
          <w:p w14:paraId="46C71CF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Regional legal agreements</w:t>
            </w:r>
            <w:r w:rsidRPr="000D681B">
              <w:rPr>
                <w:rFonts w:ascii="Calibri" w:eastAsia="Times New Roman" w:hAnsi="Calibri" w:cs="Calibri"/>
                <w:color w:val="0066CC"/>
                <w:lang w:val="en-GB" w:eastAsia="en-GB"/>
              </w:rPr>
              <w:t>/</w:t>
            </w:r>
            <w:r w:rsidRPr="000D681B">
              <w:rPr>
                <w:rFonts w:ascii="Calibri" w:eastAsia="Times New Roman" w:hAnsi="Calibri" w:cs="Calibri"/>
                <w:color w:val="000000"/>
                <w:lang w:val="en-GB" w:eastAsia="en-GB"/>
              </w:rPr>
              <w:t>c</w:t>
            </w:r>
            <w:r w:rsidRPr="000D681B">
              <w:rPr>
                <w:rFonts w:ascii="Calibri" w:eastAsia="Times New Roman" w:hAnsi="Calibri" w:cs="Calibri"/>
                <w:lang w:val="en-GB" w:eastAsia="en-GB"/>
              </w:rPr>
              <w:t>ooperative</w:t>
            </w:r>
            <w:r w:rsidRPr="000D681B">
              <w:rPr>
                <w:rFonts w:ascii="Calibri" w:eastAsia="Times New Roman" w:hAnsi="Calibri" w:cs="Calibri"/>
                <w:color w:val="000000"/>
                <w:lang w:val="en-GB" w:eastAsia="en-GB"/>
              </w:rPr>
              <w:t xml:space="preserve"> frameworks </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5FAFE7A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w:t>
            </w:r>
          </w:p>
        </w:tc>
        <w:tc>
          <w:tcPr>
            <w:tcW w:w="1072" w:type="pct"/>
            <w:tcBorders>
              <w:top w:val="nil"/>
              <w:left w:val="nil"/>
              <w:bottom w:val="single" w:sz="4" w:space="0" w:color="auto"/>
              <w:right w:val="single" w:sz="4" w:space="0" w:color="auto"/>
            </w:tcBorders>
            <w:shd w:val="clear" w:color="000000" w:fill="F2F2F2"/>
            <w:vAlign w:val="center"/>
            <w:hideMark/>
          </w:tcPr>
          <w:p w14:paraId="7A56F863"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7583DE6E"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No legal agreement/cooperation framework in place</w:t>
            </w:r>
            <w:r w:rsidRPr="000D681B">
              <w:rPr>
                <w:rFonts w:ascii="Calibri" w:eastAsia="Times New Roman" w:hAnsi="Calibri" w:cs="Calibri"/>
                <w:color w:val="000000"/>
                <w:lang w:val="en-GB" w:eastAsia="en-GB"/>
              </w:rPr>
              <w:br/>
              <w:t xml:space="preserve">2 </w:t>
            </w:r>
            <w:r w:rsidRPr="000D681B">
              <w:rPr>
                <w:rFonts w:ascii="Calibri" w:eastAsia="Times New Roman" w:hAnsi="Calibri" w:cs="Calibri"/>
                <w:lang w:val="en-GB" w:eastAsia="en-GB"/>
              </w:rPr>
              <w:t>= Regional legal agreement negotiated but not yet signed</w:t>
            </w:r>
            <w:r w:rsidRPr="000D681B">
              <w:rPr>
                <w:rFonts w:ascii="Calibri" w:eastAsia="Times New Roman" w:hAnsi="Calibri" w:cs="Calibri"/>
                <w:color w:val="000000"/>
                <w:lang w:val="en-GB" w:eastAsia="en-GB"/>
              </w:rPr>
              <w:br/>
              <w:t>3 = Countries signed legal agreement</w:t>
            </w:r>
            <w:r w:rsidRPr="000D681B">
              <w:rPr>
                <w:rFonts w:ascii="Calibri" w:eastAsia="Times New Roman" w:hAnsi="Calibri" w:cs="Calibri"/>
                <w:color w:val="000000"/>
                <w:lang w:val="en-GB" w:eastAsia="en-GB"/>
              </w:rPr>
              <w:br/>
              <w:t>4 = Legal agreement ratified and entered into force</w:t>
            </w:r>
          </w:p>
        </w:tc>
      </w:tr>
      <w:tr w:rsidR="000D681B" w:rsidRPr="006514A5" w14:paraId="5D612537" w14:textId="77777777" w:rsidTr="000D681B">
        <w:trPr>
          <w:trHeight w:val="2460"/>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14954E8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2</w:t>
            </w:r>
          </w:p>
        </w:tc>
        <w:tc>
          <w:tcPr>
            <w:tcW w:w="735" w:type="pct"/>
            <w:tcBorders>
              <w:top w:val="nil"/>
              <w:left w:val="nil"/>
              <w:bottom w:val="single" w:sz="4" w:space="0" w:color="auto"/>
              <w:right w:val="single" w:sz="4" w:space="0" w:color="auto"/>
            </w:tcBorders>
            <w:shd w:val="clear" w:color="000000" w:fill="F2F2F2"/>
            <w:vAlign w:val="center"/>
            <w:hideMark/>
          </w:tcPr>
          <w:p w14:paraId="3EF2F99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Regional management institutions (RMI)</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0A5F1B6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w:t>
            </w:r>
          </w:p>
        </w:tc>
        <w:tc>
          <w:tcPr>
            <w:tcW w:w="1072" w:type="pct"/>
            <w:tcBorders>
              <w:top w:val="nil"/>
              <w:left w:val="nil"/>
              <w:bottom w:val="single" w:sz="4" w:space="0" w:color="auto"/>
              <w:right w:val="single" w:sz="4" w:space="0" w:color="auto"/>
            </w:tcBorders>
            <w:shd w:val="clear" w:color="000000" w:fill="F2F2F2"/>
            <w:vAlign w:val="center"/>
            <w:hideMark/>
          </w:tcPr>
          <w:p w14:paraId="7DAB4C07"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2F90B449" w14:textId="77777777" w:rsidR="000D681B" w:rsidRPr="000D681B" w:rsidRDefault="000D681B" w:rsidP="000D681B">
            <w:pPr>
              <w:spacing w:after="0" w:line="240" w:lineRule="auto"/>
              <w:rPr>
                <w:rFonts w:ascii="Calibri" w:eastAsia="Times New Roman" w:hAnsi="Calibri" w:cs="Calibri"/>
                <w:lang w:val="en-GB" w:eastAsia="en-GB"/>
              </w:rPr>
            </w:pPr>
            <w:r w:rsidRPr="000D681B">
              <w:rPr>
                <w:rFonts w:ascii="Calibri" w:eastAsia="Times New Roman" w:hAnsi="Calibri" w:cs="Calibri"/>
                <w:lang w:val="en-GB" w:eastAsia="en-GB"/>
              </w:rPr>
              <w:t>1 = No RMI in place</w:t>
            </w:r>
            <w:r w:rsidRPr="000D681B">
              <w:rPr>
                <w:rFonts w:ascii="Calibri" w:eastAsia="Times New Roman" w:hAnsi="Calibri" w:cs="Calibri"/>
                <w:lang w:val="en-GB" w:eastAsia="en-GB"/>
              </w:rPr>
              <w:br/>
              <w:t>2 = RMI established but functioning with limited effectiveness, &lt; 50% countries contributing dues</w:t>
            </w:r>
            <w:r w:rsidRPr="000D681B">
              <w:rPr>
                <w:rFonts w:ascii="Calibri" w:eastAsia="Times New Roman" w:hAnsi="Calibri" w:cs="Calibri"/>
                <w:lang w:val="en-GB" w:eastAsia="en-GB"/>
              </w:rPr>
              <w:br/>
              <w:t>3 = RMI established and functioning, &gt;50% of countries contributing dues</w:t>
            </w:r>
            <w:r w:rsidRPr="000D681B">
              <w:rPr>
                <w:rFonts w:ascii="Calibri" w:eastAsia="Times New Roman" w:hAnsi="Calibri" w:cs="Calibri"/>
                <w:lang w:val="en-GB" w:eastAsia="en-GB"/>
              </w:rPr>
              <w:br/>
              <w:t>4 = RMI in place, fully functioning and core functions fully sustained by at or near 100% country contributions or other sustainable revenues of the RMI</w:t>
            </w:r>
          </w:p>
        </w:tc>
      </w:tr>
      <w:tr w:rsidR="000D681B" w:rsidRPr="006514A5" w14:paraId="01300C98" w14:textId="77777777" w:rsidTr="000D681B">
        <w:trPr>
          <w:trHeight w:val="2505"/>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72DDA0D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3</w:t>
            </w:r>
          </w:p>
        </w:tc>
        <w:tc>
          <w:tcPr>
            <w:tcW w:w="735" w:type="pct"/>
            <w:tcBorders>
              <w:top w:val="nil"/>
              <w:left w:val="nil"/>
              <w:bottom w:val="single" w:sz="4" w:space="0" w:color="auto"/>
              <w:right w:val="single" w:sz="4" w:space="0" w:color="auto"/>
            </w:tcBorders>
            <w:shd w:val="clear" w:color="000000" w:fill="F2F2F2"/>
            <w:vAlign w:val="center"/>
            <w:hideMark/>
          </w:tcPr>
          <w:p w14:paraId="3B71687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b/>
                <w:bCs/>
                <w:lang w:val="en-GB" w:eastAsia="en-GB"/>
              </w:rPr>
              <w:t xml:space="preserve"> (ABNJ only:)</w:t>
            </w:r>
            <w:r w:rsidRPr="000D681B">
              <w:rPr>
                <w:rFonts w:ascii="Calibri" w:eastAsia="Times New Roman" w:hAnsi="Calibri" w:cs="Calibri"/>
                <w:b/>
                <w:bCs/>
                <w:color w:val="0066CC"/>
                <w:lang w:val="en-GB" w:eastAsia="en-GB"/>
              </w:rPr>
              <w:t xml:space="preserve"> </w:t>
            </w:r>
            <w:r w:rsidRPr="000D681B">
              <w:rPr>
                <w:rFonts w:ascii="Calibri" w:eastAsia="Times New Roman" w:hAnsi="Calibri" w:cs="Calibri"/>
                <w:lang w:val="en-GB" w:eastAsia="en-GB"/>
              </w:rPr>
              <w:t xml:space="preserve">Management measures  incorporated in  the institutional mandates and/or management action frameworks of Global/Regional Management Bodies </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08C0CAB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072" w:type="pct"/>
            <w:tcBorders>
              <w:top w:val="nil"/>
              <w:left w:val="nil"/>
              <w:bottom w:val="single" w:sz="4" w:space="0" w:color="auto"/>
              <w:right w:val="single" w:sz="4" w:space="0" w:color="auto"/>
            </w:tcBorders>
            <w:shd w:val="clear" w:color="000000" w:fill="F2F2F2"/>
            <w:vAlign w:val="center"/>
            <w:hideMark/>
          </w:tcPr>
          <w:p w14:paraId="672E68A9"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7A71F77A"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No relevant management measures in ABNJ in  Global/Regional Management Body</w:t>
            </w:r>
            <w:r w:rsidRPr="000D681B">
              <w:rPr>
                <w:rFonts w:ascii="Calibri" w:eastAsia="Times New Roman" w:hAnsi="Calibri" w:cs="Calibri"/>
                <w:color w:val="000000"/>
                <w:lang w:val="en-GB" w:eastAsia="en-GB"/>
              </w:rPr>
              <w:br/>
              <w:t xml:space="preserve">2 = Management measures in ABNJ designed but not formally adopted </w:t>
            </w:r>
            <w:r w:rsidRPr="000D681B">
              <w:rPr>
                <w:rFonts w:ascii="Calibri" w:eastAsia="Times New Roman" w:hAnsi="Calibri" w:cs="Calibri"/>
                <w:color w:val="000000"/>
                <w:lang w:val="en-GB" w:eastAsia="en-GB"/>
              </w:rPr>
              <w:br/>
              <w:t>3 = Management measures in ABNJ formally adopted by Global/Regional Management Body</w:t>
            </w:r>
            <w:r w:rsidRPr="000D681B">
              <w:rPr>
                <w:rFonts w:ascii="Calibri" w:eastAsia="Times New Roman" w:hAnsi="Calibri" w:cs="Calibri"/>
                <w:color w:val="000000"/>
                <w:lang w:val="en-GB" w:eastAsia="en-GB"/>
              </w:rPr>
              <w:br/>
              <w:t>4 = Implementation of management measures in ABNJ being regularly by Global/Regional Management Body</w:t>
            </w:r>
          </w:p>
        </w:tc>
      </w:tr>
      <w:tr w:rsidR="000D681B" w:rsidRPr="006514A5" w14:paraId="500F2A2F" w14:textId="77777777" w:rsidTr="000D681B">
        <w:trPr>
          <w:trHeight w:val="2460"/>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2B5FCDB4"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4</w:t>
            </w:r>
          </w:p>
        </w:tc>
        <w:tc>
          <w:tcPr>
            <w:tcW w:w="735" w:type="pct"/>
            <w:tcBorders>
              <w:top w:val="nil"/>
              <w:left w:val="nil"/>
              <w:bottom w:val="single" w:sz="4" w:space="0" w:color="auto"/>
              <w:right w:val="single" w:sz="4" w:space="0" w:color="auto"/>
            </w:tcBorders>
            <w:shd w:val="clear" w:color="000000" w:fill="F2F2F2"/>
            <w:vAlign w:val="center"/>
            <w:hideMark/>
          </w:tcPr>
          <w:p w14:paraId="15634BDC"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National Inter-Ministrerial Committees (IMCs)</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1D61F14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w:t>
            </w:r>
          </w:p>
        </w:tc>
        <w:tc>
          <w:tcPr>
            <w:tcW w:w="1072" w:type="pct"/>
            <w:tcBorders>
              <w:top w:val="nil"/>
              <w:left w:val="nil"/>
              <w:bottom w:val="single" w:sz="4" w:space="0" w:color="auto"/>
              <w:right w:val="single" w:sz="4" w:space="0" w:color="auto"/>
            </w:tcBorders>
            <w:shd w:val="clear" w:color="000000" w:fill="F2F2F2"/>
            <w:vAlign w:val="center"/>
            <w:hideMark/>
          </w:tcPr>
          <w:p w14:paraId="517120E4"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7C07BDF4"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No IMCs established</w:t>
            </w:r>
            <w:r w:rsidRPr="000D681B">
              <w:rPr>
                <w:rFonts w:ascii="Calibri" w:eastAsia="Times New Roman" w:hAnsi="Calibri" w:cs="Calibri"/>
                <w:color w:val="000000"/>
                <w:lang w:val="en-GB" w:eastAsia="en-GB"/>
              </w:rPr>
              <w:br/>
              <w:t>2 = IMCs established and functioning, &lt; 50% countries participating</w:t>
            </w:r>
            <w:r w:rsidRPr="000D681B">
              <w:rPr>
                <w:rFonts w:ascii="Calibri" w:eastAsia="Times New Roman" w:hAnsi="Calibri" w:cs="Calibri"/>
                <w:color w:val="000000"/>
                <w:lang w:val="en-GB" w:eastAsia="en-GB"/>
              </w:rPr>
              <w:br/>
              <w:t>3 = IMCs established and functioning, &gt; 50% countries participating</w:t>
            </w:r>
            <w:r w:rsidRPr="000D681B">
              <w:rPr>
                <w:rFonts w:ascii="Calibri" w:eastAsia="Times New Roman" w:hAnsi="Calibri" w:cs="Calibri"/>
                <w:color w:val="000000"/>
                <w:lang w:val="en-GB" w:eastAsia="en-GB"/>
              </w:rPr>
              <w:br/>
              <w:t>4 = IMCs established, functioning and formalized thru legal and/or institutional arrangements, in most participating countries</w:t>
            </w:r>
          </w:p>
        </w:tc>
      </w:tr>
      <w:tr w:rsidR="000D681B" w:rsidRPr="006514A5" w14:paraId="24FB7447" w14:textId="77777777" w:rsidTr="000D681B">
        <w:trPr>
          <w:trHeight w:val="1530"/>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70D22051"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5</w:t>
            </w:r>
          </w:p>
        </w:tc>
        <w:tc>
          <w:tcPr>
            <w:tcW w:w="735" w:type="pct"/>
            <w:tcBorders>
              <w:top w:val="nil"/>
              <w:left w:val="nil"/>
              <w:bottom w:val="single" w:sz="4" w:space="0" w:color="auto"/>
              <w:right w:val="single" w:sz="4" w:space="0" w:color="auto"/>
            </w:tcBorders>
            <w:shd w:val="clear" w:color="000000" w:fill="F2F2F2"/>
            <w:vAlign w:val="center"/>
            <w:hideMark/>
          </w:tcPr>
          <w:p w14:paraId="482EBC0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National/Local reforms </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43F1765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w:t>
            </w:r>
          </w:p>
        </w:tc>
        <w:tc>
          <w:tcPr>
            <w:tcW w:w="1072" w:type="pct"/>
            <w:tcBorders>
              <w:top w:val="nil"/>
              <w:left w:val="nil"/>
              <w:bottom w:val="single" w:sz="4" w:space="0" w:color="auto"/>
              <w:right w:val="single" w:sz="4" w:space="0" w:color="auto"/>
            </w:tcBorders>
            <w:shd w:val="clear" w:color="000000" w:fill="F2F2F2"/>
            <w:vAlign w:val="center"/>
            <w:hideMark/>
          </w:tcPr>
          <w:p w14:paraId="2156FC12"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2111050C" w14:textId="77777777" w:rsidR="000D681B" w:rsidRPr="000D681B" w:rsidRDefault="000D681B" w:rsidP="000D681B">
            <w:pPr>
              <w:spacing w:after="0" w:line="240" w:lineRule="auto"/>
              <w:rPr>
                <w:rFonts w:ascii="Calibri" w:eastAsia="Times New Roman" w:hAnsi="Calibri" w:cs="Calibri"/>
                <w:lang w:val="en-GB" w:eastAsia="en-GB"/>
              </w:rPr>
            </w:pPr>
            <w:r w:rsidRPr="000D681B">
              <w:rPr>
                <w:rFonts w:ascii="Calibri" w:eastAsia="Times New Roman" w:hAnsi="Calibri" w:cs="Calibri"/>
                <w:lang w:val="en-GB" w:eastAsia="en-GB"/>
              </w:rPr>
              <w:t>1 = No national/local policies  or revision drafted</w:t>
            </w:r>
            <w:r w:rsidRPr="000D681B">
              <w:rPr>
                <w:rFonts w:ascii="Calibri" w:eastAsia="Times New Roman" w:hAnsi="Calibri" w:cs="Calibri"/>
                <w:lang w:val="en-GB" w:eastAsia="en-GB"/>
              </w:rPr>
              <w:br/>
              <w:t>2 = National/ local policies drafted but not yet adopted</w:t>
            </w:r>
            <w:r w:rsidRPr="000D681B">
              <w:rPr>
                <w:rFonts w:ascii="Calibri" w:eastAsia="Times New Roman" w:hAnsi="Calibri" w:cs="Calibri"/>
                <w:lang w:val="en-GB" w:eastAsia="en-GB"/>
              </w:rPr>
              <w:br/>
              <w:t>3 = National/legal policies adopted with technical/enforcement mechanism in place</w:t>
            </w:r>
            <w:r w:rsidRPr="000D681B">
              <w:rPr>
                <w:rFonts w:ascii="Calibri" w:eastAsia="Times New Roman" w:hAnsi="Calibri" w:cs="Calibri"/>
                <w:lang w:val="en-GB" w:eastAsia="en-GB"/>
              </w:rPr>
              <w:br/>
              <w:t>4 = National/ legal policies implemented</w:t>
            </w:r>
          </w:p>
        </w:tc>
      </w:tr>
      <w:tr w:rsidR="000D681B" w:rsidRPr="006514A5" w14:paraId="6A90D633" w14:textId="77777777" w:rsidTr="000D681B">
        <w:trPr>
          <w:trHeight w:val="2745"/>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5DA8963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6</w:t>
            </w:r>
          </w:p>
        </w:tc>
        <w:tc>
          <w:tcPr>
            <w:tcW w:w="735" w:type="pct"/>
            <w:tcBorders>
              <w:top w:val="nil"/>
              <w:left w:val="nil"/>
              <w:bottom w:val="single" w:sz="4" w:space="0" w:color="auto"/>
              <w:right w:val="single" w:sz="4" w:space="0" w:color="auto"/>
            </w:tcBorders>
            <w:shd w:val="clear" w:color="000000" w:fill="F2F2F2"/>
            <w:vAlign w:val="center"/>
            <w:hideMark/>
          </w:tcPr>
          <w:p w14:paraId="2798A92F" w14:textId="77777777" w:rsidR="000D681B" w:rsidRPr="000D681B" w:rsidRDefault="000D681B" w:rsidP="000D681B">
            <w:pPr>
              <w:spacing w:after="0" w:line="240" w:lineRule="auto"/>
              <w:jc w:val="center"/>
              <w:rPr>
                <w:rFonts w:ascii="Calibri" w:eastAsia="Times New Roman" w:hAnsi="Calibri" w:cs="Calibri"/>
                <w:lang w:val="en-GB" w:eastAsia="en-GB"/>
              </w:rPr>
            </w:pPr>
            <w:r w:rsidRPr="000D681B">
              <w:rPr>
                <w:rFonts w:ascii="Calibri" w:eastAsia="Times New Roman" w:hAnsi="Calibri" w:cs="Calibri"/>
                <w:lang w:val="en-GB" w:eastAsia="en-GB"/>
              </w:rPr>
              <w:t xml:space="preserve">Transboundary Diagnostic Analysis, </w:t>
            </w:r>
            <w:r w:rsidRPr="000D681B">
              <w:rPr>
                <w:rFonts w:ascii="Calibri" w:eastAsia="Times New Roman" w:hAnsi="Calibri" w:cs="Calibri"/>
                <w:u w:val="single"/>
                <w:lang w:val="en-GB" w:eastAsia="en-GB"/>
              </w:rPr>
              <w:t>including revised</w:t>
            </w:r>
            <w:r w:rsidRPr="000D681B">
              <w:rPr>
                <w:rFonts w:ascii="Calibri" w:eastAsia="Times New Roman" w:hAnsi="Calibri" w:cs="Calibri"/>
                <w:lang w:val="en-GB" w:eastAsia="en-GB"/>
              </w:rPr>
              <w:t xml:space="preserve"> (TDA): Agreement on transboundary priorities and root causes</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269F2FB1"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4</w:t>
            </w:r>
          </w:p>
        </w:tc>
        <w:tc>
          <w:tcPr>
            <w:tcW w:w="1072" w:type="pct"/>
            <w:tcBorders>
              <w:top w:val="nil"/>
              <w:left w:val="nil"/>
              <w:bottom w:val="single" w:sz="4" w:space="0" w:color="auto"/>
              <w:right w:val="single" w:sz="4" w:space="0" w:color="auto"/>
            </w:tcBorders>
            <w:shd w:val="clear" w:color="000000" w:fill="F2F2F2"/>
            <w:vAlign w:val="center"/>
            <w:hideMark/>
          </w:tcPr>
          <w:p w14:paraId="43F554F2"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35C891DF"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No progress on TDA</w:t>
            </w:r>
            <w:r w:rsidRPr="000D681B">
              <w:rPr>
                <w:rFonts w:ascii="Calibri" w:eastAsia="Times New Roman" w:hAnsi="Calibri" w:cs="Calibri"/>
                <w:color w:val="000000"/>
                <w:lang w:val="en-GB" w:eastAsia="en-GB"/>
              </w:rPr>
              <w:br/>
              <w:t>2 = Priority TB issues identified and agreed on but based on limited effect information; inadequate root cause analysis</w:t>
            </w:r>
            <w:r w:rsidRPr="000D681B">
              <w:rPr>
                <w:rFonts w:ascii="Calibri" w:eastAsia="Times New Roman" w:hAnsi="Calibri" w:cs="Calibri"/>
                <w:color w:val="000000"/>
                <w:lang w:val="en-GB" w:eastAsia="en-GB"/>
              </w:rPr>
              <w:br/>
              <w:t>3 = Priority TB issues agreed on based on solid baseline effect info; root cause analysis is inadequate</w:t>
            </w:r>
            <w:r w:rsidRPr="000D681B">
              <w:rPr>
                <w:rFonts w:ascii="Calibri" w:eastAsia="Times New Roman" w:hAnsi="Calibri" w:cs="Calibri"/>
                <w:color w:val="000000"/>
                <w:lang w:val="en-GB" w:eastAsia="en-GB"/>
              </w:rPr>
              <w:br/>
              <w:t>4 = Regional agreement on priority TB issues drawn from valid effect baseline, immediate and root causes properly determined</w:t>
            </w:r>
          </w:p>
        </w:tc>
      </w:tr>
      <w:tr w:rsidR="000D681B" w:rsidRPr="006514A5" w14:paraId="4DDA8D5B" w14:textId="77777777" w:rsidTr="000D681B">
        <w:trPr>
          <w:trHeight w:val="2475"/>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51765996"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7</w:t>
            </w:r>
          </w:p>
        </w:tc>
        <w:tc>
          <w:tcPr>
            <w:tcW w:w="735" w:type="pct"/>
            <w:tcBorders>
              <w:top w:val="nil"/>
              <w:left w:val="nil"/>
              <w:bottom w:val="single" w:sz="4" w:space="0" w:color="auto"/>
              <w:right w:val="single" w:sz="4" w:space="0" w:color="auto"/>
            </w:tcBorders>
            <w:shd w:val="clear" w:color="000000" w:fill="F2F2F2"/>
            <w:vAlign w:val="center"/>
            <w:hideMark/>
          </w:tcPr>
          <w:p w14:paraId="4457C16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Development of Strategic Action Plan (SAP)  </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75A2AA0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4</w:t>
            </w:r>
          </w:p>
        </w:tc>
        <w:tc>
          <w:tcPr>
            <w:tcW w:w="1072" w:type="pct"/>
            <w:tcBorders>
              <w:top w:val="nil"/>
              <w:left w:val="nil"/>
              <w:bottom w:val="single" w:sz="4" w:space="0" w:color="auto"/>
              <w:right w:val="single" w:sz="4" w:space="0" w:color="auto"/>
            </w:tcBorders>
            <w:shd w:val="clear" w:color="000000" w:fill="F2F2F2"/>
            <w:vAlign w:val="center"/>
            <w:hideMark/>
          </w:tcPr>
          <w:p w14:paraId="7C620883"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  </w:t>
            </w:r>
          </w:p>
        </w:tc>
        <w:tc>
          <w:tcPr>
            <w:tcW w:w="1429" w:type="pct"/>
            <w:tcBorders>
              <w:top w:val="nil"/>
              <w:left w:val="nil"/>
              <w:bottom w:val="single" w:sz="4" w:space="0" w:color="auto"/>
              <w:right w:val="single" w:sz="8" w:space="0" w:color="auto"/>
            </w:tcBorders>
            <w:shd w:val="clear" w:color="000000" w:fill="F2F2F2"/>
            <w:hideMark/>
          </w:tcPr>
          <w:p w14:paraId="57ED837F" w14:textId="77777777" w:rsidR="000D681B" w:rsidRPr="000D681B" w:rsidRDefault="000D681B" w:rsidP="000D681B">
            <w:pPr>
              <w:spacing w:after="0" w:line="240" w:lineRule="auto"/>
              <w:rPr>
                <w:rFonts w:ascii="Calibri" w:eastAsia="Times New Roman" w:hAnsi="Calibri" w:cs="Calibri"/>
                <w:lang w:val="en-GB" w:eastAsia="en-GB"/>
              </w:rPr>
            </w:pPr>
            <w:r w:rsidRPr="000D681B">
              <w:rPr>
                <w:rFonts w:ascii="Calibri" w:eastAsia="Times New Roman" w:hAnsi="Calibri" w:cs="Calibri"/>
                <w:lang w:val="en-GB" w:eastAsia="en-GB"/>
              </w:rPr>
              <w:t>1 = No development of SAP</w:t>
            </w:r>
            <w:r w:rsidRPr="000D681B">
              <w:rPr>
                <w:rFonts w:ascii="Calibri" w:eastAsia="Times New Roman" w:hAnsi="Calibri" w:cs="Calibri"/>
                <w:lang w:val="en-GB" w:eastAsia="en-GB"/>
              </w:rPr>
              <w:br/>
              <w:t>2 = SAP developed, including clear targets, commitments and time frames addressing key TB concerns spatially</w:t>
            </w:r>
            <w:r w:rsidRPr="000D681B">
              <w:rPr>
                <w:rFonts w:ascii="Calibri" w:eastAsia="Times New Roman" w:hAnsi="Calibri" w:cs="Calibri"/>
                <w:lang w:val="en-GB" w:eastAsia="en-GB"/>
              </w:rPr>
              <w:br/>
              <w:t xml:space="preserve">3a = SAP  signed on ministerial level (no clear targets); 3b = SAP with clear targets signed on ministerial level                                                                                     </w:t>
            </w:r>
            <w:r w:rsidRPr="000D681B">
              <w:rPr>
                <w:rFonts w:ascii="Calibri" w:eastAsia="Times New Roman" w:hAnsi="Calibri" w:cs="Calibri"/>
                <w:lang w:val="en-GB" w:eastAsia="en-GB"/>
              </w:rPr>
              <w:br/>
              <w:t xml:space="preserve">4 = Adoption of SAP into National Action Plans (NAPs) and/or SAP commitments incorporated within national sectoral plans                                                                                                     </w:t>
            </w:r>
          </w:p>
        </w:tc>
      </w:tr>
      <w:tr w:rsidR="000D681B" w:rsidRPr="006514A5" w14:paraId="2065028B" w14:textId="77777777" w:rsidTr="000D681B">
        <w:trPr>
          <w:trHeight w:val="3045"/>
        </w:trPr>
        <w:tc>
          <w:tcPr>
            <w:tcW w:w="123" w:type="pct"/>
            <w:tcBorders>
              <w:top w:val="nil"/>
              <w:left w:val="nil"/>
              <w:bottom w:val="nil"/>
              <w:right w:val="nil"/>
            </w:tcBorders>
            <w:shd w:val="clear" w:color="auto" w:fill="auto"/>
            <w:noWrap/>
            <w:vAlign w:val="center"/>
            <w:hideMark/>
          </w:tcPr>
          <w:p w14:paraId="546DBD51"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8</w:t>
            </w:r>
          </w:p>
        </w:tc>
        <w:tc>
          <w:tcPr>
            <w:tcW w:w="735" w:type="pct"/>
            <w:tcBorders>
              <w:top w:val="nil"/>
              <w:left w:val="single" w:sz="4" w:space="0" w:color="auto"/>
              <w:bottom w:val="single" w:sz="4" w:space="0" w:color="auto"/>
              <w:right w:val="single" w:sz="4" w:space="0" w:color="auto"/>
            </w:tcBorders>
            <w:shd w:val="clear" w:color="000000" w:fill="F2F2F2"/>
            <w:vAlign w:val="center"/>
            <w:hideMark/>
          </w:tcPr>
          <w:p w14:paraId="11049D6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 SAP addresses groundwater governance and enhancing conjunctive management of surface and groundwater (as applicable)  </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79181FA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4</w:t>
            </w:r>
          </w:p>
        </w:tc>
        <w:tc>
          <w:tcPr>
            <w:tcW w:w="1072" w:type="pct"/>
            <w:tcBorders>
              <w:top w:val="nil"/>
              <w:left w:val="nil"/>
              <w:bottom w:val="single" w:sz="4" w:space="0" w:color="auto"/>
              <w:right w:val="single" w:sz="4" w:space="0" w:color="auto"/>
            </w:tcBorders>
            <w:shd w:val="clear" w:color="000000" w:fill="F2F2F2"/>
            <w:vAlign w:val="center"/>
            <w:hideMark/>
          </w:tcPr>
          <w:p w14:paraId="2D827D2B"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0208A315" w14:textId="77777777" w:rsidR="000D681B" w:rsidRPr="000D681B" w:rsidRDefault="000D681B" w:rsidP="000D681B">
            <w:pPr>
              <w:spacing w:after="0" w:line="240" w:lineRule="auto"/>
              <w:rPr>
                <w:rFonts w:ascii="Calibri" w:eastAsia="Times New Roman" w:hAnsi="Calibri" w:cs="Calibri"/>
                <w:lang w:val="en-GB" w:eastAsia="en-GB"/>
              </w:rPr>
            </w:pPr>
            <w:r w:rsidRPr="000D681B">
              <w:rPr>
                <w:rFonts w:ascii="Calibri" w:eastAsia="Times New Roman" w:hAnsi="Calibri" w:cs="Calibri"/>
                <w:lang w:val="en-GB" w:eastAsia="en-GB"/>
              </w:rPr>
              <w:t>1 = N/A                                                                                                             2  = TDA/SAP consider role of groundwater qualitatively; no relevant action needs identfied in SAP                                                                                                         3 = TDA/SAP analyze role of groundwater on national and transboundary levels and identifies need for additional information &amp; knowledge in SAP (as applicable)                                                                                                       4 =  TDA/SAP fully recognize role of groundwater for development and identifies governance and managements needs adequately in SAP</w:t>
            </w:r>
          </w:p>
        </w:tc>
      </w:tr>
      <w:tr w:rsidR="000D681B" w:rsidRPr="006514A5" w14:paraId="1E91C8FE" w14:textId="77777777" w:rsidTr="000D681B">
        <w:trPr>
          <w:trHeight w:val="3030"/>
        </w:trPr>
        <w:tc>
          <w:tcPr>
            <w:tcW w:w="123" w:type="pct"/>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5E1F64E4"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9</w:t>
            </w:r>
          </w:p>
        </w:tc>
        <w:tc>
          <w:tcPr>
            <w:tcW w:w="735" w:type="pct"/>
            <w:tcBorders>
              <w:top w:val="nil"/>
              <w:left w:val="nil"/>
              <w:bottom w:val="single" w:sz="4" w:space="0" w:color="auto"/>
              <w:right w:val="single" w:sz="4" w:space="0" w:color="auto"/>
            </w:tcBorders>
            <w:shd w:val="clear" w:color="000000" w:fill="F2F2F2"/>
            <w:vAlign w:val="center"/>
            <w:hideMark/>
          </w:tcPr>
          <w:p w14:paraId="756E59D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TDA/SAP addresses Nexus dimensions </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257A67B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2</w:t>
            </w:r>
          </w:p>
        </w:tc>
        <w:tc>
          <w:tcPr>
            <w:tcW w:w="1072" w:type="pct"/>
            <w:tcBorders>
              <w:top w:val="nil"/>
              <w:left w:val="nil"/>
              <w:bottom w:val="single" w:sz="4" w:space="0" w:color="auto"/>
              <w:right w:val="single" w:sz="4" w:space="0" w:color="auto"/>
            </w:tcBorders>
            <w:shd w:val="clear" w:color="000000" w:fill="F2F2F2"/>
            <w:vAlign w:val="center"/>
            <w:hideMark/>
          </w:tcPr>
          <w:p w14:paraId="63EA0889"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245651ED" w14:textId="77777777" w:rsidR="000D681B" w:rsidRPr="000D681B" w:rsidRDefault="000D681B" w:rsidP="000D681B">
            <w:pPr>
              <w:spacing w:after="0" w:line="240" w:lineRule="auto"/>
              <w:rPr>
                <w:rFonts w:ascii="Calibri" w:eastAsia="Times New Roman" w:hAnsi="Calibri" w:cs="Calibri"/>
                <w:lang w:val="en-GB" w:eastAsia="en-GB"/>
              </w:rPr>
            </w:pPr>
            <w:r w:rsidRPr="000D681B">
              <w:rPr>
                <w:rFonts w:ascii="Calibri" w:eastAsia="Times New Roman" w:hAnsi="Calibri" w:cs="Calibri"/>
                <w:lang w:val="en-GB" w:eastAsia="en-GB"/>
              </w:rPr>
              <w:t xml:space="preserve"> 1= TDA/SAP does not consider Water-Food-Energy-ecosystems nexus                                                                              2 = TDA/SAP addresses Nexus dimensions qualitatively but identified actions are not aligned with analysis           3 = TDA/SAP makes an effort to specify and estimate Nexus synergies and trade-offs in prioritization of investments;                                                                                        4 = Water-Food-Energy-Ecosystem Nexus fully recognized as providing benefits for cooperation and investments identified and prioritized accordingly</w:t>
            </w:r>
          </w:p>
        </w:tc>
      </w:tr>
      <w:tr w:rsidR="000D681B" w:rsidRPr="000D681B" w14:paraId="4B8755AB" w14:textId="77777777" w:rsidTr="000D681B">
        <w:trPr>
          <w:trHeight w:val="1185"/>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59D86E3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10</w:t>
            </w:r>
          </w:p>
        </w:tc>
        <w:tc>
          <w:tcPr>
            <w:tcW w:w="735" w:type="pct"/>
            <w:tcBorders>
              <w:top w:val="nil"/>
              <w:left w:val="nil"/>
              <w:bottom w:val="single" w:sz="4" w:space="0" w:color="auto"/>
              <w:right w:val="single" w:sz="4" w:space="0" w:color="auto"/>
            </w:tcBorders>
            <w:shd w:val="clear" w:color="000000" w:fill="F2F2F2"/>
            <w:vAlign w:val="center"/>
            <w:hideMark/>
          </w:tcPr>
          <w:p w14:paraId="5F095227" w14:textId="77777777" w:rsidR="000D681B" w:rsidRPr="000D681B" w:rsidRDefault="000D681B" w:rsidP="000D681B">
            <w:pPr>
              <w:spacing w:after="0" w:line="240" w:lineRule="auto"/>
              <w:jc w:val="center"/>
              <w:rPr>
                <w:rFonts w:ascii="Calibri" w:eastAsia="Times New Roman" w:hAnsi="Calibri" w:cs="Calibri"/>
                <w:lang w:val="en-GB" w:eastAsia="en-GB"/>
              </w:rPr>
            </w:pPr>
            <w:r w:rsidRPr="000D681B">
              <w:rPr>
                <w:rFonts w:ascii="Calibri" w:eastAsia="Times New Roman" w:hAnsi="Calibri" w:cs="Calibri"/>
                <w:lang w:val="en-GB" w:eastAsia="en-GB"/>
              </w:rPr>
              <w:t>Proportion of Countries that have adopted SAP</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03A18D05"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4/4</w:t>
            </w:r>
          </w:p>
        </w:tc>
        <w:tc>
          <w:tcPr>
            <w:tcW w:w="1072" w:type="pct"/>
            <w:tcBorders>
              <w:top w:val="nil"/>
              <w:left w:val="nil"/>
              <w:bottom w:val="single" w:sz="4" w:space="0" w:color="auto"/>
              <w:right w:val="single" w:sz="4" w:space="0" w:color="auto"/>
            </w:tcBorders>
            <w:shd w:val="clear" w:color="000000" w:fill="F2F2F2"/>
            <w:vAlign w:val="center"/>
            <w:hideMark/>
          </w:tcPr>
          <w:p w14:paraId="67ABAD0A"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401A49A0" w14:textId="77777777" w:rsidR="000D681B" w:rsidRPr="000D681B" w:rsidRDefault="000D681B" w:rsidP="000D681B">
            <w:pPr>
              <w:spacing w:after="0" w:line="240" w:lineRule="auto"/>
              <w:rPr>
                <w:rFonts w:ascii="Calibri" w:eastAsia="Times New Roman" w:hAnsi="Calibri" w:cs="Calibri"/>
                <w:lang w:val="en-GB" w:eastAsia="en-GB"/>
              </w:rPr>
            </w:pPr>
            <w:r w:rsidRPr="000D681B">
              <w:rPr>
                <w:rFonts w:ascii="Calibri" w:eastAsia="Times New Roman" w:hAnsi="Calibri" w:cs="Calibri"/>
                <w:lang w:val="en-GB" w:eastAsia="en-GB"/>
              </w:rPr>
              <w:t>Number of countries adopted SAP / total number of countries  - e.g.. 3 countries adopted /10 total countries in project, so 3/10</w:t>
            </w:r>
          </w:p>
        </w:tc>
      </w:tr>
      <w:tr w:rsidR="000D681B" w:rsidRPr="000D681B" w14:paraId="69156192" w14:textId="77777777" w:rsidTr="000D681B">
        <w:trPr>
          <w:trHeight w:val="2055"/>
        </w:trPr>
        <w:tc>
          <w:tcPr>
            <w:tcW w:w="123" w:type="pct"/>
            <w:tcBorders>
              <w:top w:val="nil"/>
              <w:left w:val="single" w:sz="8" w:space="0" w:color="auto"/>
              <w:bottom w:val="single" w:sz="4" w:space="0" w:color="auto"/>
              <w:right w:val="single" w:sz="4" w:space="0" w:color="auto"/>
            </w:tcBorders>
            <w:shd w:val="clear" w:color="000000" w:fill="F2F2F2"/>
            <w:noWrap/>
            <w:vAlign w:val="center"/>
            <w:hideMark/>
          </w:tcPr>
          <w:p w14:paraId="21EE531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11</w:t>
            </w:r>
          </w:p>
        </w:tc>
        <w:tc>
          <w:tcPr>
            <w:tcW w:w="735" w:type="pct"/>
            <w:tcBorders>
              <w:top w:val="nil"/>
              <w:left w:val="nil"/>
              <w:bottom w:val="single" w:sz="4" w:space="0" w:color="auto"/>
              <w:right w:val="single" w:sz="4" w:space="0" w:color="auto"/>
            </w:tcBorders>
            <w:shd w:val="clear" w:color="000000" w:fill="F2F2F2"/>
            <w:vAlign w:val="center"/>
            <w:hideMark/>
          </w:tcPr>
          <w:p w14:paraId="4EF68E9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Proportion of countries that are implementing specific measures from the SAP (i.e. adopted national policies, laws, budgeted plans)</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63CA2780"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0/0</w:t>
            </w:r>
          </w:p>
        </w:tc>
        <w:tc>
          <w:tcPr>
            <w:tcW w:w="1072" w:type="pct"/>
            <w:tcBorders>
              <w:top w:val="nil"/>
              <w:left w:val="nil"/>
              <w:bottom w:val="single" w:sz="4" w:space="0" w:color="auto"/>
              <w:right w:val="single" w:sz="4" w:space="0" w:color="auto"/>
            </w:tcBorders>
            <w:shd w:val="clear" w:color="000000" w:fill="F2F2F2"/>
            <w:vAlign w:val="center"/>
            <w:hideMark/>
          </w:tcPr>
          <w:p w14:paraId="5D5A4D1D"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F2F2F2"/>
            <w:hideMark/>
          </w:tcPr>
          <w:p w14:paraId="6C4D35C9"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Number of countries</w:t>
            </w:r>
            <w:r w:rsidRPr="000D681B">
              <w:rPr>
                <w:rFonts w:ascii="Calibri" w:eastAsia="Times New Roman" w:hAnsi="Calibri" w:cs="Calibri"/>
                <w:lang w:val="en-GB" w:eastAsia="en-GB"/>
              </w:rPr>
              <w:t xml:space="preserve"> implementing </w:t>
            </w:r>
            <w:r w:rsidRPr="000D681B">
              <w:rPr>
                <w:rFonts w:ascii="Calibri" w:eastAsia="Times New Roman" w:hAnsi="Calibri" w:cs="Calibri"/>
                <w:color w:val="000000"/>
                <w:lang w:val="en-GB" w:eastAsia="en-GB"/>
              </w:rPr>
              <w:t>adopted SAP / total number of countries  - e.g.. 3 countries implementing /10 total countries in project, so 3/10</w:t>
            </w:r>
          </w:p>
        </w:tc>
      </w:tr>
      <w:tr w:rsidR="000D681B" w:rsidRPr="006514A5" w14:paraId="26908393" w14:textId="77777777" w:rsidTr="000D681B">
        <w:trPr>
          <w:trHeight w:val="1755"/>
        </w:trPr>
        <w:tc>
          <w:tcPr>
            <w:tcW w:w="123" w:type="pct"/>
            <w:tcBorders>
              <w:top w:val="nil"/>
              <w:left w:val="single" w:sz="4" w:space="0" w:color="auto"/>
              <w:bottom w:val="single" w:sz="4" w:space="0" w:color="auto"/>
              <w:right w:val="single" w:sz="4" w:space="0" w:color="auto"/>
            </w:tcBorders>
            <w:shd w:val="clear" w:color="000000" w:fill="F2F2F2"/>
            <w:noWrap/>
            <w:vAlign w:val="center"/>
            <w:hideMark/>
          </w:tcPr>
          <w:p w14:paraId="744CFA20"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12</w:t>
            </w:r>
          </w:p>
        </w:tc>
        <w:tc>
          <w:tcPr>
            <w:tcW w:w="735" w:type="pct"/>
            <w:tcBorders>
              <w:top w:val="nil"/>
              <w:left w:val="nil"/>
              <w:bottom w:val="single" w:sz="4" w:space="0" w:color="auto"/>
              <w:right w:val="single" w:sz="4" w:space="0" w:color="auto"/>
            </w:tcBorders>
            <w:shd w:val="clear" w:color="000000" w:fill="F2F2F2"/>
            <w:vAlign w:val="center"/>
            <w:hideMark/>
          </w:tcPr>
          <w:p w14:paraId="48248088" w14:textId="77777777" w:rsidR="000D681B" w:rsidRPr="000D681B" w:rsidRDefault="000D681B" w:rsidP="000D681B">
            <w:pPr>
              <w:spacing w:after="0" w:line="240" w:lineRule="auto"/>
              <w:jc w:val="center"/>
              <w:rPr>
                <w:rFonts w:ascii="Calibri" w:eastAsia="Times New Roman" w:hAnsi="Calibri" w:cs="Calibri"/>
                <w:lang w:val="en-GB" w:eastAsia="en-GB"/>
              </w:rPr>
            </w:pPr>
            <w:r w:rsidRPr="000D681B">
              <w:rPr>
                <w:rFonts w:ascii="Calibri" w:eastAsia="Times New Roman" w:hAnsi="Calibri" w:cs="Calibri"/>
                <w:lang w:val="en-GB" w:eastAsia="en-GB"/>
              </w:rPr>
              <w:t xml:space="preserve">     SAP implementaion finance secured by governments and development partners</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3B63B241"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w:t>
            </w:r>
          </w:p>
        </w:tc>
        <w:tc>
          <w:tcPr>
            <w:tcW w:w="1072" w:type="pct"/>
            <w:tcBorders>
              <w:top w:val="nil"/>
              <w:left w:val="nil"/>
              <w:bottom w:val="single" w:sz="4" w:space="0" w:color="auto"/>
              <w:right w:val="single" w:sz="4" w:space="0" w:color="auto"/>
            </w:tcBorders>
            <w:shd w:val="clear" w:color="000000" w:fill="F2F2F2"/>
            <w:vAlign w:val="center"/>
            <w:hideMark/>
          </w:tcPr>
          <w:p w14:paraId="7ABA4113" w14:textId="77777777" w:rsidR="000D681B" w:rsidRPr="000D681B" w:rsidRDefault="000D681B" w:rsidP="000D681B">
            <w:pPr>
              <w:spacing w:after="0" w:line="240" w:lineRule="auto"/>
              <w:rPr>
                <w:rFonts w:ascii="Calibri" w:eastAsia="Times New Roman" w:hAnsi="Calibri" w:cs="Calibri"/>
                <w:color w:val="FF0000"/>
                <w:lang w:val="en-GB" w:eastAsia="en-GB"/>
              </w:rPr>
            </w:pPr>
            <w:r w:rsidRPr="000D681B">
              <w:rPr>
                <w:rFonts w:ascii="Calibri" w:eastAsia="Times New Roman" w:hAnsi="Calibri" w:cs="Calibri"/>
                <w:color w:val="FF0000"/>
                <w:lang w:val="en-GB" w:eastAsia="en-GB"/>
              </w:rPr>
              <w:t> </w:t>
            </w:r>
          </w:p>
        </w:tc>
        <w:tc>
          <w:tcPr>
            <w:tcW w:w="1429" w:type="pct"/>
            <w:tcBorders>
              <w:top w:val="nil"/>
              <w:left w:val="nil"/>
              <w:bottom w:val="single" w:sz="4" w:space="0" w:color="auto"/>
              <w:right w:val="single" w:sz="4" w:space="0" w:color="auto"/>
            </w:tcBorders>
            <w:shd w:val="clear" w:color="000000" w:fill="F2F2F2"/>
            <w:hideMark/>
          </w:tcPr>
          <w:p w14:paraId="565F7175"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SAP implementation finance secured for:                                     1=      Only GEF and co-finance;                                                                                                   2=      25 %                                                                                                  3=      50 %                                                                                                   4 =  &gt; 50 % of total estimated SAP implementation costs</w:t>
            </w:r>
          </w:p>
        </w:tc>
      </w:tr>
      <w:tr w:rsidR="000D681B" w:rsidRPr="006514A5" w14:paraId="795A9B01" w14:textId="77777777" w:rsidTr="000D681B">
        <w:trPr>
          <w:trHeight w:val="1950"/>
        </w:trPr>
        <w:tc>
          <w:tcPr>
            <w:tcW w:w="123" w:type="pct"/>
            <w:tcBorders>
              <w:top w:val="nil"/>
              <w:left w:val="nil"/>
              <w:bottom w:val="nil"/>
              <w:right w:val="nil"/>
            </w:tcBorders>
            <w:shd w:val="clear" w:color="000000" w:fill="262626"/>
            <w:noWrap/>
            <w:vAlign w:val="center"/>
            <w:hideMark/>
          </w:tcPr>
          <w:p w14:paraId="111471B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nil"/>
              <w:right w:val="nil"/>
            </w:tcBorders>
            <w:shd w:val="clear" w:color="000000" w:fill="262626"/>
            <w:vAlign w:val="center"/>
            <w:hideMark/>
          </w:tcPr>
          <w:p w14:paraId="585B9F7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06" w:type="pct"/>
            <w:tcBorders>
              <w:top w:val="nil"/>
              <w:left w:val="nil"/>
              <w:bottom w:val="nil"/>
              <w:right w:val="nil"/>
            </w:tcBorders>
            <w:shd w:val="clear" w:color="000000" w:fill="262626"/>
            <w:vAlign w:val="center"/>
            <w:hideMark/>
          </w:tcPr>
          <w:p w14:paraId="4E00BF11"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411" w:type="pct"/>
            <w:tcBorders>
              <w:top w:val="nil"/>
              <w:left w:val="nil"/>
              <w:bottom w:val="nil"/>
              <w:right w:val="nil"/>
            </w:tcBorders>
            <w:shd w:val="clear" w:color="000000" w:fill="262626"/>
            <w:vAlign w:val="center"/>
            <w:hideMark/>
          </w:tcPr>
          <w:p w14:paraId="0DAEC32C"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411" w:type="pct"/>
            <w:tcBorders>
              <w:top w:val="nil"/>
              <w:left w:val="nil"/>
              <w:bottom w:val="nil"/>
              <w:right w:val="nil"/>
            </w:tcBorders>
            <w:shd w:val="clear" w:color="000000" w:fill="262626"/>
            <w:vAlign w:val="center"/>
            <w:hideMark/>
          </w:tcPr>
          <w:p w14:paraId="04823A37"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411" w:type="pct"/>
            <w:tcBorders>
              <w:top w:val="nil"/>
              <w:left w:val="nil"/>
              <w:bottom w:val="nil"/>
              <w:right w:val="nil"/>
            </w:tcBorders>
            <w:shd w:val="clear" w:color="000000" w:fill="262626"/>
            <w:vAlign w:val="center"/>
            <w:hideMark/>
          </w:tcPr>
          <w:p w14:paraId="1300118C"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1072" w:type="pct"/>
            <w:tcBorders>
              <w:top w:val="nil"/>
              <w:left w:val="nil"/>
              <w:bottom w:val="nil"/>
              <w:right w:val="nil"/>
            </w:tcBorders>
            <w:shd w:val="clear" w:color="000000" w:fill="262626"/>
            <w:vAlign w:val="center"/>
            <w:hideMark/>
          </w:tcPr>
          <w:p w14:paraId="04ADD8DE"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1429" w:type="pct"/>
            <w:tcBorders>
              <w:top w:val="nil"/>
              <w:left w:val="nil"/>
              <w:bottom w:val="nil"/>
              <w:right w:val="nil"/>
            </w:tcBorders>
            <w:shd w:val="clear" w:color="000000" w:fill="262626"/>
            <w:hideMark/>
          </w:tcPr>
          <w:p w14:paraId="1C65682F"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0D681B" w14:paraId="74AB6B94" w14:textId="77777777" w:rsidTr="000D681B">
        <w:trPr>
          <w:trHeight w:val="1485"/>
        </w:trPr>
        <w:tc>
          <w:tcPr>
            <w:tcW w:w="123" w:type="pct"/>
            <w:tcBorders>
              <w:top w:val="nil"/>
              <w:left w:val="single" w:sz="8" w:space="0" w:color="auto"/>
              <w:bottom w:val="single" w:sz="4" w:space="0" w:color="auto"/>
              <w:right w:val="single" w:sz="4" w:space="0" w:color="auto"/>
            </w:tcBorders>
            <w:shd w:val="clear" w:color="000000" w:fill="D9D9D9"/>
            <w:noWrap/>
            <w:vAlign w:val="center"/>
            <w:hideMark/>
          </w:tcPr>
          <w:p w14:paraId="23F95D97" w14:textId="77777777" w:rsidR="000D681B" w:rsidRPr="000D681B" w:rsidRDefault="000D681B" w:rsidP="000D681B">
            <w:pPr>
              <w:spacing w:after="0" w:line="240" w:lineRule="auto"/>
              <w:jc w:val="center"/>
              <w:rPr>
                <w:rFonts w:ascii="Calibri" w:eastAsia="Times New Roman" w:hAnsi="Calibri" w:cs="Calibri"/>
                <w:b/>
                <w:bCs/>
                <w:color w:val="000000"/>
                <w:sz w:val="38"/>
                <w:szCs w:val="38"/>
                <w:lang w:val="en-GB" w:eastAsia="en-GB"/>
              </w:rPr>
            </w:pPr>
            <w:r w:rsidRPr="000D681B">
              <w:rPr>
                <w:rFonts w:ascii="Calibri" w:eastAsia="Times New Roman" w:hAnsi="Calibri" w:cs="Calibri"/>
                <w:b/>
                <w:bCs/>
                <w:color w:val="000000"/>
                <w:sz w:val="38"/>
                <w:szCs w:val="38"/>
                <w:lang w:val="en-GB" w:eastAsia="en-GB"/>
              </w:rPr>
              <w:t>C</w:t>
            </w:r>
          </w:p>
        </w:tc>
        <w:tc>
          <w:tcPr>
            <w:tcW w:w="4877" w:type="pct"/>
            <w:gridSpan w:val="7"/>
            <w:tcBorders>
              <w:top w:val="nil"/>
              <w:left w:val="nil"/>
              <w:bottom w:val="single" w:sz="4" w:space="0" w:color="auto"/>
              <w:right w:val="single" w:sz="8" w:space="0" w:color="000000"/>
            </w:tcBorders>
            <w:shd w:val="clear" w:color="000000" w:fill="D9D9D9"/>
            <w:noWrap/>
            <w:vAlign w:val="center"/>
            <w:hideMark/>
          </w:tcPr>
          <w:p w14:paraId="308836CF"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STRESS REDUCTION INDICATORS</w:t>
            </w:r>
          </w:p>
        </w:tc>
      </w:tr>
      <w:tr w:rsidR="000D681B" w:rsidRPr="000D681B" w14:paraId="633DE427" w14:textId="77777777" w:rsidTr="000D681B">
        <w:trPr>
          <w:trHeight w:val="315"/>
        </w:trPr>
        <w:tc>
          <w:tcPr>
            <w:tcW w:w="123" w:type="pct"/>
            <w:tcBorders>
              <w:top w:val="nil"/>
              <w:left w:val="single" w:sz="8" w:space="0" w:color="auto"/>
              <w:bottom w:val="single" w:sz="4" w:space="0" w:color="auto"/>
              <w:right w:val="single" w:sz="4" w:space="0" w:color="auto"/>
            </w:tcBorders>
            <w:shd w:val="clear" w:color="000000" w:fill="D9D9D9"/>
            <w:noWrap/>
            <w:vAlign w:val="center"/>
            <w:hideMark/>
          </w:tcPr>
          <w:p w14:paraId="6F4AF86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single" w:sz="4" w:space="0" w:color="auto"/>
              <w:right w:val="single" w:sz="4" w:space="0" w:color="auto"/>
            </w:tcBorders>
            <w:shd w:val="clear" w:color="000000" w:fill="D9D9D9"/>
            <w:noWrap/>
            <w:vAlign w:val="center"/>
            <w:hideMark/>
          </w:tcPr>
          <w:p w14:paraId="2A29BB47"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Indicators</w:t>
            </w:r>
          </w:p>
        </w:tc>
        <w:tc>
          <w:tcPr>
            <w:tcW w:w="2712"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1E025D80"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Scroll down menu of ratings</w:t>
            </w:r>
          </w:p>
        </w:tc>
        <w:tc>
          <w:tcPr>
            <w:tcW w:w="1429" w:type="pct"/>
            <w:tcBorders>
              <w:top w:val="nil"/>
              <w:left w:val="nil"/>
              <w:bottom w:val="single" w:sz="4" w:space="0" w:color="auto"/>
              <w:right w:val="single" w:sz="8" w:space="0" w:color="auto"/>
            </w:tcBorders>
            <w:shd w:val="clear" w:color="000000" w:fill="D9D9D9"/>
            <w:noWrap/>
            <w:vAlign w:val="center"/>
            <w:hideMark/>
          </w:tcPr>
          <w:p w14:paraId="5BC9AEA5"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Ratings</w:t>
            </w:r>
          </w:p>
        </w:tc>
      </w:tr>
      <w:tr w:rsidR="000D681B" w:rsidRPr="006514A5" w14:paraId="023E734D" w14:textId="77777777" w:rsidTr="000D681B">
        <w:trPr>
          <w:trHeight w:val="2100"/>
        </w:trPr>
        <w:tc>
          <w:tcPr>
            <w:tcW w:w="123" w:type="pct"/>
            <w:tcBorders>
              <w:top w:val="nil"/>
              <w:left w:val="single" w:sz="8" w:space="0" w:color="auto"/>
              <w:bottom w:val="single" w:sz="4" w:space="0" w:color="auto"/>
              <w:right w:val="single" w:sz="4" w:space="0" w:color="auto"/>
            </w:tcBorders>
            <w:shd w:val="clear" w:color="000000" w:fill="D9D9D9"/>
            <w:noWrap/>
            <w:vAlign w:val="center"/>
            <w:hideMark/>
          </w:tcPr>
          <w:p w14:paraId="5866A1C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13</w:t>
            </w:r>
          </w:p>
        </w:tc>
        <w:tc>
          <w:tcPr>
            <w:tcW w:w="735" w:type="pct"/>
            <w:tcBorders>
              <w:top w:val="nil"/>
              <w:left w:val="nil"/>
              <w:bottom w:val="single" w:sz="4" w:space="0" w:color="auto"/>
              <w:right w:val="single" w:sz="4" w:space="0" w:color="auto"/>
            </w:tcBorders>
            <w:shd w:val="clear" w:color="000000" w:fill="D9D9D9"/>
            <w:vAlign w:val="center"/>
            <w:hideMark/>
          </w:tcPr>
          <w:p w14:paraId="745A3C6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Types of mechanisms in place to produce a monitoring report on stress reduction measures?</w:t>
            </w:r>
          </w:p>
        </w:tc>
        <w:tc>
          <w:tcPr>
            <w:tcW w:w="1640" w:type="pct"/>
            <w:gridSpan w:val="4"/>
            <w:tcBorders>
              <w:top w:val="single" w:sz="4" w:space="0" w:color="auto"/>
              <w:left w:val="nil"/>
              <w:bottom w:val="single" w:sz="4" w:space="0" w:color="auto"/>
              <w:right w:val="nil"/>
            </w:tcBorders>
            <w:shd w:val="clear" w:color="000000" w:fill="B8CCE4"/>
            <w:vAlign w:val="center"/>
            <w:hideMark/>
          </w:tcPr>
          <w:p w14:paraId="44CCB3E1"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072" w:type="pct"/>
            <w:tcBorders>
              <w:top w:val="nil"/>
              <w:left w:val="single" w:sz="4" w:space="0" w:color="auto"/>
              <w:bottom w:val="single" w:sz="4" w:space="0" w:color="auto"/>
              <w:right w:val="single" w:sz="4" w:space="0" w:color="auto"/>
            </w:tcBorders>
            <w:shd w:val="clear" w:color="000000" w:fill="D9D9D9"/>
            <w:vAlign w:val="center"/>
            <w:hideMark/>
          </w:tcPr>
          <w:p w14:paraId="7C1DA4DD"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8" w:space="0" w:color="auto"/>
            </w:tcBorders>
            <w:shd w:val="clear" w:color="000000" w:fill="D9D9D9"/>
            <w:hideMark/>
          </w:tcPr>
          <w:p w14:paraId="184AA23B"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No mechanisms in place to monitor/</w:t>
            </w:r>
            <w:r w:rsidRPr="000D681B">
              <w:rPr>
                <w:rFonts w:ascii="Calibri" w:eastAsia="Times New Roman" w:hAnsi="Calibri" w:cs="Calibri"/>
                <w:lang w:val="en-GB" w:eastAsia="en-GB"/>
              </w:rPr>
              <w:t xml:space="preserve">report </w:t>
            </w:r>
            <w:r w:rsidRPr="000D681B">
              <w:rPr>
                <w:rFonts w:ascii="Calibri" w:eastAsia="Times New Roman" w:hAnsi="Calibri" w:cs="Calibri"/>
                <w:color w:val="000000"/>
                <w:lang w:val="en-GB" w:eastAsia="en-GB"/>
              </w:rPr>
              <w:t>change</w:t>
            </w:r>
            <w:r w:rsidRPr="000D681B">
              <w:rPr>
                <w:rFonts w:ascii="Calibri" w:eastAsia="Times New Roman" w:hAnsi="Calibri" w:cs="Calibri"/>
                <w:color w:val="000000"/>
                <w:lang w:val="en-GB" w:eastAsia="en-GB"/>
              </w:rPr>
              <w:br/>
              <w:t>2 = Some national/regional monitoring mechanisms, but they do not satisfy the project related indicators.</w:t>
            </w:r>
            <w:r w:rsidRPr="000D681B">
              <w:rPr>
                <w:rFonts w:ascii="Calibri" w:eastAsia="Times New Roman" w:hAnsi="Calibri" w:cs="Calibri"/>
                <w:color w:val="000000"/>
                <w:lang w:val="en-GB" w:eastAsia="en-GB"/>
              </w:rPr>
              <w:br/>
              <w:t>3 = monitoring mechanisms in place for some of the project related indicators</w:t>
            </w:r>
            <w:r w:rsidRPr="000D681B">
              <w:rPr>
                <w:rFonts w:ascii="Calibri" w:eastAsia="Times New Roman" w:hAnsi="Calibri" w:cs="Calibri"/>
                <w:color w:val="000000"/>
                <w:lang w:val="en-GB" w:eastAsia="en-GB"/>
              </w:rPr>
              <w:br/>
              <w:t>4 = Mechanisms in place and sustainable for long-term monitoring</w:t>
            </w:r>
          </w:p>
        </w:tc>
      </w:tr>
      <w:tr w:rsidR="000D681B" w:rsidRPr="006514A5" w14:paraId="73097EFA" w14:textId="77777777" w:rsidTr="000D681B">
        <w:trPr>
          <w:trHeight w:val="1500"/>
        </w:trPr>
        <w:tc>
          <w:tcPr>
            <w:tcW w:w="123" w:type="pct"/>
            <w:vMerge w:val="restart"/>
            <w:tcBorders>
              <w:top w:val="nil"/>
              <w:left w:val="single" w:sz="8" w:space="0" w:color="auto"/>
              <w:bottom w:val="single" w:sz="4" w:space="0" w:color="auto"/>
              <w:right w:val="single" w:sz="4" w:space="0" w:color="auto"/>
            </w:tcBorders>
            <w:shd w:val="clear" w:color="000000" w:fill="D9D9D9"/>
            <w:noWrap/>
            <w:vAlign w:val="center"/>
            <w:hideMark/>
          </w:tcPr>
          <w:p w14:paraId="30D9F77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14</w:t>
            </w:r>
          </w:p>
        </w:tc>
        <w:tc>
          <w:tcPr>
            <w:tcW w:w="735" w:type="pct"/>
            <w:vMerge w:val="restart"/>
            <w:tcBorders>
              <w:top w:val="nil"/>
              <w:left w:val="single" w:sz="4" w:space="0" w:color="auto"/>
              <w:bottom w:val="single" w:sz="4" w:space="0" w:color="auto"/>
              <w:right w:val="single" w:sz="4" w:space="0" w:color="auto"/>
            </w:tcBorders>
            <w:shd w:val="clear" w:color="000000" w:fill="D9D9D9"/>
            <w:vAlign w:val="center"/>
            <w:hideMark/>
          </w:tcPr>
          <w:p w14:paraId="34F837D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Stress reduction measurements incorporated by project through improved management of: </w:t>
            </w:r>
          </w:p>
        </w:tc>
        <w:tc>
          <w:tcPr>
            <w:tcW w:w="406" w:type="pct"/>
            <w:tcBorders>
              <w:top w:val="nil"/>
              <w:left w:val="nil"/>
              <w:bottom w:val="single" w:sz="4" w:space="0" w:color="auto"/>
              <w:right w:val="single" w:sz="4" w:space="0" w:color="auto"/>
            </w:tcBorders>
            <w:shd w:val="clear" w:color="000000" w:fill="D9D9D9"/>
            <w:hideMark/>
          </w:tcPr>
          <w:p w14:paraId="31827A16"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Choose Management Mechanism from list below:</w:t>
            </w:r>
          </w:p>
        </w:tc>
        <w:tc>
          <w:tcPr>
            <w:tcW w:w="2306" w:type="pct"/>
            <w:gridSpan w:val="4"/>
            <w:tcBorders>
              <w:top w:val="single" w:sz="4" w:space="0" w:color="auto"/>
              <w:left w:val="nil"/>
              <w:bottom w:val="single" w:sz="4" w:space="0" w:color="auto"/>
              <w:right w:val="single" w:sz="4" w:space="0" w:color="auto"/>
            </w:tcBorders>
            <w:shd w:val="clear" w:color="000000" w:fill="D9D9D9"/>
            <w:vAlign w:val="center"/>
            <w:hideMark/>
          </w:tcPr>
          <w:p w14:paraId="75926F10"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Please specify</w:t>
            </w:r>
            <w:r w:rsidRPr="000D681B">
              <w:rPr>
                <w:rFonts w:ascii="Calibri" w:eastAsia="Times New Roman" w:hAnsi="Calibri" w:cs="Calibri"/>
                <w:i/>
                <w:iCs/>
                <w:lang w:val="en-GB" w:eastAsia="en-GB"/>
              </w:rPr>
              <w:t xml:space="preserve"> the area or length of coastline currently </w:t>
            </w:r>
            <w:r w:rsidRPr="000D681B">
              <w:rPr>
                <w:rFonts w:ascii="Calibri" w:eastAsia="Times New Roman" w:hAnsi="Calibri" w:cs="Calibri"/>
                <w:i/>
                <w:iCs/>
                <w:color w:val="000000"/>
                <w:lang w:val="en-GB" w:eastAsia="en-GB"/>
              </w:rPr>
              <w:t xml:space="preserve">under improved management </w:t>
            </w:r>
            <w:r w:rsidRPr="000D681B">
              <w:rPr>
                <w:rFonts w:ascii="Calibri" w:eastAsia="Times New Roman" w:hAnsi="Calibri" w:cs="Calibri"/>
                <w:i/>
                <w:iCs/>
                <w:color w:val="000000"/>
                <w:lang w:val="en-GB" w:eastAsia="en-GB"/>
              </w:rPr>
              <w:br/>
              <w:t xml:space="preserve">out of total area identified by project below </w:t>
            </w:r>
            <w:r w:rsidRPr="000D681B">
              <w:rPr>
                <w:rFonts w:ascii="Calibri" w:eastAsia="Times New Roman" w:hAnsi="Calibri" w:cs="Calibri"/>
                <w:i/>
                <w:iCs/>
                <w:color w:val="000000"/>
                <w:lang w:val="en-GB" w:eastAsia="en-GB"/>
              </w:rPr>
              <w:br/>
              <w:t>(e.g. 10,000/100,000 Ha):</w:t>
            </w:r>
          </w:p>
        </w:tc>
        <w:tc>
          <w:tcPr>
            <w:tcW w:w="1429" w:type="pct"/>
            <w:vMerge w:val="restart"/>
            <w:tcBorders>
              <w:top w:val="nil"/>
              <w:left w:val="single" w:sz="4" w:space="0" w:color="auto"/>
              <w:bottom w:val="single" w:sz="4" w:space="0" w:color="auto"/>
              <w:right w:val="single" w:sz="4" w:space="0" w:color="auto"/>
            </w:tcBorders>
            <w:shd w:val="clear" w:color="000000" w:fill="D9D9D9"/>
            <w:hideMark/>
          </w:tcPr>
          <w:p w14:paraId="0DBBA72F" w14:textId="77777777" w:rsidR="000D681B" w:rsidRPr="000D681B" w:rsidRDefault="000D681B" w:rsidP="000D681B">
            <w:pPr>
              <w:spacing w:after="0" w:line="240" w:lineRule="auto"/>
              <w:ind w:firstLineChars="100" w:firstLine="220"/>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Management Mechanisms:</w:t>
            </w:r>
            <w:r w:rsidRPr="000D681B">
              <w:rPr>
                <w:rFonts w:ascii="Calibri" w:eastAsia="Times New Roman" w:hAnsi="Calibri" w:cs="Calibri"/>
                <w:color w:val="000000"/>
                <w:lang w:val="en-GB" w:eastAsia="en-GB"/>
              </w:rPr>
              <w:br/>
            </w:r>
            <w:r w:rsidRPr="000D681B">
              <w:rPr>
                <w:rFonts w:ascii="Calibri" w:eastAsia="Times New Roman" w:hAnsi="Calibri" w:cs="Calibri"/>
                <w:color w:val="000000"/>
                <w:lang w:val="en-GB" w:eastAsia="en-GB"/>
              </w:rPr>
              <w:br/>
              <w:t>1 = Integrated Water Resource Management (watershed, lakes, aquifers)</w:t>
            </w:r>
            <w:r w:rsidRPr="000D681B">
              <w:rPr>
                <w:rFonts w:ascii="Calibri" w:eastAsia="Times New Roman" w:hAnsi="Calibri" w:cs="Calibri"/>
                <w:color w:val="000000"/>
                <w:lang w:val="en-GB" w:eastAsia="en-GB"/>
              </w:rPr>
              <w:br/>
              <w:t xml:space="preserve">2 = Integrated Coastal Management  </w:t>
            </w:r>
            <w:r w:rsidRPr="000D681B">
              <w:rPr>
                <w:rFonts w:ascii="Calibri" w:eastAsia="Times New Roman" w:hAnsi="Calibri" w:cs="Calibri"/>
                <w:color w:val="000000"/>
                <w:lang w:val="en-GB" w:eastAsia="en-GB"/>
              </w:rPr>
              <w:br/>
              <w:t xml:space="preserve">3 = Marine Spatial Planning </w:t>
            </w:r>
            <w:r w:rsidRPr="000D681B">
              <w:rPr>
                <w:rFonts w:ascii="Calibri" w:eastAsia="Times New Roman" w:hAnsi="Calibri" w:cs="Calibri"/>
                <w:color w:val="000000"/>
                <w:lang w:val="en-GB" w:eastAsia="en-GB"/>
              </w:rPr>
              <w:br/>
              <w:t xml:space="preserve">4 =  Marine Protected areas  </w:t>
            </w:r>
          </w:p>
        </w:tc>
      </w:tr>
      <w:tr w:rsidR="000D681B" w:rsidRPr="006514A5" w14:paraId="40F09331" w14:textId="77777777" w:rsidTr="000D681B">
        <w:trPr>
          <w:trHeight w:val="855"/>
        </w:trPr>
        <w:tc>
          <w:tcPr>
            <w:tcW w:w="123" w:type="pct"/>
            <w:vMerge/>
            <w:tcBorders>
              <w:top w:val="nil"/>
              <w:left w:val="single" w:sz="8" w:space="0" w:color="auto"/>
              <w:bottom w:val="single" w:sz="4" w:space="0" w:color="auto"/>
              <w:right w:val="single" w:sz="4" w:space="0" w:color="auto"/>
            </w:tcBorders>
            <w:vAlign w:val="center"/>
            <w:hideMark/>
          </w:tcPr>
          <w:p w14:paraId="4E5932E8"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4F02D24F"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auto"/>
              <w:right w:val="single" w:sz="4" w:space="0" w:color="auto"/>
            </w:tcBorders>
            <w:shd w:val="clear" w:color="000000" w:fill="B8CCE4"/>
            <w:vAlign w:val="center"/>
            <w:hideMark/>
          </w:tcPr>
          <w:p w14:paraId="3A4B0D5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tcBorders>
              <w:top w:val="single" w:sz="4" w:space="0" w:color="auto"/>
              <w:left w:val="nil"/>
              <w:bottom w:val="single" w:sz="4" w:space="0" w:color="auto"/>
              <w:right w:val="single" w:sz="4" w:space="0" w:color="000000"/>
            </w:tcBorders>
            <w:shd w:val="clear" w:color="000000" w:fill="B8CCE4"/>
            <w:vAlign w:val="center"/>
            <w:hideMark/>
          </w:tcPr>
          <w:p w14:paraId="6C4BD157"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vMerge/>
            <w:tcBorders>
              <w:top w:val="nil"/>
              <w:left w:val="single" w:sz="4" w:space="0" w:color="auto"/>
              <w:bottom w:val="single" w:sz="4" w:space="0" w:color="auto"/>
              <w:right w:val="single" w:sz="4" w:space="0" w:color="auto"/>
            </w:tcBorders>
            <w:vAlign w:val="center"/>
            <w:hideMark/>
          </w:tcPr>
          <w:p w14:paraId="33AAF7C8" w14:textId="77777777" w:rsidR="000D681B" w:rsidRPr="000D681B" w:rsidRDefault="000D681B" w:rsidP="000D681B">
            <w:pPr>
              <w:spacing w:after="0" w:line="240" w:lineRule="auto"/>
              <w:rPr>
                <w:rFonts w:ascii="Calibri" w:eastAsia="Times New Roman" w:hAnsi="Calibri" w:cs="Calibri"/>
                <w:color w:val="000000"/>
                <w:lang w:val="en-GB" w:eastAsia="en-GB"/>
              </w:rPr>
            </w:pPr>
          </w:p>
        </w:tc>
      </w:tr>
      <w:tr w:rsidR="000D681B" w:rsidRPr="006514A5" w14:paraId="17C0067E" w14:textId="77777777" w:rsidTr="000D681B">
        <w:trPr>
          <w:trHeight w:val="1560"/>
        </w:trPr>
        <w:tc>
          <w:tcPr>
            <w:tcW w:w="123" w:type="pct"/>
            <w:vMerge w:val="restart"/>
            <w:tcBorders>
              <w:top w:val="single" w:sz="4" w:space="0" w:color="auto"/>
              <w:left w:val="single" w:sz="4" w:space="0" w:color="auto"/>
              <w:bottom w:val="single" w:sz="4" w:space="0" w:color="C0C0C0"/>
              <w:right w:val="single" w:sz="4" w:space="0" w:color="auto"/>
            </w:tcBorders>
            <w:shd w:val="clear" w:color="000000" w:fill="D9D9D9"/>
            <w:noWrap/>
            <w:vAlign w:val="center"/>
            <w:hideMark/>
          </w:tcPr>
          <w:p w14:paraId="684B88F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15</w:t>
            </w:r>
          </w:p>
        </w:tc>
        <w:tc>
          <w:tcPr>
            <w:tcW w:w="4877" w:type="pct"/>
            <w:gridSpan w:val="7"/>
            <w:tcBorders>
              <w:top w:val="nil"/>
              <w:left w:val="nil"/>
              <w:bottom w:val="nil"/>
              <w:right w:val="single" w:sz="8" w:space="0" w:color="000000"/>
            </w:tcBorders>
            <w:shd w:val="clear" w:color="000000" w:fill="D9D9D9"/>
            <w:vAlign w:val="center"/>
            <w:hideMark/>
          </w:tcPr>
          <w:p w14:paraId="34D2D848"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Please specify the types of technologies and measures impleme</w:t>
            </w:r>
            <w:r w:rsidRPr="000D681B">
              <w:rPr>
                <w:rFonts w:ascii="Calibri" w:eastAsia="Times New Roman" w:hAnsi="Calibri" w:cs="Calibri"/>
                <w:i/>
                <w:iCs/>
                <w:lang w:val="en-GB" w:eastAsia="en-GB"/>
              </w:rPr>
              <w:t xml:space="preserve">nted in </w:t>
            </w:r>
            <w:r w:rsidRPr="000D681B">
              <w:rPr>
                <w:rFonts w:ascii="Calibri" w:eastAsia="Times New Roman" w:hAnsi="Calibri" w:cs="Calibri"/>
                <w:strike/>
                <w:lang w:val="en-GB" w:eastAsia="en-GB"/>
              </w:rPr>
              <w:t>demo</w:t>
            </w:r>
            <w:r w:rsidRPr="000D681B">
              <w:rPr>
                <w:rFonts w:ascii="Calibri" w:eastAsia="Times New Roman" w:hAnsi="Calibri" w:cs="Calibri"/>
                <w:lang w:val="en-GB" w:eastAsia="en-GB"/>
              </w:rPr>
              <w:t xml:space="preserve"> </w:t>
            </w:r>
            <w:r w:rsidRPr="000D681B">
              <w:rPr>
                <w:rFonts w:ascii="Calibri" w:eastAsia="Times New Roman" w:hAnsi="Calibri" w:cs="Calibri"/>
                <w:i/>
                <w:iCs/>
                <w:lang w:val="en-GB" w:eastAsia="en-GB"/>
              </w:rPr>
              <w:t>i</w:t>
            </w:r>
            <w:r w:rsidRPr="000D681B">
              <w:rPr>
                <w:rFonts w:ascii="Calibri" w:eastAsia="Times New Roman" w:hAnsi="Calibri" w:cs="Calibri"/>
                <w:i/>
                <w:iCs/>
                <w:color w:val="000000"/>
                <w:lang w:val="en-GB" w:eastAsia="en-GB"/>
              </w:rPr>
              <w:t xml:space="preserve">nvestments (Column D) and their respective results (Column I): </w:t>
            </w:r>
          </w:p>
        </w:tc>
      </w:tr>
      <w:tr w:rsidR="000D681B" w:rsidRPr="006514A5" w14:paraId="0A7221EF" w14:textId="77777777" w:rsidTr="000D681B">
        <w:trPr>
          <w:trHeight w:val="705"/>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3CC5DC6D"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A6147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Local investment #1</w:t>
            </w:r>
          </w:p>
        </w:tc>
        <w:tc>
          <w:tcPr>
            <w:tcW w:w="2712" w:type="pct"/>
            <w:gridSpan w:val="5"/>
            <w:tcBorders>
              <w:top w:val="single" w:sz="4" w:space="0" w:color="auto"/>
              <w:left w:val="nil"/>
              <w:bottom w:val="single" w:sz="4" w:space="0" w:color="auto"/>
              <w:right w:val="single" w:sz="4" w:space="0" w:color="auto"/>
            </w:tcBorders>
            <w:shd w:val="clear" w:color="000000" w:fill="D9D9D9"/>
            <w:vAlign w:val="center"/>
            <w:hideMark/>
          </w:tcPr>
          <w:p w14:paraId="376C1563"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Stress Reduction Measurements (Choose up to five)</w:t>
            </w:r>
          </w:p>
        </w:tc>
        <w:tc>
          <w:tcPr>
            <w:tcW w:w="1429" w:type="pct"/>
            <w:tcBorders>
              <w:top w:val="single" w:sz="4" w:space="0" w:color="auto"/>
              <w:left w:val="nil"/>
              <w:bottom w:val="single" w:sz="4" w:space="0" w:color="auto"/>
              <w:right w:val="single" w:sz="4" w:space="0" w:color="auto"/>
            </w:tcBorders>
            <w:shd w:val="clear" w:color="000000" w:fill="D9D9D9"/>
            <w:vAlign w:val="center"/>
            <w:hideMark/>
          </w:tcPr>
          <w:p w14:paraId="487D4FFB"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Please enter amount/value of respective stress reduction below:</w:t>
            </w:r>
          </w:p>
        </w:tc>
      </w:tr>
      <w:tr w:rsidR="000D681B" w:rsidRPr="006514A5" w14:paraId="237AF227" w14:textId="77777777" w:rsidTr="000D681B">
        <w:trPr>
          <w:trHeight w:val="120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578C87D1"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45434D65"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41FCE7D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1E562BBF"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Municipal wastewater pollution reduction - N, P &amp; BOD (kg/yr)                                                                                                                                                                                                                                            2 = Industrial wastewater pollution reduction - pollutant; estimated kg/yr                                                                                                                                                                                                                                                                                                                                                                                   3 = Agriculture pollution reduction practices - ha of practices; estimate of N, P &amp; BOD  kg/yr                                                                                                                                                                                                                                                                                              4 = Restored habitat, including wetlands - ha restored                                                                                                                                                                                                                                                                                                                                                      5 = Conserved/protected wetland, MPAs, and fish refugia habitat - ha applied                                                                                                                                                                                                                                                         6 = Reduced fishing pressure - tons/yr reduction; % reduction in fleet size                                                                                                                                                                                                                                                                                                                                                                        7 = Improved use of fish gear/techniques - % vessels applying improved gear/techniques                                                                                                                                                                                                                                                                                                                                                                          8 = Water use efficiency measures - m^3/yr water saved                                                                                                                                                                                                                                                                                                                                                                                     9 = Improved irrigation practices - m^3/ha/yr water saved                                                                                                                                                                                                                                                                                  10 = Alternative livelihoods introduced - # people provided alternative livelihoods                                                                                                                                                                                                                                                                                                                                                                                    11 = Catchment protection measures - ha under improved catchment management                                                                                                                                                                                                                                                                                             12 = Aquifer pumping reduction - m^3/yr water saved                                                                                                                                                                                                                                                                                                                                                      13 = Aquifer recharge area protection - ha protected                                                                                          14 = Managed Aquifer Recharge (MAR) -      volume                                                                                                                                                                                                                               15 = Pollution reduction to aquifers - kg/ha/year reduction</w:t>
            </w:r>
            <w:r w:rsidRPr="000D681B">
              <w:rPr>
                <w:rFonts w:ascii="Calibri" w:eastAsia="Times New Roman" w:hAnsi="Calibri" w:cs="Calibri"/>
                <w:color w:val="000000"/>
                <w:lang w:val="en-GB" w:eastAsia="en-GB"/>
              </w:rPr>
              <w:br/>
              <w:t xml:space="preserve">16 = Invasive species reduction - ha and/or #'s of targeted area                                                                           17 = Amount of $ leveraged from private sector                                                                                                                                                                                                                                                                                                                                                                               18 = Integrated Water Resource Management (Ha)                                                                                                                                                                     19= Integrated Coastal Management (Ha)                                                                                                    20= Other - please specify in box below       </w:t>
            </w:r>
          </w:p>
        </w:tc>
        <w:tc>
          <w:tcPr>
            <w:tcW w:w="1429" w:type="pct"/>
            <w:tcBorders>
              <w:top w:val="nil"/>
              <w:left w:val="nil"/>
              <w:bottom w:val="single" w:sz="4" w:space="0" w:color="auto"/>
              <w:right w:val="single" w:sz="4" w:space="0" w:color="auto"/>
            </w:tcBorders>
            <w:shd w:val="clear" w:color="000000" w:fill="B8CCE4"/>
            <w:vAlign w:val="center"/>
            <w:hideMark/>
          </w:tcPr>
          <w:p w14:paraId="6AD90AA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398A0FFD" w14:textId="77777777" w:rsidTr="000D681B">
        <w:trPr>
          <w:trHeight w:val="120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3EA88647"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62342FE7"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071E902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3A8CFCD6"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4DCC815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022AF0DA" w14:textId="77777777" w:rsidTr="000D681B">
        <w:trPr>
          <w:trHeight w:val="120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009437A7"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5127B3DF"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7B2C404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6BAC1B3F"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449E262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079BBF4E" w14:textId="77777777" w:rsidTr="000D681B">
        <w:trPr>
          <w:trHeight w:val="120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44669BA2"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2F6D77C9"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1599340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316D1056"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40188464"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13E89FCB" w14:textId="77777777" w:rsidTr="000D681B">
        <w:trPr>
          <w:trHeight w:val="120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7D06D80B"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0A9B0D7E"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7961590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26A1AC4D"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235BCD8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7FAF2364"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5E46E9DD"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6186A930"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141" w:type="pct"/>
            <w:gridSpan w:val="6"/>
            <w:tcBorders>
              <w:top w:val="single" w:sz="4" w:space="0" w:color="auto"/>
              <w:left w:val="nil"/>
              <w:bottom w:val="single" w:sz="4" w:space="0" w:color="auto"/>
              <w:right w:val="single" w:sz="4" w:space="0" w:color="auto"/>
            </w:tcBorders>
            <w:shd w:val="clear" w:color="000000" w:fill="B8CCE4"/>
            <w:hideMark/>
          </w:tcPr>
          <w:p w14:paraId="0615717B" w14:textId="77777777" w:rsidR="000D681B" w:rsidRPr="000D681B" w:rsidRDefault="000D681B" w:rsidP="000D681B">
            <w:pPr>
              <w:spacing w:after="24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xml:space="preserve">Briefly describe investment in a 100 words or less: </w:t>
            </w:r>
          </w:p>
        </w:tc>
      </w:tr>
      <w:tr w:rsidR="000D681B" w:rsidRPr="006514A5" w14:paraId="3AE66BBF"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7CEDBDDE"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799E84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Local investment #2</w:t>
            </w:r>
          </w:p>
        </w:tc>
        <w:tc>
          <w:tcPr>
            <w:tcW w:w="2712" w:type="pct"/>
            <w:gridSpan w:val="5"/>
            <w:tcBorders>
              <w:top w:val="single" w:sz="4" w:space="0" w:color="auto"/>
              <w:left w:val="nil"/>
              <w:bottom w:val="single" w:sz="4" w:space="0" w:color="auto"/>
              <w:right w:val="single" w:sz="4" w:space="0" w:color="auto"/>
            </w:tcBorders>
            <w:shd w:val="clear" w:color="000000" w:fill="D9D9D9"/>
            <w:vAlign w:val="center"/>
            <w:hideMark/>
          </w:tcPr>
          <w:p w14:paraId="7671DF82"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Stress Reduction Measurements (Choose up to five)</w:t>
            </w:r>
          </w:p>
        </w:tc>
        <w:tc>
          <w:tcPr>
            <w:tcW w:w="1429" w:type="pct"/>
            <w:tcBorders>
              <w:top w:val="nil"/>
              <w:left w:val="nil"/>
              <w:bottom w:val="single" w:sz="4" w:space="0" w:color="auto"/>
              <w:right w:val="single" w:sz="4" w:space="0" w:color="auto"/>
            </w:tcBorders>
            <w:shd w:val="clear" w:color="000000" w:fill="D9D9D9"/>
            <w:vAlign w:val="center"/>
            <w:hideMark/>
          </w:tcPr>
          <w:p w14:paraId="09988301"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Please enter amount/value of respective stress reduction below:</w:t>
            </w:r>
          </w:p>
        </w:tc>
      </w:tr>
      <w:tr w:rsidR="000D681B" w:rsidRPr="006514A5" w14:paraId="6A32B2BC" w14:textId="77777777" w:rsidTr="000D681B">
        <w:trPr>
          <w:trHeight w:val="1365"/>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34C04293"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4EC6C01E"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39C51A0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5983BA22"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Municipal wastewater pollution reduction - N, P &amp; BOD (kg/yr)                                                                                                                                                                                                                                            2 = Industrial wastewater pollution reduction - pollutant; estimated kg/yr                                                                                                                                                                                                                                                                                                                                                                                   3 = Agriculture pollution reduction practices - ha of practices; estimate of N, P &amp; BOD  kg/yr                                                                                                                                                                                                                                                                                              4 = Restored habitat, including wetlands - ha restored                                                                                                                                                                                                                                                                                                                                                      5 = Conserved/protected wetland, MPAs, and fish refugia habitat - ha applied                                                                                                                                                                                                                                                         6 = Reduced fishing pressure - tons/yr reduction; % reduction in fleet size                                                                                                                                                                                                                                                                                                                                                                        7 = Improved use of fish gear/techniques - % vessels applying improved gear/techniques                                                                                                                                                                                                                                                                                                                                                                          8 = Water use efficiency measures - m^3/yr water saved                                                                                                                                                                                                                                                                                                                                                                                     9 = Improved irrigation practices - m^3/ha/yr water saved                                                                                                                                                                                                                                                                                  10 = Alternative livelihoods introduced - # people provided alternative livelihoods                                                                                                                                                                                                                                                                                                                                                                                    11 = Catchment protection measures - ha under improved catchment management                                                                                                                                                                                                                                                                                             12 = Aquifer pumping reduction - m^3/yr water saved                                                                                                                                                                                                                                                                                                                                                      13 = Aquifer recharge area protection - ha protected                                                                                          14 = Managed Aquifer Recharge (MAR) -      volume                                                                                                                                                                                                                               15 = Pollution reduction to aquifers - kg/ha/year reduction</w:t>
            </w:r>
            <w:r w:rsidRPr="000D681B">
              <w:rPr>
                <w:rFonts w:ascii="Calibri" w:eastAsia="Times New Roman" w:hAnsi="Calibri" w:cs="Calibri"/>
                <w:color w:val="000000"/>
                <w:lang w:val="en-GB" w:eastAsia="en-GB"/>
              </w:rPr>
              <w:br/>
              <w:t xml:space="preserve">16 = Invasive species reduction - ha and/or #'s of targeted area                                                                           17 = Amount of $ leveraged from private sector                                                                                                                                                                                                                                                                                                                                                                               18 = Integrated Water Resource Management (Ha)                                                                                                                                                                     19= Integrated Coastal Management (Ha)                                                                                                    20= Other - please specify in box below       </w:t>
            </w:r>
          </w:p>
        </w:tc>
        <w:tc>
          <w:tcPr>
            <w:tcW w:w="1429" w:type="pct"/>
            <w:tcBorders>
              <w:top w:val="nil"/>
              <w:left w:val="nil"/>
              <w:bottom w:val="single" w:sz="4" w:space="0" w:color="auto"/>
              <w:right w:val="single" w:sz="4" w:space="0" w:color="auto"/>
            </w:tcBorders>
            <w:shd w:val="clear" w:color="000000" w:fill="B8CCE4"/>
            <w:vAlign w:val="center"/>
            <w:hideMark/>
          </w:tcPr>
          <w:p w14:paraId="2D888A6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7E83350A" w14:textId="77777777" w:rsidTr="000D681B">
        <w:trPr>
          <w:trHeight w:val="72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35FFD946"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333F1963"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16BDC555"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0948039B"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2ABF0DD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6B400353"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0A96C077"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54624436"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58DFA12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1637728D"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683242F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0C34923B"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11CC8230"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6DAB28CD"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5A49379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45E72E51"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50E8C0A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2ADB9B01" w14:textId="77777777" w:rsidTr="000D681B">
        <w:trPr>
          <w:trHeight w:val="1755"/>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57DA8BB1"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762DF038"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5B659C4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6428A35C"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060FE547"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0D94A448"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45D63068"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450BE4B7"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141" w:type="pct"/>
            <w:gridSpan w:val="6"/>
            <w:tcBorders>
              <w:top w:val="single" w:sz="4" w:space="0" w:color="auto"/>
              <w:left w:val="nil"/>
              <w:bottom w:val="single" w:sz="4" w:space="0" w:color="auto"/>
              <w:right w:val="single" w:sz="4" w:space="0" w:color="auto"/>
            </w:tcBorders>
            <w:shd w:val="clear" w:color="000000" w:fill="B8CCE4"/>
            <w:hideMark/>
          </w:tcPr>
          <w:p w14:paraId="74521FA3" w14:textId="77777777" w:rsidR="000D681B" w:rsidRPr="000D681B" w:rsidRDefault="000D681B" w:rsidP="000D681B">
            <w:pPr>
              <w:spacing w:after="24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xml:space="preserve">Briefly describe investment in a 100 words or less: </w:t>
            </w:r>
          </w:p>
        </w:tc>
      </w:tr>
      <w:tr w:rsidR="000D681B" w:rsidRPr="006514A5" w14:paraId="6B365C96"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1A6F1F92"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41AED7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Local investment #3</w:t>
            </w:r>
          </w:p>
        </w:tc>
        <w:tc>
          <w:tcPr>
            <w:tcW w:w="2712" w:type="pct"/>
            <w:gridSpan w:val="5"/>
            <w:tcBorders>
              <w:top w:val="single" w:sz="4" w:space="0" w:color="auto"/>
              <w:left w:val="nil"/>
              <w:bottom w:val="single" w:sz="4" w:space="0" w:color="auto"/>
              <w:right w:val="single" w:sz="4" w:space="0" w:color="auto"/>
            </w:tcBorders>
            <w:shd w:val="clear" w:color="000000" w:fill="D9D9D9"/>
            <w:vAlign w:val="center"/>
            <w:hideMark/>
          </w:tcPr>
          <w:p w14:paraId="0814EEBC" w14:textId="77777777" w:rsidR="000D681B" w:rsidRPr="000D681B" w:rsidRDefault="000D681B" w:rsidP="000D681B">
            <w:pPr>
              <w:spacing w:after="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Stress Reduction Measurements (Choose up to five)</w:t>
            </w:r>
          </w:p>
        </w:tc>
        <w:tc>
          <w:tcPr>
            <w:tcW w:w="1429" w:type="pct"/>
            <w:tcBorders>
              <w:top w:val="nil"/>
              <w:left w:val="nil"/>
              <w:bottom w:val="single" w:sz="4" w:space="0" w:color="auto"/>
              <w:right w:val="single" w:sz="4" w:space="0" w:color="auto"/>
            </w:tcBorders>
            <w:shd w:val="clear" w:color="000000" w:fill="D9D9D9"/>
            <w:vAlign w:val="center"/>
            <w:hideMark/>
          </w:tcPr>
          <w:p w14:paraId="2617697B"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Please enter amount/value of respective stress reduction below:</w:t>
            </w:r>
          </w:p>
        </w:tc>
      </w:tr>
      <w:tr w:rsidR="000D681B" w:rsidRPr="006514A5" w14:paraId="636CF76C" w14:textId="77777777" w:rsidTr="000D681B">
        <w:trPr>
          <w:trHeight w:val="138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1F8ADC95"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2D3CFDCC"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17E14165"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79681B4"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Municipal wastewater pollution reduction - N, P &amp; BOD (kg/yr)                                                                                                                                                                                                                                            2 = Industrial wastewater pollution reduction - pollutant; estimated kg/yr                                                                                                                                                                                                                                                                                                                                                                                   3 = Agriculture pollution reduction practices - ha of practices; estimate of N, P &amp; BOD  kg/yr                                                                                                                                                                                                                                                                                              4 = Restored habitat, including wetlands - ha restored                                                                                                                                                                                                                                                                                                                                                      5 = Conserved/protected wetland, MPAs, and fish refugia habitat - ha applied                                                                                                                                                                                                                                                         6 = Reduced fishing pressure - tons/yr reduction; % reduction in fleet size                                                                                                                                                                                                                                                                                                                                                                        7 = Improved use of fish gear/techniques - % vessels applying improved gear/techniques                                                                                                                                                                                                                                                                                                                                                                          8 = Water use efficiency measures - m^3/yr water saved                                                                                                                                                                                                                                                                                                                                                                                     9 = Improved irrigation practices - m^3/ha/yr water saved                                                                                                                                                                                                                                                                                  10 = Alternative livelihoods introduced - # people provided alternative livelihoods                                                                                                                                                                                                                                                                                                                                                                                    11 = Catchment protection measures - ha under improved catchment management                                                                                                                                                                                                                                                                                             12 = Aquifer pumping reduction - m^3/yr water saved                                                                                                                                                                                                                                                                                                                                                      13 = Aquifer recharge area protection - ha protected                                                                                          14 = Managed Aquifer Recharge (MAR) -      volume                                                                                                                                                                                                                               15 = Pollution reduction to aquifers - kg/ha/year reduction</w:t>
            </w:r>
            <w:r w:rsidRPr="000D681B">
              <w:rPr>
                <w:rFonts w:ascii="Calibri" w:eastAsia="Times New Roman" w:hAnsi="Calibri" w:cs="Calibri"/>
                <w:color w:val="000000"/>
                <w:lang w:val="en-GB" w:eastAsia="en-GB"/>
              </w:rPr>
              <w:br/>
              <w:t xml:space="preserve">16 = Invasive species reduction - ha and/or #'s of targeted area                                                                           17 = Amount of $ leveraged from private sector                                                                                                                                                                                                                                                                                                                                                                               18 = Integrated Water Resource Management (Ha)                                                                                                                                                                     19= Integrated Coastal Management (Ha)                                                                                                    20= Other - please specify in box below       </w:t>
            </w:r>
          </w:p>
        </w:tc>
        <w:tc>
          <w:tcPr>
            <w:tcW w:w="1429" w:type="pct"/>
            <w:tcBorders>
              <w:top w:val="nil"/>
              <w:left w:val="nil"/>
              <w:bottom w:val="single" w:sz="4" w:space="0" w:color="auto"/>
              <w:right w:val="single" w:sz="4" w:space="0" w:color="auto"/>
            </w:tcBorders>
            <w:shd w:val="clear" w:color="000000" w:fill="B8CCE4"/>
            <w:vAlign w:val="center"/>
            <w:hideMark/>
          </w:tcPr>
          <w:p w14:paraId="23FAB135"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0A2E9F40" w14:textId="77777777" w:rsidTr="000D681B">
        <w:trPr>
          <w:trHeight w:val="720"/>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665CDAC6"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1341D764"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5FF0DBA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3627D569"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3132F004"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32A4623B"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39A00CE7"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4C1BCBAA"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6161191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650D5E00"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4CDC187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5D979E9D"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67593DB5"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65A14582"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76F4769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1B77AF45"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598BA72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585874F7" w14:textId="77777777" w:rsidTr="000D681B">
        <w:trPr>
          <w:trHeight w:val="1575"/>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1CACD005"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2CB50145"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06" w:type="pct"/>
            <w:tcBorders>
              <w:top w:val="nil"/>
              <w:left w:val="nil"/>
              <w:bottom w:val="single" w:sz="4" w:space="0" w:color="000000"/>
              <w:right w:val="nil"/>
            </w:tcBorders>
            <w:shd w:val="clear" w:color="000000" w:fill="B8CCE4"/>
            <w:vAlign w:val="center"/>
            <w:hideMark/>
          </w:tcPr>
          <w:p w14:paraId="36FE896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306" w:type="pct"/>
            <w:gridSpan w:val="4"/>
            <w:vMerge/>
            <w:tcBorders>
              <w:top w:val="nil"/>
              <w:left w:val="nil"/>
              <w:bottom w:val="single" w:sz="4" w:space="0" w:color="000000"/>
              <w:right w:val="nil"/>
            </w:tcBorders>
            <w:vAlign w:val="center"/>
            <w:hideMark/>
          </w:tcPr>
          <w:p w14:paraId="5DEA56B6"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1429" w:type="pct"/>
            <w:tcBorders>
              <w:top w:val="nil"/>
              <w:left w:val="nil"/>
              <w:bottom w:val="single" w:sz="4" w:space="0" w:color="auto"/>
              <w:right w:val="single" w:sz="4" w:space="0" w:color="auto"/>
            </w:tcBorders>
            <w:shd w:val="clear" w:color="000000" w:fill="B8CCE4"/>
            <w:vAlign w:val="center"/>
            <w:hideMark/>
          </w:tcPr>
          <w:p w14:paraId="020D6E9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2D60DE7C" w14:textId="77777777" w:rsidTr="000D681B">
        <w:trPr>
          <w:trHeight w:val="1099"/>
        </w:trPr>
        <w:tc>
          <w:tcPr>
            <w:tcW w:w="123" w:type="pct"/>
            <w:vMerge/>
            <w:tcBorders>
              <w:top w:val="single" w:sz="4" w:space="0" w:color="auto"/>
              <w:left w:val="single" w:sz="4" w:space="0" w:color="auto"/>
              <w:bottom w:val="single" w:sz="4" w:space="0" w:color="C0C0C0"/>
              <w:right w:val="single" w:sz="4" w:space="0" w:color="auto"/>
            </w:tcBorders>
            <w:vAlign w:val="center"/>
            <w:hideMark/>
          </w:tcPr>
          <w:p w14:paraId="548C06F7"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735" w:type="pct"/>
            <w:vMerge/>
            <w:tcBorders>
              <w:top w:val="nil"/>
              <w:left w:val="single" w:sz="4" w:space="0" w:color="auto"/>
              <w:bottom w:val="single" w:sz="4" w:space="0" w:color="auto"/>
              <w:right w:val="single" w:sz="4" w:space="0" w:color="auto"/>
            </w:tcBorders>
            <w:vAlign w:val="center"/>
            <w:hideMark/>
          </w:tcPr>
          <w:p w14:paraId="1AF41D68" w14:textId="77777777" w:rsidR="000D681B" w:rsidRPr="000D681B" w:rsidRDefault="000D681B" w:rsidP="000D681B">
            <w:pPr>
              <w:spacing w:after="0" w:line="240" w:lineRule="auto"/>
              <w:rPr>
                <w:rFonts w:ascii="Calibri" w:eastAsia="Times New Roman" w:hAnsi="Calibri" w:cs="Calibri"/>
                <w:color w:val="000000"/>
                <w:lang w:val="en-GB" w:eastAsia="en-GB"/>
              </w:rPr>
            </w:pPr>
          </w:p>
        </w:tc>
        <w:tc>
          <w:tcPr>
            <w:tcW w:w="4141" w:type="pct"/>
            <w:gridSpan w:val="6"/>
            <w:tcBorders>
              <w:top w:val="single" w:sz="4" w:space="0" w:color="auto"/>
              <w:left w:val="nil"/>
              <w:bottom w:val="single" w:sz="4" w:space="0" w:color="auto"/>
              <w:right w:val="single" w:sz="4" w:space="0" w:color="auto"/>
            </w:tcBorders>
            <w:shd w:val="clear" w:color="000000" w:fill="B8CCE4"/>
            <w:hideMark/>
          </w:tcPr>
          <w:p w14:paraId="2218D2EF" w14:textId="77777777" w:rsidR="000D681B" w:rsidRPr="000D681B" w:rsidRDefault="000D681B" w:rsidP="000D681B">
            <w:pPr>
              <w:spacing w:after="240" w:line="240" w:lineRule="auto"/>
              <w:jc w:val="center"/>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xml:space="preserve">Briefly describe investment in a 100 words or less: </w:t>
            </w:r>
          </w:p>
        </w:tc>
      </w:tr>
      <w:tr w:rsidR="000D681B" w:rsidRPr="006514A5" w14:paraId="41605BF9" w14:textId="77777777" w:rsidTr="000D681B">
        <w:trPr>
          <w:trHeight w:val="1099"/>
        </w:trPr>
        <w:tc>
          <w:tcPr>
            <w:tcW w:w="123" w:type="pct"/>
            <w:tcBorders>
              <w:top w:val="nil"/>
              <w:left w:val="single" w:sz="4" w:space="0" w:color="auto"/>
              <w:bottom w:val="nil"/>
              <w:right w:val="single" w:sz="4" w:space="0" w:color="auto"/>
            </w:tcBorders>
            <w:shd w:val="clear" w:color="000000" w:fill="D9D9D9"/>
            <w:noWrap/>
            <w:vAlign w:val="center"/>
            <w:hideMark/>
          </w:tcPr>
          <w:p w14:paraId="784415B5"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single" w:sz="4" w:space="0" w:color="auto"/>
              <w:right w:val="single" w:sz="4" w:space="0" w:color="auto"/>
            </w:tcBorders>
            <w:shd w:val="clear" w:color="000000" w:fill="D9D9D9"/>
            <w:noWrap/>
            <w:vAlign w:val="center"/>
            <w:hideMark/>
          </w:tcPr>
          <w:p w14:paraId="6701B8B6"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2712" w:type="pct"/>
            <w:gridSpan w:val="5"/>
            <w:tcBorders>
              <w:top w:val="nil"/>
              <w:left w:val="nil"/>
              <w:bottom w:val="nil"/>
              <w:right w:val="nil"/>
            </w:tcBorders>
            <w:shd w:val="clear" w:color="000000" w:fill="D9D9D9"/>
            <w:vAlign w:val="center"/>
            <w:hideMark/>
          </w:tcPr>
          <w:p w14:paraId="481816FA"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xml:space="preserve">NOTE: If the project has more than three local investments, please fill out the Annex A found in the worksheet tabs below. </w:t>
            </w:r>
          </w:p>
        </w:tc>
        <w:tc>
          <w:tcPr>
            <w:tcW w:w="1429" w:type="pct"/>
            <w:tcBorders>
              <w:top w:val="nil"/>
              <w:left w:val="nil"/>
              <w:bottom w:val="nil"/>
              <w:right w:val="single" w:sz="4" w:space="0" w:color="auto"/>
            </w:tcBorders>
            <w:shd w:val="clear" w:color="000000" w:fill="D9D9D9"/>
            <w:hideMark/>
          </w:tcPr>
          <w:p w14:paraId="5F364E2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6514A5" w14:paraId="67848A1C" w14:textId="77777777" w:rsidTr="000D681B">
        <w:trPr>
          <w:trHeight w:val="1470"/>
        </w:trPr>
        <w:tc>
          <w:tcPr>
            <w:tcW w:w="123" w:type="pct"/>
            <w:tcBorders>
              <w:top w:val="nil"/>
              <w:left w:val="nil"/>
              <w:bottom w:val="nil"/>
              <w:right w:val="nil"/>
            </w:tcBorders>
            <w:shd w:val="clear" w:color="000000" w:fill="262626"/>
            <w:noWrap/>
            <w:vAlign w:val="center"/>
            <w:hideMark/>
          </w:tcPr>
          <w:p w14:paraId="28B52F55"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nil"/>
              <w:right w:val="nil"/>
            </w:tcBorders>
            <w:shd w:val="clear" w:color="000000" w:fill="262626"/>
            <w:noWrap/>
            <w:vAlign w:val="center"/>
            <w:hideMark/>
          </w:tcPr>
          <w:p w14:paraId="49E59B7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06" w:type="pct"/>
            <w:tcBorders>
              <w:top w:val="nil"/>
              <w:left w:val="nil"/>
              <w:bottom w:val="nil"/>
              <w:right w:val="nil"/>
            </w:tcBorders>
            <w:shd w:val="clear" w:color="000000" w:fill="262626"/>
            <w:vAlign w:val="center"/>
            <w:hideMark/>
          </w:tcPr>
          <w:p w14:paraId="088AA217"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49790F1E"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4445C5AB"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411" w:type="pct"/>
            <w:tcBorders>
              <w:top w:val="nil"/>
              <w:left w:val="nil"/>
              <w:bottom w:val="nil"/>
              <w:right w:val="nil"/>
            </w:tcBorders>
            <w:shd w:val="clear" w:color="000000" w:fill="262626"/>
            <w:vAlign w:val="center"/>
            <w:hideMark/>
          </w:tcPr>
          <w:p w14:paraId="43BD0DCF"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1072" w:type="pct"/>
            <w:tcBorders>
              <w:top w:val="nil"/>
              <w:left w:val="nil"/>
              <w:bottom w:val="nil"/>
              <w:right w:val="nil"/>
            </w:tcBorders>
            <w:shd w:val="clear" w:color="000000" w:fill="262626"/>
            <w:vAlign w:val="center"/>
            <w:hideMark/>
          </w:tcPr>
          <w:p w14:paraId="46C78C20" w14:textId="77777777" w:rsidR="000D681B" w:rsidRPr="000D681B" w:rsidRDefault="000D681B" w:rsidP="000D681B">
            <w:pPr>
              <w:spacing w:after="0" w:line="240" w:lineRule="auto"/>
              <w:rPr>
                <w:rFonts w:ascii="Calibri" w:eastAsia="Times New Roman" w:hAnsi="Calibri" w:cs="Calibri"/>
                <w:i/>
                <w:iCs/>
                <w:color w:val="000000"/>
                <w:lang w:val="en-GB" w:eastAsia="en-GB"/>
              </w:rPr>
            </w:pPr>
            <w:r w:rsidRPr="000D681B">
              <w:rPr>
                <w:rFonts w:ascii="Calibri" w:eastAsia="Times New Roman" w:hAnsi="Calibri" w:cs="Calibri"/>
                <w:i/>
                <w:iCs/>
                <w:color w:val="000000"/>
                <w:lang w:val="en-GB" w:eastAsia="en-GB"/>
              </w:rPr>
              <w:t> </w:t>
            </w:r>
          </w:p>
        </w:tc>
        <w:tc>
          <w:tcPr>
            <w:tcW w:w="1429" w:type="pct"/>
            <w:tcBorders>
              <w:top w:val="nil"/>
              <w:left w:val="nil"/>
              <w:bottom w:val="nil"/>
              <w:right w:val="nil"/>
            </w:tcBorders>
            <w:shd w:val="clear" w:color="000000" w:fill="262626"/>
            <w:hideMark/>
          </w:tcPr>
          <w:p w14:paraId="70577DDD"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0D681B" w14:paraId="3DA053EC" w14:textId="77777777" w:rsidTr="000D681B">
        <w:trPr>
          <w:trHeight w:val="615"/>
        </w:trPr>
        <w:tc>
          <w:tcPr>
            <w:tcW w:w="12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B333B4" w14:textId="77777777" w:rsidR="000D681B" w:rsidRPr="000D681B" w:rsidRDefault="000D681B" w:rsidP="000D681B">
            <w:pPr>
              <w:spacing w:after="0" w:line="240" w:lineRule="auto"/>
              <w:jc w:val="center"/>
              <w:rPr>
                <w:rFonts w:ascii="Calibri" w:eastAsia="Times New Roman" w:hAnsi="Calibri" w:cs="Calibri"/>
                <w:b/>
                <w:bCs/>
                <w:color w:val="000000"/>
                <w:sz w:val="38"/>
                <w:szCs w:val="38"/>
                <w:lang w:val="en-GB" w:eastAsia="en-GB"/>
              </w:rPr>
            </w:pPr>
            <w:r w:rsidRPr="000D681B">
              <w:rPr>
                <w:rFonts w:ascii="Calibri" w:eastAsia="Times New Roman" w:hAnsi="Calibri" w:cs="Calibri"/>
                <w:b/>
                <w:bCs/>
                <w:color w:val="000000"/>
                <w:sz w:val="38"/>
                <w:szCs w:val="38"/>
                <w:lang w:val="en-GB" w:eastAsia="en-GB"/>
              </w:rPr>
              <w:t>D</w:t>
            </w:r>
          </w:p>
        </w:tc>
        <w:tc>
          <w:tcPr>
            <w:tcW w:w="4877" w:type="pct"/>
            <w:gridSpan w:val="7"/>
            <w:tcBorders>
              <w:top w:val="single" w:sz="4" w:space="0" w:color="auto"/>
              <w:left w:val="nil"/>
              <w:bottom w:val="single" w:sz="4" w:space="0" w:color="auto"/>
              <w:right w:val="single" w:sz="4" w:space="0" w:color="000000"/>
            </w:tcBorders>
            <w:shd w:val="clear" w:color="000000" w:fill="BFBFBF"/>
            <w:noWrap/>
            <w:vAlign w:val="center"/>
            <w:hideMark/>
          </w:tcPr>
          <w:p w14:paraId="0FD370F0"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WATER, ENVIRONMENTAL &amp; SOCIOECONOMIC STATUS Indicators</w:t>
            </w:r>
          </w:p>
        </w:tc>
      </w:tr>
      <w:tr w:rsidR="000D681B" w:rsidRPr="000D681B" w14:paraId="02FD36D0" w14:textId="77777777" w:rsidTr="000D681B">
        <w:trPr>
          <w:trHeight w:val="390"/>
        </w:trPr>
        <w:tc>
          <w:tcPr>
            <w:tcW w:w="123" w:type="pct"/>
            <w:tcBorders>
              <w:top w:val="nil"/>
              <w:left w:val="single" w:sz="4" w:space="0" w:color="auto"/>
              <w:bottom w:val="single" w:sz="4" w:space="0" w:color="auto"/>
              <w:right w:val="single" w:sz="4" w:space="0" w:color="auto"/>
            </w:tcBorders>
            <w:shd w:val="clear" w:color="000000" w:fill="BFBFBF"/>
            <w:noWrap/>
            <w:vAlign w:val="center"/>
            <w:hideMark/>
          </w:tcPr>
          <w:p w14:paraId="4AC0491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single" w:sz="4" w:space="0" w:color="auto"/>
              <w:right w:val="single" w:sz="4" w:space="0" w:color="auto"/>
            </w:tcBorders>
            <w:shd w:val="clear" w:color="000000" w:fill="BFBFBF"/>
            <w:noWrap/>
            <w:vAlign w:val="center"/>
            <w:hideMark/>
          </w:tcPr>
          <w:p w14:paraId="4DC00431"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Indicators</w:t>
            </w:r>
          </w:p>
        </w:tc>
        <w:tc>
          <w:tcPr>
            <w:tcW w:w="2712" w:type="pct"/>
            <w:gridSpan w:val="5"/>
            <w:tcBorders>
              <w:top w:val="single" w:sz="4" w:space="0" w:color="auto"/>
              <w:left w:val="nil"/>
              <w:bottom w:val="single" w:sz="4" w:space="0" w:color="auto"/>
              <w:right w:val="single" w:sz="4" w:space="0" w:color="auto"/>
            </w:tcBorders>
            <w:shd w:val="clear" w:color="000000" w:fill="BFBFBF"/>
            <w:noWrap/>
            <w:vAlign w:val="center"/>
            <w:hideMark/>
          </w:tcPr>
          <w:p w14:paraId="5A6D9EAC"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Scroll down menu of ratings</w:t>
            </w:r>
          </w:p>
        </w:tc>
        <w:tc>
          <w:tcPr>
            <w:tcW w:w="1429" w:type="pct"/>
            <w:tcBorders>
              <w:top w:val="nil"/>
              <w:left w:val="nil"/>
              <w:bottom w:val="single" w:sz="4" w:space="0" w:color="auto"/>
              <w:right w:val="single" w:sz="4" w:space="0" w:color="auto"/>
            </w:tcBorders>
            <w:shd w:val="clear" w:color="000000" w:fill="BFBFBF"/>
            <w:noWrap/>
            <w:vAlign w:val="center"/>
            <w:hideMark/>
          </w:tcPr>
          <w:p w14:paraId="3A6D0247"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Ratings</w:t>
            </w:r>
          </w:p>
        </w:tc>
      </w:tr>
      <w:tr w:rsidR="000D681B" w:rsidRPr="006514A5" w14:paraId="5D8B039D" w14:textId="77777777" w:rsidTr="000D681B">
        <w:trPr>
          <w:trHeight w:val="1995"/>
        </w:trPr>
        <w:tc>
          <w:tcPr>
            <w:tcW w:w="123" w:type="pct"/>
            <w:tcBorders>
              <w:top w:val="nil"/>
              <w:left w:val="single" w:sz="4" w:space="0" w:color="auto"/>
              <w:bottom w:val="single" w:sz="4" w:space="0" w:color="auto"/>
              <w:right w:val="single" w:sz="4" w:space="0" w:color="auto"/>
            </w:tcBorders>
            <w:shd w:val="clear" w:color="000000" w:fill="BFBFBF"/>
            <w:noWrap/>
            <w:vAlign w:val="center"/>
            <w:hideMark/>
          </w:tcPr>
          <w:p w14:paraId="472C74F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16</w:t>
            </w:r>
          </w:p>
        </w:tc>
        <w:tc>
          <w:tcPr>
            <w:tcW w:w="735" w:type="pct"/>
            <w:tcBorders>
              <w:top w:val="nil"/>
              <w:left w:val="nil"/>
              <w:bottom w:val="single" w:sz="4" w:space="0" w:color="auto"/>
              <w:right w:val="single" w:sz="4" w:space="0" w:color="auto"/>
            </w:tcBorders>
            <w:shd w:val="clear" w:color="000000" w:fill="BFBFBF"/>
            <w:vAlign w:val="center"/>
            <w:hideMark/>
          </w:tcPr>
          <w:p w14:paraId="0F8F4847" w14:textId="77777777" w:rsidR="000D681B" w:rsidRPr="000D681B" w:rsidRDefault="000D681B" w:rsidP="000D681B">
            <w:pPr>
              <w:spacing w:after="0" w:line="240" w:lineRule="auto"/>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 xml:space="preserve">Number of national/regional/global </w:t>
            </w:r>
            <w:r w:rsidRPr="000D681B">
              <w:rPr>
                <w:rFonts w:ascii="Calibri" w:eastAsia="Times New Roman" w:hAnsi="Calibri" w:cs="Calibri"/>
                <w:sz w:val="24"/>
                <w:szCs w:val="24"/>
                <w:lang w:val="en-GB" w:eastAsia="en-GB"/>
              </w:rPr>
              <w:t>policies, legislationn, plans and strategies that incorporate gender dimensions</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06D4868A"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072" w:type="pct"/>
            <w:tcBorders>
              <w:top w:val="nil"/>
              <w:left w:val="nil"/>
              <w:bottom w:val="single" w:sz="4" w:space="0" w:color="auto"/>
              <w:right w:val="single" w:sz="4" w:space="0" w:color="auto"/>
            </w:tcBorders>
            <w:shd w:val="clear" w:color="000000" w:fill="BFBFBF"/>
            <w:noWrap/>
            <w:vAlign w:val="center"/>
            <w:hideMark/>
          </w:tcPr>
          <w:p w14:paraId="223A1F32"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 </w:t>
            </w:r>
          </w:p>
        </w:tc>
        <w:tc>
          <w:tcPr>
            <w:tcW w:w="1429" w:type="pct"/>
            <w:tcBorders>
              <w:top w:val="nil"/>
              <w:left w:val="nil"/>
              <w:bottom w:val="single" w:sz="4" w:space="0" w:color="auto"/>
              <w:right w:val="single" w:sz="4" w:space="0" w:color="auto"/>
            </w:tcBorders>
            <w:shd w:val="clear" w:color="000000" w:fill="BFBFBF"/>
            <w:noWrap/>
            <w:vAlign w:val="center"/>
            <w:hideMark/>
          </w:tcPr>
          <w:p w14:paraId="2ACB8A72"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 </w:t>
            </w:r>
          </w:p>
        </w:tc>
      </w:tr>
      <w:tr w:rsidR="000D681B" w:rsidRPr="006514A5" w14:paraId="168BFAE4" w14:textId="77777777" w:rsidTr="000D681B">
        <w:trPr>
          <w:trHeight w:val="1995"/>
        </w:trPr>
        <w:tc>
          <w:tcPr>
            <w:tcW w:w="123" w:type="pct"/>
            <w:tcBorders>
              <w:top w:val="nil"/>
              <w:left w:val="single" w:sz="4" w:space="0" w:color="auto"/>
              <w:bottom w:val="single" w:sz="4" w:space="0" w:color="auto"/>
              <w:right w:val="single" w:sz="4" w:space="0" w:color="auto"/>
            </w:tcBorders>
            <w:shd w:val="clear" w:color="000000" w:fill="BFBFBF"/>
            <w:noWrap/>
            <w:vAlign w:val="center"/>
            <w:hideMark/>
          </w:tcPr>
          <w:p w14:paraId="391693D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17</w:t>
            </w:r>
          </w:p>
        </w:tc>
        <w:tc>
          <w:tcPr>
            <w:tcW w:w="735" w:type="pct"/>
            <w:tcBorders>
              <w:top w:val="nil"/>
              <w:left w:val="nil"/>
              <w:bottom w:val="single" w:sz="4" w:space="0" w:color="auto"/>
              <w:right w:val="single" w:sz="4" w:space="0" w:color="auto"/>
            </w:tcBorders>
            <w:shd w:val="clear" w:color="000000" w:fill="BFBFBF"/>
            <w:vAlign w:val="center"/>
            <w:hideMark/>
          </w:tcPr>
          <w:p w14:paraId="3231CDCF" w14:textId="77777777" w:rsidR="000D681B" w:rsidRPr="000D681B" w:rsidRDefault="000D681B" w:rsidP="000D681B">
            <w:pPr>
              <w:spacing w:after="0" w:line="240" w:lineRule="auto"/>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Number of women and men as direct beneficiares of project activities</w:t>
            </w:r>
          </w:p>
        </w:tc>
        <w:tc>
          <w:tcPr>
            <w:tcW w:w="406" w:type="pct"/>
            <w:tcBorders>
              <w:top w:val="nil"/>
              <w:left w:val="nil"/>
              <w:bottom w:val="single" w:sz="4" w:space="0" w:color="auto"/>
              <w:right w:val="nil"/>
            </w:tcBorders>
            <w:shd w:val="clear" w:color="000000" w:fill="B8CCE4"/>
            <w:vAlign w:val="center"/>
            <w:hideMark/>
          </w:tcPr>
          <w:p w14:paraId="3BB154F7"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11" w:type="pct"/>
            <w:tcBorders>
              <w:top w:val="nil"/>
              <w:left w:val="nil"/>
              <w:bottom w:val="single" w:sz="4" w:space="0" w:color="auto"/>
              <w:right w:val="nil"/>
            </w:tcBorders>
            <w:shd w:val="clear" w:color="000000" w:fill="B8CCE4"/>
            <w:vAlign w:val="center"/>
            <w:hideMark/>
          </w:tcPr>
          <w:p w14:paraId="1D156E9C"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11" w:type="pct"/>
            <w:tcBorders>
              <w:top w:val="nil"/>
              <w:left w:val="nil"/>
              <w:bottom w:val="single" w:sz="4" w:space="0" w:color="auto"/>
              <w:right w:val="nil"/>
            </w:tcBorders>
            <w:shd w:val="clear" w:color="000000" w:fill="B8CCE4"/>
            <w:vAlign w:val="center"/>
            <w:hideMark/>
          </w:tcPr>
          <w:p w14:paraId="5A411935"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11" w:type="pct"/>
            <w:tcBorders>
              <w:top w:val="nil"/>
              <w:left w:val="nil"/>
              <w:bottom w:val="single" w:sz="4" w:space="0" w:color="auto"/>
              <w:right w:val="single" w:sz="4" w:space="0" w:color="auto"/>
            </w:tcBorders>
            <w:shd w:val="clear" w:color="000000" w:fill="B8CCE4"/>
            <w:vAlign w:val="center"/>
            <w:hideMark/>
          </w:tcPr>
          <w:p w14:paraId="0E70EB7C"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072" w:type="pct"/>
            <w:tcBorders>
              <w:top w:val="nil"/>
              <w:left w:val="nil"/>
              <w:bottom w:val="single" w:sz="4" w:space="0" w:color="auto"/>
              <w:right w:val="single" w:sz="4" w:space="0" w:color="auto"/>
            </w:tcBorders>
            <w:shd w:val="clear" w:color="000000" w:fill="BFBFBF"/>
            <w:noWrap/>
            <w:vAlign w:val="center"/>
            <w:hideMark/>
          </w:tcPr>
          <w:p w14:paraId="1D06B6BC"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 </w:t>
            </w:r>
          </w:p>
        </w:tc>
        <w:tc>
          <w:tcPr>
            <w:tcW w:w="1429" w:type="pct"/>
            <w:tcBorders>
              <w:top w:val="nil"/>
              <w:left w:val="nil"/>
              <w:bottom w:val="single" w:sz="4" w:space="0" w:color="auto"/>
              <w:right w:val="single" w:sz="4" w:space="0" w:color="auto"/>
            </w:tcBorders>
            <w:shd w:val="clear" w:color="000000" w:fill="BFBFBF"/>
            <w:noWrap/>
            <w:vAlign w:val="center"/>
            <w:hideMark/>
          </w:tcPr>
          <w:p w14:paraId="259D171A"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 </w:t>
            </w:r>
          </w:p>
        </w:tc>
      </w:tr>
      <w:tr w:rsidR="000D681B" w:rsidRPr="006514A5" w14:paraId="4845D720" w14:textId="77777777" w:rsidTr="000D681B">
        <w:trPr>
          <w:trHeight w:val="1995"/>
        </w:trPr>
        <w:tc>
          <w:tcPr>
            <w:tcW w:w="123" w:type="pct"/>
            <w:tcBorders>
              <w:top w:val="nil"/>
              <w:left w:val="single" w:sz="4" w:space="0" w:color="auto"/>
              <w:bottom w:val="single" w:sz="4" w:space="0" w:color="auto"/>
              <w:right w:val="single" w:sz="4" w:space="0" w:color="auto"/>
            </w:tcBorders>
            <w:shd w:val="clear" w:color="000000" w:fill="BFBFBF"/>
            <w:noWrap/>
            <w:vAlign w:val="center"/>
            <w:hideMark/>
          </w:tcPr>
          <w:p w14:paraId="1324CA6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18</w:t>
            </w:r>
          </w:p>
        </w:tc>
        <w:tc>
          <w:tcPr>
            <w:tcW w:w="735" w:type="pct"/>
            <w:tcBorders>
              <w:top w:val="nil"/>
              <w:left w:val="nil"/>
              <w:bottom w:val="single" w:sz="4" w:space="0" w:color="auto"/>
              <w:right w:val="single" w:sz="4" w:space="0" w:color="auto"/>
            </w:tcBorders>
            <w:shd w:val="clear" w:color="000000" w:fill="BFBFBF"/>
            <w:vAlign w:val="center"/>
            <w:hideMark/>
          </w:tcPr>
          <w:p w14:paraId="0574C502" w14:textId="77777777" w:rsidR="000D681B" w:rsidRPr="000D681B" w:rsidRDefault="000D681B" w:rsidP="000D681B">
            <w:pPr>
              <w:spacing w:after="0" w:line="240" w:lineRule="auto"/>
              <w:rPr>
                <w:rFonts w:ascii="Calibri" w:eastAsia="Times New Roman" w:hAnsi="Calibri" w:cs="Calibri"/>
                <w:sz w:val="24"/>
                <w:szCs w:val="24"/>
                <w:lang w:val="en-GB" w:eastAsia="en-GB"/>
              </w:rPr>
            </w:pPr>
            <w:r w:rsidRPr="000D681B">
              <w:rPr>
                <w:rFonts w:ascii="Calibri" w:eastAsia="Times New Roman" w:hAnsi="Calibri" w:cs="Calibri"/>
                <w:sz w:val="24"/>
                <w:szCs w:val="24"/>
                <w:lang w:val="en-GB" w:eastAsia="en-GB"/>
              </w:rPr>
              <w:t>Number of civil society stakeholders/participants engaged in TDA/SAP development  (gender disaggregated)</w:t>
            </w:r>
          </w:p>
        </w:tc>
        <w:tc>
          <w:tcPr>
            <w:tcW w:w="406" w:type="pct"/>
            <w:tcBorders>
              <w:top w:val="nil"/>
              <w:left w:val="nil"/>
              <w:bottom w:val="single" w:sz="4" w:space="0" w:color="auto"/>
              <w:right w:val="nil"/>
            </w:tcBorders>
            <w:shd w:val="clear" w:color="000000" w:fill="B8CCE4"/>
            <w:vAlign w:val="center"/>
            <w:hideMark/>
          </w:tcPr>
          <w:p w14:paraId="6BB68210"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11" w:type="pct"/>
            <w:tcBorders>
              <w:top w:val="nil"/>
              <w:left w:val="nil"/>
              <w:bottom w:val="single" w:sz="4" w:space="0" w:color="auto"/>
              <w:right w:val="nil"/>
            </w:tcBorders>
            <w:shd w:val="clear" w:color="000000" w:fill="B8CCE4"/>
            <w:vAlign w:val="center"/>
            <w:hideMark/>
          </w:tcPr>
          <w:p w14:paraId="53A8A3AF"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11" w:type="pct"/>
            <w:tcBorders>
              <w:top w:val="nil"/>
              <w:left w:val="nil"/>
              <w:bottom w:val="single" w:sz="4" w:space="0" w:color="auto"/>
              <w:right w:val="nil"/>
            </w:tcBorders>
            <w:shd w:val="clear" w:color="000000" w:fill="B8CCE4"/>
            <w:vAlign w:val="center"/>
            <w:hideMark/>
          </w:tcPr>
          <w:p w14:paraId="079C64C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11" w:type="pct"/>
            <w:tcBorders>
              <w:top w:val="nil"/>
              <w:left w:val="nil"/>
              <w:bottom w:val="single" w:sz="4" w:space="0" w:color="auto"/>
              <w:right w:val="single" w:sz="4" w:space="0" w:color="auto"/>
            </w:tcBorders>
            <w:shd w:val="clear" w:color="000000" w:fill="B8CCE4"/>
            <w:vAlign w:val="center"/>
            <w:hideMark/>
          </w:tcPr>
          <w:p w14:paraId="15D368A9"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072" w:type="pct"/>
            <w:tcBorders>
              <w:top w:val="nil"/>
              <w:left w:val="nil"/>
              <w:bottom w:val="single" w:sz="4" w:space="0" w:color="auto"/>
              <w:right w:val="single" w:sz="4" w:space="0" w:color="auto"/>
            </w:tcBorders>
            <w:shd w:val="clear" w:color="000000" w:fill="BFBFBF"/>
            <w:noWrap/>
            <w:vAlign w:val="center"/>
            <w:hideMark/>
          </w:tcPr>
          <w:p w14:paraId="6A62D59D"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 </w:t>
            </w:r>
          </w:p>
        </w:tc>
        <w:tc>
          <w:tcPr>
            <w:tcW w:w="1429" w:type="pct"/>
            <w:tcBorders>
              <w:top w:val="nil"/>
              <w:left w:val="nil"/>
              <w:bottom w:val="single" w:sz="4" w:space="0" w:color="auto"/>
              <w:right w:val="single" w:sz="4" w:space="0" w:color="auto"/>
            </w:tcBorders>
            <w:shd w:val="clear" w:color="000000" w:fill="BFBFBF"/>
            <w:noWrap/>
            <w:vAlign w:val="center"/>
            <w:hideMark/>
          </w:tcPr>
          <w:p w14:paraId="6CA9C70B"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 </w:t>
            </w:r>
          </w:p>
        </w:tc>
      </w:tr>
      <w:tr w:rsidR="000D681B" w:rsidRPr="006514A5" w14:paraId="7A511361" w14:textId="77777777" w:rsidTr="000D681B">
        <w:trPr>
          <w:trHeight w:val="2100"/>
        </w:trPr>
        <w:tc>
          <w:tcPr>
            <w:tcW w:w="123" w:type="pct"/>
            <w:tcBorders>
              <w:top w:val="nil"/>
              <w:left w:val="single" w:sz="4" w:space="0" w:color="auto"/>
              <w:bottom w:val="single" w:sz="4" w:space="0" w:color="auto"/>
              <w:right w:val="single" w:sz="4" w:space="0" w:color="auto"/>
            </w:tcBorders>
            <w:shd w:val="clear" w:color="000000" w:fill="BFBFBF"/>
            <w:noWrap/>
            <w:vAlign w:val="center"/>
            <w:hideMark/>
          </w:tcPr>
          <w:p w14:paraId="3A5AB04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19</w:t>
            </w:r>
          </w:p>
        </w:tc>
        <w:tc>
          <w:tcPr>
            <w:tcW w:w="735" w:type="pct"/>
            <w:tcBorders>
              <w:top w:val="nil"/>
              <w:left w:val="nil"/>
              <w:bottom w:val="single" w:sz="4" w:space="0" w:color="auto"/>
              <w:right w:val="single" w:sz="4" w:space="0" w:color="auto"/>
            </w:tcBorders>
            <w:shd w:val="clear" w:color="000000" w:fill="BFBFBF"/>
            <w:vAlign w:val="center"/>
            <w:hideMark/>
          </w:tcPr>
          <w:p w14:paraId="442982D6"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Types of mechanisms and project indicators in place to monitor the environmental status of the waterbody?         </w:t>
            </w:r>
            <w:r w:rsidRPr="000D681B">
              <w:rPr>
                <w:rFonts w:ascii="Calibri" w:eastAsia="Times New Roman" w:hAnsi="Calibri" w:cs="Calibri"/>
                <w:b/>
                <w:bCs/>
                <w:color w:val="0066CC"/>
                <w:lang w:val="en-GB" w:eastAsia="en-GB"/>
              </w:rPr>
              <w:t xml:space="preserve"> </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078D2CE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072" w:type="pct"/>
            <w:tcBorders>
              <w:top w:val="nil"/>
              <w:left w:val="nil"/>
              <w:bottom w:val="single" w:sz="4" w:space="0" w:color="auto"/>
              <w:right w:val="single" w:sz="4" w:space="0" w:color="auto"/>
            </w:tcBorders>
            <w:shd w:val="clear" w:color="000000" w:fill="BFBFBF"/>
            <w:vAlign w:val="center"/>
            <w:hideMark/>
          </w:tcPr>
          <w:p w14:paraId="4E014A20"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4" w:space="0" w:color="auto"/>
            </w:tcBorders>
            <w:shd w:val="clear" w:color="000000" w:fill="BFBFBF"/>
            <w:hideMark/>
          </w:tcPr>
          <w:p w14:paraId="22859926"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xml:space="preserve">1 = No mechanisms in place </w:t>
            </w:r>
            <w:r w:rsidRPr="000D681B">
              <w:rPr>
                <w:rFonts w:ascii="Calibri" w:eastAsia="Times New Roman" w:hAnsi="Calibri" w:cs="Calibri"/>
                <w:color w:val="000000"/>
                <w:lang w:val="en-GB" w:eastAsia="en-GB"/>
              </w:rPr>
              <w:br/>
              <w:t>2 = Some national/regional monitoring mechanisms, but they do not satisfy the project related indicators.</w:t>
            </w:r>
            <w:r w:rsidRPr="000D681B">
              <w:rPr>
                <w:rFonts w:ascii="Calibri" w:eastAsia="Times New Roman" w:hAnsi="Calibri" w:cs="Calibri"/>
                <w:color w:val="000000"/>
                <w:lang w:val="en-GB" w:eastAsia="en-GB"/>
              </w:rPr>
              <w:br/>
              <w:t>3 = Monitoring mechanisms in place for some of the project related indicators</w:t>
            </w:r>
            <w:r w:rsidRPr="000D681B">
              <w:rPr>
                <w:rFonts w:ascii="Calibri" w:eastAsia="Times New Roman" w:hAnsi="Calibri" w:cs="Calibri"/>
                <w:color w:val="000000"/>
                <w:lang w:val="en-GB" w:eastAsia="en-GB"/>
              </w:rPr>
              <w:br/>
              <w:t xml:space="preserve">4 = Mechanisms in place for project related indicators and sustainable for long-term monitoring </w:t>
            </w:r>
          </w:p>
        </w:tc>
      </w:tr>
      <w:tr w:rsidR="000D681B" w:rsidRPr="006514A5" w14:paraId="39AC6163" w14:textId="77777777" w:rsidTr="000D681B">
        <w:trPr>
          <w:trHeight w:val="1365"/>
        </w:trPr>
        <w:tc>
          <w:tcPr>
            <w:tcW w:w="123" w:type="pct"/>
            <w:tcBorders>
              <w:top w:val="nil"/>
              <w:left w:val="nil"/>
              <w:bottom w:val="nil"/>
              <w:right w:val="nil"/>
            </w:tcBorders>
            <w:shd w:val="clear" w:color="000000" w:fill="262626"/>
            <w:noWrap/>
            <w:vAlign w:val="center"/>
            <w:hideMark/>
          </w:tcPr>
          <w:p w14:paraId="1361628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nil"/>
              <w:right w:val="nil"/>
            </w:tcBorders>
            <w:shd w:val="clear" w:color="000000" w:fill="262626"/>
            <w:vAlign w:val="center"/>
            <w:hideMark/>
          </w:tcPr>
          <w:p w14:paraId="1A0CC8D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406" w:type="pct"/>
            <w:tcBorders>
              <w:top w:val="nil"/>
              <w:left w:val="nil"/>
              <w:bottom w:val="nil"/>
              <w:right w:val="nil"/>
            </w:tcBorders>
            <w:shd w:val="clear" w:color="000000" w:fill="262626"/>
            <w:vAlign w:val="center"/>
            <w:hideMark/>
          </w:tcPr>
          <w:p w14:paraId="778232CD"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411" w:type="pct"/>
            <w:tcBorders>
              <w:top w:val="nil"/>
              <w:left w:val="nil"/>
              <w:bottom w:val="nil"/>
              <w:right w:val="nil"/>
            </w:tcBorders>
            <w:shd w:val="clear" w:color="000000" w:fill="262626"/>
            <w:vAlign w:val="center"/>
            <w:hideMark/>
          </w:tcPr>
          <w:p w14:paraId="58E3D9FB"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411" w:type="pct"/>
            <w:tcBorders>
              <w:top w:val="nil"/>
              <w:left w:val="nil"/>
              <w:bottom w:val="nil"/>
              <w:right w:val="nil"/>
            </w:tcBorders>
            <w:shd w:val="clear" w:color="000000" w:fill="262626"/>
            <w:vAlign w:val="center"/>
            <w:hideMark/>
          </w:tcPr>
          <w:p w14:paraId="382E6799"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411" w:type="pct"/>
            <w:tcBorders>
              <w:top w:val="nil"/>
              <w:left w:val="nil"/>
              <w:bottom w:val="nil"/>
              <w:right w:val="nil"/>
            </w:tcBorders>
            <w:shd w:val="clear" w:color="000000" w:fill="262626"/>
            <w:vAlign w:val="center"/>
            <w:hideMark/>
          </w:tcPr>
          <w:p w14:paraId="67492442"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1072" w:type="pct"/>
            <w:tcBorders>
              <w:top w:val="nil"/>
              <w:left w:val="nil"/>
              <w:bottom w:val="nil"/>
              <w:right w:val="nil"/>
            </w:tcBorders>
            <w:shd w:val="clear" w:color="000000" w:fill="262626"/>
            <w:vAlign w:val="center"/>
            <w:hideMark/>
          </w:tcPr>
          <w:p w14:paraId="7C00E358" w14:textId="77777777" w:rsidR="000D681B" w:rsidRPr="000D681B" w:rsidRDefault="000D681B" w:rsidP="000D681B">
            <w:pPr>
              <w:spacing w:after="0" w:line="240" w:lineRule="auto"/>
              <w:rPr>
                <w:rFonts w:ascii="Calibri" w:eastAsia="Times New Roman" w:hAnsi="Calibri" w:cs="Calibri"/>
                <w:b/>
                <w:bCs/>
                <w:color w:val="000000"/>
                <w:lang w:val="en-GB" w:eastAsia="en-GB"/>
              </w:rPr>
            </w:pPr>
            <w:r w:rsidRPr="000D681B">
              <w:rPr>
                <w:rFonts w:ascii="Calibri" w:eastAsia="Times New Roman" w:hAnsi="Calibri" w:cs="Calibri"/>
                <w:b/>
                <w:bCs/>
                <w:color w:val="000000"/>
                <w:lang w:val="en-GB" w:eastAsia="en-GB"/>
              </w:rPr>
              <w:t> </w:t>
            </w:r>
          </w:p>
        </w:tc>
        <w:tc>
          <w:tcPr>
            <w:tcW w:w="1429" w:type="pct"/>
            <w:tcBorders>
              <w:top w:val="nil"/>
              <w:left w:val="nil"/>
              <w:bottom w:val="nil"/>
              <w:right w:val="nil"/>
            </w:tcBorders>
            <w:shd w:val="clear" w:color="000000" w:fill="262626"/>
            <w:hideMark/>
          </w:tcPr>
          <w:p w14:paraId="491EB256"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r>
      <w:tr w:rsidR="000D681B" w:rsidRPr="000D681B" w14:paraId="1EBAD79A" w14:textId="77777777" w:rsidTr="000D681B">
        <w:trPr>
          <w:trHeight w:val="2280"/>
        </w:trPr>
        <w:tc>
          <w:tcPr>
            <w:tcW w:w="12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20EC22" w14:textId="77777777" w:rsidR="000D681B" w:rsidRPr="000D681B" w:rsidRDefault="000D681B" w:rsidP="000D681B">
            <w:pPr>
              <w:spacing w:after="0" w:line="240" w:lineRule="auto"/>
              <w:jc w:val="center"/>
              <w:rPr>
                <w:rFonts w:ascii="Calibri" w:eastAsia="Times New Roman" w:hAnsi="Calibri" w:cs="Calibri"/>
                <w:b/>
                <w:bCs/>
                <w:color w:val="000000"/>
                <w:sz w:val="38"/>
                <w:szCs w:val="38"/>
                <w:lang w:val="en-GB" w:eastAsia="en-GB"/>
              </w:rPr>
            </w:pPr>
            <w:r w:rsidRPr="000D681B">
              <w:rPr>
                <w:rFonts w:ascii="Calibri" w:eastAsia="Times New Roman" w:hAnsi="Calibri" w:cs="Calibri"/>
                <w:b/>
                <w:bCs/>
                <w:color w:val="000000"/>
                <w:sz w:val="38"/>
                <w:szCs w:val="38"/>
                <w:lang w:val="en-GB" w:eastAsia="en-GB"/>
              </w:rPr>
              <w:t>E</w:t>
            </w:r>
          </w:p>
        </w:tc>
        <w:tc>
          <w:tcPr>
            <w:tcW w:w="4877" w:type="pct"/>
            <w:gridSpan w:val="7"/>
            <w:tcBorders>
              <w:top w:val="single" w:sz="4" w:space="0" w:color="auto"/>
              <w:left w:val="nil"/>
              <w:bottom w:val="single" w:sz="4" w:space="0" w:color="auto"/>
              <w:right w:val="single" w:sz="4" w:space="0" w:color="000000"/>
            </w:tcBorders>
            <w:shd w:val="clear" w:color="000000" w:fill="A6A6A6"/>
            <w:noWrap/>
            <w:vAlign w:val="center"/>
            <w:hideMark/>
          </w:tcPr>
          <w:p w14:paraId="7B0F8DAB" w14:textId="77777777" w:rsidR="000D681B" w:rsidRPr="000D681B" w:rsidRDefault="000D681B" w:rsidP="000D681B">
            <w:pPr>
              <w:spacing w:after="0" w:line="240" w:lineRule="auto"/>
              <w:jc w:val="center"/>
              <w:rPr>
                <w:rFonts w:ascii="Calibri" w:eastAsia="Times New Roman" w:hAnsi="Calibri" w:cs="Calibri"/>
                <w:b/>
                <w:bCs/>
                <w:color w:val="000000"/>
                <w:sz w:val="36"/>
                <w:szCs w:val="36"/>
                <w:lang w:val="en-GB" w:eastAsia="en-GB"/>
              </w:rPr>
            </w:pPr>
            <w:r w:rsidRPr="000D681B">
              <w:rPr>
                <w:rFonts w:ascii="Calibri" w:eastAsia="Times New Roman" w:hAnsi="Calibri" w:cs="Calibri"/>
                <w:b/>
                <w:bCs/>
                <w:color w:val="000000"/>
                <w:sz w:val="36"/>
                <w:szCs w:val="36"/>
                <w:lang w:val="en-GB" w:eastAsia="en-GB"/>
              </w:rPr>
              <w:t>IW:LEARN Indicators</w:t>
            </w:r>
          </w:p>
        </w:tc>
      </w:tr>
      <w:tr w:rsidR="000D681B" w:rsidRPr="000D681B" w14:paraId="51E1E435" w14:textId="77777777" w:rsidTr="000D681B">
        <w:trPr>
          <w:trHeight w:val="495"/>
        </w:trPr>
        <w:tc>
          <w:tcPr>
            <w:tcW w:w="123" w:type="pct"/>
            <w:tcBorders>
              <w:top w:val="nil"/>
              <w:left w:val="single" w:sz="4" w:space="0" w:color="auto"/>
              <w:bottom w:val="single" w:sz="4" w:space="0" w:color="auto"/>
              <w:right w:val="single" w:sz="4" w:space="0" w:color="auto"/>
            </w:tcBorders>
            <w:shd w:val="clear" w:color="000000" w:fill="A6A6A6"/>
            <w:noWrap/>
            <w:vAlign w:val="center"/>
            <w:hideMark/>
          </w:tcPr>
          <w:p w14:paraId="00EDF9CE"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single" w:sz="4" w:space="0" w:color="auto"/>
              <w:right w:val="single" w:sz="4" w:space="0" w:color="auto"/>
            </w:tcBorders>
            <w:shd w:val="clear" w:color="000000" w:fill="A6A6A6"/>
            <w:noWrap/>
            <w:vAlign w:val="center"/>
            <w:hideMark/>
          </w:tcPr>
          <w:p w14:paraId="4494F28E"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Indicators</w:t>
            </w:r>
          </w:p>
        </w:tc>
        <w:tc>
          <w:tcPr>
            <w:tcW w:w="2712" w:type="pct"/>
            <w:gridSpan w:val="5"/>
            <w:tcBorders>
              <w:top w:val="single" w:sz="4" w:space="0" w:color="auto"/>
              <w:left w:val="nil"/>
              <w:bottom w:val="single" w:sz="4" w:space="0" w:color="auto"/>
              <w:right w:val="single" w:sz="4" w:space="0" w:color="auto"/>
            </w:tcBorders>
            <w:shd w:val="clear" w:color="000000" w:fill="A6A6A6"/>
            <w:noWrap/>
            <w:vAlign w:val="center"/>
            <w:hideMark/>
          </w:tcPr>
          <w:p w14:paraId="212A1D90" w14:textId="77777777" w:rsidR="000D681B" w:rsidRPr="000D681B" w:rsidRDefault="000D681B" w:rsidP="000D681B">
            <w:pPr>
              <w:spacing w:after="0" w:line="240" w:lineRule="auto"/>
              <w:jc w:val="center"/>
              <w:rPr>
                <w:rFonts w:ascii="Calibri" w:eastAsia="Times New Roman" w:hAnsi="Calibri" w:cs="Calibri"/>
                <w:i/>
                <w:iCs/>
                <w:color w:val="000000"/>
                <w:sz w:val="24"/>
                <w:szCs w:val="24"/>
                <w:lang w:val="en-GB" w:eastAsia="en-GB"/>
              </w:rPr>
            </w:pPr>
            <w:r w:rsidRPr="000D681B">
              <w:rPr>
                <w:rFonts w:ascii="Calibri" w:eastAsia="Times New Roman" w:hAnsi="Calibri" w:cs="Calibri"/>
                <w:i/>
                <w:iCs/>
                <w:color w:val="000000"/>
                <w:sz w:val="24"/>
                <w:szCs w:val="24"/>
                <w:lang w:val="en-GB" w:eastAsia="en-GB"/>
              </w:rPr>
              <w:t>Scroll down menu of ratings</w:t>
            </w:r>
          </w:p>
        </w:tc>
        <w:tc>
          <w:tcPr>
            <w:tcW w:w="1429" w:type="pct"/>
            <w:tcBorders>
              <w:top w:val="nil"/>
              <w:left w:val="nil"/>
              <w:bottom w:val="single" w:sz="4" w:space="0" w:color="auto"/>
              <w:right w:val="single" w:sz="4" w:space="0" w:color="auto"/>
            </w:tcBorders>
            <w:shd w:val="clear" w:color="000000" w:fill="A6A6A6"/>
            <w:noWrap/>
            <w:vAlign w:val="center"/>
            <w:hideMark/>
          </w:tcPr>
          <w:p w14:paraId="67BCD26F" w14:textId="77777777" w:rsidR="000D681B" w:rsidRPr="000D681B" w:rsidRDefault="000D681B" w:rsidP="000D681B">
            <w:pPr>
              <w:spacing w:after="0" w:line="240" w:lineRule="auto"/>
              <w:jc w:val="center"/>
              <w:rPr>
                <w:rFonts w:ascii="Calibri" w:eastAsia="Times New Roman" w:hAnsi="Calibri" w:cs="Calibri"/>
                <w:color w:val="000000"/>
                <w:sz w:val="24"/>
                <w:szCs w:val="24"/>
                <w:lang w:val="en-GB" w:eastAsia="en-GB"/>
              </w:rPr>
            </w:pPr>
            <w:r w:rsidRPr="000D681B">
              <w:rPr>
                <w:rFonts w:ascii="Calibri" w:eastAsia="Times New Roman" w:hAnsi="Calibri" w:cs="Calibri"/>
                <w:color w:val="000000"/>
                <w:sz w:val="24"/>
                <w:szCs w:val="24"/>
                <w:lang w:val="en-GB" w:eastAsia="en-GB"/>
              </w:rPr>
              <w:t>Ratings</w:t>
            </w:r>
          </w:p>
        </w:tc>
      </w:tr>
      <w:tr w:rsidR="000D681B" w:rsidRPr="006514A5" w14:paraId="5334805C" w14:textId="77777777" w:rsidTr="000D681B">
        <w:trPr>
          <w:trHeight w:val="1935"/>
        </w:trPr>
        <w:tc>
          <w:tcPr>
            <w:tcW w:w="123" w:type="pct"/>
            <w:tcBorders>
              <w:top w:val="nil"/>
              <w:left w:val="single" w:sz="4" w:space="0" w:color="auto"/>
              <w:bottom w:val="single" w:sz="4" w:space="0" w:color="auto"/>
              <w:right w:val="single" w:sz="4" w:space="0" w:color="auto"/>
            </w:tcBorders>
            <w:shd w:val="clear" w:color="000000" w:fill="A6A6A6"/>
            <w:noWrap/>
            <w:vAlign w:val="center"/>
            <w:hideMark/>
          </w:tcPr>
          <w:p w14:paraId="61FCB711"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20</w:t>
            </w:r>
          </w:p>
        </w:tc>
        <w:tc>
          <w:tcPr>
            <w:tcW w:w="735" w:type="pct"/>
            <w:tcBorders>
              <w:top w:val="nil"/>
              <w:left w:val="nil"/>
              <w:bottom w:val="single" w:sz="4" w:space="0" w:color="auto"/>
              <w:right w:val="single" w:sz="4" w:space="0" w:color="auto"/>
            </w:tcBorders>
            <w:shd w:val="clear" w:color="000000" w:fill="A6A6A6"/>
            <w:vAlign w:val="center"/>
            <w:hideMark/>
          </w:tcPr>
          <w:p w14:paraId="37080402"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Participation in IW events (GEF IWC, Training, Twinning and other IW:LEARN activities)</w:t>
            </w:r>
          </w:p>
        </w:tc>
        <w:tc>
          <w:tcPr>
            <w:tcW w:w="1640" w:type="pct"/>
            <w:gridSpan w:val="4"/>
            <w:tcBorders>
              <w:top w:val="single" w:sz="4" w:space="0" w:color="auto"/>
              <w:left w:val="nil"/>
              <w:bottom w:val="single" w:sz="4" w:space="0" w:color="auto"/>
              <w:right w:val="single" w:sz="4" w:space="0" w:color="000000"/>
            </w:tcBorders>
            <w:shd w:val="clear" w:color="000000" w:fill="B8CCE4"/>
            <w:vAlign w:val="center"/>
            <w:hideMark/>
          </w:tcPr>
          <w:p w14:paraId="498E8BBB"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4</w:t>
            </w:r>
          </w:p>
        </w:tc>
        <w:tc>
          <w:tcPr>
            <w:tcW w:w="1072" w:type="pct"/>
            <w:tcBorders>
              <w:top w:val="nil"/>
              <w:left w:val="nil"/>
              <w:bottom w:val="single" w:sz="4" w:space="0" w:color="auto"/>
              <w:right w:val="single" w:sz="4" w:space="0" w:color="auto"/>
            </w:tcBorders>
            <w:shd w:val="clear" w:color="000000" w:fill="A6A6A6"/>
            <w:vAlign w:val="center"/>
            <w:hideMark/>
          </w:tcPr>
          <w:p w14:paraId="7C9357F3"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4" w:space="0" w:color="auto"/>
              <w:right w:val="single" w:sz="4" w:space="0" w:color="auto"/>
            </w:tcBorders>
            <w:shd w:val="clear" w:color="000000" w:fill="A6A6A6"/>
            <w:hideMark/>
          </w:tcPr>
          <w:p w14:paraId="3BA20F5F"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No participation</w:t>
            </w:r>
            <w:r w:rsidRPr="000D681B">
              <w:rPr>
                <w:rFonts w:ascii="Calibri" w:eastAsia="Times New Roman" w:hAnsi="Calibri" w:cs="Calibri"/>
                <w:color w:val="000000"/>
                <w:lang w:val="en-GB" w:eastAsia="en-GB"/>
              </w:rPr>
              <w:br/>
              <w:t>2 = Documentation of minimum 1 event or limited Twinning participation</w:t>
            </w:r>
            <w:r w:rsidRPr="000D681B">
              <w:rPr>
                <w:rFonts w:ascii="Calibri" w:eastAsia="Times New Roman" w:hAnsi="Calibri" w:cs="Calibri"/>
                <w:color w:val="000000"/>
                <w:lang w:val="en-GB" w:eastAsia="en-GB"/>
              </w:rPr>
              <w:br/>
              <w:t>3 = Strong participation in training/twinning and in IWC</w:t>
            </w:r>
            <w:r w:rsidRPr="000D681B">
              <w:rPr>
                <w:rFonts w:ascii="Calibri" w:eastAsia="Times New Roman" w:hAnsi="Calibri" w:cs="Calibri"/>
                <w:color w:val="000000"/>
                <w:lang w:val="en-GB" w:eastAsia="en-GB"/>
              </w:rPr>
              <w:br/>
              <w:t>4 = Country participation in IWC, and submission of atleast one Results  &amp; one Experience Note</w:t>
            </w:r>
          </w:p>
        </w:tc>
      </w:tr>
      <w:tr w:rsidR="000D681B" w:rsidRPr="006514A5" w14:paraId="5D957F80" w14:textId="77777777" w:rsidTr="000D681B">
        <w:trPr>
          <w:trHeight w:val="2370"/>
        </w:trPr>
        <w:tc>
          <w:tcPr>
            <w:tcW w:w="123" w:type="pct"/>
            <w:tcBorders>
              <w:top w:val="nil"/>
              <w:left w:val="single" w:sz="8" w:space="0" w:color="auto"/>
              <w:bottom w:val="single" w:sz="8" w:space="0" w:color="auto"/>
              <w:right w:val="single" w:sz="4" w:space="0" w:color="auto"/>
            </w:tcBorders>
            <w:shd w:val="clear" w:color="000000" w:fill="A6A6A6"/>
            <w:noWrap/>
            <w:vAlign w:val="center"/>
            <w:hideMark/>
          </w:tcPr>
          <w:p w14:paraId="202D22E3"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21</w:t>
            </w:r>
          </w:p>
        </w:tc>
        <w:tc>
          <w:tcPr>
            <w:tcW w:w="735" w:type="pct"/>
            <w:tcBorders>
              <w:top w:val="nil"/>
              <w:left w:val="nil"/>
              <w:bottom w:val="single" w:sz="8" w:space="0" w:color="auto"/>
              <w:right w:val="single" w:sz="4" w:space="0" w:color="auto"/>
            </w:tcBorders>
            <w:shd w:val="clear" w:color="000000" w:fill="A6A6A6"/>
            <w:vAlign w:val="center"/>
            <w:hideMark/>
          </w:tcPr>
          <w:p w14:paraId="7EA033A8"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Project website (according to IW:LEARN guidelines)</w:t>
            </w:r>
          </w:p>
        </w:tc>
        <w:tc>
          <w:tcPr>
            <w:tcW w:w="1640" w:type="pct"/>
            <w:gridSpan w:val="4"/>
            <w:tcBorders>
              <w:top w:val="single" w:sz="4" w:space="0" w:color="auto"/>
              <w:left w:val="nil"/>
              <w:bottom w:val="single" w:sz="8" w:space="0" w:color="auto"/>
              <w:right w:val="single" w:sz="4" w:space="0" w:color="000000"/>
            </w:tcBorders>
            <w:shd w:val="clear" w:color="000000" w:fill="B8CCE4"/>
            <w:vAlign w:val="center"/>
            <w:hideMark/>
          </w:tcPr>
          <w:p w14:paraId="62EAA206"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4</w:t>
            </w:r>
          </w:p>
        </w:tc>
        <w:tc>
          <w:tcPr>
            <w:tcW w:w="1072" w:type="pct"/>
            <w:tcBorders>
              <w:top w:val="nil"/>
              <w:left w:val="nil"/>
              <w:bottom w:val="single" w:sz="8" w:space="0" w:color="auto"/>
              <w:right w:val="single" w:sz="4" w:space="0" w:color="auto"/>
            </w:tcBorders>
            <w:shd w:val="clear" w:color="000000" w:fill="A6A6A6"/>
            <w:vAlign w:val="center"/>
            <w:hideMark/>
          </w:tcPr>
          <w:p w14:paraId="5E56B2E5"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1429" w:type="pct"/>
            <w:tcBorders>
              <w:top w:val="nil"/>
              <w:left w:val="nil"/>
              <w:bottom w:val="single" w:sz="8" w:space="0" w:color="auto"/>
              <w:right w:val="single" w:sz="8" w:space="0" w:color="auto"/>
            </w:tcBorders>
            <w:shd w:val="clear" w:color="000000" w:fill="A6A6A6"/>
            <w:hideMark/>
          </w:tcPr>
          <w:p w14:paraId="3F19D88D" w14:textId="77777777" w:rsidR="000D681B" w:rsidRPr="000D681B" w:rsidRDefault="000D681B" w:rsidP="000D681B">
            <w:pPr>
              <w:spacing w:after="0" w:line="240" w:lineRule="auto"/>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1 = No project website</w:t>
            </w:r>
            <w:r w:rsidRPr="000D681B">
              <w:rPr>
                <w:rFonts w:ascii="Calibri" w:eastAsia="Times New Roman" w:hAnsi="Calibri" w:cs="Calibri"/>
                <w:color w:val="000000"/>
                <w:lang w:val="en-GB" w:eastAsia="en-GB"/>
              </w:rPr>
              <w:br/>
              <w:t>2 = Website not in line with IW:LEARN guidelines, not regularly updated</w:t>
            </w:r>
            <w:r w:rsidRPr="000D681B">
              <w:rPr>
                <w:rFonts w:ascii="Calibri" w:eastAsia="Times New Roman" w:hAnsi="Calibri" w:cs="Calibri"/>
                <w:color w:val="000000"/>
                <w:lang w:val="en-GB" w:eastAsia="en-GB"/>
              </w:rPr>
              <w:br/>
              <w:t>3 = Website in line with IW:LEARN guidelines, and regularly updated</w:t>
            </w:r>
            <w:r w:rsidRPr="000D681B">
              <w:rPr>
                <w:rFonts w:ascii="Calibri" w:eastAsia="Times New Roman" w:hAnsi="Calibri" w:cs="Calibri"/>
                <w:color w:val="000000"/>
                <w:lang w:val="en-GB" w:eastAsia="en-GB"/>
              </w:rPr>
              <w:br/>
              <w:t>4 = Website in line with IW:LEARN guidelines, and contributing spatial and other data to IWLEARN.net</w:t>
            </w:r>
          </w:p>
        </w:tc>
      </w:tr>
      <w:tr w:rsidR="000D681B" w:rsidRPr="006514A5" w14:paraId="18E6044D" w14:textId="77777777" w:rsidTr="000D681B">
        <w:trPr>
          <w:trHeight w:val="1875"/>
        </w:trPr>
        <w:tc>
          <w:tcPr>
            <w:tcW w:w="123" w:type="pct"/>
            <w:tcBorders>
              <w:top w:val="nil"/>
              <w:left w:val="nil"/>
              <w:bottom w:val="nil"/>
              <w:right w:val="nil"/>
            </w:tcBorders>
            <w:shd w:val="clear" w:color="000000" w:fill="262626"/>
            <w:noWrap/>
            <w:vAlign w:val="center"/>
            <w:hideMark/>
          </w:tcPr>
          <w:p w14:paraId="4B492904" w14:textId="77777777" w:rsidR="000D681B" w:rsidRPr="000D681B" w:rsidRDefault="000D681B" w:rsidP="000D681B">
            <w:pPr>
              <w:spacing w:after="0" w:line="240" w:lineRule="auto"/>
              <w:jc w:val="center"/>
              <w:rPr>
                <w:rFonts w:ascii="Calibri" w:eastAsia="Times New Roman" w:hAnsi="Calibri" w:cs="Calibri"/>
                <w:color w:val="000000"/>
                <w:lang w:val="en-GB" w:eastAsia="en-GB"/>
              </w:rPr>
            </w:pPr>
            <w:r w:rsidRPr="000D681B">
              <w:rPr>
                <w:rFonts w:ascii="Calibri" w:eastAsia="Times New Roman" w:hAnsi="Calibri" w:cs="Calibri"/>
                <w:color w:val="000000"/>
                <w:lang w:val="en-GB" w:eastAsia="en-GB"/>
              </w:rPr>
              <w:t> </w:t>
            </w:r>
          </w:p>
        </w:tc>
        <w:tc>
          <w:tcPr>
            <w:tcW w:w="735" w:type="pct"/>
            <w:tcBorders>
              <w:top w:val="nil"/>
              <w:left w:val="nil"/>
              <w:bottom w:val="nil"/>
              <w:right w:val="nil"/>
            </w:tcBorders>
            <w:shd w:val="clear" w:color="000000" w:fill="262626"/>
            <w:noWrap/>
            <w:vAlign w:val="bottom"/>
            <w:hideMark/>
          </w:tcPr>
          <w:p w14:paraId="50B75E49"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406" w:type="pct"/>
            <w:tcBorders>
              <w:top w:val="nil"/>
              <w:left w:val="nil"/>
              <w:bottom w:val="nil"/>
              <w:right w:val="nil"/>
            </w:tcBorders>
            <w:shd w:val="clear" w:color="000000" w:fill="262626"/>
            <w:noWrap/>
            <w:vAlign w:val="bottom"/>
            <w:hideMark/>
          </w:tcPr>
          <w:p w14:paraId="25A8FC93"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411" w:type="pct"/>
            <w:tcBorders>
              <w:top w:val="nil"/>
              <w:left w:val="nil"/>
              <w:bottom w:val="nil"/>
              <w:right w:val="nil"/>
            </w:tcBorders>
            <w:shd w:val="clear" w:color="000000" w:fill="262626"/>
            <w:noWrap/>
            <w:vAlign w:val="bottom"/>
            <w:hideMark/>
          </w:tcPr>
          <w:p w14:paraId="5EEE5603"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411" w:type="pct"/>
            <w:tcBorders>
              <w:top w:val="nil"/>
              <w:left w:val="nil"/>
              <w:bottom w:val="nil"/>
              <w:right w:val="nil"/>
            </w:tcBorders>
            <w:shd w:val="clear" w:color="000000" w:fill="262626"/>
            <w:noWrap/>
            <w:vAlign w:val="bottom"/>
            <w:hideMark/>
          </w:tcPr>
          <w:p w14:paraId="78669D48"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411" w:type="pct"/>
            <w:tcBorders>
              <w:top w:val="nil"/>
              <w:left w:val="nil"/>
              <w:bottom w:val="nil"/>
              <w:right w:val="nil"/>
            </w:tcBorders>
            <w:shd w:val="clear" w:color="000000" w:fill="262626"/>
            <w:noWrap/>
            <w:vAlign w:val="bottom"/>
            <w:hideMark/>
          </w:tcPr>
          <w:p w14:paraId="13ACDE73"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1072" w:type="pct"/>
            <w:tcBorders>
              <w:top w:val="nil"/>
              <w:left w:val="nil"/>
              <w:bottom w:val="nil"/>
              <w:right w:val="nil"/>
            </w:tcBorders>
            <w:shd w:val="clear" w:color="000000" w:fill="262626"/>
            <w:noWrap/>
            <w:vAlign w:val="bottom"/>
            <w:hideMark/>
          </w:tcPr>
          <w:p w14:paraId="69DEAF07"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1429" w:type="pct"/>
            <w:tcBorders>
              <w:top w:val="nil"/>
              <w:left w:val="nil"/>
              <w:bottom w:val="nil"/>
              <w:right w:val="nil"/>
            </w:tcBorders>
            <w:shd w:val="clear" w:color="000000" w:fill="262626"/>
            <w:noWrap/>
            <w:vAlign w:val="bottom"/>
            <w:hideMark/>
          </w:tcPr>
          <w:p w14:paraId="1EED83CD" w14:textId="77777777" w:rsidR="000D681B" w:rsidRPr="000D681B" w:rsidRDefault="000D681B" w:rsidP="000D681B">
            <w:pPr>
              <w:spacing w:after="0" w:line="240" w:lineRule="auto"/>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r>
      <w:tr w:rsidR="000D681B" w:rsidRPr="000D681B" w14:paraId="1FD1D84A" w14:textId="77777777" w:rsidTr="000D681B">
        <w:trPr>
          <w:trHeight w:val="2280"/>
        </w:trPr>
        <w:tc>
          <w:tcPr>
            <w:tcW w:w="1265" w:type="pct"/>
            <w:gridSpan w:val="3"/>
            <w:tcBorders>
              <w:top w:val="nil"/>
              <w:left w:val="nil"/>
              <w:bottom w:val="nil"/>
              <w:right w:val="nil"/>
            </w:tcBorders>
            <w:shd w:val="clear" w:color="000000" w:fill="262626"/>
            <w:noWrap/>
            <w:vAlign w:val="center"/>
            <w:hideMark/>
          </w:tcPr>
          <w:p w14:paraId="4B3FB39F" w14:textId="77777777" w:rsidR="000D681B" w:rsidRPr="000D681B" w:rsidRDefault="000D681B" w:rsidP="000D681B">
            <w:pPr>
              <w:spacing w:after="0" w:line="240" w:lineRule="auto"/>
              <w:jc w:val="right"/>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1234" w:type="pct"/>
            <w:gridSpan w:val="3"/>
            <w:tcBorders>
              <w:top w:val="nil"/>
              <w:left w:val="nil"/>
              <w:bottom w:val="nil"/>
              <w:right w:val="nil"/>
            </w:tcBorders>
            <w:shd w:val="clear" w:color="000000" w:fill="262626"/>
            <w:noWrap/>
            <w:vAlign w:val="center"/>
            <w:hideMark/>
          </w:tcPr>
          <w:p w14:paraId="65DAB6B2" w14:textId="77777777" w:rsidR="000D681B" w:rsidRPr="000D681B" w:rsidRDefault="000D681B" w:rsidP="000D681B">
            <w:pPr>
              <w:spacing w:after="0" w:line="240" w:lineRule="auto"/>
              <w:jc w:val="center"/>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 </w:t>
            </w:r>
          </w:p>
        </w:tc>
        <w:tc>
          <w:tcPr>
            <w:tcW w:w="1072" w:type="pct"/>
            <w:tcBorders>
              <w:top w:val="single" w:sz="4" w:space="0" w:color="auto"/>
              <w:left w:val="nil"/>
              <w:bottom w:val="single" w:sz="4" w:space="0" w:color="auto"/>
              <w:right w:val="single" w:sz="4" w:space="0" w:color="auto"/>
            </w:tcBorders>
            <w:shd w:val="clear" w:color="000000" w:fill="808080"/>
            <w:noWrap/>
            <w:vAlign w:val="center"/>
            <w:hideMark/>
          </w:tcPr>
          <w:p w14:paraId="129FC600" w14:textId="77777777" w:rsidR="000D681B" w:rsidRPr="000D681B" w:rsidRDefault="000D681B" w:rsidP="000D681B">
            <w:pPr>
              <w:spacing w:after="0" w:line="240" w:lineRule="auto"/>
              <w:jc w:val="center"/>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Date Completed:</w:t>
            </w:r>
          </w:p>
        </w:tc>
        <w:tc>
          <w:tcPr>
            <w:tcW w:w="1429" w:type="pct"/>
            <w:tcBorders>
              <w:top w:val="single" w:sz="4" w:space="0" w:color="auto"/>
              <w:left w:val="nil"/>
              <w:bottom w:val="single" w:sz="4" w:space="0" w:color="auto"/>
              <w:right w:val="single" w:sz="4" w:space="0" w:color="auto"/>
            </w:tcBorders>
            <w:shd w:val="clear" w:color="000000" w:fill="808080"/>
            <w:noWrap/>
            <w:vAlign w:val="center"/>
            <w:hideMark/>
          </w:tcPr>
          <w:p w14:paraId="167BA0BB" w14:textId="77777777" w:rsidR="000D681B" w:rsidRPr="000D681B" w:rsidRDefault="000D681B" w:rsidP="000D681B">
            <w:pPr>
              <w:spacing w:after="0" w:line="240" w:lineRule="auto"/>
              <w:jc w:val="center"/>
              <w:rPr>
                <w:rFonts w:ascii="Lucida Grande" w:eastAsia="Times New Roman" w:hAnsi="Lucida Grande" w:cs="Lucida Grande"/>
                <w:color w:val="000000"/>
                <w:lang w:val="en-GB" w:eastAsia="en-GB"/>
              </w:rPr>
            </w:pPr>
            <w:r w:rsidRPr="000D681B">
              <w:rPr>
                <w:rFonts w:ascii="Lucida Grande" w:eastAsia="Times New Roman" w:hAnsi="Lucida Grande" w:cs="Lucida Grande"/>
                <w:color w:val="000000"/>
                <w:lang w:val="en-GB" w:eastAsia="en-GB"/>
              </w:rPr>
              <w:t>28/03/2019</w:t>
            </w:r>
          </w:p>
        </w:tc>
      </w:tr>
    </w:tbl>
    <w:p w14:paraId="2C45748F" w14:textId="55BBA7D0" w:rsidR="000D681B" w:rsidRDefault="000D681B" w:rsidP="0067474D">
      <w:pPr>
        <w:rPr>
          <w:lang w:val="en-US"/>
        </w:rPr>
      </w:pPr>
    </w:p>
    <w:p w14:paraId="4BA382F6" w14:textId="77777777" w:rsidR="00345C91" w:rsidRDefault="00345C91" w:rsidP="00345C91">
      <w:pPr>
        <w:rPr>
          <w:lang w:val="en-US"/>
        </w:rPr>
        <w:sectPr w:rsidR="00345C91" w:rsidSect="00345C91">
          <w:pgSz w:w="15840" w:h="12240" w:orient="landscape"/>
          <w:pgMar w:top="1440" w:right="1440" w:bottom="1440" w:left="1440" w:header="720" w:footer="720" w:gutter="0"/>
          <w:cols w:space="720"/>
          <w:titlePg/>
          <w:docGrid w:linePitch="360"/>
        </w:sectPr>
      </w:pPr>
    </w:p>
    <w:p w14:paraId="142BD9CA" w14:textId="54470CC2" w:rsidR="00DD7F26" w:rsidRDefault="00DD7F26" w:rsidP="006151FF">
      <w:pPr>
        <w:pStyle w:val="Heading3"/>
        <w:rPr>
          <w:rFonts w:asciiTheme="minorHAnsi" w:hAnsiTheme="minorHAnsi" w:cstheme="minorHAnsi"/>
          <w:color w:val="auto"/>
          <w:sz w:val="26"/>
          <w:szCs w:val="26"/>
        </w:rPr>
      </w:pPr>
      <w:bookmarkStart w:id="91" w:name="_Toc8853941"/>
      <w:r w:rsidRPr="00D62F23">
        <w:rPr>
          <w:b/>
          <w:color w:val="auto"/>
          <w:sz w:val="26"/>
          <w:szCs w:val="26"/>
        </w:rPr>
        <w:t>ANNEX C</w:t>
      </w:r>
      <w:r w:rsidRPr="009B4506">
        <w:rPr>
          <w:rFonts w:asciiTheme="minorHAnsi" w:hAnsiTheme="minorHAnsi" w:cstheme="minorHAnsi"/>
          <w:b/>
          <w:color w:val="auto"/>
          <w:sz w:val="26"/>
          <w:szCs w:val="26"/>
        </w:rPr>
        <w:t xml:space="preserve">. </w:t>
      </w:r>
      <w:r w:rsidR="007C415F" w:rsidRPr="00D62F23">
        <w:rPr>
          <w:rFonts w:cstheme="majorHAnsi"/>
          <w:color w:val="auto"/>
          <w:sz w:val="26"/>
          <w:szCs w:val="26"/>
        </w:rPr>
        <w:t>Terms of Reference (</w:t>
      </w:r>
      <w:r w:rsidR="00A22342" w:rsidRPr="00D62F23">
        <w:rPr>
          <w:rFonts w:cstheme="majorHAnsi"/>
          <w:color w:val="auto"/>
          <w:sz w:val="26"/>
          <w:szCs w:val="26"/>
        </w:rPr>
        <w:t>National</w:t>
      </w:r>
      <w:r w:rsidRPr="00D62F23">
        <w:rPr>
          <w:rFonts w:cstheme="majorHAnsi"/>
          <w:color w:val="auto"/>
          <w:sz w:val="26"/>
          <w:szCs w:val="26"/>
        </w:rPr>
        <w:t xml:space="preserve"> consultancies / subcontracts</w:t>
      </w:r>
      <w:r w:rsidR="007C415F" w:rsidRPr="00D62F23">
        <w:rPr>
          <w:rFonts w:cstheme="majorHAnsi"/>
          <w:color w:val="auto"/>
          <w:sz w:val="26"/>
          <w:szCs w:val="26"/>
        </w:rPr>
        <w:t xml:space="preserve"> – Overview)</w:t>
      </w:r>
      <w:bookmarkEnd w:id="91"/>
    </w:p>
    <w:p w14:paraId="2567EE73" w14:textId="1903DC3E" w:rsidR="009B4506" w:rsidRDefault="009B4506" w:rsidP="009B4506">
      <w:pPr>
        <w:rPr>
          <w:lang w:val="en-US"/>
        </w:rPr>
      </w:pPr>
    </w:p>
    <w:p w14:paraId="49E14B74" w14:textId="77777777" w:rsidR="009B4506" w:rsidRPr="00F8322A" w:rsidRDefault="009B4506" w:rsidP="009B4506">
      <w:pPr>
        <w:rPr>
          <w:rFonts w:cstheme="minorHAnsi"/>
          <w:b/>
          <w:lang w:val="en-US"/>
        </w:rPr>
      </w:pPr>
      <w:r>
        <w:rPr>
          <w:rFonts w:cstheme="minorHAnsi"/>
          <w:b/>
          <w:lang w:val="en-US"/>
        </w:rPr>
        <w:t>National consultants</w:t>
      </w:r>
      <w:r w:rsidRPr="00F8322A">
        <w:rPr>
          <w:rFonts w:cstheme="minorHAnsi"/>
          <w:b/>
          <w:lang w:val="en-US"/>
        </w:rPr>
        <w:t xml:space="preserve">: DRAFT MINUMUM </w:t>
      </w:r>
    </w:p>
    <w:p w14:paraId="631884A5" w14:textId="77777777" w:rsidR="009B4506" w:rsidRPr="00F8322A" w:rsidRDefault="009B4506" w:rsidP="009B4506">
      <w:pPr>
        <w:pStyle w:val="ListParagraph"/>
        <w:rPr>
          <w:rFonts w:asciiTheme="minorHAnsi" w:hAnsiTheme="minorHAnsi" w:cstheme="minorHAnsi"/>
          <w:b/>
          <w:sz w:val="22"/>
          <w:szCs w:val="22"/>
        </w:rPr>
      </w:pPr>
    </w:p>
    <w:p w14:paraId="3EA5902C" w14:textId="17F85EC5" w:rsidR="009B4506" w:rsidRPr="009B4506" w:rsidRDefault="009B4506" w:rsidP="009B4506">
      <w:pPr>
        <w:jc w:val="both"/>
        <w:rPr>
          <w:rFonts w:cstheme="minorHAnsi"/>
          <w:lang w:val="en-GB"/>
        </w:rPr>
      </w:pPr>
      <w:r w:rsidRPr="009B4506">
        <w:rPr>
          <w:rFonts w:cstheme="minorHAnsi"/>
          <w:lang w:val="en-GB"/>
        </w:rPr>
        <w:t>Draft the annual Work Plan and budget for activities that fall under his/her responsibility and contribute to the preparation of the project’s Annual Work Plan – In close coordination with t</w:t>
      </w:r>
      <w:r w:rsidR="000E1B51">
        <w:rPr>
          <w:rFonts w:cstheme="minorHAnsi"/>
          <w:lang w:val="en-GB"/>
        </w:rPr>
        <w:t>he Executing Agency and the PMU.</w:t>
      </w:r>
    </w:p>
    <w:p w14:paraId="7098C6D7" w14:textId="77777777" w:rsidR="009B4506" w:rsidRPr="009B4506" w:rsidRDefault="009B4506" w:rsidP="009B4506">
      <w:pPr>
        <w:jc w:val="both"/>
        <w:rPr>
          <w:rFonts w:cstheme="minorHAnsi"/>
          <w:lang w:val="en-GB"/>
        </w:rPr>
      </w:pPr>
      <w:r w:rsidRPr="009B4506">
        <w:rPr>
          <w:rFonts w:cstheme="minorHAnsi"/>
          <w:lang w:val="en-GB"/>
        </w:rPr>
        <w:t>Support reporting of project progress as needed; Support Monitoring &amp; Evaluation reporting requirements</w:t>
      </w:r>
    </w:p>
    <w:p w14:paraId="301124A9" w14:textId="4960A0D1" w:rsidR="009B4506" w:rsidRPr="00A22342" w:rsidRDefault="009B4506" w:rsidP="00330EB2">
      <w:pPr>
        <w:pStyle w:val="ListParagraph"/>
        <w:numPr>
          <w:ilvl w:val="0"/>
          <w:numId w:val="41"/>
        </w:numPr>
        <w:jc w:val="both"/>
        <w:rPr>
          <w:rFonts w:asciiTheme="minorHAnsi" w:hAnsiTheme="minorHAnsi" w:cstheme="minorHAnsi"/>
          <w:sz w:val="22"/>
          <w:szCs w:val="22"/>
        </w:rPr>
      </w:pPr>
      <w:r w:rsidRPr="00A22342">
        <w:rPr>
          <w:rFonts w:asciiTheme="minorHAnsi" w:hAnsiTheme="minorHAnsi" w:cstheme="minorHAnsi"/>
          <w:sz w:val="22"/>
          <w:szCs w:val="22"/>
        </w:rPr>
        <w:t>Post-graduate specialization (PhD preferable) in Hydrogeology / engineering applied to hydrogeology</w:t>
      </w:r>
      <w:r w:rsidR="00A22342">
        <w:rPr>
          <w:rFonts w:asciiTheme="minorHAnsi" w:hAnsiTheme="minorHAnsi" w:cstheme="minorHAnsi"/>
          <w:sz w:val="22"/>
          <w:szCs w:val="22"/>
        </w:rPr>
        <w:t>/ good knowledge of the Karst Aquifer System</w:t>
      </w:r>
    </w:p>
    <w:p w14:paraId="1CB8394B" w14:textId="0F0B010C" w:rsidR="009B4506" w:rsidRPr="00A22342" w:rsidRDefault="009B4506" w:rsidP="00330EB2">
      <w:pPr>
        <w:pStyle w:val="ListParagraph"/>
        <w:numPr>
          <w:ilvl w:val="0"/>
          <w:numId w:val="41"/>
        </w:numPr>
        <w:jc w:val="both"/>
        <w:rPr>
          <w:rFonts w:asciiTheme="minorHAnsi" w:hAnsiTheme="minorHAnsi" w:cstheme="minorHAnsi"/>
          <w:sz w:val="22"/>
          <w:szCs w:val="22"/>
        </w:rPr>
      </w:pPr>
      <w:r w:rsidRPr="00A22342">
        <w:rPr>
          <w:rFonts w:asciiTheme="minorHAnsi" w:hAnsiTheme="minorHAnsi" w:cstheme="minorHAnsi"/>
          <w:sz w:val="22"/>
          <w:szCs w:val="22"/>
        </w:rPr>
        <w:t>At least 5 years of experience in the application of hydrogeology to international development projects</w:t>
      </w:r>
    </w:p>
    <w:p w14:paraId="627ABA2D" w14:textId="77777777" w:rsidR="009B4506" w:rsidRPr="00A22342" w:rsidRDefault="009B4506" w:rsidP="00330EB2">
      <w:pPr>
        <w:pStyle w:val="ListParagraph"/>
        <w:numPr>
          <w:ilvl w:val="0"/>
          <w:numId w:val="41"/>
        </w:numPr>
        <w:jc w:val="both"/>
        <w:rPr>
          <w:rFonts w:asciiTheme="minorHAnsi" w:hAnsiTheme="minorHAnsi" w:cstheme="minorHAnsi"/>
          <w:sz w:val="22"/>
          <w:szCs w:val="22"/>
        </w:rPr>
      </w:pPr>
      <w:r w:rsidRPr="00A22342">
        <w:rPr>
          <w:rFonts w:asciiTheme="minorHAnsi" w:hAnsiTheme="minorHAnsi" w:cstheme="minorHAnsi"/>
          <w:sz w:val="22"/>
          <w:szCs w:val="22"/>
        </w:rPr>
        <w:t xml:space="preserve">Excellent knowledge of the hydrogeological conditions and context of the DIKTAS </w:t>
      </w:r>
    </w:p>
    <w:p w14:paraId="19453893" w14:textId="77777777" w:rsidR="009B4506" w:rsidRPr="00A22342" w:rsidRDefault="009B4506" w:rsidP="00330EB2">
      <w:pPr>
        <w:pStyle w:val="ListParagraph"/>
        <w:numPr>
          <w:ilvl w:val="0"/>
          <w:numId w:val="41"/>
        </w:numPr>
        <w:jc w:val="both"/>
        <w:rPr>
          <w:rFonts w:asciiTheme="minorHAnsi" w:hAnsiTheme="minorHAnsi" w:cstheme="minorHAnsi"/>
          <w:sz w:val="22"/>
          <w:szCs w:val="22"/>
        </w:rPr>
      </w:pPr>
      <w:r w:rsidRPr="00A22342">
        <w:rPr>
          <w:rFonts w:asciiTheme="minorHAnsi" w:hAnsiTheme="minorHAnsi" w:cstheme="minorHAnsi"/>
          <w:sz w:val="22"/>
          <w:szCs w:val="22"/>
        </w:rPr>
        <w:t>Excellent knowledge of the relevant social and political context</w:t>
      </w:r>
    </w:p>
    <w:p w14:paraId="0F982C48" w14:textId="7AD50A88" w:rsidR="009B4506" w:rsidRPr="00A22342" w:rsidRDefault="009B4506" w:rsidP="00330EB2">
      <w:pPr>
        <w:pStyle w:val="ListParagraph"/>
        <w:numPr>
          <w:ilvl w:val="0"/>
          <w:numId w:val="41"/>
        </w:numPr>
        <w:jc w:val="both"/>
        <w:rPr>
          <w:rFonts w:asciiTheme="minorHAnsi" w:hAnsiTheme="minorHAnsi" w:cstheme="minorHAnsi"/>
          <w:sz w:val="22"/>
          <w:szCs w:val="22"/>
        </w:rPr>
      </w:pPr>
      <w:r w:rsidRPr="00A22342">
        <w:rPr>
          <w:rFonts w:asciiTheme="minorHAnsi" w:hAnsiTheme="minorHAnsi" w:cstheme="minorHAnsi"/>
          <w:sz w:val="22"/>
          <w:szCs w:val="22"/>
        </w:rPr>
        <w:t xml:space="preserve">Fully fluent in English; good knowledge of one of the </w:t>
      </w:r>
      <w:r w:rsidR="004E60F0" w:rsidRPr="00A22342">
        <w:rPr>
          <w:rFonts w:asciiTheme="minorHAnsi" w:hAnsiTheme="minorHAnsi" w:cstheme="minorHAnsi"/>
          <w:sz w:val="22"/>
          <w:szCs w:val="22"/>
        </w:rPr>
        <w:t xml:space="preserve">local </w:t>
      </w:r>
      <w:r w:rsidRPr="00A22342">
        <w:rPr>
          <w:rFonts w:asciiTheme="minorHAnsi" w:hAnsiTheme="minorHAnsi" w:cstheme="minorHAnsi"/>
          <w:sz w:val="22"/>
          <w:szCs w:val="22"/>
        </w:rPr>
        <w:t>Languages is a plus</w:t>
      </w:r>
    </w:p>
    <w:p w14:paraId="4424E86D" w14:textId="77777777" w:rsidR="009B4506" w:rsidRPr="009B4506" w:rsidRDefault="009B4506" w:rsidP="009B4506">
      <w:pPr>
        <w:rPr>
          <w:lang w:val="en-US"/>
        </w:rPr>
      </w:pPr>
    </w:p>
    <w:p w14:paraId="19512586" w14:textId="79978F21" w:rsidR="007C415F" w:rsidRPr="00F8322A" w:rsidRDefault="007C415F" w:rsidP="007C415F">
      <w:pPr>
        <w:rPr>
          <w:rFonts w:cstheme="minorHAnsi"/>
          <w:lang w:val="en-US"/>
        </w:rPr>
      </w:pPr>
    </w:p>
    <w:p w14:paraId="52923E64" w14:textId="77777777" w:rsidR="00E214FF" w:rsidRPr="00DD1DB3" w:rsidRDefault="00E214FF" w:rsidP="00E214FF">
      <w:pPr>
        <w:rPr>
          <w:rFonts w:cstheme="minorHAnsi"/>
          <w:b/>
          <w:lang w:val="en-GB"/>
        </w:rPr>
      </w:pPr>
    </w:p>
    <w:p w14:paraId="1ECFA4C4" w14:textId="36218984" w:rsidR="00AC624B" w:rsidRDefault="00AC624B" w:rsidP="00E37C37">
      <w:pPr>
        <w:spacing w:after="0"/>
        <w:jc w:val="both"/>
        <w:rPr>
          <w:rFonts w:cstheme="minorHAnsi"/>
          <w:b/>
          <w:lang w:val="en-US"/>
        </w:rPr>
      </w:pPr>
    </w:p>
    <w:p w14:paraId="3FA561D9" w14:textId="133E701F" w:rsidR="00F33CB6" w:rsidRDefault="00F33CB6" w:rsidP="00E37C37">
      <w:pPr>
        <w:spacing w:after="0"/>
        <w:jc w:val="both"/>
        <w:rPr>
          <w:rFonts w:cstheme="minorHAnsi"/>
          <w:b/>
          <w:lang w:val="en-US"/>
        </w:rPr>
      </w:pPr>
    </w:p>
    <w:p w14:paraId="5D602270" w14:textId="1AC49FAA" w:rsidR="00F33CB6" w:rsidRDefault="00F33CB6" w:rsidP="00E37C37">
      <w:pPr>
        <w:spacing w:after="0"/>
        <w:jc w:val="both"/>
        <w:rPr>
          <w:rFonts w:cstheme="minorHAnsi"/>
          <w:b/>
          <w:lang w:val="en-US"/>
        </w:rPr>
      </w:pPr>
    </w:p>
    <w:p w14:paraId="042E0F7C" w14:textId="4D5B7FE3" w:rsidR="00F33CB6" w:rsidRDefault="00F33CB6" w:rsidP="00E37C37">
      <w:pPr>
        <w:spacing w:after="0"/>
        <w:jc w:val="both"/>
        <w:rPr>
          <w:rFonts w:cstheme="minorHAnsi"/>
          <w:b/>
          <w:lang w:val="en-US"/>
        </w:rPr>
      </w:pPr>
    </w:p>
    <w:p w14:paraId="4A460B1F" w14:textId="58E2FC5B" w:rsidR="00F33CB6" w:rsidRDefault="00F33CB6" w:rsidP="00E37C37">
      <w:pPr>
        <w:spacing w:after="0"/>
        <w:jc w:val="both"/>
        <w:rPr>
          <w:rFonts w:cstheme="minorHAnsi"/>
          <w:b/>
          <w:lang w:val="en-US"/>
        </w:rPr>
      </w:pPr>
    </w:p>
    <w:p w14:paraId="16F8103E" w14:textId="2FAD3AD0" w:rsidR="00F33CB6" w:rsidRDefault="00F33CB6" w:rsidP="00E37C37">
      <w:pPr>
        <w:spacing w:after="0"/>
        <w:jc w:val="both"/>
        <w:rPr>
          <w:rFonts w:cstheme="minorHAnsi"/>
          <w:b/>
          <w:lang w:val="en-US"/>
        </w:rPr>
      </w:pPr>
    </w:p>
    <w:p w14:paraId="23B602B9" w14:textId="6C68DD23" w:rsidR="00F33CB6" w:rsidRDefault="00F33CB6" w:rsidP="00E37C37">
      <w:pPr>
        <w:spacing w:after="0"/>
        <w:jc w:val="both"/>
        <w:rPr>
          <w:rFonts w:cstheme="minorHAnsi"/>
          <w:b/>
          <w:lang w:val="en-US"/>
        </w:rPr>
      </w:pPr>
    </w:p>
    <w:p w14:paraId="0DF87C75" w14:textId="6DE1D147" w:rsidR="00F33CB6" w:rsidRDefault="00F33CB6" w:rsidP="00E37C37">
      <w:pPr>
        <w:spacing w:after="0"/>
        <w:jc w:val="both"/>
        <w:rPr>
          <w:rFonts w:cstheme="minorHAnsi"/>
          <w:b/>
          <w:lang w:val="en-US"/>
        </w:rPr>
      </w:pPr>
    </w:p>
    <w:p w14:paraId="0B26823D" w14:textId="5FD7DAFF" w:rsidR="00F33CB6" w:rsidRDefault="00F33CB6" w:rsidP="00E37C37">
      <w:pPr>
        <w:spacing w:after="0"/>
        <w:jc w:val="both"/>
        <w:rPr>
          <w:rFonts w:cstheme="minorHAnsi"/>
          <w:b/>
          <w:lang w:val="en-US"/>
        </w:rPr>
      </w:pPr>
    </w:p>
    <w:p w14:paraId="76F9550E" w14:textId="35DC7DE0" w:rsidR="00F33CB6" w:rsidRDefault="00F33CB6" w:rsidP="00E37C37">
      <w:pPr>
        <w:spacing w:after="0"/>
        <w:jc w:val="both"/>
        <w:rPr>
          <w:rFonts w:cstheme="minorHAnsi"/>
          <w:b/>
          <w:lang w:val="en-US"/>
        </w:rPr>
      </w:pPr>
    </w:p>
    <w:p w14:paraId="66D5CCDF" w14:textId="3031CF03" w:rsidR="00F33CB6" w:rsidRDefault="00F33CB6" w:rsidP="00E37C37">
      <w:pPr>
        <w:spacing w:after="0"/>
        <w:jc w:val="both"/>
        <w:rPr>
          <w:rFonts w:cstheme="minorHAnsi"/>
          <w:b/>
          <w:lang w:val="en-US"/>
        </w:rPr>
      </w:pPr>
    </w:p>
    <w:p w14:paraId="01DF6ED9" w14:textId="695BBF1D" w:rsidR="00F33CB6" w:rsidRDefault="00F33CB6" w:rsidP="00E37C37">
      <w:pPr>
        <w:spacing w:after="0"/>
        <w:jc w:val="both"/>
        <w:rPr>
          <w:rFonts w:cstheme="minorHAnsi"/>
          <w:b/>
          <w:lang w:val="en-US"/>
        </w:rPr>
      </w:pPr>
    </w:p>
    <w:p w14:paraId="7FBF9ED0" w14:textId="0DC6B77B" w:rsidR="00F33CB6" w:rsidRDefault="00F33CB6" w:rsidP="00E37C37">
      <w:pPr>
        <w:spacing w:after="0"/>
        <w:jc w:val="both"/>
        <w:rPr>
          <w:rFonts w:cstheme="minorHAnsi"/>
          <w:b/>
          <w:lang w:val="en-US"/>
        </w:rPr>
      </w:pPr>
    </w:p>
    <w:p w14:paraId="1B79A82D" w14:textId="33C5DBA7" w:rsidR="00F33CB6" w:rsidRDefault="00F33CB6" w:rsidP="00E37C37">
      <w:pPr>
        <w:spacing w:after="0"/>
        <w:jc w:val="both"/>
        <w:rPr>
          <w:rFonts w:cstheme="minorHAnsi"/>
          <w:b/>
          <w:lang w:val="en-US"/>
        </w:rPr>
      </w:pPr>
    </w:p>
    <w:p w14:paraId="4888707B" w14:textId="70F1B69C" w:rsidR="00F33CB6" w:rsidRDefault="00F33CB6" w:rsidP="00E37C37">
      <w:pPr>
        <w:spacing w:after="0"/>
        <w:jc w:val="both"/>
        <w:rPr>
          <w:rFonts w:cstheme="minorHAnsi"/>
          <w:b/>
          <w:lang w:val="en-US"/>
        </w:rPr>
      </w:pPr>
    </w:p>
    <w:p w14:paraId="03F76ADF" w14:textId="26421AF9" w:rsidR="00F33CB6" w:rsidRDefault="00F33CB6" w:rsidP="00E37C37">
      <w:pPr>
        <w:spacing w:after="0"/>
        <w:jc w:val="both"/>
        <w:rPr>
          <w:rFonts w:cstheme="minorHAnsi"/>
          <w:b/>
          <w:lang w:val="en-US"/>
        </w:rPr>
      </w:pPr>
    </w:p>
    <w:p w14:paraId="51118B83" w14:textId="3475DB4B" w:rsidR="00F33CB6" w:rsidRDefault="00F33CB6" w:rsidP="00E37C37">
      <w:pPr>
        <w:spacing w:after="0"/>
        <w:jc w:val="both"/>
        <w:rPr>
          <w:rFonts w:cstheme="minorHAnsi"/>
          <w:b/>
          <w:lang w:val="en-US"/>
        </w:rPr>
      </w:pPr>
    </w:p>
    <w:p w14:paraId="286AA8C9" w14:textId="61293E88" w:rsidR="00F33CB6" w:rsidRDefault="00F33CB6" w:rsidP="00E37C37">
      <w:pPr>
        <w:spacing w:after="0"/>
        <w:jc w:val="both"/>
        <w:rPr>
          <w:rFonts w:cstheme="minorHAnsi"/>
          <w:b/>
          <w:lang w:val="en-US"/>
        </w:rPr>
      </w:pPr>
    </w:p>
    <w:p w14:paraId="0650D016" w14:textId="56FD2FCE" w:rsidR="00F33CB6" w:rsidRDefault="00F33CB6" w:rsidP="00E37C37">
      <w:pPr>
        <w:spacing w:after="0"/>
        <w:jc w:val="both"/>
        <w:rPr>
          <w:rFonts w:cstheme="minorHAnsi"/>
          <w:b/>
          <w:lang w:val="en-US"/>
        </w:rPr>
      </w:pPr>
    </w:p>
    <w:p w14:paraId="4A1FC8E7" w14:textId="51D79C1C" w:rsidR="00F33CB6" w:rsidRDefault="00F33CB6" w:rsidP="00E37C37">
      <w:pPr>
        <w:spacing w:after="0"/>
        <w:jc w:val="both"/>
        <w:rPr>
          <w:rFonts w:cstheme="minorHAnsi"/>
          <w:b/>
          <w:lang w:val="en-US"/>
        </w:rPr>
      </w:pPr>
    </w:p>
    <w:p w14:paraId="578CC74C" w14:textId="6CB6E188" w:rsidR="00F33CB6" w:rsidRDefault="00F33CB6" w:rsidP="00E37C37">
      <w:pPr>
        <w:spacing w:after="0"/>
        <w:jc w:val="both"/>
        <w:rPr>
          <w:rFonts w:cstheme="minorHAnsi"/>
          <w:b/>
          <w:lang w:val="en-US"/>
        </w:rPr>
      </w:pPr>
    </w:p>
    <w:p w14:paraId="068E1739" w14:textId="3B0D0E02" w:rsidR="001B0A21" w:rsidRDefault="001B0A21" w:rsidP="00E37C37">
      <w:pPr>
        <w:spacing w:after="0"/>
        <w:jc w:val="both"/>
        <w:rPr>
          <w:rFonts w:ascii="Garamond" w:hAnsi="Garamond"/>
          <w:b/>
          <w:lang w:val="en-GB"/>
        </w:rPr>
      </w:pPr>
    </w:p>
    <w:p w14:paraId="436E443E" w14:textId="5FC63DF5" w:rsidR="00DD7F26" w:rsidRPr="006151FF" w:rsidRDefault="00DD7F26" w:rsidP="006151FF">
      <w:pPr>
        <w:pStyle w:val="Heading3"/>
        <w:rPr>
          <w:b/>
          <w:color w:val="auto"/>
          <w:sz w:val="26"/>
          <w:szCs w:val="26"/>
        </w:rPr>
      </w:pPr>
      <w:bookmarkStart w:id="92" w:name="_Toc8853942"/>
      <w:r w:rsidRPr="006151FF">
        <w:rPr>
          <w:b/>
          <w:color w:val="auto"/>
          <w:sz w:val="26"/>
          <w:szCs w:val="26"/>
        </w:rPr>
        <w:t xml:space="preserve">ANNEX D. </w:t>
      </w:r>
      <w:r w:rsidR="007C415F">
        <w:rPr>
          <w:color w:val="auto"/>
          <w:sz w:val="26"/>
          <w:szCs w:val="26"/>
        </w:rPr>
        <w:t>Terms of Reference (</w:t>
      </w:r>
      <w:r w:rsidR="00554EC5">
        <w:rPr>
          <w:color w:val="auto"/>
          <w:sz w:val="26"/>
          <w:szCs w:val="26"/>
        </w:rPr>
        <w:t xml:space="preserve">Project Board, Project Manager </w:t>
      </w:r>
      <w:r w:rsidRPr="006151FF">
        <w:rPr>
          <w:color w:val="auto"/>
          <w:sz w:val="26"/>
          <w:szCs w:val="26"/>
        </w:rPr>
        <w:t>and other positions as appropriate</w:t>
      </w:r>
      <w:r w:rsidR="007C415F">
        <w:rPr>
          <w:color w:val="auto"/>
          <w:sz w:val="26"/>
          <w:szCs w:val="26"/>
        </w:rPr>
        <w:t>)</w:t>
      </w:r>
      <w:bookmarkEnd w:id="92"/>
    </w:p>
    <w:p w14:paraId="66764FBE" w14:textId="25595BD9" w:rsidR="00DD7F26" w:rsidRDefault="00DD7F26" w:rsidP="00E37C37">
      <w:pPr>
        <w:spacing w:after="0"/>
        <w:jc w:val="both"/>
        <w:rPr>
          <w:rFonts w:cstheme="minorHAnsi"/>
          <w:b/>
          <w:sz w:val="28"/>
          <w:szCs w:val="28"/>
          <w:lang w:val="en-US"/>
        </w:rPr>
      </w:pPr>
    </w:p>
    <w:p w14:paraId="30527101" w14:textId="330C9933" w:rsidR="00554EC5" w:rsidRPr="00554EC5" w:rsidRDefault="00554EC5" w:rsidP="00554EC5">
      <w:pPr>
        <w:jc w:val="both"/>
        <w:rPr>
          <w:rFonts w:cstheme="minorHAnsi"/>
          <w:b/>
          <w:noProof/>
          <w:lang w:val="en-GB" w:eastAsia="zh-CN"/>
        </w:rPr>
      </w:pPr>
      <w:r w:rsidRPr="00554EC5">
        <w:rPr>
          <w:rFonts w:cstheme="minorHAnsi"/>
          <w:b/>
          <w:noProof/>
          <w:sz w:val="26"/>
          <w:szCs w:val="26"/>
          <w:lang w:val="en-GB" w:eastAsia="zh-CN"/>
        </w:rPr>
        <w:t>Implementing Partner</w:t>
      </w:r>
      <w:r w:rsidRPr="00554EC5">
        <w:rPr>
          <w:rFonts w:cstheme="minorHAnsi"/>
          <w:b/>
          <w:noProof/>
          <w:lang w:val="en-GB" w:eastAsia="zh-CN"/>
        </w:rPr>
        <w:t xml:space="preserve">: </w:t>
      </w:r>
    </w:p>
    <w:p w14:paraId="5760BCAA" w14:textId="08FA3F6D" w:rsidR="00AC624B" w:rsidRDefault="00AC624B" w:rsidP="00554EC5">
      <w:pPr>
        <w:jc w:val="both"/>
        <w:rPr>
          <w:rFonts w:cstheme="minorHAnsi"/>
          <w:lang w:val="en-GB"/>
        </w:rPr>
      </w:pPr>
      <w:r w:rsidRPr="00AC624B">
        <w:rPr>
          <w:rFonts w:cstheme="minorHAnsi"/>
          <w:noProof/>
          <w:lang w:val="en-GB" w:eastAsia="zh-CN"/>
        </w:rPr>
        <w:t xml:space="preserve">The </w:t>
      </w:r>
      <w:r w:rsidRPr="00AC624B">
        <w:rPr>
          <w:rFonts w:cstheme="minorHAnsi"/>
          <w:b/>
          <w:noProof/>
          <w:lang w:val="en-GB" w:eastAsia="zh-CN"/>
        </w:rPr>
        <w:t>Implementing Partner</w:t>
      </w:r>
      <w:r w:rsidRPr="00AC624B">
        <w:rPr>
          <w:rFonts w:cstheme="minorHAnsi"/>
          <w:noProof/>
          <w:lang w:val="en-GB" w:eastAsia="zh-CN"/>
        </w:rPr>
        <w:t xml:space="preserve"> for this project is </w:t>
      </w:r>
      <w:r w:rsidRPr="00AC624B">
        <w:rPr>
          <w:rFonts w:cstheme="minorHAnsi"/>
          <w:b/>
          <w:noProof/>
          <w:lang w:val="en-GB" w:eastAsia="zh-CN"/>
        </w:rPr>
        <w:t>UNESCO-IHP</w:t>
      </w:r>
      <w:r w:rsidRPr="00AC624B">
        <w:rPr>
          <w:rFonts w:cstheme="minorHAnsi"/>
          <w:i/>
          <w:noProof/>
          <w:lang w:val="en-GB" w:eastAsia="zh-CN"/>
        </w:rPr>
        <w:t xml:space="preserve">.  </w:t>
      </w:r>
      <w:r w:rsidRPr="00AC624B">
        <w:rPr>
          <w:rFonts w:cstheme="minorHAnsi"/>
          <w:noProof/>
          <w:lang w:val="en-GB" w:eastAsia="zh-CN"/>
        </w:rPr>
        <w:t xml:space="preserve">The Implementing Partner is responsible and accountable for managing this project, including the monitoring and evaluation of project interventions, providing technical assistance on groudwater resources management and governance, national and instituational </w:t>
      </w:r>
      <w:r w:rsidR="008953C8">
        <w:rPr>
          <w:rFonts w:cstheme="minorHAnsi"/>
          <w:noProof/>
          <w:lang w:val="en-GB" w:eastAsia="zh-CN"/>
        </w:rPr>
        <w:t>developments</w:t>
      </w:r>
      <w:r w:rsidRPr="00AC624B">
        <w:rPr>
          <w:rFonts w:cstheme="minorHAnsi"/>
          <w:noProof/>
          <w:lang w:val="en-GB" w:eastAsia="zh-CN"/>
        </w:rPr>
        <w:t>, enhancing the Joint Authority’s efficiency and communication , develop training schemes and pilot studies coordination. UNESCO–IHP will supervise activities with the aim of  achieving project outcomes and for the effective use of UNDP resources.</w:t>
      </w:r>
      <w:r w:rsidR="001806EC">
        <w:rPr>
          <w:rFonts w:cstheme="minorHAnsi"/>
          <w:noProof/>
          <w:lang w:val="en-GB" w:eastAsia="zh-CN"/>
        </w:rPr>
        <w:t xml:space="preserve"> </w:t>
      </w:r>
      <w:r w:rsidRPr="00AC624B">
        <w:rPr>
          <w:rFonts w:cstheme="minorHAnsi"/>
          <w:noProof/>
          <w:lang w:val="en-GB" w:eastAsia="zh-CN"/>
        </w:rPr>
        <w:t xml:space="preserve">UNESCO will have the responsibility to secure the establishment and supervision of the Project Management Unit (PMU). The national focal agencies will closely coordinate with UNESCO-IHP acting as co-executing partners. The </w:t>
      </w:r>
      <w:r w:rsidRPr="00AC624B">
        <w:rPr>
          <w:rFonts w:cstheme="minorHAnsi"/>
          <w:lang w:val="en-GB"/>
        </w:rPr>
        <w:t>UNESCO Water Family entities based in the region will cont</w:t>
      </w:r>
      <w:r w:rsidR="00554EC5">
        <w:rPr>
          <w:rFonts w:cstheme="minorHAnsi"/>
          <w:lang w:val="en-GB"/>
        </w:rPr>
        <w:t>ribute actively to the project.</w:t>
      </w:r>
    </w:p>
    <w:p w14:paraId="7A788245" w14:textId="5B55F326" w:rsidR="00554EC5" w:rsidRPr="00554EC5" w:rsidRDefault="00554EC5" w:rsidP="00554EC5">
      <w:pPr>
        <w:jc w:val="both"/>
        <w:rPr>
          <w:rFonts w:cstheme="minorHAnsi"/>
          <w:b/>
          <w:sz w:val="26"/>
          <w:szCs w:val="26"/>
          <w:lang w:val="en-GB"/>
        </w:rPr>
      </w:pPr>
      <w:r w:rsidRPr="00554EC5">
        <w:rPr>
          <w:rFonts w:cstheme="minorHAnsi"/>
          <w:b/>
          <w:sz w:val="26"/>
          <w:szCs w:val="26"/>
          <w:lang w:val="en-GB"/>
        </w:rPr>
        <w:t>Project Steeting Committee:</w:t>
      </w:r>
    </w:p>
    <w:p w14:paraId="04425E89" w14:textId="527941B3" w:rsidR="00554EC5" w:rsidRPr="00554EC5" w:rsidRDefault="00554EC5" w:rsidP="00554EC5">
      <w:pPr>
        <w:shd w:val="clear" w:color="auto" w:fill="FFFFFF"/>
        <w:jc w:val="both"/>
        <w:rPr>
          <w:rFonts w:cstheme="minorHAnsi"/>
          <w:noProof/>
          <w:lang w:val="en-GB" w:eastAsia="zh-CN"/>
        </w:rPr>
      </w:pPr>
      <w:r w:rsidRPr="00554EC5">
        <w:rPr>
          <w:rFonts w:cstheme="minorHAnsi"/>
          <w:noProof/>
          <w:lang w:val="en-GB" w:eastAsia="zh-CN"/>
        </w:rPr>
        <w:t xml:space="preserve">The </w:t>
      </w:r>
      <w:r w:rsidRPr="00554EC5">
        <w:rPr>
          <w:rFonts w:cstheme="minorHAnsi"/>
          <w:b/>
          <w:noProof/>
          <w:lang w:val="en-GB" w:eastAsia="zh-CN"/>
        </w:rPr>
        <w:t>Project Steering Committee</w:t>
      </w:r>
      <w:r w:rsidRPr="00554EC5">
        <w:rPr>
          <w:rFonts w:cstheme="minorHAnsi"/>
          <w:noProof/>
          <w:lang w:val="en-GB" w:eastAsia="zh-CN"/>
        </w:rPr>
        <w:t xml:space="preserve"> (PSC) will serve as the </w:t>
      </w:r>
      <w:r>
        <w:rPr>
          <w:rFonts w:cstheme="minorHAnsi"/>
          <w:b/>
          <w:noProof/>
          <w:lang w:val="en-GB" w:eastAsia="zh-CN"/>
        </w:rPr>
        <w:t>P</w:t>
      </w:r>
      <w:r w:rsidRPr="00554EC5">
        <w:rPr>
          <w:rFonts w:cstheme="minorHAnsi"/>
          <w:b/>
          <w:noProof/>
          <w:lang w:val="en-GB" w:eastAsia="zh-CN"/>
        </w:rPr>
        <w:t>roject’s Board</w:t>
      </w:r>
      <w:r w:rsidRPr="00554EC5">
        <w:rPr>
          <w:rFonts w:cstheme="minorHAnsi"/>
          <w:noProof/>
          <w:lang w:val="en-GB" w:eastAsia="zh-CN"/>
        </w:rPr>
        <w:t xml:space="preserve">. It will meet according to necessity, at least once each year, to review project progress, approve project work plans and approve major project deliverables. The PSC is responsible for providing strategic guidance and oversight to project implementation in order to ensure that it meets the requirements of the approved Project Document and achieves the stated outcomes. The PSC’s role will (inter alia): </w:t>
      </w:r>
    </w:p>
    <w:p w14:paraId="5D94E942" w14:textId="77777777" w:rsidR="00554EC5" w:rsidRPr="00554EC5" w:rsidRDefault="00554EC5" w:rsidP="00554EC5">
      <w:pPr>
        <w:shd w:val="clear" w:color="auto" w:fill="FFFFFF"/>
        <w:spacing w:after="0"/>
        <w:jc w:val="both"/>
        <w:rPr>
          <w:rFonts w:cstheme="minorHAnsi"/>
          <w:noProof/>
          <w:lang w:val="en-GB" w:eastAsia="zh-CN"/>
        </w:rPr>
      </w:pPr>
      <w:r w:rsidRPr="00554EC5">
        <w:rPr>
          <w:rFonts w:cstheme="minorHAnsi"/>
          <w:noProof/>
          <w:lang w:val="en-GB" w:eastAsia="zh-CN"/>
        </w:rPr>
        <w:t>•</w:t>
      </w:r>
      <w:r w:rsidRPr="00554EC5">
        <w:rPr>
          <w:rFonts w:cstheme="minorHAnsi"/>
          <w:noProof/>
          <w:lang w:val="en-GB" w:eastAsia="zh-CN"/>
        </w:rPr>
        <w:tab/>
        <w:t xml:space="preserve">Provide strategic guidance to project implementation; </w:t>
      </w:r>
    </w:p>
    <w:p w14:paraId="34C5648B" w14:textId="77777777" w:rsidR="00554EC5" w:rsidRPr="00554EC5" w:rsidRDefault="00554EC5" w:rsidP="00554EC5">
      <w:pPr>
        <w:shd w:val="clear" w:color="auto" w:fill="FFFFFF"/>
        <w:spacing w:after="0"/>
        <w:jc w:val="both"/>
        <w:rPr>
          <w:rFonts w:cstheme="minorHAnsi"/>
          <w:noProof/>
          <w:lang w:val="en-GB" w:eastAsia="zh-CN"/>
        </w:rPr>
      </w:pPr>
      <w:r w:rsidRPr="00554EC5">
        <w:rPr>
          <w:rFonts w:cstheme="minorHAnsi"/>
          <w:noProof/>
          <w:lang w:val="en-GB" w:eastAsia="zh-CN"/>
        </w:rPr>
        <w:t>•</w:t>
      </w:r>
      <w:r w:rsidRPr="00554EC5">
        <w:rPr>
          <w:rFonts w:cstheme="minorHAnsi"/>
          <w:noProof/>
          <w:lang w:val="en-GB" w:eastAsia="zh-CN"/>
        </w:rPr>
        <w:tab/>
        <w:t xml:space="preserve">Ensure coordination between the project and other ongoing projects and activities related to the GEF International Waters Focal Area; </w:t>
      </w:r>
    </w:p>
    <w:p w14:paraId="13AEE617" w14:textId="77777777" w:rsidR="00554EC5" w:rsidRPr="00554EC5" w:rsidRDefault="00554EC5" w:rsidP="00554EC5">
      <w:pPr>
        <w:shd w:val="clear" w:color="auto" w:fill="FFFFFF"/>
        <w:spacing w:after="0"/>
        <w:jc w:val="both"/>
        <w:rPr>
          <w:rFonts w:cstheme="minorHAnsi"/>
          <w:noProof/>
          <w:lang w:val="en-GB" w:eastAsia="zh-CN"/>
        </w:rPr>
      </w:pPr>
      <w:r w:rsidRPr="00554EC5">
        <w:rPr>
          <w:rFonts w:cstheme="minorHAnsi"/>
          <w:noProof/>
          <w:lang w:val="en-GB" w:eastAsia="zh-CN"/>
        </w:rPr>
        <w:t>•</w:t>
      </w:r>
      <w:r w:rsidRPr="00554EC5">
        <w:rPr>
          <w:rFonts w:cstheme="minorHAnsi"/>
          <w:noProof/>
          <w:lang w:val="en-GB" w:eastAsia="zh-CN"/>
        </w:rPr>
        <w:tab/>
        <w:t xml:space="preserve">Ensure coordination among all relevant parties; </w:t>
      </w:r>
    </w:p>
    <w:p w14:paraId="37BDBFAC" w14:textId="77777777" w:rsidR="00554EC5" w:rsidRPr="00554EC5" w:rsidRDefault="00554EC5" w:rsidP="00554EC5">
      <w:pPr>
        <w:shd w:val="clear" w:color="auto" w:fill="FFFFFF"/>
        <w:spacing w:after="0"/>
        <w:jc w:val="both"/>
        <w:rPr>
          <w:rFonts w:cstheme="minorHAnsi"/>
          <w:noProof/>
          <w:lang w:val="en-GB" w:eastAsia="zh-CN"/>
        </w:rPr>
      </w:pPr>
      <w:r w:rsidRPr="00554EC5">
        <w:rPr>
          <w:rFonts w:cstheme="minorHAnsi"/>
          <w:noProof/>
          <w:lang w:val="en-GB" w:eastAsia="zh-CN"/>
        </w:rPr>
        <w:t>•</w:t>
      </w:r>
      <w:r w:rsidRPr="00554EC5">
        <w:rPr>
          <w:rFonts w:cstheme="minorHAnsi"/>
          <w:noProof/>
          <w:lang w:val="en-GB" w:eastAsia="zh-CN"/>
        </w:rPr>
        <w:tab/>
        <w:t xml:space="preserve">Approve annual project Work Plans and budgets ; </w:t>
      </w:r>
    </w:p>
    <w:p w14:paraId="056EEF9F" w14:textId="77777777" w:rsidR="00554EC5" w:rsidRPr="00554EC5" w:rsidRDefault="00554EC5" w:rsidP="00554EC5">
      <w:pPr>
        <w:shd w:val="clear" w:color="auto" w:fill="FFFFFF"/>
        <w:spacing w:after="0"/>
        <w:jc w:val="both"/>
        <w:rPr>
          <w:rFonts w:cstheme="minorHAnsi"/>
          <w:noProof/>
          <w:lang w:val="en-GB" w:eastAsia="zh-CN"/>
        </w:rPr>
      </w:pPr>
      <w:r w:rsidRPr="00554EC5">
        <w:rPr>
          <w:rFonts w:cstheme="minorHAnsi"/>
          <w:noProof/>
          <w:lang w:val="en-GB" w:eastAsia="zh-CN"/>
        </w:rPr>
        <w:t>•</w:t>
      </w:r>
      <w:r w:rsidRPr="00554EC5">
        <w:rPr>
          <w:rFonts w:cstheme="minorHAnsi"/>
          <w:noProof/>
          <w:lang w:val="en-GB" w:eastAsia="zh-CN"/>
        </w:rPr>
        <w:tab/>
        <w:t>Approve any major changes in project plans or programmes, and oversee the implementation of corrective actions;</w:t>
      </w:r>
    </w:p>
    <w:p w14:paraId="0BEB5AD7" w14:textId="77777777" w:rsidR="00554EC5" w:rsidRPr="00554EC5" w:rsidRDefault="00554EC5" w:rsidP="00554EC5">
      <w:pPr>
        <w:shd w:val="clear" w:color="auto" w:fill="FFFFFF"/>
        <w:spacing w:after="0"/>
        <w:jc w:val="both"/>
        <w:rPr>
          <w:rFonts w:cstheme="minorHAnsi"/>
          <w:noProof/>
          <w:lang w:val="en-GB" w:eastAsia="zh-CN"/>
        </w:rPr>
      </w:pPr>
      <w:r w:rsidRPr="00554EC5">
        <w:rPr>
          <w:rFonts w:cstheme="minorHAnsi"/>
          <w:noProof/>
          <w:lang w:val="en-GB" w:eastAsia="zh-CN"/>
        </w:rPr>
        <w:t>•</w:t>
      </w:r>
      <w:r w:rsidRPr="00554EC5">
        <w:rPr>
          <w:rFonts w:cstheme="minorHAnsi"/>
          <w:noProof/>
          <w:lang w:val="en-GB" w:eastAsia="zh-CN"/>
        </w:rPr>
        <w:tab/>
        <w:t xml:space="preserve">Oversee monitoring, evaluation and reporting in line with GEF requirements; </w:t>
      </w:r>
    </w:p>
    <w:p w14:paraId="14DF0BF2" w14:textId="5F08A6CC" w:rsidR="00554EC5" w:rsidRPr="00554EC5" w:rsidRDefault="00554EC5" w:rsidP="00554EC5">
      <w:pPr>
        <w:shd w:val="clear" w:color="auto" w:fill="FFFFFF"/>
        <w:spacing w:after="0"/>
        <w:jc w:val="both"/>
        <w:rPr>
          <w:rFonts w:cstheme="minorHAnsi"/>
          <w:noProof/>
          <w:lang w:val="en-GB" w:eastAsia="zh-CN"/>
        </w:rPr>
      </w:pPr>
      <w:r w:rsidRPr="00554EC5">
        <w:rPr>
          <w:rFonts w:cstheme="minorHAnsi"/>
          <w:noProof/>
          <w:lang w:val="en-GB" w:eastAsia="zh-CN"/>
        </w:rPr>
        <w:t>•</w:t>
      </w:r>
      <w:r w:rsidRPr="00554EC5">
        <w:rPr>
          <w:rFonts w:cstheme="minorHAnsi"/>
          <w:noProof/>
          <w:lang w:val="en-GB" w:eastAsia="zh-CN"/>
        </w:rPr>
        <w:tab/>
        <w:t>Ensure that UNDP Social and Environmental Safeguards Policy is applied throughout project implementation;</w:t>
      </w:r>
    </w:p>
    <w:p w14:paraId="32635BF1" w14:textId="77777777" w:rsidR="00AC624B" w:rsidRPr="00554EC5" w:rsidRDefault="00AC624B" w:rsidP="00AC624B">
      <w:pPr>
        <w:shd w:val="clear" w:color="auto" w:fill="FFFFFF"/>
        <w:spacing w:after="0"/>
        <w:jc w:val="both"/>
        <w:rPr>
          <w:rFonts w:cstheme="minorHAnsi"/>
          <w:noProof/>
          <w:lang w:val="en-GB" w:eastAsia="zh-CN"/>
        </w:rPr>
      </w:pPr>
    </w:p>
    <w:p w14:paraId="28CAF96E" w14:textId="47B70C30" w:rsidR="00AC624B" w:rsidRPr="00554EC5" w:rsidRDefault="00554EC5" w:rsidP="00AC624B">
      <w:pPr>
        <w:shd w:val="clear" w:color="auto" w:fill="FFFFFF"/>
        <w:spacing w:after="0"/>
        <w:jc w:val="both"/>
        <w:rPr>
          <w:rFonts w:cstheme="minorHAnsi"/>
          <w:b/>
          <w:noProof/>
          <w:sz w:val="26"/>
          <w:szCs w:val="26"/>
          <w:lang w:val="en-GB" w:eastAsia="zh-CN"/>
        </w:rPr>
      </w:pPr>
      <w:r w:rsidRPr="00554EC5">
        <w:rPr>
          <w:rFonts w:cstheme="minorHAnsi"/>
          <w:b/>
          <w:noProof/>
          <w:sz w:val="26"/>
          <w:szCs w:val="26"/>
          <w:lang w:val="en-GB" w:eastAsia="zh-CN"/>
        </w:rPr>
        <w:t>Project Manager:</w:t>
      </w:r>
    </w:p>
    <w:p w14:paraId="75B41273" w14:textId="77777777" w:rsidR="00AC624B" w:rsidRPr="00AC624B" w:rsidRDefault="00AC624B" w:rsidP="00AC624B">
      <w:pPr>
        <w:spacing w:before="120" w:after="120"/>
        <w:jc w:val="both"/>
        <w:rPr>
          <w:rFonts w:cs="Arial"/>
          <w:noProof/>
          <w:sz w:val="24"/>
          <w:lang w:val="en-GB" w:eastAsia="zh-CN"/>
        </w:rPr>
      </w:pPr>
      <w:r w:rsidRPr="00AC624B">
        <w:rPr>
          <w:rFonts w:cstheme="minorHAnsi"/>
          <w:noProof/>
          <w:lang w:val="en-GB" w:eastAsia="zh-CN"/>
        </w:rPr>
        <w:t xml:space="preserve">The </w:t>
      </w:r>
      <w:r w:rsidRPr="00AC624B">
        <w:rPr>
          <w:rFonts w:cstheme="minorHAnsi"/>
          <w:b/>
          <w:noProof/>
          <w:lang w:val="en-GB" w:eastAsia="zh-CN"/>
        </w:rPr>
        <w:t>Project Manager</w:t>
      </w:r>
      <w:r w:rsidRPr="00AC624B">
        <w:rPr>
          <w:rFonts w:cstheme="minorHAnsi"/>
          <w:noProof/>
          <w:lang w:val="en-GB" w:eastAsia="zh-CN"/>
        </w:rPr>
        <w:t xml:space="preserve"> (PM), will be locally apointed by the Implementing Partner, with input to the selection process from the Project partners. The position will be funded entirely from the Project. The PM wil be different from the Implementing Partner’s representative in Project Steering Committee. The Project Manager will be located at the Project Management Unit (PMU) and should be from another DIKTAS country than the host country of the PMU.</w:t>
      </w:r>
      <w:r w:rsidRPr="00AC624B">
        <w:rPr>
          <w:rFonts w:cs="Arial"/>
          <w:noProof/>
          <w:sz w:val="24"/>
          <w:lang w:val="en-GB" w:eastAsia="zh-CN"/>
        </w:rPr>
        <w:t xml:space="preserve"> </w:t>
      </w:r>
    </w:p>
    <w:p w14:paraId="1834C6B2" w14:textId="77777777" w:rsidR="00AC624B" w:rsidRPr="004A2923" w:rsidRDefault="00AC624B" w:rsidP="00AC624B">
      <w:pPr>
        <w:spacing w:before="120" w:after="120"/>
        <w:jc w:val="both"/>
        <w:rPr>
          <w:rFonts w:cs="Arial"/>
          <w:noProof/>
          <w:sz w:val="24"/>
          <w:lang w:eastAsia="zh-CN"/>
        </w:rPr>
      </w:pPr>
      <w:r w:rsidRPr="00AC624B">
        <w:rPr>
          <w:rFonts w:cstheme="minorHAnsi"/>
          <w:noProof/>
          <w:lang w:val="en-GB" w:eastAsia="zh-CN"/>
        </w:rPr>
        <w:t xml:space="preserve">The PM will be responsible for the overall management of the Project, including the mobilisation of all project inputs, supervision over project staff, consultants and sub-contractors. The Project Manager will run the project on a day-to-day basis on behalf of the Implementing Partner (UNESCO-IHP) within the constraints laid down by the PSC. The Project Manager function will end when the final project terminal evaluation report and corresponding management response, and other documentation required by the GEF and UNDP, has been completed and submitted to UNDP (including operational closure of the project). The PM will work closely with the Project Implementation Unit Coordinators. </w:t>
      </w:r>
      <w:r>
        <w:rPr>
          <w:rFonts w:cstheme="minorHAnsi"/>
        </w:rPr>
        <w:t>Specific</w:t>
      </w:r>
      <w:r w:rsidRPr="006B6DC0">
        <w:rPr>
          <w:rFonts w:cstheme="minorHAnsi"/>
        </w:rPr>
        <w:t xml:space="preserve"> responsibilities </w:t>
      </w:r>
      <w:r>
        <w:rPr>
          <w:rFonts w:cstheme="minorHAnsi"/>
        </w:rPr>
        <w:t>include</w:t>
      </w:r>
      <w:r w:rsidRPr="006B6DC0">
        <w:rPr>
          <w:rFonts w:cstheme="minorHAnsi"/>
        </w:rPr>
        <w:t>:</w:t>
      </w:r>
    </w:p>
    <w:p w14:paraId="3BB74EBD" w14:textId="77777777" w:rsidR="00AC624B" w:rsidRPr="006B6DC0" w:rsidRDefault="00AC624B" w:rsidP="00AC624B">
      <w:pPr>
        <w:spacing w:after="0"/>
        <w:jc w:val="both"/>
        <w:rPr>
          <w:rFonts w:cstheme="minorHAnsi"/>
          <w:noProof/>
          <w:u w:val="single"/>
          <w:lang w:eastAsia="zh-CN"/>
        </w:rPr>
      </w:pPr>
      <w:r w:rsidRPr="006B6DC0">
        <w:rPr>
          <w:rFonts w:cstheme="minorHAnsi"/>
          <w:noProof/>
          <w:u w:val="single"/>
          <w:lang w:eastAsia="zh-CN"/>
        </w:rPr>
        <w:t>Duties and Responsibilities</w:t>
      </w:r>
    </w:p>
    <w:p w14:paraId="02548BB8" w14:textId="77777777" w:rsidR="00AC624B" w:rsidRPr="00AC624B" w:rsidRDefault="00AC624B" w:rsidP="00330EB2">
      <w:pPr>
        <w:numPr>
          <w:ilvl w:val="0"/>
          <w:numId w:val="53"/>
        </w:numPr>
        <w:spacing w:after="0" w:line="240" w:lineRule="auto"/>
        <w:jc w:val="both"/>
        <w:rPr>
          <w:rFonts w:cstheme="minorHAnsi"/>
          <w:noProof/>
          <w:lang w:val="en-GB" w:eastAsia="zh-CN"/>
        </w:rPr>
      </w:pPr>
      <w:r w:rsidRPr="00AC624B">
        <w:rPr>
          <w:rFonts w:cstheme="minorHAnsi"/>
          <w:noProof/>
          <w:lang w:val="en-GB" w:eastAsia="zh-CN"/>
        </w:rPr>
        <w:t>Plan the activities of the project and monitor progress against the approved work-plan.</w:t>
      </w:r>
    </w:p>
    <w:p w14:paraId="0080CA45"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Supervise and coordinate the production of project outputs, as per the project document in a timely and high quality fashion.</w:t>
      </w:r>
    </w:p>
    <w:p w14:paraId="67DC63ED"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Coordinate all project inputs and ensure that they are adhere to UNDP procedures for nationally executed projects.</w:t>
      </w:r>
    </w:p>
    <w:p w14:paraId="0CF2680A"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Supervise and coordinate the work of all project staff, consultants and sub-contractors ensuring timing and quality of outputs.</w:t>
      </w:r>
    </w:p>
    <w:p w14:paraId="4A8E1269"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Coordinate the recruitment and selection of project personnel, consultants and sub-contracts, including drafting terms of reference and work specifications and overseeing all contractors’ work.</w:t>
      </w:r>
    </w:p>
    <w:p w14:paraId="47652AA0"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Manage requests for the provision of financial resources by UNDP, through advance of funds, direct payments, or reimbursement using the UNDP provided format.</w:t>
      </w:r>
    </w:p>
    <w:p w14:paraId="0F2105DC"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 xml:space="preserve">Prepare, revise and submit project work and financial plans, as required by Project Board and UNDP. </w:t>
      </w:r>
    </w:p>
    <w:p w14:paraId="00EA7236"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Monitor financial resources and accounting to ensure accuracy and reliability of financial reports, submitted on a quarterly basis.</w:t>
      </w:r>
    </w:p>
    <w:p w14:paraId="3D2C3851"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Manage and monitor the project risks initially identified and submit new risks to the project board for consideration and decision on possible actions if required; update the status of these risks by maintaining the project risks log.</w:t>
      </w:r>
    </w:p>
    <w:p w14:paraId="647945D4"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Liaise with UNDP, Project Board, relevant government agencies, and all project partners, including donor organisations and CSOs for effective coordination of all project activities.</w:t>
      </w:r>
    </w:p>
    <w:p w14:paraId="1B78C97C"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Facilitate administrative support to subcontractors and training activities supported by the Project.</w:t>
      </w:r>
    </w:p>
    <w:p w14:paraId="03D64A01"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Oversee and ensure timely submission of the Inception Report, Project Implementation Report, Technical reports, quarterly financial reports, and other reports as may be required by UNDP, GEF and other oversight agencies.</w:t>
      </w:r>
    </w:p>
    <w:p w14:paraId="4EE1C56E"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Disseminate project reports and respond to queries from concerned stakeholders.</w:t>
      </w:r>
    </w:p>
    <w:p w14:paraId="465FE839"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Report progress of project to the steering committees, and ensure the fulfilment of PSC directives.</w:t>
      </w:r>
    </w:p>
    <w:p w14:paraId="685CB5AF"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Oversee the exchange and sharing of experiences and lessons learned with relevant community based integrated conservation and development projects nationally and internationally.</w:t>
      </w:r>
    </w:p>
    <w:p w14:paraId="47B2F8C1"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Assist community groups, municipalities, CSOs, staff, students and others with development of essential skills through training workshops and on the job training thereby increasing their institutional capabilities.</w:t>
      </w:r>
    </w:p>
    <w:p w14:paraId="37FDD975"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Encourage staff, partners and consultants such that strategic, intentional and demonstrable efforts are made to actively include women in the project, including activity design and planning, budgeting, staff and consultant hiring, subcontracting, purchasing, formal community governance and advocacy, outreach to social organizations, training, participation in meetings; and access to program benefits.</w:t>
      </w:r>
    </w:p>
    <w:p w14:paraId="208C3313"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Assists and advises the Project Implementation Units responsible for activity implementation in the target sites.</w:t>
      </w:r>
    </w:p>
    <w:p w14:paraId="3D902403" w14:textId="77777777" w:rsidR="00AC624B" w:rsidRPr="00AC624B" w:rsidRDefault="00AC624B" w:rsidP="00330EB2">
      <w:pPr>
        <w:numPr>
          <w:ilvl w:val="0"/>
          <w:numId w:val="51"/>
        </w:numPr>
        <w:spacing w:after="0" w:line="240" w:lineRule="auto"/>
        <w:jc w:val="both"/>
        <w:rPr>
          <w:rFonts w:cstheme="minorHAnsi"/>
          <w:noProof/>
          <w:lang w:val="en-GB" w:eastAsia="zh-CN"/>
        </w:rPr>
      </w:pPr>
      <w:r w:rsidRPr="00AC624B">
        <w:rPr>
          <w:rFonts w:cstheme="minorHAnsi"/>
          <w:noProof/>
          <w:lang w:val="en-GB" w:eastAsia="zh-CN"/>
        </w:rPr>
        <w:t>Carry regular, announced and unannounced inspections of all sites and the activities of the Project Implementation Units.</w:t>
      </w:r>
    </w:p>
    <w:p w14:paraId="5DC26533" w14:textId="77777777" w:rsidR="00AC624B" w:rsidRPr="00AC624B" w:rsidRDefault="00AC624B" w:rsidP="00AC624B">
      <w:pPr>
        <w:spacing w:after="0" w:line="240" w:lineRule="auto"/>
        <w:ind w:left="360"/>
        <w:jc w:val="both"/>
        <w:rPr>
          <w:rFonts w:cstheme="minorHAnsi"/>
          <w:noProof/>
          <w:lang w:val="en-GB" w:eastAsia="zh-CN"/>
        </w:rPr>
      </w:pPr>
    </w:p>
    <w:p w14:paraId="05B134C4" w14:textId="77777777" w:rsidR="00AC624B" w:rsidRPr="00AC624B" w:rsidRDefault="00AC624B" w:rsidP="00AC624B">
      <w:pPr>
        <w:spacing w:after="0"/>
        <w:jc w:val="both"/>
        <w:rPr>
          <w:rFonts w:cstheme="minorHAnsi"/>
          <w:iCs/>
          <w:lang w:val="en-GB"/>
        </w:rPr>
      </w:pPr>
      <w:r w:rsidRPr="00AC624B">
        <w:rPr>
          <w:rFonts w:cstheme="minorHAnsi"/>
          <w:lang w:val="en-GB"/>
        </w:rPr>
        <w:t xml:space="preserve">The </w:t>
      </w:r>
      <w:r w:rsidRPr="00AC624B">
        <w:rPr>
          <w:rFonts w:cstheme="minorHAnsi"/>
          <w:b/>
          <w:lang w:val="en-GB"/>
        </w:rPr>
        <w:t xml:space="preserve">project assurance </w:t>
      </w:r>
      <w:r w:rsidRPr="00AC624B">
        <w:rPr>
          <w:rFonts w:cstheme="minorHAnsi"/>
          <w:iCs/>
          <w:lang w:val="en-GB"/>
        </w:rPr>
        <w:t>roll will be provided by the IRH Senior Programme Coordinator. Additional quality assurance will be provided by the UNDP Regional Technical Advisor as needed.</w:t>
      </w:r>
    </w:p>
    <w:p w14:paraId="580A3EE1" w14:textId="43A64601" w:rsidR="00AC624B" w:rsidRPr="00554EC5" w:rsidRDefault="00AC624B" w:rsidP="00AC624B">
      <w:pPr>
        <w:spacing w:after="0"/>
        <w:jc w:val="both"/>
        <w:rPr>
          <w:rFonts w:cstheme="minorHAnsi"/>
          <w:b/>
          <w:sz w:val="26"/>
          <w:szCs w:val="26"/>
          <w:lang w:val="en-GB"/>
        </w:rPr>
      </w:pPr>
      <w:r w:rsidRPr="00554EC5">
        <w:rPr>
          <w:rFonts w:cstheme="minorHAnsi"/>
          <w:b/>
          <w:sz w:val="26"/>
          <w:szCs w:val="26"/>
          <w:lang w:val="en-GB"/>
        </w:rPr>
        <w:t>Project Monitoring and Evaluation Officer</w:t>
      </w:r>
    </w:p>
    <w:p w14:paraId="1C1B122F" w14:textId="77777777" w:rsidR="00AC624B" w:rsidRPr="006B6DC0" w:rsidRDefault="00AC624B" w:rsidP="00AC624B">
      <w:pPr>
        <w:spacing w:after="0"/>
        <w:jc w:val="both"/>
        <w:rPr>
          <w:rFonts w:cstheme="minorHAnsi"/>
        </w:rPr>
      </w:pPr>
      <w:r w:rsidRPr="00AC624B">
        <w:rPr>
          <w:rFonts w:cstheme="minorHAnsi"/>
          <w:lang w:val="en-GB"/>
        </w:rPr>
        <w:t xml:space="preserve">Under the overall supervision and guidance of the Project Manager, the M&amp;E Officer will have the responsibility for project monitoring and evaluation. The M&amp;E Officer will work closely on knowledge management aspects of the project. </w:t>
      </w:r>
      <w:r w:rsidRPr="006B6DC0">
        <w:rPr>
          <w:rFonts w:cstheme="minorHAnsi"/>
        </w:rPr>
        <w:t>Specific responsibilities will include:</w:t>
      </w:r>
    </w:p>
    <w:p w14:paraId="559563BF" w14:textId="77777777" w:rsidR="00AC624B" w:rsidRPr="006B6DC0" w:rsidRDefault="00AC624B" w:rsidP="00AC624B">
      <w:pPr>
        <w:spacing w:after="0"/>
        <w:jc w:val="both"/>
        <w:rPr>
          <w:rFonts w:cstheme="minorHAnsi"/>
        </w:rPr>
      </w:pPr>
    </w:p>
    <w:p w14:paraId="5F208BF3"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Monitor project progress and participate in the production of progress reports ensuring that they meet the necessary reporting requirements and standards.</w:t>
      </w:r>
    </w:p>
    <w:p w14:paraId="7EA5C2E3"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Ensure project’s M&amp;E meets the requirements of the Government, the UNDP Country Office, and UNDP-GEF; develop project-specific M&amp;E tools as necessary.</w:t>
      </w:r>
    </w:p>
    <w:p w14:paraId="383287F6"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Oversee and ensure the implementation of the project’s M&amp;E plan, including periodic appraisal of the Project’s Theory of Change and Results Framework with reference to actual and potential project progress and results.</w:t>
      </w:r>
    </w:p>
    <w:p w14:paraId="0596A7D6"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Oversee/develop/coordinate the implementation of the stakeholder engagement plan.</w:t>
      </w:r>
    </w:p>
    <w:p w14:paraId="7FB16A72"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Oversee and guide the design of surveys/ assessments commissioned for monitoring and evaluating project results.</w:t>
      </w:r>
    </w:p>
    <w:p w14:paraId="544D8FF9"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Facilitate mid-term and terminal evaluations of the project; including management responses.</w:t>
      </w:r>
    </w:p>
    <w:p w14:paraId="3E992756"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Facilitate annual reviews of the project and produce analytical reports from these annual reviews, including learning and other knowledge management products.</w:t>
      </w:r>
    </w:p>
    <w:p w14:paraId="1486ECF4"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Support project site M&amp;E and learning missions.</w:t>
      </w:r>
    </w:p>
    <w:p w14:paraId="173D16E6" w14:textId="77777777" w:rsidR="00AC624B" w:rsidRPr="00AC624B" w:rsidRDefault="00AC624B" w:rsidP="00330EB2">
      <w:pPr>
        <w:numPr>
          <w:ilvl w:val="0"/>
          <w:numId w:val="52"/>
        </w:numPr>
        <w:spacing w:after="0"/>
        <w:jc w:val="both"/>
        <w:rPr>
          <w:rFonts w:cstheme="minorHAnsi"/>
          <w:lang w:val="en-GB"/>
        </w:rPr>
      </w:pPr>
      <w:r w:rsidRPr="00AC624B">
        <w:rPr>
          <w:rFonts w:cstheme="minorHAnsi"/>
          <w:lang w:val="en-GB"/>
        </w:rPr>
        <w:t>Visit project sites as and when required to appraise project progress on the ground and validate written progress reports.</w:t>
      </w:r>
    </w:p>
    <w:p w14:paraId="1DA42942" w14:textId="77777777" w:rsidR="00AC624B" w:rsidRPr="00AC624B" w:rsidRDefault="00AC624B" w:rsidP="00AC624B">
      <w:pPr>
        <w:spacing w:after="0"/>
        <w:jc w:val="both"/>
        <w:rPr>
          <w:rFonts w:cstheme="minorHAnsi"/>
          <w:noProof/>
          <w:u w:val="single"/>
          <w:lang w:val="en-GB" w:eastAsia="zh-CN"/>
        </w:rPr>
      </w:pPr>
    </w:p>
    <w:p w14:paraId="3DCF8931" w14:textId="7AB16488" w:rsidR="00AC624B" w:rsidRPr="00AC624B" w:rsidRDefault="0061256D" w:rsidP="00AC624B">
      <w:pPr>
        <w:spacing w:after="0"/>
        <w:jc w:val="both"/>
        <w:rPr>
          <w:rFonts w:cstheme="minorHAnsi"/>
          <w:lang w:val="en-GB"/>
        </w:rPr>
      </w:pPr>
      <w:r>
        <w:rPr>
          <w:rFonts w:cstheme="minorHAnsi"/>
          <w:lang w:val="en-GB"/>
        </w:rPr>
        <w:t>The Terms of Refernces of o</w:t>
      </w:r>
      <w:r w:rsidR="00AC624B" w:rsidRPr="00AC624B">
        <w:rPr>
          <w:rFonts w:cstheme="minorHAnsi"/>
          <w:lang w:val="en-GB"/>
        </w:rPr>
        <w:t xml:space="preserve">ther required </w:t>
      </w:r>
      <w:r w:rsidR="00AC624B" w:rsidRPr="00AC624B">
        <w:rPr>
          <w:rFonts w:cstheme="minorHAnsi"/>
          <w:b/>
          <w:lang w:val="en-GB"/>
        </w:rPr>
        <w:t>Positions</w:t>
      </w:r>
      <w:r w:rsidR="00AC624B" w:rsidRPr="00AC624B">
        <w:rPr>
          <w:rFonts w:cstheme="minorHAnsi"/>
          <w:lang w:val="en-GB"/>
        </w:rPr>
        <w:t xml:space="preserve">, such as but not limited to </w:t>
      </w:r>
      <w:r w:rsidR="00AC624B" w:rsidRPr="00AC624B">
        <w:rPr>
          <w:rFonts w:cstheme="minorHAnsi"/>
          <w:b/>
          <w:lang w:val="en-GB"/>
        </w:rPr>
        <w:t>Project Communications Officer, Project Gender Officer, Project Accountant</w:t>
      </w:r>
      <w:r w:rsidR="00AC624B" w:rsidRPr="00AC624B">
        <w:rPr>
          <w:rFonts w:cstheme="minorHAnsi"/>
          <w:lang w:val="en-GB"/>
        </w:rPr>
        <w:t xml:space="preserve">, will be </w:t>
      </w:r>
      <w:r>
        <w:rPr>
          <w:rFonts w:cstheme="minorHAnsi"/>
          <w:lang w:val="en-GB"/>
        </w:rPr>
        <w:t>agreed</w:t>
      </w:r>
      <w:r w:rsidR="00AC624B" w:rsidRPr="00AC624B">
        <w:rPr>
          <w:rFonts w:cstheme="minorHAnsi"/>
          <w:lang w:val="en-GB"/>
        </w:rPr>
        <w:t xml:space="preserve"> upon, after the initiation of the Project.</w:t>
      </w:r>
    </w:p>
    <w:p w14:paraId="23241BD3" w14:textId="77777777" w:rsidR="00345C91" w:rsidRDefault="00345C91" w:rsidP="00E37C37">
      <w:pPr>
        <w:spacing w:after="0"/>
        <w:jc w:val="both"/>
        <w:rPr>
          <w:rFonts w:cstheme="minorHAnsi"/>
          <w:b/>
          <w:noProof/>
          <w:lang w:val="en-GB" w:eastAsia="zh-CN"/>
        </w:rPr>
        <w:sectPr w:rsidR="00345C91" w:rsidSect="00345C91">
          <w:pgSz w:w="12240" w:h="15840"/>
          <w:pgMar w:top="1440" w:right="1440" w:bottom="1440" w:left="1440" w:header="720" w:footer="720" w:gutter="0"/>
          <w:cols w:space="720"/>
          <w:titlePg/>
          <w:docGrid w:linePitch="360"/>
        </w:sectPr>
      </w:pPr>
    </w:p>
    <w:p w14:paraId="649769D0" w14:textId="7125D137" w:rsidR="00DD7F26" w:rsidRDefault="00DD7F26" w:rsidP="006151FF">
      <w:pPr>
        <w:pStyle w:val="Heading3"/>
        <w:rPr>
          <w:color w:val="auto"/>
          <w:sz w:val="26"/>
          <w:szCs w:val="26"/>
          <w:lang w:val="en-GB"/>
        </w:rPr>
      </w:pPr>
      <w:bookmarkStart w:id="93" w:name="_Toc8853943"/>
      <w:r w:rsidRPr="000D681B">
        <w:rPr>
          <w:b/>
          <w:color w:val="auto"/>
          <w:sz w:val="26"/>
          <w:szCs w:val="26"/>
          <w:lang w:val="en-GB"/>
        </w:rPr>
        <w:t xml:space="preserve">ANNEX E. </w:t>
      </w:r>
      <w:r w:rsidRPr="000D681B">
        <w:rPr>
          <w:color w:val="auto"/>
          <w:sz w:val="26"/>
          <w:szCs w:val="26"/>
          <w:lang w:val="en-GB"/>
        </w:rPr>
        <w:t>UNDP Social and Environmental and Social Screening Template (SESP) and Environmental and Social Management Pl</w:t>
      </w:r>
      <w:r w:rsidR="00724691" w:rsidRPr="000D681B">
        <w:rPr>
          <w:color w:val="auto"/>
          <w:sz w:val="26"/>
          <w:szCs w:val="26"/>
          <w:lang w:val="en-GB"/>
        </w:rPr>
        <w:t>an (EMSP) for moderate and high</w:t>
      </w:r>
      <w:r w:rsidRPr="000D681B">
        <w:rPr>
          <w:color w:val="auto"/>
          <w:sz w:val="26"/>
          <w:szCs w:val="26"/>
          <w:lang w:val="en-GB"/>
        </w:rPr>
        <w:t xml:space="preserve"> projects</w:t>
      </w:r>
      <w:bookmarkEnd w:id="93"/>
    </w:p>
    <w:p w14:paraId="52D81D18" w14:textId="72D9CE8A" w:rsidR="000D681B" w:rsidRDefault="000D681B" w:rsidP="000D681B">
      <w:pPr>
        <w:rPr>
          <w:lang w:val="en-GB"/>
        </w:rPr>
      </w:pPr>
    </w:p>
    <w:p w14:paraId="66D150AE" w14:textId="77777777" w:rsidR="000D681B" w:rsidRPr="001A0CAF" w:rsidRDefault="000D681B" w:rsidP="000D681B">
      <w:pPr>
        <w:spacing w:before="200"/>
        <w:ind w:left="360"/>
        <w:rPr>
          <w:b/>
          <w:color w:val="4472C4" w:themeColor="accent1"/>
          <w:sz w:val="24"/>
        </w:rPr>
      </w:pPr>
      <w:r w:rsidRPr="001A0CAF">
        <w:rPr>
          <w:b/>
          <w:color w:val="4472C4" w:themeColor="accent1"/>
          <w:sz w:val="24"/>
        </w:rPr>
        <w:t>Project Information</w:t>
      </w:r>
    </w:p>
    <w:p w14:paraId="071121D8" w14:textId="77777777" w:rsidR="000D681B" w:rsidRDefault="000D681B" w:rsidP="000D681B"/>
    <w:tbl>
      <w:tblPr>
        <w:tblStyle w:val="TableGrid"/>
        <w:tblW w:w="13248" w:type="dxa"/>
        <w:tblLook w:val="04A0" w:firstRow="1" w:lastRow="0" w:firstColumn="1" w:lastColumn="0" w:noHBand="0" w:noVBand="1"/>
      </w:tblPr>
      <w:tblGrid>
        <w:gridCol w:w="3325"/>
        <w:gridCol w:w="9923"/>
      </w:tblGrid>
      <w:tr w:rsidR="000D681B" w:rsidRPr="00886352" w14:paraId="4049286A" w14:textId="77777777" w:rsidTr="000D681B">
        <w:tc>
          <w:tcPr>
            <w:tcW w:w="3325" w:type="dxa"/>
            <w:shd w:val="clear" w:color="auto" w:fill="D5DCE4" w:themeFill="text2" w:themeFillTint="33"/>
            <w:vAlign w:val="center"/>
          </w:tcPr>
          <w:p w14:paraId="374C0DE5" w14:textId="77777777" w:rsidR="000D681B" w:rsidRPr="00414FBA" w:rsidRDefault="000D681B" w:rsidP="000D681B">
            <w:pPr>
              <w:tabs>
                <w:tab w:val="left" w:pos="360"/>
              </w:tabs>
              <w:rPr>
                <w:b/>
                <w:i/>
                <w:color w:val="000000" w:themeColor="text1"/>
                <w:szCs w:val="20"/>
              </w:rPr>
            </w:pPr>
            <w:r w:rsidRPr="00414FBA">
              <w:rPr>
                <w:b/>
                <w:i/>
                <w:color w:val="000000" w:themeColor="text1"/>
                <w:szCs w:val="20"/>
              </w:rPr>
              <w:t xml:space="preserve">Project Information </w:t>
            </w:r>
          </w:p>
        </w:tc>
        <w:tc>
          <w:tcPr>
            <w:tcW w:w="9923" w:type="dxa"/>
            <w:shd w:val="clear" w:color="auto" w:fill="D5DCE4" w:themeFill="text2" w:themeFillTint="33"/>
            <w:vAlign w:val="center"/>
          </w:tcPr>
          <w:p w14:paraId="7BBDED65" w14:textId="77777777" w:rsidR="000D681B" w:rsidRPr="00414FBA" w:rsidRDefault="000D681B" w:rsidP="000D681B">
            <w:pPr>
              <w:rPr>
                <w:i/>
                <w:color w:val="000000" w:themeColor="text1"/>
                <w:szCs w:val="20"/>
              </w:rPr>
            </w:pPr>
          </w:p>
        </w:tc>
      </w:tr>
      <w:tr w:rsidR="000D681B" w:rsidRPr="006514A5" w14:paraId="7CEA443E" w14:textId="77777777" w:rsidTr="000D681B">
        <w:trPr>
          <w:trHeight w:val="288"/>
        </w:trPr>
        <w:tc>
          <w:tcPr>
            <w:tcW w:w="3325" w:type="dxa"/>
            <w:vAlign w:val="center"/>
          </w:tcPr>
          <w:p w14:paraId="51A03390" w14:textId="77777777" w:rsidR="000D681B" w:rsidRPr="00450804" w:rsidRDefault="000D681B" w:rsidP="00330EB2">
            <w:pPr>
              <w:pStyle w:val="ListParagraph"/>
              <w:numPr>
                <w:ilvl w:val="0"/>
                <w:numId w:val="55"/>
              </w:numPr>
              <w:ind w:left="360"/>
              <w:contextualSpacing/>
              <w:rPr>
                <w:sz w:val="18"/>
                <w:szCs w:val="18"/>
              </w:rPr>
            </w:pPr>
            <w:r w:rsidRPr="00450804">
              <w:rPr>
                <w:sz w:val="18"/>
                <w:szCs w:val="18"/>
              </w:rPr>
              <w:t xml:space="preserve">Project </w:t>
            </w:r>
            <w:r>
              <w:rPr>
                <w:sz w:val="18"/>
                <w:szCs w:val="18"/>
              </w:rPr>
              <w:t>Title</w:t>
            </w:r>
          </w:p>
        </w:tc>
        <w:tc>
          <w:tcPr>
            <w:tcW w:w="9923" w:type="dxa"/>
            <w:vAlign w:val="center"/>
          </w:tcPr>
          <w:p w14:paraId="09E6F8FA" w14:textId="77777777" w:rsidR="000D681B" w:rsidRPr="000D681B" w:rsidRDefault="000D681B" w:rsidP="000D681B">
            <w:pPr>
              <w:rPr>
                <w:rFonts w:cstheme="majorHAnsi"/>
                <w:sz w:val="18"/>
                <w:szCs w:val="18"/>
                <w:lang w:val="en-GB"/>
              </w:rPr>
            </w:pPr>
            <w:r w:rsidRPr="000D681B">
              <w:rPr>
                <w:rFonts w:cstheme="majorHAnsi"/>
                <w:sz w:val="18"/>
                <w:szCs w:val="18"/>
                <w:lang w:val="en-GB"/>
              </w:rPr>
              <w:t xml:space="preserve">Implementation of the SAP of the Dinaric Karst Aquifer System: improving groundwater governance and sustainability of related ecosystems. </w:t>
            </w:r>
          </w:p>
        </w:tc>
      </w:tr>
      <w:tr w:rsidR="000D681B" w:rsidRPr="00450804" w14:paraId="54F00C5B" w14:textId="77777777" w:rsidTr="000D681B">
        <w:trPr>
          <w:trHeight w:val="288"/>
        </w:trPr>
        <w:tc>
          <w:tcPr>
            <w:tcW w:w="3325" w:type="dxa"/>
            <w:vAlign w:val="center"/>
          </w:tcPr>
          <w:p w14:paraId="4248EBEB" w14:textId="77777777" w:rsidR="000D681B" w:rsidRPr="00450804" w:rsidRDefault="000D681B" w:rsidP="00330EB2">
            <w:pPr>
              <w:pStyle w:val="ListParagraph"/>
              <w:numPr>
                <w:ilvl w:val="0"/>
                <w:numId w:val="55"/>
              </w:numPr>
              <w:ind w:left="360"/>
              <w:contextualSpacing/>
              <w:rPr>
                <w:sz w:val="18"/>
                <w:szCs w:val="18"/>
              </w:rPr>
            </w:pPr>
            <w:r w:rsidRPr="00450804">
              <w:rPr>
                <w:sz w:val="18"/>
                <w:szCs w:val="18"/>
              </w:rPr>
              <w:t>Project Number</w:t>
            </w:r>
          </w:p>
        </w:tc>
        <w:tc>
          <w:tcPr>
            <w:tcW w:w="9923" w:type="dxa"/>
            <w:vAlign w:val="center"/>
          </w:tcPr>
          <w:p w14:paraId="028F77B5" w14:textId="77777777" w:rsidR="000D681B" w:rsidRPr="006C769E" w:rsidRDefault="000D681B" w:rsidP="000D681B">
            <w:pPr>
              <w:rPr>
                <w:sz w:val="18"/>
                <w:szCs w:val="18"/>
              </w:rPr>
            </w:pPr>
            <w:r w:rsidRPr="005D4CC6">
              <w:rPr>
                <w:sz w:val="18"/>
                <w:szCs w:val="18"/>
              </w:rPr>
              <w:t>5776</w:t>
            </w:r>
            <w:r w:rsidRPr="006C769E">
              <w:rPr>
                <w:sz w:val="18"/>
                <w:szCs w:val="18"/>
              </w:rPr>
              <w:t xml:space="preserve">  (GEF ID: </w:t>
            </w:r>
            <w:r w:rsidRPr="005D4CC6">
              <w:rPr>
                <w:sz w:val="18"/>
                <w:szCs w:val="18"/>
              </w:rPr>
              <w:t>9919)</w:t>
            </w:r>
          </w:p>
        </w:tc>
      </w:tr>
      <w:tr w:rsidR="000D681B" w:rsidRPr="006514A5" w14:paraId="399B3DFB" w14:textId="77777777" w:rsidTr="000D681B">
        <w:trPr>
          <w:trHeight w:val="288"/>
        </w:trPr>
        <w:tc>
          <w:tcPr>
            <w:tcW w:w="3325" w:type="dxa"/>
            <w:vAlign w:val="center"/>
          </w:tcPr>
          <w:p w14:paraId="1816E258" w14:textId="77777777" w:rsidR="000D681B" w:rsidRPr="00450804" w:rsidRDefault="000D681B" w:rsidP="00330EB2">
            <w:pPr>
              <w:pStyle w:val="ListParagraph"/>
              <w:numPr>
                <w:ilvl w:val="0"/>
                <w:numId w:val="55"/>
              </w:numPr>
              <w:ind w:left="360"/>
              <w:contextualSpacing/>
              <w:rPr>
                <w:sz w:val="18"/>
                <w:szCs w:val="18"/>
              </w:rPr>
            </w:pPr>
            <w:r>
              <w:rPr>
                <w:sz w:val="18"/>
                <w:szCs w:val="18"/>
              </w:rPr>
              <w:t>Location (Global/Region</w:t>
            </w:r>
            <w:r w:rsidRPr="00450804">
              <w:rPr>
                <w:sz w:val="18"/>
                <w:szCs w:val="18"/>
              </w:rPr>
              <w:t>/Country</w:t>
            </w:r>
            <w:r>
              <w:rPr>
                <w:sz w:val="18"/>
                <w:szCs w:val="18"/>
              </w:rPr>
              <w:t>)</w:t>
            </w:r>
          </w:p>
        </w:tc>
        <w:tc>
          <w:tcPr>
            <w:tcW w:w="9923" w:type="dxa"/>
            <w:vAlign w:val="center"/>
          </w:tcPr>
          <w:p w14:paraId="40F607EF" w14:textId="77777777" w:rsidR="000D681B" w:rsidRPr="00A474C5" w:rsidRDefault="000D681B" w:rsidP="000D681B">
            <w:pPr>
              <w:rPr>
                <w:sz w:val="18"/>
                <w:szCs w:val="18"/>
                <w:lang w:val="it-IT"/>
              </w:rPr>
            </w:pPr>
            <w:r w:rsidRPr="00A474C5">
              <w:rPr>
                <w:sz w:val="18"/>
                <w:szCs w:val="18"/>
                <w:lang w:val="it-IT"/>
              </w:rPr>
              <w:t>Albania, Montenegro, Bosnia – Herzegovina, Croatia</w:t>
            </w:r>
          </w:p>
        </w:tc>
      </w:tr>
    </w:tbl>
    <w:p w14:paraId="13A59E14" w14:textId="77777777" w:rsidR="000D681B" w:rsidRPr="00A474C5" w:rsidRDefault="000D681B" w:rsidP="000D681B">
      <w:pPr>
        <w:tabs>
          <w:tab w:val="left" w:pos="360"/>
        </w:tabs>
        <w:rPr>
          <w:szCs w:val="20"/>
          <w:lang w:val="it-IT"/>
        </w:rPr>
      </w:pPr>
    </w:p>
    <w:p w14:paraId="53AE1B37" w14:textId="77777777" w:rsidR="000D681B" w:rsidRPr="000D681B" w:rsidRDefault="000D681B" w:rsidP="000D681B">
      <w:pPr>
        <w:spacing w:before="200"/>
        <w:ind w:left="360"/>
        <w:rPr>
          <w:b/>
          <w:color w:val="2F5496" w:themeColor="accent1" w:themeShade="BF"/>
          <w:sz w:val="24"/>
          <w:lang w:val="en-GB"/>
        </w:rPr>
      </w:pPr>
      <w:r w:rsidRPr="000D681B">
        <w:rPr>
          <w:b/>
          <w:color w:val="2F5496" w:themeColor="accent1" w:themeShade="BF"/>
          <w:sz w:val="24"/>
          <w:lang w:val="en-GB"/>
        </w:rPr>
        <w:t>Part A. Integrating Overarching Principles to Strengthen Social and Environmental Sustainability</w:t>
      </w:r>
    </w:p>
    <w:p w14:paraId="5956DE6D" w14:textId="77777777" w:rsidR="000D681B" w:rsidRPr="000D681B" w:rsidRDefault="000D681B" w:rsidP="000D681B">
      <w:pPr>
        <w:rPr>
          <w:b/>
          <w:szCs w:val="20"/>
          <w:lang w:val="en-GB"/>
        </w:rPr>
      </w:pPr>
    </w:p>
    <w:tbl>
      <w:tblPr>
        <w:tblStyle w:val="TableGrid"/>
        <w:tblW w:w="13248" w:type="dxa"/>
        <w:tblLook w:val="04A0" w:firstRow="1" w:lastRow="0" w:firstColumn="1" w:lastColumn="0" w:noHBand="0" w:noVBand="1"/>
      </w:tblPr>
      <w:tblGrid>
        <w:gridCol w:w="13248"/>
      </w:tblGrid>
      <w:tr w:rsidR="000D681B" w:rsidRPr="006514A5" w14:paraId="35587E01" w14:textId="77777777" w:rsidTr="000D681B">
        <w:trPr>
          <w:trHeight w:val="449"/>
        </w:trPr>
        <w:tc>
          <w:tcPr>
            <w:tcW w:w="13248" w:type="dxa"/>
            <w:shd w:val="clear" w:color="auto" w:fill="222A35" w:themeFill="text2" w:themeFillShade="80"/>
            <w:vAlign w:val="center"/>
          </w:tcPr>
          <w:p w14:paraId="749FE671" w14:textId="77777777" w:rsidR="000D681B" w:rsidRPr="000D681B" w:rsidRDefault="000D681B" w:rsidP="000D681B">
            <w:pPr>
              <w:rPr>
                <w:szCs w:val="20"/>
                <w:lang w:val="en-GB"/>
              </w:rPr>
            </w:pPr>
            <w:r w:rsidRPr="000D681B">
              <w:rPr>
                <w:b/>
                <w:szCs w:val="20"/>
                <w:lang w:val="en-GB"/>
              </w:rPr>
              <w:t>QUESTION 1: How Does the Project Integrate the Overarching Principles in order to Strengthen Social and Environmental Sustainability?</w:t>
            </w:r>
          </w:p>
        </w:tc>
      </w:tr>
      <w:tr w:rsidR="000D681B" w:rsidRPr="006514A5" w14:paraId="1409E4B0" w14:textId="77777777" w:rsidTr="000D681B">
        <w:tc>
          <w:tcPr>
            <w:tcW w:w="13248" w:type="dxa"/>
            <w:shd w:val="clear" w:color="auto" w:fill="D5DCE4" w:themeFill="text2" w:themeFillTint="33"/>
          </w:tcPr>
          <w:p w14:paraId="1EE6B712" w14:textId="77777777" w:rsidR="000D681B" w:rsidRPr="000D681B" w:rsidRDefault="000D681B" w:rsidP="000D681B">
            <w:pPr>
              <w:tabs>
                <w:tab w:val="left" w:pos="432"/>
              </w:tabs>
              <w:spacing w:before="60" w:after="60"/>
              <w:rPr>
                <w:rFonts w:eastAsia="Times New Roman"/>
                <w:b/>
                <w:i/>
                <w:sz w:val="18"/>
                <w:szCs w:val="18"/>
                <w:lang w:val="en-GB"/>
              </w:rPr>
            </w:pPr>
            <w:r w:rsidRPr="000D681B">
              <w:rPr>
                <w:rFonts w:eastAsia="Times New Roman"/>
                <w:b/>
                <w:i/>
                <w:sz w:val="18"/>
                <w:szCs w:val="18"/>
                <w:lang w:val="en-GB"/>
              </w:rPr>
              <w:t xml:space="preserve">Briefly describe in the space below how the Project mainstreams the human-rights based approach </w:t>
            </w:r>
          </w:p>
        </w:tc>
      </w:tr>
      <w:tr w:rsidR="000D681B" w:rsidRPr="00AC33A5" w14:paraId="6E2C71A8" w14:textId="77777777" w:rsidTr="000D681B">
        <w:tc>
          <w:tcPr>
            <w:tcW w:w="13248" w:type="dxa"/>
          </w:tcPr>
          <w:p w14:paraId="5A9701C9" w14:textId="77777777" w:rsidR="000D681B" w:rsidRPr="008C711F" w:rsidRDefault="000D681B" w:rsidP="000D681B">
            <w:pPr>
              <w:keepNext/>
              <w:keepLines/>
              <w:tabs>
                <w:tab w:val="left" w:pos="432"/>
              </w:tabs>
              <w:spacing w:before="60" w:after="60"/>
              <w:outlineLvl w:val="7"/>
              <w:rPr>
                <w:sz w:val="18"/>
                <w:szCs w:val="18"/>
              </w:rPr>
            </w:pPr>
            <w:r>
              <w:rPr>
                <w:sz w:val="18"/>
                <w:szCs w:val="18"/>
              </w:rPr>
              <w:t xml:space="preserve">Not applicable </w:t>
            </w:r>
          </w:p>
        </w:tc>
      </w:tr>
      <w:tr w:rsidR="000D681B" w:rsidRPr="006514A5" w14:paraId="3D36D81F" w14:textId="77777777" w:rsidTr="000D681B">
        <w:trPr>
          <w:trHeight w:val="296"/>
        </w:trPr>
        <w:tc>
          <w:tcPr>
            <w:tcW w:w="13248" w:type="dxa"/>
            <w:shd w:val="clear" w:color="auto" w:fill="D5DCE4" w:themeFill="text2" w:themeFillTint="33"/>
          </w:tcPr>
          <w:p w14:paraId="3A111A9D" w14:textId="77777777" w:rsidR="000D681B" w:rsidRPr="000D681B" w:rsidRDefault="000D681B" w:rsidP="000D681B">
            <w:pPr>
              <w:spacing w:after="120"/>
              <w:contextualSpacing/>
              <w:rPr>
                <w:b/>
                <w:i/>
                <w:sz w:val="18"/>
                <w:szCs w:val="18"/>
                <w:lang w:val="en-GB"/>
              </w:rPr>
            </w:pPr>
            <w:r w:rsidRPr="000D681B">
              <w:rPr>
                <w:rFonts w:eastAsia="Times New Roman"/>
                <w:b/>
                <w:i/>
                <w:sz w:val="18"/>
                <w:szCs w:val="18"/>
                <w:lang w:val="en-GB"/>
              </w:rPr>
              <w:t>Briefly describe in the space below  how the Project is likely to improve gender equality and women’s empowerment</w:t>
            </w:r>
          </w:p>
        </w:tc>
      </w:tr>
      <w:tr w:rsidR="000D681B" w:rsidRPr="006514A5" w14:paraId="7FE9D55A" w14:textId="77777777" w:rsidTr="000D681B">
        <w:tc>
          <w:tcPr>
            <w:tcW w:w="13248" w:type="dxa"/>
          </w:tcPr>
          <w:p w14:paraId="7C0DE3FE" w14:textId="77777777" w:rsidR="000D681B" w:rsidRPr="005D4CC6" w:rsidRDefault="000D681B" w:rsidP="000D681B">
            <w:pPr>
              <w:pStyle w:val="Default"/>
              <w:rPr>
                <w:rFonts w:asciiTheme="majorHAnsi" w:hAnsiTheme="majorHAnsi" w:cstheme="majorHAnsi"/>
                <w:sz w:val="18"/>
                <w:szCs w:val="18"/>
              </w:rPr>
            </w:pPr>
            <w:r w:rsidRPr="005D4CC6">
              <w:rPr>
                <w:rFonts w:asciiTheme="majorHAnsi" w:hAnsiTheme="majorHAnsi" w:cstheme="majorHAnsi"/>
                <w:sz w:val="18"/>
                <w:szCs w:val="18"/>
              </w:rPr>
              <w:t xml:space="preserve">On gender issues, the project will adopt a two-pronged approach: </w:t>
            </w:r>
          </w:p>
          <w:p w14:paraId="3BF07319" w14:textId="77777777" w:rsidR="000D681B" w:rsidRPr="005D4CC6" w:rsidRDefault="000D681B" w:rsidP="000D681B">
            <w:pPr>
              <w:pStyle w:val="Default"/>
              <w:rPr>
                <w:rFonts w:asciiTheme="majorHAnsi" w:hAnsiTheme="majorHAnsi" w:cstheme="majorHAnsi"/>
                <w:sz w:val="18"/>
                <w:szCs w:val="18"/>
              </w:rPr>
            </w:pPr>
            <w:r w:rsidRPr="005D4CC6">
              <w:rPr>
                <w:rFonts w:asciiTheme="majorHAnsi" w:hAnsiTheme="majorHAnsi" w:cstheme="majorHAnsi"/>
                <w:i/>
                <w:iCs/>
                <w:sz w:val="18"/>
                <w:szCs w:val="18"/>
              </w:rPr>
              <w:t xml:space="preserve">1) Mainstreaming gender in project execution </w:t>
            </w:r>
            <w:r w:rsidRPr="005D4CC6">
              <w:rPr>
                <w:rFonts w:asciiTheme="majorHAnsi" w:hAnsiTheme="majorHAnsi" w:cstheme="majorHAnsi"/>
                <w:sz w:val="18"/>
                <w:szCs w:val="18"/>
              </w:rPr>
              <w:t xml:space="preserve">- Balanced gender participation in project execution activities will be ensured, including in working groups, the project management unit, text drafting teams etc. Gender consideration will be mainstreamed in all documents produced by the project, and particular attention will be paid to gender in monitoring and reporting activities. The project will work to ensure a balanced participation among men and women in the overall stakeholder involvement strategy and in consultation workshops, and will support both women’s and men’s contributions individually, rather than assuming that both groups will benefit equally from gender-neutral development interventions. </w:t>
            </w:r>
          </w:p>
          <w:p w14:paraId="127C483F" w14:textId="77777777" w:rsidR="000D681B" w:rsidRPr="005D4CC6" w:rsidRDefault="000D681B" w:rsidP="000D681B">
            <w:pPr>
              <w:pStyle w:val="Default"/>
              <w:rPr>
                <w:rFonts w:asciiTheme="majorHAnsi" w:hAnsiTheme="majorHAnsi" w:cstheme="majorHAnsi"/>
                <w:sz w:val="18"/>
                <w:szCs w:val="18"/>
              </w:rPr>
            </w:pPr>
            <w:r w:rsidRPr="005D4CC6">
              <w:rPr>
                <w:rFonts w:asciiTheme="majorHAnsi" w:hAnsiTheme="majorHAnsi" w:cstheme="majorHAnsi"/>
                <w:i/>
                <w:iCs/>
                <w:sz w:val="18"/>
                <w:szCs w:val="18"/>
              </w:rPr>
              <w:t xml:space="preserve">2) Integration of the gender perspective into water policies </w:t>
            </w:r>
            <w:r w:rsidRPr="005D4CC6">
              <w:rPr>
                <w:rFonts w:asciiTheme="majorHAnsi" w:hAnsiTheme="majorHAnsi" w:cstheme="majorHAnsi"/>
                <w:sz w:val="18"/>
                <w:szCs w:val="18"/>
              </w:rPr>
              <w:t xml:space="preserve">- The development and harmonization of supportive policy and legislative frameworks and institutional capacity building aimed at ensuring that the gender perspective is successfully incorporated into national and international water governance, policy, and activities, will be a major objective of the project. This will be promoted by conducting Gender Analysis of the water sector in project countries, including: </w:t>
            </w:r>
          </w:p>
          <w:p w14:paraId="44EC5B46" w14:textId="77777777" w:rsidR="000D681B" w:rsidRPr="005D4CC6" w:rsidRDefault="000D681B" w:rsidP="000D681B">
            <w:pPr>
              <w:pStyle w:val="Default"/>
              <w:rPr>
                <w:rFonts w:asciiTheme="majorHAnsi" w:hAnsiTheme="majorHAnsi" w:cstheme="majorHAnsi"/>
                <w:sz w:val="18"/>
                <w:szCs w:val="18"/>
              </w:rPr>
            </w:pPr>
            <w:r w:rsidRPr="005D4CC6">
              <w:rPr>
                <w:rFonts w:asciiTheme="majorHAnsi" w:hAnsiTheme="majorHAnsi" w:cstheme="majorHAnsi"/>
                <w:sz w:val="18"/>
                <w:szCs w:val="18"/>
              </w:rPr>
              <w:t xml:space="preserve">• Identifying gaps in equality and developing strategies and policies to close those gaps; considering gender issues in the mapping and analysis of water resource use; </w:t>
            </w:r>
          </w:p>
          <w:p w14:paraId="3A7663B9" w14:textId="77777777" w:rsidR="000D681B" w:rsidRPr="005D4CC6" w:rsidRDefault="000D681B" w:rsidP="000D681B">
            <w:pPr>
              <w:pStyle w:val="Default"/>
              <w:rPr>
                <w:rFonts w:asciiTheme="majorHAnsi" w:hAnsiTheme="majorHAnsi" w:cstheme="majorHAnsi"/>
                <w:sz w:val="18"/>
                <w:szCs w:val="18"/>
              </w:rPr>
            </w:pPr>
            <w:r w:rsidRPr="005D4CC6">
              <w:rPr>
                <w:rFonts w:asciiTheme="majorHAnsi" w:hAnsiTheme="majorHAnsi" w:cstheme="majorHAnsi"/>
                <w:sz w:val="18"/>
                <w:szCs w:val="18"/>
              </w:rPr>
              <w:t xml:space="preserve">• Promoting women’s participation in awareness raising training activities; </w:t>
            </w:r>
          </w:p>
          <w:p w14:paraId="6ADC7B22" w14:textId="77777777" w:rsidR="000D681B" w:rsidRPr="005D4CC6" w:rsidRDefault="000D681B" w:rsidP="000D681B">
            <w:pPr>
              <w:pStyle w:val="Default"/>
              <w:rPr>
                <w:rFonts w:asciiTheme="majorHAnsi" w:hAnsiTheme="majorHAnsi" w:cstheme="majorHAnsi"/>
                <w:sz w:val="18"/>
                <w:szCs w:val="18"/>
              </w:rPr>
            </w:pPr>
            <w:r w:rsidRPr="005D4CC6">
              <w:rPr>
                <w:rFonts w:asciiTheme="majorHAnsi" w:hAnsiTheme="majorHAnsi" w:cstheme="majorHAnsi"/>
                <w:sz w:val="18"/>
                <w:szCs w:val="18"/>
              </w:rPr>
              <w:t xml:space="preserve">• Supporting for educational activities, on topics such as the environment, energy, and decision-making in general; </w:t>
            </w:r>
          </w:p>
          <w:p w14:paraId="111F7C22" w14:textId="19EF0090" w:rsidR="000D681B" w:rsidRPr="0061256D" w:rsidRDefault="000D681B" w:rsidP="0061256D">
            <w:pPr>
              <w:pStyle w:val="Default"/>
              <w:rPr>
                <w:rFonts w:asciiTheme="majorHAnsi" w:hAnsiTheme="majorHAnsi" w:cstheme="majorHAnsi"/>
                <w:sz w:val="18"/>
                <w:szCs w:val="18"/>
              </w:rPr>
            </w:pPr>
            <w:r w:rsidRPr="005D4CC6">
              <w:rPr>
                <w:rFonts w:asciiTheme="majorHAnsi" w:hAnsiTheme="majorHAnsi" w:cstheme="majorHAnsi"/>
                <w:sz w:val="18"/>
                <w:szCs w:val="18"/>
              </w:rPr>
              <w:t xml:space="preserve">• Involving women’s organizations: while the responsibility for implementing a gender approach does not rest solely with women’s organizations, they are natural vehicles for promoting gender equality at the local </w:t>
            </w:r>
            <w:r w:rsidR="0061256D">
              <w:rPr>
                <w:rFonts w:asciiTheme="majorHAnsi" w:hAnsiTheme="majorHAnsi" w:cstheme="majorHAnsi"/>
                <w:sz w:val="18"/>
                <w:szCs w:val="18"/>
              </w:rPr>
              <w:t xml:space="preserve">as well as the national level. </w:t>
            </w:r>
          </w:p>
        </w:tc>
      </w:tr>
      <w:tr w:rsidR="000D681B" w:rsidRPr="006514A5" w14:paraId="5CDEE002" w14:textId="77777777" w:rsidTr="000D681B">
        <w:trPr>
          <w:trHeight w:val="305"/>
        </w:trPr>
        <w:tc>
          <w:tcPr>
            <w:tcW w:w="13248" w:type="dxa"/>
            <w:shd w:val="clear" w:color="auto" w:fill="D5DCE4" w:themeFill="text2" w:themeFillTint="33"/>
          </w:tcPr>
          <w:p w14:paraId="48AAD5F4" w14:textId="77777777" w:rsidR="000D681B" w:rsidRPr="000D681B" w:rsidRDefault="000D681B" w:rsidP="000D681B">
            <w:pPr>
              <w:spacing w:after="120"/>
              <w:contextualSpacing/>
              <w:rPr>
                <w:b/>
                <w:i/>
                <w:sz w:val="18"/>
                <w:szCs w:val="18"/>
                <w:u w:val="single"/>
                <w:lang w:val="en-GB"/>
              </w:rPr>
            </w:pPr>
            <w:r w:rsidRPr="000D681B">
              <w:rPr>
                <w:rFonts w:eastAsia="Times New Roman"/>
                <w:b/>
                <w:i/>
                <w:sz w:val="18"/>
                <w:szCs w:val="18"/>
                <w:lang w:val="en-GB"/>
              </w:rPr>
              <w:t>Briefly describe in the space below how the Project mainstreams environmental sustainability</w:t>
            </w:r>
          </w:p>
        </w:tc>
      </w:tr>
      <w:tr w:rsidR="000D681B" w:rsidRPr="006514A5" w14:paraId="378E24A3" w14:textId="77777777" w:rsidTr="000D681B">
        <w:tc>
          <w:tcPr>
            <w:tcW w:w="13248" w:type="dxa"/>
          </w:tcPr>
          <w:p w14:paraId="7C1E757D" w14:textId="2D0C3293" w:rsidR="000D681B" w:rsidRPr="0061256D" w:rsidRDefault="000D681B" w:rsidP="0061256D">
            <w:pPr>
              <w:pStyle w:val="Default"/>
              <w:rPr>
                <w:rFonts w:asciiTheme="majorHAnsi" w:hAnsiTheme="majorHAnsi" w:cstheme="majorHAnsi"/>
                <w:color w:val="auto"/>
                <w:sz w:val="18"/>
                <w:szCs w:val="18"/>
              </w:rPr>
            </w:pPr>
            <w:r w:rsidRPr="005D4CC6">
              <w:rPr>
                <w:rFonts w:asciiTheme="majorHAnsi" w:hAnsiTheme="majorHAnsi" w:cstheme="majorHAnsi"/>
                <w:color w:val="auto"/>
                <w:sz w:val="18"/>
                <w:szCs w:val="18"/>
              </w:rPr>
              <w:t>The project will strengthen the institutional and legal frameworks for transboundary cooperation achieving joint sustainable and equitable use and protection of Dinaric karst aquifer system and sustaining environmental quality throughout the extended Dinaric Karst Region. Through the project the countries will adopt sound national groundwater governance principles and will establish new national policies, harmonized across the region, on sanitary setbacks and zoning and of other measures for the protection of karst waters and ecosystem. Moreover, through outcome 3 the project will lead the multi-country agreement on regionally harmonized, modern, multi-purpose national monit</w:t>
            </w:r>
            <w:r w:rsidR="0061256D">
              <w:rPr>
                <w:rFonts w:asciiTheme="majorHAnsi" w:hAnsiTheme="majorHAnsi" w:cstheme="majorHAnsi"/>
                <w:color w:val="auto"/>
                <w:sz w:val="18"/>
                <w:szCs w:val="18"/>
              </w:rPr>
              <w:t>oring networks of karts waters.</w:t>
            </w:r>
          </w:p>
        </w:tc>
      </w:tr>
    </w:tbl>
    <w:p w14:paraId="63204E2A" w14:textId="77777777" w:rsidR="000D681B" w:rsidRPr="000D681B" w:rsidRDefault="000D681B" w:rsidP="000D681B">
      <w:pPr>
        <w:rPr>
          <w:b/>
          <w:szCs w:val="20"/>
          <w:lang w:val="en-GB"/>
        </w:rPr>
      </w:pPr>
    </w:p>
    <w:p w14:paraId="69639000" w14:textId="77777777" w:rsidR="000D681B" w:rsidRPr="000D681B" w:rsidRDefault="000D681B" w:rsidP="000D681B">
      <w:pPr>
        <w:keepNext/>
        <w:spacing w:before="200"/>
        <w:ind w:left="360"/>
        <w:rPr>
          <w:b/>
          <w:color w:val="2F5496" w:themeColor="accent1" w:themeShade="BF"/>
          <w:sz w:val="24"/>
          <w:lang w:val="en-GB"/>
        </w:rPr>
      </w:pPr>
      <w:r w:rsidRPr="000D681B">
        <w:rPr>
          <w:b/>
          <w:color w:val="2F5496" w:themeColor="accent1" w:themeShade="BF"/>
          <w:sz w:val="24"/>
          <w:lang w:val="en-GB"/>
        </w:rPr>
        <w:t xml:space="preserve">Part B. Identifying and Managing Social and Environmental </w:t>
      </w:r>
      <w:r w:rsidRPr="000D681B">
        <w:rPr>
          <w:b/>
          <w:color w:val="2F5496" w:themeColor="accent1" w:themeShade="BF"/>
          <w:sz w:val="24"/>
          <w:u w:val="single"/>
          <w:lang w:val="en-GB"/>
        </w:rPr>
        <w:t>Risks</w:t>
      </w:r>
    </w:p>
    <w:p w14:paraId="2B983BAC" w14:textId="77777777" w:rsidR="000D681B" w:rsidRPr="000D681B" w:rsidRDefault="000D681B" w:rsidP="000D681B">
      <w:pPr>
        <w:keepNext/>
        <w:rPr>
          <w:b/>
          <w:szCs w:val="20"/>
          <w:lang w:val="en-GB"/>
        </w:rPr>
      </w:pP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0D681B" w:rsidRPr="006514A5" w14:paraId="0DAB7301" w14:textId="77777777" w:rsidTr="000D681B">
        <w:trPr>
          <w:trHeight w:val="1061"/>
        </w:trPr>
        <w:tc>
          <w:tcPr>
            <w:tcW w:w="3510" w:type="dxa"/>
            <w:shd w:val="clear" w:color="auto" w:fill="222A35" w:themeFill="text2" w:themeFillShade="80"/>
          </w:tcPr>
          <w:p w14:paraId="0A361000" w14:textId="77777777" w:rsidR="000D681B" w:rsidRPr="000D681B" w:rsidRDefault="000D681B" w:rsidP="000D681B">
            <w:pPr>
              <w:keepNext/>
              <w:tabs>
                <w:tab w:val="left" w:pos="101"/>
              </w:tabs>
              <w:ind w:right="252" w:firstLine="11"/>
              <w:rPr>
                <w:b/>
                <w:szCs w:val="20"/>
                <w:lang w:val="en-GB"/>
              </w:rPr>
            </w:pPr>
            <w:r w:rsidRPr="000D681B">
              <w:rPr>
                <w:b/>
                <w:szCs w:val="20"/>
                <w:lang w:val="en-GB"/>
              </w:rPr>
              <w:t xml:space="preserve">QUESTION 2: What are the Potential Social and Environmental Risks? </w:t>
            </w:r>
          </w:p>
          <w:p w14:paraId="571093A9" w14:textId="77777777" w:rsidR="000D681B" w:rsidRDefault="000D681B" w:rsidP="000D681B">
            <w:pPr>
              <w:keepNext/>
              <w:tabs>
                <w:tab w:val="left" w:pos="101"/>
              </w:tabs>
              <w:ind w:right="252" w:firstLine="11"/>
              <w:rPr>
                <w:b/>
                <w:szCs w:val="20"/>
              </w:rPr>
            </w:pPr>
            <w:r w:rsidRPr="000D681B">
              <w:rPr>
                <w:i/>
                <w:sz w:val="18"/>
                <w:szCs w:val="18"/>
                <w:lang w:val="en-GB"/>
              </w:rPr>
              <w:t xml:space="preserve">Note: Describe briefly potential social and environmental risks identified in Attachment 1 – Risk Screening Checklist (based on any “Yes” responses). If no risks have been identified in Attachment 1 then note “No Risks Identified” and skip to Question 4 and Select “Low Risk”. </w:t>
            </w:r>
            <w:r w:rsidRPr="00A900EA">
              <w:rPr>
                <w:i/>
                <w:sz w:val="18"/>
                <w:szCs w:val="18"/>
              </w:rPr>
              <w:t>Questions 5 and 6 not required for Low Risk Projects.</w:t>
            </w:r>
          </w:p>
        </w:tc>
        <w:tc>
          <w:tcPr>
            <w:tcW w:w="4860" w:type="dxa"/>
            <w:gridSpan w:val="4"/>
            <w:shd w:val="clear" w:color="auto" w:fill="222A35" w:themeFill="text2" w:themeFillShade="80"/>
          </w:tcPr>
          <w:p w14:paraId="31FD950F" w14:textId="77777777" w:rsidR="000D681B" w:rsidRPr="000D681B" w:rsidRDefault="000D681B" w:rsidP="000D681B">
            <w:pPr>
              <w:keepNext/>
              <w:tabs>
                <w:tab w:val="left" w:pos="101"/>
              </w:tabs>
              <w:ind w:right="252" w:firstLine="11"/>
              <w:rPr>
                <w:b/>
                <w:szCs w:val="20"/>
                <w:lang w:val="en-GB"/>
              </w:rPr>
            </w:pPr>
            <w:r w:rsidRPr="000D681B">
              <w:rPr>
                <w:b/>
                <w:szCs w:val="20"/>
                <w:lang w:val="en-GB"/>
              </w:rPr>
              <w:t>QUESTION 3: What is the level of significance of the potential social and environmental risks?</w:t>
            </w:r>
          </w:p>
          <w:p w14:paraId="684C320B" w14:textId="77777777" w:rsidR="000D681B" w:rsidRPr="000D681B" w:rsidRDefault="000D681B" w:rsidP="000D681B">
            <w:pPr>
              <w:keepNext/>
              <w:tabs>
                <w:tab w:val="left" w:pos="432"/>
              </w:tabs>
              <w:rPr>
                <w:b/>
                <w:szCs w:val="20"/>
                <w:lang w:val="en-GB"/>
              </w:rPr>
            </w:pPr>
            <w:r w:rsidRPr="000D681B">
              <w:rPr>
                <w:i/>
                <w:sz w:val="18"/>
                <w:szCs w:val="18"/>
                <w:lang w:val="en-GB"/>
              </w:rPr>
              <w:t>Note: Respond to Questions 4 and 5 below before proceeding to Question 6</w:t>
            </w:r>
          </w:p>
        </w:tc>
        <w:tc>
          <w:tcPr>
            <w:tcW w:w="4770" w:type="dxa"/>
            <w:gridSpan w:val="2"/>
            <w:shd w:val="clear" w:color="auto" w:fill="222A35" w:themeFill="text2" w:themeFillShade="80"/>
          </w:tcPr>
          <w:p w14:paraId="4E28C8C8" w14:textId="77777777" w:rsidR="000D681B" w:rsidRPr="000D681B" w:rsidRDefault="000D681B" w:rsidP="000D681B">
            <w:pPr>
              <w:keepNext/>
              <w:tabs>
                <w:tab w:val="left" w:pos="432"/>
              </w:tabs>
              <w:rPr>
                <w:b/>
                <w:szCs w:val="20"/>
                <w:lang w:val="en-GB"/>
              </w:rPr>
            </w:pPr>
            <w:r w:rsidRPr="000D681B">
              <w:rPr>
                <w:b/>
                <w:szCs w:val="20"/>
                <w:lang w:val="en-GB"/>
              </w:rPr>
              <w:t>QUESTION 6: What social and environmental assessment and management measures have been conducted and/or are required to address potential risks (for Risks with Moderate and High Significance)?</w:t>
            </w:r>
          </w:p>
        </w:tc>
      </w:tr>
      <w:tr w:rsidR="000D681B" w:rsidRPr="006514A5" w14:paraId="282EDE84" w14:textId="77777777" w:rsidTr="000D681B">
        <w:tc>
          <w:tcPr>
            <w:tcW w:w="3510" w:type="dxa"/>
            <w:shd w:val="clear" w:color="auto" w:fill="D5DCE4" w:themeFill="text2" w:themeFillTint="33"/>
          </w:tcPr>
          <w:p w14:paraId="0567B8BF" w14:textId="77777777" w:rsidR="000D681B" w:rsidRPr="00414FBA" w:rsidRDefault="000D681B" w:rsidP="000D681B">
            <w:pPr>
              <w:rPr>
                <w:b/>
                <w:i/>
                <w:sz w:val="18"/>
                <w:szCs w:val="18"/>
              </w:rPr>
            </w:pPr>
            <w:r w:rsidRPr="00414FBA">
              <w:rPr>
                <w:b/>
                <w:i/>
                <w:sz w:val="18"/>
                <w:szCs w:val="18"/>
              </w:rPr>
              <w:t>Risk Description</w:t>
            </w:r>
          </w:p>
        </w:tc>
        <w:tc>
          <w:tcPr>
            <w:tcW w:w="1080" w:type="dxa"/>
            <w:shd w:val="clear" w:color="auto" w:fill="D5DCE4" w:themeFill="text2" w:themeFillTint="33"/>
          </w:tcPr>
          <w:p w14:paraId="77272085" w14:textId="77777777" w:rsidR="000D681B" w:rsidRPr="00414FBA" w:rsidRDefault="000D681B" w:rsidP="000D681B">
            <w:pPr>
              <w:rPr>
                <w:b/>
                <w:i/>
                <w:sz w:val="18"/>
                <w:szCs w:val="18"/>
              </w:rPr>
            </w:pPr>
            <w:r w:rsidRPr="00414FBA">
              <w:rPr>
                <w:b/>
                <w:i/>
                <w:sz w:val="18"/>
                <w:szCs w:val="18"/>
              </w:rPr>
              <w:t>Impact and Probability  (1-5)</w:t>
            </w:r>
          </w:p>
        </w:tc>
        <w:tc>
          <w:tcPr>
            <w:tcW w:w="1170" w:type="dxa"/>
            <w:shd w:val="clear" w:color="auto" w:fill="D5DCE4" w:themeFill="text2" w:themeFillTint="33"/>
          </w:tcPr>
          <w:p w14:paraId="331783CE" w14:textId="77777777" w:rsidR="000D681B" w:rsidRPr="00414FBA" w:rsidRDefault="000D681B" w:rsidP="000D681B">
            <w:pPr>
              <w:rPr>
                <w:b/>
                <w:i/>
                <w:sz w:val="18"/>
                <w:szCs w:val="18"/>
              </w:rPr>
            </w:pPr>
            <w:r w:rsidRPr="00414FBA">
              <w:rPr>
                <w:b/>
                <w:i/>
                <w:sz w:val="18"/>
                <w:szCs w:val="18"/>
              </w:rPr>
              <w:t>Significance</w:t>
            </w:r>
          </w:p>
          <w:p w14:paraId="2828487C" w14:textId="77777777" w:rsidR="000D681B" w:rsidRPr="00414FBA" w:rsidRDefault="000D681B" w:rsidP="000D681B">
            <w:pPr>
              <w:rPr>
                <w:b/>
                <w:i/>
                <w:sz w:val="18"/>
                <w:szCs w:val="18"/>
              </w:rPr>
            </w:pPr>
            <w:r w:rsidRPr="00414FBA">
              <w:rPr>
                <w:b/>
                <w:i/>
                <w:sz w:val="18"/>
                <w:szCs w:val="18"/>
              </w:rPr>
              <w:t>(Low, Moderate, High)</w:t>
            </w:r>
          </w:p>
        </w:tc>
        <w:tc>
          <w:tcPr>
            <w:tcW w:w="2610" w:type="dxa"/>
            <w:gridSpan w:val="2"/>
            <w:shd w:val="clear" w:color="auto" w:fill="D5DCE4" w:themeFill="text2" w:themeFillTint="33"/>
          </w:tcPr>
          <w:p w14:paraId="2C717DF0" w14:textId="77777777" w:rsidR="000D681B" w:rsidRPr="00414FBA" w:rsidRDefault="000D681B" w:rsidP="000D681B">
            <w:pPr>
              <w:rPr>
                <w:b/>
                <w:i/>
                <w:sz w:val="18"/>
                <w:szCs w:val="18"/>
              </w:rPr>
            </w:pPr>
            <w:r w:rsidRPr="00414FBA">
              <w:rPr>
                <w:b/>
                <w:i/>
                <w:sz w:val="18"/>
                <w:szCs w:val="18"/>
              </w:rPr>
              <w:t>Comments</w:t>
            </w:r>
          </w:p>
        </w:tc>
        <w:tc>
          <w:tcPr>
            <w:tcW w:w="4770" w:type="dxa"/>
            <w:gridSpan w:val="2"/>
            <w:shd w:val="clear" w:color="auto" w:fill="D5DCE4" w:themeFill="text2" w:themeFillTint="33"/>
          </w:tcPr>
          <w:p w14:paraId="18F91F34" w14:textId="77777777" w:rsidR="000D681B" w:rsidRPr="000D681B" w:rsidRDefault="000D681B" w:rsidP="000D681B">
            <w:pPr>
              <w:rPr>
                <w:b/>
                <w:i/>
                <w:sz w:val="18"/>
                <w:szCs w:val="18"/>
                <w:lang w:val="en-GB"/>
              </w:rPr>
            </w:pPr>
            <w:r w:rsidRPr="000D681B">
              <w:rPr>
                <w:b/>
                <w:i/>
                <w:sz w:val="18"/>
                <w:szCs w:val="18"/>
                <w:lang w:val="en-GB"/>
              </w:rPr>
              <w:t>Description of assessment and management measures as reflected in the Project design.  If ESIA or SESA is required note that the assessment should consider all potential impacts and risks.</w:t>
            </w:r>
          </w:p>
        </w:tc>
      </w:tr>
      <w:tr w:rsidR="000D681B" w14:paraId="5F46AF13" w14:textId="77777777" w:rsidTr="000D681B">
        <w:tc>
          <w:tcPr>
            <w:tcW w:w="3510" w:type="dxa"/>
            <w:vAlign w:val="center"/>
          </w:tcPr>
          <w:p w14:paraId="291B3284" w14:textId="77777777" w:rsidR="000D681B" w:rsidRPr="009B4F2C" w:rsidRDefault="000D681B" w:rsidP="000D681B">
            <w:pPr>
              <w:rPr>
                <w:sz w:val="18"/>
                <w:szCs w:val="18"/>
              </w:rPr>
            </w:pPr>
            <w:r w:rsidRPr="009B4F2C">
              <w:rPr>
                <w:sz w:val="18"/>
                <w:szCs w:val="18"/>
              </w:rPr>
              <w:t xml:space="preserve">Risk 1: </w:t>
            </w:r>
            <w:r>
              <w:rPr>
                <w:sz w:val="18"/>
                <w:szCs w:val="18"/>
              </w:rPr>
              <w:t>….</w:t>
            </w:r>
            <w:r w:rsidRPr="00B85F40">
              <w:rPr>
                <w:b/>
                <w:sz w:val="18"/>
                <w:szCs w:val="18"/>
              </w:rPr>
              <w:t>No Risks identified</w:t>
            </w:r>
          </w:p>
        </w:tc>
        <w:tc>
          <w:tcPr>
            <w:tcW w:w="1080" w:type="dxa"/>
          </w:tcPr>
          <w:p w14:paraId="136DAD26" w14:textId="77777777" w:rsidR="000D681B" w:rsidRPr="00C86F7C" w:rsidRDefault="000D681B" w:rsidP="000D681B">
            <w:pPr>
              <w:rPr>
                <w:rFonts w:cs="Minion Pro"/>
                <w:sz w:val="18"/>
                <w:szCs w:val="18"/>
              </w:rPr>
            </w:pPr>
            <w:r w:rsidRPr="00C86F7C">
              <w:rPr>
                <w:rFonts w:cs="Minion Pro"/>
                <w:sz w:val="18"/>
                <w:szCs w:val="18"/>
              </w:rPr>
              <w:t xml:space="preserve">I = </w:t>
            </w:r>
          </w:p>
          <w:p w14:paraId="7198514F" w14:textId="77777777" w:rsidR="000D681B" w:rsidRPr="00C86F7C" w:rsidRDefault="000D681B" w:rsidP="000D681B">
            <w:pPr>
              <w:rPr>
                <w:rFonts w:cs="Minion Pro"/>
                <w:sz w:val="18"/>
                <w:szCs w:val="18"/>
              </w:rPr>
            </w:pPr>
            <w:r w:rsidRPr="00C86F7C">
              <w:rPr>
                <w:rFonts w:cs="Minion Pro"/>
                <w:sz w:val="18"/>
                <w:szCs w:val="18"/>
              </w:rPr>
              <w:t>P =</w:t>
            </w:r>
          </w:p>
        </w:tc>
        <w:tc>
          <w:tcPr>
            <w:tcW w:w="1170" w:type="dxa"/>
          </w:tcPr>
          <w:p w14:paraId="7B7440FA" w14:textId="77777777" w:rsidR="000D681B" w:rsidRPr="00372083" w:rsidRDefault="000D681B" w:rsidP="000D681B">
            <w:pPr>
              <w:rPr>
                <w:b/>
                <w:sz w:val="18"/>
                <w:szCs w:val="18"/>
              </w:rPr>
            </w:pPr>
          </w:p>
        </w:tc>
        <w:tc>
          <w:tcPr>
            <w:tcW w:w="2610" w:type="dxa"/>
            <w:gridSpan w:val="2"/>
          </w:tcPr>
          <w:p w14:paraId="35EDABA2" w14:textId="77777777" w:rsidR="000D681B" w:rsidRPr="00372083" w:rsidRDefault="000D681B" w:rsidP="000D681B">
            <w:pPr>
              <w:rPr>
                <w:b/>
                <w:sz w:val="18"/>
                <w:szCs w:val="18"/>
              </w:rPr>
            </w:pPr>
          </w:p>
        </w:tc>
        <w:tc>
          <w:tcPr>
            <w:tcW w:w="4770" w:type="dxa"/>
            <w:gridSpan w:val="2"/>
          </w:tcPr>
          <w:p w14:paraId="79DE4695" w14:textId="77777777" w:rsidR="000D681B" w:rsidRPr="00372083" w:rsidRDefault="000D681B" w:rsidP="000D681B">
            <w:pPr>
              <w:rPr>
                <w:b/>
                <w:sz w:val="18"/>
                <w:szCs w:val="18"/>
              </w:rPr>
            </w:pPr>
          </w:p>
        </w:tc>
      </w:tr>
      <w:tr w:rsidR="000D681B" w14:paraId="63A34073" w14:textId="77777777" w:rsidTr="000D681B">
        <w:tc>
          <w:tcPr>
            <w:tcW w:w="3510" w:type="dxa"/>
            <w:vAlign w:val="center"/>
          </w:tcPr>
          <w:p w14:paraId="35B749F0" w14:textId="77777777" w:rsidR="000D681B" w:rsidRPr="00372083" w:rsidRDefault="000D681B" w:rsidP="000D681B">
            <w:pPr>
              <w:rPr>
                <w:b/>
                <w:sz w:val="18"/>
                <w:szCs w:val="18"/>
              </w:rPr>
            </w:pPr>
            <w:r>
              <w:rPr>
                <w:sz w:val="18"/>
                <w:szCs w:val="18"/>
              </w:rPr>
              <w:t>Risk 2 ….</w:t>
            </w:r>
          </w:p>
        </w:tc>
        <w:tc>
          <w:tcPr>
            <w:tcW w:w="1080" w:type="dxa"/>
          </w:tcPr>
          <w:p w14:paraId="539C5474" w14:textId="77777777" w:rsidR="000D681B" w:rsidRPr="00C86F7C" w:rsidRDefault="000D681B" w:rsidP="000D681B">
            <w:pPr>
              <w:rPr>
                <w:rFonts w:cs="Minion Pro"/>
                <w:sz w:val="18"/>
                <w:szCs w:val="18"/>
              </w:rPr>
            </w:pPr>
            <w:r w:rsidRPr="00C86F7C">
              <w:rPr>
                <w:rFonts w:cs="Minion Pro"/>
                <w:sz w:val="18"/>
                <w:szCs w:val="18"/>
              </w:rPr>
              <w:t xml:space="preserve">I = </w:t>
            </w:r>
          </w:p>
          <w:p w14:paraId="2F60BEEF" w14:textId="77777777" w:rsidR="000D681B" w:rsidRPr="00C86F7C" w:rsidRDefault="000D681B" w:rsidP="000D681B">
            <w:pPr>
              <w:rPr>
                <w:sz w:val="18"/>
                <w:szCs w:val="18"/>
              </w:rPr>
            </w:pPr>
            <w:r w:rsidRPr="00C86F7C">
              <w:rPr>
                <w:rFonts w:cs="Minion Pro"/>
                <w:sz w:val="18"/>
                <w:szCs w:val="18"/>
              </w:rPr>
              <w:t xml:space="preserve">P = </w:t>
            </w:r>
          </w:p>
        </w:tc>
        <w:tc>
          <w:tcPr>
            <w:tcW w:w="1170" w:type="dxa"/>
          </w:tcPr>
          <w:p w14:paraId="2D8993AB" w14:textId="77777777" w:rsidR="000D681B" w:rsidRPr="00372083" w:rsidRDefault="000D681B" w:rsidP="000D681B">
            <w:pPr>
              <w:rPr>
                <w:b/>
                <w:sz w:val="18"/>
                <w:szCs w:val="18"/>
              </w:rPr>
            </w:pPr>
          </w:p>
        </w:tc>
        <w:tc>
          <w:tcPr>
            <w:tcW w:w="2610" w:type="dxa"/>
            <w:gridSpan w:val="2"/>
          </w:tcPr>
          <w:p w14:paraId="11F2CD7B" w14:textId="77777777" w:rsidR="000D681B" w:rsidRPr="00372083" w:rsidRDefault="000D681B" w:rsidP="000D681B">
            <w:pPr>
              <w:rPr>
                <w:b/>
                <w:sz w:val="18"/>
                <w:szCs w:val="18"/>
              </w:rPr>
            </w:pPr>
          </w:p>
        </w:tc>
        <w:tc>
          <w:tcPr>
            <w:tcW w:w="4770" w:type="dxa"/>
            <w:gridSpan w:val="2"/>
          </w:tcPr>
          <w:p w14:paraId="2AC1B0AA" w14:textId="77777777" w:rsidR="000D681B" w:rsidRPr="00372083" w:rsidRDefault="000D681B" w:rsidP="000D681B">
            <w:pPr>
              <w:rPr>
                <w:b/>
                <w:sz w:val="18"/>
                <w:szCs w:val="18"/>
              </w:rPr>
            </w:pPr>
          </w:p>
        </w:tc>
      </w:tr>
      <w:tr w:rsidR="000D681B" w14:paraId="6BB731AA" w14:textId="77777777" w:rsidTr="000D681B">
        <w:tc>
          <w:tcPr>
            <w:tcW w:w="3510" w:type="dxa"/>
            <w:vAlign w:val="center"/>
          </w:tcPr>
          <w:p w14:paraId="08EC5BB0" w14:textId="77777777" w:rsidR="000D681B" w:rsidRPr="00372083" w:rsidRDefault="000D681B" w:rsidP="000D681B">
            <w:pPr>
              <w:rPr>
                <w:b/>
                <w:sz w:val="18"/>
                <w:szCs w:val="18"/>
              </w:rPr>
            </w:pPr>
            <w:r>
              <w:rPr>
                <w:sz w:val="18"/>
                <w:szCs w:val="18"/>
              </w:rPr>
              <w:t>Risk 3</w:t>
            </w:r>
            <w:r w:rsidRPr="009B4F2C">
              <w:rPr>
                <w:sz w:val="18"/>
                <w:szCs w:val="18"/>
              </w:rPr>
              <w:t>:</w:t>
            </w:r>
            <w:r>
              <w:rPr>
                <w:sz w:val="18"/>
                <w:szCs w:val="18"/>
              </w:rPr>
              <w:t xml:space="preserve"> ….</w:t>
            </w:r>
          </w:p>
        </w:tc>
        <w:tc>
          <w:tcPr>
            <w:tcW w:w="1080" w:type="dxa"/>
          </w:tcPr>
          <w:p w14:paraId="6E863598" w14:textId="77777777" w:rsidR="000D681B" w:rsidRPr="00C86F7C" w:rsidRDefault="000D681B" w:rsidP="000D681B">
            <w:pPr>
              <w:rPr>
                <w:rFonts w:cs="Minion Pro"/>
                <w:sz w:val="18"/>
                <w:szCs w:val="18"/>
              </w:rPr>
            </w:pPr>
            <w:r w:rsidRPr="00C86F7C">
              <w:rPr>
                <w:rFonts w:cs="Minion Pro"/>
                <w:sz w:val="18"/>
                <w:szCs w:val="18"/>
              </w:rPr>
              <w:t xml:space="preserve">I = </w:t>
            </w:r>
          </w:p>
          <w:p w14:paraId="2DC2ED13" w14:textId="77777777" w:rsidR="000D681B" w:rsidRPr="00C86F7C" w:rsidRDefault="000D681B" w:rsidP="000D681B">
            <w:pPr>
              <w:rPr>
                <w:sz w:val="18"/>
                <w:szCs w:val="18"/>
              </w:rPr>
            </w:pPr>
            <w:r w:rsidRPr="00C86F7C">
              <w:rPr>
                <w:rFonts w:cs="Minion Pro"/>
                <w:sz w:val="18"/>
                <w:szCs w:val="18"/>
              </w:rPr>
              <w:t xml:space="preserve">P = </w:t>
            </w:r>
          </w:p>
        </w:tc>
        <w:tc>
          <w:tcPr>
            <w:tcW w:w="1170" w:type="dxa"/>
          </w:tcPr>
          <w:p w14:paraId="2A0DB843" w14:textId="77777777" w:rsidR="000D681B" w:rsidRPr="00372083" w:rsidRDefault="000D681B" w:rsidP="000D681B">
            <w:pPr>
              <w:rPr>
                <w:b/>
                <w:sz w:val="18"/>
                <w:szCs w:val="18"/>
              </w:rPr>
            </w:pPr>
          </w:p>
        </w:tc>
        <w:tc>
          <w:tcPr>
            <w:tcW w:w="2610" w:type="dxa"/>
            <w:gridSpan w:val="2"/>
          </w:tcPr>
          <w:p w14:paraId="6B62AB51" w14:textId="77777777" w:rsidR="000D681B" w:rsidRPr="00372083" w:rsidRDefault="000D681B" w:rsidP="000D681B">
            <w:pPr>
              <w:rPr>
                <w:b/>
                <w:sz w:val="18"/>
                <w:szCs w:val="18"/>
              </w:rPr>
            </w:pPr>
          </w:p>
        </w:tc>
        <w:tc>
          <w:tcPr>
            <w:tcW w:w="4770" w:type="dxa"/>
            <w:gridSpan w:val="2"/>
          </w:tcPr>
          <w:p w14:paraId="43533F7B" w14:textId="77777777" w:rsidR="000D681B" w:rsidRPr="00372083" w:rsidRDefault="000D681B" w:rsidP="000D681B">
            <w:pPr>
              <w:rPr>
                <w:b/>
                <w:sz w:val="18"/>
                <w:szCs w:val="18"/>
              </w:rPr>
            </w:pPr>
          </w:p>
        </w:tc>
      </w:tr>
      <w:tr w:rsidR="000D681B" w14:paraId="010B5477" w14:textId="77777777" w:rsidTr="000D681B">
        <w:tc>
          <w:tcPr>
            <w:tcW w:w="3510" w:type="dxa"/>
            <w:vAlign w:val="center"/>
          </w:tcPr>
          <w:p w14:paraId="6DF93ABF" w14:textId="77777777" w:rsidR="000D681B" w:rsidRPr="00372083" w:rsidRDefault="000D681B" w:rsidP="000D681B">
            <w:pPr>
              <w:rPr>
                <w:b/>
                <w:sz w:val="18"/>
                <w:szCs w:val="18"/>
              </w:rPr>
            </w:pPr>
            <w:r>
              <w:rPr>
                <w:sz w:val="18"/>
                <w:szCs w:val="18"/>
              </w:rPr>
              <w:t>Risk 4</w:t>
            </w:r>
            <w:r w:rsidRPr="009B4F2C">
              <w:rPr>
                <w:sz w:val="18"/>
                <w:szCs w:val="18"/>
              </w:rPr>
              <w:t>:</w:t>
            </w:r>
            <w:r>
              <w:rPr>
                <w:sz w:val="18"/>
                <w:szCs w:val="18"/>
              </w:rPr>
              <w:t xml:space="preserve"> ….</w:t>
            </w:r>
          </w:p>
        </w:tc>
        <w:tc>
          <w:tcPr>
            <w:tcW w:w="1080" w:type="dxa"/>
          </w:tcPr>
          <w:p w14:paraId="0D4F921F" w14:textId="77777777" w:rsidR="000D681B" w:rsidRPr="00C86F7C" w:rsidRDefault="000D681B" w:rsidP="000D681B">
            <w:pPr>
              <w:rPr>
                <w:rFonts w:cs="Minion Pro"/>
                <w:sz w:val="18"/>
                <w:szCs w:val="18"/>
              </w:rPr>
            </w:pPr>
            <w:r w:rsidRPr="00C86F7C">
              <w:rPr>
                <w:rFonts w:cs="Minion Pro"/>
                <w:sz w:val="18"/>
                <w:szCs w:val="18"/>
              </w:rPr>
              <w:t xml:space="preserve">I = </w:t>
            </w:r>
          </w:p>
          <w:p w14:paraId="40A575EB" w14:textId="77777777" w:rsidR="000D681B" w:rsidRPr="00C86F7C" w:rsidRDefault="000D681B" w:rsidP="000D681B">
            <w:pPr>
              <w:rPr>
                <w:sz w:val="18"/>
                <w:szCs w:val="18"/>
              </w:rPr>
            </w:pPr>
            <w:r w:rsidRPr="00C86F7C">
              <w:rPr>
                <w:rFonts w:cs="Minion Pro"/>
                <w:sz w:val="18"/>
                <w:szCs w:val="18"/>
              </w:rPr>
              <w:t xml:space="preserve">P = </w:t>
            </w:r>
          </w:p>
        </w:tc>
        <w:tc>
          <w:tcPr>
            <w:tcW w:w="1170" w:type="dxa"/>
          </w:tcPr>
          <w:p w14:paraId="26A99D3A" w14:textId="77777777" w:rsidR="000D681B" w:rsidRPr="00372083" w:rsidRDefault="000D681B" w:rsidP="000D681B">
            <w:pPr>
              <w:rPr>
                <w:b/>
                <w:sz w:val="18"/>
                <w:szCs w:val="18"/>
              </w:rPr>
            </w:pPr>
          </w:p>
        </w:tc>
        <w:tc>
          <w:tcPr>
            <w:tcW w:w="2610" w:type="dxa"/>
            <w:gridSpan w:val="2"/>
          </w:tcPr>
          <w:p w14:paraId="54018047" w14:textId="77777777" w:rsidR="000D681B" w:rsidRPr="00372083" w:rsidRDefault="000D681B" w:rsidP="000D681B">
            <w:pPr>
              <w:rPr>
                <w:b/>
                <w:sz w:val="18"/>
                <w:szCs w:val="18"/>
              </w:rPr>
            </w:pPr>
          </w:p>
        </w:tc>
        <w:tc>
          <w:tcPr>
            <w:tcW w:w="4770" w:type="dxa"/>
            <w:gridSpan w:val="2"/>
          </w:tcPr>
          <w:p w14:paraId="58A30533" w14:textId="77777777" w:rsidR="000D681B" w:rsidRPr="00372083" w:rsidRDefault="000D681B" w:rsidP="000D681B">
            <w:pPr>
              <w:rPr>
                <w:b/>
                <w:sz w:val="18"/>
                <w:szCs w:val="18"/>
              </w:rPr>
            </w:pPr>
          </w:p>
        </w:tc>
      </w:tr>
      <w:tr w:rsidR="000D681B" w:rsidRPr="006514A5" w14:paraId="4EE2151B" w14:textId="77777777" w:rsidTr="000D681B">
        <w:tc>
          <w:tcPr>
            <w:tcW w:w="3510" w:type="dxa"/>
            <w:vAlign w:val="center"/>
          </w:tcPr>
          <w:p w14:paraId="2AB41207" w14:textId="77777777" w:rsidR="000D681B" w:rsidRPr="000D681B" w:rsidRDefault="000D681B" w:rsidP="000D681B">
            <w:pPr>
              <w:rPr>
                <w:sz w:val="18"/>
                <w:szCs w:val="18"/>
                <w:lang w:val="en-GB"/>
              </w:rPr>
            </w:pPr>
            <w:r w:rsidRPr="000D681B">
              <w:rPr>
                <w:sz w:val="18"/>
                <w:szCs w:val="18"/>
                <w:lang w:val="en-GB"/>
              </w:rPr>
              <w:t>[add additional rows as needed]</w:t>
            </w:r>
          </w:p>
        </w:tc>
        <w:tc>
          <w:tcPr>
            <w:tcW w:w="1080" w:type="dxa"/>
          </w:tcPr>
          <w:p w14:paraId="5924643E" w14:textId="77777777" w:rsidR="000D681B" w:rsidRPr="000D681B" w:rsidRDefault="000D681B" w:rsidP="000D681B">
            <w:pPr>
              <w:rPr>
                <w:rFonts w:cs="Minion Pro"/>
                <w:sz w:val="18"/>
                <w:szCs w:val="18"/>
                <w:lang w:val="en-GB"/>
              </w:rPr>
            </w:pPr>
          </w:p>
        </w:tc>
        <w:tc>
          <w:tcPr>
            <w:tcW w:w="1170" w:type="dxa"/>
          </w:tcPr>
          <w:p w14:paraId="642691B9" w14:textId="77777777" w:rsidR="000D681B" w:rsidRPr="000D681B" w:rsidRDefault="000D681B" w:rsidP="000D681B">
            <w:pPr>
              <w:rPr>
                <w:b/>
                <w:sz w:val="18"/>
                <w:szCs w:val="18"/>
                <w:lang w:val="en-GB"/>
              </w:rPr>
            </w:pPr>
          </w:p>
        </w:tc>
        <w:tc>
          <w:tcPr>
            <w:tcW w:w="2610" w:type="dxa"/>
            <w:gridSpan w:val="2"/>
          </w:tcPr>
          <w:p w14:paraId="36B15DA5" w14:textId="77777777" w:rsidR="000D681B" w:rsidRPr="000D681B" w:rsidRDefault="000D681B" w:rsidP="000D681B">
            <w:pPr>
              <w:rPr>
                <w:b/>
                <w:sz w:val="18"/>
                <w:szCs w:val="18"/>
                <w:lang w:val="en-GB"/>
              </w:rPr>
            </w:pPr>
          </w:p>
        </w:tc>
        <w:tc>
          <w:tcPr>
            <w:tcW w:w="4770" w:type="dxa"/>
            <w:gridSpan w:val="2"/>
          </w:tcPr>
          <w:p w14:paraId="4D624AF2" w14:textId="77777777" w:rsidR="000D681B" w:rsidRPr="000D681B" w:rsidRDefault="000D681B" w:rsidP="000D681B">
            <w:pPr>
              <w:rPr>
                <w:b/>
                <w:sz w:val="18"/>
                <w:szCs w:val="18"/>
                <w:lang w:val="en-GB"/>
              </w:rPr>
            </w:pPr>
          </w:p>
        </w:tc>
      </w:tr>
      <w:tr w:rsidR="000D681B" w:rsidRPr="006514A5" w14:paraId="746E4C28" w14:textId="77777777" w:rsidTr="000D681B">
        <w:trPr>
          <w:trHeight w:val="593"/>
        </w:trPr>
        <w:tc>
          <w:tcPr>
            <w:tcW w:w="3510" w:type="dxa"/>
            <w:vMerge w:val="restart"/>
          </w:tcPr>
          <w:p w14:paraId="52509BED" w14:textId="77777777" w:rsidR="000D681B" w:rsidRPr="000D681B" w:rsidRDefault="000D681B" w:rsidP="000D681B">
            <w:pPr>
              <w:rPr>
                <w:b/>
                <w:szCs w:val="20"/>
                <w:lang w:val="en-GB"/>
              </w:rPr>
            </w:pPr>
          </w:p>
        </w:tc>
        <w:tc>
          <w:tcPr>
            <w:tcW w:w="9630" w:type="dxa"/>
            <w:gridSpan w:val="6"/>
            <w:shd w:val="clear" w:color="auto" w:fill="222A35" w:themeFill="text2" w:themeFillShade="80"/>
          </w:tcPr>
          <w:p w14:paraId="797ABB3F" w14:textId="77777777" w:rsidR="000D681B" w:rsidRPr="000D681B" w:rsidRDefault="000D681B" w:rsidP="000D681B">
            <w:pPr>
              <w:rPr>
                <w:b/>
                <w:sz w:val="18"/>
                <w:szCs w:val="18"/>
                <w:lang w:val="en-GB"/>
              </w:rPr>
            </w:pPr>
            <w:r w:rsidRPr="000D681B">
              <w:rPr>
                <w:b/>
                <w:szCs w:val="20"/>
                <w:lang w:val="en-GB"/>
              </w:rPr>
              <w:t xml:space="preserve">QUESTION 4: What is the overall Project risk categorization? </w:t>
            </w:r>
          </w:p>
        </w:tc>
      </w:tr>
      <w:tr w:rsidR="000D681B" w14:paraId="5BECF46A" w14:textId="77777777" w:rsidTr="000D681B">
        <w:tc>
          <w:tcPr>
            <w:tcW w:w="3510" w:type="dxa"/>
            <w:vMerge/>
          </w:tcPr>
          <w:p w14:paraId="466C8681" w14:textId="77777777" w:rsidR="000D681B" w:rsidRPr="000D681B" w:rsidRDefault="000D681B" w:rsidP="000D681B">
            <w:pPr>
              <w:rPr>
                <w:sz w:val="18"/>
                <w:szCs w:val="18"/>
                <w:u w:val="single"/>
                <w:lang w:val="en-GB"/>
              </w:rPr>
            </w:pPr>
          </w:p>
        </w:tc>
        <w:tc>
          <w:tcPr>
            <w:tcW w:w="4883" w:type="dxa"/>
            <w:gridSpan w:val="5"/>
          </w:tcPr>
          <w:p w14:paraId="4C70D2F6" w14:textId="77777777" w:rsidR="000D681B" w:rsidRPr="000D681B" w:rsidRDefault="000D681B" w:rsidP="000D681B">
            <w:pPr>
              <w:jc w:val="center"/>
              <w:rPr>
                <w:b/>
                <w:sz w:val="18"/>
                <w:szCs w:val="18"/>
                <w:lang w:val="en-GB"/>
              </w:rPr>
            </w:pPr>
            <w:r w:rsidRPr="000D681B">
              <w:rPr>
                <w:b/>
                <w:sz w:val="18"/>
                <w:szCs w:val="18"/>
                <w:lang w:val="en-GB"/>
              </w:rPr>
              <w:t xml:space="preserve">Select one (see </w:t>
            </w:r>
            <w:hyperlink r:id="rId35" w:history="1">
              <w:r w:rsidRPr="000D681B">
                <w:rPr>
                  <w:rStyle w:val="Hyperlink"/>
                  <w:b/>
                  <w:sz w:val="18"/>
                  <w:szCs w:val="18"/>
                  <w:lang w:val="en-GB"/>
                </w:rPr>
                <w:t>SESP</w:t>
              </w:r>
            </w:hyperlink>
            <w:r w:rsidRPr="000D681B">
              <w:rPr>
                <w:b/>
                <w:sz w:val="18"/>
                <w:szCs w:val="18"/>
                <w:lang w:val="en-GB"/>
              </w:rPr>
              <w:t xml:space="preserve"> for guidance)</w:t>
            </w:r>
          </w:p>
        </w:tc>
        <w:tc>
          <w:tcPr>
            <w:tcW w:w="4747" w:type="dxa"/>
          </w:tcPr>
          <w:p w14:paraId="1F5A07E1" w14:textId="77777777" w:rsidR="000D681B" w:rsidRPr="00372083" w:rsidRDefault="000D681B" w:rsidP="000D681B">
            <w:pPr>
              <w:jc w:val="center"/>
              <w:rPr>
                <w:b/>
                <w:sz w:val="18"/>
                <w:szCs w:val="18"/>
              </w:rPr>
            </w:pPr>
            <w:r>
              <w:rPr>
                <w:b/>
                <w:sz w:val="18"/>
                <w:szCs w:val="18"/>
              </w:rPr>
              <w:t>Comments</w:t>
            </w:r>
          </w:p>
        </w:tc>
      </w:tr>
      <w:tr w:rsidR="000D681B" w:rsidRPr="006514A5" w14:paraId="0358043F" w14:textId="77777777" w:rsidTr="000D681B">
        <w:trPr>
          <w:trHeight w:val="251"/>
        </w:trPr>
        <w:tc>
          <w:tcPr>
            <w:tcW w:w="3510" w:type="dxa"/>
            <w:vMerge/>
          </w:tcPr>
          <w:p w14:paraId="2C6970C2" w14:textId="77777777" w:rsidR="000D681B" w:rsidRDefault="000D681B" w:rsidP="000D681B">
            <w:pPr>
              <w:rPr>
                <w:rFonts w:cs="Minion Pro"/>
                <w:sz w:val="18"/>
                <w:szCs w:val="18"/>
              </w:rPr>
            </w:pPr>
          </w:p>
        </w:tc>
        <w:tc>
          <w:tcPr>
            <w:tcW w:w="4343" w:type="dxa"/>
            <w:gridSpan w:val="3"/>
            <w:shd w:val="clear" w:color="auto" w:fill="auto"/>
          </w:tcPr>
          <w:p w14:paraId="64178BAE" w14:textId="77777777" w:rsidR="000D681B" w:rsidRPr="00C055DB" w:rsidRDefault="000D681B" w:rsidP="000D681B">
            <w:pPr>
              <w:jc w:val="right"/>
              <w:rPr>
                <w:rFonts w:cs="Minion Pro"/>
                <w:b/>
                <w:i/>
                <w:sz w:val="18"/>
                <w:szCs w:val="18"/>
              </w:rPr>
            </w:pPr>
            <w:r w:rsidRPr="00C055DB">
              <w:rPr>
                <w:rFonts w:cs="Minion Pro"/>
                <w:b/>
                <w:i/>
                <w:sz w:val="18"/>
                <w:szCs w:val="18"/>
              </w:rPr>
              <w:t>Low Risk</w:t>
            </w:r>
          </w:p>
        </w:tc>
        <w:tc>
          <w:tcPr>
            <w:tcW w:w="540" w:type="dxa"/>
            <w:gridSpan w:val="2"/>
          </w:tcPr>
          <w:p w14:paraId="76567DCE" w14:textId="77777777" w:rsidR="000D681B" w:rsidRPr="00372083" w:rsidRDefault="000D681B" w:rsidP="000D681B">
            <w:pPr>
              <w:ind w:left="-2230" w:firstLine="2230"/>
              <w:rPr>
                <w:b/>
                <w:sz w:val="18"/>
                <w:szCs w:val="18"/>
              </w:rPr>
            </w:pPr>
            <w:r>
              <w:rPr>
                <w:rFonts w:ascii="Segoe UI Symbol" w:hAnsi="Segoe UI Symbol" w:cs="Segoe UI Symbol"/>
                <w:b/>
                <w:szCs w:val="20"/>
              </w:rPr>
              <w:t>X</w:t>
            </w:r>
          </w:p>
        </w:tc>
        <w:tc>
          <w:tcPr>
            <w:tcW w:w="4747" w:type="dxa"/>
          </w:tcPr>
          <w:p w14:paraId="6F2541BE" w14:textId="77777777" w:rsidR="000D681B" w:rsidRPr="000D681B" w:rsidRDefault="000D681B" w:rsidP="000D681B">
            <w:pPr>
              <w:rPr>
                <w:b/>
                <w:sz w:val="18"/>
                <w:szCs w:val="18"/>
                <w:lang w:val="en-GB"/>
              </w:rPr>
            </w:pPr>
            <w:r w:rsidRPr="000D681B">
              <w:rPr>
                <w:b/>
                <w:sz w:val="18"/>
                <w:szCs w:val="18"/>
                <w:lang w:val="en-GB"/>
              </w:rPr>
              <w:t>No social or environmental risks identified</w:t>
            </w:r>
          </w:p>
        </w:tc>
      </w:tr>
      <w:tr w:rsidR="000D681B" w14:paraId="22693E86" w14:textId="77777777" w:rsidTr="000D681B">
        <w:tc>
          <w:tcPr>
            <w:tcW w:w="3510" w:type="dxa"/>
            <w:vMerge/>
          </w:tcPr>
          <w:p w14:paraId="62A79FDA" w14:textId="77777777" w:rsidR="000D681B" w:rsidRPr="000D681B" w:rsidRDefault="000D681B" w:rsidP="000D681B">
            <w:pPr>
              <w:rPr>
                <w:rFonts w:cs="Minion Pro"/>
                <w:sz w:val="18"/>
                <w:szCs w:val="18"/>
                <w:lang w:val="en-GB"/>
              </w:rPr>
            </w:pPr>
          </w:p>
        </w:tc>
        <w:tc>
          <w:tcPr>
            <w:tcW w:w="4343" w:type="dxa"/>
            <w:gridSpan w:val="3"/>
            <w:shd w:val="clear" w:color="auto" w:fill="auto"/>
          </w:tcPr>
          <w:p w14:paraId="53AC6C86" w14:textId="77777777" w:rsidR="000D681B" w:rsidRPr="00C055DB" w:rsidRDefault="000D681B" w:rsidP="000D681B">
            <w:pPr>
              <w:jc w:val="right"/>
              <w:rPr>
                <w:rFonts w:cs="Minion Pro"/>
                <w:b/>
                <w:i/>
                <w:sz w:val="18"/>
                <w:szCs w:val="18"/>
              </w:rPr>
            </w:pPr>
            <w:r w:rsidRPr="00C055DB">
              <w:rPr>
                <w:rFonts w:cs="Minion Pro"/>
                <w:b/>
                <w:i/>
                <w:sz w:val="18"/>
                <w:szCs w:val="18"/>
              </w:rPr>
              <w:t>Moderate Risk</w:t>
            </w:r>
          </w:p>
        </w:tc>
        <w:tc>
          <w:tcPr>
            <w:tcW w:w="540" w:type="dxa"/>
            <w:gridSpan w:val="2"/>
          </w:tcPr>
          <w:p w14:paraId="18CC33F6" w14:textId="77777777" w:rsidR="000D681B" w:rsidRPr="00372083" w:rsidRDefault="000D681B" w:rsidP="000D681B">
            <w:pPr>
              <w:ind w:left="-2230" w:firstLine="2230"/>
              <w:rPr>
                <w:b/>
                <w:sz w:val="18"/>
                <w:szCs w:val="18"/>
              </w:rPr>
            </w:pPr>
            <w:r w:rsidRPr="00372083">
              <w:rPr>
                <w:rFonts w:ascii="Segoe UI Symbol" w:hAnsi="Segoe UI Symbol" w:cs="Segoe UI Symbol"/>
                <w:b/>
                <w:szCs w:val="20"/>
              </w:rPr>
              <w:t>☐</w:t>
            </w:r>
          </w:p>
        </w:tc>
        <w:tc>
          <w:tcPr>
            <w:tcW w:w="4747" w:type="dxa"/>
          </w:tcPr>
          <w:p w14:paraId="6CF231B1" w14:textId="77777777" w:rsidR="000D681B" w:rsidRPr="00372083" w:rsidRDefault="000D681B" w:rsidP="000D681B">
            <w:pPr>
              <w:rPr>
                <w:b/>
                <w:sz w:val="18"/>
                <w:szCs w:val="18"/>
              </w:rPr>
            </w:pPr>
          </w:p>
        </w:tc>
      </w:tr>
      <w:tr w:rsidR="000D681B" w14:paraId="6BA6A8FE" w14:textId="77777777" w:rsidTr="000D681B">
        <w:tc>
          <w:tcPr>
            <w:tcW w:w="3510" w:type="dxa"/>
            <w:vMerge/>
          </w:tcPr>
          <w:p w14:paraId="3A9071D2" w14:textId="77777777" w:rsidR="000D681B" w:rsidRDefault="000D681B" w:rsidP="000D681B">
            <w:pPr>
              <w:rPr>
                <w:rFonts w:cs="Minion Pro"/>
                <w:sz w:val="18"/>
                <w:szCs w:val="18"/>
              </w:rPr>
            </w:pPr>
          </w:p>
        </w:tc>
        <w:tc>
          <w:tcPr>
            <w:tcW w:w="4343" w:type="dxa"/>
            <w:gridSpan w:val="3"/>
            <w:shd w:val="clear" w:color="auto" w:fill="auto"/>
          </w:tcPr>
          <w:p w14:paraId="526B68A5" w14:textId="77777777" w:rsidR="000D681B" w:rsidRPr="00C055DB" w:rsidRDefault="000D681B" w:rsidP="000D681B">
            <w:pPr>
              <w:jc w:val="right"/>
              <w:rPr>
                <w:rFonts w:cs="Minion Pro"/>
                <w:b/>
                <w:i/>
                <w:sz w:val="18"/>
                <w:szCs w:val="18"/>
              </w:rPr>
            </w:pPr>
            <w:r w:rsidRPr="00C055DB">
              <w:rPr>
                <w:rFonts w:cs="Minion Pro"/>
                <w:b/>
                <w:i/>
                <w:sz w:val="18"/>
                <w:szCs w:val="18"/>
              </w:rPr>
              <w:t>High Risk</w:t>
            </w:r>
          </w:p>
        </w:tc>
        <w:tc>
          <w:tcPr>
            <w:tcW w:w="540" w:type="dxa"/>
            <w:gridSpan w:val="2"/>
          </w:tcPr>
          <w:p w14:paraId="7D9A563B" w14:textId="77777777" w:rsidR="000D681B" w:rsidRPr="00372083" w:rsidRDefault="000D681B" w:rsidP="000D681B">
            <w:pPr>
              <w:ind w:left="-2230" w:firstLine="2230"/>
              <w:rPr>
                <w:b/>
                <w:sz w:val="18"/>
                <w:szCs w:val="18"/>
              </w:rPr>
            </w:pPr>
            <w:r w:rsidRPr="00372083">
              <w:rPr>
                <w:rFonts w:ascii="Segoe UI Symbol" w:hAnsi="Segoe UI Symbol" w:cs="Segoe UI Symbol"/>
                <w:b/>
                <w:szCs w:val="20"/>
              </w:rPr>
              <w:t>☐</w:t>
            </w:r>
          </w:p>
        </w:tc>
        <w:tc>
          <w:tcPr>
            <w:tcW w:w="4747" w:type="dxa"/>
          </w:tcPr>
          <w:p w14:paraId="24EB22E6" w14:textId="77777777" w:rsidR="000D681B" w:rsidRPr="00372083" w:rsidRDefault="000D681B" w:rsidP="000D681B">
            <w:pPr>
              <w:rPr>
                <w:b/>
                <w:sz w:val="18"/>
                <w:szCs w:val="18"/>
              </w:rPr>
            </w:pPr>
          </w:p>
        </w:tc>
      </w:tr>
      <w:tr w:rsidR="000D681B" w:rsidRPr="006514A5" w14:paraId="31F0A713" w14:textId="77777777" w:rsidTr="000D681B">
        <w:trPr>
          <w:trHeight w:val="782"/>
        </w:trPr>
        <w:tc>
          <w:tcPr>
            <w:tcW w:w="3510" w:type="dxa"/>
            <w:vMerge w:val="restart"/>
            <w:shd w:val="clear" w:color="auto" w:fill="FFFFFF" w:themeFill="background1"/>
          </w:tcPr>
          <w:p w14:paraId="73AE1780" w14:textId="77777777" w:rsidR="000D681B" w:rsidRDefault="000D681B" w:rsidP="000D681B">
            <w:pPr>
              <w:ind w:hanging="18"/>
              <w:rPr>
                <w:b/>
                <w:szCs w:val="20"/>
              </w:rPr>
            </w:pPr>
          </w:p>
        </w:tc>
        <w:tc>
          <w:tcPr>
            <w:tcW w:w="4883" w:type="dxa"/>
            <w:gridSpan w:val="5"/>
            <w:shd w:val="clear" w:color="auto" w:fill="222A35" w:themeFill="text2" w:themeFillShade="80"/>
            <w:vAlign w:val="center"/>
          </w:tcPr>
          <w:p w14:paraId="78C873D2" w14:textId="77777777" w:rsidR="000D681B" w:rsidRPr="000D681B" w:rsidRDefault="000D681B" w:rsidP="000D681B">
            <w:pPr>
              <w:tabs>
                <w:tab w:val="left" w:pos="360"/>
              </w:tabs>
              <w:rPr>
                <w:szCs w:val="20"/>
                <w:lang w:val="en-GB"/>
              </w:rPr>
            </w:pPr>
            <w:r w:rsidRPr="000D681B">
              <w:rPr>
                <w:b/>
                <w:szCs w:val="20"/>
                <w:lang w:val="en-GB"/>
              </w:rPr>
              <w:t>QUESTION 5: Based on the identified risks and risk categorization, what requirements of the SES are relevant?</w:t>
            </w:r>
          </w:p>
        </w:tc>
        <w:tc>
          <w:tcPr>
            <w:tcW w:w="4747" w:type="dxa"/>
            <w:shd w:val="clear" w:color="auto" w:fill="222A35" w:themeFill="text2" w:themeFillShade="80"/>
            <w:vAlign w:val="center"/>
          </w:tcPr>
          <w:p w14:paraId="3D1035E7" w14:textId="77777777" w:rsidR="000D681B" w:rsidRPr="000D681B" w:rsidRDefault="000D681B" w:rsidP="000D681B">
            <w:pPr>
              <w:tabs>
                <w:tab w:val="left" w:pos="360"/>
              </w:tabs>
              <w:jc w:val="center"/>
              <w:rPr>
                <w:b/>
                <w:szCs w:val="20"/>
                <w:lang w:val="en-GB"/>
              </w:rPr>
            </w:pPr>
          </w:p>
        </w:tc>
      </w:tr>
      <w:tr w:rsidR="000D681B" w:rsidRPr="00EF0E8F" w14:paraId="4D2D87DE" w14:textId="77777777" w:rsidTr="000D681B">
        <w:trPr>
          <w:trHeight w:val="296"/>
        </w:trPr>
        <w:tc>
          <w:tcPr>
            <w:tcW w:w="3510" w:type="dxa"/>
            <w:vMerge/>
            <w:shd w:val="clear" w:color="auto" w:fill="FFFFFF" w:themeFill="background1"/>
          </w:tcPr>
          <w:p w14:paraId="78465AAB" w14:textId="77777777" w:rsidR="000D681B" w:rsidRPr="000D681B" w:rsidRDefault="000D681B" w:rsidP="000D681B">
            <w:pPr>
              <w:rPr>
                <w:sz w:val="18"/>
                <w:szCs w:val="18"/>
                <w:u w:val="single"/>
                <w:lang w:val="en-GB"/>
              </w:rPr>
            </w:pPr>
          </w:p>
        </w:tc>
        <w:tc>
          <w:tcPr>
            <w:tcW w:w="4883" w:type="dxa"/>
            <w:gridSpan w:val="5"/>
          </w:tcPr>
          <w:p w14:paraId="3E113900" w14:textId="77777777" w:rsidR="000D681B" w:rsidRPr="00372083" w:rsidRDefault="000D681B" w:rsidP="000D681B">
            <w:pPr>
              <w:tabs>
                <w:tab w:val="left" w:pos="360"/>
              </w:tabs>
              <w:jc w:val="center"/>
              <w:rPr>
                <w:rFonts w:ascii="Menlo Bold" w:hAnsi="Menlo Bold" w:cs="Menlo Bold"/>
                <w:b/>
                <w:szCs w:val="20"/>
              </w:rPr>
            </w:pPr>
            <w:r>
              <w:rPr>
                <w:sz w:val="18"/>
                <w:szCs w:val="18"/>
              </w:rPr>
              <w:t>Check all that apply</w:t>
            </w:r>
          </w:p>
        </w:tc>
        <w:tc>
          <w:tcPr>
            <w:tcW w:w="4747" w:type="dxa"/>
          </w:tcPr>
          <w:p w14:paraId="35C4779D" w14:textId="77777777" w:rsidR="000D681B" w:rsidRPr="00772787" w:rsidRDefault="000D681B" w:rsidP="000D681B">
            <w:pPr>
              <w:tabs>
                <w:tab w:val="left" w:pos="360"/>
              </w:tabs>
              <w:jc w:val="center"/>
              <w:rPr>
                <w:b/>
                <w:sz w:val="18"/>
                <w:szCs w:val="18"/>
              </w:rPr>
            </w:pPr>
            <w:r w:rsidRPr="00772787">
              <w:rPr>
                <w:b/>
                <w:sz w:val="18"/>
                <w:szCs w:val="18"/>
              </w:rPr>
              <w:t>Comments</w:t>
            </w:r>
          </w:p>
        </w:tc>
      </w:tr>
      <w:tr w:rsidR="000D681B" w:rsidRPr="00EF0E8F" w14:paraId="1EA5FB5D" w14:textId="77777777" w:rsidTr="000D681B">
        <w:tc>
          <w:tcPr>
            <w:tcW w:w="3510" w:type="dxa"/>
            <w:vMerge/>
            <w:shd w:val="clear" w:color="auto" w:fill="FFFFFF" w:themeFill="background1"/>
          </w:tcPr>
          <w:p w14:paraId="66C23493"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4367DEF1" w14:textId="77777777" w:rsidR="000D681B" w:rsidRPr="00C055DB" w:rsidRDefault="000D681B" w:rsidP="000D681B">
            <w:pPr>
              <w:tabs>
                <w:tab w:val="left" w:pos="270"/>
              </w:tabs>
              <w:ind w:left="270" w:hanging="270"/>
              <w:rPr>
                <w:b/>
                <w:i/>
                <w:sz w:val="18"/>
                <w:szCs w:val="18"/>
              </w:rPr>
            </w:pPr>
            <w:r w:rsidRPr="00C055DB">
              <w:rPr>
                <w:b/>
                <w:i/>
                <w:sz w:val="18"/>
                <w:szCs w:val="18"/>
              </w:rPr>
              <w:t>Principle 1: Human Rights</w:t>
            </w:r>
          </w:p>
        </w:tc>
        <w:tc>
          <w:tcPr>
            <w:tcW w:w="540" w:type="dxa"/>
            <w:gridSpan w:val="2"/>
            <w:vAlign w:val="center"/>
          </w:tcPr>
          <w:p w14:paraId="02E0A0D7"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7E87110C" w14:textId="77777777" w:rsidR="000D681B" w:rsidRPr="00EF0E8F" w:rsidRDefault="000D681B" w:rsidP="000D681B">
            <w:pPr>
              <w:tabs>
                <w:tab w:val="left" w:pos="360"/>
              </w:tabs>
              <w:rPr>
                <w:sz w:val="18"/>
                <w:szCs w:val="18"/>
              </w:rPr>
            </w:pPr>
          </w:p>
        </w:tc>
      </w:tr>
      <w:tr w:rsidR="000D681B" w:rsidRPr="00EF0E8F" w14:paraId="0CA24B5B" w14:textId="77777777" w:rsidTr="000D681B">
        <w:tc>
          <w:tcPr>
            <w:tcW w:w="3510" w:type="dxa"/>
            <w:vMerge/>
            <w:shd w:val="clear" w:color="auto" w:fill="FFFFFF" w:themeFill="background1"/>
          </w:tcPr>
          <w:p w14:paraId="60A8EEE2"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4BE1349C" w14:textId="77777777" w:rsidR="000D681B" w:rsidRPr="000D681B" w:rsidRDefault="000D681B" w:rsidP="000D681B">
            <w:pPr>
              <w:tabs>
                <w:tab w:val="left" w:pos="270"/>
              </w:tabs>
              <w:ind w:left="270" w:hanging="270"/>
              <w:rPr>
                <w:b/>
                <w:i/>
                <w:sz w:val="18"/>
                <w:szCs w:val="18"/>
                <w:lang w:val="en-GB"/>
              </w:rPr>
            </w:pPr>
            <w:r w:rsidRPr="000D681B">
              <w:rPr>
                <w:b/>
                <w:i/>
                <w:sz w:val="18"/>
                <w:szCs w:val="18"/>
                <w:lang w:val="en-GB"/>
              </w:rPr>
              <w:t>Principle 2: Gender Equality and Women’s Empowerment</w:t>
            </w:r>
          </w:p>
        </w:tc>
        <w:tc>
          <w:tcPr>
            <w:tcW w:w="540" w:type="dxa"/>
            <w:gridSpan w:val="2"/>
            <w:vAlign w:val="center"/>
          </w:tcPr>
          <w:p w14:paraId="19AC1CB7"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7AD65C5D" w14:textId="77777777" w:rsidR="000D681B" w:rsidRPr="00EF0E8F" w:rsidRDefault="000D681B" w:rsidP="000D681B">
            <w:pPr>
              <w:tabs>
                <w:tab w:val="left" w:pos="360"/>
              </w:tabs>
              <w:rPr>
                <w:sz w:val="18"/>
                <w:szCs w:val="18"/>
              </w:rPr>
            </w:pPr>
          </w:p>
        </w:tc>
      </w:tr>
      <w:tr w:rsidR="000D681B" w:rsidRPr="00EF0E8F" w14:paraId="4C21BC5E" w14:textId="77777777" w:rsidTr="000D681B">
        <w:tc>
          <w:tcPr>
            <w:tcW w:w="3510" w:type="dxa"/>
            <w:vMerge/>
            <w:shd w:val="clear" w:color="auto" w:fill="FFFFFF" w:themeFill="background1"/>
          </w:tcPr>
          <w:p w14:paraId="4931A75E"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10EE9BAA" w14:textId="77777777" w:rsidR="000D681B" w:rsidRPr="000D681B" w:rsidRDefault="000D681B" w:rsidP="000D681B">
            <w:pPr>
              <w:tabs>
                <w:tab w:val="left" w:pos="270"/>
              </w:tabs>
              <w:ind w:left="270" w:hanging="270"/>
              <w:rPr>
                <w:b/>
                <w:i/>
                <w:sz w:val="18"/>
                <w:szCs w:val="18"/>
                <w:lang w:val="en-GB"/>
              </w:rPr>
            </w:pPr>
            <w:r w:rsidRPr="000D681B">
              <w:rPr>
                <w:b/>
                <w:i/>
                <w:sz w:val="18"/>
                <w:szCs w:val="18"/>
                <w:lang w:val="en-GB"/>
              </w:rPr>
              <w:t>1.</w:t>
            </w:r>
            <w:r w:rsidRPr="000D681B">
              <w:rPr>
                <w:b/>
                <w:i/>
                <w:sz w:val="18"/>
                <w:szCs w:val="18"/>
                <w:lang w:val="en-GB"/>
              </w:rPr>
              <w:tab/>
              <w:t>Biodiversity Conservation and Natural Resource Management</w:t>
            </w:r>
          </w:p>
        </w:tc>
        <w:tc>
          <w:tcPr>
            <w:tcW w:w="540" w:type="dxa"/>
            <w:gridSpan w:val="2"/>
            <w:vAlign w:val="center"/>
          </w:tcPr>
          <w:p w14:paraId="2CD68C6B"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3DD5BF89" w14:textId="77777777" w:rsidR="000D681B" w:rsidRPr="00EF0E8F" w:rsidRDefault="000D681B" w:rsidP="000D681B">
            <w:pPr>
              <w:tabs>
                <w:tab w:val="left" w:pos="360"/>
              </w:tabs>
              <w:rPr>
                <w:sz w:val="18"/>
                <w:szCs w:val="18"/>
              </w:rPr>
            </w:pPr>
          </w:p>
        </w:tc>
      </w:tr>
      <w:tr w:rsidR="000D681B" w:rsidRPr="00EF0E8F" w14:paraId="4718C9B8" w14:textId="77777777" w:rsidTr="000D681B">
        <w:tc>
          <w:tcPr>
            <w:tcW w:w="3510" w:type="dxa"/>
            <w:vMerge/>
            <w:shd w:val="clear" w:color="auto" w:fill="FFFFFF" w:themeFill="background1"/>
          </w:tcPr>
          <w:p w14:paraId="45443492"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64A19762" w14:textId="77777777" w:rsidR="000D681B" w:rsidRPr="00C055DB" w:rsidRDefault="000D681B" w:rsidP="000D681B">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26397C58"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06640B79" w14:textId="77777777" w:rsidR="000D681B" w:rsidRPr="00EF0E8F" w:rsidRDefault="000D681B" w:rsidP="000D681B">
            <w:pPr>
              <w:tabs>
                <w:tab w:val="left" w:pos="360"/>
              </w:tabs>
              <w:rPr>
                <w:sz w:val="18"/>
                <w:szCs w:val="18"/>
              </w:rPr>
            </w:pPr>
          </w:p>
        </w:tc>
      </w:tr>
      <w:tr w:rsidR="000D681B" w:rsidRPr="00EF0E8F" w14:paraId="0CACC426" w14:textId="77777777" w:rsidTr="000D681B">
        <w:tc>
          <w:tcPr>
            <w:tcW w:w="3510" w:type="dxa"/>
            <w:vMerge/>
            <w:shd w:val="clear" w:color="auto" w:fill="FFFFFF" w:themeFill="background1"/>
          </w:tcPr>
          <w:p w14:paraId="1CFF6A7E"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0DA524AA" w14:textId="77777777" w:rsidR="000D681B" w:rsidRPr="000D681B" w:rsidRDefault="000D681B" w:rsidP="000D681B">
            <w:pPr>
              <w:tabs>
                <w:tab w:val="left" w:pos="270"/>
              </w:tabs>
              <w:ind w:left="270" w:hanging="270"/>
              <w:rPr>
                <w:b/>
                <w:i/>
                <w:sz w:val="18"/>
                <w:szCs w:val="18"/>
                <w:lang w:val="en-GB"/>
              </w:rPr>
            </w:pPr>
            <w:r w:rsidRPr="000D681B">
              <w:rPr>
                <w:b/>
                <w:i/>
                <w:sz w:val="18"/>
                <w:szCs w:val="18"/>
                <w:lang w:val="en-GB"/>
              </w:rPr>
              <w:t>3.</w:t>
            </w:r>
            <w:r w:rsidRPr="000D681B">
              <w:rPr>
                <w:b/>
                <w:i/>
                <w:sz w:val="18"/>
                <w:szCs w:val="18"/>
                <w:lang w:val="en-GB"/>
              </w:rPr>
              <w:tab/>
              <w:t>Community Health, Safety and Working Conditions</w:t>
            </w:r>
          </w:p>
        </w:tc>
        <w:tc>
          <w:tcPr>
            <w:tcW w:w="540" w:type="dxa"/>
            <w:gridSpan w:val="2"/>
            <w:vAlign w:val="center"/>
          </w:tcPr>
          <w:p w14:paraId="137C4CC7"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229A188E" w14:textId="77777777" w:rsidR="000D681B" w:rsidRPr="00EF0E8F" w:rsidRDefault="000D681B" w:rsidP="000D681B">
            <w:pPr>
              <w:tabs>
                <w:tab w:val="left" w:pos="360"/>
              </w:tabs>
              <w:rPr>
                <w:sz w:val="18"/>
                <w:szCs w:val="18"/>
              </w:rPr>
            </w:pPr>
          </w:p>
        </w:tc>
      </w:tr>
      <w:tr w:rsidR="000D681B" w:rsidRPr="00EF0E8F" w14:paraId="2CB1117D" w14:textId="77777777" w:rsidTr="000D681B">
        <w:tc>
          <w:tcPr>
            <w:tcW w:w="3510" w:type="dxa"/>
            <w:vMerge/>
            <w:shd w:val="clear" w:color="auto" w:fill="FFFFFF" w:themeFill="background1"/>
          </w:tcPr>
          <w:p w14:paraId="5AEDA0FF"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69464381" w14:textId="77777777" w:rsidR="000D681B" w:rsidRPr="00C055DB" w:rsidRDefault="000D681B" w:rsidP="000D681B">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4798A925"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469DBEE4" w14:textId="77777777" w:rsidR="000D681B" w:rsidRPr="00EF0E8F" w:rsidRDefault="000D681B" w:rsidP="000D681B">
            <w:pPr>
              <w:tabs>
                <w:tab w:val="left" w:pos="360"/>
              </w:tabs>
              <w:rPr>
                <w:sz w:val="18"/>
                <w:szCs w:val="18"/>
              </w:rPr>
            </w:pPr>
          </w:p>
        </w:tc>
      </w:tr>
      <w:tr w:rsidR="000D681B" w:rsidRPr="00EF0E8F" w14:paraId="28AC31CD" w14:textId="77777777" w:rsidTr="000D681B">
        <w:tc>
          <w:tcPr>
            <w:tcW w:w="3510" w:type="dxa"/>
            <w:vMerge/>
            <w:shd w:val="clear" w:color="auto" w:fill="FFFFFF" w:themeFill="background1"/>
          </w:tcPr>
          <w:p w14:paraId="1FF8A807"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2152D030" w14:textId="77777777" w:rsidR="000D681B" w:rsidRPr="00C055DB" w:rsidRDefault="000D681B" w:rsidP="000D681B">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01098B65"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66355FE1" w14:textId="77777777" w:rsidR="000D681B" w:rsidRPr="00EF0E8F" w:rsidRDefault="000D681B" w:rsidP="000D681B">
            <w:pPr>
              <w:tabs>
                <w:tab w:val="left" w:pos="360"/>
              </w:tabs>
              <w:rPr>
                <w:sz w:val="18"/>
                <w:szCs w:val="18"/>
              </w:rPr>
            </w:pPr>
          </w:p>
        </w:tc>
      </w:tr>
      <w:tr w:rsidR="000D681B" w:rsidRPr="00EF0E8F" w14:paraId="364A56FD" w14:textId="77777777" w:rsidTr="000D681B">
        <w:tc>
          <w:tcPr>
            <w:tcW w:w="3510" w:type="dxa"/>
            <w:vMerge/>
            <w:shd w:val="clear" w:color="auto" w:fill="FFFFFF" w:themeFill="background1"/>
          </w:tcPr>
          <w:p w14:paraId="70FF5C76"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0F8B16A7" w14:textId="77777777" w:rsidR="000D681B" w:rsidRPr="00C055DB" w:rsidRDefault="000D681B" w:rsidP="000D681B">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65F0BAD7"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5F3CB075" w14:textId="77777777" w:rsidR="000D681B" w:rsidRPr="00EF0E8F" w:rsidRDefault="000D681B" w:rsidP="000D681B">
            <w:pPr>
              <w:tabs>
                <w:tab w:val="left" w:pos="360"/>
              </w:tabs>
              <w:rPr>
                <w:sz w:val="18"/>
                <w:szCs w:val="18"/>
              </w:rPr>
            </w:pPr>
          </w:p>
        </w:tc>
      </w:tr>
      <w:tr w:rsidR="000D681B" w:rsidRPr="00EF0E8F" w14:paraId="0D3704AD" w14:textId="77777777" w:rsidTr="000D681B">
        <w:tc>
          <w:tcPr>
            <w:tcW w:w="3510" w:type="dxa"/>
            <w:vMerge/>
            <w:shd w:val="clear" w:color="auto" w:fill="FFFFFF" w:themeFill="background1"/>
          </w:tcPr>
          <w:p w14:paraId="5CF8039F" w14:textId="77777777" w:rsidR="000D681B" w:rsidRDefault="000D681B" w:rsidP="000D681B">
            <w:pPr>
              <w:tabs>
                <w:tab w:val="left" w:pos="270"/>
              </w:tabs>
              <w:ind w:left="270" w:hanging="270"/>
              <w:rPr>
                <w:sz w:val="18"/>
                <w:szCs w:val="18"/>
              </w:rPr>
            </w:pPr>
          </w:p>
        </w:tc>
        <w:tc>
          <w:tcPr>
            <w:tcW w:w="4343" w:type="dxa"/>
            <w:gridSpan w:val="3"/>
            <w:shd w:val="clear" w:color="auto" w:fill="auto"/>
          </w:tcPr>
          <w:p w14:paraId="31AFD131" w14:textId="77777777" w:rsidR="000D681B" w:rsidRPr="00C055DB" w:rsidRDefault="000D681B" w:rsidP="000D681B">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40F903E4" w14:textId="77777777" w:rsidR="000D681B" w:rsidRPr="00EF0E8F" w:rsidRDefault="000D681B" w:rsidP="000D681B">
            <w:pPr>
              <w:tabs>
                <w:tab w:val="left" w:pos="360"/>
              </w:tabs>
              <w:rPr>
                <w:sz w:val="18"/>
                <w:szCs w:val="18"/>
              </w:rPr>
            </w:pPr>
            <w:r w:rsidRPr="00372083">
              <w:rPr>
                <w:rFonts w:ascii="Segoe UI Symbol" w:hAnsi="Segoe UI Symbol" w:cs="Segoe UI Symbol"/>
                <w:b/>
                <w:szCs w:val="20"/>
              </w:rPr>
              <w:t>☐</w:t>
            </w:r>
          </w:p>
        </w:tc>
        <w:tc>
          <w:tcPr>
            <w:tcW w:w="4747" w:type="dxa"/>
          </w:tcPr>
          <w:p w14:paraId="2C17196C" w14:textId="77777777" w:rsidR="000D681B" w:rsidRPr="00EF0E8F" w:rsidRDefault="000D681B" w:rsidP="000D681B">
            <w:pPr>
              <w:tabs>
                <w:tab w:val="left" w:pos="360"/>
              </w:tabs>
              <w:rPr>
                <w:sz w:val="18"/>
                <w:szCs w:val="18"/>
              </w:rPr>
            </w:pPr>
          </w:p>
        </w:tc>
      </w:tr>
    </w:tbl>
    <w:p w14:paraId="12BB1C6B" w14:textId="77777777" w:rsidR="000D681B" w:rsidRDefault="000D681B" w:rsidP="000D681B">
      <w:pPr>
        <w:tabs>
          <w:tab w:val="left" w:pos="360"/>
        </w:tabs>
        <w:rPr>
          <w:b/>
          <w:i/>
          <w:sz w:val="18"/>
          <w:szCs w:val="18"/>
        </w:rPr>
      </w:pPr>
    </w:p>
    <w:p w14:paraId="64504F1E" w14:textId="77777777" w:rsidR="000D681B" w:rsidRPr="001A0CAF" w:rsidRDefault="000D681B" w:rsidP="000D681B">
      <w:pPr>
        <w:spacing w:before="200"/>
        <w:ind w:left="360"/>
        <w:rPr>
          <w:b/>
          <w:color w:val="4472C4" w:themeColor="accent1"/>
          <w:sz w:val="24"/>
        </w:rPr>
      </w:pPr>
      <w:r w:rsidRPr="00BD03F6">
        <w:rPr>
          <w:b/>
          <w:color w:val="4472C4" w:themeColor="accent1"/>
          <w:sz w:val="24"/>
        </w:rPr>
        <w:t>Final Sign Off</w:t>
      </w:r>
      <w:r w:rsidRPr="001A0CAF">
        <w:rPr>
          <w:b/>
          <w:color w:val="4472C4" w:themeColor="accent1"/>
          <w:sz w:val="24"/>
        </w:rPr>
        <w:t xml:space="preserve"> </w:t>
      </w:r>
    </w:p>
    <w:p w14:paraId="77F8274F" w14:textId="77777777" w:rsidR="000D681B" w:rsidRDefault="000D681B" w:rsidP="000D681B">
      <w:pPr>
        <w:tabs>
          <w:tab w:val="left" w:pos="360"/>
          <w:tab w:val="left" w:pos="4320"/>
        </w:tabs>
        <w:rPr>
          <w:sz w:val="18"/>
          <w:szCs w:val="18"/>
        </w:rPr>
      </w:pPr>
    </w:p>
    <w:tbl>
      <w:tblPr>
        <w:tblStyle w:val="TableGrid"/>
        <w:tblW w:w="13283" w:type="dxa"/>
        <w:tblLook w:val="04A0" w:firstRow="1" w:lastRow="0" w:firstColumn="1" w:lastColumn="0" w:noHBand="0" w:noVBand="1"/>
      </w:tblPr>
      <w:tblGrid>
        <w:gridCol w:w="2949"/>
        <w:gridCol w:w="1384"/>
        <w:gridCol w:w="8950"/>
      </w:tblGrid>
      <w:tr w:rsidR="000D681B" w14:paraId="50715A92" w14:textId="77777777" w:rsidTr="00030B6D">
        <w:trPr>
          <w:trHeight w:val="400"/>
        </w:trPr>
        <w:tc>
          <w:tcPr>
            <w:tcW w:w="2949" w:type="dxa"/>
            <w:shd w:val="clear" w:color="auto" w:fill="D5DCE4" w:themeFill="text2" w:themeFillTint="33"/>
          </w:tcPr>
          <w:p w14:paraId="0608F3BE" w14:textId="77777777" w:rsidR="000D681B" w:rsidRPr="00F84586" w:rsidRDefault="000D681B" w:rsidP="000D681B">
            <w:pPr>
              <w:tabs>
                <w:tab w:val="left" w:pos="360"/>
                <w:tab w:val="left" w:pos="4320"/>
              </w:tabs>
              <w:rPr>
                <w:b/>
                <w:i/>
                <w:sz w:val="18"/>
                <w:szCs w:val="18"/>
              </w:rPr>
            </w:pPr>
            <w:r w:rsidRPr="00F84586">
              <w:rPr>
                <w:b/>
                <w:i/>
                <w:sz w:val="18"/>
                <w:szCs w:val="18"/>
              </w:rPr>
              <w:t>Signature</w:t>
            </w:r>
          </w:p>
        </w:tc>
        <w:tc>
          <w:tcPr>
            <w:tcW w:w="1384" w:type="dxa"/>
            <w:shd w:val="clear" w:color="auto" w:fill="D5DCE4" w:themeFill="text2" w:themeFillTint="33"/>
          </w:tcPr>
          <w:p w14:paraId="207B852F" w14:textId="77777777" w:rsidR="000D681B" w:rsidRPr="00F84586" w:rsidRDefault="000D681B" w:rsidP="000D681B">
            <w:pPr>
              <w:tabs>
                <w:tab w:val="left" w:pos="360"/>
                <w:tab w:val="left" w:pos="4320"/>
              </w:tabs>
              <w:rPr>
                <w:b/>
                <w:i/>
                <w:sz w:val="18"/>
                <w:szCs w:val="18"/>
              </w:rPr>
            </w:pPr>
            <w:r w:rsidRPr="00F84586">
              <w:rPr>
                <w:b/>
                <w:i/>
                <w:sz w:val="18"/>
                <w:szCs w:val="18"/>
              </w:rPr>
              <w:t>Date</w:t>
            </w:r>
          </w:p>
        </w:tc>
        <w:tc>
          <w:tcPr>
            <w:tcW w:w="8950" w:type="dxa"/>
            <w:shd w:val="clear" w:color="auto" w:fill="D5DCE4" w:themeFill="text2" w:themeFillTint="33"/>
          </w:tcPr>
          <w:p w14:paraId="3DB128A7" w14:textId="77777777" w:rsidR="000D681B" w:rsidRPr="00F84586" w:rsidRDefault="000D681B" w:rsidP="000D681B">
            <w:pPr>
              <w:tabs>
                <w:tab w:val="left" w:pos="360"/>
                <w:tab w:val="left" w:pos="4320"/>
              </w:tabs>
              <w:rPr>
                <w:b/>
                <w:i/>
                <w:sz w:val="18"/>
                <w:szCs w:val="18"/>
              </w:rPr>
            </w:pPr>
            <w:r w:rsidRPr="00F84586">
              <w:rPr>
                <w:b/>
                <w:i/>
                <w:sz w:val="18"/>
                <w:szCs w:val="18"/>
              </w:rPr>
              <w:t>Description</w:t>
            </w:r>
          </w:p>
        </w:tc>
      </w:tr>
      <w:tr w:rsidR="000D681B" w:rsidRPr="006514A5" w14:paraId="1E5A7433" w14:textId="77777777" w:rsidTr="00030B6D">
        <w:trPr>
          <w:trHeight w:val="653"/>
        </w:trPr>
        <w:tc>
          <w:tcPr>
            <w:tcW w:w="2949" w:type="dxa"/>
          </w:tcPr>
          <w:p w14:paraId="27AC6CF4" w14:textId="77777777" w:rsidR="000D681B" w:rsidRPr="00BD03F6" w:rsidRDefault="000D681B" w:rsidP="000D681B">
            <w:pPr>
              <w:tabs>
                <w:tab w:val="left" w:pos="360"/>
                <w:tab w:val="left" w:pos="4320"/>
              </w:tabs>
              <w:rPr>
                <w:szCs w:val="20"/>
              </w:rPr>
            </w:pPr>
            <w:r w:rsidRPr="00BD03F6">
              <w:rPr>
                <w:szCs w:val="20"/>
              </w:rPr>
              <w:t>QA Assessor</w:t>
            </w:r>
          </w:p>
        </w:tc>
        <w:tc>
          <w:tcPr>
            <w:tcW w:w="1384" w:type="dxa"/>
          </w:tcPr>
          <w:p w14:paraId="1CDCA549" w14:textId="77777777" w:rsidR="000D681B" w:rsidRPr="00BD03F6" w:rsidRDefault="000D681B" w:rsidP="000D681B">
            <w:pPr>
              <w:tabs>
                <w:tab w:val="left" w:pos="360"/>
                <w:tab w:val="left" w:pos="4320"/>
              </w:tabs>
              <w:rPr>
                <w:szCs w:val="20"/>
              </w:rPr>
            </w:pPr>
          </w:p>
        </w:tc>
        <w:tc>
          <w:tcPr>
            <w:tcW w:w="8950" w:type="dxa"/>
          </w:tcPr>
          <w:p w14:paraId="57BD906C" w14:textId="77777777" w:rsidR="000D681B" w:rsidRPr="00BD03F6" w:rsidRDefault="000D681B" w:rsidP="000D681B">
            <w:pPr>
              <w:pStyle w:val="SESPbodynumbered"/>
              <w:numPr>
                <w:ilvl w:val="0"/>
                <w:numId w:val="0"/>
              </w:numPr>
              <w:tabs>
                <w:tab w:val="clear" w:pos="360"/>
                <w:tab w:val="left" w:pos="720"/>
              </w:tabs>
              <w:spacing w:before="0" w:after="0"/>
            </w:pPr>
            <w:r w:rsidRPr="00BD03F6">
              <w:t>UNDP staff member responsible for the Project</w:t>
            </w:r>
            <w:r w:rsidRPr="00BD03F6">
              <w:rPr>
                <w:lang w:val="en-GB"/>
              </w:rPr>
              <w:t>, typically a UNDP Programme Officer. Final signature confirms they have “checked” to ensure that the SESP is adequately conducted.</w:t>
            </w:r>
          </w:p>
        </w:tc>
      </w:tr>
      <w:tr w:rsidR="000D681B" w:rsidRPr="006514A5" w14:paraId="153E37CA" w14:textId="77777777" w:rsidTr="00030B6D">
        <w:trPr>
          <w:trHeight w:val="1374"/>
        </w:trPr>
        <w:tc>
          <w:tcPr>
            <w:tcW w:w="2949" w:type="dxa"/>
          </w:tcPr>
          <w:p w14:paraId="0F2890C3" w14:textId="77777777" w:rsidR="000D681B" w:rsidRPr="00BD03F6" w:rsidRDefault="000D681B" w:rsidP="000D681B">
            <w:pPr>
              <w:tabs>
                <w:tab w:val="left" w:pos="360"/>
                <w:tab w:val="left" w:pos="4320"/>
              </w:tabs>
              <w:rPr>
                <w:szCs w:val="20"/>
              </w:rPr>
            </w:pPr>
            <w:r w:rsidRPr="00BD03F6">
              <w:rPr>
                <w:szCs w:val="20"/>
              </w:rPr>
              <w:t>QA Approver</w:t>
            </w:r>
          </w:p>
        </w:tc>
        <w:tc>
          <w:tcPr>
            <w:tcW w:w="1384" w:type="dxa"/>
          </w:tcPr>
          <w:p w14:paraId="22464037" w14:textId="77777777" w:rsidR="000D681B" w:rsidRPr="00BD03F6" w:rsidRDefault="000D681B" w:rsidP="000D681B">
            <w:pPr>
              <w:tabs>
                <w:tab w:val="left" w:pos="360"/>
                <w:tab w:val="left" w:pos="4320"/>
              </w:tabs>
              <w:rPr>
                <w:szCs w:val="20"/>
              </w:rPr>
            </w:pPr>
          </w:p>
        </w:tc>
        <w:tc>
          <w:tcPr>
            <w:tcW w:w="8950" w:type="dxa"/>
          </w:tcPr>
          <w:p w14:paraId="7C1A3A5F" w14:textId="77777777" w:rsidR="000D681B" w:rsidRPr="000D681B" w:rsidRDefault="000D681B" w:rsidP="000D681B">
            <w:pPr>
              <w:tabs>
                <w:tab w:val="left" w:pos="360"/>
                <w:tab w:val="left" w:pos="4320"/>
              </w:tabs>
              <w:rPr>
                <w:szCs w:val="20"/>
                <w:lang w:val="en-GB"/>
              </w:rPr>
            </w:pPr>
            <w:r w:rsidRPr="00BD03F6">
              <w:rPr>
                <w:szCs w:val="20"/>
                <w:lang w:val="en-GB"/>
              </w:rPr>
              <w:t>UNDP senior manager, typically the UNDP Deputy Country Director (DCD), Country Director (CD)</w:t>
            </w:r>
            <w:r w:rsidRPr="000D681B">
              <w:rPr>
                <w:b/>
                <w:szCs w:val="20"/>
                <w:lang w:val="en-GB"/>
              </w:rPr>
              <w:t xml:space="preserve">, </w:t>
            </w:r>
            <w:r w:rsidRPr="000D681B">
              <w:rPr>
                <w:szCs w:val="20"/>
                <w:lang w:val="en-GB"/>
              </w:rPr>
              <w:t>Deputy Resident Representative (DRR), or Resident Representative (RR). The QA Approver cannot also be the QA Assessor. Final signature confirms they have “cleared” the SESP prior to submittal to the PAC.</w:t>
            </w:r>
          </w:p>
        </w:tc>
      </w:tr>
      <w:tr w:rsidR="000D681B" w:rsidRPr="006514A5" w14:paraId="7B491463" w14:textId="77777777" w:rsidTr="00030B6D">
        <w:trPr>
          <w:trHeight w:val="1061"/>
        </w:trPr>
        <w:tc>
          <w:tcPr>
            <w:tcW w:w="2949" w:type="dxa"/>
          </w:tcPr>
          <w:p w14:paraId="0EEEFBCE" w14:textId="77777777" w:rsidR="000D681B" w:rsidRPr="00BD03F6" w:rsidRDefault="000D681B" w:rsidP="000D681B">
            <w:pPr>
              <w:tabs>
                <w:tab w:val="left" w:pos="360"/>
                <w:tab w:val="left" w:pos="4320"/>
              </w:tabs>
              <w:rPr>
                <w:szCs w:val="20"/>
              </w:rPr>
            </w:pPr>
            <w:r w:rsidRPr="00BD03F6">
              <w:rPr>
                <w:szCs w:val="20"/>
              </w:rPr>
              <w:t>PAC Chair</w:t>
            </w:r>
          </w:p>
        </w:tc>
        <w:tc>
          <w:tcPr>
            <w:tcW w:w="1384" w:type="dxa"/>
          </w:tcPr>
          <w:p w14:paraId="013EC2E4" w14:textId="77777777" w:rsidR="000D681B" w:rsidRPr="00BD03F6" w:rsidRDefault="000D681B" w:rsidP="000D681B">
            <w:pPr>
              <w:tabs>
                <w:tab w:val="left" w:pos="360"/>
                <w:tab w:val="left" w:pos="4320"/>
              </w:tabs>
              <w:rPr>
                <w:szCs w:val="20"/>
              </w:rPr>
            </w:pPr>
          </w:p>
        </w:tc>
        <w:tc>
          <w:tcPr>
            <w:tcW w:w="8950" w:type="dxa"/>
          </w:tcPr>
          <w:p w14:paraId="5FC74904" w14:textId="77777777" w:rsidR="000D681B" w:rsidRPr="000D681B" w:rsidRDefault="000D681B" w:rsidP="000D681B">
            <w:pPr>
              <w:tabs>
                <w:tab w:val="left" w:pos="360"/>
                <w:tab w:val="left" w:pos="4320"/>
              </w:tabs>
              <w:rPr>
                <w:szCs w:val="20"/>
                <w:lang w:val="en-GB"/>
              </w:rPr>
            </w:pPr>
            <w:r w:rsidRPr="000D681B">
              <w:rPr>
                <w:szCs w:val="20"/>
                <w:lang w:val="en-GB"/>
              </w:rPr>
              <w:t xml:space="preserve">UNDP chair of the PAC.  In some cases PAC Chair may also be the QA Approver. Final signature confirms that the SESP was considered as part of the project appraisal and considered in recommendations of the PAC. </w:t>
            </w:r>
          </w:p>
        </w:tc>
      </w:tr>
    </w:tbl>
    <w:p w14:paraId="3DA021E3" w14:textId="77777777" w:rsidR="000D681B" w:rsidRPr="000D681B" w:rsidRDefault="000D681B" w:rsidP="000D681B">
      <w:pPr>
        <w:rPr>
          <w:lang w:val="en-GB"/>
        </w:rPr>
        <w:sectPr w:rsidR="000D681B" w:rsidRPr="000D681B" w:rsidSect="00781176">
          <w:pgSz w:w="15840" w:h="12240" w:orient="landscape"/>
          <w:pgMar w:top="1440" w:right="1440" w:bottom="1440" w:left="1440" w:header="720" w:footer="720" w:gutter="0"/>
          <w:cols w:space="720"/>
          <w:titlePg/>
          <w:docGrid w:linePitch="360"/>
        </w:sectPr>
      </w:pPr>
    </w:p>
    <w:p w14:paraId="4340C81F" w14:textId="77777777" w:rsidR="000D681B" w:rsidRPr="006E4850" w:rsidRDefault="000D681B" w:rsidP="009331D1">
      <w:pPr>
        <w:rPr>
          <w:lang w:val="en-GB"/>
        </w:rPr>
      </w:pPr>
      <w:bookmarkStart w:id="94" w:name="_Toc404528202"/>
      <w:r w:rsidRPr="006E4850">
        <w:rPr>
          <w:lang w:val="en-GB"/>
        </w:rPr>
        <w:t>SESP Attachment 1. Social and Environmental Risk Screening Checklist</w:t>
      </w:r>
      <w:bookmarkEnd w:id="9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0D681B" w:rsidRPr="006514A5" w14:paraId="38355C3E" w14:textId="77777777" w:rsidTr="000D681B">
        <w:tc>
          <w:tcPr>
            <w:tcW w:w="8635" w:type="dxa"/>
            <w:tcBorders>
              <w:bottom w:val="single" w:sz="4" w:space="0" w:color="auto"/>
            </w:tcBorders>
            <w:shd w:val="clear" w:color="auto" w:fill="ACB9CA" w:themeFill="text2" w:themeFillTint="66"/>
          </w:tcPr>
          <w:p w14:paraId="6EC04036" w14:textId="77777777" w:rsidR="000D681B" w:rsidRPr="000D681B" w:rsidRDefault="000D681B" w:rsidP="000D681B">
            <w:pPr>
              <w:tabs>
                <w:tab w:val="left" w:pos="810"/>
              </w:tabs>
              <w:rPr>
                <w:rFonts w:eastAsia="Times New Roman"/>
                <w:u w:val="single"/>
                <w:lang w:val="en-GB"/>
              </w:rPr>
            </w:pPr>
            <w:r w:rsidRPr="000D681B">
              <w:rPr>
                <w:b/>
                <w:lang w:val="en-GB"/>
              </w:rPr>
              <w:t xml:space="preserve">Checklist Potential Social and Environmental </w:t>
            </w:r>
            <w:r w:rsidRPr="000D681B">
              <w:rPr>
                <w:b/>
                <w:u w:val="single"/>
                <w:lang w:val="en-GB"/>
              </w:rPr>
              <w:t>Risks</w:t>
            </w:r>
          </w:p>
        </w:tc>
        <w:tc>
          <w:tcPr>
            <w:tcW w:w="833" w:type="dxa"/>
            <w:tcBorders>
              <w:bottom w:val="single" w:sz="4" w:space="0" w:color="auto"/>
            </w:tcBorders>
            <w:shd w:val="clear" w:color="auto" w:fill="ACB9CA" w:themeFill="text2" w:themeFillTint="66"/>
          </w:tcPr>
          <w:p w14:paraId="606C5CEA" w14:textId="77777777" w:rsidR="000D681B" w:rsidRPr="000D681B" w:rsidRDefault="000D681B" w:rsidP="000D681B">
            <w:pPr>
              <w:tabs>
                <w:tab w:val="left" w:pos="810"/>
              </w:tabs>
              <w:rPr>
                <w:rFonts w:eastAsia="Times New Roman"/>
                <w:lang w:val="en-GB"/>
              </w:rPr>
            </w:pPr>
          </w:p>
        </w:tc>
      </w:tr>
      <w:tr w:rsidR="000D681B" w:rsidRPr="002E0918" w14:paraId="49630483" w14:textId="77777777" w:rsidTr="000D681B">
        <w:tc>
          <w:tcPr>
            <w:tcW w:w="8635" w:type="dxa"/>
            <w:tcBorders>
              <w:bottom w:val="single" w:sz="4" w:space="0" w:color="auto"/>
            </w:tcBorders>
            <w:shd w:val="clear" w:color="auto" w:fill="D9E2F3" w:themeFill="accent1" w:themeFillTint="33"/>
          </w:tcPr>
          <w:p w14:paraId="72208B31" w14:textId="77777777" w:rsidR="000D681B" w:rsidRPr="002E0918" w:rsidRDefault="000D681B" w:rsidP="000D681B">
            <w:pPr>
              <w:tabs>
                <w:tab w:val="left" w:pos="810"/>
              </w:tabs>
              <w:spacing w:before="120" w:after="120"/>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9E2F3" w:themeFill="accent1" w:themeFillTint="33"/>
          </w:tcPr>
          <w:p w14:paraId="6588BA61" w14:textId="77777777" w:rsidR="000D681B" w:rsidRPr="002C0581" w:rsidRDefault="000D681B" w:rsidP="000D681B">
            <w:pPr>
              <w:tabs>
                <w:tab w:val="left" w:pos="810"/>
              </w:tabs>
              <w:jc w:val="center"/>
              <w:rPr>
                <w:b/>
                <w:sz w:val="18"/>
                <w:szCs w:val="18"/>
              </w:rPr>
            </w:pPr>
            <w:r w:rsidRPr="002C0581">
              <w:rPr>
                <w:rFonts w:eastAsia="Times New Roman"/>
                <w:b/>
                <w:sz w:val="16"/>
                <w:szCs w:val="16"/>
              </w:rPr>
              <w:t xml:space="preserve">Answer </w:t>
            </w:r>
            <w:r w:rsidRPr="002C0581">
              <w:rPr>
                <w:rFonts w:eastAsia="Times New Roman"/>
                <w:b/>
                <w:sz w:val="16"/>
                <w:szCs w:val="16"/>
              </w:rPr>
              <w:br/>
              <w:t>(Yes/No)</w:t>
            </w:r>
          </w:p>
        </w:tc>
      </w:tr>
      <w:tr w:rsidR="000D681B" w:rsidRPr="002E0918" w14:paraId="2B782ED6" w14:textId="77777777" w:rsidTr="000D681B">
        <w:tc>
          <w:tcPr>
            <w:tcW w:w="8635" w:type="dxa"/>
            <w:tcBorders>
              <w:bottom w:val="single" w:sz="4" w:space="0" w:color="auto"/>
            </w:tcBorders>
            <w:shd w:val="clear" w:color="auto" w:fill="auto"/>
          </w:tcPr>
          <w:p w14:paraId="76B0F74B"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1.</w:t>
            </w:r>
            <w:r w:rsidRPr="000D681B">
              <w:rPr>
                <w:rFonts w:eastAsia="Times New Roman"/>
                <w:sz w:val="18"/>
                <w:szCs w:val="18"/>
                <w:lang w:val="en-GB"/>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7E0BF30D" w14:textId="77777777" w:rsidR="000D681B" w:rsidRPr="002E0918" w:rsidRDefault="000D681B" w:rsidP="000D681B">
            <w:pPr>
              <w:tabs>
                <w:tab w:val="left" w:pos="810"/>
              </w:tabs>
              <w:rPr>
                <w:sz w:val="18"/>
                <w:szCs w:val="18"/>
              </w:rPr>
            </w:pPr>
            <w:r>
              <w:rPr>
                <w:sz w:val="18"/>
                <w:szCs w:val="18"/>
              </w:rPr>
              <w:t>N</w:t>
            </w:r>
          </w:p>
        </w:tc>
      </w:tr>
      <w:tr w:rsidR="000D681B" w:rsidRPr="002E0918" w14:paraId="7D46911B" w14:textId="77777777" w:rsidTr="000D681B">
        <w:tc>
          <w:tcPr>
            <w:tcW w:w="8635" w:type="dxa"/>
            <w:tcBorders>
              <w:bottom w:val="single" w:sz="4" w:space="0" w:color="auto"/>
            </w:tcBorders>
            <w:shd w:val="clear" w:color="auto" w:fill="auto"/>
          </w:tcPr>
          <w:p w14:paraId="3CA99DFC"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 xml:space="preserve">2. </w:t>
            </w:r>
            <w:r w:rsidRPr="000D681B">
              <w:rPr>
                <w:rFonts w:eastAsia="Times New Roman"/>
                <w:sz w:val="18"/>
                <w:szCs w:val="18"/>
                <w:lang w:val="en-GB"/>
              </w:rPr>
              <w:tab/>
              <w:t>Is there a likelihood that the Project would have inequitable or discriminatory adverse impacts on affected populations, particularly people living in poverty or marginalized or excluded individuals or groups?</w:t>
            </w:r>
            <w:r w:rsidRPr="000D681B">
              <w:rPr>
                <w:rStyle w:val="FootnoteReference"/>
                <w:rFonts w:eastAsia="Times New Roman"/>
                <w:szCs w:val="18"/>
                <w:lang w:val="en-GB"/>
              </w:rPr>
              <w:t xml:space="preserve"> </w:t>
            </w:r>
            <w:r>
              <w:rPr>
                <w:rStyle w:val="FootnoteReference"/>
                <w:rFonts w:eastAsia="Times New Roman"/>
                <w:szCs w:val="18"/>
              </w:rPr>
              <w:footnoteReference w:id="25"/>
            </w:r>
            <w:r w:rsidRPr="000D681B">
              <w:rPr>
                <w:rFonts w:eastAsia="Times New Roman"/>
                <w:sz w:val="18"/>
                <w:szCs w:val="18"/>
                <w:lang w:val="en-GB"/>
              </w:rPr>
              <w:t xml:space="preserve"> </w:t>
            </w:r>
          </w:p>
        </w:tc>
        <w:tc>
          <w:tcPr>
            <w:tcW w:w="833" w:type="dxa"/>
            <w:tcBorders>
              <w:bottom w:val="single" w:sz="4" w:space="0" w:color="auto"/>
            </w:tcBorders>
            <w:shd w:val="clear" w:color="auto" w:fill="auto"/>
          </w:tcPr>
          <w:p w14:paraId="521EA902" w14:textId="77777777" w:rsidR="000D681B" w:rsidRPr="002E0918" w:rsidRDefault="000D681B" w:rsidP="000D681B">
            <w:pPr>
              <w:tabs>
                <w:tab w:val="left" w:pos="810"/>
              </w:tabs>
              <w:rPr>
                <w:sz w:val="18"/>
                <w:szCs w:val="18"/>
              </w:rPr>
            </w:pPr>
            <w:r>
              <w:rPr>
                <w:sz w:val="18"/>
                <w:szCs w:val="18"/>
              </w:rPr>
              <w:t>N</w:t>
            </w:r>
          </w:p>
        </w:tc>
      </w:tr>
      <w:tr w:rsidR="000D681B" w:rsidRPr="002E0918" w14:paraId="2E296C70" w14:textId="77777777" w:rsidTr="000D681B">
        <w:tc>
          <w:tcPr>
            <w:tcW w:w="8635" w:type="dxa"/>
            <w:tcBorders>
              <w:bottom w:val="single" w:sz="4" w:space="0" w:color="auto"/>
            </w:tcBorders>
            <w:shd w:val="clear" w:color="auto" w:fill="auto"/>
          </w:tcPr>
          <w:p w14:paraId="1739C1C8"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3.</w:t>
            </w:r>
            <w:r w:rsidRPr="000D681B">
              <w:rPr>
                <w:rFonts w:eastAsia="Times New Roman"/>
                <w:sz w:val="18"/>
                <w:szCs w:val="18"/>
                <w:lang w:val="en-GB"/>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1DCBCAA2" w14:textId="77777777" w:rsidR="000D681B" w:rsidRPr="002E0918" w:rsidRDefault="000D681B" w:rsidP="000D681B">
            <w:pPr>
              <w:tabs>
                <w:tab w:val="left" w:pos="810"/>
              </w:tabs>
              <w:rPr>
                <w:sz w:val="18"/>
                <w:szCs w:val="18"/>
              </w:rPr>
            </w:pPr>
            <w:r>
              <w:rPr>
                <w:sz w:val="18"/>
                <w:szCs w:val="18"/>
              </w:rPr>
              <w:t>N</w:t>
            </w:r>
          </w:p>
        </w:tc>
      </w:tr>
      <w:tr w:rsidR="000D681B" w:rsidRPr="002E0918" w14:paraId="5B7104D6" w14:textId="77777777" w:rsidTr="000D681B">
        <w:tc>
          <w:tcPr>
            <w:tcW w:w="8635" w:type="dxa"/>
            <w:tcBorders>
              <w:bottom w:val="single" w:sz="4" w:space="0" w:color="auto"/>
            </w:tcBorders>
            <w:shd w:val="clear" w:color="auto" w:fill="auto"/>
          </w:tcPr>
          <w:p w14:paraId="0631D863"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4.</w:t>
            </w:r>
            <w:r w:rsidRPr="000D681B">
              <w:rPr>
                <w:rFonts w:eastAsia="Times New Roman"/>
                <w:sz w:val="18"/>
                <w:szCs w:val="18"/>
                <w:lang w:val="en-GB"/>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4146FD52" w14:textId="77777777" w:rsidR="000D681B" w:rsidRPr="002E0918" w:rsidRDefault="000D681B" w:rsidP="000D681B">
            <w:pPr>
              <w:tabs>
                <w:tab w:val="left" w:pos="810"/>
              </w:tabs>
              <w:rPr>
                <w:sz w:val="18"/>
                <w:szCs w:val="18"/>
              </w:rPr>
            </w:pPr>
            <w:r>
              <w:rPr>
                <w:sz w:val="18"/>
                <w:szCs w:val="18"/>
              </w:rPr>
              <w:t>N</w:t>
            </w:r>
          </w:p>
        </w:tc>
      </w:tr>
      <w:tr w:rsidR="000D681B" w:rsidRPr="002E0918" w14:paraId="0EF2ADA9" w14:textId="77777777" w:rsidTr="000D681B">
        <w:tc>
          <w:tcPr>
            <w:tcW w:w="8635" w:type="dxa"/>
            <w:tcBorders>
              <w:bottom w:val="single" w:sz="4" w:space="0" w:color="auto"/>
            </w:tcBorders>
            <w:shd w:val="clear" w:color="auto" w:fill="auto"/>
          </w:tcPr>
          <w:p w14:paraId="19D35B9D" w14:textId="77777777" w:rsidR="000D681B" w:rsidRPr="000D681B" w:rsidDel="00074D34"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5.</w:t>
            </w:r>
            <w:r w:rsidRPr="000D681B">
              <w:rPr>
                <w:rFonts w:eastAsia="Times New Roman"/>
                <w:sz w:val="18"/>
                <w:szCs w:val="18"/>
                <w:lang w:val="en-GB"/>
              </w:rPr>
              <w:tab/>
              <w:t>Is there a risk that duty-bearers do not have the capacity to meet their obligations in the Project?</w:t>
            </w:r>
          </w:p>
        </w:tc>
        <w:tc>
          <w:tcPr>
            <w:tcW w:w="833" w:type="dxa"/>
            <w:tcBorders>
              <w:bottom w:val="single" w:sz="4" w:space="0" w:color="auto"/>
            </w:tcBorders>
            <w:shd w:val="clear" w:color="auto" w:fill="auto"/>
          </w:tcPr>
          <w:p w14:paraId="5C6E4FA7" w14:textId="77777777" w:rsidR="000D681B" w:rsidRPr="002E0918" w:rsidRDefault="000D681B" w:rsidP="000D681B">
            <w:pPr>
              <w:tabs>
                <w:tab w:val="left" w:pos="810"/>
              </w:tabs>
              <w:rPr>
                <w:sz w:val="18"/>
                <w:szCs w:val="18"/>
              </w:rPr>
            </w:pPr>
            <w:r>
              <w:rPr>
                <w:sz w:val="18"/>
                <w:szCs w:val="18"/>
              </w:rPr>
              <w:t>N</w:t>
            </w:r>
          </w:p>
        </w:tc>
      </w:tr>
      <w:tr w:rsidR="000D681B" w:rsidRPr="002E0918" w14:paraId="4F5703E7" w14:textId="77777777" w:rsidTr="000D681B">
        <w:tc>
          <w:tcPr>
            <w:tcW w:w="8635" w:type="dxa"/>
            <w:tcBorders>
              <w:bottom w:val="single" w:sz="4" w:space="0" w:color="auto"/>
            </w:tcBorders>
            <w:shd w:val="clear" w:color="auto" w:fill="auto"/>
          </w:tcPr>
          <w:p w14:paraId="0EFCE6C4"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6.</w:t>
            </w:r>
            <w:r w:rsidRPr="000D681B">
              <w:rPr>
                <w:rFonts w:eastAsia="Times New Roman"/>
                <w:sz w:val="18"/>
                <w:szCs w:val="18"/>
                <w:lang w:val="en-GB"/>
              </w:rPr>
              <w:tab/>
              <w:t xml:space="preserve">Is there a risk that rights-holders do not have the capacity to claim their rights? </w:t>
            </w:r>
          </w:p>
        </w:tc>
        <w:tc>
          <w:tcPr>
            <w:tcW w:w="833" w:type="dxa"/>
            <w:tcBorders>
              <w:bottom w:val="single" w:sz="4" w:space="0" w:color="auto"/>
            </w:tcBorders>
            <w:shd w:val="clear" w:color="auto" w:fill="auto"/>
          </w:tcPr>
          <w:p w14:paraId="172DB3CA" w14:textId="77777777" w:rsidR="000D681B" w:rsidRPr="002E0918" w:rsidRDefault="000D681B" w:rsidP="000D681B">
            <w:pPr>
              <w:tabs>
                <w:tab w:val="left" w:pos="810"/>
              </w:tabs>
              <w:rPr>
                <w:sz w:val="18"/>
                <w:szCs w:val="18"/>
              </w:rPr>
            </w:pPr>
            <w:r>
              <w:rPr>
                <w:sz w:val="18"/>
                <w:szCs w:val="18"/>
              </w:rPr>
              <w:t>N</w:t>
            </w:r>
          </w:p>
        </w:tc>
      </w:tr>
      <w:tr w:rsidR="000D681B" w:rsidRPr="002E0918" w14:paraId="3F3105D9" w14:textId="77777777" w:rsidTr="000D681B">
        <w:tc>
          <w:tcPr>
            <w:tcW w:w="8635" w:type="dxa"/>
            <w:tcBorders>
              <w:bottom w:val="single" w:sz="4" w:space="0" w:color="auto"/>
            </w:tcBorders>
            <w:shd w:val="clear" w:color="auto" w:fill="auto"/>
          </w:tcPr>
          <w:p w14:paraId="583DA59C"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7.</w:t>
            </w:r>
            <w:r w:rsidRPr="000D681B">
              <w:rPr>
                <w:rFonts w:eastAsia="Times New Roman"/>
                <w:sz w:val="18"/>
                <w:szCs w:val="18"/>
                <w:lang w:val="en-GB"/>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500732B4" w14:textId="77777777" w:rsidR="000D681B" w:rsidRPr="002E0918" w:rsidRDefault="000D681B" w:rsidP="000D681B">
            <w:pPr>
              <w:tabs>
                <w:tab w:val="left" w:pos="810"/>
              </w:tabs>
              <w:rPr>
                <w:sz w:val="18"/>
                <w:szCs w:val="18"/>
              </w:rPr>
            </w:pPr>
            <w:r>
              <w:rPr>
                <w:sz w:val="18"/>
                <w:szCs w:val="18"/>
              </w:rPr>
              <w:t>N</w:t>
            </w:r>
          </w:p>
        </w:tc>
      </w:tr>
      <w:tr w:rsidR="000D681B" w:rsidRPr="002E0918" w14:paraId="4EE14D12" w14:textId="77777777" w:rsidTr="000D681B">
        <w:tc>
          <w:tcPr>
            <w:tcW w:w="8635" w:type="dxa"/>
            <w:tcBorders>
              <w:bottom w:val="single" w:sz="4" w:space="0" w:color="auto"/>
            </w:tcBorders>
            <w:shd w:val="clear" w:color="auto" w:fill="auto"/>
          </w:tcPr>
          <w:p w14:paraId="56BA233B"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8.</w:t>
            </w:r>
            <w:r w:rsidRPr="000D681B">
              <w:rPr>
                <w:rFonts w:eastAsia="Times New Roman"/>
                <w:sz w:val="18"/>
                <w:szCs w:val="18"/>
                <w:lang w:val="en-GB"/>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3DE680A0" w14:textId="77777777" w:rsidR="000D681B" w:rsidRPr="002E0918" w:rsidRDefault="000D681B" w:rsidP="000D681B">
            <w:pPr>
              <w:tabs>
                <w:tab w:val="left" w:pos="810"/>
              </w:tabs>
              <w:rPr>
                <w:sz w:val="18"/>
                <w:szCs w:val="18"/>
              </w:rPr>
            </w:pPr>
            <w:r>
              <w:rPr>
                <w:sz w:val="18"/>
                <w:szCs w:val="18"/>
              </w:rPr>
              <w:t>N</w:t>
            </w:r>
          </w:p>
        </w:tc>
      </w:tr>
      <w:tr w:rsidR="000D681B" w:rsidRPr="006514A5" w14:paraId="035504C6" w14:textId="77777777" w:rsidTr="000D681B">
        <w:tc>
          <w:tcPr>
            <w:tcW w:w="8635" w:type="dxa"/>
            <w:tcBorders>
              <w:bottom w:val="single" w:sz="4" w:space="0" w:color="auto"/>
            </w:tcBorders>
            <w:shd w:val="clear" w:color="auto" w:fill="D9E2F3" w:themeFill="accent1" w:themeFillTint="33"/>
          </w:tcPr>
          <w:p w14:paraId="3456884D" w14:textId="77777777" w:rsidR="000D681B" w:rsidRPr="000D681B" w:rsidRDefault="000D681B" w:rsidP="000D681B">
            <w:pPr>
              <w:tabs>
                <w:tab w:val="left" w:pos="810"/>
              </w:tabs>
              <w:spacing w:before="120" w:after="120"/>
              <w:rPr>
                <w:b/>
                <w:sz w:val="18"/>
                <w:szCs w:val="18"/>
                <w:lang w:val="en-GB"/>
              </w:rPr>
            </w:pPr>
            <w:r w:rsidRPr="000D681B">
              <w:rPr>
                <w:b/>
                <w:sz w:val="18"/>
                <w:szCs w:val="18"/>
                <w:lang w:val="en-GB"/>
              </w:rPr>
              <w:t>Principle 2: Gender Equality and Women’s Empowerment</w:t>
            </w:r>
          </w:p>
        </w:tc>
        <w:tc>
          <w:tcPr>
            <w:tcW w:w="833" w:type="dxa"/>
            <w:tcBorders>
              <w:bottom w:val="single" w:sz="4" w:space="0" w:color="auto"/>
            </w:tcBorders>
            <w:shd w:val="clear" w:color="auto" w:fill="D9E2F3" w:themeFill="accent1" w:themeFillTint="33"/>
          </w:tcPr>
          <w:p w14:paraId="76B7C6DD" w14:textId="77777777" w:rsidR="000D681B" w:rsidRPr="000D681B" w:rsidRDefault="000D681B" w:rsidP="000D681B">
            <w:pPr>
              <w:tabs>
                <w:tab w:val="left" w:pos="810"/>
              </w:tabs>
              <w:spacing w:before="120" w:after="120"/>
              <w:rPr>
                <w:b/>
                <w:sz w:val="18"/>
                <w:szCs w:val="18"/>
                <w:lang w:val="en-GB"/>
              </w:rPr>
            </w:pPr>
          </w:p>
        </w:tc>
      </w:tr>
      <w:tr w:rsidR="000D681B" w:rsidRPr="002E0918" w14:paraId="2BEAF43C" w14:textId="77777777" w:rsidTr="000D681B">
        <w:tc>
          <w:tcPr>
            <w:tcW w:w="8635" w:type="dxa"/>
            <w:tcBorders>
              <w:bottom w:val="single" w:sz="4" w:space="0" w:color="auto"/>
            </w:tcBorders>
            <w:shd w:val="clear" w:color="auto" w:fill="auto"/>
          </w:tcPr>
          <w:p w14:paraId="6FA4D666"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1.</w:t>
            </w:r>
            <w:r w:rsidRPr="000D681B">
              <w:rPr>
                <w:rFonts w:eastAsia="Times New Roman"/>
                <w:sz w:val="18"/>
                <w:szCs w:val="18"/>
                <w:lang w:val="en-GB"/>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21C20949" w14:textId="77777777" w:rsidR="000D681B" w:rsidRPr="002E0918" w:rsidRDefault="000D681B" w:rsidP="000D681B">
            <w:pPr>
              <w:tabs>
                <w:tab w:val="left" w:pos="810"/>
              </w:tabs>
              <w:rPr>
                <w:sz w:val="18"/>
                <w:szCs w:val="18"/>
              </w:rPr>
            </w:pPr>
            <w:r>
              <w:rPr>
                <w:sz w:val="18"/>
                <w:szCs w:val="18"/>
              </w:rPr>
              <w:t>N</w:t>
            </w:r>
          </w:p>
        </w:tc>
      </w:tr>
      <w:tr w:rsidR="000D681B" w:rsidRPr="002E0918" w14:paraId="24AEFF13" w14:textId="77777777" w:rsidTr="000D681B">
        <w:tc>
          <w:tcPr>
            <w:tcW w:w="8635" w:type="dxa"/>
            <w:tcBorders>
              <w:bottom w:val="single" w:sz="4" w:space="0" w:color="auto"/>
            </w:tcBorders>
            <w:shd w:val="clear" w:color="auto" w:fill="auto"/>
          </w:tcPr>
          <w:p w14:paraId="6FA87CE8"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2.</w:t>
            </w:r>
            <w:r w:rsidRPr="000D681B">
              <w:rPr>
                <w:rFonts w:eastAsia="Times New Roman"/>
                <w:sz w:val="18"/>
                <w:szCs w:val="18"/>
                <w:lang w:val="en-GB"/>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2DCCCBB1" w14:textId="77777777" w:rsidR="000D681B" w:rsidRPr="002E0918" w:rsidRDefault="000D681B" w:rsidP="000D681B">
            <w:pPr>
              <w:tabs>
                <w:tab w:val="left" w:pos="810"/>
              </w:tabs>
              <w:rPr>
                <w:sz w:val="18"/>
                <w:szCs w:val="18"/>
              </w:rPr>
            </w:pPr>
            <w:r>
              <w:rPr>
                <w:sz w:val="18"/>
                <w:szCs w:val="18"/>
              </w:rPr>
              <w:t>N</w:t>
            </w:r>
          </w:p>
        </w:tc>
      </w:tr>
      <w:tr w:rsidR="000D681B" w:rsidRPr="002E0918" w14:paraId="3502E085" w14:textId="77777777" w:rsidTr="000D681B">
        <w:tc>
          <w:tcPr>
            <w:tcW w:w="8635" w:type="dxa"/>
            <w:tcBorders>
              <w:bottom w:val="single" w:sz="4" w:space="0" w:color="auto"/>
            </w:tcBorders>
            <w:shd w:val="clear" w:color="auto" w:fill="auto"/>
          </w:tcPr>
          <w:p w14:paraId="687C3119"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3.</w:t>
            </w:r>
            <w:r w:rsidRPr="000D681B">
              <w:rPr>
                <w:rFonts w:eastAsia="Times New Roman"/>
                <w:sz w:val="18"/>
                <w:szCs w:val="18"/>
                <w:lang w:val="en-GB"/>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7F748AEF" w14:textId="77777777" w:rsidR="000D681B" w:rsidRPr="002E0918" w:rsidRDefault="000D681B" w:rsidP="000D681B">
            <w:pPr>
              <w:tabs>
                <w:tab w:val="left" w:pos="810"/>
              </w:tabs>
              <w:rPr>
                <w:sz w:val="18"/>
                <w:szCs w:val="18"/>
              </w:rPr>
            </w:pPr>
            <w:r>
              <w:rPr>
                <w:sz w:val="18"/>
                <w:szCs w:val="18"/>
              </w:rPr>
              <w:t>N</w:t>
            </w:r>
          </w:p>
        </w:tc>
      </w:tr>
      <w:tr w:rsidR="000D681B" w:rsidRPr="002E0918" w14:paraId="3EB4BC45" w14:textId="77777777" w:rsidTr="000D681B">
        <w:tc>
          <w:tcPr>
            <w:tcW w:w="8635" w:type="dxa"/>
            <w:tcBorders>
              <w:bottom w:val="single" w:sz="4" w:space="0" w:color="auto"/>
            </w:tcBorders>
            <w:shd w:val="clear" w:color="auto" w:fill="auto"/>
          </w:tcPr>
          <w:p w14:paraId="4A6C2528"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4.</w:t>
            </w:r>
            <w:r w:rsidRPr="000D681B">
              <w:rPr>
                <w:rFonts w:eastAsia="Times New Roman"/>
                <w:sz w:val="18"/>
                <w:szCs w:val="18"/>
                <w:lang w:val="en-GB"/>
              </w:rPr>
              <w:tab/>
              <w:t>Would the Project potentially limit women’s ability to use, develop and protect natural resources, taking into account different roles and positions of women and men in accessing environmental goods and services?</w:t>
            </w:r>
          </w:p>
          <w:p w14:paraId="31DA5D61" w14:textId="77777777" w:rsidR="000D681B" w:rsidRPr="000D681B" w:rsidRDefault="000D681B" w:rsidP="000D681B">
            <w:pPr>
              <w:tabs>
                <w:tab w:val="left" w:pos="900"/>
              </w:tabs>
              <w:spacing w:before="60" w:after="60"/>
              <w:ind w:left="567" w:hanging="567"/>
              <w:rPr>
                <w:rFonts w:eastAsia="Times New Roman"/>
                <w:i/>
                <w:sz w:val="18"/>
                <w:szCs w:val="18"/>
                <w:lang w:val="en-GB"/>
              </w:rPr>
            </w:pPr>
            <w:r w:rsidRPr="000D681B">
              <w:rPr>
                <w:sz w:val="18"/>
                <w:szCs w:val="18"/>
                <w:lang w:val="en-GB"/>
              </w:rPr>
              <w:tab/>
            </w:r>
            <w:r w:rsidRPr="000D681B">
              <w:rPr>
                <w:i/>
                <w:sz w:val="18"/>
                <w:szCs w:val="18"/>
                <w:lang w:val="en-GB"/>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213D10A8" w14:textId="77777777" w:rsidR="000D681B" w:rsidRPr="002E0918" w:rsidRDefault="000D681B" w:rsidP="000D681B">
            <w:pPr>
              <w:tabs>
                <w:tab w:val="left" w:pos="810"/>
              </w:tabs>
              <w:rPr>
                <w:sz w:val="18"/>
                <w:szCs w:val="18"/>
              </w:rPr>
            </w:pPr>
            <w:r>
              <w:rPr>
                <w:sz w:val="18"/>
                <w:szCs w:val="18"/>
              </w:rPr>
              <w:t>N</w:t>
            </w:r>
          </w:p>
        </w:tc>
      </w:tr>
      <w:tr w:rsidR="000D681B" w:rsidRPr="006514A5" w14:paraId="528D6DF9" w14:textId="77777777" w:rsidTr="000D681B">
        <w:tc>
          <w:tcPr>
            <w:tcW w:w="8635" w:type="dxa"/>
            <w:tcBorders>
              <w:bottom w:val="single" w:sz="4" w:space="0" w:color="auto"/>
            </w:tcBorders>
            <w:shd w:val="clear" w:color="auto" w:fill="D9E2F3" w:themeFill="accent1" w:themeFillTint="33"/>
          </w:tcPr>
          <w:p w14:paraId="36A78898" w14:textId="77777777" w:rsidR="000D681B" w:rsidRPr="000D681B" w:rsidRDefault="000D681B" w:rsidP="000D681B">
            <w:pPr>
              <w:tabs>
                <w:tab w:val="left" w:pos="810"/>
              </w:tabs>
              <w:spacing w:before="120" w:after="120"/>
              <w:rPr>
                <w:rFonts w:eastAsia="Times New Roman"/>
                <w:b/>
                <w:sz w:val="18"/>
                <w:szCs w:val="18"/>
                <w:lang w:val="en-GB"/>
              </w:rPr>
            </w:pPr>
            <w:r w:rsidRPr="000D681B">
              <w:rPr>
                <w:b/>
                <w:sz w:val="18"/>
                <w:szCs w:val="18"/>
                <w:lang w:val="en-GB"/>
              </w:rPr>
              <w:t xml:space="preserve">Principle 3:  Environmental Sustainability: </w:t>
            </w:r>
            <w:r w:rsidRPr="000D681B">
              <w:rPr>
                <w:sz w:val="18"/>
                <w:szCs w:val="18"/>
                <w:lang w:val="en-GB"/>
              </w:rPr>
              <w:t>Screening</w:t>
            </w:r>
            <w:r w:rsidRPr="000D681B">
              <w:rPr>
                <w:b/>
                <w:sz w:val="18"/>
                <w:szCs w:val="18"/>
                <w:lang w:val="en-GB"/>
              </w:rPr>
              <w:t xml:space="preserve"> </w:t>
            </w:r>
            <w:r w:rsidRPr="000D681B">
              <w:rPr>
                <w:sz w:val="18"/>
                <w:szCs w:val="18"/>
                <w:lang w:val="en-GB"/>
              </w:rPr>
              <w:t>questions regarding environmental risks are encompassed by the specific Standard-related questions below</w:t>
            </w:r>
          </w:p>
        </w:tc>
        <w:tc>
          <w:tcPr>
            <w:tcW w:w="833" w:type="dxa"/>
            <w:tcBorders>
              <w:bottom w:val="single" w:sz="4" w:space="0" w:color="auto"/>
            </w:tcBorders>
            <w:shd w:val="clear" w:color="auto" w:fill="D9E2F3" w:themeFill="accent1" w:themeFillTint="33"/>
          </w:tcPr>
          <w:p w14:paraId="54300DC7" w14:textId="77777777" w:rsidR="000D681B" w:rsidRPr="000D681B" w:rsidRDefault="000D681B" w:rsidP="000D681B">
            <w:pPr>
              <w:tabs>
                <w:tab w:val="left" w:pos="810"/>
              </w:tabs>
              <w:rPr>
                <w:sz w:val="18"/>
                <w:szCs w:val="18"/>
                <w:lang w:val="en-GB"/>
              </w:rPr>
            </w:pPr>
          </w:p>
        </w:tc>
      </w:tr>
      <w:tr w:rsidR="000D681B" w:rsidRPr="006514A5" w14:paraId="6225BD30" w14:textId="77777777" w:rsidTr="000D681B">
        <w:tc>
          <w:tcPr>
            <w:tcW w:w="8635" w:type="dxa"/>
            <w:tcBorders>
              <w:bottom w:val="single" w:sz="4" w:space="0" w:color="auto"/>
            </w:tcBorders>
            <w:shd w:val="clear" w:color="auto" w:fill="auto"/>
          </w:tcPr>
          <w:p w14:paraId="16C0CBC4" w14:textId="77777777" w:rsidR="000D681B" w:rsidRPr="000D681B" w:rsidRDefault="000D681B" w:rsidP="000D681B">
            <w:pPr>
              <w:tabs>
                <w:tab w:val="left" w:pos="810"/>
              </w:tabs>
              <w:rPr>
                <w:rFonts w:eastAsia="Times New Roman"/>
                <w:b/>
                <w:sz w:val="18"/>
                <w:szCs w:val="18"/>
                <w:lang w:val="en-GB"/>
              </w:rPr>
            </w:pPr>
          </w:p>
        </w:tc>
        <w:tc>
          <w:tcPr>
            <w:tcW w:w="833" w:type="dxa"/>
            <w:tcBorders>
              <w:bottom w:val="single" w:sz="4" w:space="0" w:color="auto"/>
            </w:tcBorders>
            <w:shd w:val="clear" w:color="auto" w:fill="auto"/>
          </w:tcPr>
          <w:p w14:paraId="7D55DDAA" w14:textId="77777777" w:rsidR="000D681B" w:rsidRPr="000D681B" w:rsidRDefault="000D681B" w:rsidP="000D681B">
            <w:pPr>
              <w:tabs>
                <w:tab w:val="left" w:pos="810"/>
              </w:tabs>
              <w:rPr>
                <w:sz w:val="18"/>
                <w:szCs w:val="18"/>
                <w:lang w:val="en-GB"/>
              </w:rPr>
            </w:pPr>
          </w:p>
        </w:tc>
      </w:tr>
      <w:tr w:rsidR="000D681B" w:rsidRPr="006514A5" w14:paraId="5894EE92" w14:textId="77777777" w:rsidTr="000D681B">
        <w:tc>
          <w:tcPr>
            <w:tcW w:w="8635" w:type="dxa"/>
            <w:tcBorders>
              <w:bottom w:val="single" w:sz="4" w:space="0" w:color="auto"/>
            </w:tcBorders>
            <w:shd w:val="clear" w:color="auto" w:fill="D9E2F3" w:themeFill="accent1" w:themeFillTint="33"/>
            <w:vAlign w:val="center"/>
          </w:tcPr>
          <w:p w14:paraId="5CD7D325" w14:textId="77777777" w:rsidR="000D681B" w:rsidRPr="000D681B" w:rsidRDefault="000D681B" w:rsidP="000D681B">
            <w:pPr>
              <w:tabs>
                <w:tab w:val="left" w:pos="570"/>
              </w:tabs>
              <w:spacing w:before="120" w:after="120"/>
              <w:rPr>
                <w:rFonts w:eastAsia="Times New Roman"/>
                <w:b/>
                <w:sz w:val="18"/>
                <w:szCs w:val="18"/>
                <w:lang w:val="en-GB"/>
              </w:rPr>
            </w:pPr>
            <w:r w:rsidRPr="000D681B">
              <w:rPr>
                <w:rFonts w:eastAsia="Times New Roman"/>
                <w:b/>
                <w:sz w:val="18"/>
                <w:szCs w:val="18"/>
                <w:lang w:val="en-GB"/>
              </w:rPr>
              <w:t xml:space="preserve">Standard 1: Biodiversity Conservation and Sustainable </w:t>
            </w:r>
            <w:hyperlink w:anchor="SustNatResManGlossary" w:history="1">
              <w:r w:rsidRPr="000D681B">
                <w:rPr>
                  <w:rFonts w:eastAsia="Times New Roman"/>
                  <w:b/>
                  <w:sz w:val="18"/>
                  <w:szCs w:val="18"/>
                  <w:lang w:val="en-GB"/>
                </w:rPr>
                <w:t>Natural</w:t>
              </w:r>
            </w:hyperlink>
            <w:r w:rsidRPr="000D681B">
              <w:rPr>
                <w:b/>
                <w:sz w:val="18"/>
                <w:szCs w:val="18"/>
                <w:lang w:val="en-GB"/>
              </w:rPr>
              <w:t xml:space="preserve"> Resource Management</w:t>
            </w:r>
          </w:p>
        </w:tc>
        <w:tc>
          <w:tcPr>
            <w:tcW w:w="833" w:type="dxa"/>
            <w:tcBorders>
              <w:bottom w:val="single" w:sz="4" w:space="0" w:color="auto"/>
            </w:tcBorders>
            <w:shd w:val="clear" w:color="auto" w:fill="D9E2F3" w:themeFill="accent1" w:themeFillTint="33"/>
          </w:tcPr>
          <w:p w14:paraId="5ECC242E" w14:textId="77777777" w:rsidR="000D681B" w:rsidRPr="000D681B" w:rsidRDefault="000D681B" w:rsidP="000D681B">
            <w:pPr>
              <w:rPr>
                <w:rFonts w:eastAsia="Times New Roman"/>
                <w:b/>
                <w:sz w:val="18"/>
                <w:szCs w:val="18"/>
                <w:lang w:val="en-GB"/>
              </w:rPr>
            </w:pPr>
          </w:p>
        </w:tc>
      </w:tr>
      <w:tr w:rsidR="000D681B" w:rsidRPr="00310835" w14:paraId="4D47AC30" w14:textId="77777777" w:rsidTr="000D681B">
        <w:tc>
          <w:tcPr>
            <w:tcW w:w="8635" w:type="dxa"/>
            <w:shd w:val="clear" w:color="auto" w:fill="auto"/>
          </w:tcPr>
          <w:p w14:paraId="64914C86" w14:textId="77777777" w:rsidR="000D681B" w:rsidRPr="00310835" w:rsidRDefault="000D681B" w:rsidP="000D681B">
            <w:pPr>
              <w:tabs>
                <w:tab w:val="left" w:pos="900"/>
              </w:tabs>
              <w:spacing w:before="60" w:after="60"/>
              <w:ind w:left="567" w:hanging="567"/>
              <w:rPr>
                <w:rFonts w:eastAsia="Times New Roman"/>
                <w:sz w:val="18"/>
                <w:szCs w:val="18"/>
              </w:rPr>
            </w:pPr>
            <w:r w:rsidRPr="000D681B">
              <w:rPr>
                <w:rFonts w:eastAsia="Times New Roman"/>
                <w:sz w:val="18"/>
                <w:szCs w:val="18"/>
                <w:lang w:val="en-GB"/>
              </w:rPr>
              <w:t xml:space="preserve">1.1 </w:t>
            </w:r>
            <w:r w:rsidRPr="000D681B">
              <w:rPr>
                <w:rFonts w:eastAsia="Times New Roman"/>
                <w:sz w:val="18"/>
                <w:szCs w:val="18"/>
                <w:lang w:val="en-GB"/>
              </w:rPr>
              <w:tab/>
              <w:t>Would the Project potentially cause adverse impacts to habitats (e.g. modified, natural, and critical habitats) and/or ecosystems and ecosystem services?</w:t>
            </w:r>
            <w:r w:rsidRPr="000D681B">
              <w:rPr>
                <w:rFonts w:eastAsia="Times New Roman"/>
                <w:sz w:val="18"/>
                <w:szCs w:val="18"/>
                <w:lang w:val="en-GB"/>
              </w:rPr>
              <w:br/>
            </w:r>
            <w:r w:rsidRPr="000D681B">
              <w:rPr>
                <w:rFonts w:eastAsia="Times New Roman"/>
                <w:sz w:val="18"/>
                <w:szCs w:val="18"/>
                <w:lang w:val="en-GB"/>
              </w:rPr>
              <w:br/>
            </w:r>
            <w:r w:rsidRPr="003843AE">
              <w:rPr>
                <w:rFonts w:eastAsia="Times New Roman"/>
                <w:i/>
                <w:sz w:val="18"/>
                <w:szCs w:val="18"/>
              </w:rPr>
              <w:t xml:space="preserve">For example, </w:t>
            </w:r>
            <w:r>
              <w:rPr>
                <w:rFonts w:eastAsia="Times New Roman"/>
                <w:i/>
                <w:sz w:val="18"/>
                <w:szCs w:val="18"/>
              </w:rPr>
              <w:t xml:space="preserve">through </w:t>
            </w:r>
            <w:r w:rsidRPr="003F130C">
              <w:rPr>
                <w:rFonts w:eastAsia="Times New Roman"/>
                <w:i/>
                <w:sz w:val="18"/>
                <w:szCs w:val="18"/>
              </w:rPr>
              <w:t>habitat loss, conversion</w:t>
            </w:r>
            <w:r w:rsidRPr="003843AE">
              <w:rPr>
                <w:rFonts w:eastAsia="Times New Roman"/>
                <w:i/>
                <w:sz w:val="18"/>
                <w:szCs w:val="18"/>
              </w:rPr>
              <w:t xml:space="preserve"> or degradation, fragmentation, hydrological changes</w:t>
            </w:r>
          </w:p>
        </w:tc>
        <w:tc>
          <w:tcPr>
            <w:tcW w:w="833" w:type="dxa"/>
            <w:shd w:val="clear" w:color="auto" w:fill="auto"/>
          </w:tcPr>
          <w:p w14:paraId="3531A9B1"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4CFFE1C8" w14:textId="77777777" w:rsidTr="000D681B">
        <w:tc>
          <w:tcPr>
            <w:tcW w:w="8635" w:type="dxa"/>
            <w:tcBorders>
              <w:bottom w:val="single" w:sz="4" w:space="0" w:color="auto"/>
            </w:tcBorders>
            <w:shd w:val="clear" w:color="auto" w:fill="auto"/>
          </w:tcPr>
          <w:p w14:paraId="51A592D1" w14:textId="77777777" w:rsidR="000D681B" w:rsidRPr="000D681B" w:rsidRDefault="000D681B" w:rsidP="000D681B">
            <w:pPr>
              <w:tabs>
                <w:tab w:val="left" w:pos="900"/>
              </w:tabs>
              <w:autoSpaceDE w:val="0"/>
              <w:autoSpaceDN w:val="0"/>
              <w:adjustRightInd w:val="0"/>
              <w:spacing w:before="60" w:after="60"/>
              <w:ind w:left="567" w:hanging="567"/>
              <w:rPr>
                <w:rFonts w:eastAsia="Times New Roman"/>
                <w:color w:val="000000"/>
                <w:sz w:val="18"/>
                <w:szCs w:val="18"/>
                <w:lang w:val="en-GB"/>
              </w:rPr>
            </w:pPr>
            <w:r w:rsidRPr="000D681B">
              <w:rPr>
                <w:rFonts w:eastAsia="Times New Roman"/>
                <w:bCs/>
                <w:color w:val="000000"/>
                <w:sz w:val="18"/>
                <w:szCs w:val="18"/>
                <w:lang w:val="en-GB"/>
              </w:rPr>
              <w:t xml:space="preserve">1.2 </w:t>
            </w:r>
            <w:r w:rsidRPr="000D681B">
              <w:rPr>
                <w:rFonts w:eastAsia="Times New Roman"/>
                <w:bCs/>
                <w:color w:val="000000"/>
                <w:sz w:val="18"/>
                <w:szCs w:val="18"/>
                <w:lang w:val="en-GB"/>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57FE2C8C"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09B89555" w14:textId="77777777" w:rsidTr="000D681B">
        <w:tc>
          <w:tcPr>
            <w:tcW w:w="8635" w:type="dxa"/>
            <w:tcBorders>
              <w:bottom w:val="single" w:sz="4" w:space="0" w:color="auto"/>
            </w:tcBorders>
            <w:shd w:val="clear" w:color="auto" w:fill="auto"/>
          </w:tcPr>
          <w:p w14:paraId="0F859737"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1.3</w:t>
            </w:r>
            <w:r w:rsidRPr="000D681B">
              <w:rPr>
                <w:rFonts w:eastAsia="Times New Roman"/>
                <w:sz w:val="18"/>
                <w:szCs w:val="18"/>
                <w:lang w:val="en-GB"/>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1306DF7E"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39D9FCF1" w14:textId="77777777" w:rsidTr="000D681B">
        <w:tc>
          <w:tcPr>
            <w:tcW w:w="8635" w:type="dxa"/>
            <w:tcBorders>
              <w:bottom w:val="single" w:sz="4" w:space="0" w:color="auto"/>
            </w:tcBorders>
            <w:shd w:val="clear" w:color="auto" w:fill="auto"/>
          </w:tcPr>
          <w:p w14:paraId="094585F8"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1.4</w:t>
            </w:r>
            <w:r w:rsidRPr="000D681B">
              <w:rPr>
                <w:rFonts w:eastAsia="Times New Roman"/>
                <w:sz w:val="18"/>
                <w:szCs w:val="18"/>
                <w:lang w:val="en-GB"/>
              </w:rPr>
              <w:tab/>
              <w:t>Would Project activities pose risks to endangered species?</w:t>
            </w:r>
          </w:p>
        </w:tc>
        <w:tc>
          <w:tcPr>
            <w:tcW w:w="833" w:type="dxa"/>
            <w:tcBorders>
              <w:bottom w:val="single" w:sz="4" w:space="0" w:color="auto"/>
            </w:tcBorders>
            <w:shd w:val="clear" w:color="auto" w:fill="auto"/>
          </w:tcPr>
          <w:p w14:paraId="4B313563"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73A4A08B" w14:textId="77777777" w:rsidTr="000D681B">
        <w:tc>
          <w:tcPr>
            <w:tcW w:w="8635" w:type="dxa"/>
            <w:tcBorders>
              <w:bottom w:val="single" w:sz="4" w:space="0" w:color="auto"/>
            </w:tcBorders>
            <w:shd w:val="clear" w:color="auto" w:fill="auto"/>
          </w:tcPr>
          <w:p w14:paraId="7AC98B8E"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 xml:space="preserve">1.5 </w:t>
            </w:r>
            <w:r w:rsidRPr="000D681B">
              <w:rPr>
                <w:rFonts w:eastAsia="Times New Roman"/>
                <w:sz w:val="18"/>
                <w:szCs w:val="18"/>
                <w:lang w:val="en-GB"/>
              </w:rPr>
              <w:tab/>
              <w:t xml:space="preserve">Would the Project pose a risk of introducing invasive alien species? </w:t>
            </w:r>
          </w:p>
        </w:tc>
        <w:tc>
          <w:tcPr>
            <w:tcW w:w="833" w:type="dxa"/>
            <w:tcBorders>
              <w:bottom w:val="single" w:sz="4" w:space="0" w:color="auto"/>
            </w:tcBorders>
            <w:shd w:val="clear" w:color="auto" w:fill="auto"/>
          </w:tcPr>
          <w:p w14:paraId="20FBB6E8"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0F3C9555" w14:textId="77777777" w:rsidTr="000D681B">
        <w:tc>
          <w:tcPr>
            <w:tcW w:w="8635" w:type="dxa"/>
            <w:tcBorders>
              <w:bottom w:val="single" w:sz="4" w:space="0" w:color="auto"/>
            </w:tcBorders>
            <w:shd w:val="clear" w:color="auto" w:fill="auto"/>
          </w:tcPr>
          <w:p w14:paraId="0DAFF287"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1.6</w:t>
            </w:r>
            <w:r w:rsidRPr="000D681B">
              <w:rPr>
                <w:rFonts w:eastAsia="Times New Roman"/>
                <w:sz w:val="18"/>
                <w:szCs w:val="18"/>
                <w:lang w:val="en-GB"/>
              </w:rPr>
              <w:tab/>
              <w:t>Does the Project involve harvesting of natural forests, plantation development, or reforestation?</w:t>
            </w:r>
          </w:p>
        </w:tc>
        <w:tc>
          <w:tcPr>
            <w:tcW w:w="833" w:type="dxa"/>
            <w:tcBorders>
              <w:bottom w:val="single" w:sz="4" w:space="0" w:color="auto"/>
            </w:tcBorders>
            <w:shd w:val="clear" w:color="auto" w:fill="auto"/>
          </w:tcPr>
          <w:p w14:paraId="31F7EC9A"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5F4B0D2B" w14:textId="77777777" w:rsidTr="000D681B">
        <w:tc>
          <w:tcPr>
            <w:tcW w:w="8635" w:type="dxa"/>
            <w:tcBorders>
              <w:bottom w:val="single" w:sz="4" w:space="0" w:color="auto"/>
            </w:tcBorders>
            <w:shd w:val="clear" w:color="auto" w:fill="auto"/>
          </w:tcPr>
          <w:p w14:paraId="22399900"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 xml:space="preserve">1.7 </w:t>
            </w:r>
            <w:r w:rsidRPr="000D681B">
              <w:rPr>
                <w:rFonts w:eastAsia="Times New Roman"/>
                <w:sz w:val="18"/>
                <w:szCs w:val="18"/>
                <w:lang w:val="en-GB"/>
              </w:rPr>
              <w:tab/>
              <w:t>Does the Project involve the production and/or harvesting of fish populations or other aquatic species?</w:t>
            </w:r>
          </w:p>
        </w:tc>
        <w:tc>
          <w:tcPr>
            <w:tcW w:w="833" w:type="dxa"/>
            <w:tcBorders>
              <w:bottom w:val="single" w:sz="4" w:space="0" w:color="auto"/>
            </w:tcBorders>
            <w:shd w:val="clear" w:color="auto" w:fill="auto"/>
          </w:tcPr>
          <w:p w14:paraId="16AF548B"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5C17B9E3" w14:textId="77777777" w:rsidTr="000D681B">
        <w:tc>
          <w:tcPr>
            <w:tcW w:w="8635" w:type="dxa"/>
            <w:tcBorders>
              <w:bottom w:val="single" w:sz="4" w:space="0" w:color="auto"/>
            </w:tcBorders>
            <w:shd w:val="clear" w:color="auto" w:fill="auto"/>
          </w:tcPr>
          <w:p w14:paraId="5D451F0F"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 xml:space="preserve">1.8 </w:t>
            </w:r>
            <w:r w:rsidRPr="000D681B">
              <w:rPr>
                <w:rFonts w:eastAsia="Times New Roman"/>
                <w:sz w:val="18"/>
                <w:szCs w:val="18"/>
                <w:lang w:val="en-GB"/>
              </w:rPr>
              <w:tab/>
              <w:t>Does the Project involve significant extraction, diversion or containment of surface or ground water?</w:t>
            </w:r>
          </w:p>
          <w:p w14:paraId="3FC566A1" w14:textId="77777777" w:rsidR="000D681B" w:rsidRPr="000D681B" w:rsidRDefault="000D681B" w:rsidP="000D681B">
            <w:pPr>
              <w:tabs>
                <w:tab w:val="left" w:pos="900"/>
              </w:tabs>
              <w:spacing w:before="60" w:after="60"/>
              <w:ind w:left="567" w:hanging="567"/>
              <w:rPr>
                <w:rFonts w:eastAsia="Times New Roman"/>
                <w:i/>
                <w:sz w:val="18"/>
                <w:szCs w:val="18"/>
                <w:lang w:val="en-GB"/>
              </w:rPr>
            </w:pPr>
            <w:r w:rsidRPr="000D681B">
              <w:rPr>
                <w:rFonts w:eastAsia="Times New Roman"/>
                <w:sz w:val="18"/>
                <w:szCs w:val="18"/>
                <w:lang w:val="en-GB"/>
              </w:rPr>
              <w:tab/>
            </w:r>
            <w:r w:rsidRPr="000D681B">
              <w:rPr>
                <w:rFonts w:eastAsia="Times New Roman"/>
                <w:i/>
                <w:sz w:val="18"/>
                <w:szCs w:val="18"/>
                <w:lang w:val="en-GB"/>
              </w:rPr>
              <w:t>For example, construction of dams, reservoirs, river basin developments, groundwater extraction</w:t>
            </w:r>
          </w:p>
        </w:tc>
        <w:tc>
          <w:tcPr>
            <w:tcW w:w="833" w:type="dxa"/>
            <w:tcBorders>
              <w:bottom w:val="single" w:sz="4" w:space="0" w:color="auto"/>
            </w:tcBorders>
            <w:shd w:val="clear" w:color="auto" w:fill="auto"/>
          </w:tcPr>
          <w:p w14:paraId="12FF02B6"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6244CE99" w14:textId="77777777" w:rsidTr="000D681B">
        <w:tc>
          <w:tcPr>
            <w:tcW w:w="8635" w:type="dxa"/>
            <w:tcBorders>
              <w:bottom w:val="single" w:sz="4" w:space="0" w:color="auto"/>
            </w:tcBorders>
            <w:shd w:val="clear" w:color="auto" w:fill="auto"/>
          </w:tcPr>
          <w:p w14:paraId="15431508"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1.9</w:t>
            </w:r>
            <w:r w:rsidRPr="000D681B">
              <w:rPr>
                <w:rFonts w:eastAsia="Times New Roman"/>
                <w:sz w:val="18"/>
                <w:szCs w:val="18"/>
                <w:lang w:val="en-GB"/>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498A8608"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3CD61F10" w14:textId="77777777" w:rsidTr="000D681B">
        <w:tc>
          <w:tcPr>
            <w:tcW w:w="8635" w:type="dxa"/>
            <w:tcBorders>
              <w:bottom w:val="single" w:sz="4" w:space="0" w:color="auto"/>
            </w:tcBorders>
            <w:shd w:val="clear" w:color="auto" w:fill="auto"/>
          </w:tcPr>
          <w:p w14:paraId="04B6C0CB" w14:textId="77777777" w:rsidR="000D681B" w:rsidRPr="000D681B" w:rsidRDefault="000D681B" w:rsidP="000D681B">
            <w:pPr>
              <w:tabs>
                <w:tab w:val="left" w:pos="900"/>
              </w:tabs>
              <w:spacing w:before="60" w:after="60"/>
              <w:ind w:left="567" w:hanging="567"/>
              <w:rPr>
                <w:rFonts w:eastAsia="Times New Roman"/>
                <w:b/>
                <w:sz w:val="18"/>
                <w:szCs w:val="18"/>
                <w:lang w:val="en-GB"/>
              </w:rPr>
            </w:pPr>
            <w:r w:rsidRPr="000D681B">
              <w:rPr>
                <w:rFonts w:eastAsia="Times New Roman"/>
                <w:sz w:val="18"/>
                <w:szCs w:val="18"/>
                <w:lang w:val="en-GB"/>
              </w:rPr>
              <w:t>1.10</w:t>
            </w:r>
            <w:r w:rsidRPr="000D681B">
              <w:rPr>
                <w:rFonts w:eastAsia="Times New Roman"/>
                <w:sz w:val="18"/>
                <w:szCs w:val="18"/>
                <w:lang w:val="en-GB"/>
              </w:rPr>
              <w:tab/>
              <w:t>Would the Project generate potential adverse transboundary or global environmental concerns?</w:t>
            </w:r>
          </w:p>
        </w:tc>
        <w:tc>
          <w:tcPr>
            <w:tcW w:w="833" w:type="dxa"/>
            <w:tcBorders>
              <w:bottom w:val="single" w:sz="4" w:space="0" w:color="auto"/>
            </w:tcBorders>
            <w:shd w:val="clear" w:color="auto" w:fill="auto"/>
          </w:tcPr>
          <w:p w14:paraId="720ECCDD"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4C3AC0E6" w14:textId="77777777" w:rsidTr="000D681B">
        <w:tc>
          <w:tcPr>
            <w:tcW w:w="8635" w:type="dxa"/>
            <w:tcBorders>
              <w:bottom w:val="single" w:sz="4" w:space="0" w:color="auto"/>
            </w:tcBorders>
            <w:shd w:val="clear" w:color="auto" w:fill="auto"/>
          </w:tcPr>
          <w:p w14:paraId="7D728E7D" w14:textId="77777777" w:rsidR="000D681B" w:rsidRPr="000D681B" w:rsidRDefault="000D681B" w:rsidP="000D681B">
            <w:pPr>
              <w:tabs>
                <w:tab w:val="left" w:pos="900"/>
              </w:tabs>
              <w:spacing w:before="60" w:after="60"/>
              <w:ind w:left="567" w:hanging="567"/>
              <w:rPr>
                <w:rFonts w:eastAsia="Times New Roman"/>
                <w:sz w:val="18"/>
                <w:szCs w:val="18"/>
                <w:lang w:val="en-GB"/>
              </w:rPr>
            </w:pPr>
            <w:r w:rsidRPr="000D681B">
              <w:rPr>
                <w:rFonts w:eastAsia="Times New Roman"/>
                <w:sz w:val="18"/>
                <w:szCs w:val="18"/>
                <w:lang w:val="en-GB"/>
              </w:rPr>
              <w:t>1.11</w:t>
            </w:r>
            <w:r w:rsidRPr="000D681B">
              <w:rPr>
                <w:rFonts w:eastAsia="Times New Roman"/>
                <w:sz w:val="18"/>
                <w:szCs w:val="18"/>
                <w:lang w:val="en-GB"/>
              </w:rPr>
              <w:tab/>
              <w:t>Would the Project result in secondary or consequential development activities which could lead to adverse social and environmental effects, or would it generate cumulative impacts with other known existing or planned activities in the area?</w:t>
            </w:r>
          </w:p>
          <w:p w14:paraId="2ED13DE8" w14:textId="77777777" w:rsidR="000D681B" w:rsidRPr="000D681B" w:rsidRDefault="000D681B" w:rsidP="000D681B">
            <w:pPr>
              <w:tabs>
                <w:tab w:val="left" w:pos="900"/>
              </w:tabs>
              <w:spacing w:before="60" w:after="60"/>
              <w:ind w:left="567" w:hanging="567"/>
              <w:rPr>
                <w:rFonts w:eastAsia="Times New Roman"/>
                <w:i/>
                <w:sz w:val="18"/>
                <w:szCs w:val="18"/>
                <w:lang w:val="en-GB"/>
              </w:rPr>
            </w:pPr>
            <w:r w:rsidRPr="000D681B">
              <w:rPr>
                <w:rFonts w:eastAsia="Times New Roman"/>
                <w:sz w:val="18"/>
                <w:szCs w:val="18"/>
                <w:lang w:val="en-GB"/>
              </w:rPr>
              <w:tab/>
            </w:r>
            <w:r w:rsidRPr="000D681B">
              <w:rPr>
                <w:rFonts w:eastAsia="Times New Roman"/>
                <w:i/>
                <w:sz w:val="18"/>
                <w:szCs w:val="18"/>
                <w:lang w:val="en-GB"/>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2C40C7B9"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61BB12F5" w14:textId="77777777" w:rsidTr="000D681B">
        <w:trPr>
          <w:trHeight w:val="530"/>
        </w:trPr>
        <w:tc>
          <w:tcPr>
            <w:tcW w:w="8635" w:type="dxa"/>
            <w:tcBorders>
              <w:bottom w:val="single" w:sz="4" w:space="0" w:color="auto"/>
            </w:tcBorders>
            <w:shd w:val="clear" w:color="auto" w:fill="D9E2F3" w:themeFill="accent1" w:themeFillTint="33"/>
            <w:vAlign w:val="center"/>
          </w:tcPr>
          <w:p w14:paraId="05071658" w14:textId="77777777" w:rsidR="000D681B" w:rsidRPr="00310835" w:rsidRDefault="000D681B" w:rsidP="000D681B">
            <w:pPr>
              <w:tabs>
                <w:tab w:val="left" w:pos="555"/>
              </w:tabs>
              <w:spacing w:before="120" w:after="120"/>
              <w:rPr>
                <w:rFonts w:eastAsia="Times New Roman"/>
                <w:b/>
                <w:sz w:val="18"/>
                <w:szCs w:val="18"/>
              </w:rPr>
            </w:pPr>
            <w:r w:rsidRPr="00310835">
              <w:rPr>
                <w:rFonts w:eastAsia="Times New Roman"/>
                <w:b/>
                <w:sz w:val="18"/>
                <w:szCs w:val="18"/>
              </w:rPr>
              <w:t>Standard 2: Climate Change</w:t>
            </w:r>
            <w:r>
              <w:rPr>
                <w:rFonts w:eastAsia="Times New Roman"/>
                <w:b/>
                <w:sz w:val="18"/>
                <w:szCs w:val="18"/>
              </w:rPr>
              <w:t xml:space="preserve"> Mitigation and Adaptation</w:t>
            </w:r>
          </w:p>
        </w:tc>
        <w:tc>
          <w:tcPr>
            <w:tcW w:w="833" w:type="dxa"/>
            <w:tcBorders>
              <w:bottom w:val="single" w:sz="4" w:space="0" w:color="auto"/>
            </w:tcBorders>
            <w:shd w:val="clear" w:color="auto" w:fill="D9E2F3" w:themeFill="accent1" w:themeFillTint="33"/>
          </w:tcPr>
          <w:p w14:paraId="7BF0D8D3" w14:textId="77777777" w:rsidR="000D681B" w:rsidRPr="00310835" w:rsidRDefault="000D681B" w:rsidP="000D681B">
            <w:pPr>
              <w:tabs>
                <w:tab w:val="left" w:pos="585"/>
              </w:tabs>
              <w:spacing w:before="60" w:after="60"/>
              <w:ind w:left="567" w:hanging="567"/>
              <w:rPr>
                <w:rFonts w:eastAsia="Times New Roman"/>
                <w:sz w:val="18"/>
                <w:szCs w:val="18"/>
              </w:rPr>
            </w:pPr>
          </w:p>
        </w:tc>
      </w:tr>
      <w:tr w:rsidR="000D681B" w:rsidRPr="00310835" w14:paraId="45F6E539" w14:textId="77777777" w:rsidTr="000D681B">
        <w:tc>
          <w:tcPr>
            <w:tcW w:w="8635" w:type="dxa"/>
            <w:tcBorders>
              <w:bottom w:val="single" w:sz="4" w:space="0" w:color="auto"/>
            </w:tcBorders>
            <w:shd w:val="clear" w:color="auto" w:fill="auto"/>
          </w:tcPr>
          <w:p w14:paraId="60D32807"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 xml:space="preserve">2.1 </w:t>
            </w:r>
            <w:r w:rsidRPr="000D681B">
              <w:rPr>
                <w:rFonts w:eastAsia="Times New Roman"/>
                <w:sz w:val="18"/>
                <w:szCs w:val="18"/>
                <w:lang w:val="en-GB"/>
              </w:rPr>
              <w:tab/>
              <w:t>Will the proposed Project result in significant</w:t>
            </w:r>
            <w:r w:rsidRPr="00310835">
              <w:rPr>
                <w:sz w:val="18"/>
                <w:szCs w:val="18"/>
                <w:vertAlign w:val="superscript"/>
              </w:rPr>
              <w:footnoteReference w:id="26"/>
            </w:r>
            <w:r w:rsidRPr="000D681B">
              <w:rPr>
                <w:rFonts w:eastAsia="Times New Roman"/>
                <w:sz w:val="18"/>
                <w:szCs w:val="18"/>
                <w:vertAlign w:val="superscript"/>
                <w:lang w:val="en-GB"/>
              </w:rPr>
              <w:t xml:space="preserve"> </w:t>
            </w:r>
            <w:r w:rsidRPr="000D681B">
              <w:rPr>
                <w:rFonts w:eastAsia="Times New Roman"/>
                <w:sz w:val="18"/>
                <w:szCs w:val="18"/>
                <w:lang w:val="en-GB"/>
              </w:rPr>
              <w:t xml:space="preserve">greenhouse gas emissions or may exacerbate climate change? </w:t>
            </w:r>
          </w:p>
        </w:tc>
        <w:tc>
          <w:tcPr>
            <w:tcW w:w="833" w:type="dxa"/>
            <w:tcBorders>
              <w:bottom w:val="single" w:sz="4" w:space="0" w:color="auto"/>
            </w:tcBorders>
            <w:shd w:val="clear" w:color="auto" w:fill="auto"/>
          </w:tcPr>
          <w:p w14:paraId="1FB38B62"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65A06E81" w14:textId="77777777" w:rsidTr="000D681B">
        <w:tc>
          <w:tcPr>
            <w:tcW w:w="8635" w:type="dxa"/>
            <w:tcBorders>
              <w:bottom w:val="single" w:sz="4" w:space="0" w:color="auto"/>
            </w:tcBorders>
            <w:shd w:val="clear" w:color="auto" w:fill="auto"/>
          </w:tcPr>
          <w:p w14:paraId="2BC4A582" w14:textId="77777777" w:rsidR="000D681B" w:rsidRPr="000D681B" w:rsidRDefault="000D681B" w:rsidP="000D681B">
            <w:pPr>
              <w:tabs>
                <w:tab w:val="left" w:pos="585"/>
              </w:tabs>
              <w:autoSpaceDE w:val="0"/>
              <w:autoSpaceDN w:val="0"/>
              <w:adjustRightInd w:val="0"/>
              <w:spacing w:before="60" w:after="60"/>
              <w:ind w:left="567" w:hanging="567"/>
              <w:rPr>
                <w:rFonts w:eastAsia="Times New Roman"/>
                <w:sz w:val="18"/>
                <w:szCs w:val="18"/>
                <w:lang w:val="en-GB"/>
              </w:rPr>
            </w:pPr>
            <w:r w:rsidRPr="000D681B">
              <w:rPr>
                <w:rFonts w:eastAsia="Times New Roman"/>
                <w:sz w:val="18"/>
                <w:szCs w:val="18"/>
                <w:lang w:val="en-GB"/>
              </w:rPr>
              <w:t>2.2</w:t>
            </w:r>
            <w:r w:rsidRPr="000D681B">
              <w:rPr>
                <w:rFonts w:eastAsia="Times New Roman"/>
                <w:sz w:val="18"/>
                <w:szCs w:val="18"/>
                <w:lang w:val="en-GB"/>
              </w:rPr>
              <w:tab/>
              <w:t xml:space="preserve">Would the potential outcomes of the Project be sensitive or vulnerable to potential impacts of </w:t>
            </w:r>
            <w:r w:rsidRPr="000D681B">
              <w:rPr>
                <w:rFonts w:eastAsia="Times New Roman"/>
                <w:bCs/>
                <w:color w:val="000000"/>
                <w:sz w:val="18"/>
                <w:szCs w:val="18"/>
                <w:lang w:val="en-GB"/>
              </w:rPr>
              <w:t>climate</w:t>
            </w:r>
            <w:r w:rsidRPr="000D681B">
              <w:rPr>
                <w:rFonts w:eastAsia="Times New Roman"/>
                <w:sz w:val="18"/>
                <w:szCs w:val="18"/>
                <w:lang w:val="en-GB"/>
              </w:rPr>
              <w:t xml:space="preserve"> change? </w:t>
            </w:r>
          </w:p>
        </w:tc>
        <w:tc>
          <w:tcPr>
            <w:tcW w:w="833" w:type="dxa"/>
            <w:tcBorders>
              <w:bottom w:val="single" w:sz="4" w:space="0" w:color="auto"/>
            </w:tcBorders>
            <w:shd w:val="clear" w:color="auto" w:fill="auto"/>
          </w:tcPr>
          <w:p w14:paraId="320E31FC"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558743D1" w14:textId="77777777" w:rsidTr="000D681B">
        <w:tc>
          <w:tcPr>
            <w:tcW w:w="8635" w:type="dxa"/>
            <w:tcBorders>
              <w:bottom w:val="single" w:sz="4" w:space="0" w:color="auto"/>
            </w:tcBorders>
            <w:shd w:val="clear" w:color="auto" w:fill="auto"/>
          </w:tcPr>
          <w:p w14:paraId="56BC4286"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2.3</w:t>
            </w:r>
            <w:r w:rsidRPr="000D681B">
              <w:rPr>
                <w:rFonts w:eastAsia="Times New Roman"/>
                <w:sz w:val="18"/>
                <w:szCs w:val="18"/>
                <w:lang w:val="en-GB"/>
              </w:rPr>
              <w:tab/>
              <w:t xml:space="preserve">Is the proposed Project likely to directly or indirectly increase social and environmental </w:t>
            </w:r>
            <w:hyperlink w:anchor="CCVulnerabilityGlossary" w:history="1">
              <w:r w:rsidRPr="000D681B">
                <w:rPr>
                  <w:rFonts w:eastAsia="Times New Roman"/>
                  <w:sz w:val="18"/>
                  <w:szCs w:val="18"/>
                  <w:lang w:val="en-GB"/>
                </w:rPr>
                <w:t>vulnerability to climate change</w:t>
              </w:r>
            </w:hyperlink>
            <w:r w:rsidRPr="000D681B">
              <w:rPr>
                <w:rFonts w:eastAsia="Times New Roman"/>
                <w:sz w:val="18"/>
                <w:szCs w:val="18"/>
                <w:lang w:val="en-GB"/>
              </w:rPr>
              <w:t xml:space="preserve"> now or in the future (also known as maladaptive practices)?</w:t>
            </w:r>
          </w:p>
          <w:p w14:paraId="0F50EB98" w14:textId="77777777" w:rsidR="000D681B" w:rsidRPr="000D681B" w:rsidRDefault="000D681B" w:rsidP="000D681B">
            <w:pPr>
              <w:tabs>
                <w:tab w:val="left" w:pos="630"/>
              </w:tabs>
              <w:spacing w:before="60" w:after="60"/>
              <w:ind w:left="630"/>
              <w:rPr>
                <w:rFonts w:eastAsia="Times New Roman"/>
                <w:sz w:val="18"/>
                <w:szCs w:val="18"/>
                <w:lang w:val="en-GB"/>
              </w:rPr>
            </w:pPr>
            <w:r w:rsidRPr="000D681B">
              <w:rPr>
                <w:rFonts w:eastAsia="Times New Roman"/>
                <w:i/>
                <w:sz w:val="18"/>
                <w:szCs w:val="18"/>
                <w:lang w:val="en-GB"/>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2E6AE2B0"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6514A5" w14:paraId="5DCB9B4C" w14:textId="77777777" w:rsidTr="000D681B">
        <w:trPr>
          <w:trHeight w:val="539"/>
        </w:trPr>
        <w:tc>
          <w:tcPr>
            <w:tcW w:w="8635" w:type="dxa"/>
            <w:tcBorders>
              <w:bottom w:val="single" w:sz="4" w:space="0" w:color="auto"/>
            </w:tcBorders>
            <w:shd w:val="clear" w:color="auto" w:fill="D9E2F3" w:themeFill="accent1" w:themeFillTint="33"/>
            <w:vAlign w:val="center"/>
          </w:tcPr>
          <w:p w14:paraId="41418683" w14:textId="77777777" w:rsidR="000D681B" w:rsidRPr="000D681B" w:rsidRDefault="000D681B" w:rsidP="000D681B">
            <w:pPr>
              <w:tabs>
                <w:tab w:val="left" w:pos="0"/>
                <w:tab w:val="left" w:pos="555"/>
              </w:tabs>
              <w:spacing w:before="60" w:after="60"/>
              <w:rPr>
                <w:rFonts w:eastAsia="Times New Roman"/>
                <w:b/>
                <w:sz w:val="18"/>
                <w:szCs w:val="18"/>
                <w:lang w:val="en-GB"/>
              </w:rPr>
            </w:pPr>
            <w:r w:rsidRPr="000D681B">
              <w:rPr>
                <w:rFonts w:eastAsia="Times New Roman"/>
                <w:b/>
                <w:sz w:val="18"/>
                <w:szCs w:val="18"/>
                <w:lang w:val="en-GB"/>
              </w:rPr>
              <w:t>Standard 3: Community Health, Safety and Working Conditions</w:t>
            </w:r>
          </w:p>
        </w:tc>
        <w:tc>
          <w:tcPr>
            <w:tcW w:w="833" w:type="dxa"/>
            <w:tcBorders>
              <w:bottom w:val="single" w:sz="4" w:space="0" w:color="auto"/>
            </w:tcBorders>
            <w:shd w:val="clear" w:color="auto" w:fill="D9E2F3" w:themeFill="accent1" w:themeFillTint="33"/>
            <w:vAlign w:val="center"/>
          </w:tcPr>
          <w:p w14:paraId="09D2246A" w14:textId="77777777" w:rsidR="000D681B" w:rsidRPr="000D681B" w:rsidRDefault="000D681B" w:rsidP="000D681B">
            <w:pPr>
              <w:tabs>
                <w:tab w:val="left" w:pos="585"/>
              </w:tabs>
              <w:spacing w:before="60" w:after="60"/>
              <w:ind w:left="567" w:hanging="567"/>
              <w:rPr>
                <w:rFonts w:eastAsia="Times New Roman"/>
                <w:sz w:val="18"/>
                <w:szCs w:val="18"/>
                <w:lang w:val="en-GB"/>
              </w:rPr>
            </w:pPr>
          </w:p>
        </w:tc>
      </w:tr>
      <w:tr w:rsidR="000D681B" w:rsidRPr="00310835" w14:paraId="2C3B05C8" w14:textId="77777777" w:rsidTr="000D681B">
        <w:tc>
          <w:tcPr>
            <w:tcW w:w="8635" w:type="dxa"/>
            <w:tcBorders>
              <w:bottom w:val="single" w:sz="4" w:space="0" w:color="auto"/>
            </w:tcBorders>
            <w:shd w:val="clear" w:color="auto" w:fill="auto"/>
          </w:tcPr>
          <w:p w14:paraId="67119391"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3.1</w:t>
            </w:r>
            <w:r w:rsidRPr="000D681B">
              <w:rPr>
                <w:rFonts w:eastAsia="Times New Roman"/>
                <w:sz w:val="18"/>
                <w:szCs w:val="18"/>
                <w:lang w:val="en-GB"/>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2856FD2A"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32DC43BB" w14:textId="77777777" w:rsidTr="000D681B">
        <w:tc>
          <w:tcPr>
            <w:tcW w:w="8635" w:type="dxa"/>
            <w:tcBorders>
              <w:bottom w:val="single" w:sz="4" w:space="0" w:color="auto"/>
            </w:tcBorders>
            <w:shd w:val="clear" w:color="auto" w:fill="auto"/>
          </w:tcPr>
          <w:p w14:paraId="6F59951B"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sz w:val="18"/>
                <w:szCs w:val="18"/>
                <w:lang w:val="en-GB"/>
              </w:rPr>
              <w:t>3.2</w:t>
            </w:r>
            <w:r w:rsidRPr="000D681B">
              <w:rPr>
                <w:sz w:val="18"/>
                <w:szCs w:val="18"/>
                <w:lang w:val="en-GB"/>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5ABA29A3"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60A207F2" w14:textId="77777777" w:rsidTr="000D681B">
        <w:tc>
          <w:tcPr>
            <w:tcW w:w="8635" w:type="dxa"/>
            <w:tcBorders>
              <w:bottom w:val="single" w:sz="4" w:space="0" w:color="auto"/>
            </w:tcBorders>
            <w:shd w:val="clear" w:color="auto" w:fill="auto"/>
          </w:tcPr>
          <w:p w14:paraId="471F3DE4"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3.3</w:t>
            </w:r>
            <w:r w:rsidRPr="000D681B">
              <w:rPr>
                <w:rFonts w:eastAsia="Times New Roman"/>
                <w:sz w:val="18"/>
                <w:szCs w:val="18"/>
                <w:lang w:val="en-GB"/>
              </w:rPr>
              <w:tab/>
              <w:t>Does the Project involve large-scale infrastructure development (e.g. dams, roads, buildings)?</w:t>
            </w:r>
          </w:p>
        </w:tc>
        <w:tc>
          <w:tcPr>
            <w:tcW w:w="833" w:type="dxa"/>
            <w:tcBorders>
              <w:bottom w:val="single" w:sz="4" w:space="0" w:color="auto"/>
            </w:tcBorders>
            <w:shd w:val="clear" w:color="auto" w:fill="auto"/>
          </w:tcPr>
          <w:p w14:paraId="14962F52"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0001E66D" w14:textId="77777777" w:rsidTr="000D681B">
        <w:tc>
          <w:tcPr>
            <w:tcW w:w="8635" w:type="dxa"/>
            <w:tcBorders>
              <w:bottom w:val="single" w:sz="4" w:space="0" w:color="auto"/>
            </w:tcBorders>
            <w:shd w:val="clear" w:color="auto" w:fill="auto"/>
          </w:tcPr>
          <w:p w14:paraId="4317C0BB" w14:textId="77777777" w:rsidR="000D681B" w:rsidRPr="00310835" w:rsidRDefault="000D681B" w:rsidP="000D681B">
            <w:pPr>
              <w:tabs>
                <w:tab w:val="left" w:pos="585"/>
              </w:tabs>
              <w:spacing w:before="60" w:after="60"/>
              <w:ind w:left="567" w:hanging="567"/>
              <w:rPr>
                <w:rFonts w:eastAsia="Times New Roman"/>
                <w:sz w:val="18"/>
                <w:szCs w:val="18"/>
              </w:rPr>
            </w:pPr>
            <w:r w:rsidRPr="000D681B">
              <w:rPr>
                <w:rFonts w:eastAsia="Times New Roman"/>
                <w:sz w:val="18"/>
                <w:szCs w:val="18"/>
                <w:lang w:val="en-GB"/>
              </w:rPr>
              <w:t>3.4</w:t>
            </w:r>
            <w:r w:rsidRPr="000D681B">
              <w:rPr>
                <w:rFonts w:eastAsia="Times New Roman"/>
                <w:sz w:val="18"/>
                <w:szCs w:val="18"/>
                <w:lang w:val="en-GB"/>
              </w:rPr>
              <w:tab/>
              <w:t xml:space="preserve">Would failure of structural elements of the Project pose risks to communities? </w:t>
            </w:r>
            <w:r>
              <w:rPr>
                <w:rFonts w:eastAsia="Times New Roman"/>
                <w:sz w:val="18"/>
                <w:szCs w:val="18"/>
              </w:rPr>
              <w:t>(e.g. collapse of buildings or infrastructure)</w:t>
            </w:r>
          </w:p>
        </w:tc>
        <w:tc>
          <w:tcPr>
            <w:tcW w:w="833" w:type="dxa"/>
            <w:tcBorders>
              <w:bottom w:val="single" w:sz="4" w:space="0" w:color="auto"/>
            </w:tcBorders>
            <w:shd w:val="clear" w:color="auto" w:fill="auto"/>
          </w:tcPr>
          <w:p w14:paraId="01499C68"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0FEBB540" w14:textId="77777777" w:rsidTr="000D681B">
        <w:tc>
          <w:tcPr>
            <w:tcW w:w="8635" w:type="dxa"/>
            <w:tcBorders>
              <w:bottom w:val="single" w:sz="4" w:space="0" w:color="auto"/>
            </w:tcBorders>
            <w:shd w:val="clear" w:color="auto" w:fill="auto"/>
          </w:tcPr>
          <w:p w14:paraId="63F19041"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3.5</w:t>
            </w:r>
            <w:r w:rsidRPr="000D681B">
              <w:rPr>
                <w:rFonts w:eastAsia="Times New Roman"/>
                <w:sz w:val="18"/>
                <w:szCs w:val="18"/>
                <w:lang w:val="en-GB"/>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4537FCD8"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4157D063" w14:textId="77777777" w:rsidTr="000D681B">
        <w:tc>
          <w:tcPr>
            <w:tcW w:w="8635" w:type="dxa"/>
            <w:tcBorders>
              <w:bottom w:val="single" w:sz="4" w:space="0" w:color="auto"/>
            </w:tcBorders>
            <w:shd w:val="clear" w:color="auto" w:fill="auto"/>
          </w:tcPr>
          <w:p w14:paraId="6095165D"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3.6</w:t>
            </w:r>
            <w:r w:rsidRPr="000D681B">
              <w:rPr>
                <w:rFonts w:eastAsia="Times New Roman"/>
                <w:sz w:val="18"/>
                <w:szCs w:val="18"/>
                <w:lang w:val="en-GB"/>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5287DDE1"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171984EB" w14:textId="77777777" w:rsidTr="000D681B">
        <w:tc>
          <w:tcPr>
            <w:tcW w:w="8635" w:type="dxa"/>
            <w:tcBorders>
              <w:bottom w:val="single" w:sz="4" w:space="0" w:color="auto"/>
            </w:tcBorders>
            <w:shd w:val="clear" w:color="auto" w:fill="auto"/>
          </w:tcPr>
          <w:p w14:paraId="60E24306"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3.7</w:t>
            </w:r>
            <w:r w:rsidRPr="000D681B">
              <w:rPr>
                <w:rFonts w:eastAsia="Times New Roman"/>
                <w:sz w:val="18"/>
                <w:szCs w:val="18"/>
                <w:lang w:val="en-GB"/>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63322DF2"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0ADD8BB2" w14:textId="77777777" w:rsidTr="000D681B">
        <w:tc>
          <w:tcPr>
            <w:tcW w:w="8635" w:type="dxa"/>
            <w:tcBorders>
              <w:bottom w:val="single" w:sz="4" w:space="0" w:color="auto"/>
            </w:tcBorders>
            <w:shd w:val="clear" w:color="auto" w:fill="auto"/>
          </w:tcPr>
          <w:p w14:paraId="490CE358"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3.8</w:t>
            </w:r>
            <w:r w:rsidRPr="000D681B">
              <w:rPr>
                <w:rFonts w:eastAsia="Times New Roman"/>
                <w:sz w:val="18"/>
                <w:szCs w:val="18"/>
                <w:lang w:val="en-GB"/>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14:paraId="0E7A74BF"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7A634E5B" w14:textId="77777777" w:rsidTr="000D681B">
        <w:tc>
          <w:tcPr>
            <w:tcW w:w="8635" w:type="dxa"/>
            <w:tcBorders>
              <w:bottom w:val="single" w:sz="4" w:space="0" w:color="auto"/>
            </w:tcBorders>
            <w:shd w:val="clear" w:color="auto" w:fill="auto"/>
          </w:tcPr>
          <w:p w14:paraId="7044EA00"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3.9</w:t>
            </w:r>
            <w:r w:rsidRPr="000D681B">
              <w:rPr>
                <w:rFonts w:eastAsia="Times New Roman"/>
                <w:sz w:val="18"/>
                <w:szCs w:val="18"/>
                <w:lang w:val="en-GB"/>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1ED20700"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34B2EEB6" w14:textId="77777777" w:rsidTr="000D681B">
        <w:trPr>
          <w:trHeight w:val="503"/>
        </w:trPr>
        <w:tc>
          <w:tcPr>
            <w:tcW w:w="8635" w:type="dxa"/>
            <w:tcBorders>
              <w:bottom w:val="single" w:sz="4" w:space="0" w:color="auto"/>
            </w:tcBorders>
            <w:shd w:val="clear" w:color="auto" w:fill="D9E2F3" w:themeFill="accent1" w:themeFillTint="33"/>
            <w:vAlign w:val="center"/>
          </w:tcPr>
          <w:p w14:paraId="4EC20493" w14:textId="77777777" w:rsidR="000D681B" w:rsidRPr="00310835" w:rsidRDefault="000D681B" w:rsidP="000D681B">
            <w:pPr>
              <w:tabs>
                <w:tab w:val="left" w:pos="0"/>
                <w:tab w:val="left" w:pos="555"/>
              </w:tabs>
              <w:spacing w:before="60" w:after="60"/>
              <w:rPr>
                <w:rFonts w:eastAsia="Times New Roman"/>
                <w:b/>
                <w:sz w:val="18"/>
                <w:szCs w:val="18"/>
              </w:rPr>
            </w:pPr>
            <w:r w:rsidRPr="00310835">
              <w:rPr>
                <w:rFonts w:eastAsia="Times New Roman"/>
                <w:b/>
                <w:sz w:val="18"/>
                <w:szCs w:val="18"/>
              </w:rPr>
              <w:t>Standard 4: Cultural Heritage</w:t>
            </w:r>
          </w:p>
        </w:tc>
        <w:tc>
          <w:tcPr>
            <w:tcW w:w="833" w:type="dxa"/>
            <w:tcBorders>
              <w:bottom w:val="single" w:sz="4" w:space="0" w:color="auto"/>
            </w:tcBorders>
            <w:shd w:val="clear" w:color="auto" w:fill="D9E2F3" w:themeFill="accent1" w:themeFillTint="33"/>
            <w:vAlign w:val="center"/>
          </w:tcPr>
          <w:p w14:paraId="04365DA3" w14:textId="77777777" w:rsidR="000D681B" w:rsidRPr="00310835" w:rsidRDefault="000D681B" w:rsidP="000D681B">
            <w:pPr>
              <w:tabs>
                <w:tab w:val="left" w:pos="585"/>
              </w:tabs>
              <w:spacing w:before="60" w:after="60"/>
              <w:ind w:left="567" w:hanging="567"/>
              <w:rPr>
                <w:rFonts w:eastAsia="Times New Roman"/>
                <w:sz w:val="18"/>
                <w:szCs w:val="18"/>
              </w:rPr>
            </w:pPr>
          </w:p>
        </w:tc>
      </w:tr>
      <w:tr w:rsidR="000D681B" w:rsidRPr="00310835" w14:paraId="6A1A11A4" w14:textId="77777777" w:rsidTr="000D681B">
        <w:tc>
          <w:tcPr>
            <w:tcW w:w="8635" w:type="dxa"/>
            <w:tcBorders>
              <w:bottom w:val="single" w:sz="4" w:space="0" w:color="auto"/>
            </w:tcBorders>
            <w:shd w:val="clear" w:color="auto" w:fill="auto"/>
          </w:tcPr>
          <w:p w14:paraId="4F7C944F"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4.1</w:t>
            </w:r>
            <w:r w:rsidRPr="000D681B">
              <w:rPr>
                <w:rFonts w:eastAsia="Times New Roman"/>
                <w:sz w:val="18"/>
                <w:szCs w:val="18"/>
                <w:lang w:val="en-GB"/>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79526C85"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48D55EC5" w14:textId="77777777" w:rsidTr="000D681B">
        <w:tc>
          <w:tcPr>
            <w:tcW w:w="8635" w:type="dxa"/>
            <w:tcBorders>
              <w:bottom w:val="single" w:sz="4" w:space="0" w:color="auto"/>
            </w:tcBorders>
            <w:shd w:val="clear" w:color="auto" w:fill="auto"/>
          </w:tcPr>
          <w:p w14:paraId="0523AD01" w14:textId="77777777" w:rsidR="000D681B" w:rsidRPr="000D681B" w:rsidRDefault="000D681B" w:rsidP="000D681B">
            <w:pPr>
              <w:tabs>
                <w:tab w:val="left" w:pos="585"/>
              </w:tabs>
              <w:spacing w:before="60" w:after="60"/>
              <w:ind w:left="567" w:hanging="567"/>
              <w:rPr>
                <w:rFonts w:eastAsia="Times New Roman"/>
                <w:b/>
                <w:sz w:val="18"/>
                <w:szCs w:val="18"/>
                <w:lang w:val="en-GB"/>
              </w:rPr>
            </w:pPr>
            <w:r w:rsidRPr="000D681B">
              <w:rPr>
                <w:rFonts w:eastAsia="Times New Roman"/>
                <w:sz w:val="18"/>
                <w:szCs w:val="18"/>
                <w:lang w:val="en-GB"/>
              </w:rPr>
              <w:t>4.2</w:t>
            </w:r>
            <w:r w:rsidRPr="000D681B">
              <w:rPr>
                <w:rFonts w:eastAsia="Times New Roman"/>
                <w:sz w:val="18"/>
                <w:szCs w:val="18"/>
                <w:lang w:val="en-GB"/>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44B0AC78"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07834EDD" w14:textId="77777777" w:rsidTr="000D681B">
        <w:trPr>
          <w:trHeight w:val="566"/>
        </w:trPr>
        <w:tc>
          <w:tcPr>
            <w:tcW w:w="8635" w:type="dxa"/>
            <w:tcBorders>
              <w:bottom w:val="single" w:sz="4" w:space="0" w:color="auto"/>
            </w:tcBorders>
            <w:shd w:val="clear" w:color="auto" w:fill="D9E2F3" w:themeFill="accent1" w:themeFillTint="33"/>
            <w:vAlign w:val="center"/>
          </w:tcPr>
          <w:p w14:paraId="3CA189FA" w14:textId="77777777" w:rsidR="000D681B" w:rsidRPr="00310835" w:rsidRDefault="000D681B" w:rsidP="000D681B">
            <w:pPr>
              <w:tabs>
                <w:tab w:val="left" w:pos="0"/>
                <w:tab w:val="left" w:pos="555"/>
              </w:tabs>
              <w:spacing w:before="60" w:after="60"/>
              <w:rPr>
                <w:rFonts w:eastAsia="Times New Roman"/>
                <w:b/>
                <w:sz w:val="18"/>
                <w:szCs w:val="18"/>
              </w:rPr>
            </w:pPr>
            <w:r w:rsidRPr="00310835">
              <w:rPr>
                <w:rFonts w:eastAsia="Times New Roman"/>
                <w:b/>
                <w:sz w:val="18"/>
                <w:szCs w:val="18"/>
              </w:rPr>
              <w:t xml:space="preserve">Standard 5: </w:t>
            </w:r>
            <w:r>
              <w:rPr>
                <w:rFonts w:eastAsia="Times New Roman"/>
                <w:b/>
                <w:sz w:val="18"/>
                <w:szCs w:val="18"/>
              </w:rPr>
              <w:t>Displacement and Resettlement</w:t>
            </w:r>
          </w:p>
        </w:tc>
        <w:tc>
          <w:tcPr>
            <w:tcW w:w="833" w:type="dxa"/>
            <w:tcBorders>
              <w:bottom w:val="single" w:sz="4" w:space="0" w:color="auto"/>
            </w:tcBorders>
            <w:shd w:val="clear" w:color="auto" w:fill="D9E2F3" w:themeFill="accent1" w:themeFillTint="33"/>
            <w:vAlign w:val="center"/>
          </w:tcPr>
          <w:p w14:paraId="1C371091" w14:textId="77777777" w:rsidR="000D681B" w:rsidRPr="00310835" w:rsidRDefault="000D681B" w:rsidP="000D681B">
            <w:pPr>
              <w:tabs>
                <w:tab w:val="left" w:pos="585"/>
              </w:tabs>
              <w:spacing w:before="60" w:after="60"/>
              <w:ind w:left="567" w:hanging="567"/>
              <w:rPr>
                <w:rFonts w:eastAsia="Times New Roman"/>
                <w:sz w:val="18"/>
                <w:szCs w:val="18"/>
              </w:rPr>
            </w:pPr>
          </w:p>
        </w:tc>
      </w:tr>
      <w:tr w:rsidR="000D681B" w:rsidRPr="00310835" w14:paraId="71EAC793" w14:textId="77777777" w:rsidTr="000D681B">
        <w:tc>
          <w:tcPr>
            <w:tcW w:w="8635" w:type="dxa"/>
            <w:tcBorders>
              <w:bottom w:val="single" w:sz="4" w:space="0" w:color="auto"/>
            </w:tcBorders>
            <w:shd w:val="clear" w:color="auto" w:fill="auto"/>
          </w:tcPr>
          <w:p w14:paraId="53753300" w14:textId="77777777" w:rsidR="000D681B" w:rsidRPr="000D681B" w:rsidRDefault="000D681B" w:rsidP="000D681B">
            <w:pPr>
              <w:tabs>
                <w:tab w:val="left" w:pos="585"/>
              </w:tabs>
              <w:spacing w:before="60" w:after="60"/>
              <w:ind w:left="567" w:hanging="567"/>
              <w:rPr>
                <w:rFonts w:eastAsia="Times New Roman"/>
                <w:b/>
                <w:sz w:val="18"/>
                <w:szCs w:val="18"/>
                <w:lang w:val="en-GB"/>
              </w:rPr>
            </w:pPr>
            <w:r w:rsidRPr="000D681B">
              <w:rPr>
                <w:sz w:val="18"/>
                <w:szCs w:val="18"/>
                <w:lang w:val="en-GB"/>
              </w:rPr>
              <w:t>5.1</w:t>
            </w:r>
            <w:r w:rsidRPr="000D681B">
              <w:rPr>
                <w:sz w:val="18"/>
                <w:szCs w:val="18"/>
                <w:lang w:val="en-GB"/>
              </w:rPr>
              <w:tab/>
            </w:r>
            <w:r w:rsidRPr="000D681B">
              <w:rPr>
                <w:rFonts w:eastAsia="Times New Roman"/>
                <w:sz w:val="18"/>
                <w:szCs w:val="18"/>
                <w:lang w:val="en-GB"/>
              </w:rPr>
              <w:t>Would</w:t>
            </w:r>
            <w:r w:rsidRPr="000D681B">
              <w:rPr>
                <w:sz w:val="18"/>
                <w:szCs w:val="18"/>
                <w:lang w:val="en-GB"/>
              </w:rPr>
              <w:t xml:space="preserve"> the Project potentially involve temporary or permanent and full or partial physical displacement?</w:t>
            </w:r>
          </w:p>
        </w:tc>
        <w:tc>
          <w:tcPr>
            <w:tcW w:w="833" w:type="dxa"/>
            <w:tcBorders>
              <w:bottom w:val="single" w:sz="4" w:space="0" w:color="auto"/>
            </w:tcBorders>
            <w:shd w:val="clear" w:color="auto" w:fill="auto"/>
          </w:tcPr>
          <w:p w14:paraId="5232621D"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1F7FEC3E" w14:textId="77777777" w:rsidTr="000D681B">
        <w:tc>
          <w:tcPr>
            <w:tcW w:w="8635" w:type="dxa"/>
            <w:tcBorders>
              <w:bottom w:val="single" w:sz="4" w:space="0" w:color="auto"/>
            </w:tcBorders>
            <w:shd w:val="clear" w:color="auto" w:fill="auto"/>
          </w:tcPr>
          <w:p w14:paraId="56F758D3" w14:textId="77777777" w:rsidR="000D681B" w:rsidRPr="000D681B" w:rsidRDefault="000D681B" w:rsidP="000D681B">
            <w:pPr>
              <w:tabs>
                <w:tab w:val="left" w:pos="585"/>
              </w:tabs>
              <w:spacing w:before="60" w:after="60"/>
              <w:ind w:left="567" w:hanging="567"/>
              <w:rPr>
                <w:rFonts w:eastAsia="Times New Roman"/>
                <w:b/>
                <w:sz w:val="18"/>
                <w:szCs w:val="18"/>
                <w:lang w:val="en-GB"/>
              </w:rPr>
            </w:pPr>
            <w:r w:rsidRPr="000D681B">
              <w:rPr>
                <w:sz w:val="18"/>
                <w:szCs w:val="18"/>
                <w:lang w:val="en-GB"/>
              </w:rPr>
              <w:t>5.2</w:t>
            </w:r>
            <w:r w:rsidRPr="000D681B">
              <w:rPr>
                <w:sz w:val="18"/>
                <w:szCs w:val="18"/>
                <w:lang w:val="en-GB"/>
              </w:rPr>
              <w:tab/>
            </w:r>
            <w:r w:rsidRPr="000D681B">
              <w:rPr>
                <w:rFonts w:eastAsia="Times New Roman"/>
                <w:sz w:val="18"/>
                <w:szCs w:val="18"/>
                <w:lang w:val="en-GB"/>
              </w:rPr>
              <w:t>Would</w:t>
            </w:r>
            <w:r w:rsidRPr="000D681B">
              <w:rPr>
                <w:sz w:val="18"/>
                <w:szCs w:val="18"/>
                <w:lang w:val="en-GB"/>
              </w:rPr>
              <w:t xml:space="preserve">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6A176B65"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07C0A27A" w14:textId="77777777" w:rsidTr="000D681B">
        <w:tc>
          <w:tcPr>
            <w:tcW w:w="8635" w:type="dxa"/>
            <w:tcBorders>
              <w:bottom w:val="single" w:sz="4" w:space="0" w:color="auto"/>
            </w:tcBorders>
            <w:shd w:val="clear" w:color="auto" w:fill="auto"/>
          </w:tcPr>
          <w:p w14:paraId="0996C53E" w14:textId="77777777" w:rsidR="000D681B" w:rsidRPr="000D681B" w:rsidRDefault="000D681B" w:rsidP="000D681B">
            <w:pPr>
              <w:tabs>
                <w:tab w:val="left" w:pos="585"/>
              </w:tabs>
              <w:spacing w:before="60" w:after="60"/>
              <w:ind w:left="567" w:hanging="567"/>
              <w:rPr>
                <w:sz w:val="18"/>
                <w:szCs w:val="18"/>
                <w:lang w:val="en-GB"/>
              </w:rPr>
            </w:pPr>
            <w:r w:rsidRPr="000D681B">
              <w:rPr>
                <w:rFonts w:eastAsia="Times New Roman"/>
                <w:sz w:val="18"/>
                <w:szCs w:val="18"/>
                <w:lang w:val="en-GB"/>
              </w:rPr>
              <w:t>5.3</w:t>
            </w:r>
            <w:r w:rsidRPr="000D681B">
              <w:rPr>
                <w:rFonts w:eastAsia="Times New Roman"/>
                <w:sz w:val="18"/>
                <w:szCs w:val="18"/>
                <w:lang w:val="en-GB"/>
              </w:rPr>
              <w:tab/>
              <w:t>Is there a risk that the Project would lead to forced evictions?</w:t>
            </w:r>
            <w:r>
              <w:rPr>
                <w:rStyle w:val="FootnoteReference"/>
                <w:rFonts w:eastAsia="Times New Roman"/>
                <w:szCs w:val="18"/>
              </w:rPr>
              <w:footnoteReference w:id="27"/>
            </w:r>
          </w:p>
        </w:tc>
        <w:tc>
          <w:tcPr>
            <w:tcW w:w="833" w:type="dxa"/>
            <w:tcBorders>
              <w:bottom w:val="single" w:sz="4" w:space="0" w:color="auto"/>
            </w:tcBorders>
            <w:shd w:val="clear" w:color="auto" w:fill="auto"/>
          </w:tcPr>
          <w:p w14:paraId="78199045"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34AFC4DD" w14:textId="77777777" w:rsidTr="000D681B">
        <w:tc>
          <w:tcPr>
            <w:tcW w:w="8635" w:type="dxa"/>
            <w:tcBorders>
              <w:bottom w:val="single" w:sz="4" w:space="0" w:color="auto"/>
            </w:tcBorders>
            <w:shd w:val="clear" w:color="auto" w:fill="auto"/>
          </w:tcPr>
          <w:p w14:paraId="0425DC18"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5.4</w:t>
            </w:r>
            <w:r w:rsidRPr="000D681B">
              <w:rPr>
                <w:rFonts w:eastAsia="Times New Roman"/>
                <w:sz w:val="18"/>
                <w:szCs w:val="18"/>
                <w:lang w:val="en-GB"/>
              </w:rPr>
              <w:tab/>
              <w:t xml:space="preserve">Would the proposed Project possibly affect land tenure arrangements and/or community based property rights/customary rights to land, territories and/or resources? </w:t>
            </w:r>
          </w:p>
        </w:tc>
        <w:tc>
          <w:tcPr>
            <w:tcW w:w="833" w:type="dxa"/>
            <w:tcBorders>
              <w:bottom w:val="single" w:sz="4" w:space="0" w:color="auto"/>
            </w:tcBorders>
            <w:shd w:val="clear" w:color="auto" w:fill="auto"/>
          </w:tcPr>
          <w:p w14:paraId="3B7939EB"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5B9AA701" w14:textId="77777777" w:rsidTr="000D681B">
        <w:trPr>
          <w:trHeight w:val="584"/>
        </w:trPr>
        <w:tc>
          <w:tcPr>
            <w:tcW w:w="8635" w:type="dxa"/>
            <w:tcBorders>
              <w:bottom w:val="single" w:sz="4" w:space="0" w:color="auto"/>
            </w:tcBorders>
            <w:shd w:val="clear" w:color="auto" w:fill="D9E2F3" w:themeFill="accent1" w:themeFillTint="33"/>
            <w:vAlign w:val="center"/>
          </w:tcPr>
          <w:p w14:paraId="5620199E" w14:textId="77777777" w:rsidR="000D681B" w:rsidRPr="00310835" w:rsidRDefault="000D681B" w:rsidP="000D681B">
            <w:pPr>
              <w:tabs>
                <w:tab w:val="left" w:pos="0"/>
                <w:tab w:val="left" w:pos="555"/>
              </w:tabs>
              <w:spacing w:before="60" w:after="60"/>
              <w:rPr>
                <w:rFonts w:eastAsia="Times New Roman"/>
                <w:b/>
                <w:sz w:val="18"/>
                <w:szCs w:val="18"/>
              </w:rPr>
            </w:pPr>
            <w:r w:rsidRPr="00310835">
              <w:rPr>
                <w:rFonts w:eastAsia="Times New Roman"/>
                <w:b/>
                <w:sz w:val="18"/>
                <w:szCs w:val="18"/>
              </w:rPr>
              <w:t>Standard 6: Indigenous Peoples</w:t>
            </w:r>
          </w:p>
        </w:tc>
        <w:tc>
          <w:tcPr>
            <w:tcW w:w="833" w:type="dxa"/>
            <w:tcBorders>
              <w:bottom w:val="single" w:sz="4" w:space="0" w:color="auto"/>
            </w:tcBorders>
            <w:shd w:val="clear" w:color="auto" w:fill="D9E2F3" w:themeFill="accent1" w:themeFillTint="33"/>
            <w:vAlign w:val="center"/>
          </w:tcPr>
          <w:p w14:paraId="2883993E" w14:textId="77777777" w:rsidR="000D681B" w:rsidRPr="00310835" w:rsidRDefault="000D681B" w:rsidP="000D681B">
            <w:pPr>
              <w:tabs>
                <w:tab w:val="left" w:pos="585"/>
              </w:tabs>
              <w:spacing w:before="60" w:after="60"/>
              <w:ind w:left="567" w:hanging="567"/>
              <w:rPr>
                <w:rFonts w:eastAsia="Times New Roman"/>
                <w:sz w:val="18"/>
                <w:szCs w:val="18"/>
              </w:rPr>
            </w:pPr>
          </w:p>
        </w:tc>
      </w:tr>
      <w:tr w:rsidR="000D681B" w:rsidRPr="00310835" w14:paraId="7CA1C0BC" w14:textId="77777777" w:rsidTr="000D681B">
        <w:tc>
          <w:tcPr>
            <w:tcW w:w="8635" w:type="dxa"/>
            <w:tcBorders>
              <w:bottom w:val="single" w:sz="4" w:space="0" w:color="auto"/>
            </w:tcBorders>
            <w:shd w:val="clear" w:color="auto" w:fill="auto"/>
          </w:tcPr>
          <w:p w14:paraId="5705B624"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6.1</w:t>
            </w:r>
            <w:r w:rsidRPr="000D681B">
              <w:rPr>
                <w:sz w:val="18"/>
                <w:szCs w:val="18"/>
                <w:lang w:val="en-GB"/>
              </w:rPr>
              <w:tab/>
              <w:t>Are indigenous peoples present in the Project area (including Project area of influence)?</w:t>
            </w:r>
          </w:p>
        </w:tc>
        <w:tc>
          <w:tcPr>
            <w:tcW w:w="833" w:type="dxa"/>
            <w:tcBorders>
              <w:bottom w:val="single" w:sz="4" w:space="0" w:color="auto"/>
            </w:tcBorders>
            <w:shd w:val="clear" w:color="auto" w:fill="auto"/>
          </w:tcPr>
          <w:p w14:paraId="112968AF"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73058C39" w14:textId="77777777" w:rsidTr="000D681B">
        <w:tc>
          <w:tcPr>
            <w:tcW w:w="8635" w:type="dxa"/>
            <w:tcBorders>
              <w:bottom w:val="single" w:sz="4" w:space="0" w:color="auto"/>
            </w:tcBorders>
            <w:shd w:val="clear" w:color="auto" w:fill="auto"/>
          </w:tcPr>
          <w:p w14:paraId="646BF138"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6.2</w:t>
            </w:r>
            <w:r w:rsidRPr="000D681B">
              <w:rPr>
                <w:sz w:val="18"/>
                <w:szCs w:val="18"/>
                <w:lang w:val="en-GB"/>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1C11D42D"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52335A2E" w14:textId="77777777" w:rsidTr="000D681B">
        <w:tc>
          <w:tcPr>
            <w:tcW w:w="8635" w:type="dxa"/>
            <w:tcBorders>
              <w:bottom w:val="single" w:sz="4" w:space="0" w:color="auto"/>
            </w:tcBorders>
            <w:shd w:val="clear" w:color="auto" w:fill="auto"/>
          </w:tcPr>
          <w:p w14:paraId="36E16AA8"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6.3</w:t>
            </w:r>
            <w:r w:rsidRPr="000D681B">
              <w:rPr>
                <w:sz w:val="18"/>
                <w:szCs w:val="18"/>
                <w:lang w:val="en-GB"/>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00C583EE" w14:textId="77777777" w:rsidR="000D681B" w:rsidRPr="000D681B" w:rsidRDefault="000D681B" w:rsidP="000D681B">
            <w:pPr>
              <w:tabs>
                <w:tab w:val="left" w:pos="585"/>
              </w:tabs>
              <w:spacing w:before="60" w:after="60"/>
              <w:ind w:left="567" w:firstLine="40"/>
              <w:rPr>
                <w:i/>
                <w:sz w:val="18"/>
                <w:szCs w:val="18"/>
                <w:lang w:val="en-GB"/>
              </w:rPr>
            </w:pPr>
            <w:r w:rsidRPr="000D681B">
              <w:rPr>
                <w:i/>
                <w:sz w:val="18"/>
                <w:szCs w:val="18"/>
                <w:lang w:val="en-GB"/>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3462ED38"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402B3DE9" w14:textId="77777777" w:rsidTr="000D681B">
        <w:tc>
          <w:tcPr>
            <w:tcW w:w="8635" w:type="dxa"/>
            <w:tcBorders>
              <w:bottom w:val="single" w:sz="4" w:space="0" w:color="auto"/>
            </w:tcBorders>
            <w:shd w:val="clear" w:color="auto" w:fill="auto"/>
          </w:tcPr>
          <w:p w14:paraId="17177E14"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6.4</w:t>
            </w:r>
            <w:r w:rsidRPr="000D681B">
              <w:rPr>
                <w:sz w:val="18"/>
                <w:szCs w:val="18"/>
                <w:lang w:val="en-GB"/>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7B4C7B83"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389CDE5C" w14:textId="77777777" w:rsidTr="000D681B">
        <w:tc>
          <w:tcPr>
            <w:tcW w:w="8635" w:type="dxa"/>
            <w:tcBorders>
              <w:bottom w:val="single" w:sz="4" w:space="0" w:color="auto"/>
            </w:tcBorders>
            <w:shd w:val="clear" w:color="auto" w:fill="auto"/>
          </w:tcPr>
          <w:p w14:paraId="55F2EE15"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6.5</w:t>
            </w:r>
            <w:r w:rsidRPr="000D681B">
              <w:rPr>
                <w:sz w:val="18"/>
                <w:szCs w:val="18"/>
                <w:lang w:val="en-GB"/>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63A47EAF"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7F22F820" w14:textId="77777777" w:rsidTr="000D681B">
        <w:tc>
          <w:tcPr>
            <w:tcW w:w="8635" w:type="dxa"/>
            <w:tcBorders>
              <w:bottom w:val="single" w:sz="4" w:space="0" w:color="auto"/>
            </w:tcBorders>
            <w:shd w:val="clear" w:color="auto" w:fill="auto"/>
          </w:tcPr>
          <w:p w14:paraId="750B40A4"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6.6</w:t>
            </w:r>
            <w:r w:rsidRPr="000D681B">
              <w:rPr>
                <w:sz w:val="18"/>
                <w:szCs w:val="18"/>
                <w:lang w:val="en-GB"/>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4BBBCFE2"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4E87FDCF" w14:textId="77777777" w:rsidTr="000D681B">
        <w:tc>
          <w:tcPr>
            <w:tcW w:w="8635" w:type="dxa"/>
            <w:tcBorders>
              <w:bottom w:val="single" w:sz="4" w:space="0" w:color="auto"/>
            </w:tcBorders>
            <w:shd w:val="clear" w:color="auto" w:fill="auto"/>
          </w:tcPr>
          <w:p w14:paraId="7B95DA75"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6.7</w:t>
            </w:r>
            <w:r w:rsidRPr="000D681B">
              <w:rPr>
                <w:sz w:val="18"/>
                <w:szCs w:val="18"/>
                <w:lang w:val="en-GB"/>
              </w:rPr>
              <w:tab/>
              <w:t>Would the Project adversely affect the development priorities of indigenous peoples as defined by them?</w:t>
            </w:r>
          </w:p>
        </w:tc>
        <w:tc>
          <w:tcPr>
            <w:tcW w:w="833" w:type="dxa"/>
            <w:tcBorders>
              <w:bottom w:val="single" w:sz="4" w:space="0" w:color="auto"/>
            </w:tcBorders>
            <w:shd w:val="clear" w:color="auto" w:fill="auto"/>
          </w:tcPr>
          <w:p w14:paraId="3EEABE01"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3F26E3E8" w14:textId="77777777" w:rsidTr="000D681B">
        <w:tc>
          <w:tcPr>
            <w:tcW w:w="8635" w:type="dxa"/>
            <w:tcBorders>
              <w:bottom w:val="single" w:sz="4" w:space="0" w:color="auto"/>
            </w:tcBorders>
            <w:shd w:val="clear" w:color="auto" w:fill="auto"/>
          </w:tcPr>
          <w:p w14:paraId="5220D90C"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6.8</w:t>
            </w:r>
            <w:r w:rsidRPr="000D681B">
              <w:rPr>
                <w:sz w:val="18"/>
                <w:szCs w:val="18"/>
                <w:lang w:val="en-GB"/>
              </w:rPr>
              <w:tab/>
              <w:t>Would the Project potentially affect the physical and cultural survival of indigenous peoples?</w:t>
            </w:r>
          </w:p>
        </w:tc>
        <w:tc>
          <w:tcPr>
            <w:tcW w:w="833" w:type="dxa"/>
            <w:tcBorders>
              <w:bottom w:val="single" w:sz="4" w:space="0" w:color="auto"/>
            </w:tcBorders>
            <w:shd w:val="clear" w:color="auto" w:fill="auto"/>
          </w:tcPr>
          <w:p w14:paraId="51337BF2"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2C15D207" w14:textId="77777777" w:rsidTr="000D681B">
        <w:tc>
          <w:tcPr>
            <w:tcW w:w="8635" w:type="dxa"/>
            <w:tcBorders>
              <w:bottom w:val="single" w:sz="4" w:space="0" w:color="auto"/>
            </w:tcBorders>
            <w:shd w:val="clear" w:color="auto" w:fill="auto"/>
          </w:tcPr>
          <w:p w14:paraId="520211D3" w14:textId="77777777" w:rsidR="000D681B" w:rsidRPr="000D681B" w:rsidRDefault="000D681B" w:rsidP="000D681B">
            <w:pPr>
              <w:tabs>
                <w:tab w:val="left" w:pos="585"/>
              </w:tabs>
              <w:spacing w:before="60" w:after="60"/>
              <w:ind w:left="567" w:hanging="567"/>
              <w:rPr>
                <w:sz w:val="18"/>
                <w:szCs w:val="18"/>
                <w:lang w:val="en-GB"/>
              </w:rPr>
            </w:pPr>
            <w:r w:rsidRPr="000D681B">
              <w:rPr>
                <w:sz w:val="18"/>
                <w:szCs w:val="18"/>
                <w:lang w:val="en-GB"/>
              </w:rPr>
              <w:t>6.9</w:t>
            </w:r>
            <w:r w:rsidRPr="000D681B">
              <w:rPr>
                <w:sz w:val="18"/>
                <w:szCs w:val="18"/>
                <w:lang w:val="en-GB"/>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34729DA0"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194AC6D3" w14:textId="77777777" w:rsidTr="000D681B">
        <w:trPr>
          <w:trHeight w:val="602"/>
        </w:trPr>
        <w:tc>
          <w:tcPr>
            <w:tcW w:w="8635" w:type="dxa"/>
            <w:tcBorders>
              <w:bottom w:val="single" w:sz="4" w:space="0" w:color="auto"/>
            </w:tcBorders>
            <w:shd w:val="clear" w:color="auto" w:fill="D9E2F3" w:themeFill="accent1" w:themeFillTint="33"/>
            <w:vAlign w:val="center"/>
          </w:tcPr>
          <w:p w14:paraId="5C271448" w14:textId="77777777" w:rsidR="000D681B" w:rsidRPr="00310835" w:rsidRDefault="000D681B" w:rsidP="000D681B">
            <w:pPr>
              <w:tabs>
                <w:tab w:val="left" w:pos="570"/>
              </w:tabs>
              <w:spacing w:before="120"/>
              <w:rPr>
                <w:rFonts w:eastAsia="Times New Roman"/>
                <w:b/>
                <w:sz w:val="18"/>
                <w:szCs w:val="18"/>
              </w:rPr>
            </w:pPr>
            <w:r w:rsidRPr="00310835">
              <w:rPr>
                <w:rFonts w:eastAsia="Times New Roman"/>
                <w:b/>
                <w:sz w:val="18"/>
                <w:szCs w:val="18"/>
              </w:rPr>
              <w:t>Standard 7: Pollution Prevention and Resource Efficiency</w:t>
            </w:r>
          </w:p>
        </w:tc>
        <w:tc>
          <w:tcPr>
            <w:tcW w:w="833" w:type="dxa"/>
            <w:tcBorders>
              <w:bottom w:val="single" w:sz="4" w:space="0" w:color="auto"/>
            </w:tcBorders>
            <w:shd w:val="clear" w:color="auto" w:fill="D9E2F3" w:themeFill="accent1" w:themeFillTint="33"/>
            <w:vAlign w:val="center"/>
          </w:tcPr>
          <w:p w14:paraId="624201C5" w14:textId="77777777" w:rsidR="000D681B" w:rsidRPr="00310835" w:rsidRDefault="000D681B" w:rsidP="000D681B">
            <w:pPr>
              <w:rPr>
                <w:rFonts w:eastAsia="Times New Roman"/>
                <w:b/>
                <w:i/>
                <w:sz w:val="18"/>
                <w:szCs w:val="18"/>
              </w:rPr>
            </w:pPr>
          </w:p>
        </w:tc>
      </w:tr>
      <w:tr w:rsidR="000D681B" w:rsidRPr="00310835" w14:paraId="2BFBB5D1" w14:textId="77777777" w:rsidTr="000D681B">
        <w:tc>
          <w:tcPr>
            <w:tcW w:w="8635" w:type="dxa"/>
            <w:shd w:val="clear" w:color="auto" w:fill="auto"/>
          </w:tcPr>
          <w:p w14:paraId="64BA417A"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7.1</w:t>
            </w:r>
            <w:r w:rsidRPr="000D681B">
              <w:rPr>
                <w:rFonts w:eastAsia="Times New Roman"/>
                <w:sz w:val="18"/>
                <w:szCs w:val="18"/>
                <w:lang w:val="en-GB"/>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0D681B">
                <w:rPr>
                  <w:rFonts w:eastAsia="Times New Roman"/>
                  <w:sz w:val="18"/>
                  <w:szCs w:val="18"/>
                  <w:lang w:val="en-GB"/>
                </w:rPr>
                <w:t>transboundary impacts</w:t>
              </w:r>
            </w:hyperlink>
            <w:r w:rsidRPr="000D681B">
              <w:rPr>
                <w:rFonts w:eastAsia="Times New Roman"/>
                <w:sz w:val="18"/>
                <w:szCs w:val="18"/>
                <w:lang w:val="en-GB"/>
              </w:rPr>
              <w:t xml:space="preserve">? </w:t>
            </w:r>
          </w:p>
        </w:tc>
        <w:tc>
          <w:tcPr>
            <w:tcW w:w="833" w:type="dxa"/>
            <w:shd w:val="clear" w:color="auto" w:fill="auto"/>
          </w:tcPr>
          <w:p w14:paraId="586EC155"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738043F2" w14:textId="77777777" w:rsidTr="000D681B">
        <w:tc>
          <w:tcPr>
            <w:tcW w:w="8635" w:type="dxa"/>
            <w:tcBorders>
              <w:bottom w:val="single" w:sz="4" w:space="0" w:color="auto"/>
            </w:tcBorders>
            <w:shd w:val="clear" w:color="auto" w:fill="auto"/>
          </w:tcPr>
          <w:p w14:paraId="727AE7E4"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7.2</w:t>
            </w:r>
            <w:r w:rsidRPr="000D681B">
              <w:rPr>
                <w:rFonts w:eastAsia="Times New Roman"/>
                <w:sz w:val="18"/>
                <w:szCs w:val="18"/>
                <w:lang w:val="en-GB"/>
              </w:rPr>
              <w:tab/>
              <w:t>Would the proposed Project potentially result in the generation of waste (both hazardous and non-hazardous)?</w:t>
            </w:r>
          </w:p>
        </w:tc>
        <w:tc>
          <w:tcPr>
            <w:tcW w:w="833" w:type="dxa"/>
            <w:tcBorders>
              <w:bottom w:val="single" w:sz="4" w:space="0" w:color="auto"/>
            </w:tcBorders>
            <w:shd w:val="clear" w:color="auto" w:fill="auto"/>
          </w:tcPr>
          <w:p w14:paraId="701F1547"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23F62ED0" w14:textId="77777777" w:rsidTr="000D681B">
        <w:trPr>
          <w:trHeight w:val="402"/>
        </w:trPr>
        <w:tc>
          <w:tcPr>
            <w:tcW w:w="8635" w:type="dxa"/>
            <w:tcBorders>
              <w:bottom w:val="single" w:sz="4" w:space="0" w:color="auto"/>
            </w:tcBorders>
            <w:shd w:val="clear" w:color="auto" w:fill="auto"/>
          </w:tcPr>
          <w:p w14:paraId="1ABB7E32"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7.3</w:t>
            </w:r>
            <w:r w:rsidRPr="000D681B">
              <w:rPr>
                <w:rFonts w:eastAsia="Times New Roman"/>
                <w:sz w:val="18"/>
                <w:szCs w:val="18"/>
                <w:lang w:val="en-GB"/>
              </w:rPr>
              <w:tab/>
              <w:t>Will the proposed Project potentially involve the manufacture, trade, release, and/or use of hazardous chemicals and/or materials? Does the Project propose use of chemicals or materials subject to international bans or phase-outs?</w:t>
            </w:r>
          </w:p>
          <w:p w14:paraId="25E51191" w14:textId="77777777" w:rsidR="000D681B" w:rsidRPr="000D681B" w:rsidRDefault="000D681B" w:rsidP="000D681B">
            <w:pPr>
              <w:tabs>
                <w:tab w:val="left" w:pos="630"/>
              </w:tabs>
              <w:spacing w:before="60" w:after="60"/>
              <w:ind w:left="630"/>
              <w:rPr>
                <w:rFonts w:eastAsia="Times New Roman"/>
                <w:sz w:val="18"/>
                <w:szCs w:val="18"/>
                <w:lang w:val="en-GB"/>
              </w:rPr>
            </w:pPr>
            <w:r w:rsidRPr="000D681B">
              <w:rPr>
                <w:rFonts w:eastAsia="Times New Roman"/>
                <w:i/>
                <w:sz w:val="18"/>
                <w:szCs w:val="18"/>
                <w:lang w:val="en-GB"/>
              </w:rPr>
              <w:t>For example, DDT, PCBs and other chemicals listed in international conventions such as the Stockholm Conventions on Persistent Organic Pollutants or the Montreal Protocol</w:t>
            </w:r>
            <w:r w:rsidRPr="000D681B">
              <w:rPr>
                <w:rFonts w:eastAsia="Times New Roman"/>
                <w:sz w:val="18"/>
                <w:szCs w:val="18"/>
                <w:lang w:val="en-GB"/>
              </w:rPr>
              <w:t xml:space="preserve"> </w:t>
            </w:r>
          </w:p>
        </w:tc>
        <w:tc>
          <w:tcPr>
            <w:tcW w:w="833" w:type="dxa"/>
            <w:tcBorders>
              <w:bottom w:val="single" w:sz="4" w:space="0" w:color="auto"/>
            </w:tcBorders>
            <w:shd w:val="clear" w:color="auto" w:fill="auto"/>
          </w:tcPr>
          <w:p w14:paraId="5FDFB380" w14:textId="77777777" w:rsidR="000D681B" w:rsidRPr="00310835" w:rsidRDefault="000D681B" w:rsidP="000D681B">
            <w:pPr>
              <w:rPr>
                <w:rFonts w:eastAsia="Times New Roman"/>
                <w:sz w:val="18"/>
                <w:szCs w:val="18"/>
              </w:rPr>
            </w:pPr>
            <w:r>
              <w:rPr>
                <w:rFonts w:eastAsia="Times New Roman"/>
                <w:sz w:val="18"/>
                <w:szCs w:val="18"/>
              </w:rPr>
              <w:t>N</w:t>
            </w:r>
          </w:p>
        </w:tc>
      </w:tr>
      <w:tr w:rsidR="000D681B" w:rsidRPr="00310835" w14:paraId="67E01576" w14:textId="77777777" w:rsidTr="000D681B">
        <w:tc>
          <w:tcPr>
            <w:tcW w:w="8635" w:type="dxa"/>
            <w:tcBorders>
              <w:bottom w:val="single" w:sz="4" w:space="0" w:color="auto"/>
            </w:tcBorders>
            <w:shd w:val="clear" w:color="auto" w:fill="auto"/>
          </w:tcPr>
          <w:p w14:paraId="366E97F6"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 xml:space="preserve">7.4 </w:t>
            </w:r>
            <w:r w:rsidRPr="000D681B">
              <w:rPr>
                <w:rFonts w:eastAsia="Times New Roman"/>
                <w:sz w:val="18"/>
                <w:szCs w:val="18"/>
                <w:lang w:val="en-GB"/>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4BC88D43"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r w:rsidR="000D681B" w:rsidRPr="00310835" w14:paraId="558F789D" w14:textId="77777777" w:rsidTr="000D681B">
        <w:tc>
          <w:tcPr>
            <w:tcW w:w="8635" w:type="dxa"/>
            <w:tcBorders>
              <w:bottom w:val="single" w:sz="4" w:space="0" w:color="auto"/>
            </w:tcBorders>
            <w:shd w:val="clear" w:color="auto" w:fill="auto"/>
          </w:tcPr>
          <w:p w14:paraId="1AA42CB5" w14:textId="77777777" w:rsidR="000D681B" w:rsidRPr="000D681B" w:rsidRDefault="000D681B" w:rsidP="000D681B">
            <w:pPr>
              <w:tabs>
                <w:tab w:val="left" w:pos="585"/>
              </w:tabs>
              <w:spacing w:before="60" w:after="60"/>
              <w:ind w:left="567" w:hanging="567"/>
              <w:rPr>
                <w:rFonts w:eastAsia="Times New Roman"/>
                <w:sz w:val="18"/>
                <w:szCs w:val="18"/>
                <w:lang w:val="en-GB"/>
              </w:rPr>
            </w:pPr>
            <w:r w:rsidRPr="000D681B">
              <w:rPr>
                <w:rFonts w:eastAsia="Times New Roman"/>
                <w:sz w:val="18"/>
                <w:szCs w:val="18"/>
                <w:lang w:val="en-GB"/>
              </w:rPr>
              <w:t>7.5</w:t>
            </w:r>
            <w:r w:rsidRPr="000D681B">
              <w:rPr>
                <w:rFonts w:eastAsia="Times New Roman"/>
                <w:sz w:val="18"/>
                <w:szCs w:val="18"/>
                <w:lang w:val="en-GB"/>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2753D141" w14:textId="77777777" w:rsidR="000D681B" w:rsidRPr="00310835" w:rsidRDefault="000D681B" w:rsidP="000D681B">
            <w:pPr>
              <w:tabs>
                <w:tab w:val="left" w:pos="585"/>
              </w:tabs>
              <w:spacing w:before="60" w:after="60"/>
              <w:ind w:left="567" w:hanging="567"/>
              <w:rPr>
                <w:rFonts w:eastAsia="Times New Roman"/>
                <w:sz w:val="18"/>
                <w:szCs w:val="18"/>
              </w:rPr>
            </w:pPr>
            <w:r>
              <w:rPr>
                <w:rFonts w:eastAsia="Times New Roman"/>
                <w:sz w:val="18"/>
                <w:szCs w:val="18"/>
              </w:rPr>
              <w:t>N</w:t>
            </w:r>
          </w:p>
        </w:tc>
      </w:tr>
    </w:tbl>
    <w:p w14:paraId="28D56A90" w14:textId="77777777" w:rsidR="000D681B" w:rsidRPr="000D681B" w:rsidRDefault="000D681B" w:rsidP="000D681B">
      <w:pPr>
        <w:rPr>
          <w:lang w:val="en-GB"/>
        </w:rPr>
      </w:pPr>
    </w:p>
    <w:bookmarkEnd w:id="68"/>
    <w:bookmarkEnd w:id="69"/>
    <w:bookmarkEnd w:id="82"/>
    <w:p w14:paraId="1EF43959" w14:textId="1BC01FD9" w:rsidR="00DD7F26" w:rsidRDefault="00DD7F26" w:rsidP="004B0F79">
      <w:pPr>
        <w:spacing w:after="240"/>
        <w:jc w:val="both"/>
        <w:rPr>
          <w:rFonts w:eastAsia="SimSun" w:cstheme="minorHAnsi"/>
          <w:b/>
          <w:smallCaps/>
          <w:spacing w:val="-2"/>
          <w:sz w:val="28"/>
          <w:szCs w:val="28"/>
          <w:lang w:val="en-US"/>
        </w:rPr>
      </w:pPr>
    </w:p>
    <w:p w14:paraId="34928EDD" w14:textId="2ECD6BAB" w:rsidR="00DD7F26" w:rsidRDefault="00DD7F26" w:rsidP="004B0F79">
      <w:pPr>
        <w:spacing w:after="240"/>
        <w:jc w:val="both"/>
        <w:rPr>
          <w:rFonts w:eastAsia="SimSun" w:cstheme="minorHAnsi"/>
          <w:b/>
          <w:smallCaps/>
          <w:spacing w:val="-2"/>
          <w:sz w:val="28"/>
          <w:szCs w:val="28"/>
          <w:lang w:val="en-US"/>
        </w:rPr>
      </w:pPr>
    </w:p>
    <w:p w14:paraId="19A85045" w14:textId="44CD1588" w:rsidR="00DD7F26" w:rsidRDefault="00DD7F26" w:rsidP="004B0F79">
      <w:pPr>
        <w:spacing w:after="240"/>
        <w:jc w:val="both"/>
        <w:rPr>
          <w:rFonts w:eastAsia="SimSun" w:cstheme="minorHAnsi"/>
          <w:b/>
          <w:smallCaps/>
          <w:spacing w:val="-2"/>
          <w:sz w:val="28"/>
          <w:szCs w:val="28"/>
          <w:lang w:val="en-US"/>
        </w:rPr>
      </w:pPr>
    </w:p>
    <w:p w14:paraId="0ABFDD00" w14:textId="47F9E98A" w:rsidR="00DD7F26" w:rsidRDefault="00DD7F26" w:rsidP="004B0F79">
      <w:pPr>
        <w:spacing w:after="240"/>
        <w:jc w:val="both"/>
        <w:rPr>
          <w:rFonts w:eastAsia="SimSun" w:cstheme="minorHAnsi"/>
          <w:b/>
          <w:smallCaps/>
          <w:spacing w:val="-2"/>
          <w:sz w:val="28"/>
          <w:szCs w:val="28"/>
          <w:lang w:val="en-US"/>
        </w:rPr>
      </w:pPr>
    </w:p>
    <w:p w14:paraId="539BCB37" w14:textId="11C3AA10" w:rsidR="00886223" w:rsidRPr="006151FF" w:rsidRDefault="006151FF" w:rsidP="00030B6D">
      <w:pPr>
        <w:pStyle w:val="Heading3"/>
        <w:rPr>
          <w:b/>
          <w:color w:val="auto"/>
          <w:sz w:val="26"/>
          <w:szCs w:val="26"/>
        </w:rPr>
      </w:pPr>
      <w:bookmarkStart w:id="95" w:name="_Toc8853944"/>
      <w:r>
        <w:rPr>
          <w:b/>
          <w:color w:val="auto"/>
          <w:sz w:val="26"/>
          <w:szCs w:val="26"/>
        </w:rPr>
        <w:t xml:space="preserve">ANNEX F: </w:t>
      </w:r>
      <w:r w:rsidR="00DD7F26" w:rsidRPr="006151FF">
        <w:rPr>
          <w:color w:val="auto"/>
          <w:sz w:val="26"/>
          <w:szCs w:val="26"/>
        </w:rPr>
        <w:t>Stakeholder engagement plan</w:t>
      </w:r>
      <w:bookmarkEnd w:id="95"/>
    </w:p>
    <w:p w14:paraId="78771C9D" w14:textId="123849A0" w:rsidR="00886223" w:rsidRPr="00DD7F26" w:rsidRDefault="00886223" w:rsidP="008A2260">
      <w:pPr>
        <w:spacing w:before="240"/>
        <w:rPr>
          <w:b/>
          <w:sz w:val="24"/>
          <w:szCs w:val="24"/>
          <w:lang w:val="en-GB"/>
        </w:rPr>
      </w:pPr>
      <w:r w:rsidRPr="00DD7F26">
        <w:rPr>
          <w:b/>
          <w:sz w:val="24"/>
          <w:szCs w:val="24"/>
          <w:lang w:val="en-GB"/>
        </w:rPr>
        <w:t>ALBANIA</w:t>
      </w:r>
    </w:p>
    <w:p w14:paraId="0C91B198" w14:textId="77777777" w:rsidR="00886223" w:rsidRPr="00A84E69" w:rsidRDefault="00886223" w:rsidP="00030B6D">
      <w:pPr>
        <w:spacing w:after="200"/>
        <w:contextualSpacing/>
        <w:jc w:val="both"/>
        <w:rPr>
          <w:rFonts w:cstheme="minorHAnsi"/>
          <w:lang w:val="en-GB"/>
        </w:rPr>
      </w:pPr>
      <w:r w:rsidRPr="00A84E69">
        <w:rPr>
          <w:rFonts w:cstheme="minorHAnsi"/>
          <w:b/>
          <w:lang w:val="en-GB"/>
        </w:rPr>
        <w:t>Ministry of Tourism and Environment:</w:t>
      </w:r>
      <w:r w:rsidRPr="00A84E69">
        <w:rPr>
          <w:rFonts w:cstheme="minorHAnsi"/>
          <w:lang w:val="en-GB"/>
        </w:rPr>
        <w:t xml:space="preserve"> in charge of regulation for the environmental protection, sustainable use of natural resources, promotion of renewable resources, protection of nature and biodiversity, sustainable development and management of forestry and pastures, and monitoring of waters quality.</w:t>
      </w:r>
    </w:p>
    <w:p w14:paraId="4C56BFC0" w14:textId="77777777" w:rsidR="00886223" w:rsidRPr="006A4A90" w:rsidRDefault="00886223" w:rsidP="00030B6D">
      <w:pPr>
        <w:spacing w:after="200"/>
        <w:contextualSpacing/>
        <w:jc w:val="both"/>
        <w:rPr>
          <w:rFonts w:cstheme="minorHAnsi"/>
          <w:sz w:val="24"/>
          <w:lang w:val="en-GB"/>
        </w:rPr>
      </w:pPr>
    </w:p>
    <w:p w14:paraId="3707170C" w14:textId="77777777" w:rsidR="00886223" w:rsidRPr="00A84E69" w:rsidRDefault="00886223" w:rsidP="00030B6D">
      <w:pPr>
        <w:spacing w:after="200"/>
        <w:contextualSpacing/>
        <w:jc w:val="both"/>
        <w:rPr>
          <w:rFonts w:cstheme="minorHAnsi"/>
          <w:lang w:val="en-GB"/>
        </w:rPr>
      </w:pPr>
      <w:r w:rsidRPr="00A84E69">
        <w:rPr>
          <w:rFonts w:cstheme="minorHAnsi"/>
          <w:b/>
          <w:lang w:val="en-GB"/>
        </w:rPr>
        <w:t>Ministry of Infrastructure and Energy</w:t>
      </w:r>
      <w:r w:rsidRPr="00A84E69">
        <w:rPr>
          <w:rFonts w:cstheme="minorHAnsi"/>
          <w:lang w:val="en-GB"/>
        </w:rPr>
        <w:t>: responsible for national climate policy and international cooperation on climate change, as well as energy issues, metrology and national geological surveys, electricity, water, wastewater services and industry in Albania.</w:t>
      </w:r>
    </w:p>
    <w:p w14:paraId="260BE939" w14:textId="77777777" w:rsidR="00886223" w:rsidRPr="00A84E69" w:rsidRDefault="00886223" w:rsidP="00030B6D">
      <w:pPr>
        <w:spacing w:after="200"/>
        <w:contextualSpacing/>
        <w:jc w:val="both"/>
        <w:rPr>
          <w:rFonts w:cstheme="minorHAnsi"/>
          <w:lang w:val="en-GB"/>
        </w:rPr>
      </w:pPr>
      <w:r w:rsidRPr="00A84E69">
        <w:rPr>
          <w:rFonts w:cstheme="minorHAnsi"/>
          <w:b/>
          <w:lang w:val="en-GB"/>
        </w:rPr>
        <w:t>Ministry of Health and Social Protection</w:t>
      </w:r>
      <w:r w:rsidRPr="00A84E69">
        <w:rPr>
          <w:rFonts w:cstheme="minorHAnsi"/>
          <w:lang w:val="en-GB"/>
        </w:rPr>
        <w:t>: is charged with the responsibility to oversee the running of Albania's health system, including supporting universal and affordable access to medical, pharmaceutical and hospital services, while helping people to stay healthy through health promotion.</w:t>
      </w:r>
    </w:p>
    <w:p w14:paraId="31FEFC96" w14:textId="77777777" w:rsidR="00886223" w:rsidRPr="00A84E69" w:rsidRDefault="00886223" w:rsidP="00030B6D">
      <w:pPr>
        <w:spacing w:after="200"/>
        <w:contextualSpacing/>
        <w:jc w:val="both"/>
        <w:rPr>
          <w:rFonts w:cstheme="minorHAnsi"/>
          <w:lang w:val="en-GB"/>
        </w:rPr>
      </w:pPr>
    </w:p>
    <w:p w14:paraId="1E2CC7E8" w14:textId="77777777" w:rsidR="00886223" w:rsidRPr="00A84E69" w:rsidRDefault="00886223" w:rsidP="00030B6D">
      <w:pPr>
        <w:spacing w:after="200"/>
        <w:contextualSpacing/>
        <w:jc w:val="both"/>
        <w:rPr>
          <w:rFonts w:cstheme="minorHAnsi"/>
          <w:lang w:val="en-GB"/>
        </w:rPr>
      </w:pPr>
      <w:r w:rsidRPr="00A84E69">
        <w:rPr>
          <w:rFonts w:cstheme="minorHAnsi"/>
          <w:b/>
          <w:lang w:val="en-GB"/>
        </w:rPr>
        <w:t>Ministry of Agriculture and Rural Development</w:t>
      </w:r>
      <w:r w:rsidRPr="00A84E69">
        <w:rPr>
          <w:rFonts w:cstheme="minorHAnsi"/>
          <w:lang w:val="en-GB"/>
        </w:rPr>
        <w:t>: in charge of regulation of the economic activity in the agricultural sector of the country with a purpose of increasing the sector's production capacity.</w:t>
      </w:r>
    </w:p>
    <w:p w14:paraId="36FDD8B6" w14:textId="77777777" w:rsidR="00886223" w:rsidRPr="00A84E69" w:rsidRDefault="00886223" w:rsidP="00030B6D">
      <w:pPr>
        <w:spacing w:after="200"/>
        <w:contextualSpacing/>
        <w:jc w:val="both"/>
        <w:rPr>
          <w:rFonts w:cstheme="minorHAnsi"/>
          <w:lang w:val="en-GB"/>
        </w:rPr>
      </w:pPr>
    </w:p>
    <w:p w14:paraId="436F9842" w14:textId="77777777" w:rsidR="00886223" w:rsidRPr="00A84E69" w:rsidRDefault="00886223" w:rsidP="00030B6D">
      <w:pPr>
        <w:spacing w:after="200"/>
        <w:contextualSpacing/>
        <w:jc w:val="both"/>
        <w:rPr>
          <w:rFonts w:cstheme="minorHAnsi"/>
          <w:lang w:val="en-GB"/>
        </w:rPr>
      </w:pPr>
      <w:r w:rsidRPr="00A84E69">
        <w:rPr>
          <w:rFonts w:cstheme="minorHAnsi"/>
          <w:b/>
          <w:lang w:val="en-GB"/>
        </w:rPr>
        <w:t>Water Resource Management Agency</w:t>
      </w:r>
      <w:r w:rsidRPr="00A84E69">
        <w:rPr>
          <w:rFonts w:cstheme="minorHAnsi"/>
          <w:lang w:val="en-GB"/>
        </w:rPr>
        <w:t>: It develops and implements policies, strategies, plans, programs and projects aimed at the integrated management of water resources, the quantitative and qualitative preservation, and their further consolidation.</w:t>
      </w:r>
    </w:p>
    <w:p w14:paraId="2B30E329" w14:textId="77777777" w:rsidR="00886223" w:rsidRPr="00A84E69" w:rsidRDefault="00886223" w:rsidP="00030B6D">
      <w:pPr>
        <w:spacing w:after="200"/>
        <w:contextualSpacing/>
        <w:jc w:val="both"/>
        <w:rPr>
          <w:rFonts w:cstheme="minorHAnsi"/>
          <w:lang w:val="en-GB"/>
        </w:rPr>
      </w:pPr>
    </w:p>
    <w:p w14:paraId="0D8764CE" w14:textId="77777777" w:rsidR="00886223" w:rsidRPr="00A84E69" w:rsidRDefault="00886223" w:rsidP="00030B6D">
      <w:pPr>
        <w:spacing w:after="200"/>
        <w:contextualSpacing/>
        <w:jc w:val="both"/>
        <w:rPr>
          <w:rFonts w:cstheme="minorHAnsi"/>
          <w:lang w:val="en-GB"/>
        </w:rPr>
      </w:pPr>
      <w:r w:rsidRPr="00A84E69">
        <w:rPr>
          <w:rFonts w:cstheme="minorHAnsi"/>
          <w:b/>
          <w:lang w:val="en-GB"/>
        </w:rPr>
        <w:t>National Environmental Agency</w:t>
      </w:r>
      <w:r w:rsidRPr="00A84E69">
        <w:rPr>
          <w:rFonts w:cstheme="minorHAnsi"/>
          <w:lang w:val="en-GB"/>
        </w:rPr>
        <w:t>: is dedicated to improving, conserving and promoting the country’s environment and striving for environmentally sustainable development with sound, efficient resource management. Its main duties and responsibilities are related to monitoring the state of environment throughout the country based on the main environmental indicators and components in: air, waters, soil, forests and biodiversity.</w:t>
      </w:r>
    </w:p>
    <w:p w14:paraId="1E32DC33" w14:textId="77777777" w:rsidR="00886223" w:rsidRPr="00A84E69" w:rsidRDefault="00886223" w:rsidP="00030B6D">
      <w:pPr>
        <w:spacing w:after="200"/>
        <w:contextualSpacing/>
        <w:jc w:val="both"/>
        <w:rPr>
          <w:rFonts w:cstheme="minorHAnsi"/>
          <w:lang w:val="en-GB"/>
        </w:rPr>
      </w:pPr>
    </w:p>
    <w:p w14:paraId="20364E32" w14:textId="77777777" w:rsidR="00886223" w:rsidRPr="00A84E69" w:rsidRDefault="00886223" w:rsidP="00030B6D">
      <w:pPr>
        <w:spacing w:after="200"/>
        <w:contextualSpacing/>
        <w:jc w:val="both"/>
        <w:rPr>
          <w:rFonts w:cstheme="minorHAnsi"/>
          <w:lang w:val="en-GB"/>
        </w:rPr>
      </w:pPr>
      <w:r w:rsidRPr="00A84E69">
        <w:rPr>
          <w:rFonts w:cstheme="minorHAnsi"/>
          <w:b/>
          <w:lang w:val="en-GB"/>
        </w:rPr>
        <w:t>Public Health Institute</w:t>
      </w:r>
      <w:r w:rsidRPr="00A84E69">
        <w:rPr>
          <w:rFonts w:cstheme="minorHAnsi"/>
          <w:lang w:val="en-GB"/>
        </w:rPr>
        <w:t>: Its mission is to prevent and control disease, injury, disability, and health damaging environmental factors in Albania.</w:t>
      </w:r>
    </w:p>
    <w:p w14:paraId="5E629A72" w14:textId="77777777" w:rsidR="00886223" w:rsidRPr="00A84E69" w:rsidRDefault="00886223" w:rsidP="00030B6D">
      <w:pPr>
        <w:spacing w:after="200"/>
        <w:contextualSpacing/>
        <w:jc w:val="both"/>
        <w:rPr>
          <w:rFonts w:cstheme="minorHAnsi"/>
          <w:lang w:val="en-GB"/>
        </w:rPr>
      </w:pPr>
    </w:p>
    <w:p w14:paraId="07CBEFCB" w14:textId="77777777" w:rsidR="00886223" w:rsidRPr="00A84E69" w:rsidRDefault="00886223" w:rsidP="00030B6D">
      <w:pPr>
        <w:spacing w:after="200"/>
        <w:contextualSpacing/>
        <w:jc w:val="both"/>
        <w:rPr>
          <w:rFonts w:cstheme="minorHAnsi"/>
          <w:lang w:val="en-GB"/>
        </w:rPr>
      </w:pPr>
      <w:r w:rsidRPr="00A84E69">
        <w:rPr>
          <w:rFonts w:cstheme="minorHAnsi"/>
          <w:b/>
          <w:lang w:val="en-GB"/>
        </w:rPr>
        <w:t>Albanian Geological Survey</w:t>
      </w:r>
      <w:r w:rsidRPr="00A84E69">
        <w:rPr>
          <w:rFonts w:cstheme="minorHAnsi"/>
          <w:lang w:val="en-GB"/>
        </w:rPr>
        <w:t xml:space="preserve">: </w:t>
      </w:r>
      <w:r w:rsidRPr="00A84E69">
        <w:rPr>
          <w:rFonts w:eastAsia="Calibri" w:cstheme="minorHAnsi"/>
          <w:lang w:val="en-GB"/>
        </w:rPr>
        <w:t xml:space="preserve">is a government organization, which perform its activity in field of geosciences, according to law 111/2015, that define the role of AGS, as scientific and technical adviser of Albanian Government in this field and expertise.  </w:t>
      </w:r>
    </w:p>
    <w:p w14:paraId="35BAF332" w14:textId="77777777" w:rsidR="00886223" w:rsidRPr="00A84E69" w:rsidRDefault="00886223" w:rsidP="00030B6D">
      <w:pPr>
        <w:spacing w:after="200"/>
        <w:contextualSpacing/>
        <w:jc w:val="both"/>
        <w:rPr>
          <w:rFonts w:cstheme="minorHAnsi"/>
          <w:lang w:val="en-GB"/>
        </w:rPr>
      </w:pPr>
    </w:p>
    <w:p w14:paraId="6010A4B2" w14:textId="482802FB" w:rsidR="00886223" w:rsidRDefault="00886223" w:rsidP="00030B6D">
      <w:pPr>
        <w:spacing w:after="200"/>
        <w:contextualSpacing/>
        <w:jc w:val="both"/>
        <w:rPr>
          <w:rFonts w:cstheme="minorHAnsi"/>
          <w:lang w:val="en-GB"/>
        </w:rPr>
      </w:pPr>
      <w:r w:rsidRPr="00A84E69">
        <w:rPr>
          <w:rFonts w:cstheme="minorHAnsi"/>
          <w:b/>
          <w:lang w:val="en-GB"/>
        </w:rPr>
        <w:t>Albanian Regulatory Authority of the Water Supply and Waste Water Disposal and Treatment Sector</w:t>
      </w:r>
      <w:r w:rsidRPr="00A84E69">
        <w:rPr>
          <w:rFonts w:cstheme="minorHAnsi"/>
          <w:lang w:val="en-GB"/>
        </w:rPr>
        <w:t>: is a public independent institution that regulates the water supply and sewerage sector in order to ensure protection of the public interest and to create a transparent regulatory framework.</w:t>
      </w:r>
    </w:p>
    <w:p w14:paraId="4207343F" w14:textId="79ABDBC8" w:rsidR="00DF28A7" w:rsidRDefault="00DF28A7" w:rsidP="00030B6D">
      <w:pPr>
        <w:spacing w:after="200"/>
        <w:contextualSpacing/>
        <w:jc w:val="both"/>
        <w:rPr>
          <w:rFonts w:cstheme="minorHAnsi"/>
          <w:lang w:val="en-GB"/>
        </w:rPr>
      </w:pPr>
    </w:p>
    <w:p w14:paraId="511B9160" w14:textId="5A886693" w:rsidR="00DF28A7" w:rsidRDefault="00DF28A7" w:rsidP="00030B6D">
      <w:pPr>
        <w:spacing w:after="200"/>
        <w:contextualSpacing/>
        <w:jc w:val="both"/>
        <w:rPr>
          <w:rFonts w:cstheme="minorHAnsi"/>
          <w:lang w:val="en-GB"/>
        </w:rPr>
      </w:pPr>
    </w:p>
    <w:p w14:paraId="3DD40E56" w14:textId="255A7AEA" w:rsidR="00DF28A7" w:rsidRDefault="00DF28A7" w:rsidP="00030B6D">
      <w:pPr>
        <w:spacing w:after="200"/>
        <w:contextualSpacing/>
        <w:jc w:val="both"/>
        <w:rPr>
          <w:rFonts w:cstheme="minorHAnsi"/>
          <w:lang w:val="en-GB"/>
        </w:rPr>
      </w:pPr>
    </w:p>
    <w:p w14:paraId="1B2A34AF" w14:textId="77777777" w:rsidR="00DF28A7" w:rsidRPr="00A84E69" w:rsidRDefault="00DF28A7" w:rsidP="00030B6D">
      <w:pPr>
        <w:spacing w:after="200"/>
        <w:contextualSpacing/>
        <w:jc w:val="both"/>
        <w:rPr>
          <w:rFonts w:cstheme="minorHAnsi"/>
          <w:lang w:val="en-GB"/>
        </w:rPr>
      </w:pPr>
    </w:p>
    <w:p w14:paraId="798B3134" w14:textId="77777777" w:rsidR="00886223" w:rsidRPr="006A4A90" w:rsidRDefault="00886223" w:rsidP="00030B6D">
      <w:pPr>
        <w:spacing w:after="200"/>
        <w:contextualSpacing/>
        <w:jc w:val="both"/>
        <w:rPr>
          <w:rFonts w:cstheme="minorHAnsi"/>
          <w:sz w:val="24"/>
          <w:lang w:val="en-GB"/>
        </w:rPr>
      </w:pPr>
    </w:p>
    <w:p w14:paraId="6BEB9159" w14:textId="7ECB49BD" w:rsidR="00886223" w:rsidRPr="00DD7F26" w:rsidRDefault="00886223" w:rsidP="00030B6D">
      <w:pPr>
        <w:rPr>
          <w:b/>
          <w:sz w:val="24"/>
          <w:szCs w:val="24"/>
          <w:lang w:val="en-GB"/>
        </w:rPr>
      </w:pPr>
      <w:r w:rsidRPr="00DD7F26">
        <w:rPr>
          <w:b/>
          <w:sz w:val="24"/>
          <w:szCs w:val="24"/>
          <w:lang w:val="en-GB"/>
        </w:rPr>
        <w:t>BOSNIA AND HERZEGOVINA</w:t>
      </w:r>
    </w:p>
    <w:p w14:paraId="4733EE1B" w14:textId="77777777" w:rsidR="00886223" w:rsidRPr="002966D6" w:rsidRDefault="00886223" w:rsidP="00030B6D">
      <w:pPr>
        <w:spacing w:before="240"/>
        <w:rPr>
          <w:b/>
          <w:sz w:val="24"/>
          <w:szCs w:val="24"/>
          <w:lang w:val="en-GB" w:eastAsia="ja-JP"/>
        </w:rPr>
      </w:pPr>
      <w:r w:rsidRPr="002966D6">
        <w:rPr>
          <w:b/>
          <w:sz w:val="24"/>
          <w:szCs w:val="24"/>
          <w:lang w:val="en-GB" w:eastAsia="ja-JP"/>
        </w:rPr>
        <w:t>Federation of Bosnia and Herzegovina</w:t>
      </w:r>
    </w:p>
    <w:p w14:paraId="2E425581" w14:textId="77777777" w:rsidR="00886223" w:rsidRPr="002966D6" w:rsidRDefault="00886223" w:rsidP="00030B6D">
      <w:pPr>
        <w:rPr>
          <w:b/>
          <w:lang w:val="en-GB" w:eastAsia="ja-JP"/>
        </w:rPr>
      </w:pPr>
      <w:r w:rsidRPr="002966D6">
        <w:rPr>
          <w:b/>
          <w:lang w:val="en-GB" w:eastAsia="ja-JP"/>
        </w:rPr>
        <w:t xml:space="preserve">Federal Ministry of Agriculture, Water Management and Forestry  </w:t>
      </w:r>
    </w:p>
    <w:p w14:paraId="41D70B95" w14:textId="77777777" w:rsidR="00886223" w:rsidRPr="00DF28A7" w:rsidRDefault="00886223" w:rsidP="00030B6D">
      <w:pPr>
        <w:pStyle w:val="BodyText3"/>
        <w:spacing w:before="100" w:after="100"/>
        <w:rPr>
          <w:rFonts w:asciiTheme="minorHAnsi" w:hAnsiTheme="minorHAnsi" w:cstheme="minorHAnsi"/>
          <w:sz w:val="22"/>
          <w:szCs w:val="22"/>
          <w:lang w:val="en-GB"/>
        </w:rPr>
      </w:pPr>
      <w:r w:rsidRPr="00DF28A7">
        <w:rPr>
          <w:rFonts w:asciiTheme="minorHAnsi" w:hAnsiTheme="minorHAnsi" w:cstheme="minorHAnsi"/>
          <w:sz w:val="22"/>
          <w:szCs w:val="22"/>
          <w:lang w:val="en-GB"/>
        </w:rPr>
        <w:t>In Federation of Bosnia and Herzegovina the principal role for the water sector is assigned to Federal Ministry of Agriculture, Water Management and Forestry, which is responsible for and water policy development, issuing agreements, setting of standards and regulations; and the maintaining of compliance with Laws and regulations through licensing and inspections.</w:t>
      </w:r>
    </w:p>
    <w:p w14:paraId="71E4252C" w14:textId="77777777" w:rsidR="00886223" w:rsidRPr="00DF28A7" w:rsidRDefault="00886223" w:rsidP="00030B6D">
      <w:pPr>
        <w:pStyle w:val="BUILT1"/>
        <w:rPr>
          <w:rFonts w:asciiTheme="minorHAnsi" w:hAnsiTheme="minorHAnsi" w:cstheme="minorHAnsi"/>
          <w:szCs w:val="22"/>
          <w:lang w:val="en-GB"/>
        </w:rPr>
      </w:pPr>
      <w:r w:rsidRPr="00DF28A7">
        <w:rPr>
          <w:rFonts w:asciiTheme="minorHAnsi" w:hAnsiTheme="minorHAnsi" w:cstheme="minorHAnsi"/>
          <w:szCs w:val="22"/>
          <w:lang w:val="en-GB"/>
        </w:rPr>
        <w:t>Federal Ministry of Agriculture, Water Management and Forestry perform administrative and professional tasks related to:</w:t>
      </w:r>
    </w:p>
    <w:p w14:paraId="58730537" w14:textId="77777777" w:rsidR="00886223" w:rsidRPr="00DF28A7" w:rsidRDefault="00886223" w:rsidP="00330EB2">
      <w:pPr>
        <w:pStyle w:val="ListParagraph"/>
        <w:numPr>
          <w:ilvl w:val="0"/>
          <w:numId w:val="70"/>
        </w:numPr>
        <w:jc w:val="both"/>
        <w:rPr>
          <w:rFonts w:asciiTheme="minorHAnsi" w:hAnsiTheme="minorHAnsi" w:cstheme="minorHAnsi"/>
          <w:b/>
          <w:sz w:val="22"/>
          <w:szCs w:val="22"/>
          <w:lang w:val="en-GB"/>
        </w:rPr>
      </w:pPr>
      <w:r w:rsidRPr="00DF28A7">
        <w:rPr>
          <w:rFonts w:asciiTheme="minorHAnsi" w:hAnsiTheme="minorHAnsi" w:cstheme="minorHAnsi"/>
          <w:sz w:val="22"/>
          <w:szCs w:val="22"/>
          <w:lang w:val="en-GB"/>
        </w:rPr>
        <w:t>water management plans</w:t>
      </w:r>
    </w:p>
    <w:p w14:paraId="4F9BEF1D" w14:textId="77777777" w:rsidR="00886223" w:rsidRPr="00DF28A7" w:rsidRDefault="00886223" w:rsidP="00330EB2">
      <w:pPr>
        <w:pStyle w:val="ListParagraph"/>
        <w:numPr>
          <w:ilvl w:val="0"/>
          <w:numId w:val="70"/>
        </w:numPr>
        <w:jc w:val="both"/>
        <w:rPr>
          <w:rFonts w:asciiTheme="minorHAnsi" w:hAnsiTheme="minorHAnsi" w:cstheme="minorHAnsi"/>
          <w:b/>
          <w:sz w:val="22"/>
          <w:szCs w:val="22"/>
          <w:lang w:val="en-GB"/>
        </w:rPr>
      </w:pPr>
      <w:r w:rsidRPr="00DF28A7">
        <w:rPr>
          <w:rFonts w:asciiTheme="minorHAnsi" w:hAnsiTheme="minorHAnsi" w:cstheme="minorHAnsi"/>
          <w:sz w:val="22"/>
          <w:szCs w:val="22"/>
          <w:lang w:val="en-GB"/>
        </w:rPr>
        <w:t>water abstraction and usage of water</w:t>
      </w:r>
    </w:p>
    <w:p w14:paraId="2C310719" w14:textId="77777777" w:rsidR="00886223" w:rsidRPr="00DF28A7" w:rsidRDefault="00886223" w:rsidP="00330EB2">
      <w:pPr>
        <w:pStyle w:val="ListParagraph"/>
        <w:numPr>
          <w:ilvl w:val="0"/>
          <w:numId w:val="70"/>
        </w:numPr>
        <w:jc w:val="both"/>
        <w:rPr>
          <w:rFonts w:asciiTheme="minorHAnsi" w:hAnsiTheme="minorHAnsi" w:cstheme="minorHAnsi"/>
          <w:b/>
          <w:sz w:val="22"/>
          <w:szCs w:val="22"/>
          <w:lang w:val="en-GB"/>
        </w:rPr>
      </w:pPr>
      <w:r w:rsidRPr="00DF28A7">
        <w:rPr>
          <w:rFonts w:asciiTheme="minorHAnsi" w:hAnsiTheme="minorHAnsi" w:cstheme="minorHAnsi"/>
          <w:sz w:val="22"/>
          <w:szCs w:val="22"/>
          <w:lang w:val="en-GB"/>
        </w:rPr>
        <w:t>ensuring water for water supply needs of the population and industry</w:t>
      </w:r>
    </w:p>
    <w:p w14:paraId="4D615DC1" w14:textId="129ED1AF" w:rsidR="004E60F0" w:rsidRPr="00DF28A7" w:rsidRDefault="00886223" w:rsidP="00330EB2">
      <w:pPr>
        <w:pStyle w:val="ListParagraph"/>
        <w:numPr>
          <w:ilvl w:val="0"/>
          <w:numId w:val="70"/>
        </w:numPr>
        <w:jc w:val="both"/>
        <w:rPr>
          <w:rFonts w:asciiTheme="minorHAnsi" w:hAnsiTheme="minorHAnsi" w:cstheme="minorHAnsi"/>
          <w:b/>
          <w:sz w:val="22"/>
          <w:szCs w:val="22"/>
          <w:lang w:val="en-GB"/>
        </w:rPr>
      </w:pPr>
      <w:r w:rsidRPr="00DF28A7">
        <w:rPr>
          <w:rFonts w:asciiTheme="minorHAnsi" w:hAnsiTheme="minorHAnsi" w:cstheme="minorHAnsi"/>
          <w:sz w:val="22"/>
          <w:szCs w:val="22"/>
          <w:lang w:val="en-GB"/>
        </w:rPr>
        <w:t>inspection in the field of agriculture, water management and forestry and other tasks identified by the Law on Federal Ministries and other bodies of the federal government</w:t>
      </w:r>
    </w:p>
    <w:p w14:paraId="71DED840" w14:textId="77777777" w:rsidR="004E60F0" w:rsidRPr="00DF28A7" w:rsidRDefault="004E60F0" w:rsidP="004E60F0">
      <w:pPr>
        <w:spacing w:after="0" w:line="240" w:lineRule="auto"/>
        <w:jc w:val="both"/>
        <w:rPr>
          <w:rFonts w:cstheme="minorHAnsi"/>
          <w:b/>
          <w:lang w:val="en-GB"/>
        </w:rPr>
      </w:pPr>
    </w:p>
    <w:p w14:paraId="39508B24" w14:textId="77777777" w:rsidR="00886223" w:rsidRPr="00DF28A7" w:rsidRDefault="00886223" w:rsidP="00030B6D">
      <w:pPr>
        <w:rPr>
          <w:rFonts w:eastAsia="Calibri" w:cstheme="minorHAnsi"/>
          <w:b/>
          <w:lang w:val="en-GB" w:eastAsia="ja-JP"/>
        </w:rPr>
      </w:pPr>
      <w:r w:rsidRPr="00DF28A7">
        <w:rPr>
          <w:rFonts w:cstheme="minorHAnsi"/>
          <w:b/>
          <w:lang w:val="en-GB" w:eastAsia="ja-JP"/>
        </w:rPr>
        <w:t>Federal Ministry of Physical Planning</w:t>
      </w:r>
    </w:p>
    <w:p w14:paraId="61F6AB8F" w14:textId="77777777" w:rsidR="00886223" w:rsidRPr="00DF28A7" w:rsidRDefault="00886223" w:rsidP="00030B6D">
      <w:pPr>
        <w:spacing w:before="120" w:after="120"/>
        <w:jc w:val="both"/>
        <w:rPr>
          <w:rFonts w:eastAsia="MS Gothic" w:cstheme="minorHAnsi"/>
          <w:lang w:val="en-GB"/>
        </w:rPr>
      </w:pPr>
      <w:r w:rsidRPr="00DF28A7">
        <w:rPr>
          <w:rFonts w:eastAsia="MS Mincho" w:cstheme="minorHAnsi"/>
          <w:lang w:val="en-GB"/>
        </w:rPr>
        <w:t>Federal Ministry of Physical Planning</w:t>
      </w:r>
      <w:r w:rsidRPr="00DF28A7">
        <w:rPr>
          <w:rFonts w:eastAsia="MS Gothic" w:cstheme="minorHAnsi"/>
          <w:lang w:val="en-GB"/>
        </w:rPr>
        <w:t xml:space="preserve"> contains four Sectors: sector for physical planning (planning unit and data base unit), sector for land use (unit for construction permitting and unit for permitting of rehabilitation of national monuments), sector for projects implementation and  legal, administrative, financial and joint affairs sectors.  </w:t>
      </w:r>
    </w:p>
    <w:p w14:paraId="4F2071BA" w14:textId="76036E6C" w:rsidR="00886223" w:rsidRPr="00DF28A7" w:rsidRDefault="00886223" w:rsidP="00030B6D">
      <w:pPr>
        <w:spacing w:before="120" w:after="120"/>
        <w:jc w:val="both"/>
        <w:rPr>
          <w:rFonts w:eastAsia="MS Mincho" w:cstheme="minorHAnsi"/>
          <w:lang w:val="en-GB"/>
        </w:rPr>
      </w:pPr>
      <w:r w:rsidRPr="00DF28A7">
        <w:rPr>
          <w:rFonts w:eastAsia="MS Mincho" w:cstheme="minorHAnsi"/>
          <w:lang w:val="en-GB"/>
        </w:rPr>
        <w:t>The Federal Ministry of Physical Planning exists in its current organization since 2006, when the reorganization of the Federal Ministries was carried out by the Law on  Federal Ministristries and other bodies of the federal administration. Until then, within the Federal Ministry of Physical Planning, there was also the Environment sector. The Ministry carries out the administrative and expert tasks related to: physical planning policy of land utilization at the Federal level; coordination of preparation of the Physical Plan of the Federation B</w:t>
      </w:r>
      <w:r w:rsidR="009D1961" w:rsidRPr="00DF28A7">
        <w:rPr>
          <w:rFonts w:eastAsia="MS Mincho" w:cstheme="minorHAnsi"/>
          <w:lang w:val="en-GB"/>
        </w:rPr>
        <w:t>i</w:t>
      </w:r>
      <w:r w:rsidRPr="00DF28A7">
        <w:rPr>
          <w:rFonts w:eastAsia="MS Mincho" w:cstheme="minorHAnsi"/>
          <w:lang w:val="en-GB"/>
        </w:rPr>
        <w:t>H, verifies harmonization of the physical plans of the Cantons with the Physical Plan o</w:t>
      </w:r>
      <w:r w:rsidR="009D1961" w:rsidRPr="00DF28A7">
        <w:rPr>
          <w:rFonts w:eastAsia="MS Mincho" w:cstheme="minorHAnsi"/>
          <w:lang w:val="en-GB"/>
        </w:rPr>
        <w:t>f the Federation Bi</w:t>
      </w:r>
      <w:r w:rsidRPr="00DF28A7">
        <w:rPr>
          <w:rFonts w:eastAsia="MS Mincho" w:cstheme="minorHAnsi"/>
          <w:lang w:val="en-GB"/>
        </w:rPr>
        <w:t xml:space="preserve">H; establishment and maintenance of central information system, establishment and maintenance of spatial data register including cadaster, infrastructure, construction land, illegal construction, areas that are under the  threat due to natural disasters, </w:t>
      </w:r>
      <w:r w:rsidRPr="00DF28A7">
        <w:rPr>
          <w:rFonts w:cstheme="minorHAnsi"/>
          <w:lang w:val="en-GB"/>
        </w:rPr>
        <w:t xml:space="preserve">etc. </w:t>
      </w:r>
      <w:r w:rsidRPr="00DF28A7">
        <w:rPr>
          <w:rFonts w:eastAsia="MS Mincho" w:cstheme="minorHAnsi"/>
          <w:lang w:val="en-GB"/>
        </w:rPr>
        <w:t>The Ministry also carries out the administrative and expert tasks related to supervision of relevant institutions in this sector (Institutes for Planning), issuing construction permits for the structures which are located at the territory of two or more Cantons etc.</w:t>
      </w:r>
    </w:p>
    <w:p w14:paraId="2AB7D22D" w14:textId="77777777" w:rsidR="00886223" w:rsidRPr="00DF28A7" w:rsidRDefault="00886223" w:rsidP="00030B6D">
      <w:pPr>
        <w:rPr>
          <w:rFonts w:cstheme="minorHAnsi"/>
          <w:b/>
          <w:lang w:val="en-GB" w:eastAsia="ja-JP"/>
        </w:rPr>
      </w:pPr>
      <w:r w:rsidRPr="00DF28A7">
        <w:rPr>
          <w:rFonts w:cstheme="minorHAnsi"/>
          <w:b/>
          <w:lang w:val="en-GB" w:eastAsia="ja-JP"/>
        </w:rPr>
        <w:t xml:space="preserve">Federal Ministry of Energy, Mining and Industry </w:t>
      </w:r>
    </w:p>
    <w:p w14:paraId="6906C783" w14:textId="28ACC653" w:rsidR="00886223" w:rsidRDefault="00886223" w:rsidP="00030B6D">
      <w:pPr>
        <w:pStyle w:val="BodyText3"/>
        <w:spacing w:before="100" w:after="100"/>
        <w:rPr>
          <w:rFonts w:asciiTheme="minorHAnsi" w:hAnsiTheme="minorHAnsi" w:cstheme="minorHAnsi"/>
          <w:sz w:val="22"/>
          <w:szCs w:val="22"/>
          <w:lang w:val="en-GB"/>
        </w:rPr>
      </w:pPr>
      <w:r w:rsidRPr="00DF28A7">
        <w:rPr>
          <w:rFonts w:asciiTheme="minorHAnsi" w:hAnsiTheme="minorHAnsi" w:cstheme="minorHAnsi"/>
          <w:sz w:val="22"/>
          <w:szCs w:val="22"/>
          <w:lang w:val="en-GB"/>
        </w:rPr>
        <w:t>According to the Law on Federal Ministries and other bodies of Federal administ</w:t>
      </w:r>
      <w:r w:rsidR="009D1961" w:rsidRPr="00DF28A7">
        <w:rPr>
          <w:rFonts w:asciiTheme="minorHAnsi" w:hAnsiTheme="minorHAnsi" w:cstheme="minorHAnsi"/>
          <w:sz w:val="22"/>
          <w:szCs w:val="22"/>
          <w:lang w:val="en-GB"/>
        </w:rPr>
        <w:t>ration (Official Gazette of F Bi</w:t>
      </w:r>
      <w:r w:rsidRPr="00DF28A7">
        <w:rPr>
          <w:rFonts w:asciiTheme="minorHAnsi" w:hAnsiTheme="minorHAnsi" w:cstheme="minorHAnsi"/>
          <w:sz w:val="22"/>
          <w:szCs w:val="22"/>
          <w:lang w:val="en-GB"/>
        </w:rPr>
        <w:t xml:space="preserve">H, No. 58/02, 19/03, 38/05, 2/06, 8/06,61/06 and 48/11), Ministry of Energy Mining and industry performs administrative and professional tasks under jurisdiction of Federation and related to: energy, mining and  industry, geological researches and hydro-geological investigations of groundwater, creation of energetic policy and geological researches, inspection monitoring over exploitation of mineral raw materials and other tasks determined by relevant Law. </w:t>
      </w:r>
    </w:p>
    <w:p w14:paraId="074115AE" w14:textId="77777777" w:rsidR="001B0D37" w:rsidRPr="00DF28A7" w:rsidRDefault="001B0D37" w:rsidP="00030B6D">
      <w:pPr>
        <w:pStyle w:val="BodyText3"/>
        <w:spacing w:before="100" w:after="100"/>
        <w:rPr>
          <w:rFonts w:asciiTheme="minorHAnsi" w:hAnsiTheme="minorHAnsi" w:cstheme="minorHAnsi"/>
          <w:sz w:val="22"/>
          <w:szCs w:val="22"/>
          <w:lang w:val="en-GB"/>
        </w:rPr>
      </w:pPr>
    </w:p>
    <w:p w14:paraId="4420CB26" w14:textId="77777777" w:rsidR="00886223" w:rsidRPr="00DF28A7" w:rsidRDefault="00886223" w:rsidP="00030B6D">
      <w:pPr>
        <w:rPr>
          <w:rFonts w:cstheme="minorHAnsi"/>
          <w:b/>
          <w:lang w:val="en-GB" w:eastAsia="ja-JP"/>
        </w:rPr>
      </w:pPr>
      <w:r w:rsidRPr="00DF28A7">
        <w:rPr>
          <w:rFonts w:cstheme="minorHAnsi"/>
          <w:b/>
          <w:lang w:val="en-GB" w:eastAsia="ja-JP"/>
        </w:rPr>
        <w:t>Federal Ministry of Health</w:t>
      </w:r>
    </w:p>
    <w:p w14:paraId="391E537C" w14:textId="77777777" w:rsidR="00886223" w:rsidRPr="00DF28A7" w:rsidRDefault="00886223" w:rsidP="00030B6D">
      <w:pPr>
        <w:rPr>
          <w:rFonts w:cstheme="minorHAnsi"/>
          <w:lang w:val="en-GB"/>
        </w:rPr>
      </w:pPr>
      <w:r w:rsidRPr="00DF28A7">
        <w:rPr>
          <w:rFonts w:cstheme="minorHAnsi"/>
          <w:lang w:val="en-GB"/>
        </w:rPr>
        <w:t>The main water-related functions and tasks of this ministry are:</w:t>
      </w:r>
    </w:p>
    <w:p w14:paraId="5B759E5A" w14:textId="77777777" w:rsidR="00886223" w:rsidRPr="00DF28A7" w:rsidRDefault="00886223" w:rsidP="00330EB2">
      <w:pPr>
        <w:pStyle w:val="BUILT1"/>
        <w:numPr>
          <w:ilvl w:val="0"/>
          <w:numId w:val="69"/>
        </w:numPr>
        <w:rPr>
          <w:rFonts w:asciiTheme="minorHAnsi" w:hAnsiTheme="minorHAnsi" w:cstheme="minorHAnsi"/>
          <w:szCs w:val="22"/>
          <w:lang w:val="en-GB"/>
        </w:rPr>
      </w:pPr>
      <w:r w:rsidRPr="00DF28A7">
        <w:rPr>
          <w:rFonts w:asciiTheme="minorHAnsi" w:hAnsiTheme="minorHAnsi" w:cstheme="minorHAnsi"/>
          <w:szCs w:val="22"/>
          <w:lang w:val="en-GB"/>
        </w:rPr>
        <w:t>safeguarding of the quality of potable water by co-ordination of expertise for development of relevant legislation, regulations and standards</w:t>
      </w:r>
    </w:p>
    <w:p w14:paraId="4A48C886" w14:textId="77777777" w:rsidR="00886223" w:rsidRPr="00DF28A7" w:rsidRDefault="00886223" w:rsidP="00330EB2">
      <w:pPr>
        <w:pStyle w:val="BUILT1"/>
        <w:numPr>
          <w:ilvl w:val="0"/>
          <w:numId w:val="69"/>
        </w:numPr>
        <w:rPr>
          <w:rFonts w:asciiTheme="minorHAnsi" w:hAnsiTheme="minorHAnsi" w:cstheme="minorHAnsi"/>
          <w:szCs w:val="22"/>
          <w:lang w:val="en-GB"/>
        </w:rPr>
      </w:pPr>
      <w:r w:rsidRPr="00DF28A7">
        <w:rPr>
          <w:rFonts w:asciiTheme="minorHAnsi" w:hAnsiTheme="minorHAnsi" w:cstheme="minorHAnsi"/>
          <w:szCs w:val="22"/>
          <w:lang w:val="en-GB"/>
        </w:rPr>
        <w:t>organizing water quality monitoring</w:t>
      </w:r>
    </w:p>
    <w:p w14:paraId="654190BF" w14:textId="77777777" w:rsidR="00886223" w:rsidRPr="00DF28A7" w:rsidRDefault="00886223" w:rsidP="00030B6D">
      <w:pPr>
        <w:pStyle w:val="BUILT1"/>
        <w:rPr>
          <w:rFonts w:asciiTheme="minorHAnsi" w:hAnsiTheme="minorHAnsi" w:cstheme="minorHAnsi"/>
          <w:szCs w:val="22"/>
          <w:lang w:val="en-GB"/>
        </w:rPr>
      </w:pPr>
    </w:p>
    <w:p w14:paraId="1F5AE7F3" w14:textId="77777777" w:rsidR="00886223" w:rsidRPr="00DF28A7" w:rsidRDefault="00886223" w:rsidP="00030B6D">
      <w:pPr>
        <w:rPr>
          <w:rFonts w:cstheme="minorHAnsi"/>
          <w:b/>
          <w:lang w:val="en-GB" w:eastAsia="ja-JP"/>
        </w:rPr>
      </w:pPr>
      <w:r w:rsidRPr="00DF28A7">
        <w:rPr>
          <w:rFonts w:cstheme="minorHAnsi"/>
          <w:b/>
          <w:lang w:val="en-GB" w:eastAsia="ja-JP"/>
        </w:rPr>
        <w:t>Federal Ministry of Environment and Tourism</w:t>
      </w:r>
    </w:p>
    <w:p w14:paraId="7D8112B7" w14:textId="0BB17F6C" w:rsidR="00886223" w:rsidRPr="00DF28A7" w:rsidRDefault="00886223" w:rsidP="00030B6D">
      <w:pPr>
        <w:spacing w:before="120" w:after="120"/>
        <w:jc w:val="both"/>
        <w:rPr>
          <w:rFonts w:cstheme="minorHAnsi"/>
          <w:lang w:val="en-GB"/>
        </w:rPr>
      </w:pPr>
      <w:r w:rsidRPr="00DF28A7">
        <w:rPr>
          <w:rFonts w:cstheme="minorHAnsi"/>
          <w:lang w:val="en-GB"/>
        </w:rPr>
        <w:t>According to the Law on Federal Ministries and other bodies of Federal administ</w:t>
      </w:r>
      <w:r w:rsidR="009D1961" w:rsidRPr="00DF28A7">
        <w:rPr>
          <w:rFonts w:cstheme="minorHAnsi"/>
          <w:lang w:val="en-GB"/>
        </w:rPr>
        <w:t>ration (Official Gazette of F Bi</w:t>
      </w:r>
      <w:r w:rsidRPr="00DF28A7">
        <w:rPr>
          <w:rFonts w:cstheme="minorHAnsi"/>
          <w:lang w:val="en-GB"/>
        </w:rPr>
        <w:t>H, No. 58/02, 19/03, 38/05, 2/06, 8/06,61/06 and 48/11), Federal Ministry of Environment and Tourism performs administrative, professional and other</w:t>
      </w:r>
      <w:r w:rsidR="009D1961" w:rsidRPr="00DF28A7">
        <w:rPr>
          <w:rFonts w:cstheme="minorHAnsi"/>
          <w:lang w:val="en-GB"/>
        </w:rPr>
        <w:t xml:space="preserve"> tasks from jurisdiction of F Bi</w:t>
      </w:r>
      <w:r w:rsidRPr="00DF28A7">
        <w:rPr>
          <w:rFonts w:cstheme="minorHAnsi"/>
          <w:lang w:val="en-GB"/>
        </w:rPr>
        <w:t xml:space="preserve">H, which relates to: </w:t>
      </w:r>
    </w:p>
    <w:p w14:paraId="5BB7F495" w14:textId="77777777" w:rsidR="00886223" w:rsidRPr="00DF28A7" w:rsidRDefault="00886223" w:rsidP="00330EB2">
      <w:pPr>
        <w:pStyle w:val="ListParagraph"/>
        <w:numPr>
          <w:ilvl w:val="0"/>
          <w:numId w:val="68"/>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ecological protection of the air, water and soil</w:t>
      </w:r>
    </w:p>
    <w:p w14:paraId="3B2EECF1" w14:textId="77777777" w:rsidR="00886223" w:rsidRPr="00DF28A7" w:rsidRDefault="00886223" w:rsidP="00330EB2">
      <w:pPr>
        <w:pStyle w:val="ListParagraph"/>
        <w:numPr>
          <w:ilvl w:val="0"/>
          <w:numId w:val="68"/>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development of the environmental protection strategy and policy</w:t>
      </w:r>
    </w:p>
    <w:p w14:paraId="1244BA36" w14:textId="77777777" w:rsidR="00886223" w:rsidRPr="00DF28A7" w:rsidRDefault="00886223" w:rsidP="00330EB2">
      <w:pPr>
        <w:pStyle w:val="ListParagraph"/>
        <w:numPr>
          <w:ilvl w:val="0"/>
          <w:numId w:val="68"/>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air, water and soil quality standards</w:t>
      </w:r>
    </w:p>
    <w:p w14:paraId="71A8693B" w14:textId="77777777" w:rsidR="00886223" w:rsidRPr="00DF28A7" w:rsidRDefault="00886223" w:rsidP="00330EB2">
      <w:pPr>
        <w:pStyle w:val="ListParagraph"/>
        <w:numPr>
          <w:ilvl w:val="0"/>
          <w:numId w:val="68"/>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ecological monitoring and control of air, water and soil</w:t>
      </w:r>
    </w:p>
    <w:p w14:paraId="64D9DE70" w14:textId="77777777" w:rsidR="00886223" w:rsidRPr="00DF28A7" w:rsidRDefault="00886223" w:rsidP="00330EB2">
      <w:pPr>
        <w:pStyle w:val="ListParagraph"/>
        <w:numPr>
          <w:ilvl w:val="0"/>
          <w:numId w:val="68"/>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development of tourism policy and strategy</w:t>
      </w:r>
    </w:p>
    <w:p w14:paraId="15375F02" w14:textId="77777777" w:rsidR="00886223" w:rsidRPr="00DF28A7" w:rsidRDefault="00886223" w:rsidP="00330EB2">
      <w:pPr>
        <w:pStyle w:val="ListParagraph"/>
        <w:numPr>
          <w:ilvl w:val="0"/>
          <w:numId w:val="68"/>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follow up on touristic trends at domestic and foreign market</w:t>
      </w:r>
    </w:p>
    <w:p w14:paraId="08448DEC" w14:textId="77777777" w:rsidR="00886223" w:rsidRPr="00DF28A7" w:rsidRDefault="00886223" w:rsidP="00330EB2">
      <w:pPr>
        <w:pStyle w:val="ListParagraph"/>
        <w:numPr>
          <w:ilvl w:val="0"/>
          <w:numId w:val="68"/>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mapping the long-term development of tourism in the framework of an integrated economic system and other tasks stipulated by law</w:t>
      </w:r>
    </w:p>
    <w:p w14:paraId="49054112" w14:textId="77777777" w:rsidR="00886223" w:rsidRPr="00DF28A7" w:rsidRDefault="00886223" w:rsidP="00030B6D">
      <w:pPr>
        <w:spacing w:before="60"/>
        <w:jc w:val="both"/>
        <w:rPr>
          <w:rFonts w:cstheme="minorHAnsi"/>
          <w:lang w:val="en-GB"/>
        </w:rPr>
      </w:pPr>
      <w:r w:rsidRPr="00DF28A7">
        <w:rPr>
          <w:rFonts w:cstheme="minorHAnsi"/>
          <w:lang w:val="en-GB"/>
        </w:rPr>
        <w:t>Federal Ministry of Environment and Tourism has five sectors within its internal organization</w:t>
      </w:r>
    </w:p>
    <w:p w14:paraId="699E1B11" w14:textId="77777777" w:rsidR="00886223" w:rsidRPr="00DF28A7" w:rsidRDefault="00886223" w:rsidP="00330EB2">
      <w:pPr>
        <w:pStyle w:val="ListParagraph"/>
        <w:numPr>
          <w:ilvl w:val="0"/>
          <w:numId w:val="67"/>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Environmental Sector</w:t>
      </w:r>
    </w:p>
    <w:p w14:paraId="7181389C" w14:textId="77777777" w:rsidR="00886223" w:rsidRPr="00DF28A7" w:rsidRDefault="00886223" w:rsidP="00330EB2">
      <w:pPr>
        <w:pStyle w:val="ListParagraph"/>
        <w:numPr>
          <w:ilvl w:val="0"/>
          <w:numId w:val="67"/>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Sector for environmental permitting , environmental impact assessment, register and clean technologies</w:t>
      </w:r>
    </w:p>
    <w:p w14:paraId="0565A5EC" w14:textId="77777777" w:rsidR="00886223" w:rsidRPr="00DF28A7" w:rsidRDefault="00886223" w:rsidP="00330EB2">
      <w:pPr>
        <w:pStyle w:val="ListParagraph"/>
        <w:numPr>
          <w:ilvl w:val="0"/>
          <w:numId w:val="67"/>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Sector for tourism and and catering</w:t>
      </w:r>
    </w:p>
    <w:p w14:paraId="279AFBEB" w14:textId="77777777" w:rsidR="00886223" w:rsidRPr="00DF28A7" w:rsidRDefault="00886223" w:rsidP="00330EB2">
      <w:pPr>
        <w:pStyle w:val="ListParagraph"/>
        <w:numPr>
          <w:ilvl w:val="0"/>
          <w:numId w:val="67"/>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Sector for Waste Management, implementation of plans and strategic projects</w:t>
      </w:r>
    </w:p>
    <w:p w14:paraId="7FBF2E26" w14:textId="77777777" w:rsidR="00886223" w:rsidRPr="00DF28A7" w:rsidRDefault="00886223" w:rsidP="00330EB2">
      <w:pPr>
        <w:pStyle w:val="ListParagraph"/>
        <w:numPr>
          <w:ilvl w:val="0"/>
          <w:numId w:val="67"/>
        </w:numPr>
        <w:spacing w:before="60" w:after="60"/>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Sector for Legal and General Affairs, Human Resources, Budget and Finance</w:t>
      </w:r>
    </w:p>
    <w:p w14:paraId="645A6874" w14:textId="77777777" w:rsidR="00886223" w:rsidRPr="00DF28A7" w:rsidRDefault="00886223" w:rsidP="00030B6D">
      <w:pPr>
        <w:pStyle w:val="ListParagraph"/>
        <w:spacing w:before="60" w:after="60"/>
        <w:ind w:left="0"/>
        <w:jc w:val="both"/>
        <w:rPr>
          <w:rFonts w:asciiTheme="minorHAnsi" w:hAnsiTheme="minorHAnsi" w:cstheme="minorHAnsi"/>
          <w:sz w:val="22"/>
          <w:szCs w:val="22"/>
          <w:lang w:val="en-GB"/>
        </w:rPr>
      </w:pPr>
    </w:p>
    <w:p w14:paraId="7B6625B2" w14:textId="77777777" w:rsidR="00886223" w:rsidRPr="00DF28A7" w:rsidRDefault="00886223" w:rsidP="00030B6D">
      <w:pPr>
        <w:rPr>
          <w:rFonts w:cstheme="minorHAnsi"/>
          <w:b/>
          <w:lang w:val="en-GB" w:eastAsia="ja-JP"/>
        </w:rPr>
      </w:pPr>
      <w:r w:rsidRPr="00DF28A7">
        <w:rPr>
          <w:rFonts w:cstheme="minorHAnsi"/>
          <w:b/>
          <w:lang w:val="en-GB" w:eastAsia="ja-JP"/>
        </w:rPr>
        <w:t>Agency for” Watershed Area of the Sava river Basin” and Agency for” Watershed Area of Adriatic Sea Basin”</w:t>
      </w:r>
    </w:p>
    <w:p w14:paraId="18C10BA9" w14:textId="3839C36F" w:rsidR="00886223" w:rsidRPr="00DF28A7" w:rsidRDefault="00886223" w:rsidP="00030B6D">
      <w:pPr>
        <w:pStyle w:val="BodyText3"/>
        <w:spacing w:before="100" w:after="100"/>
        <w:rPr>
          <w:rFonts w:asciiTheme="minorHAnsi" w:hAnsiTheme="minorHAnsi" w:cstheme="minorHAnsi"/>
          <w:sz w:val="22"/>
          <w:szCs w:val="22"/>
          <w:lang w:val="en-GB"/>
        </w:rPr>
      </w:pPr>
      <w:r w:rsidRPr="00DF28A7">
        <w:rPr>
          <w:rFonts w:asciiTheme="minorHAnsi" w:hAnsiTheme="minorHAnsi" w:cstheme="minorHAnsi"/>
          <w:sz w:val="22"/>
          <w:szCs w:val="22"/>
          <w:lang w:val="en-GB"/>
        </w:rPr>
        <w:t>Water Agen</w:t>
      </w:r>
      <w:r w:rsidR="009D1961" w:rsidRPr="00DF28A7">
        <w:rPr>
          <w:rFonts w:asciiTheme="minorHAnsi" w:hAnsiTheme="minorHAnsi" w:cstheme="minorHAnsi"/>
          <w:sz w:val="22"/>
          <w:szCs w:val="22"/>
          <w:lang w:val="en-GB"/>
        </w:rPr>
        <w:t>cy was established under the FBi</w:t>
      </w:r>
      <w:r w:rsidRPr="00DF28A7">
        <w:rPr>
          <w:rFonts w:asciiTheme="minorHAnsi" w:hAnsiTheme="minorHAnsi" w:cstheme="minorHAnsi"/>
          <w:sz w:val="22"/>
          <w:szCs w:val="22"/>
          <w:lang w:val="en-GB"/>
        </w:rPr>
        <w:t>H Law on Water («Official Gazette of FB</w:t>
      </w:r>
      <w:r w:rsidR="009D1961" w:rsidRPr="00DF28A7">
        <w:rPr>
          <w:rFonts w:asciiTheme="minorHAnsi" w:hAnsiTheme="minorHAnsi" w:cstheme="minorHAnsi"/>
          <w:sz w:val="22"/>
          <w:szCs w:val="22"/>
          <w:lang w:val="en-GB"/>
        </w:rPr>
        <w:t>i</w:t>
      </w:r>
      <w:r w:rsidRPr="00DF28A7">
        <w:rPr>
          <w:rFonts w:asciiTheme="minorHAnsi" w:hAnsiTheme="minorHAnsi" w:cstheme="minorHAnsi"/>
          <w:sz w:val="22"/>
          <w:szCs w:val="22"/>
          <w:lang w:val="en-GB"/>
        </w:rPr>
        <w:t>H», No. 70/06), adopted on 20. 11. 2006. year,  in order to implement the water management tasks,  which were put under their jurisdiction by this Law and regulations.</w:t>
      </w:r>
    </w:p>
    <w:p w14:paraId="40E91EBF" w14:textId="77777777" w:rsidR="00886223" w:rsidRPr="00DF28A7" w:rsidRDefault="00886223" w:rsidP="00030B6D">
      <w:pPr>
        <w:spacing w:before="120" w:after="120"/>
        <w:jc w:val="both"/>
        <w:rPr>
          <w:rFonts w:eastAsia="MS Mincho" w:cstheme="minorHAnsi"/>
          <w:lang w:val="en-GB"/>
        </w:rPr>
      </w:pPr>
      <w:r w:rsidRPr="00DF28A7">
        <w:rPr>
          <w:rFonts w:eastAsia="MS Mincho" w:cstheme="minorHAnsi"/>
          <w:lang w:val="en-GB"/>
        </w:rPr>
        <w:t>Water Agencies include different sectors</w:t>
      </w:r>
      <w:r w:rsidRPr="00DF28A7">
        <w:rPr>
          <w:rFonts w:eastAsia="MS Mincho" w:cstheme="minorHAnsi"/>
          <w:lang w:val="sr-Latn-BA"/>
        </w:rPr>
        <w:t xml:space="preserve"> such as</w:t>
      </w:r>
      <w:r w:rsidRPr="00DF28A7">
        <w:rPr>
          <w:rFonts w:eastAsia="MS Mincho" w:cstheme="minorHAnsi"/>
          <w:lang w:val="en-GB"/>
        </w:rPr>
        <w:t xml:space="preserve">: water management sector (unit for water protection and usage, unit for water protection and management with the public good and water information system and monitoring), sector for water permits, sector for planning, water quality laboratory sector, sector for realization of the investment projevts and sector for economic relations (unit for water fees collection). </w:t>
      </w:r>
    </w:p>
    <w:p w14:paraId="4A4D62BF" w14:textId="77777777" w:rsidR="00886223" w:rsidRPr="00DF28A7" w:rsidRDefault="00886223" w:rsidP="00030B6D">
      <w:pPr>
        <w:spacing w:before="120" w:after="120"/>
        <w:jc w:val="both"/>
        <w:rPr>
          <w:rFonts w:eastAsia="MS Mincho" w:cstheme="minorHAnsi"/>
          <w:lang w:val="en-GB"/>
        </w:rPr>
      </w:pPr>
      <w:r w:rsidRPr="00DF28A7">
        <w:rPr>
          <w:rFonts w:eastAsia="MS Mincho" w:cstheme="minorHAnsi"/>
          <w:lang w:val="en-GB"/>
        </w:rPr>
        <w:t>Main Agencies’ responsibilities are as following:</w:t>
      </w:r>
    </w:p>
    <w:p w14:paraId="15D21FAB"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 xml:space="preserve">Collection, management and distribution of data on water resources. </w:t>
      </w:r>
    </w:p>
    <w:p w14:paraId="39159446"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Organization of hydrology measurements and water quality monitoring; preparation of reports on status of water resources.</w:t>
      </w:r>
    </w:p>
    <w:p w14:paraId="0BE62144"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Establishing register of water bodies that are used or planned to be used for water abstraction for human consumption.</w:t>
      </w:r>
    </w:p>
    <w:p w14:paraId="1696ED65"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 xml:space="preserve">Organization of classification of ecological, chemical and quantitative water status. </w:t>
      </w:r>
    </w:p>
    <w:p w14:paraId="371DFE4E" w14:textId="77777777" w:rsidR="00886223" w:rsidRPr="00DF28A7" w:rsidRDefault="00886223" w:rsidP="00330EB2">
      <w:pPr>
        <w:numPr>
          <w:ilvl w:val="0"/>
          <w:numId w:val="66"/>
        </w:numPr>
        <w:spacing w:before="60" w:after="60" w:line="240" w:lineRule="auto"/>
        <w:jc w:val="both"/>
        <w:rPr>
          <w:rFonts w:eastAsia="MS Mincho" w:cstheme="minorHAnsi"/>
        </w:rPr>
      </w:pPr>
      <w:r w:rsidRPr="00DF28A7">
        <w:rPr>
          <w:rFonts w:eastAsia="MS Mincho" w:cstheme="minorHAnsi"/>
        </w:rPr>
        <w:t>Water permits issuing</w:t>
      </w:r>
      <w:r w:rsidRPr="00DF28A7">
        <w:rPr>
          <w:rFonts w:eastAsia="MS Mincho" w:cstheme="minorHAnsi"/>
          <w:lang w:val="en-GB"/>
        </w:rPr>
        <w:t>.</w:t>
      </w:r>
    </w:p>
    <w:p w14:paraId="14B1BC2C"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Preparation of river basin management plans and programs of measures.</w:t>
      </w:r>
    </w:p>
    <w:p w14:paraId="018CA28E"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 xml:space="preserve">Preparation of plans for prevention and reduction of  harmful effects caused by floods, draughts, erosions etc. - Federal Operational Plan for flood defense. </w:t>
      </w:r>
    </w:p>
    <w:p w14:paraId="0B44C867"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Participation in the preparation of the water sector policy and legislation related to waters.</w:t>
      </w:r>
    </w:p>
    <w:p w14:paraId="68C8CE57"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 xml:space="preserve">Promotes the research work; in the water secotr and sustainable water management. </w:t>
      </w:r>
    </w:p>
    <w:p w14:paraId="7AA0CA6A" w14:textId="77777777"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 xml:space="preserve">Organizes the awareness raising related to sustainable wtare usage water protection and protection of the water ecosystems, and other affairs prescribed by the Water Law of FB&amp;H and acts of the </w:t>
      </w:r>
      <w:r w:rsidRPr="00DF28A7">
        <w:rPr>
          <w:rFonts w:eastAsia="MS Mincho" w:cstheme="minorHAnsi"/>
          <w:lang w:val="en-GB" w:eastAsia="ja-JP"/>
        </w:rPr>
        <w:t>Agency for ”Watershed Area of the Sava river Basin”</w:t>
      </w:r>
      <w:r w:rsidRPr="00DF28A7">
        <w:rPr>
          <w:rFonts w:eastAsia="MS Mincho" w:cstheme="minorHAnsi"/>
          <w:lang w:val="en-GB"/>
        </w:rPr>
        <w:t>.</w:t>
      </w:r>
    </w:p>
    <w:p w14:paraId="05822EC3" w14:textId="18AEA61F" w:rsidR="00886223" w:rsidRPr="00DF28A7" w:rsidRDefault="00886223" w:rsidP="00330EB2">
      <w:pPr>
        <w:numPr>
          <w:ilvl w:val="0"/>
          <w:numId w:val="66"/>
        </w:numPr>
        <w:spacing w:before="60" w:after="60" w:line="240" w:lineRule="auto"/>
        <w:jc w:val="both"/>
        <w:rPr>
          <w:rFonts w:eastAsia="MS Mincho" w:cstheme="minorHAnsi"/>
          <w:lang w:val="en-GB"/>
        </w:rPr>
      </w:pPr>
      <w:r w:rsidRPr="00DF28A7">
        <w:rPr>
          <w:rFonts w:eastAsia="MS Mincho" w:cstheme="minorHAnsi"/>
          <w:lang w:val="en-GB"/>
        </w:rPr>
        <w:t>Maintaining and operation of hydrological gage stations.</w:t>
      </w:r>
    </w:p>
    <w:p w14:paraId="665C7AB0" w14:textId="77777777" w:rsidR="00F13081" w:rsidRPr="00DF28A7" w:rsidRDefault="00F13081" w:rsidP="00030B6D">
      <w:pPr>
        <w:spacing w:before="60" w:after="60" w:line="240" w:lineRule="auto"/>
        <w:jc w:val="both"/>
        <w:rPr>
          <w:rFonts w:eastAsia="MS Mincho" w:cstheme="minorHAnsi"/>
          <w:lang w:val="en-GB"/>
        </w:rPr>
      </w:pPr>
    </w:p>
    <w:p w14:paraId="6E4891D4" w14:textId="77777777" w:rsidR="00886223" w:rsidRPr="00DF28A7" w:rsidRDefault="00886223" w:rsidP="00030B6D">
      <w:pPr>
        <w:rPr>
          <w:rFonts w:cstheme="minorHAnsi"/>
          <w:b/>
          <w:lang w:val="en-GB" w:eastAsia="ja-JP"/>
        </w:rPr>
      </w:pPr>
      <w:r w:rsidRPr="00DF28A7">
        <w:rPr>
          <w:rFonts w:cstheme="minorHAnsi"/>
          <w:b/>
          <w:lang w:val="en-GB" w:eastAsia="ja-JP"/>
        </w:rPr>
        <w:t>Federal hydro-meteorological Institute (FHMI)</w:t>
      </w:r>
    </w:p>
    <w:p w14:paraId="710F6B8C" w14:textId="77777777" w:rsidR="00886223" w:rsidRPr="00DF28A7" w:rsidRDefault="00886223" w:rsidP="00030B6D">
      <w:pPr>
        <w:pStyle w:val="BUILT1"/>
        <w:rPr>
          <w:rFonts w:asciiTheme="minorHAnsi" w:hAnsiTheme="minorHAnsi" w:cstheme="minorHAnsi"/>
          <w:szCs w:val="22"/>
          <w:lang w:val="en-GB"/>
        </w:rPr>
      </w:pPr>
      <w:r w:rsidRPr="00DF28A7">
        <w:rPr>
          <w:rFonts w:asciiTheme="minorHAnsi" w:hAnsiTheme="minorHAnsi" w:cstheme="minorHAnsi"/>
          <w:szCs w:val="22"/>
          <w:lang w:val="en-GB"/>
        </w:rPr>
        <w:t xml:space="preserve">Federal hydro-meteorological Institute performs expert and other activities that are under the jurisdiction of Federation B&amp;H, according to the Law on Ministries of F B&amp;H and other bodies of Federal administration (Official Gazette of F B&amp;H, 58/02, 19/03, 38/05, 2/06, 8/06,61/06 and 48/11). </w:t>
      </w:r>
    </w:p>
    <w:p w14:paraId="779DCBAC" w14:textId="77777777" w:rsidR="00886223" w:rsidRPr="00DF28A7" w:rsidRDefault="00886223" w:rsidP="00030B6D">
      <w:pPr>
        <w:spacing w:before="120" w:after="120"/>
        <w:jc w:val="both"/>
        <w:rPr>
          <w:rFonts w:eastAsia="MS Mincho" w:cstheme="minorHAnsi"/>
          <w:lang w:val="en-GB"/>
        </w:rPr>
      </w:pPr>
      <w:r w:rsidRPr="00DF28A7">
        <w:rPr>
          <w:rFonts w:eastAsia="MS Mincho" w:cstheme="minorHAnsi"/>
          <w:lang w:val="en-GB"/>
        </w:rPr>
        <w:t>Basic programs’ activities of the Institute are development and undertaking of meteorological, hydrological, seismic and environment quality monitoring; analyzing quality of the environment (air, water and soil) and seismic processes; collecting, processing and publishing data from the field that are of interest for Federation etc.</w:t>
      </w:r>
    </w:p>
    <w:p w14:paraId="7B9B8263" w14:textId="77777777" w:rsidR="00886223" w:rsidRPr="00DF28A7" w:rsidRDefault="00886223" w:rsidP="00030B6D">
      <w:pPr>
        <w:spacing w:before="120" w:after="120"/>
        <w:jc w:val="both"/>
        <w:rPr>
          <w:rFonts w:eastAsia="MS Mincho" w:cstheme="minorHAnsi"/>
          <w:lang w:val="en-GB"/>
        </w:rPr>
      </w:pPr>
      <w:r w:rsidRPr="00DF28A7">
        <w:rPr>
          <w:rFonts w:eastAsia="MS Mincho" w:cstheme="minorHAnsi"/>
          <w:lang w:val="en-GB"/>
        </w:rPr>
        <w:t xml:space="preserve">FHMI is responsible to establish a system for monitoring and prognosis of meteorological emergencies and deliver such prognosis regularly to water information system (WIS). </w:t>
      </w:r>
    </w:p>
    <w:p w14:paraId="17E60861" w14:textId="77777777" w:rsidR="00886223" w:rsidRPr="00DF28A7" w:rsidRDefault="00886223" w:rsidP="00030B6D">
      <w:pPr>
        <w:spacing w:before="120" w:after="120"/>
        <w:jc w:val="both"/>
        <w:rPr>
          <w:rFonts w:eastAsia="MS Mincho" w:cstheme="minorHAnsi"/>
          <w:lang w:val="en-GB" w:eastAsia="hr-HR"/>
        </w:rPr>
      </w:pPr>
      <w:r w:rsidRPr="00DF28A7">
        <w:rPr>
          <w:rFonts w:eastAsia="MS Mincho" w:cstheme="minorHAnsi"/>
          <w:lang w:val="en-GB" w:eastAsia="hr-HR"/>
        </w:rPr>
        <w:t xml:space="preserve">In order to provide active flood control measures FHMI is conducting the following activities: </w:t>
      </w:r>
    </w:p>
    <w:p w14:paraId="6EDC20D1" w14:textId="77777777" w:rsidR="00886223" w:rsidRPr="00DF28A7" w:rsidRDefault="00886223" w:rsidP="00330EB2">
      <w:pPr>
        <w:pStyle w:val="ListParagraph"/>
        <w:numPr>
          <w:ilvl w:val="0"/>
          <w:numId w:val="65"/>
        </w:numPr>
        <w:spacing w:before="60" w:after="60"/>
        <w:jc w:val="both"/>
        <w:rPr>
          <w:rFonts w:asciiTheme="minorHAnsi" w:eastAsia="MS Mincho" w:hAnsiTheme="minorHAnsi" w:cstheme="minorHAnsi"/>
          <w:sz w:val="22"/>
          <w:szCs w:val="22"/>
          <w:lang w:val="en-GB" w:eastAsia="hr-HR"/>
        </w:rPr>
      </w:pPr>
      <w:r w:rsidRPr="00DF28A7">
        <w:rPr>
          <w:rFonts w:asciiTheme="minorHAnsi" w:eastAsia="MS Mincho" w:hAnsiTheme="minorHAnsi" w:cstheme="minorHAnsi"/>
          <w:sz w:val="22"/>
          <w:szCs w:val="22"/>
          <w:lang w:val="en-GB" w:eastAsia="hr-HR"/>
        </w:rPr>
        <w:t>regular observation of hydrological and meteorological data</w:t>
      </w:r>
    </w:p>
    <w:p w14:paraId="0DE3D8E1" w14:textId="77777777" w:rsidR="00886223" w:rsidRPr="00DF28A7" w:rsidRDefault="00886223" w:rsidP="00330EB2">
      <w:pPr>
        <w:pStyle w:val="ListParagraph"/>
        <w:numPr>
          <w:ilvl w:val="0"/>
          <w:numId w:val="65"/>
        </w:numPr>
        <w:spacing w:before="60" w:after="60"/>
        <w:jc w:val="both"/>
        <w:rPr>
          <w:rFonts w:asciiTheme="minorHAnsi" w:eastAsia="MS Mincho" w:hAnsiTheme="minorHAnsi" w:cstheme="minorHAnsi"/>
          <w:sz w:val="22"/>
          <w:szCs w:val="22"/>
          <w:lang w:val="en-GB" w:eastAsia="hr-HR"/>
        </w:rPr>
      </w:pPr>
      <w:r w:rsidRPr="00DF28A7">
        <w:rPr>
          <w:rFonts w:asciiTheme="minorHAnsi" w:eastAsia="MS Mincho" w:hAnsiTheme="minorHAnsi" w:cstheme="minorHAnsi"/>
          <w:sz w:val="22"/>
          <w:szCs w:val="22"/>
          <w:lang w:val="en-GB" w:eastAsia="hr-HR"/>
        </w:rPr>
        <w:t xml:space="preserve">preparation of reports on quantity, type and intensity of rainfalls in areas affected by rainfalls </w:t>
      </w:r>
    </w:p>
    <w:p w14:paraId="7903F964" w14:textId="77777777" w:rsidR="00886223" w:rsidRPr="00DF28A7" w:rsidRDefault="00886223" w:rsidP="00330EB2">
      <w:pPr>
        <w:pStyle w:val="ListParagraph"/>
        <w:numPr>
          <w:ilvl w:val="0"/>
          <w:numId w:val="65"/>
        </w:numPr>
        <w:spacing w:before="60" w:after="60"/>
        <w:jc w:val="both"/>
        <w:rPr>
          <w:rFonts w:asciiTheme="minorHAnsi" w:eastAsia="MS Mincho" w:hAnsiTheme="minorHAnsi" w:cstheme="minorHAnsi"/>
          <w:sz w:val="22"/>
          <w:szCs w:val="22"/>
          <w:lang w:val="en-GB" w:eastAsia="hr-HR"/>
        </w:rPr>
      </w:pPr>
      <w:r w:rsidRPr="00DF28A7">
        <w:rPr>
          <w:rFonts w:asciiTheme="minorHAnsi" w:eastAsia="MS Mincho" w:hAnsiTheme="minorHAnsi" w:cstheme="minorHAnsi"/>
          <w:sz w:val="22"/>
          <w:szCs w:val="22"/>
          <w:lang w:val="en-GB" w:eastAsia="hr-HR"/>
        </w:rPr>
        <w:t>preparation of forecasts on intensity and quantity of rainfalls, weather, etc.</w:t>
      </w:r>
    </w:p>
    <w:p w14:paraId="28836060" w14:textId="77777777" w:rsidR="00886223" w:rsidRPr="00DF28A7" w:rsidRDefault="00886223" w:rsidP="00330EB2">
      <w:pPr>
        <w:pStyle w:val="ListParagraph"/>
        <w:numPr>
          <w:ilvl w:val="0"/>
          <w:numId w:val="65"/>
        </w:numPr>
        <w:spacing w:before="60" w:after="60"/>
        <w:jc w:val="both"/>
        <w:rPr>
          <w:rFonts w:asciiTheme="minorHAnsi" w:eastAsia="MS Mincho" w:hAnsiTheme="minorHAnsi" w:cstheme="minorHAnsi"/>
          <w:sz w:val="22"/>
          <w:szCs w:val="22"/>
          <w:lang w:val="en-GB" w:eastAsia="hr-HR"/>
        </w:rPr>
      </w:pPr>
      <w:r w:rsidRPr="00DF28A7">
        <w:rPr>
          <w:rFonts w:asciiTheme="minorHAnsi" w:eastAsia="MS Mincho" w:hAnsiTheme="minorHAnsi" w:cstheme="minorHAnsi"/>
          <w:sz w:val="22"/>
          <w:szCs w:val="22"/>
          <w:lang w:val="en-GB" w:eastAsia="hr-HR"/>
        </w:rPr>
        <w:t>regular submission of data to Water Agencies on river water levels collected from water level stations under its jurisdiction, and state of snow cover</w:t>
      </w:r>
    </w:p>
    <w:p w14:paraId="5314FDD8" w14:textId="77777777" w:rsidR="00886223" w:rsidRPr="00DF28A7" w:rsidRDefault="00886223" w:rsidP="00330EB2">
      <w:pPr>
        <w:pStyle w:val="ListParagraph"/>
        <w:numPr>
          <w:ilvl w:val="0"/>
          <w:numId w:val="65"/>
        </w:numPr>
        <w:spacing w:before="60" w:after="60"/>
        <w:jc w:val="both"/>
        <w:rPr>
          <w:rFonts w:asciiTheme="minorHAnsi" w:eastAsia="MS Mincho" w:hAnsiTheme="minorHAnsi" w:cstheme="minorHAnsi"/>
          <w:sz w:val="22"/>
          <w:szCs w:val="22"/>
          <w:lang w:val="en-GB" w:eastAsia="hr-HR"/>
        </w:rPr>
      </w:pPr>
      <w:r w:rsidRPr="00DF28A7">
        <w:rPr>
          <w:rFonts w:asciiTheme="minorHAnsi" w:eastAsia="MS Mincho" w:hAnsiTheme="minorHAnsi" w:cstheme="minorHAnsi"/>
          <w:sz w:val="22"/>
          <w:szCs w:val="22"/>
          <w:lang w:val="en-GB" w:eastAsia="hr-HR"/>
        </w:rPr>
        <w:t>in time of active flood control measures: delivery of hydrological and metrological data to relevant Water agencies every four hours, and even more often if necessary</w:t>
      </w:r>
    </w:p>
    <w:p w14:paraId="675B1F6F" w14:textId="77777777" w:rsidR="00886223" w:rsidRPr="00DF28A7" w:rsidRDefault="00886223" w:rsidP="00030B6D">
      <w:pPr>
        <w:rPr>
          <w:rFonts w:cstheme="minorHAnsi"/>
          <w:b/>
          <w:lang w:val="en-GB" w:eastAsia="ja-JP"/>
        </w:rPr>
      </w:pPr>
      <w:r w:rsidRPr="00DF28A7">
        <w:rPr>
          <w:rFonts w:cstheme="minorHAnsi"/>
          <w:b/>
          <w:lang w:val="en-GB" w:eastAsia="ja-JP"/>
        </w:rPr>
        <w:t>Federal geological Institute</w:t>
      </w:r>
    </w:p>
    <w:p w14:paraId="2DD1C89B" w14:textId="7F046E88" w:rsidR="00886223" w:rsidRPr="00DF28A7" w:rsidRDefault="00886223" w:rsidP="00030B6D">
      <w:pPr>
        <w:pStyle w:val="BUILT1"/>
        <w:rPr>
          <w:rFonts w:asciiTheme="minorHAnsi" w:hAnsiTheme="minorHAnsi" w:cstheme="minorHAnsi"/>
          <w:szCs w:val="22"/>
          <w:lang w:val="en-GB"/>
        </w:rPr>
      </w:pPr>
      <w:r w:rsidRPr="00DF28A7">
        <w:rPr>
          <w:rFonts w:asciiTheme="minorHAnsi" w:hAnsiTheme="minorHAnsi" w:cstheme="minorHAnsi"/>
          <w:szCs w:val="22"/>
          <w:lang w:val="en-GB"/>
        </w:rPr>
        <w:t>Federal geological Institute is established accordin</w:t>
      </w:r>
      <w:r w:rsidR="00EE2442" w:rsidRPr="00DF28A7">
        <w:rPr>
          <w:rFonts w:asciiTheme="minorHAnsi" w:hAnsiTheme="minorHAnsi" w:cstheme="minorHAnsi"/>
          <w:szCs w:val="22"/>
          <w:lang w:val="en-GB"/>
        </w:rPr>
        <w:t>g to the Law on Ministries of F</w:t>
      </w:r>
      <w:r w:rsidRPr="00DF28A7">
        <w:rPr>
          <w:rFonts w:asciiTheme="minorHAnsi" w:hAnsiTheme="minorHAnsi" w:cstheme="minorHAnsi"/>
          <w:szCs w:val="22"/>
          <w:lang w:val="en-GB"/>
        </w:rPr>
        <w:t xml:space="preserve">B&amp;H and other bodies of Federal administration (Official Gazette of F B&amp;H, No. 58/02, 19/03, 38/05, 2/06, 8/06, 61/06 and 48/11). </w:t>
      </w:r>
    </w:p>
    <w:p w14:paraId="6409AFA2" w14:textId="77777777" w:rsidR="00886223" w:rsidRPr="00DF28A7" w:rsidRDefault="00886223" w:rsidP="00030B6D">
      <w:pPr>
        <w:pStyle w:val="BUILT1"/>
        <w:rPr>
          <w:rFonts w:asciiTheme="minorHAnsi" w:hAnsiTheme="minorHAnsi" w:cstheme="minorHAnsi"/>
          <w:szCs w:val="22"/>
          <w:lang w:val="en-GB"/>
        </w:rPr>
      </w:pPr>
      <w:r w:rsidRPr="00DF28A7">
        <w:rPr>
          <w:rFonts w:asciiTheme="minorHAnsi" w:hAnsiTheme="minorHAnsi" w:cstheme="minorHAnsi"/>
          <w:szCs w:val="22"/>
          <w:lang w:val="en-GB"/>
        </w:rPr>
        <w:t>Basic programs’ activities related to water are:</w:t>
      </w:r>
    </w:p>
    <w:p w14:paraId="62A3C512" w14:textId="77777777" w:rsidR="00886223" w:rsidRPr="00DF28A7" w:rsidRDefault="00886223" w:rsidP="00330EB2">
      <w:pPr>
        <w:pStyle w:val="ListParagraph"/>
        <w:numPr>
          <w:ilvl w:val="0"/>
          <w:numId w:val="64"/>
        </w:numPr>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participation in preparation of laws and bylaws from the field of hydro-geological researches</w:t>
      </w:r>
    </w:p>
    <w:p w14:paraId="3FCC40F8" w14:textId="77777777" w:rsidR="00886223" w:rsidRPr="00DF28A7" w:rsidRDefault="00886223" w:rsidP="00330EB2">
      <w:pPr>
        <w:pStyle w:val="ListParagraph"/>
        <w:numPr>
          <w:ilvl w:val="0"/>
          <w:numId w:val="64"/>
        </w:numPr>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 xml:space="preserve">managing groundwater cadastre  </w:t>
      </w:r>
    </w:p>
    <w:p w14:paraId="19E5467C" w14:textId="77777777" w:rsidR="00886223" w:rsidRPr="00DF28A7" w:rsidRDefault="00886223" w:rsidP="00330EB2">
      <w:pPr>
        <w:pStyle w:val="ListParagraph"/>
        <w:numPr>
          <w:ilvl w:val="0"/>
          <w:numId w:val="64"/>
        </w:numPr>
        <w:spacing w:before="100" w:beforeAutospacing="1" w:after="100" w:afterAutospacing="1"/>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research of groundwater (drinking, mineral, thermo-mineral and thermal)</w:t>
      </w:r>
    </w:p>
    <w:p w14:paraId="0BCDB51A" w14:textId="77777777" w:rsidR="00886223" w:rsidRPr="00DF28A7" w:rsidRDefault="00886223" w:rsidP="00330EB2">
      <w:pPr>
        <w:pStyle w:val="ListParagraph"/>
        <w:numPr>
          <w:ilvl w:val="0"/>
          <w:numId w:val="64"/>
        </w:numPr>
        <w:spacing w:before="100" w:beforeAutospacing="1" w:after="100" w:afterAutospacing="1"/>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participation in preparation of the proposals, for Federal Government, of hydro-geological maps for development of the water-supply</w:t>
      </w:r>
    </w:p>
    <w:p w14:paraId="6DA966CE" w14:textId="77777777" w:rsidR="00886223" w:rsidRPr="00DF28A7" w:rsidRDefault="00886223" w:rsidP="00330EB2">
      <w:pPr>
        <w:pStyle w:val="ListParagraph"/>
        <w:numPr>
          <w:ilvl w:val="0"/>
          <w:numId w:val="64"/>
        </w:numPr>
        <w:spacing w:before="100" w:beforeAutospacing="1" w:after="100" w:afterAutospacing="1"/>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performing of hydro-geological researches in the field of drinking, thermal, thermo-mineral and mineral groundwater</w:t>
      </w:r>
    </w:p>
    <w:p w14:paraId="16D9EE2A" w14:textId="77777777" w:rsidR="00886223" w:rsidRPr="00DF28A7" w:rsidRDefault="00886223" w:rsidP="00330EB2">
      <w:pPr>
        <w:pStyle w:val="ListParagraph"/>
        <w:numPr>
          <w:ilvl w:val="0"/>
          <w:numId w:val="64"/>
        </w:numPr>
        <w:spacing w:before="100" w:beforeAutospacing="1" w:after="100" w:afterAutospacing="1"/>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 xml:space="preserve">performing hydro-geological research in the field of geothermal energy, scientific-expert education of the employees in the sector </w:t>
      </w:r>
    </w:p>
    <w:p w14:paraId="41928884" w14:textId="77777777" w:rsidR="00886223" w:rsidRPr="00DF28A7" w:rsidRDefault="00886223" w:rsidP="00030B6D">
      <w:pPr>
        <w:rPr>
          <w:rFonts w:cstheme="minorHAnsi"/>
          <w:b/>
          <w:lang w:val="en-GB" w:eastAsia="ja-JP"/>
        </w:rPr>
      </w:pPr>
      <w:r w:rsidRPr="00DF28A7">
        <w:rPr>
          <w:rFonts w:cstheme="minorHAnsi"/>
          <w:b/>
          <w:lang w:val="en-GB" w:eastAsia="ja-JP"/>
        </w:rPr>
        <w:t xml:space="preserve">FB&amp;H Environmental Fund </w:t>
      </w:r>
    </w:p>
    <w:p w14:paraId="2D8BFFD4" w14:textId="77777777" w:rsidR="00886223" w:rsidRPr="00DF28A7" w:rsidRDefault="00886223" w:rsidP="00030B6D">
      <w:pPr>
        <w:spacing w:before="120" w:after="120" w:line="240" w:lineRule="auto"/>
        <w:jc w:val="both"/>
        <w:rPr>
          <w:rFonts w:eastAsia="Times New Roman" w:cstheme="minorHAnsi"/>
          <w:lang w:val="en-US" w:eastAsia="el-GR"/>
        </w:rPr>
      </w:pPr>
      <w:r w:rsidRPr="00DF28A7">
        <w:rPr>
          <w:rFonts w:eastAsia="Times New Roman" w:cstheme="minorHAnsi"/>
          <w:lang w:val="en-US" w:eastAsia="el-GR"/>
        </w:rPr>
        <w:t>Law on Fund for Environmental Protection (“Official Gazette of FB&amp;H”, No. 33/03), establishes the Fund for Environmental protection of FB&amp;H, defines organization, management and operation of the Fund, defines property and business functions of the Fund, defines purpose and usage of Funds’ resources, and regulates other issues related to raising and management of the Funds’ resources. In FB&amp;H, Fund for Environmental Protection is now in full operation. According to the Law on Fund for Environmental Protection of FB&amp;H, Fund  performs the activities related to collection of financial assets, initiation and financing of the preparation, implementation and development of the programs, projects and similar activities in the field of conservation, sustainable use and protection and improvement of the state of environment and use of renewable energy sources.</w:t>
      </w:r>
    </w:p>
    <w:p w14:paraId="6EE2339E" w14:textId="77777777" w:rsidR="00886223" w:rsidRPr="00DF28A7" w:rsidRDefault="00886223" w:rsidP="00030B6D">
      <w:pPr>
        <w:spacing w:before="60" w:after="60" w:line="240" w:lineRule="auto"/>
        <w:jc w:val="both"/>
        <w:rPr>
          <w:rFonts w:eastAsia="Times New Roman" w:cstheme="minorHAnsi"/>
          <w:lang w:val="en-US" w:eastAsia="el-GR"/>
        </w:rPr>
      </w:pPr>
      <w:r w:rsidRPr="00DF28A7">
        <w:rPr>
          <w:rFonts w:eastAsia="Times New Roman" w:cstheme="minorHAnsi"/>
          <w:lang w:val="en-US" w:eastAsia="el-GR"/>
        </w:rPr>
        <w:t>In accordance with Article 26 of the Law</w:t>
      </w:r>
      <w:r w:rsidRPr="00DF28A7">
        <w:rPr>
          <w:rFonts w:eastAsia="Times New Roman" w:cstheme="minorHAnsi"/>
          <w:vertAlign w:val="superscript"/>
          <w:lang w:val="en-US" w:eastAsia="el-GR"/>
        </w:rPr>
        <w:footnoteReference w:id="28"/>
      </w:r>
      <w:r w:rsidRPr="00DF28A7">
        <w:rPr>
          <w:rFonts w:eastAsia="Times New Roman" w:cstheme="minorHAnsi"/>
          <w:lang w:val="en-US" w:eastAsia="el-GR"/>
        </w:rPr>
        <w:t>, the budget of Fund is used for financing environmental protection, especially for the:</w:t>
      </w:r>
    </w:p>
    <w:p w14:paraId="76E318CD"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protection, preservation and improvement of the quality of air, soil, water and sea, and climate change mitigation and protection of the ozone layer</w:t>
      </w:r>
    </w:p>
    <w:p w14:paraId="013B599A"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remediation, encourage of avoidance and reduction of production of waste</w:t>
      </w:r>
    </w:p>
    <w:p w14:paraId="5CE9166D"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use of valuable properties, and waste treatment</w:t>
      </w:r>
    </w:p>
    <w:p w14:paraId="750E3740"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protection and conservation of biological and landscape diversity</w:t>
      </w:r>
    </w:p>
    <w:p w14:paraId="3D6A8DE2"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implementation of energy programs</w:t>
      </w:r>
    </w:p>
    <w:p w14:paraId="3BD1E5DA"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implementation of the program of demining</w:t>
      </w:r>
    </w:p>
    <w:p w14:paraId="7E6BB25C"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improving and building infrastructure for environmental protection</w:t>
      </w:r>
    </w:p>
    <w:p w14:paraId="04A66F48"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improvement, monitoring and evaluation of the environmental situation and the introduction of environmental management</w:t>
      </w:r>
    </w:p>
    <w:p w14:paraId="0007DA60"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encouragement of the sustainable use of natural resources</w:t>
      </w:r>
    </w:p>
    <w:p w14:paraId="485157B6"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encouragement of sustainable economic activities, i.e. sustainable economic development</w:t>
      </w:r>
    </w:p>
    <w:p w14:paraId="739EBBDB" w14:textId="77777777" w:rsidR="00886223" w:rsidRPr="00DF28A7" w:rsidRDefault="00886223" w:rsidP="00330EB2">
      <w:pPr>
        <w:pStyle w:val="ListParagraph"/>
        <w:numPr>
          <w:ilvl w:val="0"/>
          <w:numId w:val="6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encouragement of research, development studies, programs, projects and other activities, including demonstration activities</w:t>
      </w:r>
    </w:p>
    <w:p w14:paraId="2B99A6C3" w14:textId="2712B538" w:rsidR="00886223" w:rsidRPr="00DF28A7" w:rsidRDefault="00BC6829" w:rsidP="00030B6D">
      <w:pPr>
        <w:spacing w:before="100" w:beforeAutospacing="1" w:after="100" w:afterAutospacing="1"/>
        <w:jc w:val="both"/>
        <w:rPr>
          <w:rFonts w:cstheme="minorHAnsi"/>
          <w:b/>
          <w:lang w:val="en-GB" w:eastAsia="ja-JP"/>
        </w:rPr>
      </w:pPr>
      <w:r w:rsidRPr="00DF28A7">
        <w:rPr>
          <w:rFonts w:cstheme="minorHAnsi"/>
          <w:b/>
          <w:lang w:val="en-GB" w:eastAsia="ja-JP"/>
        </w:rPr>
        <w:t>Republika</w:t>
      </w:r>
      <w:r w:rsidR="00CC1C5E" w:rsidRPr="00DF28A7">
        <w:rPr>
          <w:rFonts w:cstheme="minorHAnsi"/>
          <w:b/>
          <w:lang w:val="en-GB" w:eastAsia="ja-JP"/>
        </w:rPr>
        <w:t xml:space="preserve"> </w:t>
      </w:r>
      <w:r w:rsidR="00886223" w:rsidRPr="00DF28A7">
        <w:rPr>
          <w:rFonts w:cstheme="minorHAnsi"/>
          <w:b/>
          <w:lang w:val="en-GB" w:eastAsia="ja-JP"/>
        </w:rPr>
        <w:t>Srpska</w:t>
      </w:r>
    </w:p>
    <w:p w14:paraId="409F5763" w14:textId="058193EB" w:rsidR="00886223" w:rsidRPr="00DF28A7" w:rsidRDefault="00886223" w:rsidP="00030B6D">
      <w:pPr>
        <w:spacing w:before="100" w:beforeAutospacing="1" w:after="100" w:afterAutospacing="1"/>
        <w:jc w:val="both"/>
        <w:rPr>
          <w:rFonts w:eastAsia="Times New Roman" w:cstheme="minorHAnsi"/>
          <w:b/>
          <w:bCs/>
          <w:iCs/>
          <w:lang w:val="en-GB" w:eastAsia="el-GR"/>
        </w:rPr>
      </w:pPr>
      <w:r w:rsidRPr="00DF28A7">
        <w:rPr>
          <w:rFonts w:eastAsia="Times New Roman" w:cstheme="minorHAnsi"/>
          <w:b/>
          <w:bCs/>
          <w:iCs/>
          <w:lang w:val="en-GB" w:eastAsia="el-GR"/>
        </w:rPr>
        <w:t>Ministry of Agriculture,</w:t>
      </w:r>
      <w:r w:rsidR="00F13081" w:rsidRPr="00DF28A7">
        <w:rPr>
          <w:rFonts w:eastAsia="Times New Roman" w:cstheme="minorHAnsi"/>
          <w:b/>
          <w:bCs/>
          <w:iCs/>
          <w:lang w:val="en-GB" w:eastAsia="el-GR"/>
        </w:rPr>
        <w:t xml:space="preserve"> Forestry and</w:t>
      </w:r>
      <w:r w:rsidRPr="00DF28A7">
        <w:rPr>
          <w:rFonts w:eastAsia="Times New Roman" w:cstheme="minorHAnsi"/>
          <w:b/>
          <w:bCs/>
          <w:iCs/>
          <w:lang w:val="en-GB" w:eastAsia="el-GR"/>
        </w:rPr>
        <w:t xml:space="preserve"> Water Management and Forestry RS</w:t>
      </w:r>
    </w:p>
    <w:p w14:paraId="3BE854EB" w14:textId="77777777" w:rsidR="00886223" w:rsidRPr="00DF28A7" w:rsidRDefault="00886223" w:rsidP="00030B6D">
      <w:pPr>
        <w:spacing w:after="0" w:line="240" w:lineRule="auto"/>
        <w:jc w:val="both"/>
        <w:rPr>
          <w:rFonts w:eastAsia="Times New Roman" w:cstheme="minorHAnsi"/>
          <w:lang w:val="en-GB" w:eastAsia="el-GR"/>
        </w:rPr>
      </w:pPr>
      <w:r w:rsidRPr="00DF28A7">
        <w:rPr>
          <w:rFonts w:eastAsia="Times New Roman" w:cstheme="minorHAnsi"/>
          <w:lang w:val="en-GB" w:eastAsia="el-GR"/>
        </w:rPr>
        <w:t xml:space="preserve">According to the RS Law on Ministries (Official Gazette RS No. 70/02, 33/04, 118/05 and 33/06), the Ministry conduct administrative and other professional work related to: </w:t>
      </w:r>
    </w:p>
    <w:p w14:paraId="5B0EA10C"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protection and usage of agricultural land, protection of agricultural plants and products from diseases, pests and weeds</w:t>
      </w:r>
    </w:p>
    <w:p w14:paraId="5B4535DB"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seed protection and trading, trading of nursery plants, production and improvement of cattle breeding</w:t>
      </w:r>
    </w:p>
    <w:p w14:paraId="092FED00"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control of animal food and water</w:t>
      </w:r>
    </w:p>
    <w:p w14:paraId="0EA3D5B2"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integral management over ambient waters</w:t>
      </w:r>
    </w:p>
    <w:p w14:paraId="3E49C616"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organizing water protection plans; protection against negative water impact</w:t>
      </w:r>
    </w:p>
    <w:p w14:paraId="2F410B37"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providing conditions for issuing permissions for water intake and usage</w:t>
      </w:r>
    </w:p>
    <w:p w14:paraId="6D5812EC"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conducting and organizing water quality control</w:t>
      </w:r>
    </w:p>
    <w:p w14:paraId="66DACEAF"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taking measures for providing water for water supply needs of population and industry</w:t>
      </w:r>
    </w:p>
    <w:p w14:paraId="7337FF97"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ensuring water supply for population and industry</w:t>
      </w:r>
    </w:p>
    <w:p w14:paraId="465532E6"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ensuring hydro-melioration</w:t>
      </w:r>
    </w:p>
    <w:p w14:paraId="4D8E82E3" w14:textId="77777777" w:rsidR="00886223" w:rsidRPr="00DF28A7" w:rsidRDefault="00886223" w:rsidP="00330EB2">
      <w:pPr>
        <w:pStyle w:val="ListParagraph"/>
        <w:numPr>
          <w:ilvl w:val="0"/>
          <w:numId w:val="62"/>
        </w:numPr>
        <w:jc w:val="both"/>
        <w:rPr>
          <w:rFonts w:asciiTheme="minorHAnsi" w:eastAsia="Times New Roman" w:hAnsiTheme="minorHAnsi" w:cstheme="minorHAnsi"/>
          <w:sz w:val="22"/>
          <w:szCs w:val="22"/>
          <w:lang w:val="en-GB" w:eastAsia="el-GR"/>
        </w:rPr>
      </w:pPr>
      <w:r w:rsidRPr="00DF28A7">
        <w:rPr>
          <w:rFonts w:asciiTheme="minorHAnsi" w:eastAsia="Times New Roman" w:hAnsiTheme="minorHAnsi" w:cstheme="minorHAnsi"/>
          <w:sz w:val="22"/>
          <w:szCs w:val="22"/>
          <w:lang w:val="en-GB" w:eastAsia="el-GR"/>
        </w:rPr>
        <w:t>inspection/monitoring done in the agriculture and veterinary medicine domain</w:t>
      </w:r>
    </w:p>
    <w:p w14:paraId="6F40166E" w14:textId="77777777" w:rsidR="00886223" w:rsidRPr="00DF28A7" w:rsidRDefault="00886223" w:rsidP="00030B6D">
      <w:pPr>
        <w:spacing w:before="120" w:after="120" w:line="240" w:lineRule="auto"/>
        <w:jc w:val="both"/>
        <w:rPr>
          <w:rFonts w:eastAsia="Times New Roman" w:cstheme="minorHAnsi"/>
          <w:lang w:val="en-US" w:eastAsia="el-GR"/>
        </w:rPr>
      </w:pPr>
      <w:r w:rsidRPr="00DF28A7">
        <w:rPr>
          <w:rFonts w:eastAsia="Times New Roman" w:cstheme="minorHAnsi"/>
          <w:lang w:val="en-US" w:eastAsia="el-GR"/>
        </w:rPr>
        <w:t xml:space="preserve">Ministry of Agriculture, Water Management and Forestry RS includes several administrative bodies such as: Republic Hydro-Meteorological Institute, Agency for agricultural payments, Unit for coordination of agriculture projects,etc. </w:t>
      </w:r>
    </w:p>
    <w:p w14:paraId="08A95D3F" w14:textId="77777777" w:rsidR="00886223" w:rsidRPr="00DF28A7" w:rsidRDefault="00886223" w:rsidP="00030B6D">
      <w:pPr>
        <w:jc w:val="both"/>
        <w:rPr>
          <w:rFonts w:cstheme="minorHAnsi"/>
          <w:lang w:val="en-US" w:eastAsia="el-GR"/>
        </w:rPr>
      </w:pPr>
      <w:r w:rsidRPr="00DF28A7">
        <w:rPr>
          <w:rFonts w:cstheme="minorHAnsi"/>
          <w:lang w:val="en-GB" w:eastAsia="ja-JP"/>
        </w:rPr>
        <w:t xml:space="preserve">Within the Ministry of Agriculture, Water Management and Forestry RS </w:t>
      </w:r>
      <w:r w:rsidRPr="00DF28A7">
        <w:rPr>
          <w:rFonts w:cstheme="minorHAnsi"/>
          <w:lang w:val="en-US" w:eastAsia="el-GR"/>
        </w:rPr>
        <w:t>there are following sectors:</w:t>
      </w:r>
    </w:p>
    <w:p w14:paraId="646AE0EC" w14:textId="77777777" w:rsidR="00886223" w:rsidRPr="00DF28A7" w:rsidRDefault="00886223" w:rsidP="00330EB2">
      <w:pPr>
        <w:pStyle w:val="ListParagraph"/>
        <w:numPr>
          <w:ilvl w:val="0"/>
          <w:numId w:val="61"/>
        </w:numPr>
        <w:jc w:val="both"/>
        <w:rPr>
          <w:rFonts w:asciiTheme="minorHAnsi" w:hAnsiTheme="minorHAnsi" w:cstheme="minorHAnsi"/>
          <w:sz w:val="22"/>
          <w:szCs w:val="22"/>
          <w:lang w:val="en-GB" w:eastAsia="ja-JP"/>
        </w:rPr>
      </w:pPr>
      <w:r w:rsidRPr="00DF28A7">
        <w:rPr>
          <w:rFonts w:asciiTheme="minorHAnsi" w:hAnsiTheme="minorHAnsi" w:cstheme="minorHAnsi"/>
          <w:sz w:val="22"/>
          <w:szCs w:val="22"/>
          <w:lang w:val="en-GB" w:eastAsia="ja-JP"/>
        </w:rPr>
        <w:t>Sector for agriculture, food industry and rural development</w:t>
      </w:r>
    </w:p>
    <w:p w14:paraId="7343AFEC" w14:textId="77777777" w:rsidR="00886223" w:rsidRPr="00DF28A7" w:rsidRDefault="00886223" w:rsidP="00330EB2">
      <w:pPr>
        <w:pStyle w:val="ListParagraph"/>
        <w:numPr>
          <w:ilvl w:val="0"/>
          <w:numId w:val="61"/>
        </w:numPr>
        <w:jc w:val="both"/>
        <w:rPr>
          <w:rFonts w:asciiTheme="minorHAnsi" w:hAnsiTheme="minorHAnsi" w:cstheme="minorHAnsi"/>
          <w:sz w:val="22"/>
          <w:szCs w:val="22"/>
          <w:lang w:val="en-GB" w:eastAsia="ja-JP"/>
        </w:rPr>
      </w:pPr>
      <w:r w:rsidRPr="00DF28A7">
        <w:rPr>
          <w:rFonts w:asciiTheme="minorHAnsi" w:hAnsiTheme="minorHAnsi" w:cstheme="minorHAnsi"/>
          <w:sz w:val="22"/>
          <w:szCs w:val="22"/>
          <w:lang w:val="en-GB" w:eastAsia="ja-JP"/>
        </w:rPr>
        <w:t>Sector for veterinary</w:t>
      </w:r>
    </w:p>
    <w:p w14:paraId="06C0EA0C" w14:textId="77777777" w:rsidR="00886223" w:rsidRPr="00DF28A7" w:rsidRDefault="00886223" w:rsidP="00330EB2">
      <w:pPr>
        <w:pStyle w:val="ListParagraph"/>
        <w:numPr>
          <w:ilvl w:val="0"/>
          <w:numId w:val="61"/>
        </w:numPr>
        <w:jc w:val="both"/>
        <w:rPr>
          <w:rFonts w:asciiTheme="minorHAnsi" w:eastAsia="MS Mincho" w:hAnsiTheme="minorHAnsi" w:cstheme="minorHAnsi"/>
          <w:sz w:val="22"/>
          <w:szCs w:val="22"/>
          <w:lang w:val="en-GB" w:eastAsia="ja-JP"/>
        </w:rPr>
      </w:pPr>
      <w:r w:rsidRPr="00DF28A7">
        <w:rPr>
          <w:rFonts w:asciiTheme="minorHAnsi" w:hAnsiTheme="minorHAnsi" w:cstheme="minorHAnsi"/>
          <w:sz w:val="22"/>
          <w:szCs w:val="22"/>
          <w:lang w:val="en-GB"/>
        </w:rPr>
        <w:t>Sector for forestry and hunting</w:t>
      </w:r>
    </w:p>
    <w:p w14:paraId="31DF84D5" w14:textId="77777777" w:rsidR="00886223" w:rsidRPr="00DF28A7" w:rsidRDefault="00886223" w:rsidP="00330EB2">
      <w:pPr>
        <w:pStyle w:val="ListParagraph"/>
        <w:numPr>
          <w:ilvl w:val="0"/>
          <w:numId w:val="61"/>
        </w:numPr>
        <w:jc w:val="both"/>
        <w:rPr>
          <w:rFonts w:asciiTheme="minorHAnsi" w:eastAsia="MS Mincho" w:hAnsiTheme="minorHAnsi" w:cstheme="minorHAnsi"/>
          <w:sz w:val="22"/>
          <w:szCs w:val="22"/>
          <w:lang w:val="en-GB" w:eastAsia="ja-JP"/>
        </w:rPr>
      </w:pPr>
      <w:r w:rsidRPr="00DF28A7">
        <w:rPr>
          <w:rFonts w:asciiTheme="minorHAnsi" w:hAnsiTheme="minorHAnsi" w:cstheme="minorHAnsi"/>
          <w:sz w:val="22"/>
          <w:szCs w:val="22"/>
          <w:lang w:val="en-GB" w:eastAsia="ja-JP"/>
        </w:rPr>
        <w:t>Sector for waters</w:t>
      </w:r>
    </w:p>
    <w:p w14:paraId="66F7BB3D" w14:textId="77777777" w:rsidR="00886223" w:rsidRPr="00DF28A7" w:rsidRDefault="00886223" w:rsidP="00330EB2">
      <w:pPr>
        <w:pStyle w:val="ListParagraph"/>
        <w:numPr>
          <w:ilvl w:val="0"/>
          <w:numId w:val="61"/>
        </w:numPr>
        <w:jc w:val="both"/>
        <w:rPr>
          <w:rFonts w:asciiTheme="minorHAnsi" w:eastAsia="MS Mincho" w:hAnsiTheme="minorHAnsi" w:cstheme="minorHAnsi"/>
          <w:sz w:val="22"/>
          <w:szCs w:val="22"/>
          <w:lang w:val="en-GB" w:eastAsia="ja-JP"/>
        </w:rPr>
      </w:pPr>
      <w:r w:rsidRPr="00DF28A7">
        <w:rPr>
          <w:rFonts w:asciiTheme="minorHAnsi" w:hAnsiTheme="minorHAnsi" w:cstheme="minorHAnsi"/>
          <w:sz w:val="22"/>
          <w:szCs w:val="22"/>
          <w:lang w:val="en-GB" w:eastAsia="ja-JP"/>
        </w:rPr>
        <w:t>Sector for provision of the expert services in agriculture</w:t>
      </w:r>
    </w:p>
    <w:p w14:paraId="48D70786" w14:textId="77777777" w:rsidR="00886223" w:rsidRPr="00DF28A7" w:rsidRDefault="00886223" w:rsidP="00030B6D">
      <w:pPr>
        <w:spacing w:before="60" w:after="60" w:line="240" w:lineRule="auto"/>
        <w:jc w:val="both"/>
        <w:rPr>
          <w:rFonts w:eastAsia="MS Mincho" w:cstheme="minorHAnsi"/>
          <w:lang w:val="en-US" w:eastAsia="el-GR"/>
        </w:rPr>
      </w:pPr>
      <w:r w:rsidRPr="00DF28A7">
        <w:rPr>
          <w:rFonts w:eastAsia="MS Mincho" w:cstheme="minorHAnsi"/>
          <w:lang w:val="en-US" w:eastAsia="el-GR"/>
        </w:rPr>
        <w:t xml:space="preserve">The main tasks of the Water Sector are: </w:t>
      </w:r>
    </w:p>
    <w:p w14:paraId="7C487CE3" w14:textId="77777777" w:rsidR="00886223" w:rsidRPr="00DF28A7" w:rsidRDefault="00886223" w:rsidP="00330EB2">
      <w:pPr>
        <w:pStyle w:val="ListParagraph"/>
        <w:numPr>
          <w:ilvl w:val="0"/>
          <w:numId w:val="42"/>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study-analytical</w:t>
      </w:r>
    </w:p>
    <w:p w14:paraId="03EC0F2C" w14:textId="77777777" w:rsidR="00886223" w:rsidRPr="00DF28A7" w:rsidRDefault="00886223" w:rsidP="00330EB2">
      <w:pPr>
        <w:pStyle w:val="ListParagraph"/>
        <w:numPr>
          <w:ilvl w:val="0"/>
          <w:numId w:val="42"/>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administrative</w:t>
      </w:r>
    </w:p>
    <w:p w14:paraId="120EC475" w14:textId="77777777" w:rsidR="00886223" w:rsidRPr="00DF28A7" w:rsidRDefault="00886223" w:rsidP="00330EB2">
      <w:pPr>
        <w:pStyle w:val="ListParagraph"/>
        <w:numPr>
          <w:ilvl w:val="0"/>
          <w:numId w:val="42"/>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supervisory</w:t>
      </w:r>
    </w:p>
    <w:p w14:paraId="5B937C31" w14:textId="77777777" w:rsidR="00886223" w:rsidRPr="00DF28A7" w:rsidRDefault="00886223" w:rsidP="00330EB2">
      <w:pPr>
        <w:pStyle w:val="ListParagraph"/>
        <w:numPr>
          <w:ilvl w:val="0"/>
          <w:numId w:val="42"/>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the tasks of establishing and maintaining the water information system in GIS and other formats</w:t>
      </w:r>
    </w:p>
    <w:p w14:paraId="44104CC7" w14:textId="77777777" w:rsidR="00886223" w:rsidRPr="00DF28A7" w:rsidRDefault="00886223" w:rsidP="00330EB2">
      <w:pPr>
        <w:pStyle w:val="ListParagraph"/>
        <w:numPr>
          <w:ilvl w:val="0"/>
          <w:numId w:val="42"/>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keeping registers</w:t>
      </w:r>
    </w:p>
    <w:p w14:paraId="405E3420" w14:textId="77777777" w:rsidR="00886223" w:rsidRPr="00DF28A7" w:rsidRDefault="00886223" w:rsidP="00330EB2">
      <w:pPr>
        <w:pStyle w:val="ListParagraph"/>
        <w:numPr>
          <w:ilvl w:val="0"/>
          <w:numId w:val="42"/>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preparation of strategies, programs, monitoring and coordination of the work of other water administration organizations in the field of water and other law determining activities</w:t>
      </w:r>
    </w:p>
    <w:p w14:paraId="7902948D" w14:textId="77777777" w:rsidR="00886223" w:rsidRPr="00DF28A7" w:rsidRDefault="00886223" w:rsidP="00030B6D">
      <w:pPr>
        <w:spacing w:before="60" w:after="60" w:line="240" w:lineRule="auto"/>
        <w:jc w:val="both"/>
        <w:rPr>
          <w:rFonts w:eastAsia="MS Mincho" w:cstheme="minorHAnsi"/>
          <w:lang w:val="en-US" w:eastAsia="el-GR"/>
        </w:rPr>
      </w:pPr>
    </w:p>
    <w:p w14:paraId="7309D8C2" w14:textId="77777777" w:rsidR="00886223" w:rsidRPr="00DF28A7" w:rsidRDefault="00886223" w:rsidP="00030B6D">
      <w:pPr>
        <w:rPr>
          <w:rFonts w:cstheme="minorHAnsi"/>
          <w:b/>
          <w:lang w:val="en-GB" w:eastAsia="el-GR"/>
        </w:rPr>
      </w:pPr>
      <w:r w:rsidRPr="00DF28A7">
        <w:rPr>
          <w:rFonts w:cstheme="minorHAnsi"/>
          <w:b/>
          <w:lang w:val="en-GB" w:eastAsia="el-GR"/>
        </w:rPr>
        <w:t>Ministry of Physical Planning, Civil Engineering and Ecology</w:t>
      </w:r>
    </w:p>
    <w:p w14:paraId="5BCD8E46" w14:textId="77777777" w:rsidR="00886223" w:rsidRPr="00DF28A7" w:rsidRDefault="00886223" w:rsidP="00030B6D">
      <w:pPr>
        <w:jc w:val="both"/>
        <w:rPr>
          <w:rFonts w:cstheme="minorHAnsi"/>
          <w:lang w:val="en-GB" w:eastAsia="el-GR"/>
        </w:rPr>
      </w:pPr>
      <w:r w:rsidRPr="00DF28A7">
        <w:rPr>
          <w:rFonts w:cstheme="minorHAnsi"/>
          <w:lang w:val="en-GB" w:eastAsia="el-GR"/>
        </w:rPr>
        <w:t>This Ministry, according to the Law on Ministries (Official Gazette RS No. 70/02, 33/04, 118/05 and 33/06) conducts administrative and other professional activities related to:</w:t>
      </w:r>
    </w:p>
    <w:p w14:paraId="77D800BF" w14:textId="77777777" w:rsidR="00886223" w:rsidRPr="00DF28A7" w:rsidRDefault="00886223" w:rsidP="00330EB2">
      <w:pPr>
        <w:pStyle w:val="ListParagraph"/>
        <w:numPr>
          <w:ilvl w:val="0"/>
          <w:numId w:val="60"/>
        </w:numPr>
        <w:jc w:val="both"/>
        <w:rPr>
          <w:rFonts w:asciiTheme="minorHAnsi" w:hAnsiTheme="minorHAnsi" w:cstheme="minorHAnsi"/>
          <w:sz w:val="22"/>
          <w:szCs w:val="22"/>
          <w:lang w:val="en-GB" w:eastAsia="el-GR"/>
        </w:rPr>
      </w:pPr>
      <w:r w:rsidRPr="00DF28A7">
        <w:rPr>
          <w:rFonts w:asciiTheme="minorHAnsi" w:hAnsiTheme="minorHAnsi" w:cstheme="minorHAnsi"/>
          <w:sz w:val="22"/>
          <w:szCs w:val="22"/>
          <w:lang w:val="en-GB" w:eastAsia="el-GR"/>
        </w:rPr>
        <w:t>integral planning and spatial planning and management</w:t>
      </w:r>
    </w:p>
    <w:p w14:paraId="34A1A01D" w14:textId="77777777" w:rsidR="00886223" w:rsidRPr="00DF28A7" w:rsidRDefault="00886223" w:rsidP="00330EB2">
      <w:pPr>
        <w:pStyle w:val="ListParagraph"/>
        <w:numPr>
          <w:ilvl w:val="0"/>
          <w:numId w:val="60"/>
        </w:numPr>
        <w:jc w:val="both"/>
        <w:rPr>
          <w:rFonts w:asciiTheme="minorHAnsi" w:hAnsiTheme="minorHAnsi" w:cstheme="minorHAnsi"/>
          <w:sz w:val="22"/>
          <w:szCs w:val="22"/>
          <w:lang w:val="en-GB"/>
        </w:rPr>
      </w:pPr>
      <w:r w:rsidRPr="00DF28A7">
        <w:rPr>
          <w:rFonts w:asciiTheme="minorHAnsi" w:hAnsiTheme="minorHAnsi" w:cstheme="minorHAnsi"/>
          <w:sz w:val="22"/>
          <w:szCs w:val="22"/>
          <w:lang w:val="en-GB"/>
        </w:rPr>
        <w:t>preparation and implementation of RS spatial plan;  reviewing, administrative supervision and providing approval to: spatial plans for cities, municipalities, and special areas and the urban plans as well</w:t>
      </w:r>
    </w:p>
    <w:p w14:paraId="378854C6" w14:textId="77777777" w:rsidR="00886223" w:rsidRPr="00DF28A7" w:rsidRDefault="00886223" w:rsidP="00330EB2">
      <w:pPr>
        <w:pStyle w:val="ListParagraph"/>
        <w:numPr>
          <w:ilvl w:val="0"/>
          <w:numId w:val="60"/>
        </w:numPr>
        <w:jc w:val="both"/>
        <w:rPr>
          <w:rFonts w:asciiTheme="minorHAnsi" w:hAnsiTheme="minorHAnsi" w:cstheme="minorHAnsi"/>
          <w:sz w:val="22"/>
          <w:szCs w:val="22"/>
          <w:lang w:val="en-GB"/>
        </w:rPr>
      </w:pPr>
      <w:r w:rsidRPr="00DF28A7">
        <w:rPr>
          <w:rFonts w:asciiTheme="minorHAnsi" w:hAnsiTheme="minorHAnsi" w:cstheme="minorHAnsi"/>
          <w:sz w:val="22"/>
          <w:szCs w:val="22"/>
          <w:lang w:val="en-GB" w:eastAsia="el-GR"/>
        </w:rPr>
        <w:t>revision of spatial-planning documentation, developing programs and investment-technical documentation especially important for RS</w:t>
      </w:r>
    </w:p>
    <w:p w14:paraId="0428FA6A" w14:textId="77777777" w:rsidR="00886223" w:rsidRPr="00DF28A7" w:rsidRDefault="00886223" w:rsidP="00330EB2">
      <w:pPr>
        <w:pStyle w:val="ListParagraph"/>
        <w:numPr>
          <w:ilvl w:val="0"/>
          <w:numId w:val="60"/>
        </w:numPr>
        <w:jc w:val="both"/>
        <w:rPr>
          <w:rFonts w:asciiTheme="minorHAnsi" w:hAnsiTheme="minorHAnsi" w:cstheme="minorHAnsi"/>
          <w:sz w:val="22"/>
          <w:szCs w:val="22"/>
          <w:lang w:val="en-GB" w:eastAsia="el-GR"/>
        </w:rPr>
      </w:pPr>
      <w:r w:rsidRPr="00DF28A7">
        <w:rPr>
          <w:rFonts w:asciiTheme="minorHAnsi" w:hAnsiTheme="minorHAnsi" w:cstheme="minorHAnsi"/>
          <w:sz w:val="22"/>
          <w:szCs w:val="22"/>
          <w:lang w:val="en-GB" w:eastAsia="el-GR"/>
        </w:rPr>
        <w:t>urban planning and construction</w:t>
      </w:r>
    </w:p>
    <w:p w14:paraId="331B56C0" w14:textId="77777777" w:rsidR="00886223" w:rsidRPr="00DF28A7" w:rsidRDefault="00886223" w:rsidP="00330EB2">
      <w:pPr>
        <w:pStyle w:val="ListParagraph"/>
        <w:numPr>
          <w:ilvl w:val="0"/>
          <w:numId w:val="60"/>
        </w:numPr>
        <w:jc w:val="both"/>
        <w:rPr>
          <w:rFonts w:asciiTheme="minorHAnsi" w:hAnsiTheme="minorHAnsi" w:cstheme="minorHAnsi"/>
          <w:sz w:val="22"/>
          <w:szCs w:val="22"/>
          <w:lang w:val="en-GB" w:eastAsia="el-GR"/>
        </w:rPr>
      </w:pPr>
      <w:r w:rsidRPr="00DF28A7">
        <w:rPr>
          <w:rFonts w:asciiTheme="minorHAnsi" w:hAnsiTheme="minorHAnsi" w:cstheme="minorHAnsi"/>
          <w:sz w:val="22"/>
          <w:szCs w:val="22"/>
          <w:lang w:val="en-GB" w:eastAsia="el-GR"/>
        </w:rPr>
        <w:t>overall protection of the quality of the environment and its improvement through research, planning management and protection measures</w:t>
      </w:r>
    </w:p>
    <w:p w14:paraId="3ADBDDF7" w14:textId="77777777" w:rsidR="00886223" w:rsidRPr="00DF28A7" w:rsidRDefault="00886223" w:rsidP="00330EB2">
      <w:pPr>
        <w:pStyle w:val="ListParagraph"/>
        <w:numPr>
          <w:ilvl w:val="0"/>
          <w:numId w:val="60"/>
        </w:numPr>
        <w:jc w:val="both"/>
        <w:rPr>
          <w:rFonts w:asciiTheme="minorHAnsi" w:hAnsiTheme="minorHAnsi" w:cstheme="minorHAnsi"/>
          <w:sz w:val="22"/>
          <w:szCs w:val="22"/>
          <w:lang w:val="en-GB" w:eastAsia="el-GR"/>
        </w:rPr>
      </w:pPr>
      <w:r w:rsidRPr="00DF28A7">
        <w:rPr>
          <w:rFonts w:asciiTheme="minorHAnsi" w:hAnsiTheme="minorHAnsi" w:cstheme="minorHAnsi"/>
          <w:sz w:val="22"/>
          <w:szCs w:val="22"/>
          <w:lang w:val="en-GB" w:eastAsia="el-GR"/>
        </w:rPr>
        <w:t xml:space="preserve">protecting assets of general interest, natural resources, natural and cultural heritage </w:t>
      </w:r>
    </w:p>
    <w:p w14:paraId="1FDF1AE2" w14:textId="77777777" w:rsidR="00886223" w:rsidRPr="00DF28A7" w:rsidRDefault="00886223" w:rsidP="00330EB2">
      <w:pPr>
        <w:pStyle w:val="ListParagraph"/>
        <w:numPr>
          <w:ilvl w:val="0"/>
          <w:numId w:val="60"/>
        </w:numPr>
        <w:jc w:val="both"/>
        <w:rPr>
          <w:rFonts w:asciiTheme="minorHAnsi" w:hAnsiTheme="minorHAnsi" w:cstheme="minorHAnsi"/>
          <w:sz w:val="22"/>
          <w:szCs w:val="22"/>
          <w:lang w:val="en-GB" w:eastAsia="el-GR"/>
        </w:rPr>
      </w:pPr>
      <w:r w:rsidRPr="00DF28A7">
        <w:rPr>
          <w:rFonts w:asciiTheme="minorHAnsi" w:hAnsiTheme="minorHAnsi" w:cstheme="minorHAnsi"/>
          <w:sz w:val="22"/>
          <w:szCs w:val="22"/>
          <w:lang w:val="en-GB" w:eastAsia="el-GR"/>
        </w:rPr>
        <w:t>inspection supervision in the field of urban planning, civil engineering, utilities and environment protection</w:t>
      </w:r>
    </w:p>
    <w:p w14:paraId="4D1714E3" w14:textId="77777777" w:rsidR="00886223" w:rsidRPr="00DF28A7" w:rsidRDefault="00886223" w:rsidP="00030B6D">
      <w:pPr>
        <w:pStyle w:val="ListParagraph"/>
        <w:ind w:left="0"/>
        <w:jc w:val="both"/>
        <w:rPr>
          <w:rFonts w:asciiTheme="minorHAnsi" w:hAnsiTheme="minorHAnsi" w:cstheme="minorHAnsi"/>
          <w:sz w:val="22"/>
          <w:szCs w:val="22"/>
          <w:lang w:val="en-GB" w:eastAsia="el-GR"/>
        </w:rPr>
      </w:pPr>
    </w:p>
    <w:p w14:paraId="09891891" w14:textId="77777777" w:rsidR="00886223" w:rsidRPr="00DF28A7" w:rsidRDefault="00886223" w:rsidP="00030B6D">
      <w:pPr>
        <w:jc w:val="both"/>
        <w:rPr>
          <w:rFonts w:eastAsia="MS Mincho" w:cstheme="minorHAnsi"/>
          <w:lang w:val="en-US" w:eastAsia="el-GR"/>
        </w:rPr>
      </w:pPr>
      <w:r w:rsidRPr="00DF28A7">
        <w:rPr>
          <w:rFonts w:eastAsia="MS Mincho" w:cstheme="minorHAnsi"/>
          <w:lang w:val="en-US" w:eastAsia="el-GR"/>
        </w:rPr>
        <w:t>The tasks from the scope of work of the Ministry established by the Law on Ministries are carried out in the following organizational Sectors:</w:t>
      </w:r>
    </w:p>
    <w:p w14:paraId="6B802CD1" w14:textId="77777777" w:rsidR="00886223" w:rsidRPr="00DF28A7" w:rsidRDefault="00886223" w:rsidP="00330EB2">
      <w:pPr>
        <w:pStyle w:val="ListParagraph"/>
        <w:numPr>
          <w:ilvl w:val="0"/>
          <w:numId w:val="44"/>
        </w:numPr>
        <w:rPr>
          <w:rFonts w:asciiTheme="minorHAnsi" w:hAnsiTheme="minorHAnsi" w:cstheme="minorHAnsi"/>
          <w:sz w:val="22"/>
          <w:szCs w:val="22"/>
          <w:lang w:eastAsia="el-GR"/>
        </w:rPr>
      </w:pPr>
      <w:r w:rsidRPr="00DF28A7">
        <w:rPr>
          <w:rFonts w:asciiTheme="minorHAnsi" w:hAnsiTheme="minorHAnsi" w:cstheme="minorHAnsi"/>
          <w:sz w:val="22"/>
          <w:szCs w:val="22"/>
          <w:lang w:eastAsia="el-GR"/>
        </w:rPr>
        <w:t>Sector for urbanism and spatial planning</w:t>
      </w:r>
    </w:p>
    <w:p w14:paraId="2F444C55" w14:textId="77777777" w:rsidR="00886223" w:rsidRPr="00DF28A7" w:rsidRDefault="00886223" w:rsidP="00330EB2">
      <w:pPr>
        <w:pStyle w:val="ListParagraph"/>
        <w:numPr>
          <w:ilvl w:val="0"/>
          <w:numId w:val="44"/>
        </w:numPr>
        <w:rPr>
          <w:rFonts w:asciiTheme="minorHAnsi" w:hAnsiTheme="minorHAnsi" w:cstheme="minorHAnsi"/>
          <w:sz w:val="22"/>
          <w:szCs w:val="22"/>
          <w:lang w:eastAsia="el-GR"/>
        </w:rPr>
      </w:pPr>
      <w:r w:rsidRPr="00DF28A7">
        <w:rPr>
          <w:rFonts w:asciiTheme="minorHAnsi" w:hAnsiTheme="minorHAnsi" w:cstheme="minorHAnsi"/>
          <w:sz w:val="22"/>
          <w:szCs w:val="22"/>
          <w:lang w:eastAsia="el-GR"/>
        </w:rPr>
        <w:t>Sector for construction</w:t>
      </w:r>
    </w:p>
    <w:p w14:paraId="0B277C6B" w14:textId="77777777" w:rsidR="004E60F0" w:rsidRPr="00DF28A7" w:rsidRDefault="00886223" w:rsidP="00330EB2">
      <w:pPr>
        <w:pStyle w:val="ListParagraph"/>
        <w:numPr>
          <w:ilvl w:val="0"/>
          <w:numId w:val="44"/>
        </w:numPr>
        <w:rPr>
          <w:rFonts w:asciiTheme="minorHAnsi" w:hAnsiTheme="minorHAnsi" w:cstheme="minorHAnsi"/>
          <w:sz w:val="22"/>
          <w:szCs w:val="22"/>
          <w:lang w:eastAsia="el-GR"/>
        </w:rPr>
      </w:pPr>
      <w:r w:rsidRPr="00DF28A7">
        <w:rPr>
          <w:rFonts w:asciiTheme="minorHAnsi" w:hAnsiTheme="minorHAnsi" w:cstheme="minorHAnsi"/>
          <w:sz w:val="22"/>
          <w:szCs w:val="22"/>
          <w:lang w:eastAsia="el-GR"/>
        </w:rPr>
        <w:t>Sector for environmental protection</w:t>
      </w:r>
    </w:p>
    <w:p w14:paraId="792C3447" w14:textId="17A76056" w:rsidR="00886223" w:rsidRPr="00DF28A7" w:rsidRDefault="00886223" w:rsidP="00330EB2">
      <w:pPr>
        <w:pStyle w:val="ListParagraph"/>
        <w:numPr>
          <w:ilvl w:val="0"/>
          <w:numId w:val="44"/>
        </w:numPr>
        <w:rPr>
          <w:rFonts w:asciiTheme="minorHAnsi" w:hAnsiTheme="minorHAnsi" w:cstheme="minorHAnsi"/>
          <w:sz w:val="22"/>
          <w:szCs w:val="22"/>
          <w:lang w:eastAsia="el-GR"/>
        </w:rPr>
      </w:pPr>
      <w:r w:rsidRPr="00DF28A7">
        <w:rPr>
          <w:rFonts w:asciiTheme="minorHAnsi" w:hAnsiTheme="minorHAnsi" w:cstheme="minorHAnsi"/>
          <w:sz w:val="22"/>
          <w:szCs w:val="22"/>
          <w:lang w:eastAsia="el-GR"/>
        </w:rPr>
        <w:t>Sector for project coordination and development</w:t>
      </w:r>
    </w:p>
    <w:p w14:paraId="2FDE6F45" w14:textId="77777777" w:rsidR="00886223" w:rsidRPr="006A4A90" w:rsidRDefault="00886223" w:rsidP="00030B6D">
      <w:pPr>
        <w:spacing w:after="0" w:line="240" w:lineRule="auto"/>
        <w:jc w:val="both"/>
        <w:rPr>
          <w:rFonts w:eastAsia="Times New Roman" w:cstheme="minorHAnsi"/>
          <w:lang w:val="en-GB" w:eastAsia="el-GR"/>
        </w:rPr>
      </w:pPr>
    </w:p>
    <w:p w14:paraId="035F7E11" w14:textId="77777777" w:rsidR="00886223" w:rsidRPr="00781E58" w:rsidRDefault="00886223" w:rsidP="00030B6D">
      <w:pPr>
        <w:rPr>
          <w:b/>
          <w:lang w:val="en-GB" w:eastAsia="el-GR"/>
        </w:rPr>
      </w:pPr>
      <w:r w:rsidRPr="00781E58">
        <w:rPr>
          <w:b/>
          <w:lang w:val="en-GB" w:eastAsia="el-GR"/>
        </w:rPr>
        <w:t>Ministry for Industry Energy and Mining</w:t>
      </w:r>
    </w:p>
    <w:p w14:paraId="0173F70B" w14:textId="77777777" w:rsidR="00886223" w:rsidRPr="006A4A90" w:rsidRDefault="00886223" w:rsidP="00030B6D">
      <w:pPr>
        <w:autoSpaceDE w:val="0"/>
        <w:autoSpaceDN w:val="0"/>
        <w:spacing w:before="100" w:after="100" w:line="240" w:lineRule="auto"/>
        <w:jc w:val="both"/>
        <w:rPr>
          <w:rFonts w:eastAsia="Times New Roman" w:cstheme="minorHAnsi"/>
          <w:lang w:val="en-GB"/>
        </w:rPr>
      </w:pPr>
      <w:r w:rsidRPr="006A4A90">
        <w:rPr>
          <w:rFonts w:eastAsia="Times New Roman" w:cstheme="minorHAnsi"/>
          <w:lang w:val="en-GB"/>
        </w:rPr>
        <w:t xml:space="preserve">This Ministry within its activities directs all issues related to the field of energetic and mining industry, controls application of relevant Laws, rules and regulations. Ministry has competence for approval of project documentation with environment protection measures and regulations, relevant for  energetic and mining industry. </w:t>
      </w:r>
    </w:p>
    <w:p w14:paraId="58D9228F" w14:textId="77777777" w:rsidR="00886223" w:rsidRPr="006A4A90" w:rsidRDefault="00886223" w:rsidP="00030B6D">
      <w:pPr>
        <w:autoSpaceDE w:val="0"/>
        <w:autoSpaceDN w:val="0"/>
        <w:spacing w:before="100" w:after="100" w:line="240" w:lineRule="auto"/>
        <w:jc w:val="both"/>
        <w:rPr>
          <w:rFonts w:eastAsia="Times New Roman" w:cstheme="minorHAnsi"/>
          <w:lang w:val="en-GB"/>
        </w:rPr>
      </w:pPr>
      <w:r w:rsidRPr="006A4A90">
        <w:rPr>
          <w:rFonts w:eastAsia="Times New Roman" w:cstheme="minorHAnsi"/>
          <w:lang w:val="en-GB"/>
        </w:rPr>
        <w:t xml:space="preserve">Ministry for Industry, Energy and Miningperforms administrative and other professional activities I the field of activities of energy and mining, and some of them relate to: </w:t>
      </w:r>
    </w:p>
    <w:p w14:paraId="1D0F9F52" w14:textId="77777777" w:rsidR="00886223" w:rsidRPr="001B0D37" w:rsidRDefault="00886223" w:rsidP="00330EB2">
      <w:pPr>
        <w:pStyle w:val="ListParagraph"/>
        <w:numPr>
          <w:ilvl w:val="0"/>
          <w:numId w:val="43"/>
        </w:numPr>
        <w:jc w:val="both"/>
        <w:rPr>
          <w:rFonts w:asciiTheme="minorHAnsi" w:eastAsia="Times New Roman" w:hAnsiTheme="minorHAnsi" w:cstheme="minorHAnsi"/>
          <w:b/>
          <w:sz w:val="22"/>
          <w:szCs w:val="22"/>
          <w:lang w:val="en-GB" w:eastAsia="el-GR"/>
        </w:rPr>
      </w:pPr>
      <w:r w:rsidRPr="001B0D37">
        <w:rPr>
          <w:rFonts w:asciiTheme="minorHAnsi" w:eastAsia="Times New Roman" w:hAnsiTheme="minorHAnsi" w:cstheme="minorHAnsi"/>
          <w:sz w:val="22"/>
          <w:szCs w:val="22"/>
          <w:lang w:val="en-GB" w:eastAsia="el-GR"/>
        </w:rPr>
        <w:t>geological surveying of natural mineral raw materials – metals, non-metals, nuclear raw materials and underground waters (thermal, thermal-mineral and drinking water) and their exploitation</w:t>
      </w:r>
    </w:p>
    <w:p w14:paraId="7B5FC3C8" w14:textId="77777777" w:rsidR="00886223" w:rsidRPr="001B0D37" w:rsidRDefault="00886223" w:rsidP="00330EB2">
      <w:pPr>
        <w:pStyle w:val="ListParagraph"/>
        <w:numPr>
          <w:ilvl w:val="0"/>
          <w:numId w:val="43"/>
        </w:numPr>
        <w:jc w:val="both"/>
        <w:rPr>
          <w:rFonts w:asciiTheme="minorHAnsi" w:eastAsia="Times New Roman" w:hAnsiTheme="minorHAnsi" w:cstheme="minorHAnsi"/>
          <w:b/>
          <w:sz w:val="22"/>
          <w:szCs w:val="22"/>
          <w:lang w:val="en-GB" w:eastAsia="el-GR"/>
        </w:rPr>
      </w:pPr>
      <w:r w:rsidRPr="001B0D37">
        <w:rPr>
          <w:rFonts w:asciiTheme="minorHAnsi" w:eastAsia="Times New Roman" w:hAnsiTheme="minorHAnsi" w:cstheme="minorHAnsi"/>
          <w:sz w:val="22"/>
          <w:szCs w:val="22"/>
          <w:lang w:val="en-GB" w:eastAsia="el-GR"/>
        </w:rPr>
        <w:t>collection and primary processing of industrial waste</w:t>
      </w:r>
    </w:p>
    <w:p w14:paraId="23E6DC4C" w14:textId="77777777" w:rsidR="00886223" w:rsidRPr="001B0D37" w:rsidRDefault="00886223" w:rsidP="00330EB2">
      <w:pPr>
        <w:pStyle w:val="ListParagraph"/>
        <w:numPr>
          <w:ilvl w:val="0"/>
          <w:numId w:val="43"/>
        </w:numPr>
        <w:jc w:val="both"/>
        <w:rPr>
          <w:rFonts w:asciiTheme="minorHAnsi" w:eastAsia="Times New Roman" w:hAnsiTheme="minorHAnsi" w:cstheme="minorHAnsi"/>
          <w:b/>
          <w:sz w:val="22"/>
          <w:szCs w:val="22"/>
          <w:lang w:val="en-GB" w:eastAsia="el-GR"/>
        </w:rPr>
      </w:pPr>
      <w:r w:rsidRPr="001B0D37">
        <w:rPr>
          <w:rFonts w:asciiTheme="minorHAnsi" w:eastAsia="Times New Roman" w:hAnsiTheme="minorHAnsi" w:cstheme="minorHAnsi"/>
          <w:sz w:val="22"/>
          <w:szCs w:val="22"/>
          <w:lang w:val="en-GB" w:eastAsia="el-GR"/>
        </w:rPr>
        <w:t xml:space="preserve">making annual energetic balances </w:t>
      </w:r>
    </w:p>
    <w:p w14:paraId="6A9E2733" w14:textId="77777777" w:rsidR="00886223" w:rsidRPr="001B0D37" w:rsidRDefault="00886223" w:rsidP="00330EB2">
      <w:pPr>
        <w:pStyle w:val="ListParagraph"/>
        <w:numPr>
          <w:ilvl w:val="0"/>
          <w:numId w:val="43"/>
        </w:numPr>
        <w:jc w:val="both"/>
        <w:rPr>
          <w:rFonts w:asciiTheme="minorHAnsi" w:eastAsia="Times New Roman" w:hAnsiTheme="minorHAnsi" w:cstheme="minorHAnsi"/>
          <w:b/>
          <w:sz w:val="22"/>
          <w:szCs w:val="22"/>
          <w:lang w:val="en-GB" w:eastAsia="el-GR"/>
        </w:rPr>
      </w:pPr>
      <w:r w:rsidRPr="001B0D37">
        <w:rPr>
          <w:rFonts w:asciiTheme="minorHAnsi" w:eastAsia="Times New Roman" w:hAnsiTheme="minorHAnsi" w:cstheme="minorHAnsi"/>
          <w:sz w:val="22"/>
          <w:szCs w:val="22"/>
          <w:lang w:val="en-GB" w:eastAsia="el-GR"/>
        </w:rPr>
        <w:t>making annual and medium-term geological surveys programs</w:t>
      </w:r>
    </w:p>
    <w:p w14:paraId="5052B654" w14:textId="77777777" w:rsidR="00886223" w:rsidRPr="001B0D37" w:rsidRDefault="00886223" w:rsidP="00330EB2">
      <w:pPr>
        <w:pStyle w:val="ListParagraph"/>
        <w:numPr>
          <w:ilvl w:val="0"/>
          <w:numId w:val="43"/>
        </w:numPr>
        <w:jc w:val="both"/>
        <w:rPr>
          <w:rFonts w:asciiTheme="minorHAnsi" w:eastAsia="Times New Roman" w:hAnsiTheme="minorHAnsi" w:cstheme="minorHAnsi"/>
          <w:b/>
          <w:sz w:val="22"/>
          <w:szCs w:val="22"/>
          <w:lang w:val="en-GB" w:eastAsia="el-GR"/>
        </w:rPr>
      </w:pPr>
      <w:r w:rsidRPr="001B0D37">
        <w:rPr>
          <w:rFonts w:asciiTheme="minorHAnsi" w:eastAsia="Times New Roman" w:hAnsiTheme="minorHAnsi" w:cstheme="minorHAnsi"/>
          <w:sz w:val="22"/>
          <w:szCs w:val="22"/>
          <w:lang w:val="en-GB" w:eastAsia="el-GR"/>
        </w:rPr>
        <w:t>verification of mineral resources and keeping their cadastre, keeping cadastre of survey and exploration rights and other concessions’ cadastre</w:t>
      </w:r>
    </w:p>
    <w:p w14:paraId="10299673" w14:textId="77777777" w:rsidR="00886223" w:rsidRPr="006A4A90" w:rsidRDefault="00886223" w:rsidP="00030B6D">
      <w:pPr>
        <w:spacing w:after="0" w:line="240" w:lineRule="auto"/>
        <w:jc w:val="both"/>
        <w:rPr>
          <w:rFonts w:eastAsia="Times New Roman" w:cstheme="minorHAnsi"/>
          <w:b/>
          <w:lang w:val="en-GB" w:eastAsia="el-GR"/>
        </w:rPr>
      </w:pPr>
    </w:p>
    <w:p w14:paraId="267D7CC4" w14:textId="77777777" w:rsidR="00886223" w:rsidRPr="00781E58" w:rsidRDefault="00886223" w:rsidP="00030B6D">
      <w:pPr>
        <w:rPr>
          <w:b/>
          <w:lang w:val="en-GB" w:eastAsia="el-GR"/>
        </w:rPr>
      </w:pPr>
      <w:r w:rsidRPr="00781E58">
        <w:rPr>
          <w:b/>
          <w:lang w:val="en-GB" w:eastAsia="el-GR"/>
        </w:rPr>
        <w:t>Ministry of Health and Social Protection</w:t>
      </w:r>
    </w:p>
    <w:p w14:paraId="37282D84" w14:textId="77777777" w:rsidR="00886223" w:rsidRPr="006A4A90" w:rsidRDefault="00886223" w:rsidP="00030B6D">
      <w:pPr>
        <w:spacing w:after="0" w:line="240" w:lineRule="auto"/>
        <w:jc w:val="both"/>
        <w:rPr>
          <w:rFonts w:eastAsia="Times New Roman" w:cstheme="minorHAnsi"/>
          <w:b/>
          <w:lang w:val="en-GB" w:eastAsia="el-GR"/>
        </w:rPr>
      </w:pPr>
      <w:r w:rsidRPr="006A4A90">
        <w:rPr>
          <w:rFonts w:eastAsia="Times New Roman" w:cstheme="minorHAnsi"/>
          <w:lang w:val="en-GB" w:eastAsia="el-GR"/>
        </w:rPr>
        <w:t xml:space="preserve">According to the Law on Ministries of RS (Official Gazette No. 70/02, 30/04, 118/05, 33/06), the Ministry of Health and Social Protection carries out administrative activities and other professional tasks related to: </w:t>
      </w:r>
    </w:p>
    <w:p w14:paraId="1B66F147" w14:textId="77777777" w:rsidR="00886223" w:rsidRPr="001B0D37" w:rsidRDefault="00886223" w:rsidP="00330EB2">
      <w:pPr>
        <w:pStyle w:val="ListParagraph"/>
        <w:widowControl w:val="0"/>
        <w:numPr>
          <w:ilvl w:val="0"/>
          <w:numId w:val="59"/>
        </w:numPr>
        <w:jc w:val="both"/>
        <w:rPr>
          <w:rFonts w:asciiTheme="minorHAnsi" w:eastAsia="Times New Roman" w:hAnsiTheme="minorHAnsi" w:cstheme="minorHAnsi"/>
          <w:sz w:val="22"/>
          <w:szCs w:val="22"/>
          <w:lang w:val="en-GB" w:eastAsia="hr-HR"/>
        </w:rPr>
      </w:pPr>
      <w:r w:rsidRPr="001B0D37">
        <w:rPr>
          <w:rFonts w:asciiTheme="minorHAnsi" w:eastAsia="Times New Roman" w:hAnsiTheme="minorHAnsi" w:cstheme="minorHAnsi"/>
          <w:sz w:val="22"/>
          <w:szCs w:val="22"/>
          <w:lang w:val="en-GB" w:eastAsia="hr-HR"/>
        </w:rPr>
        <w:t>protection and improvement of citizens’ health and monitoring of health conditions and health needs of citizens</w:t>
      </w:r>
    </w:p>
    <w:p w14:paraId="5742FFD7" w14:textId="77777777" w:rsidR="00886223" w:rsidRPr="001B0D37" w:rsidRDefault="00886223" w:rsidP="00330EB2">
      <w:pPr>
        <w:pStyle w:val="ListParagraph"/>
        <w:widowControl w:val="0"/>
        <w:numPr>
          <w:ilvl w:val="0"/>
          <w:numId w:val="59"/>
        </w:numPr>
        <w:jc w:val="both"/>
        <w:rPr>
          <w:rFonts w:asciiTheme="minorHAnsi" w:eastAsia="Times New Roman" w:hAnsiTheme="minorHAnsi" w:cstheme="minorHAnsi"/>
          <w:sz w:val="22"/>
          <w:szCs w:val="22"/>
          <w:lang w:val="en-GB" w:eastAsia="hr-HR"/>
        </w:rPr>
      </w:pPr>
      <w:r w:rsidRPr="001B0D37">
        <w:rPr>
          <w:rFonts w:asciiTheme="minorHAnsi" w:eastAsia="Times New Roman" w:hAnsiTheme="minorHAnsi" w:cstheme="minorHAnsi"/>
          <w:sz w:val="22"/>
          <w:szCs w:val="22"/>
          <w:lang w:val="en-GB" w:eastAsia="hr-HR"/>
        </w:rPr>
        <w:t>inspection supervision in sanitary field</w:t>
      </w:r>
    </w:p>
    <w:p w14:paraId="405DCD26" w14:textId="1F275DE8" w:rsidR="00886223" w:rsidRPr="004E60F0" w:rsidRDefault="00886223" w:rsidP="00330EB2">
      <w:pPr>
        <w:pStyle w:val="ListParagraph"/>
        <w:widowControl w:val="0"/>
        <w:numPr>
          <w:ilvl w:val="0"/>
          <w:numId w:val="59"/>
        </w:numPr>
        <w:jc w:val="both"/>
        <w:rPr>
          <w:rFonts w:eastAsia="Times New Roman" w:cstheme="minorHAnsi"/>
          <w:lang w:val="en-GB" w:eastAsia="hr-HR"/>
        </w:rPr>
      </w:pPr>
      <w:r w:rsidRPr="001B0D37">
        <w:rPr>
          <w:rFonts w:asciiTheme="minorHAnsi" w:eastAsia="Times New Roman" w:hAnsiTheme="minorHAnsi" w:cstheme="minorHAnsi"/>
          <w:sz w:val="22"/>
          <w:szCs w:val="22"/>
          <w:lang w:val="en-GB" w:eastAsia="hr-HR"/>
        </w:rPr>
        <w:t>providing information through the media and other public means and performs other tasks in accordance with relevant Law and othe</w:t>
      </w:r>
      <w:r w:rsidR="00EE2442" w:rsidRPr="001B0D37">
        <w:rPr>
          <w:rFonts w:asciiTheme="minorHAnsi" w:eastAsia="Times New Roman" w:hAnsiTheme="minorHAnsi" w:cstheme="minorHAnsi"/>
          <w:sz w:val="22"/>
          <w:szCs w:val="22"/>
          <w:lang w:val="en-GB" w:eastAsia="hr-HR"/>
        </w:rPr>
        <w:t>r regulations of the RS and Bi</w:t>
      </w:r>
      <w:r w:rsidRPr="001B0D37">
        <w:rPr>
          <w:rFonts w:asciiTheme="minorHAnsi" w:eastAsia="Times New Roman" w:hAnsiTheme="minorHAnsi" w:cstheme="minorHAnsi"/>
          <w:sz w:val="22"/>
          <w:szCs w:val="22"/>
          <w:lang w:val="en-GB" w:eastAsia="hr-HR"/>
        </w:rPr>
        <w:t>H</w:t>
      </w:r>
    </w:p>
    <w:p w14:paraId="6993EFD0" w14:textId="77777777" w:rsidR="00886223" w:rsidRPr="006A4A90" w:rsidRDefault="00886223" w:rsidP="00030B6D">
      <w:pPr>
        <w:widowControl w:val="0"/>
        <w:spacing w:after="0" w:line="240" w:lineRule="auto"/>
        <w:jc w:val="both"/>
        <w:rPr>
          <w:rFonts w:eastAsia="Times New Roman" w:cstheme="minorHAnsi"/>
          <w:lang w:val="en-GB" w:eastAsia="hr-HR"/>
        </w:rPr>
      </w:pPr>
    </w:p>
    <w:p w14:paraId="6B63E390" w14:textId="487A06E5" w:rsidR="00886223" w:rsidRDefault="00BC6829" w:rsidP="00030B6D">
      <w:pPr>
        <w:spacing w:after="0" w:line="240" w:lineRule="auto"/>
        <w:jc w:val="both"/>
        <w:rPr>
          <w:rFonts w:eastAsia="Times New Roman" w:cstheme="minorHAnsi"/>
          <w:lang w:val="en-GB" w:eastAsia="bs-Latn-BA"/>
        </w:rPr>
      </w:pPr>
      <w:r>
        <w:rPr>
          <w:rFonts w:eastAsia="Times New Roman" w:cstheme="minorHAnsi"/>
          <w:lang w:val="en-GB" w:eastAsia="el-GR"/>
        </w:rPr>
        <w:t>The Government of Republika</w:t>
      </w:r>
      <w:r w:rsidR="00886223" w:rsidRPr="006A4A90">
        <w:rPr>
          <w:rFonts w:eastAsia="Times New Roman" w:cstheme="minorHAnsi"/>
          <w:lang w:val="en-GB" w:eastAsia="el-GR"/>
        </w:rPr>
        <w:t xml:space="preserve"> Srpska on its 97</w:t>
      </w:r>
      <w:r w:rsidR="00886223" w:rsidRPr="006A4A90">
        <w:rPr>
          <w:rFonts w:eastAsia="Times New Roman" w:cstheme="minorHAnsi"/>
          <w:vertAlign w:val="superscript"/>
          <w:lang w:val="en-GB" w:eastAsia="el-GR"/>
        </w:rPr>
        <w:t>th</w:t>
      </w:r>
      <w:r w:rsidR="00886223" w:rsidRPr="006A4A90">
        <w:rPr>
          <w:rFonts w:eastAsia="Times New Roman" w:cstheme="minorHAnsi"/>
          <w:lang w:val="en-GB" w:eastAsia="el-GR"/>
        </w:rPr>
        <w:t xml:space="preserve"> session on January 11t</w:t>
      </w:r>
      <w:r w:rsidR="00886223" w:rsidRPr="006A4A90">
        <w:rPr>
          <w:rFonts w:eastAsia="Times New Roman" w:cstheme="minorHAnsi"/>
          <w:vertAlign w:val="superscript"/>
          <w:lang w:val="en-GB" w:eastAsia="el-GR"/>
        </w:rPr>
        <w:t xml:space="preserve">h </w:t>
      </w:r>
      <w:r w:rsidR="00886223" w:rsidRPr="006A4A90">
        <w:rPr>
          <w:rFonts w:eastAsia="Times New Roman" w:cstheme="minorHAnsi"/>
          <w:lang w:val="en-GB" w:eastAsia="el-GR"/>
        </w:rPr>
        <w:t xml:space="preserve">2013, has adopted decision on establishment of the Public institution "Vode Srpske“.  According to this decision, two former RS Water Agencies – one for Sava river  Basin (located in Bijeljina town) and one for Adriatic sea Basin (located in Trebinje town) are now merged to Public institution "Vode Srpske“. Public institution "Vode Srpske“ </w:t>
      </w:r>
      <w:r w:rsidR="00886223" w:rsidRPr="006A4A90">
        <w:rPr>
          <w:rFonts w:eastAsia="Calibri" w:cstheme="minorHAnsi"/>
          <w:lang w:val="en-GB"/>
        </w:rPr>
        <w:t xml:space="preserve">includes among other, the  </w:t>
      </w:r>
      <w:r w:rsidR="00886223" w:rsidRPr="006A4A90">
        <w:rPr>
          <w:rFonts w:eastAsia="Times New Roman" w:cstheme="minorHAnsi"/>
          <w:lang w:val="en-GB"/>
        </w:rPr>
        <w:t xml:space="preserve">departments for </w:t>
      </w:r>
      <w:r w:rsidR="00886223" w:rsidRPr="006A4A90">
        <w:rPr>
          <w:rFonts w:eastAsia="Times New Roman" w:cstheme="minorHAnsi"/>
          <w:lang w:val="en-GB" w:eastAsia="bs-Latn-BA"/>
        </w:rPr>
        <w:t>Water Management of River Basin Sava and for  Water Management of the Trebišnjica River Basin.</w:t>
      </w:r>
    </w:p>
    <w:p w14:paraId="04D22288" w14:textId="77777777" w:rsidR="00886223" w:rsidRPr="00781E58" w:rsidRDefault="00886223" w:rsidP="00030B6D">
      <w:pPr>
        <w:rPr>
          <w:b/>
          <w:lang w:val="en-GB" w:eastAsia="ja-JP"/>
        </w:rPr>
      </w:pPr>
      <w:r w:rsidRPr="00781E58">
        <w:rPr>
          <w:b/>
          <w:lang w:val="en-GB" w:eastAsia="ja-JP"/>
        </w:rPr>
        <w:t>Public institution "Waters of Srpska“</w:t>
      </w:r>
    </w:p>
    <w:p w14:paraId="0C837BC6" w14:textId="189B12E5" w:rsidR="00886223" w:rsidRPr="006A4A90" w:rsidRDefault="00886223" w:rsidP="00030B6D">
      <w:pPr>
        <w:spacing w:before="120" w:after="120" w:line="240" w:lineRule="auto"/>
        <w:jc w:val="both"/>
        <w:rPr>
          <w:rFonts w:eastAsia="MS Mincho" w:cstheme="minorHAnsi"/>
          <w:lang w:val="en-US" w:eastAsia="el-GR"/>
        </w:rPr>
      </w:pPr>
      <w:r w:rsidRPr="006A4A90">
        <w:rPr>
          <w:rFonts w:eastAsia="MS Mincho" w:cstheme="minorHAnsi"/>
          <w:lang w:val="en-US" w:eastAsia="el-GR"/>
        </w:rPr>
        <w:t>The Government of Republi</w:t>
      </w:r>
      <w:r w:rsidR="00CC1C5E">
        <w:rPr>
          <w:rFonts w:eastAsia="MS Mincho" w:cstheme="minorHAnsi"/>
          <w:lang w:val="en-US" w:eastAsia="el-GR"/>
        </w:rPr>
        <w:t xml:space="preserve">ka </w:t>
      </w:r>
      <w:r w:rsidRPr="006A4A90">
        <w:rPr>
          <w:rFonts w:eastAsia="MS Mincho" w:cstheme="minorHAnsi"/>
          <w:lang w:val="en-US" w:eastAsia="el-GR"/>
        </w:rPr>
        <w:t xml:space="preserve">Srpska has adopted decision on establishment of the Public institution "Waters of Srpska“. According to this decision, two former RS Water Agencies – one for Sava river Basin (located in Bijeljina town) and one for Adriatic sea Basin (located in Trebinje town) were merged to Public institution "Vode Srpske“. Public institution "Vode Srpske“ </w:t>
      </w:r>
      <w:r w:rsidRPr="006A4A90">
        <w:rPr>
          <w:rFonts w:eastAsia="Calibri" w:cstheme="minorHAnsi"/>
          <w:lang w:val="en-US" w:eastAsia="el-GR"/>
        </w:rPr>
        <w:t>includes among other, the departments</w:t>
      </w:r>
      <w:r w:rsidRPr="006A4A90">
        <w:rPr>
          <w:rFonts w:eastAsia="MS Mincho" w:cstheme="minorHAnsi"/>
          <w:lang w:val="en-US" w:eastAsia="el-GR"/>
        </w:rPr>
        <w:t xml:space="preserve"> for:</w:t>
      </w:r>
    </w:p>
    <w:p w14:paraId="2B300F88" w14:textId="77777777" w:rsidR="00886223" w:rsidRPr="00DF28A7" w:rsidRDefault="00886223" w:rsidP="00330EB2">
      <w:pPr>
        <w:pStyle w:val="ListParagraph"/>
        <w:numPr>
          <w:ilvl w:val="0"/>
          <w:numId w:val="71"/>
        </w:numPr>
        <w:spacing w:before="60" w:after="60"/>
        <w:jc w:val="both"/>
        <w:rPr>
          <w:rFonts w:asciiTheme="minorHAnsi" w:eastAsia="MS Mincho" w:hAnsiTheme="minorHAnsi" w:cstheme="minorHAnsi"/>
          <w:sz w:val="22"/>
          <w:szCs w:val="22"/>
          <w:lang w:eastAsia="bs-Latn-BA"/>
        </w:rPr>
      </w:pPr>
      <w:r w:rsidRPr="00DF28A7">
        <w:rPr>
          <w:rFonts w:asciiTheme="minorHAnsi" w:eastAsia="MS Mincho" w:hAnsiTheme="minorHAnsi" w:cstheme="minorHAnsi"/>
          <w:sz w:val="22"/>
          <w:szCs w:val="22"/>
          <w:lang w:eastAsia="bs-Latn-BA"/>
        </w:rPr>
        <w:t xml:space="preserve">Water Management of the Sava River Basin and </w:t>
      </w:r>
    </w:p>
    <w:p w14:paraId="6DD09B83" w14:textId="77777777" w:rsidR="00886223" w:rsidRPr="00DF28A7" w:rsidRDefault="00886223" w:rsidP="00330EB2">
      <w:pPr>
        <w:pStyle w:val="ListParagraph"/>
        <w:numPr>
          <w:ilvl w:val="0"/>
          <w:numId w:val="71"/>
        </w:numPr>
        <w:spacing w:before="60" w:after="60"/>
        <w:jc w:val="both"/>
        <w:rPr>
          <w:rFonts w:eastAsia="MS Mincho" w:cstheme="minorHAnsi"/>
          <w:lang w:eastAsia="bs-Latn-BA"/>
        </w:rPr>
      </w:pPr>
      <w:r w:rsidRPr="00DF28A7">
        <w:rPr>
          <w:rFonts w:asciiTheme="minorHAnsi" w:eastAsia="MS Mincho" w:hAnsiTheme="minorHAnsi" w:cstheme="minorHAnsi"/>
          <w:sz w:val="22"/>
          <w:szCs w:val="22"/>
          <w:lang w:eastAsia="bs-Latn-BA"/>
        </w:rPr>
        <w:t>Water Management of the Trebišnjica River Basin</w:t>
      </w:r>
      <w:r w:rsidRPr="00DF28A7">
        <w:rPr>
          <w:rFonts w:eastAsia="MS Mincho" w:cstheme="minorHAnsi"/>
          <w:lang w:eastAsia="bs-Latn-BA"/>
        </w:rPr>
        <w:t>.</w:t>
      </w:r>
    </w:p>
    <w:p w14:paraId="76EAD8E3" w14:textId="77777777" w:rsidR="00886223" w:rsidRPr="006A4A90" w:rsidRDefault="00886223" w:rsidP="00030B6D">
      <w:pPr>
        <w:spacing w:before="120" w:after="120" w:line="240" w:lineRule="auto"/>
        <w:jc w:val="both"/>
        <w:rPr>
          <w:rFonts w:eastAsia="MS Mincho" w:cstheme="minorHAnsi"/>
          <w:lang w:val="en-US" w:eastAsia="bs-Latn-BA"/>
        </w:rPr>
      </w:pPr>
      <w:r w:rsidRPr="006A4A90">
        <w:rPr>
          <w:rFonts w:eastAsia="MS Mincho" w:cstheme="minorHAnsi"/>
          <w:lang w:val="en-US" w:eastAsia="bs-Latn-BA"/>
        </w:rPr>
        <w:t xml:space="preserve">Waters of Srpska includes Branch Offices located: for Sava river basin (Prijedor, </w:t>
      </w:r>
      <w:r>
        <w:rPr>
          <w:rFonts w:eastAsia="MS Mincho" w:cstheme="minorHAnsi"/>
          <w:lang w:val="en-US" w:eastAsia="bs-Latn-BA"/>
        </w:rPr>
        <w:t>Banja Luka, Doboj and Trebinje)</w:t>
      </w:r>
      <w:r w:rsidRPr="006A4A90">
        <w:rPr>
          <w:rFonts w:eastAsia="MS Mincho" w:cstheme="minorHAnsi"/>
          <w:lang w:val="en-US" w:eastAsia="el-GR"/>
        </w:rPr>
        <w:t>.</w:t>
      </w:r>
    </w:p>
    <w:p w14:paraId="2A8F76AD" w14:textId="77777777" w:rsidR="00886223" w:rsidRPr="006A4A90" w:rsidRDefault="00886223" w:rsidP="00030B6D">
      <w:pPr>
        <w:spacing w:before="120" w:after="120" w:line="240" w:lineRule="auto"/>
        <w:jc w:val="both"/>
        <w:rPr>
          <w:rFonts w:eastAsia="MS Mincho" w:cstheme="minorHAnsi"/>
          <w:lang w:val="en-US" w:eastAsia="bs-Latn-BA"/>
        </w:rPr>
      </w:pPr>
      <w:r w:rsidRPr="006A4A90">
        <w:rPr>
          <w:rFonts w:eastAsia="MS Mincho" w:cstheme="minorHAnsi"/>
          <w:lang w:val="en-US" w:eastAsia="bs-Latn-BA"/>
        </w:rPr>
        <w:t>Responsibilities of these Branch Offices are the following: supervision of the state of gage station in the respective sub-basin, data collection for cadaster and WIS, reception and distribution of requests for water permits to the unit for permitting in the Agency, participation in the elaboration of river basin management plans, participation in the site visiting in respective sub-basin during permitting process, preparation and implementation of projects financed by Agency and international institutions, etc.</w:t>
      </w:r>
    </w:p>
    <w:p w14:paraId="141E76C2" w14:textId="77777777" w:rsidR="00886223" w:rsidRPr="00781E58" w:rsidRDefault="00886223" w:rsidP="00030B6D">
      <w:pPr>
        <w:rPr>
          <w:b/>
          <w:lang w:val="en-GB" w:eastAsia="el-GR"/>
        </w:rPr>
      </w:pPr>
      <w:r w:rsidRPr="00781E58">
        <w:rPr>
          <w:b/>
          <w:lang w:val="en-GB" w:eastAsia="el-GR"/>
        </w:rPr>
        <w:t>Republic Hydro-meteorological Institute</w:t>
      </w:r>
    </w:p>
    <w:p w14:paraId="6FBE9C9B" w14:textId="77777777" w:rsidR="00886223" w:rsidRPr="006A4A90" w:rsidRDefault="00886223" w:rsidP="00030B6D">
      <w:pPr>
        <w:spacing w:after="0" w:line="240" w:lineRule="auto"/>
        <w:jc w:val="both"/>
        <w:rPr>
          <w:rFonts w:eastAsia="Times New Roman" w:cstheme="minorHAnsi"/>
          <w:lang w:val="en-GB"/>
        </w:rPr>
      </w:pPr>
      <w:r w:rsidRPr="006A4A90">
        <w:rPr>
          <w:rFonts w:eastAsia="Times New Roman" w:cstheme="minorHAnsi"/>
          <w:lang w:val="en-GB"/>
        </w:rPr>
        <w:t xml:space="preserve">According to the Article 30 of the Law on Ministries of RS (Official Gazette No. 70/02, 30/04, 118/05, 33/06), Republic Hydro-meteorological Institute performs professional and other tasks related to: </w:t>
      </w:r>
    </w:p>
    <w:p w14:paraId="7E8AE5FC" w14:textId="77777777" w:rsidR="00886223" w:rsidRPr="00DF28A7" w:rsidRDefault="00886223" w:rsidP="00330EB2">
      <w:pPr>
        <w:pStyle w:val="ListParagraph"/>
        <w:numPr>
          <w:ilvl w:val="0"/>
          <w:numId w:val="58"/>
        </w:numPr>
        <w:jc w:val="both"/>
        <w:rPr>
          <w:rFonts w:asciiTheme="minorHAnsi" w:eastAsia="Times New Roman" w:hAnsiTheme="minorHAnsi" w:cstheme="minorHAnsi"/>
          <w:sz w:val="22"/>
          <w:szCs w:val="22"/>
          <w:lang w:val="en-GB"/>
        </w:rPr>
      </w:pPr>
      <w:r w:rsidRPr="00DF28A7">
        <w:rPr>
          <w:rFonts w:asciiTheme="minorHAnsi" w:eastAsia="Times New Roman" w:hAnsiTheme="minorHAnsi" w:cstheme="minorHAnsi"/>
          <w:sz w:val="22"/>
          <w:szCs w:val="22"/>
          <w:lang w:val="en-GB"/>
        </w:rPr>
        <w:t xml:space="preserve">development and undertaking of hydrological, meteorological and seismological activities; </w:t>
      </w:r>
    </w:p>
    <w:p w14:paraId="31A5E22B" w14:textId="77777777" w:rsidR="00886223" w:rsidRPr="00DF28A7" w:rsidRDefault="00886223" w:rsidP="00330EB2">
      <w:pPr>
        <w:pStyle w:val="ListParagraph"/>
        <w:numPr>
          <w:ilvl w:val="0"/>
          <w:numId w:val="58"/>
        </w:numPr>
        <w:jc w:val="both"/>
        <w:rPr>
          <w:rFonts w:asciiTheme="minorHAnsi" w:eastAsia="Times New Roman" w:hAnsiTheme="minorHAnsi" w:cstheme="minorHAnsi"/>
          <w:sz w:val="22"/>
          <w:szCs w:val="22"/>
          <w:lang w:val="en-GB"/>
        </w:rPr>
      </w:pPr>
      <w:r w:rsidRPr="00DF28A7">
        <w:rPr>
          <w:rFonts w:asciiTheme="minorHAnsi" w:eastAsia="Times New Roman" w:hAnsiTheme="minorHAnsi" w:cstheme="minorHAnsi"/>
          <w:sz w:val="22"/>
          <w:szCs w:val="22"/>
          <w:lang w:val="en-GB"/>
        </w:rPr>
        <w:t xml:space="preserve">research of the atmosphere, water resources, air and water quality and seismological processes; </w:t>
      </w:r>
    </w:p>
    <w:p w14:paraId="43E25B92" w14:textId="77777777" w:rsidR="00886223" w:rsidRPr="00DF28A7" w:rsidRDefault="00886223" w:rsidP="00330EB2">
      <w:pPr>
        <w:pStyle w:val="ListParagraph"/>
        <w:numPr>
          <w:ilvl w:val="0"/>
          <w:numId w:val="58"/>
        </w:numPr>
        <w:jc w:val="both"/>
        <w:rPr>
          <w:rFonts w:asciiTheme="minorHAnsi" w:eastAsia="Times New Roman" w:hAnsiTheme="minorHAnsi" w:cstheme="minorHAnsi"/>
          <w:sz w:val="22"/>
          <w:szCs w:val="22"/>
          <w:lang w:val="en-GB"/>
        </w:rPr>
      </w:pPr>
      <w:r w:rsidRPr="00DF28A7">
        <w:rPr>
          <w:rFonts w:asciiTheme="minorHAnsi" w:eastAsia="Times New Roman" w:hAnsiTheme="minorHAnsi" w:cstheme="minorHAnsi"/>
          <w:sz w:val="22"/>
          <w:szCs w:val="22"/>
          <w:lang w:val="en-GB"/>
        </w:rPr>
        <w:t>collecting, processing and publishing hydro-meteorological and seismological data of interest for RS and performing other tasks in the field of hydrology, meteorology and seismology.</w:t>
      </w:r>
    </w:p>
    <w:p w14:paraId="5DDFC29C" w14:textId="77777777" w:rsidR="00886223" w:rsidRPr="006A4A90" w:rsidRDefault="00886223" w:rsidP="00030B6D">
      <w:pPr>
        <w:spacing w:after="0" w:line="240" w:lineRule="auto"/>
        <w:jc w:val="both"/>
        <w:rPr>
          <w:rFonts w:eastAsia="Times New Roman" w:cstheme="minorHAnsi"/>
          <w:highlight w:val="yellow"/>
          <w:lang w:val="en-GB"/>
        </w:rPr>
      </w:pPr>
    </w:p>
    <w:p w14:paraId="6C39BAF4" w14:textId="77777777" w:rsidR="00886223" w:rsidRPr="006A4A90" w:rsidRDefault="00886223" w:rsidP="00030B6D">
      <w:pPr>
        <w:spacing w:before="120" w:after="120" w:line="240" w:lineRule="auto"/>
        <w:jc w:val="both"/>
        <w:rPr>
          <w:rFonts w:eastAsia="MS Mincho" w:cstheme="minorHAnsi"/>
          <w:lang w:val="en-US" w:eastAsia="el-GR"/>
        </w:rPr>
      </w:pPr>
      <w:r w:rsidRPr="006A4A90">
        <w:rPr>
          <w:rFonts w:eastAsia="MS Mincho" w:cstheme="minorHAnsi"/>
          <w:lang w:val="en-US" w:eastAsia="el-GR"/>
        </w:rPr>
        <w:t xml:space="preserve">Hydro-meteorological Institute includes several sectors. </w:t>
      </w:r>
      <w:r w:rsidRPr="006A4A90">
        <w:rPr>
          <w:rFonts w:eastAsia="MS Mincho" w:cstheme="minorHAnsi"/>
          <w:lang w:val="en-US" w:eastAsia="el-GR"/>
        </w:rPr>
        <w:tab/>
        <w:t xml:space="preserve">It performs professional and other tasks related to: </w:t>
      </w:r>
    </w:p>
    <w:p w14:paraId="7DC60C23" w14:textId="77777777" w:rsidR="00886223" w:rsidRPr="00DF28A7" w:rsidRDefault="00886223" w:rsidP="00330EB2">
      <w:pPr>
        <w:pStyle w:val="ListParagraph"/>
        <w:numPr>
          <w:ilvl w:val="0"/>
          <w:numId w:val="57"/>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 xml:space="preserve">development and undertaking of hydrological, meteorological and seismological activities; </w:t>
      </w:r>
    </w:p>
    <w:p w14:paraId="31CC9154" w14:textId="77777777" w:rsidR="00886223" w:rsidRPr="00DF28A7" w:rsidRDefault="00886223" w:rsidP="00330EB2">
      <w:pPr>
        <w:pStyle w:val="ListParagraph"/>
        <w:numPr>
          <w:ilvl w:val="0"/>
          <w:numId w:val="57"/>
        </w:numPr>
        <w:spacing w:before="60" w:after="60"/>
        <w:jc w:val="both"/>
        <w:rPr>
          <w:rFonts w:asciiTheme="minorHAnsi" w:eastAsia="MS Mincho" w:hAnsiTheme="minorHAnsi" w:cstheme="minorHAnsi"/>
          <w:sz w:val="22"/>
          <w:szCs w:val="22"/>
          <w:lang w:eastAsia="el-GR"/>
        </w:rPr>
      </w:pPr>
      <w:r w:rsidRPr="00DF28A7">
        <w:rPr>
          <w:rFonts w:asciiTheme="minorHAnsi" w:eastAsia="MS Mincho" w:hAnsiTheme="minorHAnsi" w:cstheme="minorHAnsi"/>
          <w:sz w:val="22"/>
          <w:szCs w:val="22"/>
          <w:lang w:eastAsia="el-GR"/>
        </w:rPr>
        <w:t xml:space="preserve">research of the atmosphere, water resources, air and water quality and seismological processes; </w:t>
      </w:r>
    </w:p>
    <w:p w14:paraId="0FF00BAD" w14:textId="77777777" w:rsidR="00886223" w:rsidRPr="004E60F0" w:rsidRDefault="00886223" w:rsidP="00330EB2">
      <w:pPr>
        <w:pStyle w:val="ListParagraph"/>
        <w:numPr>
          <w:ilvl w:val="0"/>
          <w:numId w:val="57"/>
        </w:numPr>
        <w:spacing w:before="60" w:after="60"/>
        <w:jc w:val="both"/>
        <w:rPr>
          <w:rFonts w:eastAsia="MS Mincho" w:cstheme="minorHAnsi"/>
          <w:lang w:eastAsia="hr-HR"/>
        </w:rPr>
      </w:pPr>
      <w:r w:rsidRPr="00DF28A7">
        <w:rPr>
          <w:rFonts w:asciiTheme="minorHAnsi" w:eastAsia="MS Mincho" w:hAnsiTheme="minorHAnsi" w:cstheme="minorHAnsi"/>
          <w:sz w:val="22"/>
          <w:szCs w:val="22"/>
          <w:lang w:eastAsia="el-GR"/>
        </w:rPr>
        <w:t>collecting, processing and publishing hydro-meteorological and seismological data of interest for RS and performing other tasks in the field of hydrology, meteorology and seismology.</w:t>
      </w:r>
    </w:p>
    <w:p w14:paraId="06FC9C41" w14:textId="77777777" w:rsidR="00886223" w:rsidRPr="006A4A90" w:rsidRDefault="00886223" w:rsidP="00030B6D">
      <w:pPr>
        <w:spacing w:before="120" w:after="120" w:line="240" w:lineRule="auto"/>
        <w:jc w:val="both"/>
        <w:rPr>
          <w:rFonts w:eastAsia="MS Mincho" w:cstheme="minorHAnsi"/>
          <w:lang w:val="en-US" w:eastAsia="hr-HR"/>
        </w:rPr>
      </w:pPr>
      <w:r w:rsidRPr="006A4A90">
        <w:rPr>
          <w:rFonts w:eastAsia="MS Mincho" w:cstheme="minorHAnsi"/>
          <w:lang w:val="en-US" w:eastAsia="hr-HR"/>
        </w:rPr>
        <w:t>In times of proclamation of regular and emergency flood control measures, Republic Hydro-Meteorological Institute Banja Luka is delivering data on water levels in the form of a newsletter three times a day and sometimes more often if necessary. Data are being delivered to the relevant institutions, as prescribed by Law, until the termination of flood control measures. On every gauge station Main operational Plan defined the water level when early warning system should start</w:t>
      </w:r>
    </w:p>
    <w:p w14:paraId="24032A21" w14:textId="77777777" w:rsidR="00886223" w:rsidRPr="00781E58" w:rsidRDefault="00886223" w:rsidP="00030B6D">
      <w:pPr>
        <w:rPr>
          <w:b/>
          <w:lang w:val="en-GB" w:eastAsia="el-GR"/>
        </w:rPr>
      </w:pPr>
      <w:r w:rsidRPr="00781E58">
        <w:rPr>
          <w:b/>
          <w:lang w:val="en-GB" w:eastAsia="el-GR"/>
        </w:rPr>
        <w:t>Republic Institute for Geological Researches</w:t>
      </w:r>
    </w:p>
    <w:p w14:paraId="2873F687" w14:textId="77777777" w:rsidR="00886223" w:rsidRPr="006A4A90" w:rsidRDefault="00886223" w:rsidP="00030B6D">
      <w:pPr>
        <w:spacing w:after="0" w:line="240" w:lineRule="auto"/>
        <w:jc w:val="both"/>
        <w:rPr>
          <w:rFonts w:eastAsia="Times New Roman" w:cstheme="minorHAnsi"/>
          <w:lang w:val="en-GB"/>
        </w:rPr>
      </w:pPr>
      <w:r w:rsidRPr="006A4A90">
        <w:rPr>
          <w:rFonts w:eastAsia="Times New Roman" w:cstheme="minorHAnsi"/>
          <w:lang w:val="en-GB"/>
        </w:rPr>
        <w:t xml:space="preserve">According to the Article 31 of the Law on Ministries of RS (Official Gazette No. 70/02, 30/04, 118/05, 33/06), Republic Institute for Geological researches performs is proclaimed as institution under responsibility of RS Ministry of industry, energy and mining and their professional and other tasks related to:  </w:t>
      </w:r>
    </w:p>
    <w:p w14:paraId="03C557E9" w14:textId="77777777" w:rsidR="00886223" w:rsidRPr="006A4A90" w:rsidRDefault="00886223" w:rsidP="00030B6D">
      <w:pPr>
        <w:spacing w:after="0" w:line="240" w:lineRule="auto"/>
        <w:jc w:val="both"/>
        <w:rPr>
          <w:rFonts w:eastAsia="Times New Roman" w:cstheme="minorHAnsi"/>
          <w:lang w:val="en-GB"/>
        </w:rPr>
      </w:pPr>
    </w:p>
    <w:p w14:paraId="44CA4855" w14:textId="77777777" w:rsidR="00886223" w:rsidRPr="00DF28A7" w:rsidRDefault="00886223" w:rsidP="00330EB2">
      <w:pPr>
        <w:numPr>
          <w:ilvl w:val="0"/>
          <w:numId w:val="56"/>
        </w:numPr>
        <w:spacing w:after="0" w:line="240" w:lineRule="auto"/>
        <w:jc w:val="both"/>
        <w:rPr>
          <w:rFonts w:eastAsia="Times New Roman" w:cstheme="minorHAnsi"/>
          <w:lang w:val="en-GB"/>
        </w:rPr>
      </w:pPr>
      <w:r w:rsidRPr="00DF28A7">
        <w:rPr>
          <w:rFonts w:eastAsia="Times New Roman" w:cstheme="minorHAnsi"/>
          <w:lang w:val="en-GB"/>
        </w:rPr>
        <w:t>basic geological research based on long-term plan of  geological research</w:t>
      </w:r>
    </w:p>
    <w:p w14:paraId="1F45B1AF" w14:textId="77777777" w:rsidR="00886223" w:rsidRPr="00DF28A7" w:rsidRDefault="00886223" w:rsidP="00330EB2">
      <w:pPr>
        <w:numPr>
          <w:ilvl w:val="0"/>
          <w:numId w:val="56"/>
        </w:numPr>
        <w:spacing w:after="0" w:line="240" w:lineRule="auto"/>
        <w:jc w:val="both"/>
        <w:rPr>
          <w:rFonts w:eastAsia="Times New Roman" w:cstheme="minorHAnsi"/>
          <w:lang w:val="en-GB"/>
        </w:rPr>
      </w:pPr>
      <w:r w:rsidRPr="00DF28A7">
        <w:rPr>
          <w:rFonts w:eastAsia="Times New Roman" w:cstheme="minorHAnsi"/>
          <w:lang w:val="en-GB"/>
        </w:rPr>
        <w:t>elaboration of long-term plan of  geological research</w:t>
      </w:r>
    </w:p>
    <w:p w14:paraId="4FBE4105" w14:textId="77777777" w:rsidR="00886223" w:rsidRPr="00DF28A7" w:rsidRDefault="00886223" w:rsidP="00330EB2">
      <w:pPr>
        <w:numPr>
          <w:ilvl w:val="0"/>
          <w:numId w:val="56"/>
        </w:numPr>
        <w:spacing w:after="0" w:line="240" w:lineRule="auto"/>
        <w:jc w:val="both"/>
        <w:rPr>
          <w:rFonts w:eastAsia="Times New Roman" w:cstheme="minorHAnsi"/>
          <w:lang w:val="en-GB"/>
        </w:rPr>
      </w:pPr>
      <w:r w:rsidRPr="00DF28A7">
        <w:rPr>
          <w:rFonts w:eastAsia="Times New Roman" w:cstheme="minorHAnsi"/>
          <w:lang w:val="en-GB"/>
        </w:rPr>
        <w:t>elaboration of geological, hydro-geological, engineering- geological and seismology maps</w:t>
      </w:r>
    </w:p>
    <w:p w14:paraId="50D12A5E" w14:textId="77777777" w:rsidR="00886223" w:rsidRPr="00DF28A7" w:rsidRDefault="00886223" w:rsidP="00330EB2">
      <w:pPr>
        <w:numPr>
          <w:ilvl w:val="0"/>
          <w:numId w:val="56"/>
        </w:numPr>
        <w:spacing w:after="0" w:line="240" w:lineRule="auto"/>
        <w:jc w:val="both"/>
        <w:rPr>
          <w:rFonts w:eastAsia="Times New Roman" w:cstheme="minorHAnsi"/>
          <w:lang w:val="en-GB"/>
        </w:rPr>
      </w:pPr>
      <w:r w:rsidRPr="00DF28A7">
        <w:rPr>
          <w:rFonts w:eastAsia="Times New Roman" w:cstheme="minorHAnsi"/>
          <w:lang w:val="en-GB"/>
        </w:rPr>
        <w:t>elaboration of geological maps for physical planning, mining, construction and other activities</w:t>
      </w:r>
    </w:p>
    <w:p w14:paraId="035331EB" w14:textId="77777777" w:rsidR="00886223" w:rsidRPr="00DF28A7" w:rsidRDefault="00886223" w:rsidP="00330EB2">
      <w:pPr>
        <w:pStyle w:val="ListParagraph"/>
        <w:numPr>
          <w:ilvl w:val="0"/>
          <w:numId w:val="56"/>
        </w:numPr>
        <w:jc w:val="both"/>
        <w:rPr>
          <w:rFonts w:asciiTheme="minorHAnsi" w:eastAsia="Times New Roman" w:hAnsiTheme="minorHAnsi" w:cstheme="minorHAnsi"/>
          <w:sz w:val="22"/>
          <w:szCs w:val="22"/>
          <w:lang w:val="en-GB"/>
        </w:rPr>
      </w:pPr>
      <w:r w:rsidRPr="00DF28A7">
        <w:rPr>
          <w:rFonts w:asciiTheme="minorHAnsi" w:eastAsia="Times New Roman" w:hAnsiTheme="minorHAnsi" w:cstheme="minorHAnsi"/>
          <w:sz w:val="22"/>
          <w:szCs w:val="22"/>
          <w:lang w:val="en-GB"/>
        </w:rPr>
        <w:t>preparation of data for GIS</w:t>
      </w:r>
    </w:p>
    <w:p w14:paraId="29AEA8B7" w14:textId="77777777" w:rsidR="00886223" w:rsidRPr="00DF28A7" w:rsidRDefault="00886223" w:rsidP="00330EB2">
      <w:pPr>
        <w:numPr>
          <w:ilvl w:val="0"/>
          <w:numId w:val="56"/>
        </w:numPr>
        <w:spacing w:after="0" w:line="240" w:lineRule="auto"/>
        <w:jc w:val="both"/>
        <w:rPr>
          <w:rFonts w:eastAsia="Times New Roman" w:cstheme="minorHAnsi"/>
          <w:lang w:val="en-GB"/>
        </w:rPr>
      </w:pPr>
      <w:r w:rsidRPr="00DF28A7">
        <w:rPr>
          <w:rFonts w:eastAsia="Times New Roman" w:cstheme="minorHAnsi"/>
          <w:lang w:val="en-GB"/>
        </w:rPr>
        <w:t>preparation of regulations, guidelines and standards for geological surveys</w:t>
      </w:r>
    </w:p>
    <w:p w14:paraId="7215A457" w14:textId="77777777" w:rsidR="00886223" w:rsidRPr="006A4A90" w:rsidRDefault="00886223" w:rsidP="00030B6D">
      <w:pPr>
        <w:spacing w:after="0" w:line="240" w:lineRule="auto"/>
        <w:jc w:val="both"/>
        <w:rPr>
          <w:rFonts w:eastAsia="Times New Roman" w:cstheme="minorHAnsi"/>
          <w:lang w:val="en-GB"/>
        </w:rPr>
      </w:pPr>
    </w:p>
    <w:p w14:paraId="434E8A2D" w14:textId="77777777" w:rsidR="00886223" w:rsidRPr="00781E58" w:rsidRDefault="00886223" w:rsidP="00030B6D">
      <w:pPr>
        <w:rPr>
          <w:b/>
          <w:lang w:val="en-GB" w:eastAsia="ja-JP"/>
        </w:rPr>
      </w:pPr>
      <w:r w:rsidRPr="00781E58">
        <w:rPr>
          <w:b/>
          <w:lang w:val="en-GB" w:eastAsia="ja-JP"/>
        </w:rPr>
        <w:t>Environmental Protection and Energy Efficiency Fund</w:t>
      </w:r>
    </w:p>
    <w:p w14:paraId="3717C1D5" w14:textId="77777777" w:rsidR="00886223" w:rsidRPr="006A4A90" w:rsidRDefault="00886223" w:rsidP="00030B6D">
      <w:pPr>
        <w:spacing w:before="120" w:after="120" w:line="240" w:lineRule="auto"/>
        <w:jc w:val="both"/>
        <w:rPr>
          <w:rFonts w:eastAsia="MS Mincho" w:cstheme="minorHAnsi"/>
          <w:lang w:val="en-US" w:eastAsia="hr-HR"/>
        </w:rPr>
      </w:pPr>
      <w:r w:rsidRPr="006A4A90">
        <w:rPr>
          <w:rFonts w:eastAsia="MS Mincho" w:cstheme="minorHAnsi"/>
          <w:lang w:val="en-US" w:eastAsia="hr-HR"/>
        </w:rPr>
        <w:t xml:space="preserve">Law on Environmental Protection Fund and its financing (Official Gazette of RS, No. 117/11 and 90/16) determines establishment of an Environmental Protection Fund, sets up scope of work, organization, administering and managing the Fund, purposes and use of financial resources of the Fund. </w:t>
      </w:r>
    </w:p>
    <w:p w14:paraId="2573C7EC" w14:textId="77777777" w:rsidR="00886223" w:rsidRPr="006A4A90" w:rsidRDefault="00886223" w:rsidP="00030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MS Mincho" w:cstheme="minorHAnsi"/>
          <w:lang w:val="en-US" w:eastAsia="hr-HR"/>
        </w:rPr>
      </w:pPr>
      <w:r w:rsidRPr="006A4A90">
        <w:rPr>
          <w:rFonts w:eastAsia="MS Mincho" w:cstheme="minorHAnsi"/>
          <w:lang w:val="en-US" w:eastAsia="hr-HR"/>
        </w:rPr>
        <w:t>Resources for financing the Fund, environmental protection, energy efficiency and renewable energy sources, in accordance with the Fund Law, are provided from the designated funds as follows:</w:t>
      </w:r>
    </w:p>
    <w:p w14:paraId="65C95D68" w14:textId="77777777" w:rsidR="00886223" w:rsidRPr="00DF28A7" w:rsidRDefault="00886223" w:rsidP="00330EB2">
      <w:pPr>
        <w:pStyle w:val="ListParagraph"/>
        <w:numPr>
          <w:ilvl w:val="0"/>
          <w:numId w:val="72"/>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fees paid by polluters of the environment</w:t>
      </w:r>
    </w:p>
    <w:p w14:paraId="79115337" w14:textId="77777777" w:rsidR="00886223" w:rsidRPr="00DF28A7" w:rsidRDefault="00886223" w:rsidP="00330EB2">
      <w:pPr>
        <w:pStyle w:val="ListParagraph"/>
        <w:numPr>
          <w:ilvl w:val="0"/>
          <w:numId w:val="72"/>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fees for the environment waste overloading</w:t>
      </w:r>
    </w:p>
    <w:p w14:paraId="28B26F86" w14:textId="77777777" w:rsidR="00886223" w:rsidRPr="00DF28A7" w:rsidRDefault="00886223" w:rsidP="00330EB2">
      <w:pPr>
        <w:pStyle w:val="ListParagraph"/>
        <w:numPr>
          <w:ilvl w:val="0"/>
          <w:numId w:val="72"/>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Water protection fee paid by owners of transport vehicles that use oil or   petroleum products in accordance with the Law on Waters ("Official Gazette of the RS" , No. 50/06, 92/09 and 121/12 )</w:t>
      </w:r>
    </w:p>
    <w:p w14:paraId="606D3BF9" w14:textId="77777777" w:rsidR="00886223" w:rsidRPr="00DF28A7" w:rsidRDefault="00886223" w:rsidP="00330EB2">
      <w:pPr>
        <w:pStyle w:val="ListParagraph"/>
        <w:numPr>
          <w:ilvl w:val="0"/>
          <w:numId w:val="72"/>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funds generated from international programs, projects and other activities in the field of environmental protection, energy efficiency and renewable energy</w:t>
      </w:r>
    </w:p>
    <w:p w14:paraId="59A2A68F" w14:textId="77777777" w:rsidR="00886223" w:rsidRPr="00DF28A7" w:rsidRDefault="00886223" w:rsidP="00330EB2">
      <w:pPr>
        <w:pStyle w:val="ListParagraph"/>
        <w:numPr>
          <w:ilvl w:val="0"/>
          <w:numId w:val="72"/>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contributions, donations, gifts and grants</w:t>
      </w:r>
    </w:p>
    <w:p w14:paraId="4FDC9364" w14:textId="77777777" w:rsidR="00886223" w:rsidRPr="00DF28A7" w:rsidRDefault="00886223" w:rsidP="00330EB2">
      <w:pPr>
        <w:pStyle w:val="ListParagraph"/>
        <w:numPr>
          <w:ilvl w:val="0"/>
          <w:numId w:val="72"/>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other sources in accordance with the Law</w:t>
      </w:r>
    </w:p>
    <w:p w14:paraId="5C0F3C31" w14:textId="77777777" w:rsidR="00886223" w:rsidRPr="006A4A90" w:rsidRDefault="00886223" w:rsidP="00030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MS Mincho" w:cstheme="minorHAnsi"/>
          <w:lang w:val="en-US" w:eastAsia="hr-HR"/>
        </w:rPr>
      </w:pPr>
      <w:r w:rsidRPr="006A4A90">
        <w:rPr>
          <w:rFonts w:eastAsia="MS Mincho" w:cstheme="minorHAnsi"/>
          <w:lang w:val="en-US" w:eastAsia="hr-HR"/>
        </w:rPr>
        <w:t>The Funds’ resources are used for financing environmental protection, energy efficiency and renewable energy sources, in particular for:</w:t>
      </w:r>
    </w:p>
    <w:p w14:paraId="4F850DF9"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protect, preserve and improve the quality of air, water, land and forests, as well as mitigating climate change and protecting the ozone layer</w:t>
      </w:r>
    </w:p>
    <w:p w14:paraId="3E75F20F"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remediation of landfills, encouraging the reduction of waste generation, reuse and recycling of waste</w:t>
      </w:r>
    </w:p>
    <w:p w14:paraId="4DD3F2CE"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encouraging the introduction of technological processes that reduce or eliminate negative environmental impacts</w:t>
      </w:r>
    </w:p>
    <w:p w14:paraId="57169C01"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protection and conservation of biodiversity and geo-diversity</w:t>
      </w:r>
    </w:p>
    <w:p w14:paraId="196BC408"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encouragement of the sustainable use of protected areas</w:t>
      </w:r>
    </w:p>
    <w:p w14:paraId="564C2F70"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promoting sustainable development in rural areas</w:t>
      </w:r>
    </w:p>
    <w:p w14:paraId="43C4AEEF"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promoting energy efficiency</w:t>
      </w:r>
    </w:p>
    <w:p w14:paraId="6B77D918"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encouraging the implementation of energy efficiency and renewable energy in the public sector</w:t>
      </w:r>
    </w:p>
    <w:p w14:paraId="6FD0587D"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promoting the use and research of renewable energy sources and their use in order to increase energy efficiency</w:t>
      </w:r>
    </w:p>
    <w:p w14:paraId="26DFAD78"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encouraging cleaner transport</w:t>
      </w:r>
    </w:p>
    <w:p w14:paraId="6E0EAA62"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encouragement of educational, research, and development of innovative studies, programs and projects in the field of environmental protection</w:t>
      </w:r>
    </w:p>
    <w:p w14:paraId="43AB70FB" w14:textId="77777777" w:rsidR="00886223" w:rsidRPr="00DF28A7" w:rsidRDefault="00886223" w:rsidP="00330EB2">
      <w:pPr>
        <w:pStyle w:val="ListParagraph"/>
        <w:numPr>
          <w:ilvl w:val="0"/>
          <w:numId w:val="73"/>
        </w:numPr>
        <w:spacing w:before="40" w:after="40"/>
        <w:jc w:val="both"/>
        <w:rPr>
          <w:rFonts w:asciiTheme="minorHAnsi" w:eastAsia="Times New Roman" w:hAnsiTheme="minorHAnsi" w:cstheme="minorHAnsi"/>
          <w:sz w:val="22"/>
          <w:szCs w:val="22"/>
          <w:lang w:eastAsia="el-GR"/>
        </w:rPr>
      </w:pPr>
      <w:r w:rsidRPr="00DF28A7">
        <w:rPr>
          <w:rFonts w:asciiTheme="minorHAnsi" w:eastAsia="Times New Roman" w:hAnsiTheme="minorHAnsi" w:cstheme="minorHAnsi"/>
          <w:sz w:val="22"/>
          <w:szCs w:val="22"/>
          <w:lang w:eastAsia="el-GR"/>
        </w:rPr>
        <w:t>financing of programs of environmental education and raising public awareness on issues of environmental protection and sustainable development</w:t>
      </w:r>
    </w:p>
    <w:p w14:paraId="231A1EEF" w14:textId="4886A7DC" w:rsidR="00886223" w:rsidRDefault="00886223" w:rsidP="00030B6D">
      <w:pPr>
        <w:spacing w:before="40" w:after="40" w:line="240" w:lineRule="auto"/>
        <w:jc w:val="both"/>
        <w:rPr>
          <w:rFonts w:eastAsia="Times New Roman" w:cstheme="minorHAnsi"/>
          <w:lang w:val="en-US"/>
        </w:rPr>
      </w:pPr>
      <w:r w:rsidRPr="006A4A90">
        <w:rPr>
          <w:rFonts w:eastAsia="Times New Roman" w:cstheme="minorHAnsi"/>
          <w:lang w:val="en-US" w:eastAsia="el-GR"/>
        </w:rPr>
        <w:t xml:space="preserve">The activities of the Fund include activities related to the collection of funds, as well as the financing of the preparation, implementation and development of programs, projects and similar activities in the area of ​​conservation, sustainable use, protection and improvement of the environment, as well as in the field of energy efficiency and the use of renewable energy sources determined by the </w:t>
      </w:r>
      <w:r w:rsidRPr="006A4A90">
        <w:rPr>
          <w:rFonts w:eastAsia="Times New Roman" w:cstheme="minorHAnsi"/>
          <w:lang w:val="en-US"/>
        </w:rPr>
        <w:t>Law on Environmental Protection Fund and its financing.</w:t>
      </w:r>
    </w:p>
    <w:p w14:paraId="70E28F6A" w14:textId="77777777" w:rsidR="002275E4" w:rsidRPr="00886223" w:rsidRDefault="002275E4" w:rsidP="00030B6D">
      <w:pPr>
        <w:spacing w:before="40" w:after="40" w:line="240" w:lineRule="auto"/>
        <w:jc w:val="both"/>
        <w:rPr>
          <w:rFonts w:eastAsia="Times New Roman" w:cstheme="minorHAnsi"/>
          <w:lang w:val="en-US" w:eastAsia="el-GR"/>
        </w:rPr>
      </w:pPr>
    </w:p>
    <w:p w14:paraId="3C2170D2" w14:textId="3A8BCDBA" w:rsidR="00886223" w:rsidRPr="00DD7F26" w:rsidRDefault="00886223" w:rsidP="00030B6D">
      <w:pPr>
        <w:rPr>
          <w:b/>
          <w:sz w:val="24"/>
          <w:szCs w:val="24"/>
          <w:lang w:val="en-GB"/>
        </w:rPr>
      </w:pPr>
      <w:r w:rsidRPr="00DD7F26">
        <w:rPr>
          <w:b/>
          <w:sz w:val="24"/>
          <w:szCs w:val="24"/>
          <w:lang w:val="en-GB"/>
        </w:rPr>
        <w:t>MONTENEGRO</w:t>
      </w:r>
    </w:p>
    <w:p w14:paraId="69F1F264" w14:textId="77777777" w:rsidR="00886223" w:rsidRPr="00781E58" w:rsidRDefault="00886223" w:rsidP="00030B6D">
      <w:pPr>
        <w:jc w:val="both"/>
        <w:rPr>
          <w:rFonts w:cstheme="minorHAnsi"/>
          <w:lang w:val="en-GB"/>
        </w:rPr>
      </w:pPr>
      <w:r w:rsidRPr="00781E58">
        <w:rPr>
          <w:rFonts w:cstheme="minorHAnsi"/>
          <w:lang w:val="en-GB"/>
        </w:rPr>
        <w:t xml:space="preserve">Many primary stakeholders / users of the resource are identified and included in the list of stakeholders, such as municipalities, public enterprises, the industry and numerous NGOs (“representing” the environment). </w:t>
      </w:r>
    </w:p>
    <w:p w14:paraId="01ECD8D3" w14:textId="77777777" w:rsidR="00886223" w:rsidRPr="00781E58" w:rsidRDefault="00886223" w:rsidP="00030B6D">
      <w:pPr>
        <w:jc w:val="both"/>
        <w:rPr>
          <w:rFonts w:cstheme="minorHAnsi"/>
          <w:lang w:val="en-GB"/>
        </w:rPr>
      </w:pPr>
      <w:r w:rsidRPr="00781E58">
        <w:rPr>
          <w:rFonts w:cstheme="minorHAnsi"/>
          <w:lang w:val="en-GB"/>
        </w:rPr>
        <w:t>Agriculture and tourism are primary stakeholders at regional or local level. The respective Ministries are included and considered to have significant influence, whereas organizations such as the Montenegrin Farmers Association and National Tourism Organization are considered not to have significant influence. More effort in informing and engaging these sectors is required. Despite the existence of many environmental NGOs - most are estimated to have high interests- the majority are characterized as of low influence. The majority of the identified stakeholders are supportive towards DIKTAS and other similar initiatives.</w:t>
      </w:r>
    </w:p>
    <w:p w14:paraId="7646B8BE" w14:textId="77777777" w:rsidR="00886223" w:rsidRPr="00781E58" w:rsidRDefault="00886223" w:rsidP="00030B6D">
      <w:pPr>
        <w:jc w:val="both"/>
        <w:rPr>
          <w:rFonts w:cstheme="minorHAnsi"/>
          <w:lang w:val="en-GB"/>
        </w:rPr>
      </w:pPr>
      <w:r w:rsidRPr="00781E58">
        <w:rPr>
          <w:rFonts w:cstheme="minorHAnsi"/>
          <w:lang w:val="en-GB"/>
        </w:rPr>
        <w:t>Extra attention is required while approaching the private sector and more particular industries when aiming at their engagement, since they are believed to have a neutral or negative attitude towards the project aims and objectives. In addition, they have been criticized for their contribution to the environmental problems of the water bodies and groundwater in the area; related criticism has come also from the Albanian stakeholders. The project should inform and consult with them on matters of their interest, raise their awareness regarding the value of groundwater resources and keep them informed on the project developments. Once gaining their support, it would be advisable to involve them even further in the project.</w:t>
      </w:r>
    </w:p>
    <w:p w14:paraId="122A43AB" w14:textId="77777777" w:rsidR="00886223" w:rsidRPr="00781E58" w:rsidRDefault="00886223" w:rsidP="00030B6D">
      <w:pPr>
        <w:jc w:val="both"/>
        <w:rPr>
          <w:rFonts w:cstheme="minorHAnsi"/>
          <w:lang w:val="en-GB"/>
        </w:rPr>
      </w:pPr>
      <w:r w:rsidRPr="00781E58">
        <w:rPr>
          <w:rFonts w:cstheme="minorHAnsi"/>
          <w:lang w:val="en-GB"/>
        </w:rPr>
        <w:t>Stakeholders that could influence/affect or be influenced/affected by the Project, as well as the management of the karst aquifers in the Dinaric area.</w:t>
      </w:r>
    </w:p>
    <w:p w14:paraId="7A72BE3A" w14:textId="77777777" w:rsidR="00886223" w:rsidRPr="00781E58" w:rsidRDefault="00886223" w:rsidP="00030B6D">
      <w:pPr>
        <w:jc w:val="both"/>
        <w:rPr>
          <w:rFonts w:cstheme="minorHAnsi"/>
          <w:lang w:val="en-GB"/>
        </w:rPr>
      </w:pPr>
      <w:r w:rsidRPr="00781E58">
        <w:rPr>
          <w:rFonts w:cstheme="minorHAnsi"/>
          <w:lang w:val="en-GB"/>
        </w:rPr>
        <w:t>In this respect the Project identified:</w:t>
      </w:r>
    </w:p>
    <w:p w14:paraId="1EF89F5F" w14:textId="77777777" w:rsidR="00886223" w:rsidRPr="00781E58" w:rsidRDefault="00886223" w:rsidP="00330EB2">
      <w:pPr>
        <w:pStyle w:val="ListParagraph"/>
        <w:numPr>
          <w:ilvl w:val="0"/>
          <w:numId w:val="75"/>
        </w:numPr>
        <w:spacing w:before="120" w:after="120"/>
        <w:contextualSpacing/>
        <w:jc w:val="both"/>
        <w:rPr>
          <w:rFonts w:asciiTheme="minorHAnsi" w:hAnsiTheme="minorHAnsi" w:cstheme="minorHAnsi"/>
          <w:sz w:val="22"/>
          <w:szCs w:val="22"/>
        </w:rPr>
      </w:pPr>
      <w:r w:rsidRPr="00781E58">
        <w:rPr>
          <w:rFonts w:asciiTheme="minorHAnsi" w:hAnsiTheme="minorHAnsi" w:cstheme="minorHAnsi"/>
          <w:sz w:val="22"/>
          <w:szCs w:val="22"/>
        </w:rPr>
        <w:t xml:space="preserve">Stakeholders from the Project countries at the following levels: </w:t>
      </w:r>
    </w:p>
    <w:p w14:paraId="4306D35B" w14:textId="77777777" w:rsidR="00886223" w:rsidRPr="00DF28A7" w:rsidRDefault="00886223" w:rsidP="00330EB2">
      <w:pPr>
        <w:pStyle w:val="ListParagraph"/>
        <w:numPr>
          <w:ilvl w:val="0"/>
          <w:numId w:val="74"/>
        </w:numPr>
        <w:spacing w:before="120" w:after="120"/>
        <w:contextualSpacing/>
        <w:jc w:val="both"/>
        <w:rPr>
          <w:rFonts w:asciiTheme="minorHAnsi" w:hAnsiTheme="minorHAnsi" w:cstheme="minorHAnsi"/>
          <w:sz w:val="22"/>
          <w:szCs w:val="22"/>
        </w:rPr>
      </w:pPr>
      <w:r w:rsidRPr="00DF28A7">
        <w:rPr>
          <w:rFonts w:asciiTheme="minorHAnsi" w:hAnsiTheme="minorHAnsi" w:cstheme="minorHAnsi"/>
          <w:sz w:val="22"/>
          <w:szCs w:val="22"/>
        </w:rPr>
        <w:t>Transboundary</w:t>
      </w:r>
    </w:p>
    <w:p w14:paraId="77E72DB6" w14:textId="77777777" w:rsidR="00886223" w:rsidRPr="00DF28A7" w:rsidRDefault="00886223" w:rsidP="00330EB2">
      <w:pPr>
        <w:pStyle w:val="ListParagraph"/>
        <w:numPr>
          <w:ilvl w:val="0"/>
          <w:numId w:val="74"/>
        </w:numPr>
        <w:spacing w:before="120" w:after="120"/>
        <w:contextualSpacing/>
        <w:jc w:val="both"/>
        <w:rPr>
          <w:rFonts w:asciiTheme="minorHAnsi" w:hAnsiTheme="minorHAnsi" w:cstheme="minorHAnsi"/>
          <w:sz w:val="22"/>
          <w:szCs w:val="22"/>
        </w:rPr>
      </w:pPr>
      <w:r w:rsidRPr="00DF28A7">
        <w:rPr>
          <w:rFonts w:asciiTheme="minorHAnsi" w:hAnsiTheme="minorHAnsi" w:cstheme="minorHAnsi"/>
          <w:sz w:val="22"/>
          <w:szCs w:val="22"/>
        </w:rPr>
        <w:t>National</w:t>
      </w:r>
    </w:p>
    <w:p w14:paraId="7AD18F48" w14:textId="77777777" w:rsidR="00886223" w:rsidRPr="00DF28A7" w:rsidRDefault="00886223" w:rsidP="00330EB2">
      <w:pPr>
        <w:pStyle w:val="ListParagraph"/>
        <w:numPr>
          <w:ilvl w:val="0"/>
          <w:numId w:val="74"/>
        </w:numPr>
        <w:spacing w:before="120" w:after="120"/>
        <w:contextualSpacing/>
        <w:jc w:val="both"/>
        <w:rPr>
          <w:rFonts w:asciiTheme="minorHAnsi" w:hAnsiTheme="minorHAnsi" w:cstheme="minorHAnsi"/>
          <w:sz w:val="22"/>
          <w:szCs w:val="22"/>
        </w:rPr>
      </w:pPr>
      <w:r w:rsidRPr="00DF28A7">
        <w:rPr>
          <w:rFonts w:asciiTheme="minorHAnsi" w:hAnsiTheme="minorHAnsi" w:cstheme="minorHAnsi"/>
          <w:sz w:val="22"/>
          <w:szCs w:val="22"/>
        </w:rPr>
        <w:t>Regional</w:t>
      </w:r>
    </w:p>
    <w:p w14:paraId="5472BA36" w14:textId="77777777" w:rsidR="00886223" w:rsidRPr="00DF28A7" w:rsidRDefault="00886223" w:rsidP="00330EB2">
      <w:pPr>
        <w:pStyle w:val="ListParagraph"/>
        <w:numPr>
          <w:ilvl w:val="0"/>
          <w:numId w:val="74"/>
        </w:numPr>
        <w:spacing w:before="120" w:after="120"/>
        <w:contextualSpacing/>
        <w:jc w:val="both"/>
        <w:rPr>
          <w:rFonts w:cstheme="minorHAnsi"/>
        </w:rPr>
      </w:pPr>
      <w:r w:rsidRPr="00DF28A7">
        <w:rPr>
          <w:rFonts w:asciiTheme="minorHAnsi" w:hAnsiTheme="minorHAnsi" w:cstheme="minorHAnsi"/>
          <w:sz w:val="22"/>
          <w:szCs w:val="22"/>
        </w:rPr>
        <w:t>Local</w:t>
      </w:r>
    </w:p>
    <w:p w14:paraId="505E899A" w14:textId="77777777" w:rsidR="00886223" w:rsidRPr="00781E58" w:rsidRDefault="00886223" w:rsidP="00030B6D">
      <w:pPr>
        <w:jc w:val="both"/>
        <w:rPr>
          <w:rFonts w:cstheme="minorHAnsi"/>
          <w:lang w:val="en-GB"/>
        </w:rPr>
      </w:pPr>
      <w:r w:rsidRPr="00781E58">
        <w:rPr>
          <w:rFonts w:cstheme="minorHAnsi"/>
          <w:lang w:val="en-GB"/>
        </w:rPr>
        <w:t>With regard to the regional and local stakeholders, the efforts for their identification were focused on the specific transboundary areas, overlapping the transboundary aquifers:</w:t>
      </w:r>
    </w:p>
    <w:p w14:paraId="55D1A692" w14:textId="020FE2BC" w:rsidR="00886223" w:rsidRPr="00781E58" w:rsidRDefault="00886223" w:rsidP="00030B6D">
      <w:pPr>
        <w:jc w:val="both"/>
        <w:rPr>
          <w:rFonts w:cstheme="minorHAnsi"/>
          <w:lang w:val="en-GB"/>
        </w:rPr>
      </w:pPr>
      <w:r w:rsidRPr="00781E58">
        <w:rPr>
          <w:rFonts w:cstheme="minorHAnsi"/>
          <w:lang w:val="en-GB"/>
        </w:rPr>
        <w:t>a) Shared by Albania and Montenegro: Cijevna.</w:t>
      </w:r>
    </w:p>
    <w:p w14:paraId="66F00FC5" w14:textId="77777777" w:rsidR="00886223" w:rsidRPr="00781E58" w:rsidRDefault="00886223" w:rsidP="00030B6D">
      <w:pPr>
        <w:jc w:val="both"/>
        <w:rPr>
          <w:rFonts w:cstheme="minorHAnsi"/>
          <w:lang w:val="en-GB"/>
        </w:rPr>
      </w:pPr>
      <w:r w:rsidRPr="00781E58">
        <w:rPr>
          <w:rFonts w:cstheme="minorHAnsi"/>
          <w:lang w:val="en-GB"/>
        </w:rPr>
        <w:t>b) Shared by Bosnia and Herzegovina and Montenegro: Piva; Trebisnjica.</w:t>
      </w:r>
    </w:p>
    <w:p w14:paraId="2299E584" w14:textId="7AA5C9E6" w:rsidR="00886223" w:rsidRDefault="00886223" w:rsidP="00330EB2">
      <w:pPr>
        <w:pStyle w:val="ListParagraph"/>
        <w:numPr>
          <w:ilvl w:val="0"/>
          <w:numId w:val="75"/>
        </w:numPr>
        <w:contextualSpacing/>
        <w:jc w:val="both"/>
        <w:rPr>
          <w:rFonts w:asciiTheme="minorHAnsi" w:hAnsiTheme="minorHAnsi" w:cstheme="minorHAnsi"/>
          <w:sz w:val="22"/>
          <w:szCs w:val="22"/>
        </w:rPr>
      </w:pPr>
      <w:r w:rsidRPr="00781E58">
        <w:rPr>
          <w:rFonts w:asciiTheme="minorHAnsi" w:hAnsiTheme="minorHAnsi" w:cstheme="minorHAnsi"/>
          <w:sz w:val="22"/>
          <w:szCs w:val="22"/>
        </w:rPr>
        <w:t>Stakeholders at the international levels.</w:t>
      </w:r>
    </w:p>
    <w:p w14:paraId="453F79AF" w14:textId="77777777" w:rsidR="002469BD" w:rsidRPr="00781E58" w:rsidRDefault="002469BD" w:rsidP="002469BD">
      <w:pPr>
        <w:pStyle w:val="ListParagraph"/>
        <w:contextualSpacing/>
        <w:jc w:val="both"/>
        <w:rPr>
          <w:rFonts w:asciiTheme="minorHAnsi" w:hAnsiTheme="minorHAnsi" w:cstheme="minorHAnsi"/>
          <w:sz w:val="22"/>
          <w:szCs w:val="22"/>
        </w:rPr>
      </w:pPr>
    </w:p>
    <w:p w14:paraId="0506B07B" w14:textId="77777777" w:rsidR="00886223" w:rsidRPr="009C3D6C" w:rsidRDefault="00886223" w:rsidP="00030B6D">
      <w:pPr>
        <w:spacing w:after="200"/>
        <w:jc w:val="both"/>
        <w:rPr>
          <w:rFonts w:cstheme="minorHAnsi"/>
          <w:lang w:val="en-GB"/>
        </w:rPr>
      </w:pPr>
      <w:r w:rsidRPr="009C3D6C">
        <w:rPr>
          <w:rFonts w:cstheme="minorHAnsi"/>
          <w:lang w:val="en-GB"/>
        </w:rPr>
        <w:t>Category 1 – High interest/ high influence - The category includes international institutions, central and local authorities related to water management, a number of municipalities, research institutes, private sector stakeholders, national parks and NGOs. The Hydropower sector is also represented here and it is thought to be supportive of the project aims and objectives.</w:t>
      </w:r>
    </w:p>
    <w:p w14:paraId="6CAD02A6"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Ministry of Agriculture and Rural Development </w:t>
      </w:r>
    </w:p>
    <w:p w14:paraId="444B7B56"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Water Administration </w:t>
      </w:r>
    </w:p>
    <w:p w14:paraId="1EC774C6"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Ministry of Sustainable Development and Tourism </w:t>
      </w:r>
    </w:p>
    <w:p w14:paraId="64D7A44C"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Ministry of Health </w:t>
      </w:r>
    </w:p>
    <w:p w14:paraId="3FC6E5AE"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Ministry of Internal Affairs (Directorate for Emergency Situations) </w:t>
      </w:r>
    </w:p>
    <w:p w14:paraId="4C661788"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Institut of Hydrometeorology and Seismology </w:t>
      </w:r>
    </w:p>
    <w:p w14:paraId="03A195A6"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Ministry of Economy </w:t>
      </w:r>
    </w:p>
    <w:p w14:paraId="68F6C197"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Local Authority </w:t>
      </w:r>
    </w:p>
    <w:p w14:paraId="5D6DB836"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Public Enterprise for Coastal Zone Management </w:t>
      </w:r>
    </w:p>
    <w:p w14:paraId="5540E135"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Ministry of Transport and Maritime Affairs (Maritime Safety Department and Port Management Administration) </w:t>
      </w:r>
    </w:p>
    <w:p w14:paraId="350C962E"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Administration for Inspection Affairs </w:t>
      </w:r>
    </w:p>
    <w:p w14:paraId="3EEA3A14" w14:textId="77777777" w:rsidR="00886223" w:rsidRPr="002469BD" w:rsidRDefault="00886223" w:rsidP="00330EB2">
      <w:pPr>
        <w:pStyle w:val="NormalWeb"/>
        <w:numPr>
          <w:ilvl w:val="0"/>
          <w:numId w:val="76"/>
        </w:numPr>
        <w:spacing w:before="0" w:beforeAutospacing="0" w:after="0" w:afterAutospacing="0"/>
        <w:jc w:val="both"/>
        <w:rPr>
          <w:rFonts w:asciiTheme="minorHAnsi" w:eastAsiaTheme="minorHAnsi" w:hAnsiTheme="minorHAnsi" w:cstheme="minorHAnsi"/>
          <w:sz w:val="22"/>
          <w:szCs w:val="22"/>
          <w:lang w:val="en-GB"/>
        </w:rPr>
      </w:pPr>
      <w:r w:rsidRPr="002469BD">
        <w:rPr>
          <w:rFonts w:asciiTheme="minorHAnsi" w:eastAsiaTheme="minorHAnsi" w:hAnsiTheme="minorHAnsi" w:cstheme="minorHAnsi"/>
          <w:sz w:val="22"/>
          <w:szCs w:val="22"/>
          <w:lang w:val="en-GB"/>
        </w:rPr>
        <w:t xml:space="preserve">Institute for Public Health </w:t>
      </w:r>
    </w:p>
    <w:p w14:paraId="3AC2E32A" w14:textId="77777777" w:rsidR="00886223" w:rsidRPr="002469BD" w:rsidRDefault="00886223" w:rsidP="00330EB2">
      <w:pPr>
        <w:pStyle w:val="ListParagraph"/>
        <w:numPr>
          <w:ilvl w:val="0"/>
          <w:numId w:val="76"/>
        </w:numPr>
        <w:spacing w:before="60" w:after="6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Geological Survey of Montenegro </w:t>
      </w:r>
    </w:p>
    <w:p w14:paraId="61918A30" w14:textId="77777777" w:rsidR="00886223" w:rsidRPr="002469BD" w:rsidRDefault="00886223" w:rsidP="00330EB2">
      <w:pPr>
        <w:pStyle w:val="ListParagraph"/>
        <w:numPr>
          <w:ilvl w:val="0"/>
          <w:numId w:val="76"/>
        </w:numPr>
        <w:spacing w:before="60" w:after="6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Biotechnical Faculty </w:t>
      </w:r>
    </w:p>
    <w:p w14:paraId="276F3BAA" w14:textId="77777777" w:rsidR="00886223" w:rsidRPr="002469BD" w:rsidRDefault="00886223" w:rsidP="00330EB2">
      <w:pPr>
        <w:pStyle w:val="ListParagraph"/>
        <w:numPr>
          <w:ilvl w:val="0"/>
          <w:numId w:val="76"/>
        </w:numPr>
        <w:spacing w:before="60" w:after="6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HYDROPOWER Enterprise of Montenegro, EPCG </w:t>
      </w:r>
    </w:p>
    <w:p w14:paraId="7150B5A2" w14:textId="77777777" w:rsidR="00886223" w:rsidRPr="002469BD" w:rsidRDefault="00886223" w:rsidP="00330EB2">
      <w:pPr>
        <w:pStyle w:val="ListParagraph"/>
        <w:numPr>
          <w:ilvl w:val="0"/>
          <w:numId w:val="76"/>
        </w:numPr>
        <w:spacing w:before="60" w:after="6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Niksic Municipality</w:t>
      </w:r>
    </w:p>
    <w:p w14:paraId="4054EFA1" w14:textId="77777777" w:rsidR="00886223" w:rsidRPr="002469BD" w:rsidRDefault="00886223" w:rsidP="00330EB2">
      <w:pPr>
        <w:pStyle w:val="ListParagraph"/>
        <w:numPr>
          <w:ilvl w:val="0"/>
          <w:numId w:val="76"/>
        </w:numPr>
        <w:spacing w:before="60" w:after="6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Montenegrin Academy of Arts and Sciences </w:t>
      </w:r>
    </w:p>
    <w:p w14:paraId="1579BCFF" w14:textId="77777777" w:rsidR="00886223" w:rsidRPr="002469BD" w:rsidRDefault="00886223" w:rsidP="00330EB2">
      <w:pPr>
        <w:pStyle w:val="ListParagraph"/>
        <w:numPr>
          <w:ilvl w:val="0"/>
          <w:numId w:val="76"/>
        </w:numPr>
        <w:spacing w:after="20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Civil Engineering Faculty </w:t>
      </w:r>
    </w:p>
    <w:p w14:paraId="7A543D61" w14:textId="77777777" w:rsidR="00886223" w:rsidRPr="002469BD" w:rsidRDefault="00886223" w:rsidP="00330EB2">
      <w:pPr>
        <w:pStyle w:val="ListParagraph"/>
        <w:numPr>
          <w:ilvl w:val="0"/>
          <w:numId w:val="76"/>
        </w:numPr>
        <w:spacing w:before="60" w:after="6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Forestry Administration </w:t>
      </w:r>
    </w:p>
    <w:p w14:paraId="0CC39BAA" w14:textId="77777777" w:rsidR="00886223" w:rsidRPr="002469BD" w:rsidRDefault="00886223" w:rsidP="00330EB2">
      <w:pPr>
        <w:pStyle w:val="ListParagraph"/>
        <w:numPr>
          <w:ilvl w:val="0"/>
          <w:numId w:val="76"/>
        </w:numPr>
        <w:spacing w:before="60" w:after="60"/>
        <w:contextualSpacing/>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Natural Sciences Faculty (Biology Department) </w:t>
      </w:r>
    </w:p>
    <w:p w14:paraId="4737921D" w14:textId="77777777" w:rsidR="00886223" w:rsidRPr="00101175" w:rsidRDefault="00886223" w:rsidP="00030B6D">
      <w:pPr>
        <w:pStyle w:val="ListParagraph"/>
        <w:spacing w:before="60" w:after="60"/>
        <w:ind w:left="0"/>
        <w:contextualSpacing/>
        <w:jc w:val="both"/>
        <w:rPr>
          <w:rFonts w:asciiTheme="minorHAnsi" w:eastAsiaTheme="minorHAnsi" w:hAnsiTheme="minorHAnsi" w:cstheme="minorHAnsi"/>
          <w:sz w:val="22"/>
          <w:szCs w:val="22"/>
          <w:lang w:val="en-GB"/>
        </w:rPr>
      </w:pPr>
    </w:p>
    <w:p w14:paraId="39ED35B5" w14:textId="34D2B197" w:rsidR="00886223" w:rsidRDefault="00886223" w:rsidP="00030B6D">
      <w:pPr>
        <w:spacing w:after="200"/>
        <w:jc w:val="both"/>
        <w:rPr>
          <w:rFonts w:cstheme="minorHAnsi"/>
          <w:b/>
          <w:lang w:val="en-GB"/>
        </w:rPr>
      </w:pPr>
      <w:r w:rsidRPr="009C3D6C">
        <w:rPr>
          <w:rFonts w:cstheme="minorHAnsi"/>
          <w:lang w:val="en-GB"/>
        </w:rPr>
        <w:t>Category 2– High interest/ low influence</w:t>
      </w:r>
      <w:r w:rsidRPr="009C3D6C">
        <w:rPr>
          <w:rFonts w:cstheme="minorHAnsi"/>
          <w:b/>
          <w:lang w:val="en-GB"/>
        </w:rPr>
        <w:t xml:space="preserve"> - </w:t>
      </w:r>
      <w:r w:rsidRPr="009C3D6C">
        <w:rPr>
          <w:rFonts w:cstheme="minorHAnsi"/>
          <w:lang w:val="en-GB"/>
        </w:rPr>
        <w:t>Most of the NGOs are placed in this category and although they are attributed low influence in their majority, they are considered to be positive towards the project and its objectives. These stakeholders should be kept informed and engaged in networking for the promotion of the project objectives. Their high interest may be translated to motivation and they may be involved in general public activities such as awareness raising</w:t>
      </w:r>
      <w:r w:rsidRPr="009C3D6C">
        <w:rPr>
          <w:rFonts w:cstheme="minorHAnsi"/>
          <w:b/>
          <w:lang w:val="en-GB"/>
        </w:rPr>
        <w:t xml:space="preserve">. </w:t>
      </w:r>
    </w:p>
    <w:p w14:paraId="11F3C30D" w14:textId="72DCF105" w:rsidR="00F95F23" w:rsidRPr="002469BD" w:rsidRDefault="00F95F23" w:rsidP="00330EB2">
      <w:pPr>
        <w:pStyle w:val="ListParagraph"/>
        <w:numPr>
          <w:ilvl w:val="0"/>
          <w:numId w:val="77"/>
        </w:numPr>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 xml:space="preserve">NGO Green Home </w:t>
      </w:r>
    </w:p>
    <w:p w14:paraId="211752B7" w14:textId="105D28A4" w:rsidR="00F95F23" w:rsidRPr="002469BD" w:rsidRDefault="00F95F23" w:rsidP="00330EB2">
      <w:pPr>
        <w:pStyle w:val="ListParagraph"/>
        <w:numPr>
          <w:ilvl w:val="0"/>
          <w:numId w:val="77"/>
        </w:numPr>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Montenegrin Fishermen Association</w:t>
      </w:r>
    </w:p>
    <w:p w14:paraId="60ECD86B" w14:textId="01599548" w:rsidR="00F95F23" w:rsidRPr="002469BD" w:rsidRDefault="00F95F23" w:rsidP="00330EB2">
      <w:pPr>
        <w:pStyle w:val="ListParagraph"/>
        <w:numPr>
          <w:ilvl w:val="0"/>
          <w:numId w:val="77"/>
        </w:numPr>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NGO Ozon</w:t>
      </w:r>
    </w:p>
    <w:p w14:paraId="64C0AE37" w14:textId="3B372A9B" w:rsidR="00F95F23" w:rsidRPr="002469BD" w:rsidRDefault="00F95F23" w:rsidP="00330EB2">
      <w:pPr>
        <w:pStyle w:val="ListParagraph"/>
        <w:numPr>
          <w:ilvl w:val="0"/>
          <w:numId w:val="77"/>
        </w:numPr>
        <w:jc w:val="both"/>
        <w:rPr>
          <w:rFonts w:asciiTheme="minorHAnsi" w:hAnsiTheme="minorHAnsi" w:cstheme="minorHAnsi"/>
          <w:sz w:val="22"/>
          <w:szCs w:val="22"/>
          <w:lang w:val="en-GB"/>
        </w:rPr>
      </w:pPr>
      <w:r w:rsidRPr="002469BD">
        <w:rPr>
          <w:rFonts w:asciiTheme="minorHAnsi" w:hAnsiTheme="minorHAnsi" w:cstheme="minorHAnsi"/>
          <w:sz w:val="22"/>
          <w:szCs w:val="22"/>
          <w:lang w:val="en-GB"/>
        </w:rPr>
        <w:t>Montenegrin Farmers Association</w:t>
      </w:r>
    </w:p>
    <w:p w14:paraId="32821BFD" w14:textId="33BA4229" w:rsidR="00886223" w:rsidRPr="00F95F23" w:rsidRDefault="00886223" w:rsidP="00030B6D">
      <w:pPr>
        <w:spacing w:before="240" w:after="200"/>
        <w:jc w:val="both"/>
        <w:rPr>
          <w:rFonts w:cstheme="minorHAnsi"/>
          <w:b/>
          <w:lang w:val="en-GB"/>
        </w:rPr>
      </w:pPr>
      <w:r w:rsidRPr="009C3D6C">
        <w:rPr>
          <w:rFonts w:cstheme="minorHAnsi"/>
          <w:lang w:val="en-GB"/>
        </w:rPr>
        <w:t>Category 3 – Low interest/ high influence</w:t>
      </w:r>
      <w:r w:rsidRPr="009C3D6C">
        <w:rPr>
          <w:rFonts w:cstheme="minorHAnsi"/>
          <w:b/>
          <w:lang w:val="en-GB"/>
        </w:rPr>
        <w:t xml:space="preserve"> - </w:t>
      </w:r>
      <w:r w:rsidRPr="009C3D6C">
        <w:rPr>
          <w:rFonts w:cstheme="minorHAnsi"/>
          <w:lang w:val="en-GB"/>
        </w:rPr>
        <w:t xml:space="preserve">This gains special significance due to the high influence of the stakeholders; the project should try to inform its actions with their needs and concerns. The category includes a number of media, which should be perceived as neutral and which can influence public opinion or can promote the project objectives and activities; therefore </w:t>
      </w:r>
      <w:r w:rsidRPr="00F95F23">
        <w:rPr>
          <w:rFonts w:cstheme="minorHAnsi"/>
          <w:lang w:val="en-GB"/>
        </w:rPr>
        <w:t>communication efforts should include them.</w:t>
      </w:r>
    </w:p>
    <w:p w14:paraId="0E28C2BB"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GIZ</w:t>
      </w:r>
    </w:p>
    <w:p w14:paraId="2A729CEA"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 xml:space="preserve">EU Delegation in Montenegro </w:t>
      </w:r>
    </w:p>
    <w:p w14:paraId="34879A59"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Marine Biology Institute</w:t>
      </w:r>
    </w:p>
    <w:p w14:paraId="36597CD2"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Ministry of Finance</w:t>
      </w:r>
    </w:p>
    <w:p w14:paraId="2EE9354F"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Coalition of Municipalities</w:t>
      </w:r>
    </w:p>
    <w:p w14:paraId="52A38938"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Public Enterprise Morsko Dobro</w:t>
      </w:r>
    </w:p>
    <w:p w14:paraId="07D25D78"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Chamber of Commerce</w:t>
      </w:r>
    </w:p>
    <w:p w14:paraId="05E45E67"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Dnevna Novina daily</w:t>
      </w:r>
    </w:p>
    <w:p w14:paraId="6DECAA41"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Pobjeda daily</w:t>
      </w:r>
    </w:p>
    <w:p w14:paraId="507C41A0" w14:textId="77777777" w:rsidR="00F95F23" w:rsidRPr="002469BD" w:rsidRDefault="00F95F23" w:rsidP="00330EB2">
      <w:pPr>
        <w:pStyle w:val="ListParagraph"/>
        <w:numPr>
          <w:ilvl w:val="0"/>
          <w:numId w:val="78"/>
        </w:numPr>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Portal Analitika</w:t>
      </w:r>
    </w:p>
    <w:p w14:paraId="7568C84B" w14:textId="74C54F33" w:rsidR="00F95F23" w:rsidRPr="002469BD" w:rsidRDefault="00F95F23" w:rsidP="00330EB2">
      <w:pPr>
        <w:pStyle w:val="ListParagraph"/>
        <w:numPr>
          <w:ilvl w:val="0"/>
          <w:numId w:val="78"/>
        </w:numPr>
        <w:spacing w:after="240"/>
        <w:ind w:right="-454"/>
        <w:contextualSpacing/>
        <w:jc w:val="both"/>
        <w:rPr>
          <w:rFonts w:asciiTheme="minorHAnsi" w:hAnsiTheme="minorHAnsi" w:cstheme="minorHAnsi"/>
          <w:sz w:val="22"/>
          <w:szCs w:val="22"/>
        </w:rPr>
      </w:pPr>
      <w:r w:rsidRPr="002469BD">
        <w:rPr>
          <w:rFonts w:asciiTheme="minorHAnsi" w:hAnsiTheme="minorHAnsi" w:cstheme="minorHAnsi"/>
          <w:sz w:val="22"/>
          <w:szCs w:val="22"/>
        </w:rPr>
        <w:t>National TV- RTCG</w:t>
      </w:r>
    </w:p>
    <w:p w14:paraId="018ECACB" w14:textId="77777777" w:rsidR="00886223" w:rsidRPr="009C3D6C" w:rsidRDefault="00886223" w:rsidP="00030B6D">
      <w:pPr>
        <w:spacing w:after="200"/>
        <w:jc w:val="both"/>
        <w:rPr>
          <w:rFonts w:cstheme="minorHAnsi"/>
          <w:b/>
          <w:lang w:val="en-GB"/>
        </w:rPr>
      </w:pPr>
      <w:r w:rsidRPr="009C3D6C">
        <w:rPr>
          <w:rFonts w:cstheme="minorHAnsi"/>
          <w:lang w:val="en-GB"/>
        </w:rPr>
        <w:t>Category 4 – Low interest/ low influence</w:t>
      </w:r>
      <w:r w:rsidRPr="009C3D6C">
        <w:rPr>
          <w:rFonts w:cstheme="minorHAnsi"/>
          <w:b/>
          <w:lang w:val="en-GB"/>
        </w:rPr>
        <w:t xml:space="preserve"> - </w:t>
      </w:r>
      <w:r w:rsidRPr="009C3D6C">
        <w:rPr>
          <w:rFonts w:cstheme="minorHAnsi"/>
          <w:lang w:val="en-GB"/>
        </w:rPr>
        <w:t>These stakeholders need to be informed of the project developments through general information activities of the project. Four media stakeholders are included in this category and they are perceived as neutral. Attention should be given into informing the ministries and other high-level organizations included in this category. One point of interest is the inclusion in this category of the National Tourism Organization given the importance of the tourism sector in the country.</w:t>
      </w:r>
    </w:p>
    <w:p w14:paraId="71E7ACDE"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Public Health Institute</w:t>
      </w:r>
    </w:p>
    <w:p w14:paraId="5FDFC3B2"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Ministry of Health</w:t>
      </w:r>
    </w:p>
    <w:p w14:paraId="26637808"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National Park Prokletije</w:t>
      </w:r>
    </w:p>
    <w:p w14:paraId="510081C1"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National Park Lovćen</w:t>
      </w:r>
    </w:p>
    <w:p w14:paraId="1B7EA175"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National Park Biogradska Gora</w:t>
      </w:r>
    </w:p>
    <w:p w14:paraId="6404BEE6"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National Park Durmitor</w:t>
      </w:r>
    </w:p>
    <w:p w14:paraId="251C5CA4"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Ministry of Culture</w:t>
      </w:r>
    </w:p>
    <w:p w14:paraId="4C1AC64F"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Ministry of Internal Affairs</w:t>
      </w:r>
    </w:p>
    <w:p w14:paraId="3A36B086" w14:textId="77777777" w:rsidR="00F95F23" w:rsidRPr="002469BD" w:rsidRDefault="00F95F23" w:rsidP="00330EB2">
      <w:pPr>
        <w:pStyle w:val="ListParagraph"/>
        <w:numPr>
          <w:ilvl w:val="0"/>
          <w:numId w:val="79"/>
        </w:numPr>
        <w:contextualSpacing/>
        <w:rPr>
          <w:rFonts w:asciiTheme="minorHAnsi" w:hAnsiTheme="minorHAnsi" w:cstheme="minorHAnsi"/>
          <w:sz w:val="22"/>
          <w:szCs w:val="22"/>
        </w:rPr>
      </w:pPr>
      <w:r w:rsidRPr="002469BD">
        <w:rPr>
          <w:rFonts w:asciiTheme="minorHAnsi" w:hAnsiTheme="minorHAnsi" w:cstheme="minorHAnsi"/>
          <w:sz w:val="22"/>
          <w:szCs w:val="22"/>
        </w:rPr>
        <w:t>National Tourism Organisation</w:t>
      </w:r>
    </w:p>
    <w:p w14:paraId="1F9E66C9" w14:textId="5E8A941F" w:rsidR="00EE75BC" w:rsidRPr="00F95F23" w:rsidRDefault="00EE75BC" w:rsidP="00030B6D">
      <w:pPr>
        <w:spacing w:after="200"/>
        <w:contextualSpacing/>
        <w:jc w:val="both"/>
        <w:rPr>
          <w:rFonts w:cstheme="minorHAnsi"/>
        </w:rPr>
      </w:pPr>
    </w:p>
    <w:p w14:paraId="1AD9E358" w14:textId="77777777" w:rsidR="00EE75BC" w:rsidRPr="006A4A90" w:rsidRDefault="00EE75BC" w:rsidP="00030B6D">
      <w:pPr>
        <w:jc w:val="both"/>
        <w:rPr>
          <w:rFonts w:cstheme="minorHAnsi"/>
          <w:sz w:val="24"/>
          <w:lang w:val="en-GB"/>
        </w:rPr>
      </w:pPr>
    </w:p>
    <w:p w14:paraId="33F374E5" w14:textId="77777777" w:rsidR="00EE75BC" w:rsidRPr="006A4A90" w:rsidRDefault="00EE75BC" w:rsidP="00030B6D">
      <w:pPr>
        <w:jc w:val="both"/>
        <w:rPr>
          <w:rFonts w:cstheme="minorHAnsi"/>
          <w:sz w:val="24"/>
          <w:lang w:val="en-GB"/>
        </w:rPr>
      </w:pPr>
    </w:p>
    <w:p w14:paraId="1DD84B70" w14:textId="77777777" w:rsidR="00EE75BC" w:rsidRPr="006A4A90" w:rsidRDefault="00EE75BC" w:rsidP="00030B6D">
      <w:pPr>
        <w:jc w:val="both"/>
        <w:rPr>
          <w:rFonts w:cstheme="minorHAnsi"/>
          <w:sz w:val="24"/>
          <w:lang w:val="en-GB"/>
        </w:rPr>
      </w:pPr>
    </w:p>
    <w:p w14:paraId="0DD2BDCA" w14:textId="77777777" w:rsidR="00EE75BC" w:rsidRPr="006A4A90" w:rsidRDefault="00EE75BC" w:rsidP="00030B6D">
      <w:pPr>
        <w:jc w:val="both"/>
        <w:rPr>
          <w:rFonts w:cstheme="minorHAnsi"/>
          <w:sz w:val="24"/>
          <w:lang w:val="en-GB"/>
        </w:rPr>
      </w:pPr>
    </w:p>
    <w:p w14:paraId="68C7A767" w14:textId="77777777" w:rsidR="00EE75BC" w:rsidRPr="006A4A90" w:rsidRDefault="00EE75BC" w:rsidP="00030B6D">
      <w:pPr>
        <w:jc w:val="both"/>
        <w:rPr>
          <w:rFonts w:cstheme="minorHAnsi"/>
          <w:sz w:val="24"/>
          <w:lang w:val="en-GB"/>
        </w:rPr>
      </w:pPr>
    </w:p>
    <w:p w14:paraId="4E6DFD06" w14:textId="77777777" w:rsidR="00EE75BC" w:rsidRPr="006A4A90" w:rsidRDefault="00EE75BC" w:rsidP="00030B6D">
      <w:pPr>
        <w:jc w:val="both"/>
        <w:rPr>
          <w:rFonts w:cstheme="minorHAnsi"/>
          <w:sz w:val="24"/>
          <w:lang w:val="en-GB"/>
        </w:rPr>
      </w:pPr>
    </w:p>
    <w:p w14:paraId="6C90AA84" w14:textId="77777777" w:rsidR="00EE75BC" w:rsidRPr="006A4A90" w:rsidRDefault="00EE75BC" w:rsidP="00030B6D">
      <w:pPr>
        <w:jc w:val="both"/>
        <w:rPr>
          <w:rFonts w:cstheme="minorHAnsi"/>
          <w:sz w:val="24"/>
          <w:lang w:val="en-GB"/>
        </w:rPr>
      </w:pPr>
    </w:p>
    <w:p w14:paraId="04EA73E8" w14:textId="77777777" w:rsidR="00EE75BC" w:rsidRPr="006A4A90" w:rsidRDefault="00EE75BC" w:rsidP="00030B6D">
      <w:pPr>
        <w:jc w:val="both"/>
        <w:rPr>
          <w:rFonts w:cstheme="minorHAnsi"/>
          <w:sz w:val="24"/>
          <w:lang w:val="en-GB"/>
        </w:rPr>
      </w:pPr>
    </w:p>
    <w:p w14:paraId="316D38C4" w14:textId="77777777" w:rsidR="00EE75BC" w:rsidRPr="006A4A90" w:rsidRDefault="00EE75BC" w:rsidP="00030B6D">
      <w:pPr>
        <w:jc w:val="both"/>
        <w:rPr>
          <w:rFonts w:cstheme="minorHAnsi"/>
          <w:sz w:val="24"/>
          <w:lang w:val="en-GB"/>
        </w:rPr>
      </w:pPr>
    </w:p>
    <w:p w14:paraId="4627747F" w14:textId="260152E5" w:rsidR="00EE75BC" w:rsidRDefault="00EE75BC" w:rsidP="00030B6D">
      <w:pPr>
        <w:jc w:val="both"/>
        <w:rPr>
          <w:rFonts w:cstheme="minorHAnsi"/>
          <w:sz w:val="24"/>
          <w:lang w:val="en-GB"/>
        </w:rPr>
      </w:pPr>
    </w:p>
    <w:p w14:paraId="1BD5DA0F" w14:textId="77777777" w:rsidR="0061256D" w:rsidRPr="006A4A90" w:rsidRDefault="0061256D" w:rsidP="00030B6D">
      <w:pPr>
        <w:jc w:val="both"/>
        <w:rPr>
          <w:rFonts w:cstheme="minorHAnsi"/>
          <w:sz w:val="24"/>
          <w:lang w:val="en-GB"/>
        </w:rPr>
      </w:pPr>
    </w:p>
    <w:p w14:paraId="5FF85D69" w14:textId="673323BB" w:rsidR="00F14E6F" w:rsidRDefault="00F14E6F" w:rsidP="00030B6D">
      <w:pPr>
        <w:spacing w:after="0"/>
        <w:jc w:val="both"/>
        <w:rPr>
          <w:rFonts w:cstheme="minorHAnsi"/>
          <w:sz w:val="24"/>
          <w:lang w:val="en-GB"/>
        </w:rPr>
      </w:pPr>
    </w:p>
    <w:p w14:paraId="6CD6B064" w14:textId="6160270C" w:rsidR="00EE75BC" w:rsidRPr="00AE1ED4" w:rsidRDefault="00EE75BC" w:rsidP="00030B6D">
      <w:pPr>
        <w:pStyle w:val="Heading3"/>
        <w:rPr>
          <w:b/>
          <w:color w:val="auto"/>
          <w:sz w:val="26"/>
          <w:szCs w:val="26"/>
        </w:rPr>
      </w:pPr>
      <w:bookmarkStart w:id="96" w:name="_Toc8853945"/>
      <w:r w:rsidRPr="00AE1ED4">
        <w:rPr>
          <w:b/>
          <w:color w:val="auto"/>
          <w:sz w:val="26"/>
          <w:szCs w:val="26"/>
        </w:rPr>
        <w:t>AN</w:t>
      </w:r>
      <w:r w:rsidR="00A409B6" w:rsidRPr="00AE1ED4">
        <w:rPr>
          <w:b/>
          <w:color w:val="auto"/>
          <w:sz w:val="26"/>
          <w:szCs w:val="26"/>
        </w:rPr>
        <w:t xml:space="preserve">NEX G: </w:t>
      </w:r>
      <w:r w:rsidR="00A409B6" w:rsidRPr="00AE1ED4">
        <w:rPr>
          <w:color w:val="auto"/>
          <w:sz w:val="26"/>
          <w:szCs w:val="26"/>
        </w:rPr>
        <w:t>Gender analysis in project countries</w:t>
      </w:r>
      <w:bookmarkEnd w:id="96"/>
    </w:p>
    <w:p w14:paraId="2224BBC9" w14:textId="77777777" w:rsidR="00EE75BC" w:rsidRPr="006A4A90" w:rsidRDefault="00EE75BC" w:rsidP="008A2260">
      <w:pPr>
        <w:spacing w:before="240" w:after="0"/>
        <w:jc w:val="both"/>
        <w:rPr>
          <w:rFonts w:cstheme="minorHAnsi"/>
          <w:b/>
          <w:sz w:val="24"/>
          <w:lang w:val="en-GB"/>
        </w:rPr>
      </w:pPr>
      <w:r w:rsidRPr="006A4A90">
        <w:rPr>
          <w:rFonts w:cstheme="minorHAnsi"/>
          <w:b/>
          <w:sz w:val="24"/>
          <w:lang w:val="en-GB"/>
        </w:rPr>
        <w:t>ALBANIA</w:t>
      </w:r>
    </w:p>
    <w:p w14:paraId="7644E30F" w14:textId="77777777" w:rsidR="00EE75BC" w:rsidRPr="006A4A90" w:rsidRDefault="00EE75BC" w:rsidP="00030B6D">
      <w:pPr>
        <w:spacing w:after="0"/>
        <w:jc w:val="both"/>
        <w:rPr>
          <w:rFonts w:cstheme="minorHAnsi"/>
          <w:b/>
          <w:sz w:val="24"/>
          <w:lang w:val="en-GB"/>
        </w:rPr>
      </w:pPr>
    </w:p>
    <w:p w14:paraId="4BC7BCDF" w14:textId="77777777" w:rsidR="00EE75BC" w:rsidRPr="006A4A90" w:rsidRDefault="00EE75BC" w:rsidP="00030B6D">
      <w:pPr>
        <w:spacing w:after="0"/>
        <w:jc w:val="both"/>
        <w:rPr>
          <w:rFonts w:cstheme="minorHAnsi"/>
          <w:b/>
          <w:sz w:val="24"/>
          <w:lang w:val="en-GB"/>
        </w:rPr>
      </w:pPr>
      <w:r w:rsidRPr="006A4A90">
        <w:rPr>
          <w:rFonts w:cstheme="minorHAnsi"/>
          <w:b/>
          <w:sz w:val="24"/>
          <w:lang w:val="en-GB"/>
        </w:rPr>
        <w:t>Country Specifics on Gender Aspects</w:t>
      </w:r>
    </w:p>
    <w:p w14:paraId="48A58BC1" w14:textId="77777777" w:rsidR="00EE75BC" w:rsidRPr="006A4A90" w:rsidRDefault="00EE75BC" w:rsidP="00030B6D">
      <w:pPr>
        <w:spacing w:after="0"/>
        <w:jc w:val="both"/>
        <w:rPr>
          <w:rFonts w:cstheme="minorHAnsi"/>
          <w:sz w:val="24"/>
          <w:lang w:val="en-GB"/>
        </w:rPr>
      </w:pPr>
    </w:p>
    <w:p w14:paraId="11EF55AA" w14:textId="77777777" w:rsidR="00EE75BC" w:rsidRPr="00EF1541" w:rsidRDefault="00EE75BC" w:rsidP="00030B6D">
      <w:pPr>
        <w:spacing w:after="0"/>
        <w:jc w:val="both"/>
        <w:rPr>
          <w:rFonts w:cstheme="minorHAnsi"/>
          <w:lang w:val="en-GB"/>
        </w:rPr>
      </w:pPr>
      <w:r w:rsidRPr="00EF1541">
        <w:rPr>
          <w:rFonts w:cstheme="minorHAnsi"/>
          <w:lang w:val="en-GB"/>
        </w:rPr>
        <w:t>Defined as equality between men and women in all walks of life, both in the public and private sphere, gender equality means equal access to and control of the resources and benefits, equal participation in political decision-making, and equality under the law for women and men.</w:t>
      </w:r>
    </w:p>
    <w:p w14:paraId="25B6197A" w14:textId="77777777" w:rsidR="00EE75BC" w:rsidRPr="00EF1541" w:rsidRDefault="00EE75BC" w:rsidP="00030B6D">
      <w:pPr>
        <w:spacing w:after="0"/>
        <w:jc w:val="both"/>
        <w:rPr>
          <w:rFonts w:cstheme="minorHAnsi"/>
          <w:lang w:val="en-GB"/>
        </w:rPr>
      </w:pPr>
    </w:p>
    <w:p w14:paraId="55FC1212" w14:textId="77777777" w:rsidR="00EE75BC" w:rsidRPr="00EF1541" w:rsidRDefault="00EE75BC" w:rsidP="00030B6D">
      <w:pPr>
        <w:spacing w:after="0"/>
        <w:jc w:val="both"/>
        <w:rPr>
          <w:rFonts w:cstheme="minorHAnsi"/>
          <w:lang w:val="en-GB"/>
        </w:rPr>
      </w:pPr>
      <w:r w:rsidRPr="00EF1541">
        <w:rPr>
          <w:rFonts w:cstheme="minorHAnsi"/>
          <w:lang w:val="en-GB"/>
        </w:rPr>
        <w:t>The Government of Albania has placed the issue of gender equality at the heart of its priority agenda, considering the women rights as an integral part of human rights. In this framework are approved important laws and policies aimed at elimination on gender discrimination.</w:t>
      </w:r>
    </w:p>
    <w:p w14:paraId="424E1195" w14:textId="77777777" w:rsidR="00EE75BC" w:rsidRPr="006A4A90" w:rsidRDefault="00EE75BC" w:rsidP="00030B6D">
      <w:pPr>
        <w:spacing w:after="0"/>
        <w:jc w:val="both"/>
        <w:rPr>
          <w:rFonts w:cstheme="minorHAnsi"/>
          <w:b/>
          <w:sz w:val="24"/>
          <w:lang w:val="en-GB"/>
        </w:rPr>
      </w:pPr>
    </w:p>
    <w:p w14:paraId="48056130" w14:textId="77777777" w:rsidR="00EE75BC" w:rsidRPr="006A4A90" w:rsidRDefault="00EE75BC" w:rsidP="00030B6D">
      <w:pPr>
        <w:spacing w:after="0"/>
        <w:jc w:val="both"/>
        <w:rPr>
          <w:rFonts w:cstheme="minorHAnsi"/>
          <w:b/>
          <w:sz w:val="24"/>
          <w:lang w:val="en-GB"/>
        </w:rPr>
      </w:pPr>
      <w:r w:rsidRPr="006A4A90">
        <w:rPr>
          <w:rFonts w:cstheme="minorHAnsi"/>
          <w:b/>
          <w:sz w:val="24"/>
          <w:lang w:val="en-GB"/>
        </w:rPr>
        <w:t>Legal framework on gender aspects</w:t>
      </w:r>
    </w:p>
    <w:p w14:paraId="116E4309" w14:textId="77777777" w:rsidR="00EE75BC" w:rsidRPr="006A4A90" w:rsidRDefault="00EE75BC" w:rsidP="00030B6D">
      <w:pPr>
        <w:spacing w:after="0"/>
        <w:jc w:val="both"/>
        <w:rPr>
          <w:rFonts w:cstheme="minorHAnsi"/>
          <w:sz w:val="24"/>
          <w:lang w:val="en-GB"/>
        </w:rPr>
      </w:pPr>
    </w:p>
    <w:p w14:paraId="4E0E6684" w14:textId="77777777" w:rsidR="00EE75BC" w:rsidRPr="00EF1541" w:rsidRDefault="00EE75BC" w:rsidP="00030B6D">
      <w:pPr>
        <w:spacing w:after="0"/>
        <w:jc w:val="both"/>
        <w:rPr>
          <w:rFonts w:cstheme="minorHAnsi"/>
          <w:lang w:val="en-GB"/>
        </w:rPr>
      </w:pPr>
      <w:r w:rsidRPr="00EF1541">
        <w:rPr>
          <w:rFonts w:cstheme="minorHAnsi"/>
          <w:lang w:val="en-GB"/>
        </w:rPr>
        <w:t>The principle of parity of women and men occupies an important place in the Constitution of the Republic of Albania and in the national legislation. The Constitution, article 18, point 2 formulates the principle of non- discrimination in this way "No one can be discriminated against for such reasons as gender, race, and religion…".</w:t>
      </w:r>
    </w:p>
    <w:p w14:paraId="197FC347" w14:textId="77777777" w:rsidR="00EE75BC" w:rsidRPr="00EF1541" w:rsidRDefault="00EE75BC" w:rsidP="00030B6D">
      <w:pPr>
        <w:spacing w:after="0"/>
        <w:jc w:val="both"/>
        <w:rPr>
          <w:rFonts w:cstheme="minorHAnsi"/>
          <w:lang w:val="en-GB"/>
        </w:rPr>
      </w:pPr>
    </w:p>
    <w:p w14:paraId="55732ECB" w14:textId="77777777" w:rsidR="00EE75BC" w:rsidRPr="00EF1541" w:rsidRDefault="00EE75BC" w:rsidP="00030B6D">
      <w:pPr>
        <w:spacing w:after="0"/>
        <w:jc w:val="both"/>
        <w:rPr>
          <w:rFonts w:cstheme="minorHAnsi"/>
          <w:lang w:val="en-GB"/>
        </w:rPr>
      </w:pPr>
      <w:r w:rsidRPr="00EF1541">
        <w:rPr>
          <w:rFonts w:cstheme="minorHAnsi"/>
          <w:lang w:val="en-GB"/>
        </w:rPr>
        <w:t>Gender Equality and woman rights in Albania are among the main national issues. Ratification of the Convention on the Elimination of All Forms of Discrimination Against Women (CEDAW), as well as the adoption of laws on gender equality, anti-discrimination and anti-violence are an evidence to this will, along with the adoption of the national strategy on gender equality. The principles of equality and non-discrimination underlie also the Labour Code, Civil Code, Penal Code, Family Code and other parts of Albania Legislation.</w:t>
      </w:r>
    </w:p>
    <w:p w14:paraId="3ED6FDD5" w14:textId="77777777" w:rsidR="00EE75BC" w:rsidRPr="00EF1541" w:rsidRDefault="00EE75BC" w:rsidP="00030B6D">
      <w:pPr>
        <w:spacing w:after="0"/>
        <w:jc w:val="both"/>
        <w:rPr>
          <w:rFonts w:cstheme="minorHAnsi"/>
          <w:lang w:val="en-GB"/>
        </w:rPr>
      </w:pPr>
    </w:p>
    <w:p w14:paraId="58D4B748" w14:textId="77777777" w:rsidR="00EE75BC" w:rsidRPr="00EF1541" w:rsidRDefault="00EE75BC" w:rsidP="00030B6D">
      <w:pPr>
        <w:spacing w:after="0"/>
        <w:jc w:val="both"/>
        <w:rPr>
          <w:rFonts w:cstheme="minorHAnsi"/>
          <w:lang w:val="en-GB"/>
        </w:rPr>
      </w:pPr>
      <w:r w:rsidRPr="00EF1541">
        <w:rPr>
          <w:rFonts w:cstheme="minorHAnsi"/>
          <w:lang w:val="en-GB"/>
        </w:rPr>
        <w:t>Over the last two decades, many laws have been approved, which are also an important agent in changing the balance of gender equality in Albania:</w:t>
      </w:r>
    </w:p>
    <w:p w14:paraId="73883C5D" w14:textId="77777777" w:rsidR="00EE75BC" w:rsidRPr="00EF1541" w:rsidRDefault="00EE75BC" w:rsidP="00030B6D">
      <w:pPr>
        <w:spacing w:after="0"/>
        <w:jc w:val="both"/>
        <w:rPr>
          <w:rFonts w:cstheme="minorHAnsi"/>
          <w:lang w:val="en-GB"/>
        </w:rPr>
      </w:pPr>
    </w:p>
    <w:p w14:paraId="054DFE7D" w14:textId="4179B39A" w:rsidR="002D68CD"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7961 / 12.07.1995 specific amendment to “The Labour C</w:t>
      </w:r>
      <w:r w:rsidR="002D68CD" w:rsidRPr="002469BD">
        <w:rPr>
          <w:rFonts w:asciiTheme="minorHAnsi" w:hAnsiTheme="minorHAnsi" w:cstheme="minorHAnsi"/>
          <w:sz w:val="22"/>
          <w:szCs w:val="22"/>
        </w:rPr>
        <w:t>ode of the Republic of Albania”</w:t>
      </w:r>
    </w:p>
    <w:p w14:paraId="01AA4B62" w14:textId="09B48880"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7995 / 20.09</w:t>
      </w:r>
      <w:r w:rsidR="002D68CD" w:rsidRPr="002469BD">
        <w:rPr>
          <w:rFonts w:asciiTheme="minorHAnsi" w:hAnsiTheme="minorHAnsi" w:cstheme="minorHAnsi"/>
          <w:sz w:val="22"/>
          <w:szCs w:val="22"/>
        </w:rPr>
        <w:t>.1995 “On promoting Employment”</w:t>
      </w:r>
    </w:p>
    <w:p w14:paraId="7D1A9DCE" w14:textId="7A6643AE"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8876 / 04.0</w:t>
      </w:r>
      <w:r w:rsidR="002D68CD" w:rsidRPr="002469BD">
        <w:rPr>
          <w:rFonts w:asciiTheme="minorHAnsi" w:hAnsiTheme="minorHAnsi" w:cstheme="minorHAnsi"/>
          <w:sz w:val="22"/>
          <w:szCs w:val="22"/>
        </w:rPr>
        <w:t>4.2002 “On reproductive rights”</w:t>
      </w:r>
    </w:p>
    <w:p w14:paraId="0124D250" w14:textId="2ED58125"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9398 / 12.05.2005 “On Some Amendments and Amendments to</w:t>
      </w:r>
      <w:r w:rsidR="002D68CD" w:rsidRPr="002469BD">
        <w:rPr>
          <w:rFonts w:asciiTheme="minorHAnsi" w:hAnsiTheme="minorHAnsi" w:cstheme="minorHAnsi"/>
          <w:sz w:val="22"/>
          <w:szCs w:val="22"/>
        </w:rPr>
        <w:t xml:space="preserve"> the Law on People's Advocate.”</w:t>
      </w:r>
    </w:p>
    <w:p w14:paraId="7CA50A6B" w14:textId="28D38985"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9669 / 18.12.2006 ‘On Some Measures against Domestic Violence” - The First National Strategy on Gender Equality and the E</w:t>
      </w:r>
      <w:r w:rsidR="002D68CD" w:rsidRPr="002469BD">
        <w:rPr>
          <w:rFonts w:asciiTheme="minorHAnsi" w:hAnsiTheme="minorHAnsi" w:cstheme="minorHAnsi"/>
          <w:sz w:val="22"/>
          <w:szCs w:val="22"/>
        </w:rPr>
        <w:t>limination of Domestic Violence</w:t>
      </w:r>
    </w:p>
    <w:p w14:paraId="628DB663" w14:textId="1D4712C1"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9914 / 12.05.2008 “On some amendments to law no. 9669, data 19.02.2006 “On some meas</w:t>
      </w:r>
      <w:r w:rsidR="002D68CD" w:rsidRPr="002469BD">
        <w:rPr>
          <w:rFonts w:asciiTheme="minorHAnsi" w:hAnsiTheme="minorHAnsi" w:cstheme="minorHAnsi"/>
          <w:sz w:val="22"/>
          <w:szCs w:val="22"/>
        </w:rPr>
        <w:t>ures against domestic violence”</w:t>
      </w:r>
    </w:p>
    <w:p w14:paraId="719AE195" w14:textId="4DFC29CE"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9970 / 24.07.2008 “On ge</w:t>
      </w:r>
      <w:r w:rsidR="002D68CD" w:rsidRPr="002469BD">
        <w:rPr>
          <w:rFonts w:asciiTheme="minorHAnsi" w:hAnsiTheme="minorHAnsi" w:cstheme="minorHAnsi"/>
          <w:sz w:val="22"/>
          <w:szCs w:val="22"/>
        </w:rPr>
        <w:t>nder equality in society” (GEL)</w:t>
      </w:r>
    </w:p>
    <w:p w14:paraId="5DCD075D" w14:textId="3808D9F1"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 No. 10039 / 2</w:t>
      </w:r>
      <w:r w:rsidR="002D68CD" w:rsidRPr="002469BD">
        <w:rPr>
          <w:rFonts w:asciiTheme="minorHAnsi" w:hAnsiTheme="minorHAnsi" w:cstheme="minorHAnsi"/>
          <w:sz w:val="22"/>
          <w:szCs w:val="22"/>
        </w:rPr>
        <w:t>2.12.2008 “On Legal Assessment”</w:t>
      </w:r>
    </w:p>
    <w:p w14:paraId="1DA06CE7" w14:textId="6DBA7191" w:rsidR="00EE75BC" w:rsidRPr="002469BD" w:rsidRDefault="00EE75BC" w:rsidP="00330EB2">
      <w:pPr>
        <w:pStyle w:val="ListParagraph"/>
        <w:numPr>
          <w:ilvl w:val="0"/>
          <w:numId w:val="80"/>
        </w:numPr>
        <w:contextualSpacing/>
        <w:jc w:val="both"/>
        <w:rPr>
          <w:rFonts w:asciiTheme="minorHAnsi" w:hAnsiTheme="minorHAnsi" w:cstheme="minorHAnsi"/>
          <w:sz w:val="22"/>
          <w:szCs w:val="22"/>
        </w:rPr>
      </w:pPr>
      <w:r w:rsidRPr="002469BD">
        <w:rPr>
          <w:rFonts w:asciiTheme="minorHAnsi" w:hAnsiTheme="minorHAnsi" w:cstheme="minorHAnsi"/>
          <w:sz w:val="22"/>
          <w:szCs w:val="22"/>
        </w:rPr>
        <w:t>LawNo. 10221 / 04.02.2010“On pro</w:t>
      </w:r>
      <w:r w:rsidR="002D68CD" w:rsidRPr="002469BD">
        <w:rPr>
          <w:rFonts w:asciiTheme="minorHAnsi" w:hAnsiTheme="minorHAnsi" w:cstheme="minorHAnsi"/>
          <w:sz w:val="22"/>
          <w:szCs w:val="22"/>
        </w:rPr>
        <w:t>tection against discrimination”</w:t>
      </w:r>
    </w:p>
    <w:p w14:paraId="2E7EA5E6" w14:textId="77777777" w:rsidR="00EE75BC" w:rsidRPr="002469BD" w:rsidRDefault="00EE75BC" w:rsidP="002469BD">
      <w:pPr>
        <w:spacing w:after="0"/>
        <w:jc w:val="both"/>
        <w:rPr>
          <w:rFonts w:cstheme="minorHAnsi"/>
          <w:lang w:val="en-GB"/>
        </w:rPr>
      </w:pPr>
    </w:p>
    <w:p w14:paraId="4BAF2313" w14:textId="77777777" w:rsidR="00EE75BC" w:rsidRPr="00EF1541" w:rsidRDefault="00EE75BC" w:rsidP="00030B6D">
      <w:pPr>
        <w:spacing w:after="0"/>
        <w:jc w:val="both"/>
        <w:rPr>
          <w:rFonts w:cstheme="minorHAnsi"/>
          <w:lang w:val="en-GB"/>
        </w:rPr>
      </w:pPr>
      <w:r w:rsidRPr="00EF1541">
        <w:rPr>
          <w:rFonts w:cstheme="minorHAnsi"/>
          <w:lang w:val="en-GB"/>
        </w:rPr>
        <w:t>The Government of Albania has established a National Strategy and Action Plan on Gender Equality (NSGE) adopted by Decision of Council of Ministers, no.733, on 20.10.2016. This important document brings together many sectors and partners that will contribute to further development of these issues.</w:t>
      </w:r>
    </w:p>
    <w:p w14:paraId="18E1646D" w14:textId="77777777" w:rsidR="00EE75BC" w:rsidRPr="00EF1541" w:rsidRDefault="00EE75BC" w:rsidP="00030B6D">
      <w:pPr>
        <w:spacing w:after="0"/>
        <w:jc w:val="both"/>
        <w:rPr>
          <w:rFonts w:cstheme="minorHAnsi"/>
          <w:lang w:val="en-GB"/>
        </w:rPr>
      </w:pPr>
    </w:p>
    <w:p w14:paraId="19D658E1" w14:textId="77777777" w:rsidR="00EE75BC" w:rsidRPr="00EF1541" w:rsidRDefault="00EE75BC" w:rsidP="00030B6D">
      <w:pPr>
        <w:spacing w:after="0"/>
        <w:jc w:val="both"/>
        <w:rPr>
          <w:rFonts w:cstheme="minorHAnsi"/>
          <w:lang w:val="en-GB"/>
        </w:rPr>
      </w:pPr>
      <w:r w:rsidRPr="00EF1541">
        <w:rPr>
          <w:rFonts w:cstheme="minorHAnsi"/>
          <w:lang w:val="en-GB"/>
        </w:rPr>
        <w:t>The main principles that lead the strategy are:</w:t>
      </w:r>
    </w:p>
    <w:p w14:paraId="4F1C7AD1" w14:textId="77777777" w:rsidR="00EE75BC" w:rsidRPr="00EF1541" w:rsidRDefault="00EE75BC" w:rsidP="00030B6D">
      <w:pPr>
        <w:spacing w:after="0"/>
        <w:jc w:val="both"/>
        <w:rPr>
          <w:rFonts w:cstheme="minorHAnsi"/>
          <w:lang w:val="en-GB"/>
        </w:rPr>
      </w:pPr>
    </w:p>
    <w:p w14:paraId="12A07DEB" w14:textId="6DC4D1D8" w:rsidR="00EE75BC" w:rsidRPr="002469BD" w:rsidRDefault="00EE75BC" w:rsidP="00330EB2">
      <w:pPr>
        <w:pStyle w:val="ListParagraph"/>
        <w:numPr>
          <w:ilvl w:val="0"/>
          <w:numId w:val="81"/>
        </w:numPr>
        <w:contextualSpacing/>
        <w:jc w:val="both"/>
        <w:rPr>
          <w:rFonts w:asciiTheme="minorHAnsi" w:hAnsiTheme="minorHAnsi" w:cstheme="minorHAnsi"/>
          <w:sz w:val="22"/>
          <w:szCs w:val="22"/>
        </w:rPr>
      </w:pPr>
      <w:r w:rsidRPr="002469BD">
        <w:rPr>
          <w:rFonts w:asciiTheme="minorHAnsi" w:hAnsiTheme="minorHAnsi" w:cstheme="minorHAnsi"/>
          <w:sz w:val="22"/>
          <w:szCs w:val="22"/>
        </w:rPr>
        <w:t>Gender equality, a prerequisite for a fair and socio</w:t>
      </w:r>
      <w:r w:rsidR="002D68CD" w:rsidRPr="002469BD">
        <w:rPr>
          <w:rFonts w:asciiTheme="minorHAnsi" w:hAnsiTheme="minorHAnsi" w:cstheme="minorHAnsi"/>
          <w:sz w:val="22"/>
          <w:szCs w:val="22"/>
        </w:rPr>
        <w:t>-economically developed society</w:t>
      </w:r>
    </w:p>
    <w:p w14:paraId="320B599E" w14:textId="697612C6" w:rsidR="00EE75BC" w:rsidRPr="002469BD" w:rsidRDefault="00EE75BC" w:rsidP="00330EB2">
      <w:pPr>
        <w:pStyle w:val="ListParagraph"/>
        <w:numPr>
          <w:ilvl w:val="0"/>
          <w:numId w:val="81"/>
        </w:numPr>
        <w:contextualSpacing/>
        <w:jc w:val="both"/>
        <w:rPr>
          <w:rFonts w:asciiTheme="minorHAnsi" w:hAnsiTheme="minorHAnsi" w:cstheme="minorHAnsi"/>
          <w:sz w:val="22"/>
          <w:szCs w:val="22"/>
        </w:rPr>
      </w:pPr>
      <w:r w:rsidRPr="002469BD">
        <w:rPr>
          <w:rFonts w:asciiTheme="minorHAnsi" w:hAnsiTheme="minorHAnsi" w:cstheme="minorHAnsi"/>
          <w:sz w:val="22"/>
          <w:szCs w:val="22"/>
        </w:rPr>
        <w:t>Sensibility towards and equal treatment towards: women and girls with disabilities, Roma, Egyptian, elderly, immigrant women, single mothers, o</w:t>
      </w:r>
      <w:r w:rsidR="002D68CD" w:rsidRPr="002469BD">
        <w:rPr>
          <w:rFonts w:asciiTheme="minorHAnsi" w:hAnsiTheme="minorHAnsi" w:cstheme="minorHAnsi"/>
          <w:sz w:val="22"/>
          <w:szCs w:val="22"/>
        </w:rPr>
        <w:t>f special needs of both genders</w:t>
      </w:r>
    </w:p>
    <w:p w14:paraId="7879D38B" w14:textId="79799C5E" w:rsidR="00EE75BC" w:rsidRPr="002469BD" w:rsidRDefault="00EE75BC" w:rsidP="00330EB2">
      <w:pPr>
        <w:pStyle w:val="ListParagraph"/>
        <w:numPr>
          <w:ilvl w:val="0"/>
          <w:numId w:val="81"/>
        </w:numPr>
        <w:contextualSpacing/>
        <w:jc w:val="both"/>
        <w:rPr>
          <w:rFonts w:asciiTheme="minorHAnsi" w:hAnsiTheme="minorHAnsi" w:cstheme="minorHAnsi"/>
          <w:sz w:val="22"/>
          <w:szCs w:val="22"/>
        </w:rPr>
      </w:pPr>
      <w:r w:rsidRPr="002469BD">
        <w:rPr>
          <w:rFonts w:asciiTheme="minorHAnsi" w:hAnsiTheme="minorHAnsi" w:cstheme="minorHAnsi"/>
          <w:sz w:val="22"/>
          <w:szCs w:val="22"/>
        </w:rPr>
        <w:t>Recognition, evaluation and respect for diversity – among girls and women, boys and men, regarding age, skills, sexual orientation, gender identity, ethnical and social origin, relig</w:t>
      </w:r>
      <w:r w:rsidR="002D68CD" w:rsidRPr="002469BD">
        <w:rPr>
          <w:rFonts w:asciiTheme="minorHAnsi" w:hAnsiTheme="minorHAnsi" w:cstheme="minorHAnsi"/>
          <w:sz w:val="22"/>
          <w:szCs w:val="22"/>
        </w:rPr>
        <w:t>ious practices and life choices</w:t>
      </w:r>
    </w:p>
    <w:p w14:paraId="74B570D5" w14:textId="230648A8" w:rsidR="00EE75BC" w:rsidRPr="002469BD" w:rsidRDefault="00EE75BC" w:rsidP="00330EB2">
      <w:pPr>
        <w:pStyle w:val="ListParagraph"/>
        <w:numPr>
          <w:ilvl w:val="0"/>
          <w:numId w:val="81"/>
        </w:numPr>
        <w:contextualSpacing/>
        <w:jc w:val="both"/>
        <w:rPr>
          <w:rFonts w:asciiTheme="minorHAnsi" w:hAnsiTheme="minorHAnsi" w:cstheme="minorHAnsi"/>
          <w:sz w:val="22"/>
          <w:szCs w:val="22"/>
        </w:rPr>
      </w:pPr>
      <w:r w:rsidRPr="002469BD">
        <w:rPr>
          <w:rFonts w:asciiTheme="minorHAnsi" w:hAnsiTheme="minorHAnsi" w:cstheme="minorHAnsi"/>
          <w:sz w:val="22"/>
          <w:szCs w:val="22"/>
        </w:rPr>
        <w:t>Zero tolerance to violence against women and domestic violence – protection of life, human dignity and integrity is a prerequisite f</w:t>
      </w:r>
      <w:r w:rsidR="002D68CD" w:rsidRPr="002469BD">
        <w:rPr>
          <w:rFonts w:asciiTheme="minorHAnsi" w:hAnsiTheme="minorHAnsi" w:cstheme="minorHAnsi"/>
          <w:sz w:val="22"/>
          <w:szCs w:val="22"/>
        </w:rPr>
        <w:t>or the development of a country</w:t>
      </w:r>
    </w:p>
    <w:p w14:paraId="48569916" w14:textId="1D9039D7" w:rsidR="00EE75BC" w:rsidRPr="002469BD" w:rsidRDefault="00EE75BC" w:rsidP="00330EB2">
      <w:pPr>
        <w:pStyle w:val="ListParagraph"/>
        <w:numPr>
          <w:ilvl w:val="0"/>
          <w:numId w:val="81"/>
        </w:numPr>
        <w:contextualSpacing/>
        <w:jc w:val="both"/>
        <w:rPr>
          <w:rFonts w:asciiTheme="minorHAnsi" w:hAnsiTheme="minorHAnsi" w:cstheme="minorHAnsi"/>
          <w:sz w:val="22"/>
          <w:szCs w:val="22"/>
        </w:rPr>
      </w:pPr>
      <w:r w:rsidRPr="002469BD">
        <w:rPr>
          <w:rFonts w:asciiTheme="minorHAnsi" w:hAnsiTheme="minorHAnsi" w:cstheme="minorHAnsi"/>
          <w:sz w:val="22"/>
          <w:szCs w:val="22"/>
        </w:rPr>
        <w:t>Inter-agency coordination and cooperation – stemming from the inter-agency characteristics and nature of issues constituting the pillars of this strategy, the state institutions, civil society organizations, as well as all interested stakeholders and partners should work together by coordinating their actions in order to most effectively address the gender-based inequalities and injustices to girls/women and boys/men.</w:t>
      </w:r>
    </w:p>
    <w:p w14:paraId="41079F3C" w14:textId="548C8B2C" w:rsidR="00F14E6F" w:rsidRDefault="00F14E6F" w:rsidP="00030B6D">
      <w:pPr>
        <w:pStyle w:val="ListParagraph"/>
        <w:ind w:left="0"/>
        <w:contextualSpacing/>
        <w:jc w:val="both"/>
        <w:rPr>
          <w:rFonts w:asciiTheme="minorHAnsi" w:hAnsiTheme="minorHAnsi" w:cstheme="minorHAnsi"/>
          <w:sz w:val="22"/>
          <w:szCs w:val="22"/>
        </w:rPr>
      </w:pPr>
    </w:p>
    <w:p w14:paraId="2EC3EA3B" w14:textId="77777777" w:rsidR="007E7B4B" w:rsidRPr="00EF1541" w:rsidRDefault="007E7B4B" w:rsidP="00030B6D">
      <w:pPr>
        <w:pStyle w:val="ListParagraph"/>
        <w:ind w:left="0"/>
        <w:contextualSpacing/>
        <w:jc w:val="both"/>
        <w:rPr>
          <w:rFonts w:asciiTheme="minorHAnsi" w:hAnsiTheme="minorHAnsi" w:cstheme="minorHAnsi"/>
          <w:sz w:val="22"/>
          <w:szCs w:val="22"/>
        </w:rPr>
      </w:pPr>
    </w:p>
    <w:p w14:paraId="38EB3E7F" w14:textId="77777777" w:rsidR="00EE75BC" w:rsidRPr="006A4A90" w:rsidRDefault="00EE75BC" w:rsidP="00030B6D">
      <w:pPr>
        <w:spacing w:after="0"/>
        <w:jc w:val="both"/>
        <w:rPr>
          <w:rFonts w:cstheme="minorHAnsi"/>
          <w:b/>
          <w:sz w:val="24"/>
          <w:lang w:val="en-GB"/>
        </w:rPr>
      </w:pPr>
      <w:r w:rsidRPr="006A4A90">
        <w:rPr>
          <w:rFonts w:cstheme="minorHAnsi"/>
          <w:b/>
          <w:sz w:val="24"/>
          <w:lang w:val="en-GB"/>
        </w:rPr>
        <w:t>Statistic data on gender representation</w:t>
      </w:r>
    </w:p>
    <w:p w14:paraId="33C9711E" w14:textId="77777777" w:rsidR="00EE75BC" w:rsidRPr="006A4A90" w:rsidRDefault="00EE75BC" w:rsidP="00030B6D">
      <w:pPr>
        <w:spacing w:after="0"/>
        <w:jc w:val="both"/>
        <w:rPr>
          <w:rFonts w:cstheme="minorHAnsi"/>
          <w:sz w:val="24"/>
          <w:lang w:val="en-GB"/>
        </w:rPr>
      </w:pPr>
    </w:p>
    <w:p w14:paraId="520563B7" w14:textId="77777777" w:rsidR="00EE75BC" w:rsidRPr="00EF1541" w:rsidRDefault="00EE75BC" w:rsidP="00030B6D">
      <w:pPr>
        <w:spacing w:after="0"/>
        <w:jc w:val="both"/>
        <w:rPr>
          <w:rFonts w:cstheme="minorHAnsi"/>
          <w:lang w:val="en-GB"/>
        </w:rPr>
      </w:pPr>
      <w:r w:rsidRPr="00EF1541">
        <w:rPr>
          <w:rFonts w:cstheme="minorHAnsi"/>
          <w:lang w:val="en-GB"/>
        </w:rPr>
        <w:t>Women in Albania continue to face many challenges. Women’s participation in political and economic decision-making remains limited, but has progressed recently with improvements in electoral codes and processes. By January 2017, women make up 28% of members of parliament, 35% of local counsellors, 9 in 61 mayors and 7 in 15 cabinet ministers.</w:t>
      </w:r>
    </w:p>
    <w:p w14:paraId="33CF38D3" w14:textId="77777777" w:rsidR="00EE75BC" w:rsidRPr="00EF1541" w:rsidRDefault="00EE75BC" w:rsidP="00030B6D">
      <w:pPr>
        <w:spacing w:after="0"/>
        <w:jc w:val="both"/>
        <w:rPr>
          <w:rFonts w:cstheme="minorHAnsi"/>
          <w:lang w:val="en-GB"/>
        </w:rPr>
      </w:pPr>
    </w:p>
    <w:p w14:paraId="2FC3CC39" w14:textId="77777777" w:rsidR="00EE75BC" w:rsidRPr="00EF1541" w:rsidRDefault="00EE75BC" w:rsidP="00030B6D">
      <w:pPr>
        <w:spacing w:after="0"/>
        <w:jc w:val="both"/>
        <w:rPr>
          <w:rFonts w:cstheme="minorHAnsi"/>
          <w:lang w:val="en-GB"/>
        </w:rPr>
      </w:pPr>
      <w:r w:rsidRPr="00EF1541">
        <w:rPr>
          <w:rFonts w:cstheme="minorHAnsi"/>
          <w:lang w:val="en-GB"/>
        </w:rPr>
        <w:t>Following the application of gender quotas and other awareness raising measures the evolution of the situation in the general elections is according to the statistics:</w:t>
      </w:r>
    </w:p>
    <w:p w14:paraId="057E6AD2" w14:textId="77777777" w:rsidR="00EE75BC" w:rsidRPr="00EF1541" w:rsidRDefault="00EE75BC" w:rsidP="00030B6D">
      <w:pPr>
        <w:spacing w:after="0"/>
        <w:jc w:val="both"/>
        <w:rPr>
          <w:rFonts w:cstheme="minorHAnsi"/>
          <w:lang w:val="en-GB"/>
        </w:rPr>
      </w:pPr>
    </w:p>
    <w:p w14:paraId="5DD4B209" w14:textId="77777777" w:rsidR="00EE75BC" w:rsidRPr="002469BD" w:rsidRDefault="00EE75BC" w:rsidP="00330EB2">
      <w:pPr>
        <w:pStyle w:val="ListParagraph"/>
        <w:numPr>
          <w:ilvl w:val="0"/>
          <w:numId w:val="82"/>
        </w:numPr>
        <w:contextualSpacing/>
        <w:jc w:val="both"/>
        <w:rPr>
          <w:rFonts w:asciiTheme="minorHAnsi" w:hAnsiTheme="minorHAnsi" w:cstheme="minorHAnsi"/>
          <w:sz w:val="22"/>
          <w:szCs w:val="22"/>
        </w:rPr>
      </w:pPr>
      <w:r w:rsidRPr="002469BD">
        <w:rPr>
          <w:rFonts w:asciiTheme="minorHAnsi" w:hAnsiTheme="minorHAnsi" w:cstheme="minorHAnsi"/>
          <w:sz w:val="22"/>
          <w:szCs w:val="22"/>
        </w:rPr>
        <w:t xml:space="preserve">Parliamentary Elections 2005: the representation of women was only 9 out of 140 (6.43%). In the governmental cabinet, women were 2 ministers from 14 (14%) in total and 7 women deputy ministers from 21 in total. In a prefecture level, there was 1 woman nominated as a prefect in 12 districts. </w:t>
      </w:r>
    </w:p>
    <w:p w14:paraId="43BEE281" w14:textId="77777777" w:rsidR="00EE75BC" w:rsidRPr="002469BD" w:rsidRDefault="00EE75BC" w:rsidP="00330EB2">
      <w:pPr>
        <w:pStyle w:val="ListParagraph"/>
        <w:numPr>
          <w:ilvl w:val="0"/>
          <w:numId w:val="82"/>
        </w:numPr>
        <w:contextualSpacing/>
        <w:jc w:val="both"/>
        <w:rPr>
          <w:rFonts w:asciiTheme="minorHAnsi" w:hAnsiTheme="minorHAnsi" w:cstheme="minorHAnsi"/>
          <w:sz w:val="22"/>
          <w:szCs w:val="22"/>
        </w:rPr>
      </w:pPr>
      <w:r w:rsidRPr="002469BD">
        <w:rPr>
          <w:rFonts w:asciiTheme="minorHAnsi" w:hAnsiTheme="minorHAnsi" w:cstheme="minorHAnsi"/>
          <w:sz w:val="22"/>
          <w:szCs w:val="22"/>
        </w:rPr>
        <w:t>Parliamentary Elections 2009: as a result of the application of the provided quota set in the Electoral Code during the electoral campaign for the June 2009 parliamentary elections, women held 23 seats out of total 140 (16.4%). In the government cabinet, there was one position of a woman minister (7.1%) and deputy ministers were 8 out of 35 (23%). One woman was a prefect out of 12 districts.</w:t>
      </w:r>
    </w:p>
    <w:p w14:paraId="0D044389" w14:textId="77777777" w:rsidR="00EE75BC" w:rsidRPr="002469BD" w:rsidRDefault="00EE75BC" w:rsidP="00330EB2">
      <w:pPr>
        <w:pStyle w:val="ListParagraph"/>
        <w:numPr>
          <w:ilvl w:val="0"/>
          <w:numId w:val="82"/>
        </w:numPr>
        <w:contextualSpacing/>
        <w:jc w:val="both"/>
        <w:rPr>
          <w:rFonts w:asciiTheme="minorHAnsi" w:hAnsiTheme="minorHAnsi" w:cstheme="minorHAnsi"/>
          <w:sz w:val="22"/>
          <w:szCs w:val="22"/>
        </w:rPr>
      </w:pPr>
      <w:r w:rsidRPr="002469BD">
        <w:rPr>
          <w:rFonts w:asciiTheme="minorHAnsi" w:hAnsiTheme="minorHAnsi" w:cstheme="minorHAnsi"/>
          <w:sz w:val="22"/>
          <w:szCs w:val="22"/>
        </w:rPr>
        <w:t xml:space="preserve">Parliamentary Elections 2013: there were 25 women of a total of 140 members of the parliament (17.86%). The government created after the 2013 general elections had a considerable increase in women representation, with 8 female ministers (42%) and 10 deputy ministers (4.4%). </w:t>
      </w:r>
    </w:p>
    <w:p w14:paraId="779F9BFC" w14:textId="77777777" w:rsidR="00EE75BC" w:rsidRPr="002469BD" w:rsidRDefault="00EE75BC" w:rsidP="00330EB2">
      <w:pPr>
        <w:pStyle w:val="ListParagraph"/>
        <w:numPr>
          <w:ilvl w:val="0"/>
          <w:numId w:val="82"/>
        </w:numPr>
        <w:contextualSpacing/>
        <w:jc w:val="both"/>
        <w:rPr>
          <w:rFonts w:asciiTheme="minorHAnsi" w:hAnsiTheme="minorHAnsi" w:cstheme="minorHAnsi"/>
          <w:sz w:val="22"/>
          <w:szCs w:val="22"/>
        </w:rPr>
      </w:pPr>
      <w:r w:rsidRPr="002469BD">
        <w:rPr>
          <w:rFonts w:asciiTheme="minorHAnsi" w:hAnsiTheme="minorHAnsi" w:cstheme="minorHAnsi"/>
          <w:sz w:val="22"/>
          <w:szCs w:val="22"/>
        </w:rPr>
        <w:t xml:space="preserve">Parliamentary Elections 2017: women make up 39 members of the parliament (27.86%), and 7 in 15 members of the government cabinet are women.  </w:t>
      </w:r>
    </w:p>
    <w:p w14:paraId="412FFBBF" w14:textId="77777777" w:rsidR="00EE75BC" w:rsidRPr="002469BD" w:rsidRDefault="00EE75BC" w:rsidP="00330EB2">
      <w:pPr>
        <w:pStyle w:val="ListParagraph"/>
        <w:numPr>
          <w:ilvl w:val="0"/>
          <w:numId w:val="82"/>
        </w:numPr>
        <w:contextualSpacing/>
        <w:jc w:val="both"/>
        <w:rPr>
          <w:rFonts w:asciiTheme="minorHAnsi" w:hAnsiTheme="minorHAnsi" w:cstheme="minorHAnsi"/>
          <w:sz w:val="22"/>
          <w:szCs w:val="22"/>
        </w:rPr>
      </w:pPr>
      <w:r w:rsidRPr="002469BD">
        <w:rPr>
          <w:rFonts w:asciiTheme="minorHAnsi" w:hAnsiTheme="minorHAnsi" w:cstheme="minorHAnsi"/>
          <w:sz w:val="22"/>
          <w:szCs w:val="22"/>
        </w:rPr>
        <w:t>Local Elections 2007: 1 woman mayor from 65 municipalities (1.5%), 9 women were elected Heads of the Municipality Councils (16%). Women members of the Municipality Councils were 157 from 1178 in total (13.3 %).</w:t>
      </w:r>
    </w:p>
    <w:p w14:paraId="68D9A91F" w14:textId="77777777" w:rsidR="00EE75BC" w:rsidRPr="002469BD" w:rsidRDefault="00EE75BC" w:rsidP="00330EB2">
      <w:pPr>
        <w:pStyle w:val="ListParagraph"/>
        <w:numPr>
          <w:ilvl w:val="0"/>
          <w:numId w:val="82"/>
        </w:numPr>
        <w:contextualSpacing/>
        <w:jc w:val="both"/>
        <w:rPr>
          <w:rFonts w:asciiTheme="minorHAnsi" w:hAnsiTheme="minorHAnsi" w:cstheme="minorHAnsi"/>
          <w:sz w:val="22"/>
          <w:szCs w:val="22"/>
        </w:rPr>
      </w:pPr>
      <w:r w:rsidRPr="002469BD">
        <w:rPr>
          <w:rFonts w:asciiTheme="minorHAnsi" w:hAnsiTheme="minorHAnsi" w:cstheme="minorHAnsi"/>
          <w:sz w:val="22"/>
          <w:szCs w:val="22"/>
        </w:rPr>
        <w:t>Local Elections 2011: From 65 Municipalities, 3 women were elected Mayors (7.7%); Members of the Municipality Councils 760 were women from a total of 6152 (12%).</w:t>
      </w:r>
    </w:p>
    <w:p w14:paraId="013A0932" w14:textId="77777777" w:rsidR="00EE75BC" w:rsidRPr="002469BD" w:rsidRDefault="00EE75BC" w:rsidP="00330EB2">
      <w:pPr>
        <w:pStyle w:val="ListParagraph"/>
        <w:numPr>
          <w:ilvl w:val="0"/>
          <w:numId w:val="82"/>
        </w:numPr>
        <w:contextualSpacing/>
        <w:jc w:val="both"/>
        <w:rPr>
          <w:rFonts w:asciiTheme="minorHAnsi" w:hAnsiTheme="minorHAnsi" w:cstheme="minorHAnsi"/>
          <w:sz w:val="22"/>
          <w:szCs w:val="22"/>
        </w:rPr>
      </w:pPr>
      <w:r w:rsidRPr="002469BD">
        <w:rPr>
          <w:rFonts w:asciiTheme="minorHAnsi" w:hAnsiTheme="minorHAnsi" w:cstheme="minorHAnsi"/>
          <w:sz w:val="22"/>
          <w:szCs w:val="22"/>
        </w:rPr>
        <w:t>Local Elections 2015: 9 women were elected mayors from 61 municipalities (14.75%), and women members of the Municipality Councils were 555 from 1595 in total (34.80%).</w:t>
      </w:r>
    </w:p>
    <w:p w14:paraId="2A7F6B1A" w14:textId="77777777" w:rsidR="00EE75BC" w:rsidRPr="00EF1541" w:rsidRDefault="00EE75BC" w:rsidP="00030B6D">
      <w:pPr>
        <w:pStyle w:val="ListParagraph"/>
        <w:ind w:left="0"/>
        <w:jc w:val="both"/>
        <w:rPr>
          <w:rFonts w:asciiTheme="minorHAnsi" w:hAnsiTheme="minorHAnsi" w:cstheme="minorHAnsi"/>
          <w:sz w:val="22"/>
          <w:szCs w:val="22"/>
        </w:rPr>
      </w:pPr>
    </w:p>
    <w:p w14:paraId="753C972A" w14:textId="77777777" w:rsidR="00EE75BC" w:rsidRPr="00EF1541" w:rsidRDefault="00EE75BC" w:rsidP="00030B6D">
      <w:pPr>
        <w:spacing w:after="0"/>
        <w:jc w:val="both"/>
        <w:rPr>
          <w:rFonts w:cstheme="minorHAnsi"/>
          <w:lang w:val="en-GB"/>
        </w:rPr>
      </w:pPr>
      <w:r w:rsidRPr="00EF1541">
        <w:rPr>
          <w:rFonts w:cstheme="minorHAnsi"/>
          <w:lang w:val="en-GB"/>
        </w:rPr>
        <w:t xml:space="preserve">Furthermore, in 2018 the positions of the Attorney General and Ombudsman are held by women, as some leading positions of other important central institutions, but there is only 1 woman nominated prefect, the prefect of Tirana, in 12 prefectures. </w:t>
      </w:r>
    </w:p>
    <w:p w14:paraId="30801FFB" w14:textId="77777777" w:rsidR="00EE75BC" w:rsidRPr="00EF1541" w:rsidRDefault="00EE75BC" w:rsidP="00030B6D">
      <w:pPr>
        <w:spacing w:after="0"/>
        <w:jc w:val="both"/>
        <w:rPr>
          <w:rFonts w:cstheme="minorHAnsi"/>
          <w:lang w:val="en-GB"/>
        </w:rPr>
      </w:pPr>
    </w:p>
    <w:p w14:paraId="3E57A9D7" w14:textId="77777777" w:rsidR="00EE75BC" w:rsidRPr="00EF1541" w:rsidRDefault="00EE75BC" w:rsidP="00030B6D">
      <w:pPr>
        <w:spacing w:after="0"/>
        <w:jc w:val="both"/>
        <w:rPr>
          <w:rFonts w:cstheme="minorHAnsi"/>
          <w:lang w:val="en-GB"/>
        </w:rPr>
      </w:pPr>
      <w:r w:rsidRPr="00EF1541">
        <w:rPr>
          <w:rFonts w:cstheme="minorHAnsi"/>
          <w:lang w:val="en-GB"/>
        </w:rPr>
        <w:t>Based on statistics in the public administrations, although there is a high participation of women and girls in the expert level, men are prevailing in leading positions.</w:t>
      </w:r>
    </w:p>
    <w:p w14:paraId="441B65C9" w14:textId="77777777" w:rsidR="00EE75BC" w:rsidRPr="00EF1541" w:rsidRDefault="00EE75BC" w:rsidP="00030B6D">
      <w:pPr>
        <w:spacing w:after="0"/>
        <w:jc w:val="both"/>
        <w:rPr>
          <w:rFonts w:cstheme="minorHAnsi"/>
          <w:lang w:val="en-GB"/>
        </w:rPr>
      </w:pPr>
    </w:p>
    <w:p w14:paraId="69C6E1EB" w14:textId="4FD15449" w:rsidR="00EE75BC" w:rsidRDefault="00EE75BC" w:rsidP="00030B6D">
      <w:pPr>
        <w:spacing w:after="0"/>
        <w:jc w:val="both"/>
        <w:rPr>
          <w:rFonts w:cstheme="minorHAnsi"/>
          <w:lang w:val="en-GB"/>
        </w:rPr>
      </w:pPr>
      <w:r w:rsidRPr="00EF1541">
        <w:rPr>
          <w:rFonts w:cstheme="minorHAnsi"/>
          <w:lang w:val="en-GB"/>
        </w:rPr>
        <w:t>Little has been done to address the gender pay gap and improve women’s access to entrepreneurship services and credit. Women’s average salary is almost 18% lower than men’s in urban areas and doubly lower in rural areas. Women are the majority of agriculture workers, but almost exclusively as unpaid family workers. Women’s labor market participation is increased to 51% in 2014, but average salaries ar</w:t>
      </w:r>
      <w:r w:rsidR="00EF1541" w:rsidRPr="00EF1541">
        <w:rPr>
          <w:rFonts w:cstheme="minorHAnsi"/>
          <w:lang w:val="en-GB"/>
        </w:rPr>
        <w:t>e 18% lower those of men.</w:t>
      </w:r>
    </w:p>
    <w:p w14:paraId="2C9B5661" w14:textId="77777777" w:rsidR="00F14E6F" w:rsidRPr="00EF1541" w:rsidRDefault="00F14E6F" w:rsidP="00030B6D">
      <w:pPr>
        <w:spacing w:after="0"/>
        <w:jc w:val="both"/>
        <w:rPr>
          <w:rFonts w:cstheme="minorHAnsi"/>
          <w:lang w:val="en-GB"/>
        </w:rPr>
      </w:pPr>
    </w:p>
    <w:p w14:paraId="60FB20C4" w14:textId="77777777" w:rsidR="00EE75BC" w:rsidRPr="006A4A90" w:rsidRDefault="00EE75BC" w:rsidP="00030B6D">
      <w:pPr>
        <w:spacing w:after="0"/>
        <w:jc w:val="both"/>
        <w:rPr>
          <w:rFonts w:cstheme="minorHAnsi"/>
          <w:b/>
          <w:sz w:val="24"/>
          <w:lang w:val="en-GB"/>
        </w:rPr>
      </w:pPr>
      <w:r w:rsidRPr="006A4A90">
        <w:rPr>
          <w:rFonts w:cstheme="minorHAnsi"/>
          <w:b/>
          <w:sz w:val="24"/>
          <w:lang w:val="en-GB"/>
        </w:rPr>
        <w:t xml:space="preserve">Applying Gender in water resource management </w:t>
      </w:r>
    </w:p>
    <w:p w14:paraId="1D24F179" w14:textId="77777777" w:rsidR="00EE75BC" w:rsidRPr="006A4A90" w:rsidRDefault="00EE75BC" w:rsidP="00030B6D">
      <w:pPr>
        <w:spacing w:after="0"/>
        <w:jc w:val="both"/>
        <w:rPr>
          <w:rFonts w:cstheme="minorHAnsi"/>
          <w:sz w:val="24"/>
          <w:lang w:val="en-GB"/>
        </w:rPr>
      </w:pPr>
    </w:p>
    <w:p w14:paraId="2D506282" w14:textId="77777777" w:rsidR="00EE75BC" w:rsidRPr="00EF1541" w:rsidRDefault="00EE75BC" w:rsidP="00030B6D">
      <w:pPr>
        <w:pStyle w:val="Default"/>
        <w:jc w:val="both"/>
        <w:rPr>
          <w:rFonts w:asciiTheme="minorHAnsi" w:hAnsiTheme="minorHAnsi" w:cstheme="minorHAnsi"/>
          <w:color w:val="auto"/>
          <w:sz w:val="22"/>
          <w:szCs w:val="22"/>
        </w:rPr>
      </w:pPr>
      <w:r w:rsidRPr="00EF1541">
        <w:rPr>
          <w:rFonts w:asciiTheme="minorHAnsi" w:hAnsiTheme="minorHAnsi" w:cstheme="minorHAnsi"/>
          <w:color w:val="auto"/>
          <w:sz w:val="22"/>
          <w:szCs w:val="22"/>
        </w:rPr>
        <w:t>The Integrated Water Resources Management Process for Albania has been designed in such a way as to provide a framework for the comprehensive management of water resources, in which all stakeholders, including the private sector, civil society and user communities, regardless of gender, would play an active role. The UN conventions and other related documents in regard to gender equality in all areas of life, also give a great importance to the issue of water management. It is mentioned the importance of the integrated gender perspective in the management of water resources in all life situations.</w:t>
      </w:r>
    </w:p>
    <w:p w14:paraId="7FDFEDDD" w14:textId="77777777" w:rsidR="00EE75BC" w:rsidRPr="00EF1541" w:rsidRDefault="00EE75BC" w:rsidP="00030B6D">
      <w:pPr>
        <w:pStyle w:val="Default"/>
        <w:jc w:val="both"/>
        <w:rPr>
          <w:rFonts w:asciiTheme="minorHAnsi" w:hAnsiTheme="minorHAnsi" w:cstheme="minorHAnsi"/>
          <w:color w:val="auto"/>
          <w:sz w:val="22"/>
          <w:szCs w:val="22"/>
        </w:rPr>
      </w:pPr>
    </w:p>
    <w:p w14:paraId="4CB532EB" w14:textId="77777777" w:rsidR="00EE75BC" w:rsidRPr="00EF1541" w:rsidRDefault="00EE75BC" w:rsidP="00030B6D">
      <w:pPr>
        <w:pStyle w:val="Default"/>
        <w:jc w:val="both"/>
        <w:rPr>
          <w:rFonts w:asciiTheme="minorHAnsi" w:hAnsiTheme="minorHAnsi" w:cstheme="minorHAnsi"/>
          <w:color w:val="auto"/>
          <w:sz w:val="22"/>
          <w:szCs w:val="22"/>
        </w:rPr>
      </w:pPr>
      <w:r w:rsidRPr="00EF1541">
        <w:rPr>
          <w:rFonts w:asciiTheme="minorHAnsi" w:hAnsiTheme="minorHAnsi" w:cstheme="minorHAnsi"/>
          <w:color w:val="auto"/>
          <w:sz w:val="22"/>
          <w:szCs w:val="22"/>
        </w:rPr>
        <w:t xml:space="preserve">In Albania, year after year, efforts have been made to involve women in decision making and extended participation to all sectors, to respond to the growing demand for water and managing of resources. Engagement and consultation give importance on gender perspective and has intended to implement the gender equality on issues of water resources management, water projects, analysis and statistics. </w:t>
      </w:r>
    </w:p>
    <w:p w14:paraId="5E6F301F" w14:textId="77777777" w:rsidR="00EE75BC" w:rsidRPr="00EF1541" w:rsidRDefault="00EE75BC" w:rsidP="00030B6D">
      <w:pPr>
        <w:pStyle w:val="Default"/>
        <w:jc w:val="both"/>
        <w:rPr>
          <w:rFonts w:asciiTheme="minorHAnsi" w:hAnsiTheme="minorHAnsi" w:cstheme="minorHAnsi"/>
          <w:color w:val="auto"/>
          <w:sz w:val="22"/>
          <w:szCs w:val="22"/>
        </w:rPr>
      </w:pPr>
    </w:p>
    <w:p w14:paraId="6A95EB6D" w14:textId="77777777" w:rsidR="00EE75BC" w:rsidRPr="00EF1541" w:rsidRDefault="00EE75BC" w:rsidP="00030B6D">
      <w:pPr>
        <w:pStyle w:val="Default"/>
        <w:jc w:val="both"/>
        <w:rPr>
          <w:rFonts w:asciiTheme="minorHAnsi" w:hAnsiTheme="minorHAnsi" w:cstheme="minorHAnsi"/>
          <w:color w:val="auto"/>
          <w:sz w:val="22"/>
          <w:szCs w:val="22"/>
        </w:rPr>
      </w:pPr>
      <w:r w:rsidRPr="00EF1541">
        <w:rPr>
          <w:rFonts w:asciiTheme="minorHAnsi" w:hAnsiTheme="minorHAnsi" w:cstheme="minorHAnsi"/>
          <w:color w:val="auto"/>
          <w:sz w:val="22"/>
          <w:szCs w:val="22"/>
        </w:rPr>
        <w:t>In this context, women are involved in various institutions of the water management and conservation resources, such as the National Water Council, Water Resources Management Agency, Water Basin Councils, Administration Office of Basin Water and National Institutes involved in water monitoring and assessment. The participation of women in these institutions varies from 24% to 55%.</w:t>
      </w:r>
    </w:p>
    <w:p w14:paraId="1475B075" w14:textId="77777777" w:rsidR="00EE75BC" w:rsidRPr="00EF1541" w:rsidRDefault="00EE75BC" w:rsidP="00030B6D">
      <w:pPr>
        <w:pStyle w:val="Default"/>
        <w:jc w:val="both"/>
        <w:rPr>
          <w:rFonts w:asciiTheme="minorHAnsi" w:hAnsiTheme="minorHAnsi" w:cstheme="minorHAnsi"/>
          <w:color w:val="auto"/>
          <w:sz w:val="22"/>
          <w:szCs w:val="22"/>
        </w:rPr>
      </w:pPr>
    </w:p>
    <w:p w14:paraId="01FF35A6" w14:textId="77777777" w:rsidR="00EE75BC" w:rsidRPr="00EF1541" w:rsidRDefault="00EE75BC" w:rsidP="00030B6D">
      <w:pPr>
        <w:pStyle w:val="Default"/>
        <w:jc w:val="both"/>
        <w:rPr>
          <w:rFonts w:asciiTheme="minorHAnsi" w:hAnsiTheme="minorHAnsi" w:cstheme="minorHAnsi"/>
          <w:color w:val="auto"/>
          <w:sz w:val="22"/>
          <w:szCs w:val="22"/>
        </w:rPr>
      </w:pPr>
      <w:r w:rsidRPr="00EF1541">
        <w:rPr>
          <w:rFonts w:asciiTheme="minorHAnsi" w:hAnsiTheme="minorHAnsi" w:cstheme="minorHAnsi"/>
          <w:color w:val="auto"/>
          <w:sz w:val="22"/>
          <w:szCs w:val="22"/>
        </w:rPr>
        <w:t>The Water Resources Management Agency is managed by a woman, as well as two from 6 Administration Office of Basin Water are also women in leading position.</w:t>
      </w:r>
    </w:p>
    <w:p w14:paraId="7A897625" w14:textId="77777777" w:rsidR="00F14E6F" w:rsidRDefault="00F14E6F" w:rsidP="00030B6D">
      <w:pPr>
        <w:jc w:val="both"/>
        <w:rPr>
          <w:rFonts w:cstheme="minorHAnsi"/>
          <w:b/>
          <w:sz w:val="24"/>
          <w:lang w:val="en-GB"/>
        </w:rPr>
      </w:pPr>
    </w:p>
    <w:p w14:paraId="1366BFD9" w14:textId="5D70A724" w:rsidR="00EE75BC" w:rsidRPr="006A4A90" w:rsidRDefault="009D1961" w:rsidP="00030B6D">
      <w:pPr>
        <w:jc w:val="both"/>
        <w:rPr>
          <w:rFonts w:cstheme="minorHAnsi"/>
          <w:b/>
          <w:sz w:val="24"/>
          <w:lang w:val="en-GB"/>
        </w:rPr>
      </w:pPr>
      <w:r>
        <w:rPr>
          <w:rFonts w:cstheme="minorHAnsi"/>
          <w:b/>
          <w:sz w:val="24"/>
          <w:lang w:val="en-GB"/>
        </w:rPr>
        <w:t>BOSNIA -</w:t>
      </w:r>
      <w:r w:rsidR="00EE75BC" w:rsidRPr="006A4A90">
        <w:rPr>
          <w:rFonts w:cstheme="minorHAnsi"/>
          <w:b/>
          <w:sz w:val="24"/>
          <w:lang w:val="en-GB"/>
        </w:rPr>
        <w:t xml:space="preserve"> HERZEGOVINA</w:t>
      </w:r>
    </w:p>
    <w:p w14:paraId="67DAB0A9" w14:textId="468F9720" w:rsidR="00EE75BC" w:rsidRPr="003A37E4" w:rsidRDefault="00EE75BC" w:rsidP="00030B6D">
      <w:pPr>
        <w:rPr>
          <w:sz w:val="24"/>
          <w:szCs w:val="24"/>
          <w:lang w:val="en-GB"/>
        </w:rPr>
      </w:pPr>
      <w:bookmarkStart w:id="97" w:name="_Toc520396995"/>
      <w:r w:rsidRPr="003A37E4">
        <w:rPr>
          <w:sz w:val="24"/>
          <w:szCs w:val="24"/>
          <w:lang w:val="en-GB"/>
        </w:rPr>
        <w:t>Institutional framework for Gender issues in B</w:t>
      </w:r>
      <w:r w:rsidR="009D1961">
        <w:rPr>
          <w:sz w:val="24"/>
          <w:szCs w:val="24"/>
          <w:lang w:val="en-GB"/>
        </w:rPr>
        <w:t>i</w:t>
      </w:r>
      <w:r w:rsidRPr="003A37E4">
        <w:rPr>
          <w:sz w:val="24"/>
          <w:szCs w:val="24"/>
          <w:lang w:val="en-GB"/>
        </w:rPr>
        <w:t>H</w:t>
      </w:r>
      <w:bookmarkEnd w:id="97"/>
    </w:p>
    <w:p w14:paraId="4BB83283" w14:textId="77777777" w:rsidR="00EE75BC" w:rsidRPr="00EF1541" w:rsidRDefault="00EE75BC" w:rsidP="00030B6D">
      <w:pPr>
        <w:jc w:val="both"/>
        <w:rPr>
          <w:rFonts w:cstheme="minorHAnsi"/>
          <w:lang w:val="en-GB"/>
        </w:rPr>
      </w:pPr>
      <w:r w:rsidRPr="00EF1541">
        <w:rPr>
          <w:rFonts w:cstheme="minorHAnsi"/>
          <w:lang w:val="en-GB"/>
        </w:rPr>
        <w:t>The Law of Gender Equality in Bosnia and Herzegovina has established the Agency for Gender Equality of Bosnia and Herzegovina and the gender centres (Gender Centre of the Federation of Bosnia and Herzegovina and Gender Centre- Gender Equality Centre of the Government of Republika Srpska) which exist on the entity level. The Agency and the entity gender centres are public institutions i.e. governmental bodies.</w:t>
      </w:r>
    </w:p>
    <w:p w14:paraId="7476B3BD" w14:textId="4C963CF9" w:rsidR="00EE75BC" w:rsidRPr="00EF1541" w:rsidRDefault="00EE75BC" w:rsidP="00030B6D">
      <w:pPr>
        <w:jc w:val="both"/>
        <w:rPr>
          <w:rFonts w:cstheme="minorHAnsi"/>
          <w:lang w:val="en-GB"/>
        </w:rPr>
      </w:pPr>
      <w:r w:rsidRPr="00EF1541">
        <w:rPr>
          <w:rFonts w:cstheme="minorHAnsi"/>
          <w:lang w:val="en-GB"/>
        </w:rPr>
        <w:t>According to the Law on Gender Equality in Bosnia and Herzegovina the Agency for Gender Equality of Bosnia and Herzegovina has a main coordination role in the area o</w:t>
      </w:r>
      <w:r w:rsidR="00EF1541">
        <w:rPr>
          <w:rFonts w:cstheme="minorHAnsi"/>
          <w:lang w:val="en-GB"/>
        </w:rPr>
        <w:t>n</w:t>
      </w:r>
      <w:r w:rsidRPr="00EF1541">
        <w:rPr>
          <w:rFonts w:cstheme="minorHAnsi"/>
          <w:lang w:val="en-GB"/>
        </w:rPr>
        <w:t xml:space="preserve"> gender equality.</w:t>
      </w:r>
    </w:p>
    <w:p w14:paraId="746D34EE" w14:textId="7697F086" w:rsidR="00EF1541" w:rsidRDefault="00EE75BC" w:rsidP="00030B6D">
      <w:pPr>
        <w:jc w:val="both"/>
        <w:rPr>
          <w:rFonts w:cstheme="minorHAnsi"/>
          <w:lang w:val="en-GB"/>
        </w:rPr>
      </w:pPr>
      <w:r w:rsidRPr="00EF1541">
        <w:rPr>
          <w:rFonts w:cstheme="minorHAnsi"/>
          <w:lang w:val="en-GB"/>
        </w:rPr>
        <w:t>Today institutional mechanism on gender equality form a network which includes institutions on the municipal, cantonal, entity and state level both in the executive and the legislature. At the state level there is a Commission for Gender Equality of the Parliamentary Assembly of BaH, and at the entity level there are Commissions for Gender Equality of the House of Peoples and the House of Representatives of the Pa</w:t>
      </w:r>
      <w:r w:rsidR="00EF1541">
        <w:rPr>
          <w:rFonts w:cstheme="minorHAnsi"/>
          <w:lang w:val="en-GB"/>
        </w:rPr>
        <w:t>rliament of the Federation of B</w:t>
      </w:r>
      <w:r w:rsidR="009D1961">
        <w:rPr>
          <w:rFonts w:cstheme="minorHAnsi"/>
          <w:lang w:val="en-GB"/>
        </w:rPr>
        <w:t>i</w:t>
      </w:r>
      <w:r w:rsidRPr="00EF1541">
        <w:rPr>
          <w:rFonts w:cstheme="minorHAnsi"/>
          <w:lang w:val="en-GB"/>
        </w:rPr>
        <w:t xml:space="preserve">H, and the Equal Opportunities Committee of the National Assembly of Republika Srpska. Cantonal Assemblies in the Federation of BaH have established Committees for Gender Equality. At the local level there are committees within municipal assemblies in almost </w:t>
      </w:r>
      <w:bookmarkStart w:id="98" w:name="_Toc520396996"/>
      <w:r w:rsidR="009D1961">
        <w:rPr>
          <w:rFonts w:cstheme="minorHAnsi"/>
          <w:lang w:val="en-GB"/>
        </w:rPr>
        <w:t>all municipalities across Bi</w:t>
      </w:r>
      <w:r w:rsidR="00EF1541">
        <w:rPr>
          <w:rFonts w:cstheme="minorHAnsi"/>
          <w:lang w:val="en-GB"/>
        </w:rPr>
        <w:t>H.</w:t>
      </w:r>
    </w:p>
    <w:p w14:paraId="38B9A76F" w14:textId="325F5C73" w:rsidR="00EE75BC" w:rsidRPr="00EF1541" w:rsidRDefault="00EE75BC" w:rsidP="00030B6D">
      <w:pPr>
        <w:jc w:val="both"/>
        <w:rPr>
          <w:rFonts w:cstheme="minorHAnsi"/>
          <w:lang w:val="en-GB"/>
        </w:rPr>
      </w:pPr>
      <w:r w:rsidRPr="00EF1541">
        <w:rPr>
          <w:rFonts w:eastAsia="Calibri" w:cstheme="minorHAnsi"/>
          <w:sz w:val="24"/>
          <w:lang w:val="en-GB"/>
        </w:rPr>
        <w:t>Legislation on Gender issues in B</w:t>
      </w:r>
      <w:r w:rsidR="009D1961">
        <w:rPr>
          <w:rFonts w:eastAsia="Calibri" w:cstheme="minorHAnsi"/>
          <w:sz w:val="24"/>
          <w:lang w:val="en-GB"/>
        </w:rPr>
        <w:t>i</w:t>
      </w:r>
      <w:r w:rsidRPr="00EF1541">
        <w:rPr>
          <w:rFonts w:eastAsia="Calibri" w:cstheme="minorHAnsi"/>
          <w:sz w:val="24"/>
          <w:lang w:val="en-GB"/>
        </w:rPr>
        <w:t>H</w:t>
      </w:r>
      <w:bookmarkEnd w:id="98"/>
      <w:r w:rsidRPr="00EF1541">
        <w:rPr>
          <w:rFonts w:eastAsia="Calibri" w:cstheme="minorHAnsi"/>
          <w:sz w:val="24"/>
          <w:lang w:val="en-GB"/>
        </w:rPr>
        <w:t xml:space="preserve"> </w:t>
      </w:r>
    </w:p>
    <w:p w14:paraId="06C7B8E0" w14:textId="61DFA2DB" w:rsidR="00EE75BC" w:rsidRPr="00EF1541" w:rsidRDefault="00EE75BC" w:rsidP="00030B6D">
      <w:pPr>
        <w:shd w:val="clear" w:color="auto" w:fill="FFFFFF"/>
        <w:jc w:val="both"/>
        <w:textAlignment w:val="baseline"/>
        <w:rPr>
          <w:rFonts w:cstheme="minorHAnsi"/>
          <w:lang w:val="en-GB" w:eastAsia="hr-HR"/>
        </w:rPr>
      </w:pPr>
      <w:r w:rsidRPr="00EF1541">
        <w:rPr>
          <w:rFonts w:cstheme="minorHAnsi"/>
          <w:lang w:val="en-GB" w:eastAsia="hr-HR"/>
        </w:rPr>
        <w:t>Parliamentary Assembly of Bosnia and Herzegovina passed the</w:t>
      </w:r>
      <w:r w:rsidR="00BF7579" w:rsidRPr="00EF1541">
        <w:rPr>
          <w:rFonts w:cstheme="minorHAnsi"/>
          <w:lang w:val="en-GB" w:eastAsia="hr-HR"/>
        </w:rPr>
        <w:t xml:space="preserve"> </w:t>
      </w:r>
      <w:hyperlink r:id="rId36" w:history="1">
        <w:r w:rsidR="00BF7579" w:rsidRPr="00EF1541">
          <w:rPr>
            <w:rStyle w:val="Hyperlink"/>
            <w:rFonts w:cstheme="minorHAnsi"/>
            <w:color w:val="auto"/>
            <w:lang w:val="en-GB" w:eastAsia="hr-HR"/>
          </w:rPr>
          <w:t>Gender Law</w:t>
        </w:r>
        <w:r w:rsidRPr="00EF1541">
          <w:rPr>
            <w:rStyle w:val="Hyperlink"/>
            <w:rFonts w:cstheme="minorHAnsi"/>
            <w:color w:val="auto"/>
            <w:lang w:val="en-GB" w:eastAsia="hr-HR"/>
          </w:rPr>
          <w:t> </w:t>
        </w:r>
      </w:hyperlink>
      <w:r w:rsidR="00BF7579" w:rsidRPr="00EF1541" w:rsidDel="00BF7579">
        <w:rPr>
          <w:rFonts w:cstheme="minorHAnsi"/>
          <w:lang w:val="en-GB"/>
        </w:rPr>
        <w:t xml:space="preserve"> </w:t>
      </w:r>
      <w:r w:rsidRPr="00EF1541">
        <w:rPr>
          <w:rFonts w:cstheme="minorHAnsi"/>
          <w:lang w:val="en-GB" w:eastAsia="hr-HR"/>
        </w:rPr>
        <w:t>(GEL) in 2003 (revised in 2010). The GEL forms the basis for the creation of a network of mechanisms and institutional structures for advancing gender equality at all levels of administration in the country. The GEL is the most important mechanism for progress towards gender equality in the Bosnia and Herezegovina. It is based on the Convention on the Elimination of All Forms of Discrimination against Women, advocating for gender equality in the private and public spheres, and prohibiting discrimination on the grounds of sex or sexual orientation. The Law contains of 33 articles that include the term of discrimination – what can be seen as discrimination on the basis of sex in the fields of education, work and employment, social and health protection, sport and culture, public life and media. Articles of the Law also regulate prohibition of violence, compensation of damage, obligations of authorities, monitoring and supervision over implementation of the law, penal provisions, as well as interim and final provisions.  This Law regulates, promotes and protects substantive gender equality and guarantees equal opportunities to all citizens, in public as well as private life, and prevents direct and indire</w:t>
      </w:r>
      <w:r w:rsidR="00EF1541" w:rsidRPr="00EF1541">
        <w:rPr>
          <w:rFonts w:cstheme="minorHAnsi"/>
          <w:lang w:val="en-GB" w:eastAsia="hr-HR"/>
        </w:rPr>
        <w:t>ct gender-based discrimination.</w:t>
      </w:r>
    </w:p>
    <w:p w14:paraId="370C1F2D" w14:textId="51964AAB" w:rsidR="00EE75BC" w:rsidRPr="003A37E4" w:rsidRDefault="00EE75BC" w:rsidP="00030B6D">
      <w:pPr>
        <w:rPr>
          <w:sz w:val="24"/>
          <w:szCs w:val="24"/>
          <w:lang w:val="en-GB"/>
        </w:rPr>
      </w:pPr>
      <w:bookmarkStart w:id="99" w:name="_Toc520396997"/>
      <w:r w:rsidRPr="003A37E4">
        <w:rPr>
          <w:sz w:val="24"/>
          <w:szCs w:val="24"/>
          <w:lang w:val="en-GB"/>
        </w:rPr>
        <w:t xml:space="preserve">Policies </w:t>
      </w:r>
      <w:r w:rsidR="009D1961">
        <w:rPr>
          <w:sz w:val="24"/>
          <w:szCs w:val="24"/>
          <w:lang w:val="en-GB"/>
        </w:rPr>
        <w:t>and Plans on Gender issues in Bi</w:t>
      </w:r>
      <w:r w:rsidRPr="003A37E4">
        <w:rPr>
          <w:sz w:val="24"/>
          <w:szCs w:val="24"/>
          <w:lang w:val="en-GB"/>
        </w:rPr>
        <w:t>H</w:t>
      </w:r>
      <w:bookmarkEnd w:id="99"/>
    </w:p>
    <w:p w14:paraId="6714C4DB" w14:textId="5A39E100" w:rsidR="00EE75BC" w:rsidRPr="00EF1541" w:rsidRDefault="00EE75BC" w:rsidP="00030B6D">
      <w:pPr>
        <w:shd w:val="clear" w:color="auto" w:fill="FFFFFF"/>
        <w:jc w:val="both"/>
        <w:textAlignment w:val="baseline"/>
        <w:rPr>
          <w:rFonts w:cstheme="minorHAnsi"/>
          <w:lang w:val="en-GB" w:eastAsia="hr-HR"/>
        </w:rPr>
      </w:pPr>
      <w:r w:rsidRPr="00EF1541">
        <w:rPr>
          <w:rFonts w:cstheme="minorHAnsi"/>
          <w:lang w:val="en-GB" w:eastAsia="hr-HR"/>
        </w:rPr>
        <w:t>Bosnia and Herzegovina adopted its </w:t>
      </w:r>
      <w:hyperlink r:id="rId37" w:history="1">
        <w:r w:rsidRPr="00EF1541">
          <w:rPr>
            <w:rFonts w:cstheme="minorHAnsi"/>
            <w:bCs/>
            <w:bdr w:val="none" w:sz="0" w:space="0" w:color="auto" w:frame="1"/>
            <w:lang w:val="en-GB" w:eastAsia="hr-HR"/>
          </w:rPr>
          <w:t>Framework Strategy for the implementation of the Council of Europe Convention on Preventing and Combating Violence against Women and Domestic Violence</w:t>
        </w:r>
      </w:hyperlink>
      <w:r w:rsidRPr="00EF1541">
        <w:rPr>
          <w:rFonts w:cstheme="minorHAnsi"/>
          <w:lang w:val="en-GB" w:eastAsia="hr-HR"/>
        </w:rPr>
        <w:t>(hereinafter referred to as: the Strategy). The purpose of the </w:t>
      </w:r>
      <w:hyperlink r:id="rId38" w:history="1">
        <w:r w:rsidRPr="00EF1541">
          <w:rPr>
            <w:rFonts w:cstheme="minorHAnsi"/>
            <w:bCs/>
            <w:bdr w:val="none" w:sz="0" w:space="0" w:color="auto" w:frame="1"/>
            <w:lang w:val="en-GB" w:eastAsia="hr-HR"/>
          </w:rPr>
          <w:t>Strategy</w:t>
        </w:r>
      </w:hyperlink>
      <w:r w:rsidRPr="00EF1541">
        <w:rPr>
          <w:rFonts w:cstheme="minorHAnsi"/>
          <w:lang w:val="en-GB" w:eastAsia="hr-HR"/>
        </w:rPr>
        <w:t> is to provide for a consistent, high-quality and effective implementation of the </w:t>
      </w:r>
      <w:hyperlink r:id="rId39" w:history="1">
        <w:r w:rsidRPr="00EF1541">
          <w:rPr>
            <w:rFonts w:cstheme="minorHAnsi"/>
            <w:u w:val="single"/>
            <w:bdr w:val="none" w:sz="0" w:space="0" w:color="auto" w:frame="1"/>
            <w:lang w:val="en-GB" w:eastAsia="hr-HR"/>
          </w:rPr>
          <w:t>Council of Europe Convention on Preventing and Combating Violence against Women and Domestic Violence </w:t>
        </w:r>
      </w:hyperlink>
      <w:r w:rsidRPr="00EF1541">
        <w:rPr>
          <w:rFonts w:cstheme="minorHAnsi"/>
          <w:lang w:val="en-GB" w:eastAsia="hr-HR"/>
        </w:rPr>
        <w:t>(hereinafter: the Convention) in the territo</w:t>
      </w:r>
      <w:r w:rsidR="009D1961">
        <w:rPr>
          <w:rFonts w:cstheme="minorHAnsi"/>
          <w:lang w:val="en-GB" w:eastAsia="hr-HR"/>
        </w:rPr>
        <w:t>ry of Bosnia and Herzegovina (Bi</w:t>
      </w:r>
      <w:r w:rsidRPr="00EF1541">
        <w:rPr>
          <w:rFonts w:cstheme="minorHAnsi"/>
          <w:lang w:val="en-GB" w:eastAsia="hr-HR"/>
        </w:rPr>
        <w:t>H). </w:t>
      </w:r>
    </w:p>
    <w:p w14:paraId="22D0F8A7" w14:textId="77777777" w:rsidR="00EE75BC" w:rsidRPr="00EF1541" w:rsidRDefault="00EE75BC" w:rsidP="00030B6D">
      <w:pPr>
        <w:jc w:val="both"/>
        <w:rPr>
          <w:rFonts w:cstheme="minorHAnsi"/>
          <w:lang w:val="en-GB"/>
        </w:rPr>
      </w:pPr>
      <w:r w:rsidRPr="00EF1541">
        <w:rPr>
          <w:rFonts w:cstheme="minorHAnsi"/>
          <w:lang w:val="en-GB"/>
        </w:rPr>
        <w:t>The Convention was adopted on 11 May 2011 in Istanbul. Following a series of Council of Europe recommendations related to protection from violence and the prohibition of gender-based discrimination, aimed at setting common goals and determining minimum common standards for state parties which were not legally binding, the Convention is now the first legally binding document of the Council of Europe in the field of preventing and combating violence against women. By its nature, this document is not necessarily directly applicable in signatory countries but it requires the signatories to conduct a specific harmonization of their legal and institutional framework for the purpose of a successful implementation of the Convention.</w:t>
      </w:r>
    </w:p>
    <w:p w14:paraId="45DFD225" w14:textId="6C040F68" w:rsidR="00EE75BC" w:rsidRPr="00EF1541" w:rsidRDefault="00EE75BC" w:rsidP="00030B6D">
      <w:pPr>
        <w:shd w:val="clear" w:color="auto" w:fill="FFFFFF"/>
        <w:jc w:val="both"/>
        <w:textAlignment w:val="baseline"/>
        <w:rPr>
          <w:rFonts w:cstheme="minorHAnsi"/>
          <w:lang w:val="en-GB" w:eastAsia="hr-HR"/>
        </w:rPr>
      </w:pPr>
      <w:r w:rsidRPr="00EF1541">
        <w:rPr>
          <w:rFonts w:cstheme="minorHAnsi"/>
          <w:lang w:val="en-GB" w:eastAsia="hr-HR"/>
        </w:rPr>
        <w:t>B</w:t>
      </w:r>
      <w:r w:rsidR="009D1961">
        <w:rPr>
          <w:rFonts w:cstheme="minorHAnsi"/>
          <w:lang w:val="en-GB" w:eastAsia="hr-HR"/>
        </w:rPr>
        <w:t>i</w:t>
      </w:r>
      <w:r w:rsidRPr="00EF1541">
        <w:rPr>
          <w:rFonts w:cstheme="minorHAnsi"/>
          <w:lang w:val="en-GB" w:eastAsia="hr-HR"/>
        </w:rPr>
        <w:t>H ratified the </w:t>
      </w:r>
      <w:hyperlink r:id="rId40" w:history="1">
        <w:r w:rsidRPr="00EF1541">
          <w:rPr>
            <w:rFonts w:cstheme="minorHAnsi"/>
            <w:u w:val="single"/>
            <w:bdr w:val="none" w:sz="0" w:space="0" w:color="auto" w:frame="1"/>
            <w:lang w:val="en-GB" w:eastAsia="hr-HR"/>
          </w:rPr>
          <w:t>Convention</w:t>
        </w:r>
      </w:hyperlink>
      <w:r w:rsidRPr="00EF1541">
        <w:rPr>
          <w:rFonts w:cstheme="minorHAnsi"/>
          <w:lang w:val="en-GB" w:eastAsia="hr-HR"/>
        </w:rPr>
        <w:t> on 7 November 2013, thereby becoming the sixth member of the Council of Europe to ratify the</w:t>
      </w:r>
      <w:hyperlink r:id="rId41" w:history="1">
        <w:r w:rsidRPr="00EF1541">
          <w:rPr>
            <w:rFonts w:cstheme="minorHAnsi"/>
            <w:u w:val="single"/>
            <w:bdr w:val="none" w:sz="0" w:space="0" w:color="auto" w:frame="1"/>
            <w:lang w:val="en-GB" w:eastAsia="hr-HR"/>
          </w:rPr>
          <w:t> Convention</w:t>
        </w:r>
      </w:hyperlink>
      <w:r w:rsidRPr="00EF1541">
        <w:rPr>
          <w:rFonts w:cstheme="minorHAnsi"/>
          <w:lang w:val="en-GB" w:eastAsia="hr-HR"/>
        </w:rPr>
        <w:t>. By this, B</w:t>
      </w:r>
      <w:r w:rsidR="009D1961">
        <w:rPr>
          <w:rFonts w:cstheme="minorHAnsi"/>
          <w:lang w:val="en-GB" w:eastAsia="hr-HR"/>
        </w:rPr>
        <w:t>i</w:t>
      </w:r>
      <w:r w:rsidRPr="00EF1541">
        <w:rPr>
          <w:rFonts w:cstheme="minorHAnsi"/>
          <w:lang w:val="en-GB" w:eastAsia="hr-HR"/>
        </w:rPr>
        <w:t>H committed itself to take legislative and other measures to provide for the legal, institutional and organizational framework for the prevention of violence against women, protection of victims of violence and sanctioning of perpetrators. The Strategy constitutes a comprehensive framework that defines the manner in which the </w:t>
      </w:r>
      <w:hyperlink r:id="rId42" w:history="1">
        <w:r w:rsidRPr="00EF1541">
          <w:rPr>
            <w:rFonts w:cstheme="minorHAnsi"/>
            <w:u w:val="single"/>
            <w:bdr w:val="none" w:sz="0" w:space="0" w:color="auto" w:frame="1"/>
            <w:lang w:val="en-GB" w:eastAsia="hr-HR"/>
          </w:rPr>
          <w:t>Convention</w:t>
        </w:r>
      </w:hyperlink>
      <w:r w:rsidRPr="00EF1541">
        <w:rPr>
          <w:rFonts w:cstheme="minorHAnsi"/>
          <w:lang w:val="en-GB" w:eastAsia="hr-HR"/>
        </w:rPr>
        <w:t> will be implemented in B</w:t>
      </w:r>
      <w:r w:rsidR="009D1961">
        <w:rPr>
          <w:rFonts w:cstheme="minorHAnsi"/>
          <w:lang w:val="en-GB" w:eastAsia="hr-HR"/>
        </w:rPr>
        <w:t>i</w:t>
      </w:r>
      <w:r w:rsidRPr="00EF1541">
        <w:rPr>
          <w:rFonts w:cstheme="minorHAnsi"/>
          <w:lang w:val="en-GB" w:eastAsia="hr-HR"/>
        </w:rPr>
        <w:t>H and the way in which the legal and institutional framework will be harmonized with the </w:t>
      </w:r>
      <w:hyperlink r:id="rId43" w:history="1">
        <w:r w:rsidRPr="00EF1541">
          <w:rPr>
            <w:rFonts w:cstheme="minorHAnsi"/>
            <w:u w:val="single"/>
            <w:bdr w:val="none" w:sz="0" w:space="0" w:color="auto" w:frame="1"/>
            <w:lang w:val="en-GB" w:eastAsia="hr-HR"/>
          </w:rPr>
          <w:t>Convention</w:t>
        </w:r>
      </w:hyperlink>
      <w:r w:rsidRPr="00EF1541">
        <w:rPr>
          <w:rFonts w:cstheme="minorHAnsi"/>
          <w:lang w:val="en-GB" w:eastAsia="hr-HR"/>
        </w:rPr>
        <w:t>.  Furthermore, it also defines the priorities in the field of preventing and combating violence against women and domestic violence, identifies responsible institutions, and introduces the framework of monitoring and reporting on the implementation of the </w:t>
      </w:r>
      <w:hyperlink r:id="rId44" w:history="1">
        <w:r w:rsidRPr="00EF1541">
          <w:rPr>
            <w:rFonts w:cstheme="minorHAnsi"/>
            <w:bCs/>
            <w:u w:val="single"/>
            <w:bdr w:val="none" w:sz="0" w:space="0" w:color="auto" w:frame="1"/>
            <w:lang w:val="en-GB" w:eastAsia="hr-HR"/>
          </w:rPr>
          <w:t>Strategy</w:t>
        </w:r>
      </w:hyperlink>
      <w:r w:rsidRPr="00EF1541">
        <w:rPr>
          <w:rFonts w:cstheme="minorHAnsi"/>
          <w:bCs/>
          <w:bdr w:val="none" w:sz="0" w:space="0" w:color="auto" w:frame="1"/>
          <w:lang w:val="en-GB" w:eastAsia="hr-HR"/>
        </w:rPr>
        <w:t> </w:t>
      </w:r>
      <w:r w:rsidRPr="00EF1541">
        <w:rPr>
          <w:rFonts w:cstheme="minorHAnsi"/>
          <w:lang w:val="en-GB" w:eastAsia="hr-HR"/>
        </w:rPr>
        <w:t>and the </w:t>
      </w:r>
      <w:hyperlink r:id="rId45" w:history="1">
        <w:r w:rsidRPr="00EF1541">
          <w:rPr>
            <w:rFonts w:cstheme="minorHAnsi"/>
            <w:u w:val="single"/>
            <w:bdr w:val="none" w:sz="0" w:space="0" w:color="auto" w:frame="1"/>
            <w:lang w:val="en-GB" w:eastAsia="hr-HR"/>
          </w:rPr>
          <w:t>Convention</w:t>
        </w:r>
      </w:hyperlink>
      <w:r w:rsidRPr="00EF1541">
        <w:rPr>
          <w:rFonts w:cstheme="minorHAnsi"/>
          <w:lang w:val="en-GB" w:eastAsia="hr-HR"/>
        </w:rPr>
        <w:t>.</w:t>
      </w:r>
    </w:p>
    <w:p w14:paraId="7350DCEC" w14:textId="5E82765B" w:rsidR="00EE75BC" w:rsidRPr="00EF1541" w:rsidRDefault="00EE75BC" w:rsidP="00030B6D">
      <w:pPr>
        <w:shd w:val="clear" w:color="auto" w:fill="FFFFFF"/>
        <w:jc w:val="both"/>
        <w:textAlignment w:val="baseline"/>
        <w:rPr>
          <w:rFonts w:cstheme="minorHAnsi"/>
          <w:lang w:val="en-GB" w:eastAsia="hr-HR"/>
        </w:rPr>
      </w:pPr>
      <w:r w:rsidRPr="00EF1541">
        <w:rPr>
          <w:rFonts w:cstheme="minorHAnsi"/>
          <w:lang w:val="en-GB" w:eastAsia="hr-HR"/>
        </w:rPr>
        <w:t>This </w:t>
      </w:r>
      <w:hyperlink r:id="rId46" w:history="1">
        <w:r w:rsidRPr="00EF1541">
          <w:rPr>
            <w:rFonts w:cstheme="minorHAnsi"/>
            <w:bCs/>
            <w:bdr w:val="none" w:sz="0" w:space="0" w:color="auto" w:frame="1"/>
            <w:lang w:val="en-GB" w:eastAsia="hr-HR"/>
          </w:rPr>
          <w:t>Strategy</w:t>
        </w:r>
        <w:r w:rsidRPr="00EF1541">
          <w:rPr>
            <w:rFonts w:cstheme="minorHAnsi"/>
            <w:u w:val="single"/>
            <w:bdr w:val="none" w:sz="0" w:space="0" w:color="auto" w:frame="1"/>
            <w:lang w:val="en-GB" w:eastAsia="hr-HR"/>
          </w:rPr>
          <w:t> </w:t>
        </w:r>
      </w:hyperlink>
      <w:r w:rsidRPr="00EF1541">
        <w:rPr>
          <w:rFonts w:cstheme="minorHAnsi"/>
          <w:lang w:val="en-GB" w:eastAsia="hr-HR"/>
        </w:rPr>
        <w:t>defines the strategic measures and</w:t>
      </w:r>
      <w:r w:rsidR="009D1961">
        <w:rPr>
          <w:rFonts w:cstheme="minorHAnsi"/>
          <w:lang w:val="en-GB" w:eastAsia="hr-HR"/>
        </w:rPr>
        <w:t xml:space="preserve"> determines the commitment of Bi</w:t>
      </w:r>
      <w:r w:rsidRPr="00EF1541">
        <w:rPr>
          <w:rFonts w:cstheme="minorHAnsi"/>
          <w:lang w:val="en-GB" w:eastAsia="hr-HR"/>
        </w:rPr>
        <w:t>H institutions to strategic actions with a view to preventing and combating violence against women and domestic violence.</w:t>
      </w:r>
    </w:p>
    <w:p w14:paraId="00383E54" w14:textId="77777777" w:rsidR="00EE75BC" w:rsidRPr="003A37E4" w:rsidRDefault="00EE75BC" w:rsidP="00030B6D">
      <w:pPr>
        <w:rPr>
          <w:sz w:val="24"/>
          <w:szCs w:val="24"/>
          <w:shd w:val="clear" w:color="auto" w:fill="FFFFFF"/>
          <w:lang w:val="en-GB"/>
        </w:rPr>
      </w:pPr>
      <w:bookmarkStart w:id="100" w:name="_Toc520396999"/>
      <w:r w:rsidRPr="003A37E4">
        <w:rPr>
          <w:sz w:val="24"/>
          <w:szCs w:val="24"/>
          <w:lang w:val="en-GB"/>
        </w:rPr>
        <w:t>Action plan for implementation of UNSCR 1325 in Bosnia and Herzegovina</w:t>
      </w:r>
      <w:bookmarkEnd w:id="100"/>
    </w:p>
    <w:p w14:paraId="28CD60A3" w14:textId="2C63A628" w:rsidR="00EE75BC" w:rsidRPr="00EF1541" w:rsidRDefault="00EE75BC" w:rsidP="00030B6D">
      <w:pPr>
        <w:autoSpaceDE w:val="0"/>
        <w:autoSpaceDN w:val="0"/>
        <w:spacing w:before="100" w:after="100"/>
        <w:jc w:val="both"/>
        <w:rPr>
          <w:rFonts w:eastAsia="Calibri" w:cstheme="minorHAnsi"/>
          <w:lang w:val="en-GB"/>
        </w:rPr>
      </w:pPr>
      <w:r w:rsidRPr="00EF1541">
        <w:rPr>
          <w:rFonts w:eastAsia="Calibri" w:cstheme="minorHAnsi"/>
          <w:lang w:val="en-GB"/>
        </w:rPr>
        <w:t>First Action plan for implementation of UNSCR 1325 in</w:t>
      </w:r>
      <w:r w:rsidR="00EF1541" w:rsidRPr="00EF1541">
        <w:rPr>
          <w:rFonts w:eastAsia="Calibri" w:cstheme="minorHAnsi"/>
          <w:lang w:val="en-GB"/>
        </w:rPr>
        <w:t xml:space="preserve"> Bosnia and Herzegovina, 2010 –</w:t>
      </w:r>
      <w:r w:rsidRPr="00EF1541">
        <w:rPr>
          <w:rFonts w:eastAsia="Calibri" w:cstheme="minorHAnsi"/>
          <w:lang w:val="en-GB"/>
        </w:rPr>
        <w:t xml:space="preserve">2013 </w:t>
      </w:r>
      <w:r w:rsidR="00EF1541">
        <w:rPr>
          <w:rFonts w:eastAsia="Calibri" w:cstheme="minorHAnsi"/>
          <w:lang w:val="en-GB"/>
        </w:rPr>
        <w:t xml:space="preserve">was </w:t>
      </w:r>
      <w:r w:rsidRPr="00EF1541">
        <w:rPr>
          <w:rFonts w:eastAsia="Calibri" w:cstheme="minorHAnsi"/>
          <w:lang w:val="en-GB"/>
        </w:rPr>
        <w:t>adopt</w:t>
      </w:r>
      <w:r w:rsidR="00EF1541">
        <w:rPr>
          <w:rFonts w:eastAsia="Calibri" w:cstheme="minorHAnsi"/>
          <w:lang w:val="en-GB"/>
        </w:rPr>
        <w:t xml:space="preserve">ed on July 27, 2010 by decision </w:t>
      </w:r>
      <w:r w:rsidRPr="00EF1541">
        <w:rPr>
          <w:rFonts w:eastAsia="Calibri" w:cstheme="minorHAnsi"/>
          <w:lang w:val="en-GB"/>
        </w:rPr>
        <w:t>of Co</w:t>
      </w:r>
      <w:r w:rsidR="00EF1541" w:rsidRPr="00EF1541">
        <w:rPr>
          <w:rFonts w:eastAsia="Calibri" w:cstheme="minorHAnsi"/>
          <w:lang w:val="en-GB"/>
        </w:rPr>
        <w:t xml:space="preserve">uncil of </w:t>
      </w:r>
      <w:r w:rsidR="00EF1541">
        <w:rPr>
          <w:rFonts w:eastAsia="Calibri" w:cstheme="minorHAnsi"/>
          <w:lang w:val="en-GB"/>
        </w:rPr>
        <w:t>M</w:t>
      </w:r>
      <w:r w:rsidR="00EF1541" w:rsidRPr="00EF1541">
        <w:rPr>
          <w:rFonts w:eastAsia="Calibri" w:cstheme="minorHAnsi"/>
          <w:lang w:val="en-GB"/>
        </w:rPr>
        <w:t>inisters of B</w:t>
      </w:r>
      <w:r w:rsidR="008328BA">
        <w:rPr>
          <w:rFonts w:eastAsia="Calibri" w:cstheme="minorHAnsi"/>
          <w:lang w:val="en-GB"/>
        </w:rPr>
        <w:t>i</w:t>
      </w:r>
      <w:r w:rsidR="00EF1541" w:rsidRPr="00EF1541">
        <w:rPr>
          <w:rFonts w:eastAsia="Calibri" w:cstheme="minorHAnsi"/>
          <w:lang w:val="en-GB"/>
        </w:rPr>
        <w:t>H (‘B</w:t>
      </w:r>
      <w:r w:rsidR="008328BA">
        <w:rPr>
          <w:rFonts w:eastAsia="Calibri" w:cstheme="minorHAnsi"/>
          <w:lang w:val="en-GB"/>
        </w:rPr>
        <w:t>i</w:t>
      </w:r>
      <w:r w:rsidR="00EF1541" w:rsidRPr="00EF1541">
        <w:rPr>
          <w:rFonts w:eastAsia="Calibri" w:cstheme="minorHAnsi"/>
          <w:lang w:val="en-GB"/>
        </w:rPr>
        <w:t xml:space="preserve">H official Gazette’ </w:t>
      </w:r>
      <w:r w:rsidR="00EF1541">
        <w:rPr>
          <w:rFonts w:eastAsia="Calibri" w:cstheme="minorHAnsi"/>
          <w:lang w:val="en-GB"/>
        </w:rPr>
        <w:t>92/10). Action plan</w:t>
      </w:r>
      <w:r w:rsidRPr="00EF1541">
        <w:rPr>
          <w:rFonts w:eastAsia="Calibri" w:cstheme="minorHAnsi"/>
          <w:lang w:val="en-GB"/>
        </w:rPr>
        <w:t xml:space="preserve"> of Bosnia and Herzegovina </w:t>
      </w:r>
      <w:r w:rsidR="00EF1541" w:rsidRPr="00EF1541">
        <w:rPr>
          <w:rFonts w:eastAsia="Calibri" w:cstheme="minorHAnsi"/>
          <w:lang w:val="en-GB"/>
        </w:rPr>
        <w:t>is</w:t>
      </w:r>
      <w:r w:rsidR="00EF1541">
        <w:rPr>
          <w:rFonts w:eastAsia="Calibri" w:cstheme="minorHAnsi"/>
          <w:lang w:val="en-GB"/>
        </w:rPr>
        <w:t xml:space="preserve"> the</w:t>
      </w:r>
      <w:r w:rsidR="00EF1541" w:rsidRPr="00EF1541">
        <w:rPr>
          <w:rFonts w:eastAsia="Calibri" w:cstheme="minorHAnsi"/>
          <w:lang w:val="en-GB"/>
        </w:rPr>
        <w:t xml:space="preserve"> first</w:t>
      </w:r>
      <w:r w:rsidRPr="00EF1541">
        <w:rPr>
          <w:rFonts w:eastAsia="Calibri" w:cstheme="minorHAnsi"/>
          <w:lang w:val="en-GB"/>
        </w:rPr>
        <w:t xml:space="preserve"> action plan for implementation of UNSCR 1325 in the region of Southeast Europe and has been an example to the other countries in the region in process of making national action plans for implementation of UNSCR 1325.</w:t>
      </w:r>
    </w:p>
    <w:p w14:paraId="6A011F73" w14:textId="7865901B" w:rsidR="00EE75BC" w:rsidRPr="00EF1541" w:rsidRDefault="00EE75BC" w:rsidP="00030B6D">
      <w:pPr>
        <w:autoSpaceDE w:val="0"/>
        <w:autoSpaceDN w:val="0"/>
        <w:spacing w:before="100" w:after="100"/>
        <w:jc w:val="both"/>
        <w:rPr>
          <w:rFonts w:eastAsia="Calibri" w:cstheme="minorHAnsi"/>
          <w:lang w:val="en-GB"/>
        </w:rPr>
      </w:pPr>
      <w:r w:rsidRPr="00EF1541">
        <w:rPr>
          <w:rFonts w:eastAsia="Calibri" w:cstheme="minorHAnsi"/>
          <w:lang w:val="en-GB"/>
        </w:rPr>
        <w:t>By the decision of B</w:t>
      </w:r>
      <w:r w:rsidR="008328BA">
        <w:rPr>
          <w:rFonts w:eastAsia="Calibri" w:cstheme="minorHAnsi"/>
          <w:lang w:val="en-GB"/>
        </w:rPr>
        <w:t>i</w:t>
      </w:r>
      <w:r w:rsidRPr="00EF1541">
        <w:rPr>
          <w:rFonts w:eastAsia="Calibri" w:cstheme="minorHAnsi"/>
          <w:lang w:val="en-GB"/>
        </w:rPr>
        <w:t>H Council of Ministers at 154th session held on June 29 2011 Coordination board to monitor the imp</w:t>
      </w:r>
      <w:r w:rsidR="00EF1541">
        <w:rPr>
          <w:rFonts w:eastAsia="Calibri" w:cstheme="minorHAnsi"/>
          <w:lang w:val="en-GB"/>
        </w:rPr>
        <w:t xml:space="preserve">lementation of the Action Plan </w:t>
      </w:r>
      <w:r w:rsidRPr="00EF1541">
        <w:rPr>
          <w:rFonts w:eastAsia="Calibri" w:cstheme="minorHAnsi"/>
          <w:lang w:val="en-GB"/>
        </w:rPr>
        <w:t>was formed. Board consists of representatives from all the institutions from the sector of security in Bosnia and Herzegovina who also took part in making of Action plan:  B</w:t>
      </w:r>
      <w:r w:rsidR="008328BA">
        <w:rPr>
          <w:rFonts w:eastAsia="Calibri" w:cstheme="minorHAnsi"/>
          <w:lang w:val="en-GB"/>
        </w:rPr>
        <w:t>i</w:t>
      </w:r>
      <w:r w:rsidRPr="00EF1541">
        <w:rPr>
          <w:rFonts w:eastAsia="Calibri" w:cstheme="minorHAnsi"/>
          <w:lang w:val="en-GB"/>
        </w:rPr>
        <w:t>H Ministry of Security, State Investigation and Protection Agency (SIPA), B</w:t>
      </w:r>
      <w:r w:rsidR="008328BA">
        <w:rPr>
          <w:rFonts w:eastAsia="Calibri" w:cstheme="minorHAnsi"/>
          <w:lang w:val="en-GB"/>
        </w:rPr>
        <w:t>i</w:t>
      </w:r>
      <w:r w:rsidRPr="00EF1541">
        <w:rPr>
          <w:rFonts w:eastAsia="Calibri" w:cstheme="minorHAnsi"/>
          <w:lang w:val="en-GB"/>
        </w:rPr>
        <w:t>H Border police, B</w:t>
      </w:r>
      <w:r w:rsidR="008328BA">
        <w:rPr>
          <w:rFonts w:eastAsia="Calibri" w:cstheme="minorHAnsi"/>
          <w:lang w:val="en-GB"/>
        </w:rPr>
        <w:t>i</w:t>
      </w:r>
      <w:r w:rsidRPr="00EF1541">
        <w:rPr>
          <w:rFonts w:eastAsia="Calibri" w:cstheme="minorHAnsi"/>
          <w:lang w:val="en-GB"/>
        </w:rPr>
        <w:t>H Ministry of Defense,  B</w:t>
      </w:r>
      <w:r w:rsidR="008328BA">
        <w:rPr>
          <w:rFonts w:eastAsia="Calibri" w:cstheme="minorHAnsi"/>
          <w:lang w:val="en-GB"/>
        </w:rPr>
        <w:t>i</w:t>
      </w:r>
      <w:r w:rsidRPr="00EF1541">
        <w:rPr>
          <w:rFonts w:eastAsia="Calibri" w:cstheme="minorHAnsi"/>
          <w:lang w:val="en-GB"/>
        </w:rPr>
        <w:t>H Ministry of  Foreign Affairs, B</w:t>
      </w:r>
      <w:r w:rsidR="008328BA">
        <w:rPr>
          <w:rFonts w:eastAsia="Calibri" w:cstheme="minorHAnsi"/>
          <w:lang w:val="en-GB"/>
        </w:rPr>
        <w:t>i</w:t>
      </w:r>
      <w:r w:rsidRPr="00EF1541">
        <w:rPr>
          <w:rFonts w:eastAsia="Calibri" w:cstheme="minorHAnsi"/>
          <w:lang w:val="en-GB"/>
        </w:rPr>
        <w:t>H Ministry of Finance and Treasury, Gender center of Federation B</w:t>
      </w:r>
      <w:r w:rsidR="008328BA">
        <w:rPr>
          <w:rFonts w:eastAsia="Calibri" w:cstheme="minorHAnsi"/>
          <w:lang w:val="en-GB"/>
        </w:rPr>
        <w:t>i</w:t>
      </w:r>
      <w:r w:rsidRPr="00EF1541">
        <w:rPr>
          <w:rFonts w:eastAsia="Calibri" w:cstheme="minorHAnsi"/>
          <w:lang w:val="en-GB"/>
        </w:rPr>
        <w:t>H</w:t>
      </w:r>
      <w:r w:rsidR="00CC1C5E">
        <w:rPr>
          <w:rFonts w:eastAsia="Calibri" w:cstheme="minorHAnsi"/>
          <w:lang w:val="en-GB"/>
        </w:rPr>
        <w:t>, Gender center of Republika</w:t>
      </w:r>
      <w:r w:rsidRPr="00EF1541">
        <w:rPr>
          <w:rFonts w:eastAsia="Calibri" w:cstheme="minorHAnsi"/>
          <w:lang w:val="en-GB"/>
        </w:rPr>
        <w:t xml:space="preserve"> Srpska, Ministry of Interior of Federation B</w:t>
      </w:r>
      <w:r w:rsidR="008328BA">
        <w:rPr>
          <w:rFonts w:eastAsia="Calibri" w:cstheme="minorHAnsi"/>
          <w:lang w:val="en-GB"/>
        </w:rPr>
        <w:t>i</w:t>
      </w:r>
      <w:r w:rsidRPr="00EF1541">
        <w:rPr>
          <w:rFonts w:eastAsia="Calibri" w:cstheme="minorHAnsi"/>
          <w:lang w:val="en-GB"/>
        </w:rPr>
        <w:t>H, Ministry of interior of Republi</w:t>
      </w:r>
      <w:r w:rsidR="00CC1C5E">
        <w:rPr>
          <w:rFonts w:eastAsia="Calibri" w:cstheme="minorHAnsi"/>
          <w:lang w:val="en-GB"/>
        </w:rPr>
        <w:t>ka</w:t>
      </w:r>
      <w:r w:rsidRPr="00EF1541">
        <w:rPr>
          <w:rFonts w:eastAsia="Calibri" w:cstheme="minorHAnsi"/>
          <w:lang w:val="en-GB"/>
        </w:rPr>
        <w:t xml:space="preserve"> Srpska, B</w:t>
      </w:r>
      <w:r w:rsidR="008328BA">
        <w:rPr>
          <w:rFonts w:eastAsia="Calibri" w:cstheme="minorHAnsi"/>
          <w:lang w:val="en-GB"/>
        </w:rPr>
        <w:t>i</w:t>
      </w:r>
      <w:r w:rsidRPr="00EF1541">
        <w:rPr>
          <w:rFonts w:eastAsia="Calibri" w:cstheme="minorHAnsi"/>
          <w:lang w:val="en-GB"/>
        </w:rPr>
        <w:t>H MAC  and Association  „United Women“ as representatives of non-government sector (NGO  Women to Women was  previous representative of NG sector). Members of Coordination board took active part  and gave their contribution to implementation and promotion of Action plan, as in institutions where they come from, as well as to general and international public.</w:t>
      </w:r>
      <w:r w:rsidR="008328BA">
        <w:rPr>
          <w:rFonts w:eastAsia="Calibri" w:cstheme="minorHAnsi"/>
          <w:lang w:val="en-GB"/>
        </w:rPr>
        <w:t xml:space="preserve"> </w:t>
      </w:r>
      <w:r w:rsidRPr="00EF1541">
        <w:rPr>
          <w:rFonts w:eastAsia="Calibri" w:cstheme="minorHAnsi"/>
          <w:lang w:val="en-GB"/>
        </w:rPr>
        <w:t>B</w:t>
      </w:r>
      <w:r w:rsidR="008328BA">
        <w:rPr>
          <w:rFonts w:eastAsia="Calibri" w:cstheme="minorHAnsi"/>
          <w:lang w:val="en-GB"/>
        </w:rPr>
        <w:t>i</w:t>
      </w:r>
      <w:r w:rsidRPr="00EF1541">
        <w:rPr>
          <w:rFonts w:eastAsia="Calibri" w:cstheme="minorHAnsi"/>
          <w:lang w:val="en-GB"/>
        </w:rPr>
        <w:t>H Council of Ministers adopted first  annual Report on  execution of Action plan for implementation of UNSCR 1325 „</w:t>
      </w:r>
      <w:r w:rsidR="009D1961">
        <w:rPr>
          <w:rFonts w:eastAsia="Calibri" w:cstheme="minorHAnsi"/>
          <w:lang w:val="en-GB"/>
        </w:rPr>
        <w:t>Women, peace and security“ in Bi</w:t>
      </w:r>
      <w:r w:rsidRPr="00EF1541">
        <w:rPr>
          <w:rFonts w:eastAsia="Calibri" w:cstheme="minorHAnsi"/>
          <w:lang w:val="en-GB"/>
        </w:rPr>
        <w:t>H on September 15 2011. Second annual Report was adopted by Council of Ministers on December 4 2012. In third year, before the end of implementation of Action plan, there was independent evaluation of implementation of the</w:t>
      </w:r>
      <w:r w:rsidRPr="006A4A90">
        <w:rPr>
          <w:rFonts w:eastAsia="Calibri" w:cstheme="minorHAnsi"/>
          <w:sz w:val="24"/>
          <w:lang w:val="en-GB"/>
        </w:rPr>
        <w:t xml:space="preserve"> </w:t>
      </w:r>
      <w:r w:rsidRPr="00EF1541">
        <w:rPr>
          <w:rFonts w:eastAsia="Calibri" w:cstheme="minorHAnsi"/>
          <w:lang w:val="en-GB"/>
        </w:rPr>
        <w:t>Plan for the period 2010-2013. Results and recommendations of this evaluation and lessons learned have been a foundation for making new Action plan for the period 2014-2017.</w:t>
      </w:r>
    </w:p>
    <w:p w14:paraId="482069E3" w14:textId="6B443B0D" w:rsidR="00EE75BC" w:rsidRPr="00EF1541" w:rsidRDefault="00EE75BC" w:rsidP="00030B6D">
      <w:pPr>
        <w:autoSpaceDE w:val="0"/>
        <w:autoSpaceDN w:val="0"/>
        <w:spacing w:before="100" w:after="100"/>
        <w:jc w:val="both"/>
        <w:rPr>
          <w:rFonts w:eastAsia="Calibri" w:cstheme="minorHAnsi"/>
          <w:lang w:val="en-GB"/>
        </w:rPr>
      </w:pPr>
      <w:r w:rsidRPr="00EF1541">
        <w:rPr>
          <w:rFonts w:eastAsia="Calibri" w:cstheme="minorHAnsi"/>
          <w:lang w:val="en-GB"/>
        </w:rPr>
        <w:t>This Action plan was made in full cooperation</w:t>
      </w:r>
      <w:r w:rsidR="00EF1541">
        <w:rPr>
          <w:rFonts w:eastAsia="Calibri" w:cstheme="minorHAnsi"/>
          <w:lang w:val="en-GB"/>
        </w:rPr>
        <w:t xml:space="preserve"> of Agency for Gender Equality </w:t>
      </w:r>
      <w:r w:rsidRPr="00EF1541">
        <w:rPr>
          <w:rFonts w:eastAsia="Calibri" w:cstheme="minorHAnsi"/>
          <w:lang w:val="en-GB"/>
        </w:rPr>
        <w:t xml:space="preserve">and institutions represented in Coordination board for monitoring AP, and with consultations with NGOs. </w:t>
      </w:r>
    </w:p>
    <w:p w14:paraId="1E8B093A" w14:textId="45F9D163" w:rsidR="00EE75BC" w:rsidRDefault="00EE75BC" w:rsidP="00030B6D">
      <w:pPr>
        <w:autoSpaceDE w:val="0"/>
        <w:autoSpaceDN w:val="0"/>
        <w:spacing w:before="100" w:after="100"/>
        <w:jc w:val="both"/>
        <w:rPr>
          <w:rFonts w:eastAsia="Calibri" w:cstheme="minorHAnsi"/>
          <w:lang w:val="en-GB"/>
        </w:rPr>
      </w:pPr>
      <w:r w:rsidRPr="00EF1541">
        <w:rPr>
          <w:rFonts w:eastAsia="Calibri" w:cstheme="minorHAnsi"/>
          <w:lang w:val="en-GB"/>
        </w:rPr>
        <w:t>Expert and techn</w:t>
      </w:r>
      <w:r w:rsidR="00EF1541">
        <w:rPr>
          <w:rFonts w:eastAsia="Calibri" w:cstheme="minorHAnsi"/>
          <w:lang w:val="en-GB"/>
        </w:rPr>
        <w:t>ical support to making the Plan</w:t>
      </w:r>
      <w:r w:rsidRPr="00EF1541">
        <w:rPr>
          <w:rFonts w:eastAsia="Calibri" w:cstheme="minorHAnsi"/>
          <w:lang w:val="en-GB"/>
        </w:rPr>
        <w:t xml:space="preserve"> was prov</w:t>
      </w:r>
      <w:r w:rsidR="00EF1541">
        <w:rPr>
          <w:rFonts w:eastAsia="Calibri" w:cstheme="minorHAnsi"/>
          <w:lang w:val="en-GB"/>
        </w:rPr>
        <w:t xml:space="preserve">ided by </w:t>
      </w:r>
      <w:r w:rsidRPr="00EF1541">
        <w:rPr>
          <w:rFonts w:eastAsia="Calibri" w:cstheme="minorHAnsi"/>
          <w:lang w:val="en-GB"/>
        </w:rPr>
        <w:t xml:space="preserve">Institute for Inclusive Security within the </w:t>
      </w:r>
      <w:r w:rsidR="00EF1541">
        <w:rPr>
          <w:rFonts w:eastAsia="Calibri" w:cstheme="minorHAnsi"/>
          <w:lang w:val="en-GB"/>
        </w:rPr>
        <w:t>‘Resolution to Act’</w:t>
      </w:r>
      <w:r w:rsidRPr="00EF1541">
        <w:rPr>
          <w:rFonts w:eastAsia="Calibri" w:cstheme="minorHAnsi"/>
          <w:lang w:val="en-GB"/>
        </w:rPr>
        <w:t xml:space="preserve"> program and UN Women in Bosnia and Herzegovina.</w:t>
      </w:r>
    </w:p>
    <w:p w14:paraId="1BE2970A" w14:textId="77777777" w:rsidR="00D62F23" w:rsidRDefault="00D62F23" w:rsidP="00030B6D">
      <w:pPr>
        <w:autoSpaceDE w:val="0"/>
        <w:autoSpaceDN w:val="0"/>
        <w:spacing w:before="100" w:after="100"/>
        <w:jc w:val="both"/>
        <w:rPr>
          <w:rFonts w:eastAsia="Calibri" w:cstheme="minorHAnsi"/>
          <w:lang w:val="en-GB"/>
        </w:rPr>
      </w:pPr>
    </w:p>
    <w:p w14:paraId="7757687A" w14:textId="77777777" w:rsidR="00EE75BC" w:rsidRPr="006A4A90" w:rsidRDefault="00EE75BC" w:rsidP="00030B6D">
      <w:pPr>
        <w:autoSpaceDE w:val="0"/>
        <w:autoSpaceDN w:val="0"/>
        <w:spacing w:before="100" w:after="100"/>
        <w:jc w:val="both"/>
        <w:rPr>
          <w:rFonts w:cstheme="minorHAnsi"/>
          <w:b/>
          <w:sz w:val="24"/>
          <w:lang w:val="en-GB"/>
        </w:rPr>
      </w:pPr>
      <w:r w:rsidRPr="006A4A90">
        <w:rPr>
          <w:rFonts w:cstheme="minorHAnsi"/>
          <w:b/>
          <w:sz w:val="24"/>
          <w:lang w:val="en-GB"/>
        </w:rPr>
        <w:t>MONTENEGRO</w:t>
      </w:r>
    </w:p>
    <w:p w14:paraId="6F4FFC24" w14:textId="77777777" w:rsidR="00EE75BC" w:rsidRPr="00EF1541" w:rsidRDefault="00EE75BC" w:rsidP="00030B6D">
      <w:pPr>
        <w:jc w:val="both"/>
        <w:rPr>
          <w:rFonts w:cstheme="minorHAnsi"/>
          <w:shd w:val="clear" w:color="auto" w:fill="FFFFFF"/>
          <w:lang w:val="en-GB"/>
        </w:rPr>
      </w:pPr>
      <w:r w:rsidRPr="00EF1541">
        <w:rPr>
          <w:rFonts w:cstheme="minorHAnsi"/>
          <w:shd w:val="clear" w:color="auto" w:fill="FFFFFF"/>
          <w:lang w:val="en-GB"/>
        </w:rPr>
        <w:t xml:space="preserve">The economic status of women has been very dynamic in the last decade. According to the ARS (2015), the total number of unemployed was made up of 48,8% women (16,855) and 51,2% men (17,659). Although the unemployment rate has been cut in half in the last 10 years, the unemployment rate remained twice as high as MDG goals. In 2014, only 11,3% of women were self-employed, which is twice as lower as men (21,3%). An overall lack of decent jobs impacts women’s ability to earn pensions. Consequently, only 30,300 women utilize pensions whereas 49,569 men receive these benefits. </w:t>
      </w:r>
    </w:p>
    <w:p w14:paraId="6A88D99A" w14:textId="77777777" w:rsidR="00EE75BC" w:rsidRPr="00EF1541" w:rsidRDefault="00EE75BC" w:rsidP="00030B6D">
      <w:pPr>
        <w:jc w:val="both"/>
        <w:rPr>
          <w:rFonts w:cstheme="minorHAnsi"/>
          <w:shd w:val="clear" w:color="auto" w:fill="FFFFFF"/>
          <w:lang w:val="en-GB"/>
        </w:rPr>
      </w:pPr>
      <w:r w:rsidRPr="00EF1541">
        <w:rPr>
          <w:rFonts w:cstheme="minorHAnsi"/>
          <w:shd w:val="clear" w:color="auto" w:fill="FFFFFF"/>
          <w:lang w:val="en-GB"/>
        </w:rPr>
        <w:t>Furthermore, the gender pay gap for Montenegro is 13.9%, which means that women only earn 86.1% of the average salary paid to men for equal work. Causes for the pay gap include: 1) direct discrimination; 2) indirect discrimination; 3) undervaluing of women’s work; 4) segregation in labour market; 5) tradition and stereotypes; and 6) increased need for women to balance work and private life, which is likely related to additional responsibilities they have as a care giver. As one of the consequences of gender gap, women, after earning less when employed, are lately paid with lower pension, which, in turn, increase their poverty risk.</w:t>
      </w:r>
    </w:p>
    <w:p w14:paraId="1F10D1C6" w14:textId="77777777" w:rsidR="00EE75BC" w:rsidRPr="006A4A90" w:rsidRDefault="00EE75BC" w:rsidP="00030B6D">
      <w:pPr>
        <w:jc w:val="both"/>
        <w:rPr>
          <w:rFonts w:cstheme="minorHAnsi"/>
          <w:lang w:val="en-GB"/>
        </w:rPr>
      </w:pPr>
    </w:p>
    <w:p w14:paraId="634C50D3" w14:textId="761F68F8" w:rsidR="00EE75BC" w:rsidRPr="006A4A90" w:rsidRDefault="00EE75BC" w:rsidP="002469BD">
      <w:pPr>
        <w:spacing w:before="60"/>
        <w:jc w:val="center"/>
        <w:rPr>
          <w:rFonts w:cstheme="minorHAnsi"/>
          <w:i/>
          <w:lang w:val="en-GB"/>
        </w:rPr>
      </w:pPr>
      <w:r w:rsidRPr="006A4A90">
        <w:rPr>
          <w:rFonts w:cstheme="minorHAnsi"/>
          <w:i/>
          <w:lang w:val="en-GB"/>
        </w:rPr>
        <w:t xml:space="preserve">Table </w:t>
      </w:r>
      <w:r w:rsidR="00EF1541">
        <w:rPr>
          <w:rFonts w:cstheme="minorHAnsi"/>
          <w:i/>
          <w:lang w:val="en-GB"/>
        </w:rPr>
        <w:t>1</w:t>
      </w:r>
      <w:r w:rsidRPr="006A4A90">
        <w:rPr>
          <w:rFonts w:cstheme="minorHAnsi"/>
          <w:i/>
          <w:lang w:val="en-GB"/>
        </w:rPr>
        <w:t>: Persons in employment by sectors of activity and sex, Montenegro LFS 2015</w:t>
      </w:r>
    </w:p>
    <w:tbl>
      <w:tblPr>
        <w:tblStyle w:val="TableGrid"/>
        <w:tblW w:w="0" w:type="auto"/>
        <w:tblLook w:val="04A0" w:firstRow="1" w:lastRow="0" w:firstColumn="1" w:lastColumn="0" w:noHBand="0" w:noVBand="1"/>
      </w:tblPr>
      <w:tblGrid>
        <w:gridCol w:w="4361"/>
        <w:gridCol w:w="1559"/>
        <w:gridCol w:w="1418"/>
        <w:gridCol w:w="1559"/>
      </w:tblGrid>
      <w:tr w:rsidR="006A4A90" w:rsidRPr="006A4A90" w14:paraId="5CCEF523" w14:textId="77777777" w:rsidTr="0017286F">
        <w:tc>
          <w:tcPr>
            <w:tcW w:w="4361" w:type="dxa"/>
            <w:shd w:val="clear" w:color="auto" w:fill="D9D9D9" w:themeFill="background1" w:themeFillShade="D9"/>
          </w:tcPr>
          <w:p w14:paraId="01C59BD4" w14:textId="77777777" w:rsidR="00EE75BC" w:rsidRPr="006A4A90" w:rsidRDefault="00EE75BC" w:rsidP="00030B6D">
            <w:pPr>
              <w:spacing w:before="60"/>
              <w:jc w:val="both"/>
              <w:rPr>
                <w:rFonts w:cstheme="minorHAnsi"/>
                <w:b/>
              </w:rPr>
            </w:pPr>
            <w:r w:rsidRPr="006A4A90">
              <w:rPr>
                <w:rFonts w:cstheme="minorHAnsi"/>
                <w:b/>
              </w:rPr>
              <w:t>Sectors of activity (In 1 000)</w:t>
            </w:r>
          </w:p>
        </w:tc>
        <w:tc>
          <w:tcPr>
            <w:tcW w:w="1559" w:type="dxa"/>
            <w:shd w:val="clear" w:color="auto" w:fill="D9D9D9" w:themeFill="background1" w:themeFillShade="D9"/>
          </w:tcPr>
          <w:p w14:paraId="14F7BA15" w14:textId="77777777" w:rsidR="00EE75BC" w:rsidRPr="006A4A90" w:rsidRDefault="00EE75BC" w:rsidP="00030B6D">
            <w:pPr>
              <w:spacing w:before="60"/>
              <w:jc w:val="both"/>
              <w:rPr>
                <w:rFonts w:cstheme="minorHAnsi"/>
                <w:b/>
              </w:rPr>
            </w:pPr>
            <w:r w:rsidRPr="006A4A90">
              <w:rPr>
                <w:rFonts w:cstheme="minorHAnsi"/>
                <w:b/>
              </w:rPr>
              <w:t>Total</w:t>
            </w:r>
          </w:p>
        </w:tc>
        <w:tc>
          <w:tcPr>
            <w:tcW w:w="1418" w:type="dxa"/>
            <w:shd w:val="clear" w:color="auto" w:fill="D9D9D9" w:themeFill="background1" w:themeFillShade="D9"/>
          </w:tcPr>
          <w:p w14:paraId="7EAA7598" w14:textId="77777777" w:rsidR="00EE75BC" w:rsidRPr="006A4A90" w:rsidRDefault="00EE75BC" w:rsidP="00030B6D">
            <w:pPr>
              <w:spacing w:before="60"/>
              <w:jc w:val="both"/>
              <w:rPr>
                <w:rFonts w:cstheme="minorHAnsi"/>
                <w:b/>
              </w:rPr>
            </w:pPr>
            <w:r w:rsidRPr="006A4A90">
              <w:rPr>
                <w:rFonts w:cstheme="minorHAnsi"/>
                <w:b/>
              </w:rPr>
              <w:t>Men</w:t>
            </w:r>
          </w:p>
        </w:tc>
        <w:tc>
          <w:tcPr>
            <w:tcW w:w="1559" w:type="dxa"/>
            <w:shd w:val="clear" w:color="auto" w:fill="D9D9D9" w:themeFill="background1" w:themeFillShade="D9"/>
          </w:tcPr>
          <w:p w14:paraId="6C6E4160" w14:textId="77777777" w:rsidR="00EE75BC" w:rsidRPr="006A4A90" w:rsidRDefault="00EE75BC" w:rsidP="00030B6D">
            <w:pPr>
              <w:spacing w:before="60"/>
              <w:jc w:val="both"/>
              <w:rPr>
                <w:rFonts w:cstheme="minorHAnsi"/>
                <w:b/>
              </w:rPr>
            </w:pPr>
            <w:r w:rsidRPr="006A4A90">
              <w:rPr>
                <w:rFonts w:cstheme="minorHAnsi"/>
                <w:b/>
              </w:rPr>
              <w:t>Women</w:t>
            </w:r>
          </w:p>
        </w:tc>
      </w:tr>
      <w:tr w:rsidR="006A4A90" w:rsidRPr="006A4A90" w14:paraId="2AF466B3" w14:textId="77777777" w:rsidTr="0017286F">
        <w:tc>
          <w:tcPr>
            <w:tcW w:w="4361" w:type="dxa"/>
            <w:shd w:val="clear" w:color="auto" w:fill="D9D9D9" w:themeFill="background1" w:themeFillShade="D9"/>
          </w:tcPr>
          <w:p w14:paraId="0A9F23E6" w14:textId="77777777" w:rsidR="00EE75BC" w:rsidRPr="006A4A90" w:rsidRDefault="00EE75BC" w:rsidP="00030B6D">
            <w:pPr>
              <w:spacing w:before="60"/>
              <w:jc w:val="both"/>
              <w:rPr>
                <w:rFonts w:cstheme="minorHAnsi"/>
              </w:rPr>
            </w:pPr>
            <w:r w:rsidRPr="006A4A90">
              <w:rPr>
                <w:rFonts w:cstheme="minorHAnsi"/>
              </w:rPr>
              <w:t>Agriculture</w:t>
            </w:r>
          </w:p>
        </w:tc>
        <w:tc>
          <w:tcPr>
            <w:tcW w:w="1559" w:type="dxa"/>
          </w:tcPr>
          <w:p w14:paraId="1630DC6A" w14:textId="77777777" w:rsidR="00EE75BC" w:rsidRPr="006A4A90" w:rsidRDefault="00EE75BC" w:rsidP="00030B6D">
            <w:pPr>
              <w:spacing w:before="60"/>
              <w:jc w:val="both"/>
              <w:rPr>
                <w:rFonts w:cstheme="minorHAnsi"/>
              </w:rPr>
            </w:pPr>
            <w:r w:rsidRPr="006A4A90">
              <w:rPr>
                <w:rFonts w:cstheme="minorHAnsi"/>
              </w:rPr>
              <w:t>17,1</w:t>
            </w:r>
          </w:p>
        </w:tc>
        <w:tc>
          <w:tcPr>
            <w:tcW w:w="1418" w:type="dxa"/>
          </w:tcPr>
          <w:p w14:paraId="6B848846" w14:textId="77777777" w:rsidR="00EE75BC" w:rsidRPr="006A4A90" w:rsidRDefault="00EE75BC" w:rsidP="00030B6D">
            <w:pPr>
              <w:spacing w:before="60"/>
              <w:jc w:val="both"/>
              <w:rPr>
                <w:rFonts w:cstheme="minorHAnsi"/>
              </w:rPr>
            </w:pPr>
            <w:r w:rsidRPr="006A4A90">
              <w:rPr>
                <w:rFonts w:cstheme="minorHAnsi"/>
              </w:rPr>
              <w:t>8,9</w:t>
            </w:r>
          </w:p>
        </w:tc>
        <w:tc>
          <w:tcPr>
            <w:tcW w:w="1559" w:type="dxa"/>
          </w:tcPr>
          <w:p w14:paraId="566CE75B" w14:textId="77777777" w:rsidR="00EE75BC" w:rsidRPr="006A4A90" w:rsidRDefault="00EE75BC" w:rsidP="00030B6D">
            <w:pPr>
              <w:spacing w:before="60"/>
              <w:jc w:val="both"/>
              <w:rPr>
                <w:rFonts w:cstheme="minorHAnsi"/>
              </w:rPr>
            </w:pPr>
            <w:r w:rsidRPr="006A4A90">
              <w:rPr>
                <w:rFonts w:cstheme="minorHAnsi"/>
              </w:rPr>
              <w:t>8,2</w:t>
            </w:r>
          </w:p>
        </w:tc>
      </w:tr>
      <w:tr w:rsidR="006A4A90" w:rsidRPr="006A4A90" w14:paraId="0A234853" w14:textId="77777777" w:rsidTr="0017286F">
        <w:tc>
          <w:tcPr>
            <w:tcW w:w="4361" w:type="dxa"/>
            <w:shd w:val="clear" w:color="auto" w:fill="D9D9D9" w:themeFill="background1" w:themeFillShade="D9"/>
          </w:tcPr>
          <w:p w14:paraId="7D14B64B" w14:textId="77777777" w:rsidR="00EE75BC" w:rsidRPr="006A4A90" w:rsidRDefault="00EE75BC" w:rsidP="00030B6D">
            <w:pPr>
              <w:spacing w:before="60"/>
              <w:jc w:val="both"/>
              <w:rPr>
                <w:rFonts w:cstheme="minorHAnsi"/>
              </w:rPr>
            </w:pPr>
            <w:r w:rsidRPr="006A4A90">
              <w:rPr>
                <w:rFonts w:cstheme="minorHAnsi"/>
              </w:rPr>
              <w:t xml:space="preserve">Mining </w:t>
            </w:r>
          </w:p>
        </w:tc>
        <w:tc>
          <w:tcPr>
            <w:tcW w:w="1559" w:type="dxa"/>
          </w:tcPr>
          <w:p w14:paraId="1EA25036" w14:textId="77777777" w:rsidR="00EE75BC" w:rsidRPr="006A4A90" w:rsidRDefault="00EE75BC" w:rsidP="00030B6D">
            <w:pPr>
              <w:spacing w:before="60"/>
              <w:jc w:val="both"/>
              <w:rPr>
                <w:rFonts w:cstheme="minorHAnsi"/>
              </w:rPr>
            </w:pPr>
            <w:r w:rsidRPr="006A4A90">
              <w:rPr>
                <w:rFonts w:cstheme="minorHAnsi"/>
              </w:rPr>
              <w:t>1,7</w:t>
            </w:r>
          </w:p>
        </w:tc>
        <w:tc>
          <w:tcPr>
            <w:tcW w:w="1418" w:type="dxa"/>
          </w:tcPr>
          <w:p w14:paraId="53EBEFEC" w14:textId="77777777" w:rsidR="00EE75BC" w:rsidRPr="006A4A90" w:rsidRDefault="00EE75BC" w:rsidP="00030B6D">
            <w:pPr>
              <w:spacing w:before="60"/>
              <w:jc w:val="both"/>
              <w:rPr>
                <w:rFonts w:cstheme="minorHAnsi"/>
              </w:rPr>
            </w:pPr>
            <w:r w:rsidRPr="006A4A90">
              <w:rPr>
                <w:rFonts w:cstheme="minorHAnsi"/>
              </w:rPr>
              <w:t>1,5</w:t>
            </w:r>
          </w:p>
        </w:tc>
        <w:tc>
          <w:tcPr>
            <w:tcW w:w="1559" w:type="dxa"/>
          </w:tcPr>
          <w:p w14:paraId="1D601571" w14:textId="77777777" w:rsidR="00EE75BC" w:rsidRPr="006A4A90" w:rsidRDefault="00EE75BC" w:rsidP="00030B6D">
            <w:pPr>
              <w:spacing w:before="60"/>
              <w:jc w:val="both"/>
              <w:rPr>
                <w:rFonts w:cstheme="minorHAnsi"/>
              </w:rPr>
            </w:pPr>
            <w:r w:rsidRPr="006A4A90">
              <w:rPr>
                <w:rFonts w:cstheme="minorHAnsi"/>
              </w:rPr>
              <w:t>0,2</w:t>
            </w:r>
          </w:p>
        </w:tc>
      </w:tr>
      <w:tr w:rsidR="006A4A90" w:rsidRPr="006A4A90" w14:paraId="6BEB56FF" w14:textId="77777777" w:rsidTr="0017286F">
        <w:tc>
          <w:tcPr>
            <w:tcW w:w="4361" w:type="dxa"/>
            <w:shd w:val="clear" w:color="auto" w:fill="D9D9D9" w:themeFill="background1" w:themeFillShade="D9"/>
          </w:tcPr>
          <w:p w14:paraId="069A5B71" w14:textId="77777777" w:rsidR="00EE75BC" w:rsidRPr="006A4A90" w:rsidRDefault="00EE75BC" w:rsidP="00030B6D">
            <w:pPr>
              <w:spacing w:before="60"/>
              <w:jc w:val="both"/>
              <w:rPr>
                <w:rFonts w:cstheme="minorHAnsi"/>
              </w:rPr>
            </w:pPr>
            <w:r w:rsidRPr="006A4A90">
              <w:rPr>
                <w:rFonts w:cstheme="minorHAnsi"/>
              </w:rPr>
              <w:t xml:space="preserve">Manufacturing </w:t>
            </w:r>
          </w:p>
        </w:tc>
        <w:tc>
          <w:tcPr>
            <w:tcW w:w="1559" w:type="dxa"/>
          </w:tcPr>
          <w:p w14:paraId="6AB2B5DF" w14:textId="77777777" w:rsidR="00EE75BC" w:rsidRPr="006A4A90" w:rsidRDefault="00EE75BC" w:rsidP="00030B6D">
            <w:pPr>
              <w:spacing w:before="60"/>
              <w:jc w:val="both"/>
              <w:rPr>
                <w:rFonts w:cstheme="minorHAnsi"/>
              </w:rPr>
            </w:pPr>
            <w:r w:rsidRPr="006A4A90">
              <w:rPr>
                <w:rFonts w:cstheme="minorHAnsi"/>
              </w:rPr>
              <w:t>14,8</w:t>
            </w:r>
          </w:p>
        </w:tc>
        <w:tc>
          <w:tcPr>
            <w:tcW w:w="1418" w:type="dxa"/>
          </w:tcPr>
          <w:p w14:paraId="64F81236" w14:textId="77777777" w:rsidR="00EE75BC" w:rsidRPr="006A4A90" w:rsidRDefault="00EE75BC" w:rsidP="00030B6D">
            <w:pPr>
              <w:spacing w:before="60"/>
              <w:jc w:val="both"/>
              <w:rPr>
                <w:rFonts w:cstheme="minorHAnsi"/>
              </w:rPr>
            </w:pPr>
            <w:r w:rsidRPr="006A4A90">
              <w:rPr>
                <w:rFonts w:cstheme="minorHAnsi"/>
              </w:rPr>
              <w:t>10,5</w:t>
            </w:r>
          </w:p>
        </w:tc>
        <w:tc>
          <w:tcPr>
            <w:tcW w:w="1559" w:type="dxa"/>
          </w:tcPr>
          <w:p w14:paraId="1BDF9888" w14:textId="77777777" w:rsidR="00EE75BC" w:rsidRPr="006A4A90" w:rsidRDefault="00EE75BC" w:rsidP="00030B6D">
            <w:pPr>
              <w:spacing w:before="60"/>
              <w:jc w:val="both"/>
              <w:rPr>
                <w:rFonts w:cstheme="minorHAnsi"/>
              </w:rPr>
            </w:pPr>
          </w:p>
        </w:tc>
      </w:tr>
      <w:tr w:rsidR="006A4A90" w:rsidRPr="006A4A90" w14:paraId="677DB2E0" w14:textId="77777777" w:rsidTr="0017286F">
        <w:tc>
          <w:tcPr>
            <w:tcW w:w="4361" w:type="dxa"/>
            <w:shd w:val="clear" w:color="auto" w:fill="D9D9D9" w:themeFill="background1" w:themeFillShade="D9"/>
          </w:tcPr>
          <w:p w14:paraId="3E755A51" w14:textId="77777777" w:rsidR="00EE75BC" w:rsidRPr="006A4A90" w:rsidRDefault="00EE75BC" w:rsidP="00030B6D">
            <w:pPr>
              <w:spacing w:before="60"/>
              <w:jc w:val="both"/>
              <w:rPr>
                <w:rFonts w:cstheme="minorHAnsi"/>
                <w:lang w:val="en-GB"/>
              </w:rPr>
            </w:pPr>
            <w:r w:rsidRPr="006A4A90">
              <w:rPr>
                <w:rFonts w:cstheme="minorHAnsi"/>
                <w:lang w:val="en-GB"/>
              </w:rPr>
              <w:t xml:space="preserve">Electricity, gas, steam and air conditioning  </w:t>
            </w:r>
          </w:p>
        </w:tc>
        <w:tc>
          <w:tcPr>
            <w:tcW w:w="1559" w:type="dxa"/>
          </w:tcPr>
          <w:p w14:paraId="37169BA2" w14:textId="77777777" w:rsidR="00EE75BC" w:rsidRPr="006A4A90" w:rsidRDefault="00EE75BC" w:rsidP="00030B6D">
            <w:pPr>
              <w:spacing w:before="60"/>
              <w:jc w:val="both"/>
              <w:rPr>
                <w:rFonts w:cstheme="minorHAnsi"/>
              </w:rPr>
            </w:pPr>
            <w:r w:rsidRPr="006A4A90">
              <w:rPr>
                <w:rFonts w:cstheme="minorHAnsi"/>
              </w:rPr>
              <w:t>2,7</w:t>
            </w:r>
          </w:p>
        </w:tc>
        <w:tc>
          <w:tcPr>
            <w:tcW w:w="1418" w:type="dxa"/>
          </w:tcPr>
          <w:p w14:paraId="795D7741" w14:textId="77777777" w:rsidR="00EE75BC" w:rsidRPr="006A4A90" w:rsidRDefault="00EE75BC" w:rsidP="00030B6D">
            <w:pPr>
              <w:spacing w:before="60"/>
              <w:jc w:val="both"/>
              <w:rPr>
                <w:rFonts w:cstheme="minorHAnsi"/>
              </w:rPr>
            </w:pPr>
            <w:r w:rsidRPr="006A4A90">
              <w:rPr>
                <w:rFonts w:cstheme="minorHAnsi"/>
              </w:rPr>
              <w:t>2,5</w:t>
            </w:r>
          </w:p>
        </w:tc>
        <w:tc>
          <w:tcPr>
            <w:tcW w:w="1559" w:type="dxa"/>
          </w:tcPr>
          <w:p w14:paraId="11B4FDEA" w14:textId="77777777" w:rsidR="00EE75BC" w:rsidRPr="006A4A90" w:rsidRDefault="00EE75BC" w:rsidP="00030B6D">
            <w:pPr>
              <w:spacing w:before="60"/>
              <w:jc w:val="both"/>
              <w:rPr>
                <w:rFonts w:cstheme="minorHAnsi"/>
              </w:rPr>
            </w:pPr>
            <w:r w:rsidRPr="006A4A90">
              <w:rPr>
                <w:rFonts w:cstheme="minorHAnsi"/>
              </w:rPr>
              <w:t>0,3</w:t>
            </w:r>
          </w:p>
        </w:tc>
      </w:tr>
      <w:tr w:rsidR="006A4A90" w:rsidRPr="006A4A90" w14:paraId="3B277211" w14:textId="77777777" w:rsidTr="0017286F">
        <w:tc>
          <w:tcPr>
            <w:tcW w:w="4361" w:type="dxa"/>
            <w:shd w:val="clear" w:color="auto" w:fill="D9D9D9" w:themeFill="background1" w:themeFillShade="D9"/>
          </w:tcPr>
          <w:p w14:paraId="5C443668" w14:textId="77777777" w:rsidR="00EE75BC" w:rsidRPr="006A4A90" w:rsidRDefault="00EE75BC" w:rsidP="00030B6D">
            <w:pPr>
              <w:spacing w:before="60"/>
              <w:jc w:val="both"/>
              <w:rPr>
                <w:rFonts w:cstheme="minorHAnsi"/>
              </w:rPr>
            </w:pPr>
            <w:r w:rsidRPr="006A4A90">
              <w:rPr>
                <w:rFonts w:cstheme="minorHAnsi"/>
              </w:rPr>
              <w:t>Water supply, wastewater management</w:t>
            </w:r>
          </w:p>
        </w:tc>
        <w:tc>
          <w:tcPr>
            <w:tcW w:w="1559" w:type="dxa"/>
          </w:tcPr>
          <w:p w14:paraId="3FE8175C" w14:textId="77777777" w:rsidR="00EE75BC" w:rsidRPr="006A4A90" w:rsidRDefault="00EE75BC" w:rsidP="00030B6D">
            <w:pPr>
              <w:spacing w:before="60"/>
              <w:jc w:val="both"/>
              <w:rPr>
                <w:rFonts w:cstheme="minorHAnsi"/>
              </w:rPr>
            </w:pPr>
            <w:r w:rsidRPr="006A4A90">
              <w:rPr>
                <w:rFonts w:cstheme="minorHAnsi"/>
              </w:rPr>
              <w:t>4,9</w:t>
            </w:r>
          </w:p>
        </w:tc>
        <w:tc>
          <w:tcPr>
            <w:tcW w:w="1418" w:type="dxa"/>
          </w:tcPr>
          <w:p w14:paraId="45D50D9F" w14:textId="77777777" w:rsidR="00EE75BC" w:rsidRPr="006A4A90" w:rsidRDefault="00EE75BC" w:rsidP="00030B6D">
            <w:pPr>
              <w:spacing w:before="60"/>
              <w:jc w:val="both"/>
              <w:rPr>
                <w:rFonts w:cstheme="minorHAnsi"/>
              </w:rPr>
            </w:pPr>
            <w:r w:rsidRPr="006A4A90">
              <w:rPr>
                <w:rFonts w:cstheme="minorHAnsi"/>
              </w:rPr>
              <w:t>3,9</w:t>
            </w:r>
          </w:p>
        </w:tc>
        <w:tc>
          <w:tcPr>
            <w:tcW w:w="1559" w:type="dxa"/>
          </w:tcPr>
          <w:p w14:paraId="19786781" w14:textId="77777777" w:rsidR="00EE75BC" w:rsidRPr="006A4A90" w:rsidRDefault="00EE75BC" w:rsidP="00030B6D">
            <w:pPr>
              <w:spacing w:before="60"/>
              <w:jc w:val="both"/>
              <w:rPr>
                <w:rFonts w:cstheme="minorHAnsi"/>
              </w:rPr>
            </w:pPr>
          </w:p>
        </w:tc>
      </w:tr>
      <w:tr w:rsidR="006A4A90" w:rsidRPr="006A4A90" w14:paraId="46ED2F23" w14:textId="77777777" w:rsidTr="0017286F">
        <w:tc>
          <w:tcPr>
            <w:tcW w:w="4361" w:type="dxa"/>
            <w:shd w:val="clear" w:color="auto" w:fill="D9D9D9" w:themeFill="background1" w:themeFillShade="D9"/>
          </w:tcPr>
          <w:p w14:paraId="734FC479" w14:textId="77777777" w:rsidR="00EE75BC" w:rsidRPr="006A4A90" w:rsidRDefault="00EE75BC" w:rsidP="00030B6D">
            <w:pPr>
              <w:spacing w:before="60"/>
              <w:jc w:val="both"/>
              <w:rPr>
                <w:rFonts w:cstheme="minorHAnsi"/>
              </w:rPr>
            </w:pPr>
            <w:r w:rsidRPr="006A4A90">
              <w:rPr>
                <w:rFonts w:cstheme="minorHAnsi"/>
              </w:rPr>
              <w:t>Construction</w:t>
            </w:r>
          </w:p>
        </w:tc>
        <w:tc>
          <w:tcPr>
            <w:tcW w:w="1559" w:type="dxa"/>
          </w:tcPr>
          <w:p w14:paraId="56314F0A" w14:textId="77777777" w:rsidR="00EE75BC" w:rsidRPr="006A4A90" w:rsidRDefault="00EE75BC" w:rsidP="00030B6D">
            <w:pPr>
              <w:spacing w:before="60"/>
              <w:jc w:val="both"/>
              <w:rPr>
                <w:rFonts w:cstheme="minorHAnsi"/>
              </w:rPr>
            </w:pPr>
            <w:r w:rsidRPr="006A4A90">
              <w:rPr>
                <w:rFonts w:cstheme="minorHAnsi"/>
              </w:rPr>
              <w:t>14,6</w:t>
            </w:r>
          </w:p>
        </w:tc>
        <w:tc>
          <w:tcPr>
            <w:tcW w:w="1418" w:type="dxa"/>
          </w:tcPr>
          <w:p w14:paraId="3CB220DA" w14:textId="77777777" w:rsidR="00EE75BC" w:rsidRPr="006A4A90" w:rsidRDefault="00EE75BC" w:rsidP="00030B6D">
            <w:pPr>
              <w:spacing w:before="60"/>
              <w:jc w:val="both"/>
              <w:rPr>
                <w:rFonts w:cstheme="minorHAnsi"/>
              </w:rPr>
            </w:pPr>
            <w:r w:rsidRPr="006A4A90">
              <w:rPr>
                <w:rFonts w:cstheme="minorHAnsi"/>
              </w:rPr>
              <w:t>12,2</w:t>
            </w:r>
          </w:p>
        </w:tc>
        <w:tc>
          <w:tcPr>
            <w:tcW w:w="1559" w:type="dxa"/>
          </w:tcPr>
          <w:p w14:paraId="18A32C74" w14:textId="77777777" w:rsidR="00EE75BC" w:rsidRPr="006A4A90" w:rsidRDefault="00EE75BC" w:rsidP="00030B6D">
            <w:pPr>
              <w:spacing w:before="60"/>
              <w:jc w:val="both"/>
              <w:rPr>
                <w:rFonts w:cstheme="minorHAnsi"/>
              </w:rPr>
            </w:pPr>
            <w:r w:rsidRPr="006A4A90">
              <w:rPr>
                <w:rFonts w:cstheme="minorHAnsi"/>
              </w:rPr>
              <w:t>2,4</w:t>
            </w:r>
          </w:p>
        </w:tc>
      </w:tr>
      <w:tr w:rsidR="006A4A90" w:rsidRPr="006A4A90" w14:paraId="2492053C" w14:textId="77777777" w:rsidTr="0017286F">
        <w:tc>
          <w:tcPr>
            <w:tcW w:w="4361" w:type="dxa"/>
            <w:shd w:val="clear" w:color="auto" w:fill="D9D9D9" w:themeFill="background1" w:themeFillShade="D9"/>
          </w:tcPr>
          <w:p w14:paraId="1436391E" w14:textId="77777777" w:rsidR="00EE75BC" w:rsidRPr="006A4A90" w:rsidRDefault="00EE75BC" w:rsidP="00030B6D">
            <w:pPr>
              <w:spacing w:before="60"/>
              <w:jc w:val="both"/>
              <w:rPr>
                <w:rFonts w:cstheme="minorHAnsi"/>
              </w:rPr>
            </w:pPr>
            <w:r w:rsidRPr="006A4A90">
              <w:rPr>
                <w:rFonts w:cstheme="minorHAnsi"/>
              </w:rPr>
              <w:t xml:space="preserve">Wholesale, retail; certain repair </w:t>
            </w:r>
          </w:p>
        </w:tc>
        <w:tc>
          <w:tcPr>
            <w:tcW w:w="1559" w:type="dxa"/>
          </w:tcPr>
          <w:p w14:paraId="7F3A00D9" w14:textId="77777777" w:rsidR="00EE75BC" w:rsidRPr="006A4A90" w:rsidRDefault="00EE75BC" w:rsidP="00030B6D">
            <w:pPr>
              <w:spacing w:before="60"/>
              <w:jc w:val="both"/>
              <w:rPr>
                <w:rFonts w:cstheme="minorHAnsi"/>
              </w:rPr>
            </w:pPr>
            <w:r w:rsidRPr="006A4A90">
              <w:rPr>
                <w:rFonts w:cstheme="minorHAnsi"/>
              </w:rPr>
              <w:t>47,1</w:t>
            </w:r>
          </w:p>
        </w:tc>
        <w:tc>
          <w:tcPr>
            <w:tcW w:w="1418" w:type="dxa"/>
          </w:tcPr>
          <w:p w14:paraId="6F3F7393" w14:textId="77777777" w:rsidR="00EE75BC" w:rsidRPr="006A4A90" w:rsidRDefault="00EE75BC" w:rsidP="00030B6D">
            <w:pPr>
              <w:spacing w:before="60"/>
              <w:jc w:val="both"/>
              <w:rPr>
                <w:rFonts w:cstheme="minorHAnsi"/>
              </w:rPr>
            </w:pPr>
            <w:r w:rsidRPr="006A4A90">
              <w:rPr>
                <w:rFonts w:cstheme="minorHAnsi"/>
              </w:rPr>
              <w:t>21,9</w:t>
            </w:r>
          </w:p>
        </w:tc>
        <w:tc>
          <w:tcPr>
            <w:tcW w:w="1559" w:type="dxa"/>
          </w:tcPr>
          <w:p w14:paraId="7041BA39" w14:textId="77777777" w:rsidR="00EE75BC" w:rsidRPr="006A4A90" w:rsidRDefault="00EE75BC" w:rsidP="00030B6D">
            <w:pPr>
              <w:spacing w:before="60"/>
              <w:jc w:val="both"/>
              <w:rPr>
                <w:rFonts w:cstheme="minorHAnsi"/>
              </w:rPr>
            </w:pPr>
            <w:r w:rsidRPr="006A4A90">
              <w:rPr>
                <w:rFonts w:cstheme="minorHAnsi"/>
              </w:rPr>
              <w:t>25,2</w:t>
            </w:r>
          </w:p>
        </w:tc>
      </w:tr>
      <w:tr w:rsidR="006A4A90" w:rsidRPr="006A4A90" w14:paraId="7DA2F583" w14:textId="77777777" w:rsidTr="0017286F">
        <w:tc>
          <w:tcPr>
            <w:tcW w:w="4361" w:type="dxa"/>
            <w:shd w:val="clear" w:color="auto" w:fill="D9D9D9" w:themeFill="background1" w:themeFillShade="D9"/>
          </w:tcPr>
          <w:p w14:paraId="10DF9143" w14:textId="77777777" w:rsidR="00EE75BC" w:rsidRPr="006A4A90" w:rsidRDefault="00EE75BC" w:rsidP="00030B6D">
            <w:pPr>
              <w:spacing w:before="60"/>
              <w:jc w:val="both"/>
              <w:rPr>
                <w:rFonts w:cstheme="minorHAnsi"/>
              </w:rPr>
            </w:pPr>
            <w:r w:rsidRPr="006A4A90">
              <w:rPr>
                <w:rFonts w:cstheme="minorHAnsi"/>
              </w:rPr>
              <w:t>Transport, storage and communication</w:t>
            </w:r>
          </w:p>
        </w:tc>
        <w:tc>
          <w:tcPr>
            <w:tcW w:w="1559" w:type="dxa"/>
          </w:tcPr>
          <w:p w14:paraId="6BD46F3C" w14:textId="77777777" w:rsidR="00EE75BC" w:rsidRPr="006A4A90" w:rsidRDefault="00EE75BC" w:rsidP="00030B6D">
            <w:pPr>
              <w:spacing w:before="60"/>
              <w:jc w:val="both"/>
              <w:rPr>
                <w:rFonts w:cstheme="minorHAnsi"/>
              </w:rPr>
            </w:pPr>
            <w:r w:rsidRPr="006A4A90">
              <w:rPr>
                <w:rFonts w:cstheme="minorHAnsi"/>
              </w:rPr>
              <w:t>13,5</w:t>
            </w:r>
          </w:p>
        </w:tc>
        <w:tc>
          <w:tcPr>
            <w:tcW w:w="1418" w:type="dxa"/>
          </w:tcPr>
          <w:p w14:paraId="4FBC3DF7" w14:textId="77777777" w:rsidR="00EE75BC" w:rsidRPr="006A4A90" w:rsidRDefault="00EE75BC" w:rsidP="00030B6D">
            <w:pPr>
              <w:spacing w:before="60"/>
              <w:jc w:val="both"/>
              <w:rPr>
                <w:rFonts w:cstheme="minorHAnsi"/>
              </w:rPr>
            </w:pPr>
            <w:r w:rsidRPr="006A4A90">
              <w:rPr>
                <w:rFonts w:cstheme="minorHAnsi"/>
              </w:rPr>
              <w:t>10,7</w:t>
            </w:r>
          </w:p>
        </w:tc>
        <w:tc>
          <w:tcPr>
            <w:tcW w:w="1559" w:type="dxa"/>
          </w:tcPr>
          <w:p w14:paraId="03A21F99" w14:textId="77777777" w:rsidR="00EE75BC" w:rsidRPr="006A4A90" w:rsidRDefault="00EE75BC" w:rsidP="00030B6D">
            <w:pPr>
              <w:spacing w:before="60"/>
              <w:jc w:val="both"/>
              <w:rPr>
                <w:rFonts w:cstheme="minorHAnsi"/>
              </w:rPr>
            </w:pPr>
            <w:r w:rsidRPr="006A4A90">
              <w:rPr>
                <w:rFonts w:cstheme="minorHAnsi"/>
              </w:rPr>
              <w:t>2,7</w:t>
            </w:r>
          </w:p>
        </w:tc>
      </w:tr>
      <w:tr w:rsidR="006A4A90" w:rsidRPr="006A4A90" w14:paraId="747BBA2F" w14:textId="77777777" w:rsidTr="0017286F">
        <w:tc>
          <w:tcPr>
            <w:tcW w:w="4361" w:type="dxa"/>
            <w:shd w:val="clear" w:color="auto" w:fill="D9D9D9" w:themeFill="background1" w:themeFillShade="D9"/>
          </w:tcPr>
          <w:p w14:paraId="6FB1A6FC" w14:textId="77777777" w:rsidR="00EE75BC" w:rsidRPr="006A4A90" w:rsidRDefault="00EE75BC" w:rsidP="00030B6D">
            <w:pPr>
              <w:spacing w:before="60"/>
              <w:jc w:val="both"/>
              <w:rPr>
                <w:rFonts w:cstheme="minorHAnsi"/>
              </w:rPr>
            </w:pPr>
            <w:r w:rsidRPr="006A4A90">
              <w:rPr>
                <w:rFonts w:cstheme="minorHAnsi"/>
              </w:rPr>
              <w:t>Accommodation and food services</w:t>
            </w:r>
          </w:p>
        </w:tc>
        <w:tc>
          <w:tcPr>
            <w:tcW w:w="1559" w:type="dxa"/>
          </w:tcPr>
          <w:p w14:paraId="0D601041" w14:textId="77777777" w:rsidR="00EE75BC" w:rsidRPr="006A4A90" w:rsidRDefault="00EE75BC" w:rsidP="00030B6D">
            <w:pPr>
              <w:spacing w:before="60"/>
              <w:jc w:val="both"/>
              <w:rPr>
                <w:rFonts w:cstheme="minorHAnsi"/>
              </w:rPr>
            </w:pPr>
            <w:r w:rsidRPr="006A4A90">
              <w:rPr>
                <w:rFonts w:cstheme="minorHAnsi"/>
              </w:rPr>
              <w:t>17,5</w:t>
            </w:r>
          </w:p>
        </w:tc>
        <w:tc>
          <w:tcPr>
            <w:tcW w:w="1418" w:type="dxa"/>
          </w:tcPr>
          <w:p w14:paraId="395C4716" w14:textId="77777777" w:rsidR="00EE75BC" w:rsidRPr="006A4A90" w:rsidRDefault="00EE75BC" w:rsidP="00030B6D">
            <w:pPr>
              <w:spacing w:before="60"/>
              <w:jc w:val="both"/>
              <w:rPr>
                <w:rFonts w:cstheme="minorHAnsi"/>
              </w:rPr>
            </w:pPr>
            <w:r w:rsidRPr="006A4A90">
              <w:rPr>
                <w:rFonts w:cstheme="minorHAnsi"/>
              </w:rPr>
              <w:t>9,7</w:t>
            </w:r>
          </w:p>
        </w:tc>
        <w:tc>
          <w:tcPr>
            <w:tcW w:w="1559" w:type="dxa"/>
          </w:tcPr>
          <w:p w14:paraId="241FD6AF" w14:textId="77777777" w:rsidR="00EE75BC" w:rsidRPr="006A4A90" w:rsidRDefault="00EE75BC" w:rsidP="00030B6D">
            <w:pPr>
              <w:spacing w:before="60"/>
              <w:jc w:val="both"/>
              <w:rPr>
                <w:rFonts w:cstheme="minorHAnsi"/>
              </w:rPr>
            </w:pPr>
            <w:r w:rsidRPr="006A4A90">
              <w:rPr>
                <w:rFonts w:cstheme="minorHAnsi"/>
              </w:rPr>
              <w:t>7,8</w:t>
            </w:r>
          </w:p>
        </w:tc>
      </w:tr>
      <w:tr w:rsidR="006A4A90" w:rsidRPr="006A4A90" w14:paraId="360366F5" w14:textId="77777777" w:rsidTr="0017286F">
        <w:tc>
          <w:tcPr>
            <w:tcW w:w="4361" w:type="dxa"/>
            <w:shd w:val="clear" w:color="auto" w:fill="D9D9D9" w:themeFill="background1" w:themeFillShade="D9"/>
          </w:tcPr>
          <w:p w14:paraId="49A28945" w14:textId="77777777" w:rsidR="00EE75BC" w:rsidRPr="006A4A90" w:rsidRDefault="00EE75BC" w:rsidP="00030B6D">
            <w:pPr>
              <w:spacing w:before="60"/>
              <w:jc w:val="both"/>
              <w:rPr>
                <w:rFonts w:cstheme="minorHAnsi"/>
              </w:rPr>
            </w:pPr>
            <w:r w:rsidRPr="006A4A90">
              <w:rPr>
                <w:rFonts w:cstheme="minorHAnsi"/>
              </w:rPr>
              <w:t xml:space="preserve">Information and communications </w:t>
            </w:r>
          </w:p>
        </w:tc>
        <w:tc>
          <w:tcPr>
            <w:tcW w:w="1559" w:type="dxa"/>
          </w:tcPr>
          <w:p w14:paraId="7B7900FE" w14:textId="77777777" w:rsidR="00EE75BC" w:rsidRPr="006A4A90" w:rsidRDefault="00EE75BC" w:rsidP="00030B6D">
            <w:pPr>
              <w:spacing w:before="60"/>
              <w:jc w:val="both"/>
              <w:rPr>
                <w:rFonts w:cstheme="minorHAnsi"/>
              </w:rPr>
            </w:pPr>
            <w:r w:rsidRPr="006A4A90">
              <w:rPr>
                <w:rFonts w:cstheme="minorHAnsi"/>
              </w:rPr>
              <w:t>5,0</w:t>
            </w:r>
          </w:p>
        </w:tc>
        <w:tc>
          <w:tcPr>
            <w:tcW w:w="1418" w:type="dxa"/>
          </w:tcPr>
          <w:p w14:paraId="6C2803CF" w14:textId="77777777" w:rsidR="00EE75BC" w:rsidRPr="006A4A90" w:rsidRDefault="00EE75BC" w:rsidP="00030B6D">
            <w:pPr>
              <w:spacing w:before="60"/>
              <w:jc w:val="both"/>
              <w:rPr>
                <w:rFonts w:cstheme="minorHAnsi"/>
              </w:rPr>
            </w:pPr>
            <w:r w:rsidRPr="006A4A90">
              <w:rPr>
                <w:rFonts w:cstheme="minorHAnsi"/>
              </w:rPr>
              <w:t>2,8</w:t>
            </w:r>
          </w:p>
        </w:tc>
        <w:tc>
          <w:tcPr>
            <w:tcW w:w="1559" w:type="dxa"/>
          </w:tcPr>
          <w:p w14:paraId="56271FFF" w14:textId="77777777" w:rsidR="00EE75BC" w:rsidRPr="006A4A90" w:rsidRDefault="00EE75BC" w:rsidP="00030B6D">
            <w:pPr>
              <w:spacing w:before="60"/>
              <w:jc w:val="both"/>
              <w:rPr>
                <w:rFonts w:cstheme="minorHAnsi"/>
              </w:rPr>
            </w:pPr>
            <w:r w:rsidRPr="006A4A90">
              <w:rPr>
                <w:rFonts w:cstheme="minorHAnsi"/>
              </w:rPr>
              <w:t>2,2</w:t>
            </w:r>
          </w:p>
        </w:tc>
      </w:tr>
      <w:tr w:rsidR="006A4A90" w:rsidRPr="006A4A90" w14:paraId="0E85C8A1" w14:textId="77777777" w:rsidTr="0017286F">
        <w:tc>
          <w:tcPr>
            <w:tcW w:w="4361" w:type="dxa"/>
            <w:shd w:val="clear" w:color="auto" w:fill="D9D9D9" w:themeFill="background1" w:themeFillShade="D9"/>
          </w:tcPr>
          <w:p w14:paraId="3B919F5E" w14:textId="77777777" w:rsidR="00EE75BC" w:rsidRPr="006A4A90" w:rsidRDefault="00EE75BC" w:rsidP="00030B6D">
            <w:pPr>
              <w:spacing w:before="60"/>
              <w:jc w:val="both"/>
              <w:rPr>
                <w:rFonts w:cstheme="minorHAnsi"/>
              </w:rPr>
            </w:pPr>
            <w:r w:rsidRPr="006A4A90">
              <w:rPr>
                <w:rFonts w:cstheme="minorHAnsi"/>
              </w:rPr>
              <w:t xml:space="preserve">Financial and insurance activities </w:t>
            </w:r>
          </w:p>
        </w:tc>
        <w:tc>
          <w:tcPr>
            <w:tcW w:w="1559" w:type="dxa"/>
          </w:tcPr>
          <w:p w14:paraId="5C9BB53C" w14:textId="77777777" w:rsidR="00EE75BC" w:rsidRPr="006A4A90" w:rsidRDefault="00EE75BC" w:rsidP="00030B6D">
            <w:pPr>
              <w:spacing w:before="60"/>
              <w:jc w:val="both"/>
              <w:rPr>
                <w:rFonts w:cstheme="minorHAnsi"/>
              </w:rPr>
            </w:pPr>
            <w:r w:rsidRPr="006A4A90">
              <w:rPr>
                <w:rFonts w:cstheme="minorHAnsi"/>
              </w:rPr>
              <w:t>4,2</w:t>
            </w:r>
          </w:p>
        </w:tc>
        <w:tc>
          <w:tcPr>
            <w:tcW w:w="1418" w:type="dxa"/>
          </w:tcPr>
          <w:p w14:paraId="5C84A1B3" w14:textId="77777777" w:rsidR="00EE75BC" w:rsidRPr="006A4A90" w:rsidRDefault="00EE75BC" w:rsidP="00030B6D">
            <w:pPr>
              <w:spacing w:before="60"/>
              <w:jc w:val="both"/>
              <w:rPr>
                <w:rFonts w:cstheme="minorHAnsi"/>
              </w:rPr>
            </w:pPr>
            <w:r w:rsidRPr="006A4A90">
              <w:rPr>
                <w:rFonts w:cstheme="minorHAnsi"/>
              </w:rPr>
              <w:t>1,6</w:t>
            </w:r>
          </w:p>
        </w:tc>
        <w:tc>
          <w:tcPr>
            <w:tcW w:w="1559" w:type="dxa"/>
          </w:tcPr>
          <w:p w14:paraId="673C473C" w14:textId="77777777" w:rsidR="00EE75BC" w:rsidRPr="006A4A90" w:rsidRDefault="00EE75BC" w:rsidP="00030B6D">
            <w:pPr>
              <w:spacing w:before="60"/>
              <w:jc w:val="both"/>
              <w:rPr>
                <w:rFonts w:cstheme="minorHAnsi"/>
              </w:rPr>
            </w:pPr>
            <w:r w:rsidRPr="006A4A90">
              <w:rPr>
                <w:rFonts w:cstheme="minorHAnsi"/>
              </w:rPr>
              <w:t>2,6</w:t>
            </w:r>
          </w:p>
        </w:tc>
      </w:tr>
      <w:tr w:rsidR="006A4A90" w:rsidRPr="006A4A90" w14:paraId="42D3BB79" w14:textId="77777777" w:rsidTr="0017286F">
        <w:tc>
          <w:tcPr>
            <w:tcW w:w="4361" w:type="dxa"/>
            <w:shd w:val="clear" w:color="auto" w:fill="D9D9D9" w:themeFill="background1" w:themeFillShade="D9"/>
          </w:tcPr>
          <w:p w14:paraId="3D6E7752" w14:textId="77777777" w:rsidR="00EE75BC" w:rsidRPr="006A4A90" w:rsidRDefault="00EE75BC" w:rsidP="00030B6D">
            <w:pPr>
              <w:spacing w:before="60"/>
              <w:jc w:val="both"/>
              <w:rPr>
                <w:rFonts w:cstheme="minorHAnsi"/>
                <w:lang w:val="en-GB"/>
              </w:rPr>
            </w:pPr>
            <w:r w:rsidRPr="006A4A90">
              <w:rPr>
                <w:rFonts w:cstheme="minorHAnsi"/>
                <w:lang w:val="en-GB"/>
              </w:rPr>
              <w:t xml:space="preserve">Real estate, leasing and business activities </w:t>
            </w:r>
          </w:p>
        </w:tc>
        <w:tc>
          <w:tcPr>
            <w:tcW w:w="1559" w:type="dxa"/>
          </w:tcPr>
          <w:p w14:paraId="51E44C6B" w14:textId="77777777" w:rsidR="00EE75BC" w:rsidRPr="006A4A90" w:rsidRDefault="00EE75BC" w:rsidP="00030B6D">
            <w:pPr>
              <w:spacing w:before="60"/>
              <w:jc w:val="both"/>
              <w:rPr>
                <w:rFonts w:cstheme="minorHAnsi"/>
              </w:rPr>
            </w:pPr>
            <w:r w:rsidRPr="006A4A90">
              <w:rPr>
                <w:rFonts w:cstheme="minorHAnsi"/>
              </w:rPr>
              <w:t>0,6</w:t>
            </w:r>
          </w:p>
        </w:tc>
        <w:tc>
          <w:tcPr>
            <w:tcW w:w="1418" w:type="dxa"/>
          </w:tcPr>
          <w:p w14:paraId="3E549796" w14:textId="77777777" w:rsidR="00EE75BC" w:rsidRPr="006A4A90" w:rsidRDefault="00EE75BC" w:rsidP="00030B6D">
            <w:pPr>
              <w:spacing w:before="60"/>
              <w:jc w:val="both"/>
              <w:rPr>
                <w:rFonts w:cstheme="minorHAnsi"/>
              </w:rPr>
            </w:pPr>
            <w:r w:rsidRPr="006A4A90">
              <w:rPr>
                <w:rFonts w:cstheme="minorHAnsi"/>
              </w:rPr>
              <w:t>0,3</w:t>
            </w:r>
          </w:p>
        </w:tc>
        <w:tc>
          <w:tcPr>
            <w:tcW w:w="1559" w:type="dxa"/>
          </w:tcPr>
          <w:p w14:paraId="4E4832DA" w14:textId="77777777" w:rsidR="00EE75BC" w:rsidRPr="006A4A90" w:rsidRDefault="00EE75BC" w:rsidP="00030B6D">
            <w:pPr>
              <w:spacing w:before="60"/>
              <w:jc w:val="both"/>
              <w:rPr>
                <w:rFonts w:cstheme="minorHAnsi"/>
              </w:rPr>
            </w:pPr>
            <w:r w:rsidRPr="006A4A90">
              <w:rPr>
                <w:rFonts w:cstheme="minorHAnsi"/>
              </w:rPr>
              <w:t>0,3</w:t>
            </w:r>
          </w:p>
        </w:tc>
      </w:tr>
      <w:tr w:rsidR="006A4A90" w:rsidRPr="006A4A90" w14:paraId="634CFECE" w14:textId="77777777" w:rsidTr="0017286F">
        <w:tc>
          <w:tcPr>
            <w:tcW w:w="4361" w:type="dxa"/>
            <w:shd w:val="clear" w:color="auto" w:fill="D9D9D9" w:themeFill="background1" w:themeFillShade="D9"/>
          </w:tcPr>
          <w:p w14:paraId="4FCBE879" w14:textId="77777777" w:rsidR="00EE75BC" w:rsidRPr="006A4A90" w:rsidRDefault="00EE75BC" w:rsidP="00030B6D">
            <w:pPr>
              <w:spacing w:before="60"/>
              <w:jc w:val="both"/>
              <w:rPr>
                <w:rFonts w:cstheme="minorHAnsi"/>
                <w:lang w:val="en-GB"/>
              </w:rPr>
            </w:pPr>
            <w:r w:rsidRPr="006A4A90">
              <w:rPr>
                <w:rFonts w:cstheme="minorHAnsi"/>
                <w:lang w:val="en-GB"/>
              </w:rPr>
              <w:t xml:space="preserve">Professional. scientific and technical activities </w:t>
            </w:r>
          </w:p>
        </w:tc>
        <w:tc>
          <w:tcPr>
            <w:tcW w:w="1559" w:type="dxa"/>
          </w:tcPr>
          <w:p w14:paraId="5CA249CA" w14:textId="77777777" w:rsidR="00EE75BC" w:rsidRPr="006A4A90" w:rsidRDefault="00EE75BC" w:rsidP="00030B6D">
            <w:pPr>
              <w:spacing w:before="60"/>
              <w:jc w:val="both"/>
              <w:rPr>
                <w:rFonts w:cstheme="minorHAnsi"/>
              </w:rPr>
            </w:pPr>
            <w:r w:rsidRPr="006A4A90">
              <w:rPr>
                <w:rFonts w:cstheme="minorHAnsi"/>
              </w:rPr>
              <w:t>9,9</w:t>
            </w:r>
          </w:p>
        </w:tc>
        <w:tc>
          <w:tcPr>
            <w:tcW w:w="1418" w:type="dxa"/>
          </w:tcPr>
          <w:p w14:paraId="58F5B06F" w14:textId="77777777" w:rsidR="00EE75BC" w:rsidRPr="006A4A90" w:rsidRDefault="00EE75BC" w:rsidP="00030B6D">
            <w:pPr>
              <w:spacing w:before="60"/>
              <w:jc w:val="both"/>
              <w:rPr>
                <w:rFonts w:cstheme="minorHAnsi"/>
              </w:rPr>
            </w:pPr>
          </w:p>
        </w:tc>
        <w:tc>
          <w:tcPr>
            <w:tcW w:w="1559" w:type="dxa"/>
          </w:tcPr>
          <w:p w14:paraId="647E7B4C" w14:textId="77777777" w:rsidR="00EE75BC" w:rsidRPr="006A4A90" w:rsidRDefault="00EE75BC" w:rsidP="00030B6D">
            <w:pPr>
              <w:spacing w:before="60"/>
              <w:jc w:val="both"/>
              <w:rPr>
                <w:rFonts w:cstheme="minorHAnsi"/>
              </w:rPr>
            </w:pPr>
            <w:r w:rsidRPr="006A4A90">
              <w:rPr>
                <w:rFonts w:cstheme="minorHAnsi"/>
              </w:rPr>
              <w:t>5,4</w:t>
            </w:r>
          </w:p>
        </w:tc>
      </w:tr>
      <w:tr w:rsidR="006A4A90" w:rsidRPr="006A4A90" w14:paraId="7C3F578B" w14:textId="77777777" w:rsidTr="0017286F">
        <w:tc>
          <w:tcPr>
            <w:tcW w:w="4361" w:type="dxa"/>
            <w:shd w:val="clear" w:color="auto" w:fill="D9D9D9" w:themeFill="background1" w:themeFillShade="D9"/>
          </w:tcPr>
          <w:p w14:paraId="1BD809C4" w14:textId="77777777" w:rsidR="00EE75BC" w:rsidRPr="006A4A90" w:rsidRDefault="00EE75BC" w:rsidP="00030B6D">
            <w:pPr>
              <w:spacing w:before="60"/>
              <w:jc w:val="both"/>
              <w:rPr>
                <w:rFonts w:cstheme="minorHAnsi"/>
              </w:rPr>
            </w:pPr>
            <w:r w:rsidRPr="006A4A90">
              <w:rPr>
                <w:rFonts w:cstheme="minorHAnsi"/>
              </w:rPr>
              <w:t xml:space="preserve">Administrative and support service activities </w:t>
            </w:r>
          </w:p>
        </w:tc>
        <w:tc>
          <w:tcPr>
            <w:tcW w:w="1559" w:type="dxa"/>
          </w:tcPr>
          <w:p w14:paraId="49FB7161" w14:textId="77777777" w:rsidR="00EE75BC" w:rsidRPr="006A4A90" w:rsidRDefault="00EE75BC" w:rsidP="00030B6D">
            <w:pPr>
              <w:spacing w:before="60"/>
              <w:jc w:val="both"/>
              <w:rPr>
                <w:rFonts w:cstheme="minorHAnsi"/>
              </w:rPr>
            </w:pPr>
            <w:r w:rsidRPr="006A4A90">
              <w:rPr>
                <w:rFonts w:cstheme="minorHAnsi"/>
              </w:rPr>
              <w:t>8,1</w:t>
            </w:r>
          </w:p>
        </w:tc>
        <w:tc>
          <w:tcPr>
            <w:tcW w:w="1418" w:type="dxa"/>
          </w:tcPr>
          <w:p w14:paraId="4E397386" w14:textId="77777777" w:rsidR="00EE75BC" w:rsidRPr="006A4A90" w:rsidRDefault="00EE75BC" w:rsidP="00030B6D">
            <w:pPr>
              <w:spacing w:before="60"/>
              <w:jc w:val="both"/>
              <w:rPr>
                <w:rFonts w:cstheme="minorHAnsi"/>
              </w:rPr>
            </w:pPr>
            <w:r w:rsidRPr="006A4A90">
              <w:rPr>
                <w:rFonts w:cstheme="minorHAnsi"/>
              </w:rPr>
              <w:t>4,5</w:t>
            </w:r>
          </w:p>
        </w:tc>
        <w:tc>
          <w:tcPr>
            <w:tcW w:w="1559" w:type="dxa"/>
          </w:tcPr>
          <w:p w14:paraId="0D11BAFE" w14:textId="77777777" w:rsidR="00EE75BC" w:rsidRPr="006A4A90" w:rsidRDefault="00EE75BC" w:rsidP="00030B6D">
            <w:pPr>
              <w:spacing w:before="60"/>
              <w:jc w:val="both"/>
              <w:rPr>
                <w:rFonts w:cstheme="minorHAnsi"/>
              </w:rPr>
            </w:pPr>
            <w:r w:rsidRPr="006A4A90">
              <w:rPr>
                <w:rFonts w:cstheme="minorHAnsi"/>
              </w:rPr>
              <w:t>3,5</w:t>
            </w:r>
          </w:p>
        </w:tc>
      </w:tr>
      <w:tr w:rsidR="006A4A90" w:rsidRPr="006A4A90" w14:paraId="3FA63DEA" w14:textId="77777777" w:rsidTr="0017286F">
        <w:tc>
          <w:tcPr>
            <w:tcW w:w="4361" w:type="dxa"/>
            <w:shd w:val="clear" w:color="auto" w:fill="D9D9D9" w:themeFill="background1" w:themeFillShade="D9"/>
          </w:tcPr>
          <w:p w14:paraId="250E7552" w14:textId="77777777" w:rsidR="00EE75BC" w:rsidRPr="006A4A90" w:rsidRDefault="00EE75BC" w:rsidP="00030B6D">
            <w:pPr>
              <w:spacing w:before="60"/>
              <w:jc w:val="both"/>
              <w:rPr>
                <w:rFonts w:cstheme="minorHAnsi"/>
              </w:rPr>
            </w:pPr>
            <w:r w:rsidRPr="006A4A90">
              <w:rPr>
                <w:rFonts w:cstheme="minorHAnsi"/>
              </w:rPr>
              <w:t xml:space="preserve">Public administ. and defence </w:t>
            </w:r>
          </w:p>
        </w:tc>
        <w:tc>
          <w:tcPr>
            <w:tcW w:w="1559" w:type="dxa"/>
          </w:tcPr>
          <w:p w14:paraId="36B78E27" w14:textId="77777777" w:rsidR="00EE75BC" w:rsidRPr="006A4A90" w:rsidRDefault="00EE75BC" w:rsidP="00030B6D">
            <w:pPr>
              <w:spacing w:before="60"/>
              <w:jc w:val="both"/>
              <w:rPr>
                <w:rFonts w:cstheme="minorHAnsi"/>
              </w:rPr>
            </w:pPr>
            <w:r w:rsidRPr="006A4A90">
              <w:rPr>
                <w:rFonts w:cstheme="minorHAnsi"/>
              </w:rPr>
              <w:t>21,2</w:t>
            </w:r>
          </w:p>
        </w:tc>
        <w:tc>
          <w:tcPr>
            <w:tcW w:w="1418" w:type="dxa"/>
          </w:tcPr>
          <w:p w14:paraId="3AD52CF5" w14:textId="77777777" w:rsidR="00EE75BC" w:rsidRPr="006A4A90" w:rsidRDefault="00EE75BC" w:rsidP="00030B6D">
            <w:pPr>
              <w:spacing w:before="60"/>
              <w:jc w:val="both"/>
              <w:rPr>
                <w:rFonts w:cstheme="minorHAnsi"/>
              </w:rPr>
            </w:pPr>
            <w:r w:rsidRPr="006A4A90">
              <w:rPr>
                <w:rFonts w:cstheme="minorHAnsi"/>
              </w:rPr>
              <w:t>12,0</w:t>
            </w:r>
          </w:p>
        </w:tc>
        <w:tc>
          <w:tcPr>
            <w:tcW w:w="1559" w:type="dxa"/>
          </w:tcPr>
          <w:p w14:paraId="1F2A9516" w14:textId="77777777" w:rsidR="00EE75BC" w:rsidRPr="006A4A90" w:rsidRDefault="00EE75BC" w:rsidP="00030B6D">
            <w:pPr>
              <w:spacing w:before="60"/>
              <w:jc w:val="both"/>
              <w:rPr>
                <w:rFonts w:cstheme="minorHAnsi"/>
              </w:rPr>
            </w:pPr>
            <w:r w:rsidRPr="006A4A90">
              <w:rPr>
                <w:rFonts w:cstheme="minorHAnsi"/>
              </w:rPr>
              <w:t>9,3</w:t>
            </w:r>
          </w:p>
        </w:tc>
      </w:tr>
      <w:tr w:rsidR="006A4A90" w:rsidRPr="006A4A90" w14:paraId="788CDA54" w14:textId="77777777" w:rsidTr="0017286F">
        <w:tc>
          <w:tcPr>
            <w:tcW w:w="4361" w:type="dxa"/>
            <w:shd w:val="clear" w:color="auto" w:fill="D9D9D9" w:themeFill="background1" w:themeFillShade="D9"/>
          </w:tcPr>
          <w:p w14:paraId="67A21A70" w14:textId="77777777" w:rsidR="00EE75BC" w:rsidRPr="006A4A90" w:rsidRDefault="00EE75BC" w:rsidP="00030B6D">
            <w:pPr>
              <w:spacing w:before="60"/>
              <w:jc w:val="both"/>
              <w:rPr>
                <w:rFonts w:cstheme="minorHAnsi"/>
              </w:rPr>
            </w:pPr>
            <w:r w:rsidRPr="006A4A90">
              <w:rPr>
                <w:rFonts w:cstheme="minorHAnsi"/>
              </w:rPr>
              <w:t xml:space="preserve">Education </w:t>
            </w:r>
          </w:p>
        </w:tc>
        <w:tc>
          <w:tcPr>
            <w:tcW w:w="1559" w:type="dxa"/>
          </w:tcPr>
          <w:p w14:paraId="50DD321F" w14:textId="77777777" w:rsidR="00EE75BC" w:rsidRPr="006A4A90" w:rsidRDefault="00EE75BC" w:rsidP="00030B6D">
            <w:pPr>
              <w:spacing w:before="60"/>
              <w:jc w:val="both"/>
              <w:rPr>
                <w:rFonts w:cstheme="minorHAnsi"/>
              </w:rPr>
            </w:pPr>
            <w:r w:rsidRPr="006A4A90">
              <w:rPr>
                <w:rFonts w:cstheme="minorHAnsi"/>
              </w:rPr>
              <w:t>13,5</w:t>
            </w:r>
          </w:p>
        </w:tc>
        <w:tc>
          <w:tcPr>
            <w:tcW w:w="1418" w:type="dxa"/>
          </w:tcPr>
          <w:p w14:paraId="50D8BDA1" w14:textId="77777777" w:rsidR="00EE75BC" w:rsidRPr="006A4A90" w:rsidRDefault="00EE75BC" w:rsidP="00030B6D">
            <w:pPr>
              <w:spacing w:before="60"/>
              <w:jc w:val="both"/>
              <w:rPr>
                <w:rFonts w:cstheme="minorHAnsi"/>
              </w:rPr>
            </w:pPr>
            <w:r w:rsidRPr="006A4A90">
              <w:rPr>
                <w:rFonts w:cstheme="minorHAnsi"/>
              </w:rPr>
              <w:t>3,7</w:t>
            </w:r>
          </w:p>
        </w:tc>
        <w:tc>
          <w:tcPr>
            <w:tcW w:w="1559" w:type="dxa"/>
          </w:tcPr>
          <w:p w14:paraId="25EFB8AF" w14:textId="77777777" w:rsidR="00EE75BC" w:rsidRPr="006A4A90" w:rsidRDefault="00EE75BC" w:rsidP="00030B6D">
            <w:pPr>
              <w:spacing w:before="60"/>
              <w:jc w:val="both"/>
              <w:rPr>
                <w:rFonts w:cstheme="minorHAnsi"/>
              </w:rPr>
            </w:pPr>
            <w:r w:rsidRPr="006A4A90">
              <w:rPr>
                <w:rFonts w:cstheme="minorHAnsi"/>
              </w:rPr>
              <w:t>9,7</w:t>
            </w:r>
          </w:p>
        </w:tc>
      </w:tr>
      <w:tr w:rsidR="006A4A90" w:rsidRPr="006A4A90" w14:paraId="6C44C7DF" w14:textId="77777777" w:rsidTr="0017286F">
        <w:tc>
          <w:tcPr>
            <w:tcW w:w="4361" w:type="dxa"/>
            <w:shd w:val="clear" w:color="auto" w:fill="D9D9D9" w:themeFill="background1" w:themeFillShade="D9"/>
          </w:tcPr>
          <w:p w14:paraId="4EA0B0AA" w14:textId="77777777" w:rsidR="00EE75BC" w:rsidRPr="006A4A90" w:rsidRDefault="00EE75BC" w:rsidP="00030B6D">
            <w:pPr>
              <w:spacing w:before="60"/>
              <w:jc w:val="both"/>
              <w:rPr>
                <w:rFonts w:cstheme="minorHAnsi"/>
              </w:rPr>
            </w:pPr>
            <w:r w:rsidRPr="006A4A90">
              <w:rPr>
                <w:rFonts w:cstheme="minorHAnsi"/>
              </w:rPr>
              <w:t xml:space="preserve">Health and social work </w:t>
            </w:r>
          </w:p>
        </w:tc>
        <w:tc>
          <w:tcPr>
            <w:tcW w:w="1559" w:type="dxa"/>
          </w:tcPr>
          <w:p w14:paraId="05A6562F" w14:textId="77777777" w:rsidR="00EE75BC" w:rsidRPr="006A4A90" w:rsidRDefault="00EE75BC" w:rsidP="00030B6D">
            <w:pPr>
              <w:spacing w:before="60"/>
              <w:jc w:val="both"/>
              <w:rPr>
                <w:rFonts w:cstheme="minorHAnsi"/>
              </w:rPr>
            </w:pPr>
            <w:r w:rsidRPr="006A4A90">
              <w:rPr>
                <w:rFonts w:cstheme="minorHAnsi"/>
              </w:rPr>
              <w:t>11,7</w:t>
            </w:r>
          </w:p>
        </w:tc>
        <w:tc>
          <w:tcPr>
            <w:tcW w:w="1418" w:type="dxa"/>
          </w:tcPr>
          <w:p w14:paraId="5944F62E" w14:textId="77777777" w:rsidR="00EE75BC" w:rsidRPr="006A4A90" w:rsidRDefault="00EE75BC" w:rsidP="00030B6D">
            <w:pPr>
              <w:spacing w:before="60"/>
              <w:jc w:val="both"/>
              <w:rPr>
                <w:rFonts w:cstheme="minorHAnsi"/>
              </w:rPr>
            </w:pPr>
            <w:r w:rsidRPr="006A4A90">
              <w:rPr>
                <w:rFonts w:cstheme="minorHAnsi"/>
              </w:rPr>
              <w:t>3,5</w:t>
            </w:r>
          </w:p>
        </w:tc>
        <w:tc>
          <w:tcPr>
            <w:tcW w:w="1559" w:type="dxa"/>
          </w:tcPr>
          <w:p w14:paraId="45A529E3" w14:textId="77777777" w:rsidR="00EE75BC" w:rsidRPr="006A4A90" w:rsidRDefault="00EE75BC" w:rsidP="00030B6D">
            <w:pPr>
              <w:spacing w:before="60"/>
              <w:jc w:val="both"/>
              <w:rPr>
                <w:rFonts w:cstheme="minorHAnsi"/>
              </w:rPr>
            </w:pPr>
            <w:r w:rsidRPr="006A4A90">
              <w:rPr>
                <w:rFonts w:cstheme="minorHAnsi"/>
              </w:rPr>
              <w:t>8,1</w:t>
            </w:r>
          </w:p>
        </w:tc>
      </w:tr>
      <w:tr w:rsidR="006A4A90" w:rsidRPr="006A4A90" w14:paraId="69204DB6" w14:textId="77777777" w:rsidTr="0017286F">
        <w:tc>
          <w:tcPr>
            <w:tcW w:w="4361" w:type="dxa"/>
            <w:shd w:val="clear" w:color="auto" w:fill="D9D9D9" w:themeFill="background1" w:themeFillShade="D9"/>
          </w:tcPr>
          <w:p w14:paraId="25B4B11F" w14:textId="77777777" w:rsidR="00EE75BC" w:rsidRPr="006A4A90" w:rsidRDefault="00EE75BC" w:rsidP="00030B6D">
            <w:pPr>
              <w:spacing w:before="60"/>
              <w:jc w:val="both"/>
              <w:rPr>
                <w:rFonts w:cstheme="minorHAnsi"/>
              </w:rPr>
            </w:pPr>
            <w:r w:rsidRPr="006A4A90">
              <w:rPr>
                <w:rFonts w:cstheme="minorHAnsi"/>
              </w:rPr>
              <w:t xml:space="preserve">Arts, entertainment and recreation </w:t>
            </w:r>
          </w:p>
        </w:tc>
        <w:tc>
          <w:tcPr>
            <w:tcW w:w="1559" w:type="dxa"/>
          </w:tcPr>
          <w:p w14:paraId="1FFBB686" w14:textId="77777777" w:rsidR="00EE75BC" w:rsidRPr="006A4A90" w:rsidRDefault="00EE75BC" w:rsidP="00030B6D">
            <w:pPr>
              <w:spacing w:before="60"/>
              <w:jc w:val="both"/>
              <w:rPr>
                <w:rFonts w:cstheme="minorHAnsi"/>
              </w:rPr>
            </w:pPr>
            <w:r w:rsidRPr="006A4A90">
              <w:rPr>
                <w:rFonts w:cstheme="minorHAnsi"/>
              </w:rPr>
              <w:t>5,4</w:t>
            </w:r>
          </w:p>
        </w:tc>
        <w:tc>
          <w:tcPr>
            <w:tcW w:w="1418" w:type="dxa"/>
          </w:tcPr>
          <w:p w14:paraId="1695F85E" w14:textId="77777777" w:rsidR="00EE75BC" w:rsidRPr="006A4A90" w:rsidRDefault="00EE75BC" w:rsidP="00030B6D">
            <w:pPr>
              <w:spacing w:before="60"/>
              <w:jc w:val="both"/>
              <w:rPr>
                <w:rFonts w:cstheme="minorHAnsi"/>
              </w:rPr>
            </w:pPr>
            <w:r w:rsidRPr="006A4A90">
              <w:rPr>
                <w:rFonts w:cstheme="minorHAnsi"/>
              </w:rPr>
              <w:t>3,1</w:t>
            </w:r>
          </w:p>
        </w:tc>
        <w:tc>
          <w:tcPr>
            <w:tcW w:w="1559" w:type="dxa"/>
          </w:tcPr>
          <w:p w14:paraId="1265DEC8" w14:textId="77777777" w:rsidR="00EE75BC" w:rsidRPr="006A4A90" w:rsidRDefault="00EE75BC" w:rsidP="00030B6D">
            <w:pPr>
              <w:spacing w:before="60"/>
              <w:jc w:val="both"/>
              <w:rPr>
                <w:rFonts w:cstheme="minorHAnsi"/>
              </w:rPr>
            </w:pPr>
            <w:r w:rsidRPr="006A4A90">
              <w:rPr>
                <w:rFonts w:cstheme="minorHAnsi"/>
              </w:rPr>
              <w:t>2,3</w:t>
            </w:r>
          </w:p>
        </w:tc>
      </w:tr>
      <w:tr w:rsidR="006A4A90" w:rsidRPr="006A4A90" w14:paraId="32238B01" w14:textId="77777777" w:rsidTr="0017286F">
        <w:tc>
          <w:tcPr>
            <w:tcW w:w="4361" w:type="dxa"/>
            <w:shd w:val="clear" w:color="auto" w:fill="D9D9D9" w:themeFill="background1" w:themeFillShade="D9"/>
          </w:tcPr>
          <w:p w14:paraId="17521BA8" w14:textId="77777777" w:rsidR="00EE75BC" w:rsidRPr="006A4A90" w:rsidRDefault="00EE75BC" w:rsidP="00030B6D">
            <w:pPr>
              <w:spacing w:before="60"/>
              <w:jc w:val="both"/>
              <w:rPr>
                <w:rFonts w:cstheme="minorHAnsi"/>
                <w:lang w:val="en-GB"/>
              </w:rPr>
            </w:pPr>
            <w:r w:rsidRPr="006A4A90">
              <w:rPr>
                <w:rFonts w:cstheme="minorHAnsi"/>
                <w:lang w:val="en-GB"/>
              </w:rPr>
              <w:t>Other social and personal services</w:t>
            </w:r>
          </w:p>
        </w:tc>
        <w:tc>
          <w:tcPr>
            <w:tcW w:w="1559" w:type="dxa"/>
          </w:tcPr>
          <w:p w14:paraId="43FBBC05" w14:textId="77777777" w:rsidR="00EE75BC" w:rsidRPr="006A4A90" w:rsidRDefault="00EE75BC" w:rsidP="00030B6D">
            <w:pPr>
              <w:spacing w:before="60"/>
              <w:jc w:val="both"/>
              <w:rPr>
                <w:rFonts w:cstheme="minorHAnsi"/>
              </w:rPr>
            </w:pPr>
            <w:r w:rsidRPr="006A4A90">
              <w:rPr>
                <w:rFonts w:cstheme="minorHAnsi"/>
              </w:rPr>
              <w:t>8,3</w:t>
            </w:r>
          </w:p>
        </w:tc>
        <w:tc>
          <w:tcPr>
            <w:tcW w:w="1418" w:type="dxa"/>
          </w:tcPr>
          <w:p w14:paraId="2B68EA4D" w14:textId="77777777" w:rsidR="00EE75BC" w:rsidRPr="006A4A90" w:rsidRDefault="00EE75BC" w:rsidP="00030B6D">
            <w:pPr>
              <w:spacing w:before="60"/>
              <w:jc w:val="both"/>
              <w:rPr>
                <w:rFonts w:cstheme="minorHAnsi"/>
              </w:rPr>
            </w:pPr>
            <w:r w:rsidRPr="006A4A90">
              <w:rPr>
                <w:rFonts w:cstheme="minorHAnsi"/>
              </w:rPr>
              <w:t>2,8</w:t>
            </w:r>
          </w:p>
        </w:tc>
        <w:tc>
          <w:tcPr>
            <w:tcW w:w="1559" w:type="dxa"/>
          </w:tcPr>
          <w:p w14:paraId="72F167AF" w14:textId="77777777" w:rsidR="00EE75BC" w:rsidRPr="006A4A90" w:rsidRDefault="00EE75BC" w:rsidP="00030B6D">
            <w:pPr>
              <w:spacing w:before="60"/>
              <w:jc w:val="both"/>
              <w:rPr>
                <w:rFonts w:cstheme="minorHAnsi"/>
              </w:rPr>
            </w:pPr>
            <w:r w:rsidRPr="006A4A90">
              <w:rPr>
                <w:rFonts w:cstheme="minorHAnsi"/>
              </w:rPr>
              <w:t>5,3</w:t>
            </w:r>
          </w:p>
        </w:tc>
      </w:tr>
      <w:tr w:rsidR="006A4A90" w:rsidRPr="006A4A90" w14:paraId="38D694CA" w14:textId="77777777" w:rsidTr="0017286F">
        <w:tc>
          <w:tcPr>
            <w:tcW w:w="4361" w:type="dxa"/>
            <w:shd w:val="clear" w:color="auto" w:fill="D9D9D9" w:themeFill="background1" w:themeFillShade="D9"/>
          </w:tcPr>
          <w:p w14:paraId="18986488" w14:textId="77777777" w:rsidR="00EE75BC" w:rsidRPr="006A4A90" w:rsidRDefault="00EE75BC" w:rsidP="00030B6D">
            <w:pPr>
              <w:spacing w:before="60"/>
              <w:jc w:val="both"/>
              <w:rPr>
                <w:rFonts w:cstheme="minorHAnsi"/>
                <w:b/>
              </w:rPr>
            </w:pPr>
            <w:r w:rsidRPr="006A4A90">
              <w:rPr>
                <w:rFonts w:cstheme="minorHAnsi"/>
                <w:b/>
              </w:rPr>
              <w:t>Total</w:t>
            </w:r>
          </w:p>
        </w:tc>
        <w:tc>
          <w:tcPr>
            <w:tcW w:w="1559" w:type="dxa"/>
          </w:tcPr>
          <w:p w14:paraId="29556D9B" w14:textId="77777777" w:rsidR="00EE75BC" w:rsidRPr="006A4A90" w:rsidRDefault="00EE75BC" w:rsidP="00030B6D">
            <w:pPr>
              <w:spacing w:before="60"/>
              <w:jc w:val="both"/>
              <w:rPr>
                <w:rFonts w:cstheme="minorHAnsi"/>
                <w:b/>
              </w:rPr>
            </w:pPr>
            <w:r w:rsidRPr="006A4A90">
              <w:rPr>
                <w:rFonts w:cstheme="minorHAnsi"/>
                <w:b/>
              </w:rPr>
              <w:t>221,7</w:t>
            </w:r>
          </w:p>
        </w:tc>
        <w:tc>
          <w:tcPr>
            <w:tcW w:w="1418" w:type="dxa"/>
          </w:tcPr>
          <w:p w14:paraId="4D5A8FA0" w14:textId="77777777" w:rsidR="00EE75BC" w:rsidRPr="006A4A90" w:rsidRDefault="00EE75BC" w:rsidP="00030B6D">
            <w:pPr>
              <w:spacing w:before="60"/>
              <w:jc w:val="both"/>
              <w:rPr>
                <w:rFonts w:cstheme="minorHAnsi"/>
                <w:b/>
              </w:rPr>
            </w:pPr>
            <w:r w:rsidRPr="006A4A90">
              <w:rPr>
                <w:rFonts w:cstheme="minorHAnsi"/>
                <w:b/>
              </w:rPr>
              <w:t>120,8</w:t>
            </w:r>
          </w:p>
        </w:tc>
        <w:tc>
          <w:tcPr>
            <w:tcW w:w="1559" w:type="dxa"/>
          </w:tcPr>
          <w:p w14:paraId="2644CF6F" w14:textId="77777777" w:rsidR="00EE75BC" w:rsidRPr="006A4A90" w:rsidRDefault="00EE75BC" w:rsidP="00030B6D">
            <w:pPr>
              <w:spacing w:before="60"/>
              <w:jc w:val="both"/>
              <w:rPr>
                <w:rFonts w:cstheme="minorHAnsi"/>
                <w:b/>
              </w:rPr>
            </w:pPr>
            <w:r w:rsidRPr="006A4A90">
              <w:rPr>
                <w:rFonts w:cstheme="minorHAnsi"/>
                <w:b/>
              </w:rPr>
              <w:t>100,9</w:t>
            </w:r>
          </w:p>
        </w:tc>
      </w:tr>
    </w:tbl>
    <w:p w14:paraId="1B16DD74" w14:textId="77777777" w:rsidR="00EE75BC" w:rsidRPr="006A4A90" w:rsidRDefault="00EE75BC" w:rsidP="00030B6D">
      <w:pPr>
        <w:spacing w:before="60"/>
        <w:jc w:val="both"/>
        <w:rPr>
          <w:rFonts w:cstheme="minorHAnsi"/>
        </w:rPr>
      </w:pPr>
    </w:p>
    <w:p w14:paraId="573A7D56" w14:textId="77777777" w:rsidR="00EE75BC" w:rsidRPr="006A4A90" w:rsidRDefault="00EE75BC" w:rsidP="00030B6D">
      <w:pPr>
        <w:jc w:val="both"/>
        <w:rPr>
          <w:rFonts w:cstheme="minorHAnsi"/>
          <w:szCs w:val="20"/>
          <w:shd w:val="clear" w:color="auto" w:fill="FFFFFF"/>
        </w:rPr>
      </w:pPr>
      <w:r w:rsidRPr="006A4A90">
        <w:rPr>
          <w:rFonts w:cstheme="minorHAnsi"/>
          <w:noProof/>
          <w:szCs w:val="20"/>
          <w:shd w:val="clear" w:color="auto" w:fill="FFFFFF"/>
          <w:lang w:val="en-GB" w:eastAsia="en-GB"/>
        </w:rPr>
        <w:drawing>
          <wp:inline distT="0" distB="0" distL="0" distR="0" wp14:anchorId="099DF106" wp14:editId="0B343B7D">
            <wp:extent cx="5756745" cy="326752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47">
                      <a:extLst>
                        <a:ext uri="{28A0092B-C50C-407E-A947-70E740481C1C}">
                          <a14:useLocalDpi xmlns:a14="http://schemas.microsoft.com/office/drawing/2010/main" val="0"/>
                        </a:ext>
                      </a:extLst>
                    </a:blip>
                    <a:srcRect t="9072"/>
                    <a:stretch/>
                  </pic:blipFill>
                  <pic:spPr bwMode="auto">
                    <a:xfrm>
                      <a:off x="0" y="0"/>
                      <a:ext cx="5760720" cy="3269777"/>
                    </a:xfrm>
                    <a:prstGeom prst="rect">
                      <a:avLst/>
                    </a:prstGeom>
                    <a:ln>
                      <a:noFill/>
                    </a:ln>
                    <a:extLst>
                      <a:ext uri="{53640926-AAD7-44D8-BBD7-CCE9431645EC}">
                        <a14:shadowObscured xmlns:a14="http://schemas.microsoft.com/office/drawing/2010/main"/>
                      </a:ext>
                    </a:extLst>
                  </pic:spPr>
                </pic:pic>
              </a:graphicData>
            </a:graphic>
          </wp:inline>
        </w:drawing>
      </w:r>
    </w:p>
    <w:p w14:paraId="79E7300B" w14:textId="77777777" w:rsidR="00EE75BC" w:rsidRPr="006A4A90" w:rsidRDefault="00EE75BC" w:rsidP="00030B6D">
      <w:pPr>
        <w:jc w:val="center"/>
        <w:rPr>
          <w:rFonts w:cstheme="minorHAnsi"/>
          <w:i/>
          <w:bdr w:val="none" w:sz="0" w:space="0" w:color="auto" w:frame="1"/>
          <w:lang w:val="en-GB"/>
        </w:rPr>
      </w:pPr>
      <w:r w:rsidRPr="006A4A90">
        <w:rPr>
          <w:rFonts w:cstheme="minorHAnsi"/>
          <w:i/>
          <w:bdr w:val="none" w:sz="0" w:space="0" w:color="auto" w:frame="1"/>
          <w:lang w:val="en-GB"/>
        </w:rPr>
        <w:t>Figure 1: Employees by occupation and sex, LFS 2015</w:t>
      </w:r>
    </w:p>
    <w:p w14:paraId="50AEF7E5" w14:textId="77777777" w:rsidR="00EE75BC" w:rsidRPr="00EF1541" w:rsidRDefault="00EE75BC" w:rsidP="00030B6D">
      <w:pPr>
        <w:jc w:val="both"/>
        <w:rPr>
          <w:rFonts w:cstheme="minorHAnsi"/>
          <w:i/>
          <w:bdr w:val="none" w:sz="0" w:space="0" w:color="auto" w:frame="1"/>
          <w:lang w:val="en-GB"/>
        </w:rPr>
      </w:pPr>
      <w:r w:rsidRPr="00EF1541">
        <w:rPr>
          <w:rFonts w:cstheme="minorHAnsi"/>
          <w:lang w:val="en-GB"/>
        </w:rPr>
        <w:t>Out of the total employees, 27.0% of them work in companies that belong to the state or municipality. Most workers are employed in private enterprises, even 54.0%, of this number women were 47.4%.</w:t>
      </w:r>
    </w:p>
    <w:p w14:paraId="6368ECD9" w14:textId="77777777" w:rsidR="00EE75BC" w:rsidRPr="00EF1541" w:rsidRDefault="00EE75BC" w:rsidP="00030B6D">
      <w:pPr>
        <w:jc w:val="both"/>
        <w:rPr>
          <w:rFonts w:cstheme="minorHAnsi"/>
          <w:shd w:val="clear" w:color="auto" w:fill="FFFFFF"/>
          <w:lang w:val="en-GB"/>
        </w:rPr>
      </w:pPr>
      <w:r w:rsidRPr="00EF1541">
        <w:rPr>
          <w:rFonts w:cstheme="minorHAnsi"/>
          <w:shd w:val="clear" w:color="auto" w:fill="FFFFFF"/>
          <w:lang w:val="en-GB"/>
        </w:rPr>
        <w:t xml:space="preserve">Women are owners of only 4% of houses, 8% of land, and 14% of holiday houses in Montenegro. Without property, their chances for self-employment and economic empowerment are at a minimum due to the inability to provide guarantees for the repayment of the loan in the form of mortgages. Lack of ownership over property cause multiple deprivation against women: they remain dependent on others (mainly husbands), fall easily below the poverty line in case of internal or external shocks, and are discouraged to separate from partners in case of domestic violence (or for any other reason). </w:t>
      </w:r>
    </w:p>
    <w:p w14:paraId="4B5326CF" w14:textId="77777777" w:rsidR="00EE75BC" w:rsidRPr="00EF1541" w:rsidRDefault="00EE75BC" w:rsidP="00030B6D">
      <w:pPr>
        <w:jc w:val="both"/>
        <w:rPr>
          <w:rFonts w:cstheme="minorHAnsi"/>
          <w:shd w:val="clear" w:color="auto" w:fill="FFFFFF"/>
          <w:lang w:val="en-GB"/>
        </w:rPr>
      </w:pPr>
      <w:r w:rsidRPr="00EF1541">
        <w:rPr>
          <w:rFonts w:cstheme="minorHAnsi"/>
          <w:shd w:val="clear" w:color="auto" w:fill="FFFFFF"/>
          <w:lang w:val="en-GB"/>
        </w:rPr>
        <w:t>The unemployment rate among women in the north is seven times higher than in the south and three times higher than the central region. More than half of unemployed women in rural areas have never tried to find a job. About 1/3 of women are housewives and perform tasks related to household maintenance, 5,7% went to school or studied, 10,3% said that the chances of getting a job are very small, and 10 % was retired. Most rural women have no pension insurance, due to a lack of earnings or cash, or because they work on their own property. Some of these women have never worked and, as such, have no pension insurance. Upwards of 6% of women do not have health insurance as they do not have regular contracts (36,7%) or their status in the country is not regulated (63,2%).</w:t>
      </w:r>
    </w:p>
    <w:p w14:paraId="5004B534" w14:textId="77777777" w:rsidR="00EE75BC" w:rsidRPr="00EF1541" w:rsidRDefault="00EE75BC" w:rsidP="00030B6D">
      <w:pPr>
        <w:jc w:val="both"/>
        <w:rPr>
          <w:rFonts w:cstheme="minorHAnsi"/>
          <w:shd w:val="clear" w:color="auto" w:fill="FFFFFF"/>
          <w:lang w:val="en-GB"/>
        </w:rPr>
      </w:pPr>
      <w:r w:rsidRPr="00EF1541">
        <w:rPr>
          <w:rFonts w:cstheme="minorHAnsi"/>
          <w:shd w:val="clear" w:color="auto" w:fill="FFFFFF"/>
          <w:lang w:val="en-GB"/>
        </w:rPr>
        <w:t>Finally, women’s entrepreneurship constitutes only 9,6% of the overall registered entrepreneurship companies. Having in mind that the overall state economic agenda relies on the development of the entrepreneurial potential in the country this comes as significant concern about usage of the human capital but also gender dimension of the development. Barriers that women face and some of the findings were: women miss most by far too successfully start their own business is money and more favorable financing model (crediting). Other barriers include no assistance with preparing a business plan, choosing and equipping premises, insufficient tax exemptions in the first years of doing business, poor business contacts and lack of information about enterprise registration process. Lack of business contacts and good working experience, unsatisfactory level of managing and performing skills, insufficient level of education and no additional training for starting one’s own business, no knowledge of examples of good entrepreneurial practice are significant inhibiting factors for development of women entrepreneurship.</w:t>
      </w:r>
    </w:p>
    <w:p w14:paraId="5FA87C35" w14:textId="77777777" w:rsidR="00EE75BC" w:rsidRPr="00EF1541" w:rsidRDefault="00EE75BC" w:rsidP="00030B6D">
      <w:pPr>
        <w:jc w:val="both"/>
        <w:rPr>
          <w:rFonts w:cstheme="minorHAnsi"/>
          <w:shd w:val="clear" w:color="auto" w:fill="FFFFFF"/>
          <w:lang w:val="en-GB"/>
        </w:rPr>
      </w:pPr>
      <w:r w:rsidRPr="00EF1541">
        <w:rPr>
          <w:rFonts w:cstheme="minorHAnsi"/>
          <w:shd w:val="clear" w:color="auto" w:fill="FFFFFF"/>
          <w:lang w:val="en-GB"/>
        </w:rPr>
        <w:t xml:space="preserve">Women’s participation in decision making and in politics with 18 % in the National Assembly is still lowest in the Western Balkan Region. As a result of established electoral quotas for the less represented gender, the representation of women on electoral lists after parliamentary elections in October 2012 has counted 30%, for the first time in Montenegro. Also, the introduction of this provision has led to increased participation of women in the Parliament of Montenegro, which has led to the best results in the last fifteen years reaching 17%. However, although this presented historically highest participation of women in Parliament ever, it still presents participation that is below minimum request for 30% as temporary measure for parity goal in future. </w:t>
      </w:r>
    </w:p>
    <w:p w14:paraId="0C3092E7" w14:textId="7CFCFEF2" w:rsidR="00EE75BC" w:rsidRPr="006A4A90" w:rsidRDefault="00C8469A" w:rsidP="00030B6D">
      <w:pPr>
        <w:jc w:val="both"/>
        <w:rPr>
          <w:rFonts w:cstheme="minorHAnsi"/>
          <w:b/>
          <w:i/>
          <w:sz w:val="24"/>
          <w:lang w:val="en-GB"/>
        </w:rPr>
      </w:pPr>
      <w:r>
        <w:rPr>
          <w:rFonts w:cstheme="minorHAnsi"/>
          <w:b/>
          <w:i/>
          <w:sz w:val="24"/>
          <w:lang w:val="en-GB"/>
        </w:rPr>
        <w:t>Gender Analysis on</w:t>
      </w:r>
      <w:r w:rsidR="00EE75BC" w:rsidRPr="006A4A90">
        <w:rPr>
          <w:rFonts w:cstheme="minorHAnsi"/>
          <w:b/>
          <w:i/>
          <w:sz w:val="24"/>
          <w:lang w:val="en-GB"/>
        </w:rPr>
        <w:t xml:space="preserve"> the water sector</w:t>
      </w:r>
    </w:p>
    <w:p w14:paraId="3E804D15" w14:textId="77777777" w:rsidR="00EE75BC" w:rsidRPr="00EF1541" w:rsidRDefault="00EE75BC" w:rsidP="00030B6D">
      <w:pPr>
        <w:jc w:val="both"/>
        <w:rPr>
          <w:rFonts w:cstheme="minorHAnsi"/>
          <w:lang w:val="en-GB"/>
        </w:rPr>
      </w:pPr>
      <w:r w:rsidRPr="00EF1541">
        <w:rPr>
          <w:rFonts w:cstheme="minorHAnsi"/>
          <w:lang w:val="en-GB"/>
        </w:rPr>
        <w:t>According to MONSTAT 2016, 4900 employees are employed in the Sector of water supply and wastewater management. The number of men is 3900 (80%), which means they are in the majority.</w:t>
      </w:r>
    </w:p>
    <w:p w14:paraId="5B19FC10" w14:textId="77777777" w:rsidR="00EE75BC" w:rsidRPr="00EF1541" w:rsidRDefault="00EE75BC" w:rsidP="00030B6D">
      <w:pPr>
        <w:jc w:val="both"/>
        <w:rPr>
          <w:rFonts w:cstheme="minorHAnsi"/>
          <w:lang w:val="en-GB"/>
        </w:rPr>
      </w:pPr>
      <w:r w:rsidRPr="00EF1541">
        <w:rPr>
          <w:rFonts w:cstheme="minorHAnsi"/>
          <w:lang w:val="en-GB"/>
        </w:rPr>
        <w:t>Gender equality in the Montenegro is displayed in two key water management institutions in the Montenegro:</w:t>
      </w:r>
    </w:p>
    <w:p w14:paraId="0EE7DF10" w14:textId="10EE7F53" w:rsidR="00EE75BC" w:rsidRPr="002469BD" w:rsidRDefault="00EE75BC" w:rsidP="00330EB2">
      <w:pPr>
        <w:pStyle w:val="ListParagraph"/>
        <w:numPr>
          <w:ilvl w:val="0"/>
          <w:numId w:val="83"/>
        </w:numPr>
        <w:spacing w:before="120" w:after="120"/>
        <w:jc w:val="both"/>
        <w:rPr>
          <w:rFonts w:asciiTheme="minorHAnsi" w:hAnsiTheme="minorHAnsi" w:cstheme="minorHAnsi"/>
          <w:b/>
          <w:sz w:val="22"/>
          <w:szCs w:val="22"/>
        </w:rPr>
      </w:pPr>
      <w:r w:rsidRPr="002469BD">
        <w:rPr>
          <w:rFonts w:asciiTheme="minorHAnsi" w:hAnsiTheme="minorHAnsi" w:cstheme="minorHAnsi"/>
          <w:sz w:val="22"/>
          <w:szCs w:val="22"/>
        </w:rPr>
        <w:t>Ministry of Agriculture and Rural Development, Water Management Department</w:t>
      </w:r>
      <w:r w:rsidR="00EF1541" w:rsidRPr="002469BD">
        <w:rPr>
          <w:rFonts w:asciiTheme="minorHAnsi" w:hAnsiTheme="minorHAnsi" w:cstheme="minorHAnsi"/>
          <w:sz w:val="22"/>
          <w:szCs w:val="22"/>
        </w:rPr>
        <w:t>- 2</w:t>
      </w:r>
      <w:r w:rsidR="004D49D3" w:rsidRPr="002469BD">
        <w:rPr>
          <w:rFonts w:asciiTheme="minorHAnsi" w:hAnsiTheme="minorHAnsi" w:cstheme="minorHAnsi"/>
          <w:sz w:val="22"/>
          <w:szCs w:val="22"/>
        </w:rPr>
        <w:t xml:space="preserve"> </w:t>
      </w:r>
      <w:r w:rsidRPr="002469BD">
        <w:rPr>
          <w:rFonts w:asciiTheme="minorHAnsi" w:hAnsiTheme="minorHAnsi" w:cstheme="minorHAnsi"/>
          <w:sz w:val="22"/>
          <w:szCs w:val="22"/>
        </w:rPr>
        <w:t xml:space="preserve">men and </w:t>
      </w:r>
      <w:r w:rsidR="004D49D3" w:rsidRPr="002469BD">
        <w:rPr>
          <w:rFonts w:asciiTheme="minorHAnsi" w:hAnsiTheme="minorHAnsi" w:cstheme="minorHAnsi"/>
          <w:sz w:val="22"/>
          <w:szCs w:val="22"/>
        </w:rPr>
        <w:t>5</w:t>
      </w:r>
      <w:r w:rsidR="0066172B" w:rsidRPr="002469BD">
        <w:rPr>
          <w:rFonts w:asciiTheme="minorHAnsi" w:hAnsiTheme="minorHAnsi" w:cstheme="minorHAnsi"/>
          <w:sz w:val="22"/>
          <w:szCs w:val="22"/>
        </w:rPr>
        <w:t xml:space="preserve"> </w:t>
      </w:r>
      <w:r w:rsidRPr="002469BD">
        <w:rPr>
          <w:rFonts w:asciiTheme="minorHAnsi" w:hAnsiTheme="minorHAnsi" w:cstheme="minorHAnsi"/>
          <w:sz w:val="22"/>
          <w:szCs w:val="22"/>
        </w:rPr>
        <w:t>women.</w:t>
      </w:r>
    </w:p>
    <w:p w14:paraId="706515D7" w14:textId="77777777" w:rsidR="00EE75BC" w:rsidRPr="002469BD" w:rsidRDefault="00EE75BC" w:rsidP="00330EB2">
      <w:pPr>
        <w:pStyle w:val="ListParagraph"/>
        <w:numPr>
          <w:ilvl w:val="0"/>
          <w:numId w:val="83"/>
        </w:numPr>
        <w:spacing w:before="120" w:after="120"/>
        <w:jc w:val="both"/>
        <w:rPr>
          <w:rFonts w:asciiTheme="minorHAnsi" w:hAnsiTheme="minorHAnsi" w:cstheme="minorHAnsi"/>
          <w:sz w:val="22"/>
          <w:szCs w:val="22"/>
        </w:rPr>
      </w:pPr>
      <w:r w:rsidRPr="002469BD">
        <w:rPr>
          <w:rFonts w:asciiTheme="minorHAnsi" w:hAnsiTheme="minorHAnsi" w:cstheme="minorHAnsi"/>
          <w:sz w:val="22"/>
          <w:szCs w:val="22"/>
        </w:rPr>
        <w:t xml:space="preserve">Directorate for water- 5 women and 3 men. </w:t>
      </w:r>
    </w:p>
    <w:p w14:paraId="24F4C5F8" w14:textId="6BA8AED0" w:rsidR="004F3D10" w:rsidRDefault="00EE75BC" w:rsidP="00030B6D">
      <w:pPr>
        <w:jc w:val="both"/>
        <w:rPr>
          <w:rFonts w:cstheme="minorHAnsi"/>
          <w:lang w:val="en-GB"/>
        </w:rPr>
      </w:pPr>
      <w:r w:rsidRPr="00EF1541">
        <w:rPr>
          <w:rFonts w:cstheme="minorHAnsi"/>
          <w:lang w:val="en-GB"/>
        </w:rPr>
        <w:t>Data show that the number of employed women is the same or higher than men in both key institutions. In both cases, directors are men.</w:t>
      </w:r>
    </w:p>
    <w:p w14:paraId="414746CA" w14:textId="20DD9838" w:rsidR="00D62F23" w:rsidRDefault="00D62F23" w:rsidP="00030B6D">
      <w:pPr>
        <w:jc w:val="both"/>
        <w:rPr>
          <w:rFonts w:cstheme="minorHAnsi"/>
          <w:lang w:val="en-GB"/>
        </w:rPr>
      </w:pPr>
    </w:p>
    <w:p w14:paraId="702566AC" w14:textId="77777777" w:rsidR="00D62F23" w:rsidRDefault="00D62F23" w:rsidP="00030B6D">
      <w:pPr>
        <w:jc w:val="both"/>
        <w:rPr>
          <w:rFonts w:cstheme="minorHAnsi"/>
          <w:b/>
          <w:caps/>
          <w:sz w:val="28"/>
          <w:szCs w:val="28"/>
          <w:shd w:val="clear" w:color="auto" w:fill="FFFFFF"/>
          <w:lang w:val="en-GB"/>
        </w:rPr>
      </w:pPr>
    </w:p>
    <w:p w14:paraId="7103DFAD" w14:textId="45388936" w:rsidR="00EE75BC" w:rsidRPr="006A4A90" w:rsidRDefault="00EE75BC" w:rsidP="00030B6D">
      <w:pPr>
        <w:jc w:val="both"/>
        <w:rPr>
          <w:rFonts w:cstheme="minorHAnsi"/>
          <w:sz w:val="24"/>
          <w:lang w:val="en-GB"/>
        </w:rPr>
      </w:pPr>
      <w:r w:rsidRPr="006A4A90">
        <w:rPr>
          <w:rFonts w:cstheme="minorHAnsi"/>
          <w:b/>
          <w:i/>
          <w:sz w:val="24"/>
          <w:shd w:val="clear" w:color="auto" w:fill="FFFFFF"/>
          <w:lang w:val="en-GB"/>
        </w:rPr>
        <w:t>Existing gender related policies</w:t>
      </w:r>
    </w:p>
    <w:p w14:paraId="3CA8D261" w14:textId="77777777" w:rsidR="00EE75BC" w:rsidRPr="004F3D10" w:rsidRDefault="00EE75BC" w:rsidP="00030B6D">
      <w:pPr>
        <w:pStyle w:val="Default"/>
        <w:spacing w:before="120" w:after="120"/>
        <w:jc w:val="both"/>
        <w:rPr>
          <w:rFonts w:asciiTheme="minorHAnsi" w:hAnsiTheme="minorHAnsi" w:cstheme="minorHAnsi"/>
          <w:color w:val="auto"/>
          <w:sz w:val="22"/>
          <w:szCs w:val="22"/>
          <w:shd w:val="clear" w:color="auto" w:fill="FFFFFF"/>
        </w:rPr>
      </w:pPr>
      <w:r w:rsidRPr="004F3D10">
        <w:rPr>
          <w:rFonts w:asciiTheme="minorHAnsi" w:hAnsiTheme="minorHAnsi" w:cstheme="minorHAnsi"/>
          <w:color w:val="auto"/>
          <w:sz w:val="22"/>
          <w:szCs w:val="22"/>
          <w:shd w:val="clear" w:color="auto" w:fill="FFFFFF"/>
        </w:rPr>
        <w:t>The Constitution of Montenegro ("Official Gazette", No. 1/2007), in chapter "Human rights and freedoms", states that the state guarantees the equality of women and men and develops a policy of equal opportunities.</w:t>
      </w:r>
    </w:p>
    <w:p w14:paraId="339BA7AF" w14:textId="77777777" w:rsidR="00EE75BC" w:rsidRPr="004F3D10" w:rsidRDefault="00EE75BC" w:rsidP="00030B6D">
      <w:pPr>
        <w:pStyle w:val="Default"/>
        <w:spacing w:before="120" w:after="120"/>
        <w:jc w:val="both"/>
        <w:rPr>
          <w:rFonts w:asciiTheme="minorHAnsi" w:hAnsiTheme="minorHAnsi" w:cstheme="minorHAnsi"/>
          <w:b/>
          <w:caps/>
          <w:color w:val="auto"/>
          <w:sz w:val="22"/>
          <w:szCs w:val="22"/>
        </w:rPr>
      </w:pPr>
      <w:r w:rsidRPr="004F3D10">
        <w:rPr>
          <w:rFonts w:asciiTheme="minorHAnsi" w:hAnsiTheme="minorHAnsi" w:cstheme="minorHAnsi"/>
          <w:b/>
          <w:color w:val="auto"/>
          <w:sz w:val="22"/>
          <w:szCs w:val="22"/>
          <w:shd w:val="clear" w:color="auto" w:fill="FFFFFF"/>
        </w:rPr>
        <w:t>Ministry for Human and Minority Rights</w:t>
      </w:r>
      <w:r w:rsidRPr="004F3D10">
        <w:rPr>
          <w:rFonts w:asciiTheme="minorHAnsi" w:hAnsiTheme="minorHAnsi" w:cstheme="minorHAnsi"/>
          <w:color w:val="auto"/>
          <w:sz w:val="22"/>
          <w:szCs w:val="22"/>
        </w:rPr>
        <w:t xml:space="preserve"> </w:t>
      </w:r>
      <w:r w:rsidRPr="004F3D10">
        <w:rPr>
          <w:rFonts w:asciiTheme="minorHAnsi" w:hAnsiTheme="minorHAnsi" w:cstheme="minorHAnsi"/>
          <w:color w:val="auto"/>
          <w:sz w:val="22"/>
          <w:szCs w:val="22"/>
          <w:shd w:val="clear" w:color="auto" w:fill="FFFFFF"/>
        </w:rPr>
        <w:t>is responsible for the implementation of gender equality in Montenegro.</w:t>
      </w:r>
    </w:p>
    <w:p w14:paraId="757CB33F" w14:textId="77777777" w:rsidR="00EE75BC" w:rsidRPr="004F3D10" w:rsidRDefault="00EE75BC" w:rsidP="00030B6D">
      <w:pPr>
        <w:pStyle w:val="Default"/>
        <w:jc w:val="both"/>
        <w:rPr>
          <w:rFonts w:asciiTheme="minorHAnsi" w:hAnsiTheme="minorHAnsi" w:cstheme="minorHAnsi"/>
          <w:color w:val="auto"/>
          <w:sz w:val="22"/>
          <w:szCs w:val="22"/>
        </w:rPr>
      </w:pPr>
      <w:r w:rsidRPr="004F3D10">
        <w:rPr>
          <w:rFonts w:asciiTheme="minorHAnsi" w:hAnsiTheme="minorHAnsi" w:cstheme="minorHAnsi"/>
          <w:color w:val="auto"/>
          <w:sz w:val="22"/>
          <w:szCs w:val="22"/>
        </w:rPr>
        <w:t>Laws regulating this field:</w:t>
      </w:r>
    </w:p>
    <w:p w14:paraId="4BF56D73" w14:textId="77777777" w:rsidR="00EE75BC" w:rsidRPr="004F3D10" w:rsidRDefault="00EE75BC" w:rsidP="00330EB2">
      <w:pPr>
        <w:pStyle w:val="Default"/>
        <w:numPr>
          <w:ilvl w:val="0"/>
          <w:numId w:val="84"/>
        </w:numPr>
        <w:jc w:val="both"/>
        <w:rPr>
          <w:rFonts w:asciiTheme="minorHAnsi" w:hAnsiTheme="minorHAnsi" w:cstheme="minorHAnsi"/>
          <w:color w:val="auto"/>
          <w:sz w:val="22"/>
          <w:szCs w:val="22"/>
        </w:rPr>
      </w:pPr>
      <w:r w:rsidRPr="004F3D10">
        <w:rPr>
          <w:rFonts w:asciiTheme="minorHAnsi" w:hAnsiTheme="minorHAnsi" w:cstheme="minorHAnsi"/>
          <w:color w:val="auto"/>
          <w:sz w:val="22"/>
          <w:szCs w:val="22"/>
        </w:rPr>
        <w:t>Law on Gender Equality ("Official Gazette of the Republic of Montenegro", No. 46/07)</w:t>
      </w:r>
    </w:p>
    <w:p w14:paraId="2174AE78" w14:textId="77777777" w:rsidR="00EE75BC" w:rsidRPr="004F3D10" w:rsidRDefault="00EE75BC" w:rsidP="00330EB2">
      <w:pPr>
        <w:pStyle w:val="Default"/>
        <w:numPr>
          <w:ilvl w:val="0"/>
          <w:numId w:val="84"/>
        </w:numPr>
        <w:jc w:val="both"/>
        <w:rPr>
          <w:rFonts w:asciiTheme="minorHAnsi" w:hAnsiTheme="minorHAnsi" w:cstheme="minorHAnsi"/>
          <w:color w:val="auto"/>
          <w:sz w:val="22"/>
          <w:szCs w:val="22"/>
        </w:rPr>
      </w:pPr>
      <w:r w:rsidRPr="004F3D10">
        <w:rPr>
          <w:rFonts w:asciiTheme="minorHAnsi" w:hAnsiTheme="minorHAnsi" w:cstheme="minorHAnsi"/>
          <w:color w:val="auto"/>
          <w:sz w:val="22"/>
          <w:szCs w:val="22"/>
        </w:rPr>
        <w:t>Labor Law ("Official Gazette of Montenegro", No. 49/08, 59/2011)</w:t>
      </w:r>
    </w:p>
    <w:p w14:paraId="1455F555" w14:textId="77777777" w:rsidR="00EE75BC" w:rsidRPr="004F3D10" w:rsidRDefault="00EE75BC" w:rsidP="00330EB2">
      <w:pPr>
        <w:pStyle w:val="Default"/>
        <w:numPr>
          <w:ilvl w:val="0"/>
          <w:numId w:val="84"/>
        </w:numPr>
        <w:jc w:val="both"/>
        <w:rPr>
          <w:rFonts w:asciiTheme="minorHAnsi" w:hAnsiTheme="minorHAnsi" w:cstheme="minorHAnsi"/>
          <w:color w:val="auto"/>
          <w:sz w:val="22"/>
          <w:szCs w:val="22"/>
        </w:rPr>
      </w:pPr>
      <w:r w:rsidRPr="004F3D10">
        <w:rPr>
          <w:rFonts w:asciiTheme="minorHAnsi" w:hAnsiTheme="minorHAnsi" w:cstheme="minorHAnsi"/>
          <w:color w:val="auto"/>
          <w:sz w:val="22"/>
          <w:szCs w:val="22"/>
        </w:rPr>
        <w:t>Law on the Prohibition of Discrimination ("Official Gazette of Montenegro", No. 46/10)</w:t>
      </w:r>
    </w:p>
    <w:p w14:paraId="40B17926" w14:textId="77777777" w:rsidR="00EE75BC" w:rsidRPr="004F3D10" w:rsidRDefault="00EE75BC" w:rsidP="00330EB2">
      <w:pPr>
        <w:pStyle w:val="Default"/>
        <w:numPr>
          <w:ilvl w:val="0"/>
          <w:numId w:val="84"/>
        </w:numPr>
        <w:spacing w:before="120" w:after="120"/>
        <w:jc w:val="both"/>
        <w:rPr>
          <w:rFonts w:asciiTheme="minorHAnsi" w:hAnsiTheme="minorHAnsi" w:cstheme="minorHAnsi"/>
          <w:color w:val="auto"/>
          <w:sz w:val="22"/>
          <w:szCs w:val="22"/>
        </w:rPr>
      </w:pPr>
      <w:r w:rsidRPr="004F3D10">
        <w:rPr>
          <w:rFonts w:asciiTheme="minorHAnsi" w:hAnsiTheme="minorHAnsi" w:cstheme="minorHAnsi"/>
          <w:color w:val="auto"/>
          <w:sz w:val="22"/>
          <w:szCs w:val="22"/>
        </w:rPr>
        <w:t>Law on Protection against Domestic Violence ("Official Gazette of Montenegro", No. 46/10).</w:t>
      </w:r>
    </w:p>
    <w:p w14:paraId="4856C0F4" w14:textId="7FC298AB" w:rsidR="00EE75BC" w:rsidRPr="004F3D10" w:rsidRDefault="00A308C2" w:rsidP="00030B6D">
      <w:pPr>
        <w:jc w:val="both"/>
        <w:rPr>
          <w:rFonts w:cstheme="minorHAnsi"/>
          <w:lang w:val="en-GB"/>
        </w:rPr>
      </w:pPr>
      <w:r>
        <w:rPr>
          <w:rFonts w:cstheme="minorHAnsi"/>
          <w:lang w:val="en-GB"/>
        </w:rPr>
        <w:t>In the National context, nine</w:t>
      </w:r>
      <w:r w:rsidR="00EE75BC" w:rsidRPr="004F3D10">
        <w:rPr>
          <w:rFonts w:cstheme="minorHAnsi"/>
          <w:lang w:val="en-GB"/>
        </w:rPr>
        <w:t xml:space="preserve"> National Strategies</w:t>
      </w:r>
      <w:r w:rsidR="004F3D10">
        <w:rPr>
          <w:rFonts w:cstheme="minorHAnsi"/>
          <w:lang w:val="en-GB"/>
        </w:rPr>
        <w:t xml:space="preserve"> </w:t>
      </w:r>
      <w:r w:rsidR="00EE75BC" w:rsidRPr="004F3D10">
        <w:rPr>
          <w:rFonts w:cstheme="minorHAnsi"/>
          <w:lang w:val="en-GB"/>
        </w:rPr>
        <w:t>have been adopted:</w:t>
      </w:r>
    </w:p>
    <w:p w14:paraId="43351F8A" w14:textId="44BAEF09"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 xml:space="preserve">National Program for the Integration of </w:t>
      </w:r>
      <w:r w:rsidR="002D68CD" w:rsidRPr="002469BD">
        <w:rPr>
          <w:rFonts w:asciiTheme="minorHAnsi" w:hAnsiTheme="minorHAnsi" w:cstheme="minorHAnsi"/>
          <w:sz w:val="22"/>
          <w:szCs w:val="22"/>
        </w:rPr>
        <w:t>Montenegro in the EU 2008-2012</w:t>
      </w:r>
    </w:p>
    <w:p w14:paraId="6807D53C" w14:textId="21C36368"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National Strategy for Sustainable Development, with the Action</w:t>
      </w:r>
      <w:r w:rsidR="002D68CD" w:rsidRPr="002469BD">
        <w:rPr>
          <w:rFonts w:asciiTheme="minorHAnsi" w:hAnsiTheme="minorHAnsi" w:cstheme="minorHAnsi"/>
          <w:sz w:val="22"/>
          <w:szCs w:val="22"/>
        </w:rPr>
        <w:t xml:space="preserve"> Plan for the period 2011-2012</w:t>
      </w:r>
    </w:p>
    <w:p w14:paraId="0F8C526A" w14:textId="770EB0D1"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National Strategy for Employment and Human R</w:t>
      </w:r>
      <w:r w:rsidR="002D68CD" w:rsidRPr="002469BD">
        <w:rPr>
          <w:rFonts w:asciiTheme="minorHAnsi" w:hAnsiTheme="minorHAnsi" w:cstheme="minorHAnsi"/>
          <w:sz w:val="22"/>
          <w:szCs w:val="22"/>
        </w:rPr>
        <w:t>esources Development 2012-2015</w:t>
      </w:r>
    </w:p>
    <w:p w14:paraId="15426A67" w14:textId="77777777"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 xml:space="preserve">The Strategy for the Protection against Domestic Violence 2011-2015 </w:t>
      </w:r>
    </w:p>
    <w:p w14:paraId="2FF8A63E" w14:textId="206B1829"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Strategy for Combating Trafficking</w:t>
      </w:r>
      <w:r w:rsidR="002D68CD" w:rsidRPr="002469BD">
        <w:rPr>
          <w:rFonts w:asciiTheme="minorHAnsi" w:hAnsiTheme="minorHAnsi" w:cstheme="minorHAnsi"/>
          <w:sz w:val="22"/>
          <w:szCs w:val="22"/>
        </w:rPr>
        <w:t xml:space="preserve"> in Human Beings 2012-2018</w:t>
      </w:r>
    </w:p>
    <w:p w14:paraId="710E7488" w14:textId="7C973B38"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 xml:space="preserve">Strategy for Improving the Position of Roma and Egyptians in Montenegro </w:t>
      </w:r>
      <w:r w:rsidR="002D68CD" w:rsidRPr="002469BD">
        <w:rPr>
          <w:rFonts w:asciiTheme="minorHAnsi" w:hAnsiTheme="minorHAnsi" w:cstheme="minorHAnsi"/>
          <w:sz w:val="22"/>
          <w:szCs w:val="22"/>
        </w:rPr>
        <w:t>with the Action Plan 2012-2016</w:t>
      </w:r>
    </w:p>
    <w:p w14:paraId="529987B5" w14:textId="24F655D6"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Strategy for Integration of Persons w</w:t>
      </w:r>
      <w:r w:rsidR="002D68CD" w:rsidRPr="002469BD">
        <w:rPr>
          <w:rFonts w:asciiTheme="minorHAnsi" w:hAnsiTheme="minorHAnsi" w:cstheme="minorHAnsi"/>
          <w:sz w:val="22"/>
          <w:szCs w:val="22"/>
        </w:rPr>
        <w:t>ith Disabilities in Montenegro</w:t>
      </w:r>
    </w:p>
    <w:p w14:paraId="66F7FFCC" w14:textId="76B9F0BB" w:rsidR="00EE75BC" w:rsidRPr="002469BD" w:rsidRDefault="00EE75BC"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Strategy for the Conservation and Imp</w:t>
      </w:r>
      <w:r w:rsidR="00725EA1" w:rsidRPr="002469BD">
        <w:rPr>
          <w:rFonts w:asciiTheme="minorHAnsi" w:hAnsiTheme="minorHAnsi" w:cstheme="minorHAnsi"/>
          <w:sz w:val="22"/>
          <w:szCs w:val="22"/>
        </w:rPr>
        <w:t>rovement of Rep</w:t>
      </w:r>
      <w:r w:rsidR="002D68CD" w:rsidRPr="002469BD">
        <w:rPr>
          <w:rFonts w:asciiTheme="minorHAnsi" w:hAnsiTheme="minorHAnsi" w:cstheme="minorHAnsi"/>
          <w:sz w:val="22"/>
          <w:szCs w:val="22"/>
        </w:rPr>
        <w:t>roductive Health</w:t>
      </w:r>
    </w:p>
    <w:p w14:paraId="1DD0EBD5" w14:textId="4484C5D6" w:rsidR="00725EA1" w:rsidRPr="002469BD" w:rsidRDefault="00725EA1" w:rsidP="00330EB2">
      <w:pPr>
        <w:pStyle w:val="ListParagraph"/>
        <w:numPr>
          <w:ilvl w:val="0"/>
          <w:numId w:val="85"/>
        </w:numPr>
        <w:spacing w:after="200"/>
        <w:contextualSpacing/>
        <w:jc w:val="both"/>
        <w:rPr>
          <w:rFonts w:asciiTheme="minorHAnsi" w:hAnsiTheme="minorHAnsi" w:cstheme="minorHAnsi"/>
          <w:sz w:val="22"/>
          <w:szCs w:val="22"/>
        </w:rPr>
      </w:pPr>
      <w:r w:rsidRPr="002469BD">
        <w:rPr>
          <w:rFonts w:asciiTheme="minorHAnsi" w:hAnsiTheme="minorHAnsi" w:cstheme="minorHAnsi"/>
          <w:sz w:val="22"/>
          <w:szCs w:val="22"/>
        </w:rPr>
        <w:t>Stra</w:t>
      </w:r>
      <w:r w:rsidR="002D68CD" w:rsidRPr="002469BD">
        <w:rPr>
          <w:rFonts w:asciiTheme="minorHAnsi" w:hAnsiTheme="minorHAnsi" w:cstheme="minorHAnsi"/>
          <w:sz w:val="22"/>
          <w:szCs w:val="22"/>
        </w:rPr>
        <w:t>tegy for Water Management, 2017</w:t>
      </w:r>
    </w:p>
    <w:p w14:paraId="531D152B" w14:textId="77777777" w:rsidR="00EE75BC" w:rsidRPr="004F3D10" w:rsidRDefault="00EE75BC" w:rsidP="00030B6D">
      <w:pPr>
        <w:jc w:val="both"/>
        <w:rPr>
          <w:rFonts w:cstheme="minorHAnsi"/>
          <w:lang w:val="en-GB"/>
        </w:rPr>
      </w:pPr>
      <w:r w:rsidRPr="004F3D10">
        <w:rPr>
          <w:rFonts w:cstheme="minorHAnsi"/>
          <w:lang w:val="en-GB"/>
        </w:rPr>
        <w:t>The National Action Plan for Gender Equality focuses on the following strategic objectives: 1) improving human rights of women and gender equality; 2) gender-sensitive upbringing and education; 3) gender equality in economy; 4) gender-sensitive health care; 5) gender-based violence; 6) media and culture; 7) equality in the decision-making process in political and public life; and 8) international politics and cooperation and institutional mechanisms for the implementation of gender equality policies. The unemployment rate among women in the north is seven times higher than in the south and three times higher than the central region Women are severely underrepresented in entrepreneurship, Government, Parliament and most parliamentary committees, while there are more than 30% of women members only in the Committee for Gender Equality and the Committee for Education, Science, Culture and Sport. Key challenges include: 1) poor gender integration in policies, understaffed and under budgeted gender issues throughout institutions 2) need for further capacity development and assistance; and 3) lack of accountability as well as functional mechanisms for monitoring and evaluation on gender equality commitments.</w:t>
      </w:r>
    </w:p>
    <w:p w14:paraId="1DC1E738" w14:textId="77777777" w:rsidR="00EE75BC" w:rsidRPr="004F3D10" w:rsidRDefault="00EE75BC" w:rsidP="00030B6D">
      <w:pPr>
        <w:jc w:val="both"/>
        <w:rPr>
          <w:rFonts w:cstheme="minorHAnsi"/>
          <w:lang w:val="en-GB"/>
        </w:rPr>
      </w:pPr>
      <w:r w:rsidRPr="004F3D10">
        <w:rPr>
          <w:rFonts w:cstheme="minorHAnsi"/>
          <w:lang w:val="en-GB"/>
        </w:rPr>
        <w:t>So far, two institutional mechanisms for achieving gender equality have been established in Montenegro:</w:t>
      </w:r>
    </w:p>
    <w:p w14:paraId="32D00598" w14:textId="77777777" w:rsidR="00EE75BC" w:rsidRPr="004F3D10" w:rsidRDefault="00EE75BC" w:rsidP="00030B6D">
      <w:pPr>
        <w:jc w:val="both"/>
        <w:rPr>
          <w:rFonts w:cstheme="minorHAnsi"/>
          <w:lang w:val="en-GB"/>
        </w:rPr>
      </w:pPr>
      <w:r w:rsidRPr="004F3D10">
        <w:rPr>
          <w:rFonts w:cstheme="minorHAnsi"/>
          <w:b/>
          <w:lang w:val="en-GB"/>
        </w:rPr>
        <w:t xml:space="preserve"> The Gender Equality Committee of the Parliament of the Republic of Montenegro</w:t>
      </w:r>
      <w:r w:rsidRPr="004F3D10">
        <w:rPr>
          <w:rFonts w:cstheme="minorHAnsi"/>
          <w:lang w:val="en-GB"/>
        </w:rPr>
        <w:t xml:space="preserve"> was established on 11 July 2001 and, in accordance with its competencies, is considering draft laws, other regulations and general acts related to the implementation of the principle of gender equality; monitor the application of these rights through law enforcement and the promotion of gender equality principles, in particular in the field of child rights, family relations, employment, entrepreneurship, decision-making, education, health, social policy and information; participates in the preparation, drafting and harmonization of laws and other acts with the standards of European legislation and European Union programs relating to gender equality; affirms the signing of international documents dealing with this issue and monitors their implementation; cooperates with the appropriate working bodies of other parliaments and non-governmental organizations in this field. </w:t>
      </w:r>
    </w:p>
    <w:p w14:paraId="71735F2C" w14:textId="22BBC00B" w:rsidR="00EE75BC" w:rsidRDefault="00EE75BC" w:rsidP="00030B6D">
      <w:pPr>
        <w:jc w:val="both"/>
        <w:rPr>
          <w:rFonts w:cstheme="minorHAnsi"/>
          <w:lang w:val="en-GB"/>
        </w:rPr>
      </w:pPr>
      <w:r w:rsidRPr="004F3D10">
        <w:rPr>
          <w:rFonts w:cstheme="minorHAnsi"/>
          <w:lang w:val="en-GB"/>
        </w:rPr>
        <w:t xml:space="preserve">The Government of Montenegro established the </w:t>
      </w:r>
      <w:r w:rsidRPr="004F3D10">
        <w:rPr>
          <w:rFonts w:cstheme="minorHAnsi"/>
          <w:b/>
          <w:lang w:val="en-GB"/>
        </w:rPr>
        <w:t>Gender Equality Office</w:t>
      </w:r>
      <w:r w:rsidRPr="004F3D10">
        <w:rPr>
          <w:rFonts w:cstheme="minorHAnsi"/>
          <w:lang w:val="en-GB"/>
        </w:rPr>
        <w:t>. By the Law on Gender Equality, the Ministry for Human and Minority Rights has been designated as responsible for the tasks related to the achievement of gender equality. In April 2009, the Department of Gender Equality became an integral part of the Ministry of Human and Minority Rights.</w:t>
      </w:r>
    </w:p>
    <w:p w14:paraId="17C31A00" w14:textId="498967E6" w:rsidR="00030B6D" w:rsidRDefault="00030B6D" w:rsidP="00030B6D">
      <w:pPr>
        <w:jc w:val="both"/>
        <w:rPr>
          <w:rFonts w:cstheme="minorHAnsi"/>
          <w:lang w:val="en-GB"/>
        </w:rPr>
      </w:pPr>
    </w:p>
    <w:p w14:paraId="3763BBA5" w14:textId="68CDB93C" w:rsidR="00030B6D" w:rsidRDefault="00030B6D" w:rsidP="004B0F79">
      <w:pPr>
        <w:jc w:val="both"/>
        <w:rPr>
          <w:rFonts w:cstheme="minorHAnsi"/>
          <w:lang w:val="en-GB"/>
        </w:rPr>
      </w:pPr>
    </w:p>
    <w:p w14:paraId="374823A4" w14:textId="683D0C0E" w:rsidR="00030B6D" w:rsidRDefault="00030B6D" w:rsidP="004B0F79">
      <w:pPr>
        <w:jc w:val="both"/>
        <w:rPr>
          <w:rFonts w:cstheme="minorHAnsi"/>
          <w:lang w:val="en-GB"/>
        </w:rPr>
      </w:pPr>
    </w:p>
    <w:p w14:paraId="090457D8" w14:textId="11341142" w:rsidR="00030B6D" w:rsidRDefault="00030B6D" w:rsidP="004B0F79">
      <w:pPr>
        <w:jc w:val="both"/>
        <w:rPr>
          <w:rFonts w:cstheme="minorHAnsi"/>
          <w:lang w:val="en-GB"/>
        </w:rPr>
      </w:pPr>
    </w:p>
    <w:p w14:paraId="1586CDD2" w14:textId="59DE6652" w:rsidR="00030B6D" w:rsidRDefault="00030B6D" w:rsidP="004B0F79">
      <w:pPr>
        <w:jc w:val="both"/>
        <w:rPr>
          <w:rFonts w:cstheme="minorHAnsi"/>
          <w:lang w:val="en-GB"/>
        </w:rPr>
      </w:pPr>
    </w:p>
    <w:p w14:paraId="440850E0" w14:textId="268A80AE" w:rsidR="00030B6D" w:rsidRDefault="00030B6D" w:rsidP="004B0F79">
      <w:pPr>
        <w:jc w:val="both"/>
        <w:rPr>
          <w:rFonts w:cstheme="minorHAnsi"/>
          <w:lang w:val="en-GB"/>
        </w:rPr>
      </w:pPr>
    </w:p>
    <w:p w14:paraId="2A774796" w14:textId="527440BB" w:rsidR="00030B6D" w:rsidRDefault="00030B6D" w:rsidP="004B0F79">
      <w:pPr>
        <w:jc w:val="both"/>
        <w:rPr>
          <w:rFonts w:cstheme="minorHAnsi"/>
          <w:lang w:val="en-GB"/>
        </w:rPr>
      </w:pPr>
    </w:p>
    <w:p w14:paraId="50E42697" w14:textId="7AD7E5D1" w:rsidR="00030B6D" w:rsidRDefault="00030B6D" w:rsidP="004B0F79">
      <w:pPr>
        <w:jc w:val="both"/>
        <w:rPr>
          <w:rFonts w:cstheme="minorHAnsi"/>
          <w:lang w:val="en-GB"/>
        </w:rPr>
      </w:pPr>
    </w:p>
    <w:p w14:paraId="479888AD" w14:textId="1A8DA2E8" w:rsidR="002469BD" w:rsidRDefault="002469BD" w:rsidP="004B0F79">
      <w:pPr>
        <w:jc w:val="both"/>
        <w:rPr>
          <w:rFonts w:cstheme="minorHAnsi"/>
          <w:lang w:val="en-GB"/>
        </w:rPr>
      </w:pPr>
    </w:p>
    <w:p w14:paraId="46AF56C7" w14:textId="432EBBAF" w:rsidR="002469BD" w:rsidRDefault="002469BD" w:rsidP="004B0F79">
      <w:pPr>
        <w:jc w:val="both"/>
        <w:rPr>
          <w:rFonts w:cstheme="minorHAnsi"/>
          <w:lang w:val="en-GB"/>
        </w:rPr>
      </w:pPr>
    </w:p>
    <w:p w14:paraId="72E3021C" w14:textId="6F0B8DAF" w:rsidR="002469BD" w:rsidRDefault="002469BD" w:rsidP="004B0F79">
      <w:pPr>
        <w:jc w:val="both"/>
        <w:rPr>
          <w:rFonts w:cstheme="minorHAnsi"/>
          <w:lang w:val="en-GB"/>
        </w:rPr>
      </w:pPr>
    </w:p>
    <w:p w14:paraId="29477686" w14:textId="09CB829C" w:rsidR="002469BD" w:rsidRDefault="002469BD" w:rsidP="004B0F79">
      <w:pPr>
        <w:jc w:val="both"/>
        <w:rPr>
          <w:rFonts w:cstheme="minorHAnsi"/>
          <w:lang w:val="en-GB"/>
        </w:rPr>
      </w:pPr>
    </w:p>
    <w:p w14:paraId="5F5E5723" w14:textId="0CEF04AD" w:rsidR="002469BD" w:rsidRDefault="002469BD" w:rsidP="004B0F79">
      <w:pPr>
        <w:jc w:val="both"/>
        <w:rPr>
          <w:rFonts w:cstheme="minorHAnsi"/>
          <w:lang w:val="en-GB"/>
        </w:rPr>
      </w:pPr>
    </w:p>
    <w:p w14:paraId="48930C9B" w14:textId="1B48FF8A" w:rsidR="002469BD" w:rsidRDefault="002469BD" w:rsidP="004B0F79">
      <w:pPr>
        <w:jc w:val="both"/>
        <w:rPr>
          <w:rFonts w:cstheme="minorHAnsi"/>
          <w:lang w:val="en-GB"/>
        </w:rPr>
      </w:pPr>
    </w:p>
    <w:p w14:paraId="5A801C5C" w14:textId="2592A1BD" w:rsidR="002469BD" w:rsidRDefault="002469BD" w:rsidP="004B0F79">
      <w:pPr>
        <w:jc w:val="both"/>
        <w:rPr>
          <w:rFonts w:cstheme="minorHAnsi"/>
          <w:lang w:val="en-GB"/>
        </w:rPr>
      </w:pPr>
    </w:p>
    <w:p w14:paraId="0553A070" w14:textId="6FA13866" w:rsidR="002469BD" w:rsidRDefault="002469BD" w:rsidP="004B0F79">
      <w:pPr>
        <w:jc w:val="both"/>
        <w:rPr>
          <w:rFonts w:cstheme="minorHAnsi"/>
          <w:lang w:val="en-GB"/>
        </w:rPr>
      </w:pPr>
    </w:p>
    <w:p w14:paraId="16FD9618" w14:textId="1FC8E4F0" w:rsidR="002469BD" w:rsidRDefault="002469BD" w:rsidP="004B0F79">
      <w:pPr>
        <w:jc w:val="both"/>
        <w:rPr>
          <w:rFonts w:cstheme="minorHAnsi"/>
          <w:lang w:val="en-GB"/>
        </w:rPr>
      </w:pPr>
    </w:p>
    <w:p w14:paraId="790387CD" w14:textId="226CE004" w:rsidR="002469BD" w:rsidRDefault="002469BD" w:rsidP="004B0F79">
      <w:pPr>
        <w:jc w:val="both"/>
        <w:rPr>
          <w:rFonts w:cstheme="minorHAnsi"/>
          <w:lang w:val="en-GB"/>
        </w:rPr>
      </w:pPr>
    </w:p>
    <w:p w14:paraId="45DACA73" w14:textId="77777777" w:rsidR="002469BD" w:rsidRDefault="002469BD" w:rsidP="004B0F79">
      <w:pPr>
        <w:jc w:val="both"/>
        <w:rPr>
          <w:rFonts w:cstheme="minorHAnsi"/>
          <w:lang w:val="en-GB"/>
        </w:rPr>
      </w:pPr>
    </w:p>
    <w:p w14:paraId="3EB94600" w14:textId="579B19CC" w:rsidR="00030B6D" w:rsidRDefault="00030B6D" w:rsidP="004B0F79">
      <w:pPr>
        <w:jc w:val="both"/>
        <w:rPr>
          <w:rFonts w:cstheme="minorHAnsi"/>
          <w:lang w:val="en-GB"/>
        </w:rPr>
      </w:pPr>
    </w:p>
    <w:p w14:paraId="74398405" w14:textId="1860A78B" w:rsidR="00030B6D" w:rsidRDefault="00030B6D" w:rsidP="004B0F79">
      <w:pPr>
        <w:jc w:val="both"/>
        <w:rPr>
          <w:rFonts w:cstheme="minorHAnsi"/>
          <w:lang w:val="en-GB"/>
        </w:rPr>
      </w:pPr>
    </w:p>
    <w:p w14:paraId="6515EC07" w14:textId="584DF745" w:rsidR="00403555" w:rsidRPr="00AE1ED4" w:rsidRDefault="00403555" w:rsidP="00403555">
      <w:pPr>
        <w:pStyle w:val="Heading3"/>
        <w:rPr>
          <w:color w:val="auto"/>
          <w:sz w:val="26"/>
          <w:szCs w:val="26"/>
        </w:rPr>
      </w:pPr>
      <w:bookmarkStart w:id="101" w:name="_Toc8853946"/>
      <w:r w:rsidRPr="00AE1ED4">
        <w:rPr>
          <w:b/>
          <w:color w:val="auto"/>
          <w:sz w:val="26"/>
          <w:szCs w:val="26"/>
        </w:rPr>
        <w:t>ANNEX H</w:t>
      </w:r>
      <w:r w:rsidRPr="00AE1ED4">
        <w:rPr>
          <w:color w:val="auto"/>
          <w:sz w:val="26"/>
          <w:szCs w:val="26"/>
        </w:rPr>
        <w:t>. UNDP Risk Log</w:t>
      </w:r>
      <w:bookmarkEnd w:id="101"/>
    </w:p>
    <w:p w14:paraId="79C3A650" w14:textId="72330F94" w:rsidR="00AA2CB9" w:rsidRDefault="00AA2CB9" w:rsidP="004B0F79">
      <w:pPr>
        <w:jc w:val="both"/>
        <w:rPr>
          <w:rFonts w:cstheme="minorHAnsi"/>
          <w:sz w:val="28"/>
          <w:szCs w:val="28"/>
          <w:lang w:val="en-GB"/>
        </w:rPr>
      </w:pPr>
    </w:p>
    <w:p w14:paraId="2BE998BA" w14:textId="1FB8F555" w:rsidR="00392526" w:rsidRDefault="00392526" w:rsidP="004B0F79">
      <w:pPr>
        <w:jc w:val="both"/>
        <w:rPr>
          <w:rFonts w:cstheme="minorHAnsi"/>
          <w:sz w:val="28"/>
          <w:szCs w:val="28"/>
          <w:lang w:val="en-GB"/>
        </w:rPr>
      </w:pPr>
    </w:p>
    <w:p w14:paraId="15A88B22" w14:textId="7F3522A7" w:rsidR="00392526" w:rsidRDefault="00392526" w:rsidP="004B0F79">
      <w:pPr>
        <w:jc w:val="both"/>
        <w:rPr>
          <w:rFonts w:cstheme="minorHAnsi"/>
          <w:sz w:val="28"/>
          <w:szCs w:val="28"/>
          <w:lang w:val="en-GB"/>
        </w:rPr>
      </w:pPr>
    </w:p>
    <w:p w14:paraId="347F570E" w14:textId="38C1AD31" w:rsidR="00392526" w:rsidRDefault="00392526" w:rsidP="004B0F79">
      <w:pPr>
        <w:jc w:val="both"/>
        <w:rPr>
          <w:rFonts w:cstheme="minorHAnsi"/>
          <w:sz w:val="28"/>
          <w:szCs w:val="28"/>
          <w:lang w:val="en-GB"/>
        </w:rPr>
      </w:pPr>
    </w:p>
    <w:p w14:paraId="791E0551" w14:textId="5439AF35" w:rsidR="00392526" w:rsidRDefault="00392526" w:rsidP="004B0F79">
      <w:pPr>
        <w:jc w:val="both"/>
        <w:rPr>
          <w:rFonts w:cstheme="minorHAnsi"/>
          <w:sz w:val="28"/>
          <w:szCs w:val="28"/>
          <w:lang w:val="en-GB"/>
        </w:rPr>
      </w:pPr>
    </w:p>
    <w:p w14:paraId="440358FF" w14:textId="660E484A" w:rsidR="00392526" w:rsidRDefault="00392526" w:rsidP="004B0F79">
      <w:pPr>
        <w:jc w:val="both"/>
        <w:rPr>
          <w:rFonts w:cstheme="minorHAnsi"/>
          <w:sz w:val="28"/>
          <w:szCs w:val="28"/>
          <w:lang w:val="en-GB"/>
        </w:rPr>
      </w:pPr>
    </w:p>
    <w:p w14:paraId="4CF83352" w14:textId="244B3E18" w:rsidR="00392526" w:rsidRDefault="00392526" w:rsidP="004B0F79">
      <w:pPr>
        <w:jc w:val="both"/>
        <w:rPr>
          <w:rFonts w:cstheme="minorHAnsi"/>
          <w:sz w:val="28"/>
          <w:szCs w:val="28"/>
          <w:lang w:val="en-GB"/>
        </w:rPr>
      </w:pPr>
    </w:p>
    <w:p w14:paraId="7599F4CF" w14:textId="77C8E599" w:rsidR="007E7B4B" w:rsidRDefault="007E7B4B" w:rsidP="004B0F79">
      <w:pPr>
        <w:jc w:val="both"/>
        <w:rPr>
          <w:rFonts w:cstheme="minorHAnsi"/>
          <w:sz w:val="28"/>
          <w:szCs w:val="28"/>
          <w:lang w:val="en-GB"/>
        </w:rPr>
      </w:pPr>
    </w:p>
    <w:p w14:paraId="711D0408" w14:textId="71462224" w:rsidR="007E7B4B" w:rsidRDefault="007E7B4B" w:rsidP="004B0F79">
      <w:pPr>
        <w:jc w:val="both"/>
        <w:rPr>
          <w:rFonts w:cstheme="minorHAnsi"/>
          <w:sz w:val="28"/>
          <w:szCs w:val="28"/>
          <w:lang w:val="en-GB"/>
        </w:rPr>
      </w:pPr>
    </w:p>
    <w:p w14:paraId="2A98C653" w14:textId="6300B9B2" w:rsidR="007E7B4B" w:rsidRDefault="007E7B4B" w:rsidP="004B0F79">
      <w:pPr>
        <w:jc w:val="both"/>
        <w:rPr>
          <w:rFonts w:cstheme="minorHAnsi"/>
          <w:sz w:val="28"/>
          <w:szCs w:val="28"/>
          <w:lang w:val="en-GB"/>
        </w:rPr>
      </w:pPr>
    </w:p>
    <w:p w14:paraId="2DE0DD72" w14:textId="08DDC418" w:rsidR="00030B6D" w:rsidRDefault="00030B6D" w:rsidP="004B0F79">
      <w:pPr>
        <w:jc w:val="both"/>
        <w:rPr>
          <w:rFonts w:cstheme="minorHAnsi"/>
          <w:sz w:val="28"/>
          <w:szCs w:val="28"/>
          <w:lang w:val="en-GB"/>
        </w:rPr>
      </w:pPr>
    </w:p>
    <w:p w14:paraId="3EB88D75" w14:textId="6440E304" w:rsidR="00030B6D" w:rsidRDefault="00030B6D" w:rsidP="004B0F79">
      <w:pPr>
        <w:jc w:val="both"/>
        <w:rPr>
          <w:rFonts w:cstheme="minorHAnsi"/>
          <w:sz w:val="28"/>
          <w:szCs w:val="28"/>
          <w:lang w:val="en-GB"/>
        </w:rPr>
      </w:pPr>
    </w:p>
    <w:p w14:paraId="28520139" w14:textId="1B21DC1A" w:rsidR="00030B6D" w:rsidRDefault="00030B6D" w:rsidP="004B0F79">
      <w:pPr>
        <w:jc w:val="both"/>
        <w:rPr>
          <w:rFonts w:cstheme="minorHAnsi"/>
          <w:sz w:val="28"/>
          <w:szCs w:val="28"/>
          <w:lang w:val="en-GB"/>
        </w:rPr>
      </w:pPr>
    </w:p>
    <w:p w14:paraId="7D0580CC" w14:textId="296E4222" w:rsidR="00030B6D" w:rsidRDefault="00030B6D" w:rsidP="004B0F79">
      <w:pPr>
        <w:jc w:val="both"/>
        <w:rPr>
          <w:rFonts w:cstheme="minorHAnsi"/>
          <w:sz w:val="28"/>
          <w:szCs w:val="28"/>
          <w:lang w:val="en-GB"/>
        </w:rPr>
      </w:pPr>
    </w:p>
    <w:p w14:paraId="05EBDAE3" w14:textId="1140BF88" w:rsidR="00030B6D" w:rsidRDefault="00030B6D" w:rsidP="004B0F79">
      <w:pPr>
        <w:jc w:val="both"/>
        <w:rPr>
          <w:rFonts w:cstheme="minorHAnsi"/>
          <w:sz w:val="28"/>
          <w:szCs w:val="28"/>
          <w:lang w:val="en-GB"/>
        </w:rPr>
      </w:pPr>
    </w:p>
    <w:p w14:paraId="7C0090AE" w14:textId="1CCC850E" w:rsidR="00030B6D" w:rsidRDefault="00030B6D" w:rsidP="004B0F79">
      <w:pPr>
        <w:jc w:val="both"/>
        <w:rPr>
          <w:rFonts w:cstheme="minorHAnsi"/>
          <w:sz w:val="28"/>
          <w:szCs w:val="28"/>
          <w:lang w:val="en-GB"/>
        </w:rPr>
      </w:pPr>
    </w:p>
    <w:p w14:paraId="6D193B88" w14:textId="3A4FFE39" w:rsidR="00030B6D" w:rsidRDefault="00030B6D" w:rsidP="004B0F79">
      <w:pPr>
        <w:jc w:val="both"/>
        <w:rPr>
          <w:rFonts w:cstheme="minorHAnsi"/>
          <w:sz w:val="28"/>
          <w:szCs w:val="28"/>
          <w:lang w:val="en-GB"/>
        </w:rPr>
      </w:pPr>
    </w:p>
    <w:p w14:paraId="29D8AA3F" w14:textId="32AB6BF0" w:rsidR="00030B6D" w:rsidRDefault="00030B6D" w:rsidP="004B0F79">
      <w:pPr>
        <w:jc w:val="both"/>
        <w:rPr>
          <w:rFonts w:cstheme="minorHAnsi"/>
          <w:sz w:val="28"/>
          <w:szCs w:val="28"/>
          <w:lang w:val="en-GB"/>
        </w:rPr>
      </w:pPr>
    </w:p>
    <w:p w14:paraId="7558A802" w14:textId="191EBD7C" w:rsidR="00030B6D" w:rsidRDefault="00030B6D" w:rsidP="004B0F79">
      <w:pPr>
        <w:jc w:val="both"/>
        <w:rPr>
          <w:rFonts w:cstheme="minorHAnsi"/>
          <w:sz w:val="28"/>
          <w:szCs w:val="28"/>
          <w:lang w:val="en-GB"/>
        </w:rPr>
      </w:pPr>
    </w:p>
    <w:p w14:paraId="4B58096D" w14:textId="2B5D881C" w:rsidR="00030B6D" w:rsidRDefault="00030B6D" w:rsidP="004B0F79">
      <w:pPr>
        <w:jc w:val="both"/>
        <w:rPr>
          <w:rFonts w:cstheme="minorHAnsi"/>
          <w:sz w:val="28"/>
          <w:szCs w:val="28"/>
          <w:lang w:val="en-GB"/>
        </w:rPr>
      </w:pPr>
    </w:p>
    <w:p w14:paraId="3E3B66F9" w14:textId="764B4232" w:rsidR="00030B6D" w:rsidRDefault="00030B6D" w:rsidP="004B0F79">
      <w:pPr>
        <w:jc w:val="both"/>
        <w:rPr>
          <w:rFonts w:cstheme="minorHAnsi"/>
          <w:sz w:val="28"/>
          <w:szCs w:val="28"/>
          <w:lang w:val="en-GB"/>
        </w:rPr>
      </w:pPr>
    </w:p>
    <w:p w14:paraId="40377824" w14:textId="4C7E528E" w:rsidR="00030B6D" w:rsidRDefault="00030B6D" w:rsidP="004B0F79">
      <w:pPr>
        <w:jc w:val="both"/>
        <w:rPr>
          <w:rFonts w:cstheme="minorHAnsi"/>
          <w:sz w:val="28"/>
          <w:szCs w:val="28"/>
          <w:lang w:val="en-GB"/>
        </w:rPr>
      </w:pPr>
    </w:p>
    <w:p w14:paraId="2531E3D7" w14:textId="0BC6AA90" w:rsidR="00030B6D" w:rsidRDefault="00030B6D" w:rsidP="004B0F79">
      <w:pPr>
        <w:jc w:val="both"/>
        <w:rPr>
          <w:rFonts w:cstheme="minorHAnsi"/>
          <w:sz w:val="28"/>
          <w:szCs w:val="28"/>
          <w:lang w:val="en-GB"/>
        </w:rPr>
      </w:pPr>
    </w:p>
    <w:p w14:paraId="5F89FAE0" w14:textId="57EE76B3" w:rsidR="00030B6D" w:rsidRDefault="00030B6D" w:rsidP="004B0F79">
      <w:pPr>
        <w:jc w:val="both"/>
        <w:rPr>
          <w:rFonts w:cstheme="minorHAnsi"/>
          <w:sz w:val="28"/>
          <w:szCs w:val="28"/>
          <w:lang w:val="en-GB"/>
        </w:rPr>
      </w:pPr>
    </w:p>
    <w:p w14:paraId="2DED360E" w14:textId="77777777" w:rsidR="00392526" w:rsidRPr="00AE1ED4" w:rsidRDefault="00392526" w:rsidP="00030B6D">
      <w:pPr>
        <w:pStyle w:val="Heading3"/>
        <w:tabs>
          <w:tab w:val="left" w:pos="9781"/>
        </w:tabs>
        <w:ind w:left="142" w:right="452"/>
        <w:rPr>
          <w:color w:val="auto"/>
          <w:sz w:val="26"/>
          <w:szCs w:val="26"/>
        </w:rPr>
      </w:pPr>
      <w:bookmarkStart w:id="102" w:name="_Toc8853947"/>
      <w:r w:rsidRPr="00AE1ED4">
        <w:rPr>
          <w:b/>
          <w:color w:val="auto"/>
          <w:sz w:val="26"/>
          <w:szCs w:val="26"/>
        </w:rPr>
        <w:t>ANNEX I.</w:t>
      </w:r>
      <w:r w:rsidRPr="00AE1ED4">
        <w:rPr>
          <w:color w:val="auto"/>
          <w:sz w:val="26"/>
          <w:szCs w:val="26"/>
        </w:rPr>
        <w:t xml:space="preserve"> Results of the capacity assessment of the project implementing partner and HACT micro assessment</w:t>
      </w:r>
      <w:bookmarkEnd w:id="102"/>
    </w:p>
    <w:p w14:paraId="4964D0DF" w14:textId="772F1247" w:rsidR="00AA2CB9" w:rsidRPr="00392526" w:rsidRDefault="00AA2CB9" w:rsidP="004B0F79">
      <w:pPr>
        <w:jc w:val="both"/>
        <w:rPr>
          <w:rFonts w:cstheme="minorHAnsi"/>
          <w:sz w:val="28"/>
          <w:szCs w:val="28"/>
          <w:lang w:val="en-US"/>
        </w:rPr>
      </w:pPr>
    </w:p>
    <w:p w14:paraId="63DD1CFC" w14:textId="13E32EA7" w:rsidR="00AA2CB9" w:rsidRDefault="00AA2CB9" w:rsidP="004B0F79">
      <w:pPr>
        <w:jc w:val="both"/>
        <w:rPr>
          <w:rFonts w:cstheme="minorHAnsi"/>
          <w:sz w:val="28"/>
          <w:szCs w:val="28"/>
          <w:lang w:val="en-GB"/>
        </w:rPr>
      </w:pPr>
    </w:p>
    <w:p w14:paraId="0D817F95" w14:textId="4D46F19A" w:rsidR="00AA2CB9" w:rsidRDefault="00AA2CB9" w:rsidP="004B0F79">
      <w:pPr>
        <w:jc w:val="both"/>
        <w:rPr>
          <w:rFonts w:cstheme="minorHAnsi"/>
          <w:sz w:val="28"/>
          <w:szCs w:val="28"/>
          <w:lang w:val="en-GB"/>
        </w:rPr>
      </w:pPr>
    </w:p>
    <w:p w14:paraId="35AF6E33" w14:textId="5742E6AB" w:rsidR="00AA2CB9" w:rsidRDefault="00AA2CB9" w:rsidP="004B0F79">
      <w:pPr>
        <w:jc w:val="both"/>
        <w:rPr>
          <w:rFonts w:cstheme="minorHAnsi"/>
          <w:sz w:val="28"/>
          <w:szCs w:val="28"/>
          <w:lang w:val="en-GB"/>
        </w:rPr>
      </w:pPr>
    </w:p>
    <w:p w14:paraId="3C980FD4" w14:textId="2D787638" w:rsidR="007E7B4B" w:rsidRDefault="007E7B4B" w:rsidP="004B0F79">
      <w:pPr>
        <w:jc w:val="both"/>
        <w:rPr>
          <w:rFonts w:cstheme="minorHAnsi"/>
          <w:sz w:val="28"/>
          <w:szCs w:val="28"/>
          <w:lang w:val="en-GB"/>
        </w:rPr>
      </w:pPr>
    </w:p>
    <w:p w14:paraId="015C1A2A" w14:textId="5CF476A5" w:rsidR="007E7B4B" w:rsidRDefault="007E7B4B" w:rsidP="004B0F79">
      <w:pPr>
        <w:jc w:val="both"/>
        <w:rPr>
          <w:rFonts w:cstheme="minorHAnsi"/>
          <w:sz w:val="28"/>
          <w:szCs w:val="28"/>
          <w:lang w:val="en-GB"/>
        </w:rPr>
      </w:pPr>
    </w:p>
    <w:p w14:paraId="2978783A" w14:textId="32C7258E" w:rsidR="007E7B4B" w:rsidRDefault="007E7B4B" w:rsidP="004B0F79">
      <w:pPr>
        <w:jc w:val="both"/>
        <w:rPr>
          <w:rFonts w:cstheme="minorHAnsi"/>
          <w:sz w:val="28"/>
          <w:szCs w:val="28"/>
          <w:lang w:val="en-GB"/>
        </w:rPr>
      </w:pPr>
    </w:p>
    <w:p w14:paraId="1CF8864A" w14:textId="51244B24" w:rsidR="007E7B4B" w:rsidRDefault="007E7B4B" w:rsidP="004B0F79">
      <w:pPr>
        <w:jc w:val="both"/>
        <w:rPr>
          <w:rFonts w:cstheme="minorHAnsi"/>
          <w:sz w:val="28"/>
          <w:szCs w:val="28"/>
          <w:lang w:val="en-GB"/>
        </w:rPr>
      </w:pPr>
    </w:p>
    <w:p w14:paraId="78637E97" w14:textId="47686DCA" w:rsidR="007E7B4B" w:rsidRDefault="007E7B4B" w:rsidP="004B0F79">
      <w:pPr>
        <w:jc w:val="both"/>
        <w:rPr>
          <w:rFonts w:cstheme="minorHAnsi"/>
          <w:sz w:val="28"/>
          <w:szCs w:val="28"/>
          <w:lang w:val="en-GB"/>
        </w:rPr>
      </w:pPr>
    </w:p>
    <w:p w14:paraId="0C48C09E" w14:textId="0A9FF15A" w:rsidR="007E7B4B" w:rsidRDefault="007E7B4B" w:rsidP="004B0F79">
      <w:pPr>
        <w:jc w:val="both"/>
        <w:rPr>
          <w:rFonts w:cstheme="minorHAnsi"/>
          <w:sz w:val="28"/>
          <w:szCs w:val="28"/>
          <w:lang w:val="en-GB"/>
        </w:rPr>
      </w:pPr>
    </w:p>
    <w:p w14:paraId="34FACACF" w14:textId="442C584D" w:rsidR="007E7B4B" w:rsidRDefault="007E7B4B" w:rsidP="004B0F79">
      <w:pPr>
        <w:jc w:val="both"/>
        <w:rPr>
          <w:rFonts w:cstheme="minorHAnsi"/>
          <w:sz w:val="28"/>
          <w:szCs w:val="28"/>
          <w:lang w:val="en-GB"/>
        </w:rPr>
      </w:pPr>
    </w:p>
    <w:p w14:paraId="74444B53" w14:textId="2DB053C0" w:rsidR="007E7B4B" w:rsidRDefault="007E7B4B" w:rsidP="004B0F79">
      <w:pPr>
        <w:jc w:val="both"/>
        <w:rPr>
          <w:rFonts w:cstheme="minorHAnsi"/>
          <w:sz w:val="28"/>
          <w:szCs w:val="28"/>
          <w:lang w:val="en-GB"/>
        </w:rPr>
      </w:pPr>
    </w:p>
    <w:p w14:paraId="6089B3B5" w14:textId="2CE04CA6" w:rsidR="007E7B4B" w:rsidRDefault="007E7B4B" w:rsidP="004B0F79">
      <w:pPr>
        <w:jc w:val="both"/>
        <w:rPr>
          <w:rFonts w:cstheme="minorHAnsi"/>
          <w:sz w:val="28"/>
          <w:szCs w:val="28"/>
          <w:lang w:val="en-GB"/>
        </w:rPr>
      </w:pPr>
    </w:p>
    <w:p w14:paraId="33E94942" w14:textId="4755AF01" w:rsidR="007E7B4B" w:rsidRDefault="007E7B4B" w:rsidP="004B0F79">
      <w:pPr>
        <w:jc w:val="both"/>
        <w:rPr>
          <w:rFonts w:cstheme="minorHAnsi"/>
          <w:sz w:val="28"/>
          <w:szCs w:val="28"/>
          <w:lang w:val="en-GB"/>
        </w:rPr>
      </w:pPr>
    </w:p>
    <w:p w14:paraId="3D27820B" w14:textId="7B4CA77D" w:rsidR="007E7B4B" w:rsidRDefault="007E7B4B" w:rsidP="004B0F79">
      <w:pPr>
        <w:jc w:val="both"/>
        <w:rPr>
          <w:rFonts w:cstheme="minorHAnsi"/>
          <w:sz w:val="28"/>
          <w:szCs w:val="28"/>
          <w:lang w:val="en-GB"/>
        </w:rPr>
      </w:pPr>
    </w:p>
    <w:p w14:paraId="46C25022" w14:textId="458CB5EC" w:rsidR="007E7B4B" w:rsidRDefault="007E7B4B" w:rsidP="004B0F79">
      <w:pPr>
        <w:jc w:val="both"/>
        <w:rPr>
          <w:rFonts w:cstheme="minorHAnsi"/>
          <w:sz w:val="28"/>
          <w:szCs w:val="28"/>
          <w:lang w:val="en-GB"/>
        </w:rPr>
      </w:pPr>
    </w:p>
    <w:p w14:paraId="422BE7DD" w14:textId="10F258F3" w:rsidR="007E7B4B" w:rsidRDefault="007E7B4B" w:rsidP="004B0F79">
      <w:pPr>
        <w:jc w:val="both"/>
        <w:rPr>
          <w:rFonts w:cstheme="minorHAnsi"/>
          <w:sz w:val="28"/>
          <w:szCs w:val="28"/>
          <w:lang w:val="en-GB"/>
        </w:rPr>
      </w:pPr>
    </w:p>
    <w:p w14:paraId="3C4B2C88" w14:textId="64E4CBB2" w:rsidR="007E7B4B" w:rsidRDefault="007E7B4B" w:rsidP="004B0F79">
      <w:pPr>
        <w:jc w:val="both"/>
        <w:rPr>
          <w:rFonts w:cstheme="minorHAnsi"/>
          <w:sz w:val="28"/>
          <w:szCs w:val="28"/>
          <w:lang w:val="en-GB"/>
        </w:rPr>
      </w:pPr>
    </w:p>
    <w:p w14:paraId="38675769" w14:textId="5601007B" w:rsidR="007E7B4B" w:rsidRDefault="007E7B4B" w:rsidP="004B0F79">
      <w:pPr>
        <w:jc w:val="both"/>
        <w:rPr>
          <w:rFonts w:cstheme="minorHAnsi"/>
          <w:sz w:val="28"/>
          <w:szCs w:val="28"/>
          <w:lang w:val="en-GB"/>
        </w:rPr>
      </w:pPr>
    </w:p>
    <w:p w14:paraId="7F7C5D20" w14:textId="4CC07F28" w:rsidR="007E7B4B" w:rsidRDefault="007E7B4B" w:rsidP="004B0F79">
      <w:pPr>
        <w:jc w:val="both"/>
        <w:rPr>
          <w:rFonts w:cstheme="minorHAnsi"/>
          <w:sz w:val="28"/>
          <w:szCs w:val="28"/>
          <w:lang w:val="en-GB"/>
        </w:rPr>
      </w:pPr>
    </w:p>
    <w:p w14:paraId="0FDB0B42" w14:textId="49F450E5" w:rsidR="007E7B4B" w:rsidRDefault="007E7B4B" w:rsidP="004B0F79">
      <w:pPr>
        <w:jc w:val="both"/>
        <w:rPr>
          <w:rFonts w:cstheme="minorHAnsi"/>
          <w:sz w:val="28"/>
          <w:szCs w:val="28"/>
          <w:lang w:val="en-GB"/>
        </w:rPr>
      </w:pPr>
    </w:p>
    <w:p w14:paraId="3CD05050" w14:textId="2AA0533A" w:rsidR="007E7B4B" w:rsidRDefault="007E7B4B" w:rsidP="004B0F79">
      <w:pPr>
        <w:jc w:val="both"/>
        <w:rPr>
          <w:rFonts w:cstheme="minorHAnsi"/>
          <w:sz w:val="28"/>
          <w:szCs w:val="28"/>
          <w:lang w:val="en-GB"/>
        </w:rPr>
      </w:pPr>
    </w:p>
    <w:p w14:paraId="63A59309" w14:textId="6804269D" w:rsidR="007E7B4B" w:rsidRDefault="007E7B4B" w:rsidP="004B0F79">
      <w:pPr>
        <w:jc w:val="both"/>
        <w:rPr>
          <w:rFonts w:cstheme="minorHAnsi"/>
          <w:sz w:val="28"/>
          <w:szCs w:val="28"/>
          <w:lang w:val="en-GB"/>
        </w:rPr>
      </w:pPr>
    </w:p>
    <w:p w14:paraId="40974BC8" w14:textId="42475944" w:rsidR="00AA2CB9" w:rsidRPr="00AE1ED4" w:rsidRDefault="00AA2CB9" w:rsidP="00AE1ED4">
      <w:pPr>
        <w:pStyle w:val="Heading3"/>
        <w:rPr>
          <w:color w:val="auto"/>
          <w:sz w:val="26"/>
          <w:szCs w:val="26"/>
        </w:rPr>
      </w:pPr>
      <w:bookmarkStart w:id="103" w:name="_Toc8853948"/>
      <w:r w:rsidRPr="00AE1ED4">
        <w:rPr>
          <w:b/>
          <w:color w:val="auto"/>
          <w:sz w:val="26"/>
          <w:szCs w:val="26"/>
        </w:rPr>
        <w:t>ANNEX J.</w:t>
      </w:r>
      <w:r w:rsidR="00AE1ED4" w:rsidRPr="00AE1ED4">
        <w:rPr>
          <w:color w:val="auto"/>
          <w:sz w:val="26"/>
          <w:szCs w:val="26"/>
        </w:rPr>
        <w:t xml:space="preserve"> Co-financing Letters</w:t>
      </w:r>
      <w:r w:rsidR="004811A1">
        <w:rPr>
          <w:color w:val="auto"/>
          <w:sz w:val="26"/>
          <w:szCs w:val="26"/>
        </w:rPr>
        <w:t xml:space="preserve"> - provided separately</w:t>
      </w:r>
      <w:bookmarkEnd w:id="103"/>
    </w:p>
    <w:p w14:paraId="63390851" w14:textId="6F38A96A" w:rsidR="00AA2CB9" w:rsidRDefault="00AA2CB9" w:rsidP="004B0F79">
      <w:pPr>
        <w:jc w:val="both"/>
        <w:rPr>
          <w:rFonts w:cstheme="minorHAnsi"/>
          <w:sz w:val="28"/>
          <w:szCs w:val="28"/>
          <w:lang w:val="en-GB"/>
        </w:rPr>
      </w:pPr>
    </w:p>
    <w:p w14:paraId="64AD04F9" w14:textId="77777777" w:rsidR="004811A1" w:rsidRDefault="004811A1">
      <w:pPr>
        <w:spacing w:after="0" w:line="240" w:lineRule="auto"/>
        <w:rPr>
          <w:rFonts w:asciiTheme="majorHAnsi" w:eastAsiaTheme="majorEastAsia" w:hAnsiTheme="majorHAnsi" w:cstheme="majorBidi"/>
          <w:b/>
          <w:sz w:val="26"/>
          <w:szCs w:val="26"/>
          <w:lang w:val="en-US"/>
        </w:rPr>
      </w:pPr>
      <w:r w:rsidRPr="00FC78D6">
        <w:rPr>
          <w:b/>
          <w:sz w:val="26"/>
          <w:szCs w:val="26"/>
          <w:lang w:val="en-GB"/>
        </w:rPr>
        <w:br w:type="page"/>
      </w:r>
    </w:p>
    <w:p w14:paraId="374F335B" w14:textId="5CBECF5C" w:rsidR="00AA2CB9" w:rsidRPr="007C3B23" w:rsidRDefault="00AA2CB9" w:rsidP="007C3B23">
      <w:pPr>
        <w:pStyle w:val="Heading3"/>
        <w:rPr>
          <w:color w:val="auto"/>
          <w:sz w:val="26"/>
          <w:szCs w:val="26"/>
        </w:rPr>
      </w:pPr>
      <w:bookmarkStart w:id="104" w:name="_Toc8853949"/>
      <w:r w:rsidRPr="007C3B23">
        <w:rPr>
          <w:b/>
          <w:color w:val="auto"/>
          <w:sz w:val="26"/>
          <w:szCs w:val="26"/>
        </w:rPr>
        <w:t>ANNEX K.</w:t>
      </w:r>
      <w:r w:rsidRPr="007C3B23">
        <w:rPr>
          <w:color w:val="auto"/>
          <w:sz w:val="26"/>
          <w:szCs w:val="26"/>
        </w:rPr>
        <w:t xml:space="preserve"> UNDP Project Quality Assurance Report</w:t>
      </w:r>
      <w:bookmarkEnd w:id="104"/>
      <w:r w:rsidRPr="007C3B23">
        <w:rPr>
          <w:color w:val="auto"/>
          <w:sz w:val="26"/>
          <w:szCs w:val="26"/>
        </w:rPr>
        <w:t xml:space="preserve"> </w:t>
      </w:r>
      <w:r w:rsidR="00E55488">
        <w:rPr>
          <w:color w:val="auto"/>
          <w:sz w:val="26"/>
          <w:szCs w:val="26"/>
        </w:rPr>
        <w:t>– provided separately</w:t>
      </w:r>
    </w:p>
    <w:p w14:paraId="0A760FA0" w14:textId="77777777" w:rsidR="00AA2CB9" w:rsidRDefault="00AA2CB9" w:rsidP="004B0F79">
      <w:pPr>
        <w:jc w:val="both"/>
        <w:rPr>
          <w:rFonts w:cstheme="minorHAnsi"/>
          <w:sz w:val="28"/>
          <w:szCs w:val="28"/>
          <w:lang w:val="en-GB"/>
        </w:rPr>
      </w:pPr>
    </w:p>
    <w:p w14:paraId="45B4B0EA" w14:textId="0EAAC4FB" w:rsidR="00AA2CB9" w:rsidRDefault="00AA2CB9" w:rsidP="004B0F79">
      <w:pPr>
        <w:jc w:val="both"/>
        <w:rPr>
          <w:rFonts w:cstheme="minorHAnsi"/>
          <w:sz w:val="28"/>
          <w:szCs w:val="28"/>
          <w:lang w:val="en-GB"/>
        </w:rPr>
      </w:pPr>
    </w:p>
    <w:p w14:paraId="48538DF3" w14:textId="76ABE118" w:rsidR="00AA2CB9" w:rsidRDefault="00AA2CB9" w:rsidP="004B0F79">
      <w:pPr>
        <w:jc w:val="both"/>
        <w:rPr>
          <w:rFonts w:cstheme="minorHAnsi"/>
          <w:sz w:val="28"/>
          <w:szCs w:val="28"/>
          <w:lang w:val="en-GB"/>
        </w:rPr>
      </w:pPr>
    </w:p>
    <w:p w14:paraId="3AE74044" w14:textId="6DE91A31" w:rsidR="00AA2CB9" w:rsidRDefault="00AA2CB9" w:rsidP="004B0F79">
      <w:pPr>
        <w:jc w:val="both"/>
        <w:rPr>
          <w:rFonts w:cstheme="minorHAnsi"/>
          <w:sz w:val="28"/>
          <w:szCs w:val="28"/>
          <w:lang w:val="en-GB"/>
        </w:rPr>
      </w:pPr>
    </w:p>
    <w:p w14:paraId="229EBCF8" w14:textId="4364EC93" w:rsidR="00AA2CB9" w:rsidRDefault="00AA2CB9" w:rsidP="004B0F79">
      <w:pPr>
        <w:jc w:val="both"/>
        <w:rPr>
          <w:rFonts w:cstheme="minorHAnsi"/>
          <w:sz w:val="28"/>
          <w:szCs w:val="28"/>
          <w:lang w:val="en-GB"/>
        </w:rPr>
      </w:pPr>
    </w:p>
    <w:p w14:paraId="11D49E85" w14:textId="43B45689" w:rsidR="00AA2CB9" w:rsidRDefault="00AA2CB9" w:rsidP="004B0F79">
      <w:pPr>
        <w:jc w:val="both"/>
        <w:rPr>
          <w:rFonts w:cstheme="minorHAnsi"/>
          <w:sz w:val="28"/>
          <w:szCs w:val="28"/>
          <w:lang w:val="en-GB"/>
        </w:rPr>
      </w:pPr>
    </w:p>
    <w:p w14:paraId="7868ADC4" w14:textId="77777777" w:rsidR="00AA2CB9" w:rsidRPr="00AA2CB9" w:rsidRDefault="00AA2CB9" w:rsidP="004B0F79">
      <w:pPr>
        <w:jc w:val="both"/>
        <w:rPr>
          <w:rFonts w:cstheme="minorHAnsi"/>
          <w:sz w:val="28"/>
          <w:szCs w:val="28"/>
          <w:lang w:val="hr-HR"/>
        </w:rPr>
      </w:pPr>
    </w:p>
    <w:p w14:paraId="72171BB5" w14:textId="77777777" w:rsidR="00EA77D7" w:rsidRPr="004F3D10" w:rsidRDefault="00EA77D7" w:rsidP="004B0F79">
      <w:pPr>
        <w:jc w:val="both"/>
        <w:rPr>
          <w:rFonts w:cstheme="minorHAnsi"/>
          <w:lang w:val="hr-HR"/>
        </w:rPr>
      </w:pPr>
    </w:p>
    <w:p w14:paraId="7B8EF15A" w14:textId="5FE97551" w:rsidR="008C3107" w:rsidRPr="004F3D10" w:rsidRDefault="008C3107" w:rsidP="00BF7579">
      <w:pPr>
        <w:spacing w:after="0" w:line="240" w:lineRule="auto"/>
        <w:contextualSpacing/>
        <w:jc w:val="both"/>
        <w:rPr>
          <w:rFonts w:eastAsiaTheme="majorEastAsia" w:cstheme="minorHAnsi"/>
          <w:lang w:val="en-US"/>
        </w:rPr>
      </w:pPr>
    </w:p>
    <w:sectPr w:rsidR="008C3107" w:rsidRPr="004F3D10" w:rsidSect="004E60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50552" w14:textId="77777777" w:rsidR="004D16DF" w:rsidRDefault="004D16DF" w:rsidP="00E12B77">
      <w:pPr>
        <w:spacing w:after="0" w:line="240" w:lineRule="auto"/>
      </w:pPr>
      <w:r>
        <w:separator/>
      </w:r>
    </w:p>
  </w:endnote>
  <w:endnote w:type="continuationSeparator" w:id="0">
    <w:p w14:paraId="6912EF4E" w14:textId="77777777" w:rsidR="004D16DF" w:rsidRDefault="004D16DF" w:rsidP="00E12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4D"/>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Times New Roman Bold">
    <w:altName w:val="Times New Roman"/>
    <w:panose1 w:val="02020803070505020304"/>
    <w:charset w:val="00"/>
    <w:family w:val="roman"/>
    <w:notTrueType/>
    <w:pitch w:val="default"/>
  </w:font>
  <w:font w:name="Helvetica Neue">
    <w:altName w:val="Arial"/>
    <w:charset w:val="00"/>
    <w:family w:val="auto"/>
    <w:pitch w:val="variable"/>
    <w:sig w:usb0="E50002FF" w:usb1="500079DB" w:usb2="0000001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altName w:val="Arial"/>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5B63F" w14:textId="0A433ECC" w:rsidR="00232AF3" w:rsidRDefault="00232AF3" w:rsidP="0017286F">
    <w:pPr>
      <w:pStyle w:val="Footer"/>
      <w:pBdr>
        <w:top w:val="single" w:sz="4" w:space="1" w:color="D9D9D9"/>
      </w:pBdr>
      <w:jc w:val="right"/>
    </w:pPr>
    <w:r>
      <w:fldChar w:fldCharType="begin"/>
    </w:r>
    <w:r>
      <w:instrText xml:space="preserve"> PAGE   \* MERGEFORMAT </w:instrText>
    </w:r>
    <w:r>
      <w:fldChar w:fldCharType="separate"/>
    </w:r>
    <w:r w:rsidR="006514A5">
      <w:rPr>
        <w:noProof/>
      </w:rPr>
      <w:t>85</w:t>
    </w:r>
    <w:r>
      <w:rPr>
        <w:noProof/>
      </w:rPr>
      <w:fldChar w:fldCharType="end"/>
    </w:r>
    <w:r>
      <w:t xml:space="preserve"> | </w:t>
    </w:r>
    <w:r w:rsidRPr="0003763F">
      <w:rPr>
        <w:color w:val="7F7F7F"/>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82B97" w14:textId="26CBCBEE" w:rsidR="00232AF3" w:rsidRDefault="00232AF3" w:rsidP="00D3666F">
    <w:pPr>
      <w:pStyle w:val="Footer"/>
      <w:pBdr>
        <w:top w:val="single" w:sz="4" w:space="1" w:color="D9D9D9"/>
      </w:pBdr>
      <w:tabs>
        <w:tab w:val="left" w:pos="345"/>
      </w:tabs>
      <w:jc w:val="right"/>
    </w:pPr>
    <w:r>
      <w:tab/>
    </w:r>
    <w:r>
      <w:tab/>
    </w:r>
    <w:r>
      <w:tab/>
    </w:r>
    <w:r>
      <w:tab/>
    </w:r>
    <w:r>
      <w:fldChar w:fldCharType="begin"/>
    </w:r>
    <w:r>
      <w:instrText xml:space="preserve"> PAGE   \* MERGEFORMAT </w:instrText>
    </w:r>
    <w:r>
      <w:fldChar w:fldCharType="separate"/>
    </w:r>
    <w:r w:rsidR="006514A5">
      <w:rPr>
        <w:noProof/>
      </w:rPr>
      <w:t>94</w:t>
    </w:r>
    <w:r>
      <w:rPr>
        <w:noProof/>
      </w:rPr>
      <w:fldChar w:fldCharType="end"/>
    </w:r>
    <w:r>
      <w:t xml:space="preserve"> | </w:t>
    </w:r>
    <w:r w:rsidRPr="00DD472A">
      <w:rPr>
        <w:color w:val="7F7F7F"/>
        <w:spacing w:val="60"/>
      </w:rPr>
      <w:t>Page</w:t>
    </w:r>
  </w:p>
  <w:p w14:paraId="561CFB0C" w14:textId="77777777" w:rsidR="00232AF3" w:rsidRDefault="00232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0CE2D" w14:textId="77777777" w:rsidR="004D16DF" w:rsidRDefault="004D16DF" w:rsidP="00E12B77">
      <w:pPr>
        <w:spacing w:after="0" w:line="240" w:lineRule="auto"/>
      </w:pPr>
      <w:r>
        <w:separator/>
      </w:r>
    </w:p>
  </w:footnote>
  <w:footnote w:type="continuationSeparator" w:id="0">
    <w:p w14:paraId="22C8F5F3" w14:textId="77777777" w:rsidR="004D16DF" w:rsidRDefault="004D16DF" w:rsidP="00E12B77">
      <w:pPr>
        <w:spacing w:after="0" w:line="240" w:lineRule="auto"/>
      </w:pPr>
      <w:r>
        <w:continuationSeparator/>
      </w:r>
    </w:p>
  </w:footnote>
  <w:footnote w:id="1">
    <w:p w14:paraId="6372C158" w14:textId="17E8765B" w:rsidR="00232AF3" w:rsidRPr="00625728" w:rsidRDefault="00232AF3" w:rsidP="00D3666F">
      <w:pPr>
        <w:jc w:val="both"/>
        <w:rPr>
          <w:rFonts w:cs="Times New Roman"/>
          <w:i/>
          <w:iCs/>
          <w:sz w:val="18"/>
          <w:szCs w:val="18"/>
          <w:lang w:val="en-GB"/>
        </w:rPr>
      </w:pPr>
      <w:r w:rsidRPr="00625728">
        <w:rPr>
          <w:rStyle w:val="FootnoteReference"/>
          <w:sz w:val="18"/>
          <w:szCs w:val="18"/>
        </w:rPr>
        <w:footnoteRef/>
      </w:r>
      <w:r w:rsidRPr="00625728">
        <w:rPr>
          <w:sz w:val="18"/>
          <w:szCs w:val="18"/>
          <w:lang w:val="en-GB"/>
        </w:rPr>
        <w:t xml:space="preserve"> </w:t>
      </w:r>
      <w:r w:rsidRPr="00625728">
        <w:rPr>
          <w:rFonts w:cs="Times New Roman"/>
          <w:i/>
          <w:iCs/>
          <w:sz w:val="18"/>
          <w:szCs w:val="18"/>
          <w:lang w:val="en-GB"/>
        </w:rPr>
        <w:t>Republic of Croatia as a full member state of the European Union is no longer GEF beneficiary country</w:t>
      </w:r>
      <w:r>
        <w:rPr>
          <w:rFonts w:cs="Times New Roman"/>
          <w:i/>
          <w:iCs/>
          <w:sz w:val="18"/>
          <w:szCs w:val="18"/>
          <w:lang w:val="en-GB"/>
        </w:rPr>
        <w:t xml:space="preserve"> and UNDP programme country</w:t>
      </w:r>
      <w:r w:rsidRPr="00625728">
        <w:rPr>
          <w:rFonts w:cs="Times New Roman"/>
          <w:i/>
          <w:iCs/>
          <w:sz w:val="18"/>
          <w:szCs w:val="18"/>
          <w:lang w:val="en-GB"/>
        </w:rPr>
        <w:t>, but in DIKTAS II project will actively continue to participate as a partner country (Donor Government)</w:t>
      </w:r>
      <w:r w:rsidRPr="00625728">
        <w:rPr>
          <w:rFonts w:cs="Times New Roman"/>
          <w:sz w:val="18"/>
          <w:szCs w:val="18"/>
          <w:lang w:val="en-GB"/>
        </w:rPr>
        <w:t xml:space="preserve">.  </w:t>
      </w:r>
    </w:p>
    <w:p w14:paraId="03A1CC4A" w14:textId="56200043" w:rsidR="00232AF3" w:rsidRPr="00BC6829" w:rsidRDefault="00232AF3" w:rsidP="00F844E8">
      <w:pPr>
        <w:pStyle w:val="FootnoteText"/>
        <w:rPr>
          <w:lang w:val="en-GB"/>
        </w:rPr>
      </w:pPr>
    </w:p>
  </w:footnote>
  <w:footnote w:id="2">
    <w:p w14:paraId="72C6920F" w14:textId="1F3D3421" w:rsidR="00232AF3" w:rsidRPr="006A4A90" w:rsidRDefault="00232AF3" w:rsidP="00D3666F">
      <w:pPr>
        <w:jc w:val="both"/>
        <w:rPr>
          <w:rFonts w:ascii="Calibri" w:eastAsia="Calibri" w:hAnsi="Calibri" w:cs="Calibri"/>
          <w:i/>
          <w:sz w:val="18"/>
          <w:szCs w:val="18"/>
          <w:lang w:val="en-GB"/>
        </w:rPr>
      </w:pPr>
      <w:r>
        <w:rPr>
          <w:rStyle w:val="FootnoteReference"/>
        </w:rPr>
        <w:footnoteRef/>
      </w:r>
      <w:r w:rsidRPr="00BF7579">
        <w:rPr>
          <w:lang w:val="en-GB"/>
        </w:rPr>
        <w:t xml:space="preserve"> </w:t>
      </w:r>
      <w:r w:rsidRPr="004B0F79">
        <w:rPr>
          <w:rFonts w:ascii="Calibri" w:eastAsia="Calibri" w:hAnsi="Calibri" w:cs="Calibri"/>
          <w:i/>
          <w:sz w:val="18"/>
          <w:szCs w:val="18"/>
          <w:lang w:val="en-GB"/>
        </w:rPr>
        <w:t xml:space="preserve">In the frame of </w:t>
      </w:r>
      <w:r>
        <w:rPr>
          <w:rFonts w:ascii="Calibri" w:eastAsia="Calibri" w:hAnsi="Calibri" w:cs="Calibri"/>
          <w:i/>
          <w:sz w:val="18"/>
          <w:szCs w:val="18"/>
          <w:lang w:val="en-GB"/>
        </w:rPr>
        <w:t xml:space="preserve">Bilateral </w:t>
      </w:r>
      <w:r w:rsidRPr="004B0F79">
        <w:rPr>
          <w:rFonts w:ascii="Calibri" w:eastAsia="Calibri" w:hAnsi="Calibri" w:cs="Calibri"/>
          <w:i/>
          <w:sz w:val="18"/>
          <w:szCs w:val="18"/>
          <w:lang w:val="en-GB"/>
        </w:rPr>
        <w:t>Agreement</w:t>
      </w:r>
      <w:r w:rsidRPr="006A4A90">
        <w:rPr>
          <w:rFonts w:ascii="Calibri" w:eastAsia="Calibri" w:hAnsi="Calibri" w:cs="Calibri"/>
          <w:i/>
          <w:sz w:val="18"/>
          <w:szCs w:val="18"/>
          <w:vertAlign w:val="superscript"/>
          <w:lang w:val="en-GB"/>
        </w:rPr>
        <w:fldChar w:fldCharType="begin"/>
      </w:r>
      <w:r w:rsidRPr="006A4A90">
        <w:rPr>
          <w:rFonts w:ascii="Calibri" w:eastAsia="Calibri" w:hAnsi="Calibri" w:cs="Calibri"/>
          <w:i/>
          <w:sz w:val="18"/>
          <w:szCs w:val="18"/>
          <w:vertAlign w:val="superscript"/>
          <w:lang w:val="en-GB"/>
        </w:rPr>
        <w:instrText xml:space="preserve"> NOTEREF _Ref177593 \h </w:instrText>
      </w:r>
      <w:r>
        <w:rPr>
          <w:rFonts w:ascii="Calibri" w:eastAsia="Calibri" w:hAnsi="Calibri" w:cs="Calibri"/>
          <w:i/>
          <w:sz w:val="18"/>
          <w:szCs w:val="18"/>
          <w:vertAlign w:val="superscript"/>
          <w:lang w:val="en-GB"/>
        </w:rPr>
        <w:instrText xml:space="preserve"> \* MERGEFORMAT </w:instrText>
      </w:r>
      <w:r w:rsidRPr="006A4A90">
        <w:rPr>
          <w:rFonts w:ascii="Calibri" w:eastAsia="Calibri" w:hAnsi="Calibri" w:cs="Calibri"/>
          <w:i/>
          <w:sz w:val="18"/>
          <w:szCs w:val="18"/>
          <w:vertAlign w:val="superscript"/>
          <w:lang w:val="en-GB"/>
        </w:rPr>
      </w:r>
      <w:r w:rsidRPr="006A4A90">
        <w:rPr>
          <w:rFonts w:ascii="Calibri" w:eastAsia="Calibri" w:hAnsi="Calibri" w:cs="Calibri"/>
          <w:i/>
          <w:sz w:val="18"/>
          <w:szCs w:val="18"/>
          <w:vertAlign w:val="superscript"/>
          <w:lang w:val="en-GB"/>
        </w:rPr>
        <w:fldChar w:fldCharType="separate"/>
      </w:r>
      <w:r>
        <w:rPr>
          <w:rFonts w:ascii="Calibri" w:eastAsia="Calibri" w:hAnsi="Calibri" w:cs="Calibri"/>
          <w:i/>
          <w:sz w:val="18"/>
          <w:szCs w:val="18"/>
          <w:vertAlign w:val="superscript"/>
          <w:lang w:val="en-GB"/>
        </w:rPr>
        <w:t>4</w:t>
      </w:r>
      <w:r w:rsidRPr="006A4A90">
        <w:rPr>
          <w:rFonts w:ascii="Calibri" w:eastAsia="Calibri" w:hAnsi="Calibri" w:cs="Calibri"/>
          <w:i/>
          <w:sz w:val="18"/>
          <w:szCs w:val="18"/>
          <w:vertAlign w:val="superscript"/>
          <w:lang w:val="en-GB"/>
        </w:rPr>
        <w:fldChar w:fldCharType="end"/>
      </w:r>
      <w:r w:rsidRPr="004B0F79">
        <w:rPr>
          <w:rFonts w:ascii="Calibri" w:eastAsia="Calibri" w:hAnsi="Calibri" w:cs="Calibri"/>
          <w:i/>
          <w:sz w:val="18"/>
          <w:szCs w:val="18"/>
          <w:lang w:val="en-GB"/>
        </w:rPr>
        <w:t xml:space="preserve"> on </w:t>
      </w:r>
      <w:r w:rsidRPr="00F255C1">
        <w:rPr>
          <w:rFonts w:ascii="Calibri" w:eastAsia="Calibri" w:hAnsi="Calibri" w:cs="Calibri"/>
          <w:i/>
          <w:sz w:val="18"/>
          <w:szCs w:val="18"/>
          <w:lang w:val="en-GB"/>
        </w:rPr>
        <w:t>i</w:t>
      </w:r>
      <w:r w:rsidRPr="00F255C1">
        <w:rPr>
          <w:rFonts w:eastAsia="Calibri"/>
          <w:i/>
          <w:sz w:val="18"/>
          <w:szCs w:val="18"/>
          <w:lang w:val="en-GB"/>
        </w:rPr>
        <w:t>mprovement of water management between  B</w:t>
      </w:r>
      <w:r>
        <w:rPr>
          <w:rFonts w:eastAsia="Calibri"/>
          <w:i/>
          <w:sz w:val="18"/>
          <w:szCs w:val="18"/>
          <w:lang w:val="en-GB"/>
        </w:rPr>
        <w:t>i</w:t>
      </w:r>
      <w:r w:rsidRPr="00F255C1">
        <w:rPr>
          <w:rFonts w:eastAsia="Calibri"/>
          <w:i/>
          <w:sz w:val="18"/>
          <w:szCs w:val="18"/>
          <w:lang w:val="en-GB"/>
        </w:rPr>
        <w:t>H and Croatia,</w:t>
      </w:r>
      <w:r w:rsidRPr="00F255C1">
        <w:rPr>
          <w:rFonts w:ascii="Calibri" w:eastAsia="Calibri" w:hAnsi="Calibri" w:cs="Calibri"/>
          <w:i/>
          <w:sz w:val="18"/>
          <w:szCs w:val="18"/>
          <w:lang w:val="en-GB"/>
        </w:rPr>
        <w:t xml:space="preserve">the </w:t>
      </w:r>
      <w:r w:rsidRPr="006A4A90">
        <w:rPr>
          <w:rFonts w:ascii="Calibri" w:eastAsia="Calibri" w:hAnsi="Calibri" w:cs="Calibri"/>
          <w:i/>
          <w:sz w:val="18"/>
          <w:szCs w:val="18"/>
          <w:lang w:val="en-GB"/>
        </w:rPr>
        <w:t xml:space="preserve"> Commission for water management of </w:t>
      </w:r>
      <w:r w:rsidRPr="00F255C1">
        <w:rPr>
          <w:rFonts w:ascii="Calibri" w:eastAsia="Calibri" w:hAnsi="Calibri" w:cs="Calibri"/>
          <w:i/>
          <w:sz w:val="18"/>
          <w:szCs w:val="18"/>
          <w:lang w:val="en-GB"/>
        </w:rPr>
        <w:t>B</w:t>
      </w:r>
      <w:r>
        <w:rPr>
          <w:rFonts w:ascii="Calibri" w:eastAsia="Calibri" w:hAnsi="Calibri" w:cs="Calibri"/>
          <w:i/>
          <w:sz w:val="18"/>
          <w:szCs w:val="18"/>
          <w:lang w:val="en-GB"/>
        </w:rPr>
        <w:t>i</w:t>
      </w:r>
      <w:r w:rsidRPr="00F255C1">
        <w:rPr>
          <w:rFonts w:ascii="Calibri" w:eastAsia="Calibri" w:hAnsi="Calibri" w:cs="Calibri"/>
          <w:i/>
          <w:sz w:val="18"/>
          <w:szCs w:val="18"/>
          <w:lang w:val="en-GB"/>
        </w:rPr>
        <w:t xml:space="preserve">H and Croatia </w:t>
      </w:r>
      <w:r w:rsidRPr="006A4A90">
        <w:rPr>
          <w:rFonts w:ascii="Calibri" w:eastAsia="Calibri" w:hAnsi="Calibri" w:cs="Calibri"/>
          <w:i/>
          <w:sz w:val="18"/>
          <w:szCs w:val="18"/>
          <w:lang w:val="en-GB"/>
        </w:rPr>
        <w:t xml:space="preserve">was established, consisting of representatives from </w:t>
      </w:r>
      <w:r w:rsidRPr="00F255C1">
        <w:rPr>
          <w:rFonts w:ascii="Calibri" w:eastAsia="Calibri" w:hAnsi="Calibri" w:cs="Calibri"/>
          <w:i/>
          <w:sz w:val="18"/>
          <w:szCs w:val="18"/>
          <w:lang w:val="en-GB"/>
        </w:rPr>
        <w:t>B</w:t>
      </w:r>
      <w:r>
        <w:rPr>
          <w:rFonts w:ascii="Calibri" w:eastAsia="Calibri" w:hAnsi="Calibri" w:cs="Calibri"/>
          <w:i/>
          <w:sz w:val="18"/>
          <w:szCs w:val="18"/>
          <w:lang w:val="en-GB"/>
        </w:rPr>
        <w:t>i</w:t>
      </w:r>
      <w:r w:rsidRPr="00F255C1">
        <w:rPr>
          <w:rFonts w:ascii="Calibri" w:eastAsia="Calibri" w:hAnsi="Calibri" w:cs="Calibri"/>
          <w:i/>
          <w:sz w:val="18"/>
          <w:szCs w:val="18"/>
          <w:lang w:val="en-GB"/>
        </w:rPr>
        <w:t>H and,</w:t>
      </w:r>
      <w:r w:rsidRPr="006A4A90">
        <w:rPr>
          <w:rFonts w:ascii="Calibri" w:eastAsia="Calibri" w:hAnsi="Calibri" w:cs="Calibri"/>
          <w:i/>
          <w:sz w:val="18"/>
          <w:szCs w:val="18"/>
          <w:lang w:val="en-GB"/>
        </w:rPr>
        <w:t xml:space="preserve">Croatia </w:t>
      </w:r>
      <w:r w:rsidRPr="00F255C1">
        <w:rPr>
          <w:rFonts w:ascii="Calibri" w:eastAsia="Calibri" w:hAnsi="Calibri" w:cs="Calibri"/>
          <w:i/>
          <w:sz w:val="18"/>
          <w:szCs w:val="18"/>
          <w:lang w:val="en-GB"/>
        </w:rPr>
        <w:t>, i</w:t>
      </w:r>
      <w:r w:rsidRPr="006A4A90">
        <w:rPr>
          <w:rFonts w:ascii="Calibri" w:eastAsia="Calibri" w:hAnsi="Calibri" w:cs="Calibri"/>
          <w:i/>
          <w:sz w:val="18"/>
          <w:szCs w:val="18"/>
          <w:lang w:val="en-GB"/>
        </w:rPr>
        <w:t>ncluding both B</w:t>
      </w:r>
      <w:r>
        <w:rPr>
          <w:rFonts w:ascii="Calibri" w:eastAsia="Calibri" w:hAnsi="Calibri" w:cs="Calibri"/>
          <w:i/>
          <w:sz w:val="18"/>
          <w:szCs w:val="18"/>
          <w:lang w:val="en-GB"/>
        </w:rPr>
        <w:t>i</w:t>
      </w:r>
      <w:r w:rsidRPr="006A4A90">
        <w:rPr>
          <w:rFonts w:ascii="Calibri" w:eastAsia="Calibri" w:hAnsi="Calibri" w:cs="Calibri"/>
          <w:i/>
          <w:sz w:val="18"/>
          <w:szCs w:val="18"/>
          <w:lang w:val="en-GB"/>
        </w:rPr>
        <w:t xml:space="preserve">H’s entities (FB&amp;H and RS), as well as </w:t>
      </w:r>
      <w:r w:rsidRPr="00F255C1">
        <w:rPr>
          <w:rFonts w:ascii="Calibri" w:eastAsia="Calibri" w:hAnsi="Calibri" w:cs="Calibri"/>
          <w:i/>
          <w:sz w:val="18"/>
          <w:szCs w:val="18"/>
          <w:lang w:val="en-GB"/>
        </w:rPr>
        <w:t xml:space="preserve">the </w:t>
      </w:r>
      <w:r w:rsidRPr="006A4A90">
        <w:rPr>
          <w:rFonts w:ascii="Calibri" w:eastAsia="Calibri" w:hAnsi="Calibri" w:cs="Calibri"/>
          <w:i/>
          <w:sz w:val="18"/>
          <w:szCs w:val="18"/>
          <w:lang w:val="en-GB"/>
        </w:rPr>
        <w:t xml:space="preserve">two </w:t>
      </w:r>
      <w:r w:rsidRPr="00F255C1">
        <w:rPr>
          <w:rFonts w:ascii="Calibri" w:eastAsia="Calibri" w:hAnsi="Calibri" w:cs="Calibri"/>
          <w:i/>
          <w:sz w:val="18"/>
          <w:szCs w:val="18"/>
          <w:lang w:val="en-GB"/>
        </w:rPr>
        <w:t>S</w:t>
      </w:r>
      <w:r w:rsidRPr="006A4A90">
        <w:rPr>
          <w:rFonts w:ascii="Calibri" w:eastAsia="Calibri" w:hAnsi="Calibri" w:cs="Calibri"/>
          <w:i/>
          <w:sz w:val="18"/>
          <w:szCs w:val="18"/>
          <w:lang w:val="en-GB"/>
        </w:rPr>
        <w:t>ub-</w:t>
      </w:r>
      <w:r w:rsidRPr="00F255C1">
        <w:rPr>
          <w:rFonts w:ascii="Calibri" w:eastAsia="Calibri" w:hAnsi="Calibri" w:cs="Calibri"/>
          <w:i/>
          <w:sz w:val="18"/>
          <w:szCs w:val="18"/>
          <w:lang w:val="en-GB"/>
        </w:rPr>
        <w:t>C</w:t>
      </w:r>
      <w:r w:rsidRPr="006A4A90">
        <w:rPr>
          <w:rFonts w:ascii="Calibri" w:eastAsia="Calibri" w:hAnsi="Calibri" w:cs="Calibri"/>
          <w:i/>
          <w:sz w:val="18"/>
          <w:szCs w:val="18"/>
          <w:lang w:val="en-GB"/>
        </w:rPr>
        <w:t>ommissions for Adriatic catchment area and Black Se</w:t>
      </w:r>
      <w:r w:rsidRPr="00F255C1">
        <w:rPr>
          <w:rFonts w:ascii="Calibri" w:eastAsia="Calibri" w:hAnsi="Calibri" w:cs="Calibri"/>
          <w:i/>
          <w:sz w:val="18"/>
          <w:szCs w:val="18"/>
          <w:lang w:val="en-GB"/>
        </w:rPr>
        <w:t>a</w:t>
      </w:r>
      <w:r w:rsidRPr="006A4A90">
        <w:rPr>
          <w:rFonts w:ascii="Calibri" w:eastAsia="Calibri" w:hAnsi="Calibri" w:cs="Calibri"/>
          <w:i/>
          <w:sz w:val="18"/>
          <w:szCs w:val="18"/>
          <w:lang w:val="en-GB"/>
        </w:rPr>
        <w:t xml:space="preserve"> catchment area, also consisting of representatives from </w:t>
      </w:r>
      <w:r w:rsidRPr="00F255C1">
        <w:rPr>
          <w:rFonts w:ascii="Calibri" w:eastAsia="Calibri" w:hAnsi="Calibri" w:cs="Calibri"/>
          <w:i/>
          <w:sz w:val="18"/>
          <w:szCs w:val="18"/>
          <w:lang w:val="en-GB"/>
        </w:rPr>
        <w:t>B</w:t>
      </w:r>
      <w:r>
        <w:rPr>
          <w:rFonts w:ascii="Calibri" w:eastAsia="Calibri" w:hAnsi="Calibri" w:cs="Calibri"/>
          <w:i/>
          <w:sz w:val="18"/>
          <w:szCs w:val="18"/>
          <w:lang w:val="en-GB"/>
        </w:rPr>
        <w:t>i</w:t>
      </w:r>
      <w:r w:rsidRPr="00F255C1">
        <w:rPr>
          <w:rFonts w:ascii="Calibri" w:eastAsia="Calibri" w:hAnsi="Calibri" w:cs="Calibri"/>
          <w:i/>
          <w:sz w:val="18"/>
          <w:szCs w:val="18"/>
          <w:lang w:val="en-GB"/>
        </w:rPr>
        <w:t xml:space="preserve">H </w:t>
      </w:r>
      <w:r w:rsidRPr="006A4A90">
        <w:rPr>
          <w:rFonts w:ascii="Calibri" w:eastAsia="Calibri" w:hAnsi="Calibri" w:cs="Calibri"/>
          <w:i/>
          <w:sz w:val="18"/>
          <w:szCs w:val="18"/>
          <w:lang w:val="en-GB"/>
        </w:rPr>
        <w:t xml:space="preserve">and  </w:t>
      </w:r>
      <w:r w:rsidRPr="00F255C1">
        <w:rPr>
          <w:rFonts w:ascii="Calibri" w:eastAsia="Calibri" w:hAnsi="Calibri" w:cs="Calibri"/>
          <w:i/>
          <w:sz w:val="18"/>
          <w:szCs w:val="18"/>
          <w:lang w:val="en-GB"/>
        </w:rPr>
        <w:t>Croatia</w:t>
      </w:r>
      <w:r>
        <w:rPr>
          <w:rFonts w:ascii="Calibri" w:eastAsia="Calibri" w:hAnsi="Calibri" w:cs="Calibri"/>
          <w:i/>
          <w:sz w:val="18"/>
          <w:szCs w:val="18"/>
          <w:lang w:val="en-GB"/>
        </w:rPr>
        <w:t>.</w:t>
      </w:r>
      <w:r w:rsidRPr="0076560A">
        <w:rPr>
          <w:rFonts w:ascii="Calibri" w:eastAsia="Calibri" w:hAnsi="Calibri" w:cs="Calibri"/>
          <w:i/>
          <w:sz w:val="18"/>
          <w:szCs w:val="18"/>
          <w:lang w:val="en-GB"/>
        </w:rPr>
        <w:t xml:space="preserve"> </w:t>
      </w:r>
    </w:p>
    <w:p w14:paraId="46DE36EB" w14:textId="77777777" w:rsidR="00232AF3" w:rsidRPr="006A4A90" w:rsidRDefault="00232AF3">
      <w:pPr>
        <w:pStyle w:val="FootnoteText"/>
        <w:rPr>
          <w:lang w:val="hr-HR"/>
        </w:rPr>
      </w:pPr>
    </w:p>
  </w:footnote>
  <w:footnote w:id="3">
    <w:p w14:paraId="7449BF46" w14:textId="6D54EC5C" w:rsidR="00232AF3" w:rsidRPr="002332B9" w:rsidRDefault="00232AF3" w:rsidP="001D177D">
      <w:pPr>
        <w:pStyle w:val="FootnoteText"/>
        <w:rPr>
          <w:i/>
          <w:sz w:val="18"/>
          <w:szCs w:val="18"/>
        </w:rPr>
      </w:pPr>
      <w:r w:rsidRPr="002332B9">
        <w:rPr>
          <w:rStyle w:val="FootnoteReference"/>
          <w:i/>
          <w:sz w:val="18"/>
          <w:szCs w:val="18"/>
        </w:rPr>
        <w:footnoteRef/>
      </w:r>
      <w:r>
        <w:rPr>
          <w:i/>
          <w:sz w:val="18"/>
          <w:szCs w:val="18"/>
        </w:rPr>
        <w:t xml:space="preserve"> Croatia, is an</w:t>
      </w:r>
      <w:r w:rsidRPr="002332B9">
        <w:rPr>
          <w:i/>
          <w:sz w:val="18"/>
          <w:szCs w:val="18"/>
        </w:rPr>
        <w:t xml:space="preserve"> EU member state, fully adheres to the WFD.</w:t>
      </w:r>
    </w:p>
  </w:footnote>
  <w:footnote w:id="4">
    <w:p w14:paraId="55EDBDBF" w14:textId="111AA334" w:rsidR="00232AF3" w:rsidRPr="00E13264" w:rsidRDefault="00232AF3" w:rsidP="00EE75BC">
      <w:pPr>
        <w:pStyle w:val="footnotedescription"/>
        <w:spacing w:after="20" w:line="256" w:lineRule="auto"/>
        <w:ind w:left="0" w:right="350"/>
        <w:jc w:val="both"/>
        <w:rPr>
          <w:rFonts w:asciiTheme="minorHAnsi" w:hAnsiTheme="minorHAnsi"/>
          <w:i/>
          <w:szCs w:val="18"/>
        </w:rPr>
      </w:pPr>
      <w:r w:rsidRPr="00E13264">
        <w:rPr>
          <w:rStyle w:val="footnotemark"/>
          <w:rFonts w:asciiTheme="minorHAnsi" w:hAnsiTheme="minorHAnsi"/>
          <w:i/>
        </w:rPr>
        <w:footnoteRef/>
      </w:r>
      <w:r w:rsidRPr="00E13264">
        <w:rPr>
          <w:rFonts w:asciiTheme="minorHAnsi" w:hAnsiTheme="minorHAnsi"/>
          <w:i/>
        </w:rPr>
        <w:t xml:space="preserve"> </w:t>
      </w:r>
      <w:r w:rsidRPr="00E13264">
        <w:rPr>
          <w:rFonts w:asciiTheme="minorHAnsi" w:hAnsiTheme="minorHAnsi"/>
          <w:i/>
          <w:sz w:val="16"/>
          <w:szCs w:val="16"/>
        </w:rPr>
        <w:t xml:space="preserve"> </w:t>
      </w:r>
      <w:r w:rsidRPr="00E13264">
        <w:rPr>
          <w:rFonts w:asciiTheme="minorHAnsi" w:hAnsiTheme="minorHAnsi"/>
          <w:i/>
          <w:szCs w:val="18"/>
        </w:rPr>
        <w:t xml:space="preserve">Bilateral </w:t>
      </w:r>
      <w:r>
        <w:rPr>
          <w:rFonts w:asciiTheme="minorHAnsi" w:hAnsiTheme="minorHAnsi"/>
          <w:i/>
          <w:szCs w:val="18"/>
        </w:rPr>
        <w:t>Agreement has been signed</w:t>
      </w:r>
      <w:r w:rsidRPr="00E13264">
        <w:rPr>
          <w:rFonts w:asciiTheme="minorHAnsi" w:hAnsiTheme="minorHAnsi"/>
          <w:i/>
          <w:szCs w:val="18"/>
        </w:rPr>
        <w:t xml:space="preserve"> in 1996,  on </w:t>
      </w:r>
      <w:r w:rsidRPr="00E13264">
        <w:rPr>
          <w:rFonts w:asciiTheme="minorHAnsi" w:eastAsia="Calibri" w:hAnsiTheme="minorHAnsi"/>
          <w:i/>
          <w:color w:val="auto"/>
          <w:szCs w:val="18"/>
          <w:lang w:val="en-GB"/>
        </w:rPr>
        <w:t>improvement of water management between  BiH and Croatia, including activities on the boundary watercourses as well as on the groundwater bodies and watercourses crossed by the states’ border</w:t>
      </w:r>
      <w:r w:rsidRPr="00E13264">
        <w:rPr>
          <w:rFonts w:asciiTheme="minorHAnsi" w:eastAsia="Calibri" w:hAnsiTheme="minorHAnsi"/>
          <w:b/>
          <w:i/>
          <w:color w:val="auto"/>
          <w:szCs w:val="18"/>
          <w:lang w:val="en-GB"/>
        </w:rPr>
        <w:t xml:space="preserve">  </w:t>
      </w:r>
      <w:r w:rsidRPr="00E13264">
        <w:rPr>
          <w:rFonts w:asciiTheme="minorHAnsi" w:hAnsiTheme="minorHAnsi"/>
          <w:i/>
          <w:szCs w:val="18"/>
        </w:rPr>
        <w:t xml:space="preserve">-Two additional agreements between BiH and Croatia have been signed and they regulate: joint financing, operation and maitenance of the regional waste water system Neum-Komarn-Mljetski kanal; rights and obligations related to  the usage of water supply systems crossed by the states‘ border. </w:t>
      </w:r>
    </w:p>
    <w:p w14:paraId="20743B10" w14:textId="15995749" w:rsidR="00232AF3" w:rsidRPr="00B82D0A" w:rsidRDefault="00232AF3" w:rsidP="005F7108">
      <w:pPr>
        <w:pStyle w:val="footnotedescription"/>
        <w:ind w:left="0"/>
        <w:rPr>
          <w:szCs w:val="18"/>
        </w:rPr>
      </w:pPr>
      <w:r w:rsidRPr="001525C0">
        <w:rPr>
          <w:szCs w:val="18"/>
        </w:rPr>
        <w:t xml:space="preserve"> </w:t>
      </w:r>
      <w:r w:rsidRPr="006A4A90">
        <w:rPr>
          <w:szCs w:val="18"/>
        </w:rPr>
        <w:t xml:space="preserve"> </w:t>
      </w:r>
    </w:p>
  </w:footnote>
  <w:footnote w:id="5">
    <w:p w14:paraId="1704FB49" w14:textId="64BAA00F" w:rsidR="00232AF3" w:rsidRPr="00E13264" w:rsidRDefault="00232AF3">
      <w:pPr>
        <w:pStyle w:val="FootnoteText"/>
      </w:pPr>
      <w:r>
        <w:rPr>
          <w:rStyle w:val="FootnoteReference"/>
        </w:rPr>
        <w:footnoteRef/>
      </w:r>
      <w:r>
        <w:t xml:space="preserve"> * </w:t>
      </w:r>
      <w:r w:rsidRPr="00E13264">
        <w:rPr>
          <w:i/>
          <w:sz w:val="18"/>
          <w:szCs w:val="18"/>
        </w:rPr>
        <w:t>As defined by UN Security Council Resolution 1244, dated 1999.</w:t>
      </w:r>
    </w:p>
  </w:footnote>
  <w:footnote w:id="6">
    <w:p w14:paraId="10466F26" w14:textId="28495CCB" w:rsidR="00232AF3" w:rsidRPr="00BC6829" w:rsidRDefault="00232AF3">
      <w:pPr>
        <w:pStyle w:val="FootnoteText"/>
      </w:pPr>
    </w:p>
  </w:footnote>
  <w:footnote w:id="7">
    <w:p w14:paraId="00824960" w14:textId="028E6A95" w:rsidR="00232AF3" w:rsidRPr="00C92364" w:rsidRDefault="00232AF3" w:rsidP="00EE75BC">
      <w:pPr>
        <w:pStyle w:val="FootnoteText"/>
        <w:rPr>
          <w:rFonts w:asciiTheme="minorHAnsi" w:hAnsiTheme="minorHAnsi" w:cstheme="minorHAnsi"/>
          <w:sz w:val="18"/>
          <w:szCs w:val="18"/>
          <w:lang w:val="bs-Latn-BA"/>
        </w:rPr>
      </w:pPr>
      <w:r w:rsidRPr="00C92364">
        <w:rPr>
          <w:rStyle w:val="FootnoteReference"/>
          <w:rFonts w:asciiTheme="minorHAnsi" w:hAnsiTheme="minorHAnsi" w:cstheme="minorHAnsi"/>
          <w:sz w:val="18"/>
          <w:szCs w:val="18"/>
        </w:rPr>
        <w:footnoteRef/>
      </w:r>
      <w:r w:rsidRPr="00C92364">
        <w:rPr>
          <w:rFonts w:asciiTheme="minorHAnsi" w:hAnsiTheme="minorHAnsi" w:cstheme="minorHAnsi"/>
          <w:sz w:val="18"/>
          <w:szCs w:val="18"/>
        </w:rPr>
        <w:t xml:space="preserve"> </w:t>
      </w:r>
      <w:r w:rsidRPr="00C92364">
        <w:rPr>
          <w:rFonts w:asciiTheme="minorHAnsi" w:hAnsiTheme="minorHAnsi" w:cstheme="minorHAnsi"/>
          <w:i/>
          <w:sz w:val="18"/>
          <w:szCs w:val="18"/>
          <w:lang w:val="en" w:eastAsia="bs-Latn-BA"/>
        </w:rPr>
        <w:t>Floods  in B</w:t>
      </w:r>
      <w:r>
        <w:rPr>
          <w:rFonts w:asciiTheme="minorHAnsi" w:hAnsiTheme="minorHAnsi" w:cstheme="minorHAnsi"/>
          <w:i/>
          <w:sz w:val="18"/>
          <w:szCs w:val="18"/>
          <w:lang w:val="en" w:eastAsia="bs-Latn-BA"/>
        </w:rPr>
        <w:t>i</w:t>
      </w:r>
      <w:r w:rsidRPr="00C92364">
        <w:rPr>
          <w:rFonts w:asciiTheme="minorHAnsi" w:hAnsiTheme="minorHAnsi" w:cstheme="minorHAnsi"/>
          <w:i/>
          <w:sz w:val="18"/>
          <w:szCs w:val="18"/>
          <w:lang w:val="en" w:eastAsia="bs-Latn-BA"/>
        </w:rPr>
        <w:t>H-Natural disasters and/or institutional inefficiency,  Analysis from Centers for Civic Initiatives, Tuzla, 2014</w:t>
      </w:r>
    </w:p>
  </w:footnote>
  <w:footnote w:id="8">
    <w:p w14:paraId="214585D9" w14:textId="29BFA755" w:rsidR="00232AF3" w:rsidRPr="007058B5" w:rsidRDefault="00232AF3" w:rsidP="00EE75BC">
      <w:pPr>
        <w:pStyle w:val="FootnoteText"/>
        <w:rPr>
          <w:lang w:val="hr-HR"/>
        </w:rPr>
      </w:pPr>
      <w:r>
        <w:rPr>
          <w:rStyle w:val="FootnoteReference"/>
        </w:rPr>
        <w:footnoteRef/>
      </w:r>
      <w:r>
        <w:t xml:space="preserve"> </w:t>
      </w:r>
      <w:r w:rsidRPr="007058B5">
        <w:rPr>
          <w:i/>
          <w:sz w:val="18"/>
          <w:szCs w:val="18"/>
        </w:rPr>
        <w:t>All Public water Supply Companies in FB&amp;H are managed at Municipal level, except</w:t>
      </w:r>
      <w:r>
        <w:rPr>
          <w:i/>
          <w:sz w:val="18"/>
          <w:szCs w:val="18"/>
        </w:rPr>
        <w:t xml:space="preserve"> Public</w:t>
      </w:r>
      <w:r w:rsidRPr="007058B5">
        <w:rPr>
          <w:i/>
          <w:sz w:val="18"/>
          <w:szCs w:val="18"/>
        </w:rPr>
        <w:t xml:space="preserve"> water supply Company Sarajevo which is managed by  Cantonal Government</w:t>
      </w:r>
      <w:r w:rsidRPr="007058B5">
        <w:t>.</w:t>
      </w:r>
    </w:p>
  </w:footnote>
  <w:footnote w:id="9">
    <w:p w14:paraId="032CA27D" w14:textId="31D67123" w:rsidR="00232AF3" w:rsidRPr="00F30995" w:rsidRDefault="00232AF3" w:rsidP="00EE75BC">
      <w:pPr>
        <w:pStyle w:val="FootnoteText"/>
        <w:rPr>
          <w:rFonts w:asciiTheme="minorHAnsi" w:hAnsiTheme="minorHAnsi" w:cstheme="minorHAnsi"/>
          <w:i/>
          <w:sz w:val="18"/>
          <w:szCs w:val="18"/>
        </w:rPr>
      </w:pPr>
      <w:r w:rsidRPr="00F30995">
        <w:rPr>
          <w:rStyle w:val="FootnoteReference"/>
          <w:rFonts w:asciiTheme="minorHAnsi" w:hAnsiTheme="minorHAnsi" w:cstheme="minorHAnsi"/>
          <w:i/>
          <w:sz w:val="18"/>
          <w:szCs w:val="18"/>
        </w:rPr>
        <w:footnoteRef/>
      </w:r>
      <w:r w:rsidRPr="00F30995">
        <w:rPr>
          <w:rFonts w:asciiTheme="minorHAnsi" w:hAnsiTheme="minorHAnsi" w:cstheme="minorHAnsi"/>
          <w:i/>
          <w:sz w:val="18"/>
          <w:szCs w:val="18"/>
        </w:rPr>
        <w:t xml:space="preserve"> The Red List of the Federation of Bosnia and Herzegovina, Official Gazette of FBiH No. 7/14; The Red List of Republika, Official Gazette of  RS No. 124/12</w:t>
      </w:r>
      <w:r>
        <w:rPr>
          <w:rFonts w:asciiTheme="minorHAnsi" w:hAnsiTheme="minorHAnsi" w:cstheme="minorHAnsi"/>
          <w:i/>
          <w:sz w:val="18"/>
          <w:szCs w:val="18"/>
        </w:rPr>
        <w:t>.</w:t>
      </w:r>
    </w:p>
  </w:footnote>
  <w:footnote w:id="10">
    <w:p w14:paraId="62624D6B" w14:textId="4229EB7E" w:rsidR="00232AF3" w:rsidRPr="00CE193F" w:rsidRDefault="00232AF3" w:rsidP="00EE75BC">
      <w:pPr>
        <w:pStyle w:val="FootnoteText"/>
        <w:rPr>
          <w:rFonts w:cs="Calibri"/>
          <w:i/>
          <w:sz w:val="18"/>
          <w:szCs w:val="18"/>
        </w:rPr>
      </w:pPr>
      <w:r w:rsidRPr="00CE193F">
        <w:rPr>
          <w:rStyle w:val="FootnoteReference"/>
          <w:rFonts w:cs="Calibri"/>
          <w:i/>
          <w:sz w:val="18"/>
          <w:szCs w:val="18"/>
        </w:rPr>
        <w:footnoteRef/>
      </w:r>
      <w:r w:rsidRPr="00CE193F">
        <w:rPr>
          <w:rStyle w:val="hps"/>
          <w:rFonts w:cs="Calibri"/>
          <w:i/>
          <w:sz w:val="18"/>
          <w:szCs w:val="18"/>
        </w:rPr>
        <w:t xml:space="preserve">As available at: </w:t>
      </w:r>
      <w:hyperlink r:id="rId1" w:history="1">
        <w:r w:rsidRPr="00CE193F">
          <w:rPr>
            <w:rStyle w:val="hps"/>
            <w:rFonts w:cs="Calibri"/>
            <w:i/>
            <w:sz w:val="18"/>
            <w:szCs w:val="18"/>
          </w:rPr>
          <w:t>http://www.fmoit.gov.ba/userfiles/file/Natura%202000%20-%20Interpretation%20Manual%20LL.pdf</w:t>
        </w:r>
      </w:hyperlink>
      <w:r w:rsidRPr="00CE193F">
        <w:rPr>
          <w:rStyle w:val="hps"/>
          <w:rFonts w:cs="Calibri"/>
          <w:i/>
          <w:sz w:val="18"/>
          <w:szCs w:val="18"/>
        </w:rPr>
        <w:t xml:space="preserve"> (last accessed on April 29, 2018)</w:t>
      </w:r>
      <w:r>
        <w:rPr>
          <w:rStyle w:val="hps"/>
          <w:rFonts w:cs="Calibri"/>
          <w:i/>
          <w:sz w:val="18"/>
          <w:szCs w:val="18"/>
        </w:rPr>
        <w:t>.</w:t>
      </w:r>
    </w:p>
  </w:footnote>
  <w:footnote w:id="11">
    <w:p w14:paraId="04D07B75" w14:textId="77777777" w:rsidR="00232AF3" w:rsidRPr="00CE193F" w:rsidRDefault="00232AF3" w:rsidP="00EE75BC">
      <w:pPr>
        <w:pStyle w:val="FootnoteText"/>
        <w:rPr>
          <w:rFonts w:asciiTheme="minorHAnsi" w:hAnsiTheme="minorHAnsi" w:cstheme="minorHAnsi"/>
          <w:i/>
          <w:sz w:val="18"/>
          <w:szCs w:val="18"/>
          <w:lang w:val="en-GB"/>
        </w:rPr>
      </w:pPr>
      <w:r w:rsidRPr="00CE193F">
        <w:rPr>
          <w:rStyle w:val="FootnoteReference"/>
          <w:i/>
          <w:sz w:val="18"/>
          <w:szCs w:val="18"/>
        </w:rPr>
        <w:footnoteRef/>
      </w:r>
      <w:r w:rsidRPr="00CE193F">
        <w:rPr>
          <w:i/>
          <w:sz w:val="18"/>
          <w:szCs w:val="18"/>
        </w:rPr>
        <w:t xml:space="preserve"> </w:t>
      </w:r>
      <w:r w:rsidRPr="00CE193F">
        <w:rPr>
          <w:rFonts w:asciiTheme="minorHAnsi" w:hAnsiTheme="minorHAnsi" w:cstheme="minorHAnsi"/>
          <w:i/>
          <w:sz w:val="18"/>
          <w:szCs w:val="18"/>
        </w:rPr>
        <w:t>Regarding to shared water management, Montenegro has signed Water Management</w:t>
      </w:r>
      <w:r w:rsidRPr="00CE193F">
        <w:rPr>
          <w:i/>
          <w:sz w:val="18"/>
          <w:szCs w:val="18"/>
        </w:rPr>
        <w:t xml:space="preserve"> </w:t>
      </w:r>
      <w:r w:rsidRPr="00CE193F">
        <w:rPr>
          <w:rFonts w:asciiTheme="minorHAnsi" w:hAnsiTheme="minorHAnsi" w:cstheme="minorHAnsi"/>
          <w:i/>
          <w:sz w:val="18"/>
          <w:szCs w:val="18"/>
        </w:rPr>
        <w:t xml:space="preserve">Agreements with Albania (signed 03.July. 2018), agreement with Croatia (signed </w:t>
      </w:r>
      <w:r w:rsidRPr="00CE193F">
        <w:rPr>
          <w:rFonts w:asciiTheme="minorHAnsi" w:hAnsiTheme="minorHAnsi" w:cstheme="minorHAnsi"/>
          <w:i/>
          <w:sz w:val="18"/>
          <w:szCs w:val="18"/>
          <w:lang w:val="en-GB"/>
        </w:rPr>
        <w:t>September 4, 2007 in Zagreb).</w:t>
      </w:r>
    </w:p>
    <w:p w14:paraId="4D1CFCAA" w14:textId="77777777" w:rsidR="00232AF3" w:rsidRPr="00167DDF" w:rsidRDefault="00232AF3" w:rsidP="00EE75BC">
      <w:pPr>
        <w:pStyle w:val="FootnoteText"/>
        <w:rPr>
          <w:rFonts w:asciiTheme="minorHAnsi" w:hAnsiTheme="minorHAnsi" w:cstheme="minorHAnsi"/>
          <w:lang w:val="sr-Latn-ME"/>
        </w:rPr>
      </w:pPr>
    </w:p>
  </w:footnote>
  <w:footnote w:id="12">
    <w:p w14:paraId="6C15D255" w14:textId="77777777" w:rsidR="00232AF3" w:rsidRPr="0010524D" w:rsidRDefault="00232AF3" w:rsidP="00EE75BC">
      <w:pPr>
        <w:rPr>
          <w:szCs w:val="20"/>
          <w:lang w:val="en-GB"/>
        </w:rPr>
      </w:pPr>
      <w:r w:rsidRPr="00E03810">
        <w:rPr>
          <w:rStyle w:val="FootnoteReference"/>
          <w:szCs w:val="20"/>
        </w:rPr>
        <w:footnoteRef/>
      </w:r>
      <w:r w:rsidRPr="0010524D">
        <w:rPr>
          <w:szCs w:val="20"/>
          <w:lang w:val="en-GB"/>
        </w:rPr>
        <w:t xml:space="preserve"> </w:t>
      </w:r>
      <w:r w:rsidRPr="00E13264">
        <w:rPr>
          <w:i/>
          <w:sz w:val="18"/>
          <w:szCs w:val="18"/>
          <w:lang w:val="en-GB"/>
        </w:rPr>
        <w:t>The Rulebook on procedure of measuring of water quantity on the intake point</w:t>
      </w:r>
      <w:r w:rsidRPr="00E13264">
        <w:rPr>
          <w:b/>
          <w:i/>
          <w:sz w:val="18"/>
          <w:szCs w:val="18"/>
          <w:lang w:val="en-GB"/>
        </w:rPr>
        <w:t xml:space="preserve"> </w:t>
      </w:r>
      <w:r w:rsidRPr="00E13264">
        <w:rPr>
          <w:i/>
          <w:sz w:val="18"/>
          <w:szCs w:val="18"/>
          <w:lang w:val="en-GB"/>
        </w:rPr>
        <w:t>(Official Gazette of Montenegro, No. 24/10, 30 April 2010) and Rulebook on procedure and scope of water quality analyses (Official Gazette of Montenegro, No. 68/15, 8 December 2015; and No. 17/16, 11 March 2015)</w:t>
      </w:r>
    </w:p>
  </w:footnote>
  <w:footnote w:id="13">
    <w:p w14:paraId="236740C8" w14:textId="77777777" w:rsidR="00232AF3" w:rsidRDefault="00232AF3" w:rsidP="00046126">
      <w:pPr>
        <w:pStyle w:val="FootnoteText"/>
      </w:pPr>
      <w:r w:rsidRPr="00C22141">
        <w:rPr>
          <w:rStyle w:val="FootnoteReference"/>
          <w:rFonts w:ascii="Times New Roman" w:hAnsi="Times New Roman"/>
          <w:sz w:val="16"/>
          <w:szCs w:val="16"/>
        </w:rPr>
        <w:footnoteRef/>
      </w:r>
      <w:r w:rsidRPr="00C22141">
        <w:rPr>
          <w:rStyle w:val="FootnoteReference"/>
        </w:rPr>
        <w:t xml:space="preserve"> </w:t>
      </w:r>
      <w:r w:rsidRPr="00C22141">
        <w:rPr>
          <w:rFonts w:ascii="Times New Roman" w:hAnsi="Times New Roman"/>
          <w:sz w:val="16"/>
          <w:szCs w:val="16"/>
          <w:lang w:val="en-GB"/>
        </w:rPr>
        <w:t>L</w:t>
      </w:r>
      <w:r w:rsidRPr="003431AD">
        <w:rPr>
          <w:rFonts w:ascii="Times New Roman" w:hAnsi="Times New Roman"/>
          <w:sz w:val="16"/>
          <w:szCs w:val="16"/>
          <w:lang w:val="en-GB"/>
        </w:rPr>
        <w:t>akes and river basins commission, transboundary world heritage sites and biosphere reserves</w:t>
      </w:r>
    </w:p>
  </w:footnote>
  <w:footnote w:id="14">
    <w:p w14:paraId="4B2CED41" w14:textId="77777777" w:rsidR="00232AF3" w:rsidRPr="004D3DE9" w:rsidRDefault="00232AF3" w:rsidP="00046126">
      <w:pPr>
        <w:pStyle w:val="FootnoteText"/>
        <w:rPr>
          <w:rFonts w:ascii="Times New Roman" w:hAnsi="Times New Roman"/>
          <w:sz w:val="16"/>
          <w:szCs w:val="16"/>
          <w:lang w:val="en-GB"/>
        </w:rPr>
      </w:pPr>
      <w:r w:rsidRPr="003431AD">
        <w:rPr>
          <w:rStyle w:val="FootnoteReference"/>
          <w:rFonts w:ascii="Times New Roman" w:hAnsi="Times New Roman"/>
          <w:sz w:val="16"/>
          <w:szCs w:val="16"/>
        </w:rPr>
        <w:footnoteRef/>
      </w:r>
      <w:r w:rsidRPr="003431AD">
        <w:rPr>
          <w:rFonts w:ascii="Times New Roman" w:hAnsi="Times New Roman"/>
          <w:sz w:val="16"/>
          <w:szCs w:val="16"/>
        </w:rPr>
        <w:t xml:space="preserve"> </w:t>
      </w:r>
      <w:r w:rsidRPr="003431AD">
        <w:rPr>
          <w:rFonts w:ascii="Times New Roman" w:hAnsi="Times New Roman"/>
          <w:sz w:val="16"/>
          <w:szCs w:val="16"/>
          <w:lang w:val="en-GB"/>
        </w:rPr>
        <w:t xml:space="preserve">These include the Convention of Long-range Transboundary Air Pollution, the </w:t>
      </w:r>
      <w:r>
        <w:rPr>
          <w:rFonts w:ascii="Times New Roman" w:hAnsi="Times New Roman"/>
          <w:sz w:val="16"/>
          <w:szCs w:val="16"/>
          <w:lang w:val="en-GB"/>
        </w:rPr>
        <w:t>C</w:t>
      </w:r>
      <w:r w:rsidRPr="003431AD">
        <w:rPr>
          <w:rFonts w:ascii="Times New Roman" w:hAnsi="Times New Roman"/>
          <w:sz w:val="16"/>
          <w:szCs w:val="16"/>
          <w:lang w:val="en-GB"/>
        </w:rPr>
        <w:t xml:space="preserve">onvention on Environmental Impact Assessment in a Transboundary Context, the </w:t>
      </w:r>
      <w:r>
        <w:rPr>
          <w:rFonts w:ascii="Times New Roman" w:hAnsi="Times New Roman"/>
          <w:sz w:val="16"/>
          <w:szCs w:val="16"/>
          <w:lang w:val="en-GB"/>
        </w:rPr>
        <w:t>C</w:t>
      </w:r>
      <w:r w:rsidRPr="003431AD">
        <w:rPr>
          <w:rFonts w:ascii="Times New Roman" w:hAnsi="Times New Roman"/>
          <w:sz w:val="16"/>
          <w:szCs w:val="16"/>
          <w:lang w:val="en-GB"/>
        </w:rPr>
        <w:t>onvention on the Protection and Use of Transboundary Watercourses and International Lakes, the Convention on</w:t>
      </w:r>
      <w:r>
        <w:rPr>
          <w:rFonts w:ascii="Times New Roman" w:hAnsi="Times New Roman"/>
          <w:sz w:val="16"/>
          <w:szCs w:val="16"/>
          <w:lang w:val="en-GB"/>
        </w:rPr>
        <w:t> </w:t>
      </w:r>
      <w:r w:rsidRPr="003431AD">
        <w:rPr>
          <w:rFonts w:ascii="Times New Roman" w:hAnsi="Times New Roman"/>
          <w:sz w:val="16"/>
          <w:szCs w:val="16"/>
          <w:lang w:val="en-GB"/>
        </w:rPr>
        <w:t>Transboundary Effects of Industrial Accidents</w:t>
      </w:r>
      <w:r>
        <w:rPr>
          <w:rFonts w:ascii="Times New Roman" w:hAnsi="Times New Roman"/>
          <w:sz w:val="16"/>
          <w:szCs w:val="16"/>
          <w:lang w:val="en-GB"/>
        </w:rPr>
        <w:t>,</w:t>
      </w:r>
      <w:r w:rsidRPr="003431AD">
        <w:rPr>
          <w:rFonts w:ascii="Times New Roman" w:hAnsi="Times New Roman"/>
          <w:sz w:val="16"/>
          <w:szCs w:val="16"/>
          <w:lang w:val="en-GB"/>
        </w:rPr>
        <w:t xml:space="preserve"> and the Convention on Access to Information, Public Participation in Decision-making and</w:t>
      </w:r>
      <w:r>
        <w:rPr>
          <w:rFonts w:ascii="Times New Roman" w:hAnsi="Times New Roman"/>
          <w:sz w:val="16"/>
          <w:szCs w:val="16"/>
          <w:lang w:val="en-GB"/>
        </w:rPr>
        <w:t> </w:t>
      </w:r>
      <w:r w:rsidRPr="003431AD">
        <w:rPr>
          <w:rFonts w:ascii="Times New Roman" w:hAnsi="Times New Roman"/>
          <w:sz w:val="16"/>
          <w:szCs w:val="16"/>
          <w:lang w:val="en-GB"/>
        </w:rPr>
        <w:t>Access to Justice in Environmental Matters</w:t>
      </w:r>
      <w:r>
        <w:rPr>
          <w:rFonts w:ascii="Times New Roman" w:hAnsi="Times New Roman"/>
          <w:sz w:val="16"/>
          <w:szCs w:val="16"/>
          <w:lang w:val="en-GB"/>
        </w:rPr>
        <w:t xml:space="preserve">. </w:t>
      </w:r>
      <w:r w:rsidRPr="00C22141">
        <w:rPr>
          <w:rFonts w:ascii="Times New Roman" w:hAnsi="Times New Roman"/>
          <w:sz w:val="16"/>
          <w:szCs w:val="16"/>
          <w:u w:val="single"/>
        </w:rPr>
        <w:t>http://www.unece.org/env/treaties/welcome.html</w:t>
      </w:r>
    </w:p>
  </w:footnote>
  <w:footnote w:id="15">
    <w:p w14:paraId="5086FAAC" w14:textId="77777777" w:rsidR="00232AF3" w:rsidRPr="00DE6671" w:rsidRDefault="00232AF3" w:rsidP="00986295">
      <w:pPr>
        <w:pStyle w:val="FootnoteText"/>
        <w:rPr>
          <w:i/>
          <w:color w:val="000000"/>
          <w:sz w:val="18"/>
          <w:szCs w:val="18"/>
        </w:rPr>
      </w:pPr>
      <w:r w:rsidRPr="00DE6671">
        <w:rPr>
          <w:rStyle w:val="FootnoteReference"/>
          <w:i/>
          <w:sz w:val="18"/>
          <w:szCs w:val="18"/>
        </w:rPr>
        <w:footnoteRef/>
      </w:r>
      <w:r w:rsidRPr="00DE6671">
        <w:rPr>
          <w:i/>
          <w:sz w:val="18"/>
          <w:szCs w:val="18"/>
        </w:rPr>
        <w:t xml:space="preserve"> See </w:t>
      </w:r>
      <w:hyperlink r:id="rId2" w:history="1">
        <w:r w:rsidRPr="00DE6671">
          <w:rPr>
            <w:rStyle w:val="Hyperlink"/>
            <w:rFonts w:eastAsiaTheme="majorEastAsia"/>
            <w:i/>
            <w:sz w:val="18"/>
            <w:szCs w:val="18"/>
          </w:rPr>
          <w:t>https://www.thegef.org/gef/policies_guidelines</w:t>
        </w:r>
      </w:hyperlink>
    </w:p>
  </w:footnote>
  <w:footnote w:id="16">
    <w:p w14:paraId="654B77DE" w14:textId="77777777" w:rsidR="00232AF3" w:rsidRPr="00DE6671" w:rsidRDefault="00232AF3" w:rsidP="00986295">
      <w:pPr>
        <w:pStyle w:val="FootnoteText"/>
        <w:rPr>
          <w:rFonts w:cs="Calibri"/>
          <w:i/>
          <w:sz w:val="18"/>
          <w:szCs w:val="18"/>
        </w:rPr>
      </w:pPr>
      <w:r w:rsidRPr="00DE6671">
        <w:rPr>
          <w:rStyle w:val="FootnoteReference"/>
          <w:rFonts w:cs="Calibri"/>
          <w:i/>
          <w:sz w:val="18"/>
          <w:szCs w:val="18"/>
        </w:rPr>
        <w:footnoteRef/>
      </w:r>
      <w:r w:rsidRPr="00DE6671">
        <w:rPr>
          <w:rFonts w:cs="Calibri"/>
          <w:i/>
          <w:sz w:val="18"/>
          <w:szCs w:val="18"/>
        </w:rPr>
        <w:t xml:space="preserve"> Excluding project team staff time and UNDP staff time and travel expenses.</w:t>
      </w:r>
    </w:p>
  </w:footnote>
  <w:footnote w:id="17">
    <w:p w14:paraId="626369F3" w14:textId="77777777" w:rsidR="00232AF3" w:rsidRPr="00DE6671" w:rsidRDefault="00232AF3" w:rsidP="005E2E9C">
      <w:pPr>
        <w:pStyle w:val="FootnoteText"/>
        <w:rPr>
          <w:i/>
          <w:sz w:val="18"/>
          <w:szCs w:val="18"/>
        </w:rPr>
      </w:pPr>
      <w:r w:rsidRPr="00DE6671">
        <w:rPr>
          <w:rStyle w:val="FootnoteReference"/>
          <w:i/>
          <w:sz w:val="18"/>
          <w:szCs w:val="18"/>
        </w:rPr>
        <w:footnoteRef/>
      </w:r>
      <w:r w:rsidRPr="00DE6671">
        <w:rPr>
          <w:i/>
          <w:sz w:val="18"/>
          <w:szCs w:val="18"/>
        </w:rPr>
        <w:t xml:space="preserve"> See </w:t>
      </w:r>
      <w:r w:rsidRPr="00DE6671">
        <w:rPr>
          <w:i/>
          <w:color w:val="000000"/>
          <w:sz w:val="18"/>
          <w:szCs w:val="18"/>
        </w:rPr>
        <w:t>http://www.undp.org/content/undp/en/home/operations/transparency/information_disclosurepolicy/</w:t>
      </w:r>
    </w:p>
  </w:footnote>
  <w:footnote w:id="18">
    <w:p w14:paraId="1AE48CC9" w14:textId="77777777" w:rsidR="00232AF3" w:rsidRPr="00CA2EAC" w:rsidRDefault="00232AF3" w:rsidP="005E2E9C">
      <w:pPr>
        <w:pStyle w:val="FootnoteText"/>
        <w:rPr>
          <w:sz w:val="16"/>
          <w:szCs w:val="16"/>
        </w:rPr>
      </w:pPr>
      <w:r w:rsidRPr="00DE6671">
        <w:rPr>
          <w:rStyle w:val="FootnoteReference"/>
          <w:i/>
          <w:sz w:val="18"/>
          <w:szCs w:val="18"/>
        </w:rPr>
        <w:footnoteRef/>
      </w:r>
      <w:r w:rsidRPr="00DE6671">
        <w:rPr>
          <w:i/>
          <w:sz w:val="18"/>
          <w:szCs w:val="18"/>
        </w:rPr>
        <w:t xml:space="preserve"> See </w:t>
      </w:r>
      <w:r w:rsidRPr="00DE6671">
        <w:rPr>
          <w:i/>
          <w:color w:val="000000"/>
          <w:sz w:val="18"/>
          <w:szCs w:val="18"/>
        </w:rPr>
        <w:t>https://www.thegef.org/gef/policies_guidelines</w:t>
      </w:r>
    </w:p>
  </w:footnote>
  <w:footnote w:id="19">
    <w:p w14:paraId="641367ED" w14:textId="77777777" w:rsidR="00232AF3" w:rsidRPr="00C23420" w:rsidRDefault="00232AF3" w:rsidP="005409A8">
      <w:pPr>
        <w:pStyle w:val="FootnoteText"/>
        <w:rPr>
          <w:rStyle w:val="Hyperlink"/>
          <w:sz w:val="18"/>
          <w:szCs w:val="18"/>
        </w:rPr>
      </w:pPr>
      <w:r w:rsidRPr="00C23420">
        <w:rPr>
          <w:rStyle w:val="FootnoteReference"/>
          <w:szCs w:val="18"/>
        </w:rPr>
        <w:footnoteRef/>
      </w:r>
      <w:r w:rsidRPr="00C23420">
        <w:rPr>
          <w:sz w:val="18"/>
          <w:szCs w:val="18"/>
        </w:rPr>
        <w:t xml:space="preserve"> </w:t>
      </w:r>
      <w:r w:rsidRPr="005409A8">
        <w:rPr>
          <w:i/>
          <w:sz w:val="18"/>
          <w:szCs w:val="18"/>
        </w:rPr>
        <w:t xml:space="preserve">see  </w:t>
      </w:r>
      <w:hyperlink r:id="rId3" w:history="1">
        <w:r w:rsidRPr="005409A8">
          <w:rPr>
            <w:rStyle w:val="Hyperlink"/>
            <w:i/>
            <w:sz w:val="18"/>
            <w:szCs w:val="18"/>
          </w:rPr>
          <w:t>https://info.undp.org/global/popp/ppm/Pages/Closing-a-Project.aspx</w:t>
        </w:r>
      </w:hyperlink>
    </w:p>
    <w:p w14:paraId="5786CCAF" w14:textId="77777777" w:rsidR="00232AF3" w:rsidRDefault="00232AF3" w:rsidP="005409A8">
      <w:pPr>
        <w:pStyle w:val="FootnoteText"/>
      </w:pPr>
    </w:p>
  </w:footnote>
  <w:footnote w:id="20">
    <w:p w14:paraId="69672A64" w14:textId="77777777" w:rsidR="00232AF3" w:rsidRPr="005409A8" w:rsidRDefault="00232AF3" w:rsidP="005409A8">
      <w:pPr>
        <w:rPr>
          <w:sz w:val="18"/>
          <w:szCs w:val="18"/>
          <w:lang w:val="en-GB"/>
        </w:rPr>
      </w:pPr>
      <w:r w:rsidRPr="00494749">
        <w:rPr>
          <w:rStyle w:val="FootnoteReference"/>
          <w:rFonts w:ascii="Calibri" w:hAnsi="Calibri"/>
          <w:szCs w:val="18"/>
        </w:rPr>
        <w:footnoteRef/>
      </w:r>
      <w:r w:rsidRPr="005409A8">
        <w:rPr>
          <w:sz w:val="18"/>
          <w:szCs w:val="18"/>
          <w:lang w:val="en-GB"/>
        </w:rPr>
        <w:t xml:space="preserve"> </w:t>
      </w:r>
      <w:r w:rsidRPr="00FC78D6">
        <w:rPr>
          <w:i/>
          <w:sz w:val="18"/>
          <w:szCs w:val="18"/>
          <w:lang w:val="en-GB"/>
        </w:rPr>
        <w:t xml:space="preserve">See </w:t>
      </w:r>
      <w:hyperlink r:id="rId4" w:history="1">
        <w:r w:rsidRPr="00FC78D6">
          <w:rPr>
            <w:rStyle w:val="Hyperlink"/>
            <w:i/>
            <w:sz w:val="18"/>
            <w:szCs w:val="18"/>
            <w:lang w:val="en-GB"/>
          </w:rPr>
          <w:t>https://popp.undp.org/_layouts/15/WopiFrame.aspx?sourcedoc=/UNDP_POPP_DOCUMENT_LIBRARY/Public/PPM_Project%20Management_Closing.docx&amp;action=default</w:t>
        </w:r>
      </w:hyperlink>
      <w:r w:rsidRPr="00FC78D6">
        <w:rPr>
          <w:i/>
          <w:sz w:val="18"/>
          <w:szCs w:val="18"/>
          <w:lang w:val="en-GB"/>
        </w:rPr>
        <w:t>.</w:t>
      </w:r>
      <w:r w:rsidRPr="005409A8">
        <w:rPr>
          <w:sz w:val="18"/>
          <w:szCs w:val="18"/>
          <w:lang w:val="en-GB"/>
        </w:rPr>
        <w:t xml:space="preserve"> </w:t>
      </w:r>
    </w:p>
  </w:footnote>
  <w:footnote w:id="21">
    <w:p w14:paraId="4B8C0575" w14:textId="77777777" w:rsidR="00232AF3" w:rsidRPr="007C1991" w:rsidRDefault="00232AF3" w:rsidP="00914D4F">
      <w:pPr>
        <w:pStyle w:val="FootnoteText"/>
        <w:rPr>
          <w:rFonts w:cs="Arial"/>
          <w:sz w:val="16"/>
          <w:szCs w:val="16"/>
        </w:rPr>
      </w:pPr>
      <w:r w:rsidRPr="003F75FF">
        <w:rPr>
          <w:rStyle w:val="FootnoteReference"/>
          <w:rFonts w:cs="Arial"/>
          <w:sz w:val="22"/>
          <w:szCs w:val="22"/>
        </w:rPr>
        <w:footnoteRef/>
      </w:r>
      <w:r w:rsidRPr="007C1991">
        <w:rPr>
          <w:rFonts w:cs="Arial"/>
          <w:sz w:val="16"/>
          <w:szCs w:val="16"/>
        </w:rPr>
        <w:t xml:space="preserve"> See separate guidance on how to enter the TBWP into Atlas</w:t>
      </w:r>
    </w:p>
  </w:footnote>
  <w:footnote w:id="22">
    <w:p w14:paraId="63A737B0" w14:textId="77777777" w:rsidR="00232AF3" w:rsidRPr="00262117" w:rsidRDefault="00232AF3" w:rsidP="00914D4F">
      <w:pPr>
        <w:pStyle w:val="FootnoteText"/>
        <w:rPr>
          <w:sz w:val="16"/>
          <w:szCs w:val="16"/>
        </w:rPr>
      </w:pPr>
      <w:r>
        <w:rPr>
          <w:rStyle w:val="FootnoteReference"/>
        </w:rPr>
        <w:footnoteRef/>
      </w:r>
      <w:r w:rsidRPr="00262117">
        <w:rPr>
          <w:sz w:val="16"/>
          <w:szCs w:val="16"/>
        </w:rPr>
        <w:t>Only the responsible parties to be created as Atlas Implementing Agent as part of the COAs should be entered here. Sub-level responsible parties reporting directly to NIM Implementing Partners should not entered here. For example, if under NIM, UNOPS signs LOA with the IP to manage component 2, and a department of Ministry X will manage component 3, this means that UNOPS will be listed as the responsible party under component 2.  The rest of the components will list the IP as the responsible party.</w:t>
      </w:r>
      <w:r w:rsidRPr="00262117">
        <w:rPr>
          <w:sz w:val="16"/>
          <w:szCs w:val="16"/>
        </w:rPr>
        <w:tab/>
      </w:r>
    </w:p>
  </w:footnote>
  <w:footnote w:id="23">
    <w:p w14:paraId="0584B975" w14:textId="77777777" w:rsidR="00232AF3" w:rsidRPr="00E13264" w:rsidRDefault="00232AF3" w:rsidP="00076E1D">
      <w:pPr>
        <w:pStyle w:val="FootnoteText"/>
        <w:rPr>
          <w:rFonts w:cs="Arial"/>
          <w:i/>
          <w:sz w:val="18"/>
          <w:szCs w:val="18"/>
        </w:rPr>
      </w:pPr>
      <w:r w:rsidRPr="00E13264">
        <w:rPr>
          <w:rStyle w:val="FootnoteReference"/>
          <w:rFonts w:cs="Arial"/>
          <w:i/>
          <w:szCs w:val="18"/>
        </w:rPr>
        <w:footnoteRef/>
      </w:r>
      <w:r w:rsidRPr="00E13264">
        <w:rPr>
          <w:rFonts w:cs="Arial"/>
          <w:i/>
          <w:sz w:val="18"/>
          <w:szCs w:val="18"/>
        </w:rPr>
        <w:t xml:space="preserve"> To be used where UNDP is the Implementing Partner</w:t>
      </w:r>
    </w:p>
  </w:footnote>
  <w:footnote w:id="24">
    <w:p w14:paraId="4FCB7F5E" w14:textId="77777777" w:rsidR="00232AF3" w:rsidRPr="00872F38" w:rsidRDefault="00232AF3" w:rsidP="00076E1D">
      <w:pPr>
        <w:pStyle w:val="FootnoteText"/>
      </w:pPr>
      <w:r w:rsidRPr="00E13264">
        <w:rPr>
          <w:rStyle w:val="FootnoteReference"/>
          <w:rFonts w:cs="Arial"/>
          <w:i/>
          <w:szCs w:val="18"/>
        </w:rPr>
        <w:footnoteRef/>
      </w:r>
      <w:r w:rsidRPr="00E13264">
        <w:rPr>
          <w:rFonts w:cs="Arial"/>
          <w:i/>
          <w:sz w:val="18"/>
          <w:szCs w:val="18"/>
        </w:rPr>
        <w:t xml:space="preserve"> To be used where the UN, a UN fund/programme or a specialized agency is the Implementing Partner</w:t>
      </w:r>
    </w:p>
  </w:footnote>
  <w:footnote w:id="25">
    <w:p w14:paraId="7C12FC3E" w14:textId="77777777" w:rsidR="00232AF3" w:rsidRPr="00E13264" w:rsidRDefault="00232AF3" w:rsidP="000D681B">
      <w:pPr>
        <w:pStyle w:val="FootnoteText"/>
        <w:rPr>
          <w:i/>
          <w:sz w:val="18"/>
          <w:szCs w:val="18"/>
        </w:rPr>
      </w:pPr>
      <w:r w:rsidRPr="00E13264">
        <w:rPr>
          <w:rStyle w:val="FootnoteReference"/>
          <w:i/>
          <w:sz w:val="18"/>
          <w:szCs w:val="18"/>
        </w:rPr>
        <w:footnoteRef/>
      </w:r>
      <w:r w:rsidRPr="00E13264">
        <w:rPr>
          <w:i/>
          <w:sz w:val="18"/>
          <w:szCs w:val="18"/>
        </w:rPr>
        <w:t xml:space="preserve"> Prohibited </w:t>
      </w:r>
      <w:r w:rsidRPr="00E13264">
        <w:rPr>
          <w:i/>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E13264">
        <w:rPr>
          <w:i/>
          <w:sz w:val="18"/>
          <w:szCs w:val="18"/>
        </w:rPr>
        <w:t>References to “women and men” or similar is understood to include women and men, boys and girls, and other groups discriminated against based on their gender identities, such as transgender people and transsexuals.</w:t>
      </w:r>
    </w:p>
  </w:footnote>
  <w:footnote w:id="26">
    <w:p w14:paraId="7F63D539" w14:textId="77777777" w:rsidR="00232AF3" w:rsidRPr="00E13264" w:rsidRDefault="00232AF3" w:rsidP="000D681B">
      <w:pPr>
        <w:spacing w:before="60" w:after="60"/>
        <w:rPr>
          <w:i/>
          <w:sz w:val="18"/>
          <w:szCs w:val="18"/>
          <w:lang w:val="en-GB"/>
        </w:rPr>
      </w:pPr>
      <w:r w:rsidRPr="00E13264">
        <w:rPr>
          <w:i/>
          <w:sz w:val="18"/>
          <w:szCs w:val="18"/>
          <w:vertAlign w:val="superscript"/>
        </w:rPr>
        <w:footnoteRef/>
      </w:r>
      <w:r w:rsidRPr="00E13264">
        <w:rPr>
          <w:i/>
          <w:sz w:val="18"/>
          <w:szCs w:val="18"/>
          <w:lang w:val="en-GB"/>
        </w:rPr>
        <w:t xml:space="preserve"> In regards to CO</w:t>
      </w:r>
      <w:r w:rsidRPr="00E13264">
        <w:rPr>
          <w:i/>
          <w:sz w:val="18"/>
          <w:szCs w:val="18"/>
          <w:vertAlign w:val="subscript"/>
          <w:lang w:val="en-GB"/>
        </w:rPr>
        <w:t>2,</w:t>
      </w:r>
      <w:r w:rsidRPr="00E13264">
        <w:rPr>
          <w:i/>
          <w:sz w:val="18"/>
          <w:szCs w:val="18"/>
          <w:lang w:val="en-GB"/>
        </w:rPr>
        <w:t xml:space="preserve"> ‘significant emissions’ corresponds generally to more than 25,000 tons per year (from both direct nand indirect sources). [The Guidance Note on Climate Change Mitigation and Adaptation provides additional information on GHG emissions.]</w:t>
      </w:r>
    </w:p>
  </w:footnote>
  <w:footnote w:id="27">
    <w:p w14:paraId="33F7F1E8" w14:textId="77777777" w:rsidR="00232AF3" w:rsidRPr="00E13264" w:rsidRDefault="00232AF3" w:rsidP="000D681B">
      <w:pPr>
        <w:pStyle w:val="FootnoteText"/>
        <w:rPr>
          <w:i/>
          <w:sz w:val="18"/>
          <w:szCs w:val="18"/>
        </w:rPr>
      </w:pPr>
      <w:r w:rsidRPr="00E13264">
        <w:rPr>
          <w:rStyle w:val="FootnoteReference"/>
          <w:i/>
          <w:sz w:val="18"/>
          <w:szCs w:val="18"/>
        </w:rPr>
        <w:footnoteRef/>
      </w:r>
      <w:r w:rsidRPr="00E13264">
        <w:rPr>
          <w:i/>
          <w:sz w:val="18"/>
          <w:szCs w:val="18"/>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28">
    <w:p w14:paraId="3D33A184" w14:textId="77777777" w:rsidR="00232AF3" w:rsidRPr="00DE6671" w:rsidRDefault="00232AF3" w:rsidP="00886223">
      <w:pPr>
        <w:pStyle w:val="FootnoteText"/>
        <w:rPr>
          <w:rFonts w:asciiTheme="minorHAnsi" w:hAnsiTheme="minorHAnsi" w:cstheme="minorHAnsi"/>
          <w:sz w:val="18"/>
          <w:szCs w:val="18"/>
          <w:lang w:val="bs-Latn-BA"/>
        </w:rPr>
      </w:pPr>
      <w:r w:rsidRPr="00DE6671">
        <w:rPr>
          <w:rStyle w:val="FootnoteReference"/>
          <w:rFonts w:asciiTheme="minorHAnsi" w:hAnsiTheme="minorHAnsi" w:cstheme="minorHAnsi"/>
          <w:sz w:val="18"/>
          <w:szCs w:val="18"/>
        </w:rPr>
        <w:footnoteRef/>
      </w:r>
      <w:r w:rsidRPr="00DE6671">
        <w:rPr>
          <w:rFonts w:asciiTheme="minorHAnsi" w:hAnsiTheme="minorHAnsi" w:cstheme="minorHAnsi"/>
          <w:sz w:val="18"/>
          <w:szCs w:val="18"/>
        </w:rPr>
        <w:t xml:space="preserve"> </w:t>
      </w:r>
      <w:r w:rsidRPr="00DE6671">
        <w:rPr>
          <w:rFonts w:asciiTheme="minorHAnsi" w:hAnsiTheme="minorHAnsi" w:cstheme="minorHAnsi"/>
          <w:i/>
          <w:sz w:val="18"/>
          <w:szCs w:val="18"/>
        </w:rPr>
        <w:t>Law on Environmental Protection Fund of FB&amp;H ("Official Gazette FB&amp;H, No. 33/03)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4655_"/>
      </v:shape>
    </w:pict>
  </w:numPicBullet>
  <w:abstractNum w:abstractNumId="0" w15:restartNumberingAfterBreak="0">
    <w:nsid w:val="001973B6"/>
    <w:multiLevelType w:val="multilevel"/>
    <w:tmpl w:val="F7A642D4"/>
    <w:lvl w:ilvl="0">
      <w:start w:val="2"/>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294EC0"/>
    <w:multiLevelType w:val="hybridMultilevel"/>
    <w:tmpl w:val="CA36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7094D"/>
    <w:multiLevelType w:val="hybridMultilevel"/>
    <w:tmpl w:val="E63C3B0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0794C05"/>
    <w:multiLevelType w:val="hybridMultilevel"/>
    <w:tmpl w:val="0478C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156308"/>
    <w:multiLevelType w:val="hybridMultilevel"/>
    <w:tmpl w:val="0ABAC8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8F0830"/>
    <w:multiLevelType w:val="multilevel"/>
    <w:tmpl w:val="CE36A0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30090"/>
    <w:multiLevelType w:val="hybridMultilevel"/>
    <w:tmpl w:val="714A9D7C"/>
    <w:lvl w:ilvl="0" w:tplc="C6D2E574">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F67CE"/>
    <w:multiLevelType w:val="hybridMultilevel"/>
    <w:tmpl w:val="2F8E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36A5E"/>
    <w:multiLevelType w:val="multilevel"/>
    <w:tmpl w:val="99607C9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740EDF"/>
    <w:multiLevelType w:val="hybridMultilevel"/>
    <w:tmpl w:val="7546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2EF7BC1"/>
    <w:multiLevelType w:val="hybridMultilevel"/>
    <w:tmpl w:val="03843EC6"/>
    <w:lvl w:ilvl="0" w:tplc="D3308D24">
      <w:start w:val="1"/>
      <w:numFmt w:val="decimal"/>
      <w:pStyle w:val="JF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F65AE"/>
    <w:multiLevelType w:val="hybridMultilevel"/>
    <w:tmpl w:val="1C3E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D6E4A"/>
    <w:multiLevelType w:val="multilevel"/>
    <w:tmpl w:val="B80A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635893"/>
    <w:multiLevelType w:val="hybridMultilevel"/>
    <w:tmpl w:val="ADD08C02"/>
    <w:lvl w:ilvl="0" w:tplc="A5E26FD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750766"/>
    <w:multiLevelType w:val="hybridMultilevel"/>
    <w:tmpl w:val="0138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2B4064"/>
    <w:multiLevelType w:val="hybridMultilevel"/>
    <w:tmpl w:val="18D2B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33A1E"/>
    <w:multiLevelType w:val="hybridMultilevel"/>
    <w:tmpl w:val="A018476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1E5B48C4"/>
    <w:multiLevelType w:val="hybridMultilevel"/>
    <w:tmpl w:val="CAFCBAEA"/>
    <w:lvl w:ilvl="0" w:tplc="A5E26FD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EB00AD"/>
    <w:multiLevelType w:val="hybridMultilevel"/>
    <w:tmpl w:val="58984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172520D"/>
    <w:multiLevelType w:val="hybridMultilevel"/>
    <w:tmpl w:val="FA1205C2"/>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3" w15:restartNumberingAfterBreak="0">
    <w:nsid w:val="26734484"/>
    <w:multiLevelType w:val="hybridMultilevel"/>
    <w:tmpl w:val="5EC4242C"/>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4"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7344F1"/>
    <w:multiLevelType w:val="hybridMultilevel"/>
    <w:tmpl w:val="EB36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3772D7"/>
    <w:multiLevelType w:val="hybridMultilevel"/>
    <w:tmpl w:val="EB280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0D64AE"/>
    <w:multiLevelType w:val="multilevel"/>
    <w:tmpl w:val="43D0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38386E"/>
    <w:multiLevelType w:val="hybridMultilevel"/>
    <w:tmpl w:val="168E9B58"/>
    <w:lvl w:ilvl="0" w:tplc="C6D2E57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142B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02531ED"/>
    <w:multiLevelType w:val="hybridMultilevel"/>
    <w:tmpl w:val="FD928EC4"/>
    <w:lvl w:ilvl="0" w:tplc="A5E26FD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290F29"/>
    <w:multiLevelType w:val="hybridMultilevel"/>
    <w:tmpl w:val="922C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931BC2"/>
    <w:multiLevelType w:val="hybridMultilevel"/>
    <w:tmpl w:val="14508F1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4957D3A"/>
    <w:multiLevelType w:val="hybridMultilevel"/>
    <w:tmpl w:val="E02475B2"/>
    <w:lvl w:ilvl="0" w:tplc="BFC80B3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780495"/>
    <w:multiLevelType w:val="hybridMultilevel"/>
    <w:tmpl w:val="CA72F42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5" w15:restartNumberingAfterBreak="0">
    <w:nsid w:val="35E96AFB"/>
    <w:multiLevelType w:val="hybridMultilevel"/>
    <w:tmpl w:val="F010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65085D"/>
    <w:multiLevelType w:val="hybridMultilevel"/>
    <w:tmpl w:val="03AC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44774B"/>
    <w:multiLevelType w:val="hybridMultilevel"/>
    <w:tmpl w:val="9648CB8C"/>
    <w:lvl w:ilvl="0" w:tplc="A5E26FD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6C5472"/>
    <w:multiLevelType w:val="hybridMultilevel"/>
    <w:tmpl w:val="C7A2393A"/>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D928D9"/>
    <w:multiLevelType w:val="hybridMultilevel"/>
    <w:tmpl w:val="B3FE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326C90"/>
    <w:multiLevelType w:val="hybridMultilevel"/>
    <w:tmpl w:val="3694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272AE8"/>
    <w:multiLevelType w:val="hybridMultilevel"/>
    <w:tmpl w:val="7DB02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B377029"/>
    <w:multiLevelType w:val="hybridMultilevel"/>
    <w:tmpl w:val="40FEDEDE"/>
    <w:lvl w:ilvl="0" w:tplc="A5E26FD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4C0841"/>
    <w:multiLevelType w:val="hybridMultilevel"/>
    <w:tmpl w:val="9CB8EAE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031CAC"/>
    <w:multiLevelType w:val="hybridMultilevel"/>
    <w:tmpl w:val="6C56AE5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46" w15:restartNumberingAfterBreak="0">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7" w15:restartNumberingAfterBreak="0">
    <w:nsid w:val="43F83123"/>
    <w:multiLevelType w:val="hybridMultilevel"/>
    <w:tmpl w:val="C05A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4CC19C4"/>
    <w:multiLevelType w:val="multilevel"/>
    <w:tmpl w:val="49D2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8883B5F"/>
    <w:multiLevelType w:val="hybridMultilevel"/>
    <w:tmpl w:val="619CF27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306ADF"/>
    <w:multiLevelType w:val="hybridMultilevel"/>
    <w:tmpl w:val="834A3A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3" w15:restartNumberingAfterBreak="0">
    <w:nsid w:val="4AC81A66"/>
    <w:multiLevelType w:val="multilevel"/>
    <w:tmpl w:val="94C251DE"/>
    <w:lvl w:ilvl="0">
      <w:start w:val="1"/>
      <w:numFmt w:val="decimal"/>
      <w:lvlText w:val="%1."/>
      <w:lvlJc w:val="left"/>
      <w:pPr>
        <w:ind w:left="1080" w:hanging="720"/>
      </w:pPr>
      <w:rPr>
        <w:rFonts w:hint="default"/>
      </w:rPr>
    </w:lvl>
    <w:lvl w:ilvl="1">
      <w:start w:val="1"/>
      <w:numFmt w:val="decimal"/>
      <w:pStyle w:val="Heading2"/>
      <w:isLgl/>
      <w:lvlText w:val="%1.%2"/>
      <w:lvlJc w:val="left"/>
      <w:pPr>
        <w:ind w:left="750" w:hanging="39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DA275DE"/>
    <w:multiLevelType w:val="hybridMultilevel"/>
    <w:tmpl w:val="377CE5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DFA244A"/>
    <w:multiLevelType w:val="hybridMultilevel"/>
    <w:tmpl w:val="D962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F5422C"/>
    <w:multiLevelType w:val="hybridMultilevel"/>
    <w:tmpl w:val="85AA741E"/>
    <w:lvl w:ilvl="0" w:tplc="C6C28DD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4268DB"/>
    <w:multiLevelType w:val="hybridMultilevel"/>
    <w:tmpl w:val="C4E2A69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8" w15:restartNumberingAfterBreak="0">
    <w:nsid w:val="4F9975B4"/>
    <w:multiLevelType w:val="hybridMultilevel"/>
    <w:tmpl w:val="75467AF4"/>
    <w:lvl w:ilvl="0" w:tplc="C6D2E57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DC4046"/>
    <w:multiLevelType w:val="hybridMultilevel"/>
    <w:tmpl w:val="F0A0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AC6F62"/>
    <w:multiLevelType w:val="hybridMultilevel"/>
    <w:tmpl w:val="15966F6A"/>
    <w:lvl w:ilvl="0" w:tplc="FFFFFFFF">
      <w:start w:val="1"/>
      <w:numFmt w:val="bullet"/>
      <w:pStyle w:val="Tab1Heading"/>
      <w:lvlText w:val=""/>
      <w:lvlJc w:val="left"/>
      <w:pPr>
        <w:tabs>
          <w:tab w:val="num" w:pos="567"/>
        </w:tabs>
        <w:ind w:left="567" w:hanging="283"/>
      </w:pPr>
      <w:rPr>
        <w:rFonts w:ascii="Wingdings" w:hAnsi="Wingdings" w:hint="default"/>
        <w:color w:val="00008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6357647"/>
    <w:multiLevelType w:val="hybridMultilevel"/>
    <w:tmpl w:val="892AB35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62" w15:restartNumberingAfterBreak="0">
    <w:nsid w:val="56984807"/>
    <w:multiLevelType w:val="hybridMultilevel"/>
    <w:tmpl w:val="F2D8E604"/>
    <w:lvl w:ilvl="0" w:tplc="BFC80B3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E3179D"/>
    <w:multiLevelType w:val="hybridMultilevel"/>
    <w:tmpl w:val="40AC6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ED2F16"/>
    <w:multiLevelType w:val="multilevel"/>
    <w:tmpl w:val="6C72E120"/>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5" w15:restartNumberingAfterBreak="0">
    <w:nsid w:val="5E9306C7"/>
    <w:multiLevelType w:val="hybridMultilevel"/>
    <w:tmpl w:val="836A232E"/>
    <w:lvl w:ilvl="0" w:tplc="0809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6" w15:restartNumberingAfterBreak="0">
    <w:nsid w:val="62203797"/>
    <w:multiLevelType w:val="hybridMultilevel"/>
    <w:tmpl w:val="DBD29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8863A2E"/>
    <w:multiLevelType w:val="hybridMultilevel"/>
    <w:tmpl w:val="85187702"/>
    <w:lvl w:ilvl="0" w:tplc="C6D2E57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455AA9"/>
    <w:multiLevelType w:val="multilevel"/>
    <w:tmpl w:val="886E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966453F"/>
    <w:multiLevelType w:val="hybridMultilevel"/>
    <w:tmpl w:val="6A80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9B33AAB"/>
    <w:multiLevelType w:val="multilevel"/>
    <w:tmpl w:val="031A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B4216AA"/>
    <w:multiLevelType w:val="hybridMultilevel"/>
    <w:tmpl w:val="7D26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C681388"/>
    <w:multiLevelType w:val="hybridMultilevel"/>
    <w:tmpl w:val="08481E80"/>
    <w:lvl w:ilvl="0" w:tplc="A5E26FD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965232"/>
    <w:multiLevelType w:val="hybridMultilevel"/>
    <w:tmpl w:val="BEC28B50"/>
    <w:lvl w:ilvl="0" w:tplc="04090001">
      <w:start w:val="1"/>
      <w:numFmt w:val="bullet"/>
      <w:lvlText w:val=""/>
      <w:lvlJc w:val="left"/>
      <w:pPr>
        <w:tabs>
          <w:tab w:val="num" w:pos="720"/>
        </w:tabs>
        <w:ind w:left="720" w:hanging="360"/>
      </w:pPr>
      <w:rPr>
        <w:rFonts w:ascii="Symbol" w:hAnsi="Symbol" w:hint="default"/>
      </w:rPr>
    </w:lvl>
    <w:lvl w:ilvl="1" w:tplc="9634E808">
      <w:start w:val="1"/>
      <w:numFmt w:val="decimal"/>
      <w:lvlText w:val="%2."/>
      <w:lvlJc w:val="left"/>
      <w:pPr>
        <w:tabs>
          <w:tab w:val="num" w:pos="1440"/>
        </w:tabs>
        <w:ind w:left="1440" w:hanging="360"/>
      </w:pPr>
    </w:lvl>
    <w:lvl w:ilvl="2" w:tplc="1E20F352" w:tentative="1">
      <w:start w:val="1"/>
      <w:numFmt w:val="decimal"/>
      <w:lvlText w:val="%3."/>
      <w:lvlJc w:val="left"/>
      <w:pPr>
        <w:tabs>
          <w:tab w:val="num" w:pos="2160"/>
        </w:tabs>
        <w:ind w:left="2160" w:hanging="360"/>
      </w:pPr>
    </w:lvl>
    <w:lvl w:ilvl="3" w:tplc="13AE7DAA" w:tentative="1">
      <w:start w:val="1"/>
      <w:numFmt w:val="decimal"/>
      <w:lvlText w:val="%4."/>
      <w:lvlJc w:val="left"/>
      <w:pPr>
        <w:tabs>
          <w:tab w:val="num" w:pos="2880"/>
        </w:tabs>
        <w:ind w:left="2880" w:hanging="360"/>
      </w:pPr>
    </w:lvl>
    <w:lvl w:ilvl="4" w:tplc="742E638C" w:tentative="1">
      <w:start w:val="1"/>
      <w:numFmt w:val="decimal"/>
      <w:lvlText w:val="%5."/>
      <w:lvlJc w:val="left"/>
      <w:pPr>
        <w:tabs>
          <w:tab w:val="num" w:pos="3600"/>
        </w:tabs>
        <w:ind w:left="3600" w:hanging="360"/>
      </w:pPr>
    </w:lvl>
    <w:lvl w:ilvl="5" w:tplc="8806B026" w:tentative="1">
      <w:start w:val="1"/>
      <w:numFmt w:val="decimal"/>
      <w:lvlText w:val="%6."/>
      <w:lvlJc w:val="left"/>
      <w:pPr>
        <w:tabs>
          <w:tab w:val="num" w:pos="4320"/>
        </w:tabs>
        <w:ind w:left="4320" w:hanging="360"/>
      </w:pPr>
    </w:lvl>
    <w:lvl w:ilvl="6" w:tplc="3118CD20" w:tentative="1">
      <w:start w:val="1"/>
      <w:numFmt w:val="decimal"/>
      <w:lvlText w:val="%7."/>
      <w:lvlJc w:val="left"/>
      <w:pPr>
        <w:tabs>
          <w:tab w:val="num" w:pos="5040"/>
        </w:tabs>
        <w:ind w:left="5040" w:hanging="360"/>
      </w:pPr>
    </w:lvl>
    <w:lvl w:ilvl="7" w:tplc="FA8A14AE" w:tentative="1">
      <w:start w:val="1"/>
      <w:numFmt w:val="decimal"/>
      <w:lvlText w:val="%8."/>
      <w:lvlJc w:val="left"/>
      <w:pPr>
        <w:tabs>
          <w:tab w:val="num" w:pos="5760"/>
        </w:tabs>
        <w:ind w:left="5760" w:hanging="360"/>
      </w:pPr>
    </w:lvl>
    <w:lvl w:ilvl="8" w:tplc="E026A35E" w:tentative="1">
      <w:start w:val="1"/>
      <w:numFmt w:val="decimal"/>
      <w:lvlText w:val="%9."/>
      <w:lvlJc w:val="left"/>
      <w:pPr>
        <w:tabs>
          <w:tab w:val="num" w:pos="6480"/>
        </w:tabs>
        <w:ind w:left="6480" w:hanging="360"/>
      </w:pPr>
    </w:lvl>
  </w:abstractNum>
  <w:abstractNum w:abstractNumId="75" w15:restartNumberingAfterBreak="0">
    <w:nsid w:val="6F5E43BA"/>
    <w:multiLevelType w:val="multilevel"/>
    <w:tmpl w:val="F8B0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F6A128B"/>
    <w:multiLevelType w:val="hybridMultilevel"/>
    <w:tmpl w:val="3B524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FAB3660"/>
    <w:multiLevelType w:val="hybridMultilevel"/>
    <w:tmpl w:val="81EEF12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71452EC5"/>
    <w:multiLevelType w:val="hybridMultilevel"/>
    <w:tmpl w:val="C9FE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1CF73CD"/>
    <w:multiLevelType w:val="hybridMultilevel"/>
    <w:tmpl w:val="C6264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947439"/>
    <w:multiLevelType w:val="hybridMultilevel"/>
    <w:tmpl w:val="DD6C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72A45AE"/>
    <w:multiLevelType w:val="hybridMultilevel"/>
    <w:tmpl w:val="892C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9017A1A"/>
    <w:multiLevelType w:val="hybridMultilevel"/>
    <w:tmpl w:val="D4AEBB64"/>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8E034F"/>
    <w:multiLevelType w:val="hybridMultilevel"/>
    <w:tmpl w:val="21E24A2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4" w15:restartNumberingAfterBreak="0">
    <w:nsid w:val="7C411975"/>
    <w:multiLevelType w:val="hybridMultilevel"/>
    <w:tmpl w:val="BCCEA0E2"/>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85" w15:restartNumberingAfterBreak="0">
    <w:nsid w:val="7C855F01"/>
    <w:multiLevelType w:val="hybridMultilevel"/>
    <w:tmpl w:val="E3F6E6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7D2F52F5"/>
    <w:multiLevelType w:val="hybridMultilevel"/>
    <w:tmpl w:val="926A7C98"/>
    <w:lvl w:ilvl="0" w:tplc="C6D2E574">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F66306E"/>
    <w:multiLevelType w:val="hybridMultilevel"/>
    <w:tmpl w:val="5B3C9EBA"/>
    <w:lvl w:ilvl="0" w:tplc="C6D2E574">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F7929D7"/>
    <w:multiLevelType w:val="hybridMultilevel"/>
    <w:tmpl w:val="44303A44"/>
    <w:lvl w:ilvl="0" w:tplc="DE4C8C2E">
      <w:start w:val="1"/>
      <w:numFmt w:val="decimal"/>
      <w:lvlText w:val="7.%1"/>
      <w:lvlJc w:val="left"/>
      <w:pPr>
        <w:ind w:left="630" w:hanging="360"/>
      </w:pPr>
      <w:rPr>
        <w:rFonts w:ascii="Calibri" w:hAnsi="Calibri" w:hint="default"/>
        <w:i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7"/>
  </w:num>
  <w:num w:numId="3">
    <w:abstractNumId w:val="67"/>
  </w:num>
  <w:num w:numId="4">
    <w:abstractNumId w:val="24"/>
  </w:num>
  <w:num w:numId="5">
    <w:abstractNumId w:val="44"/>
  </w:num>
  <w:num w:numId="6">
    <w:abstractNumId w:val="71"/>
  </w:num>
  <w:num w:numId="7">
    <w:abstractNumId w:val="75"/>
  </w:num>
  <w:num w:numId="8">
    <w:abstractNumId w:val="9"/>
  </w:num>
  <w:num w:numId="9">
    <w:abstractNumId w:val="69"/>
  </w:num>
  <w:num w:numId="10">
    <w:abstractNumId w:val="78"/>
  </w:num>
  <w:num w:numId="11">
    <w:abstractNumId w:val="49"/>
  </w:num>
  <w:num w:numId="12">
    <w:abstractNumId w:val="27"/>
  </w:num>
  <w:num w:numId="13">
    <w:abstractNumId w:val="14"/>
  </w:num>
  <w:num w:numId="14">
    <w:abstractNumId w:val="64"/>
  </w:num>
  <w:num w:numId="15">
    <w:abstractNumId w:val="28"/>
  </w:num>
  <w:num w:numId="16">
    <w:abstractNumId w:val="58"/>
  </w:num>
  <w:num w:numId="17">
    <w:abstractNumId w:val="73"/>
  </w:num>
  <w:num w:numId="18">
    <w:abstractNumId w:val="20"/>
  </w:num>
  <w:num w:numId="19">
    <w:abstractNumId w:val="30"/>
  </w:num>
  <w:num w:numId="20">
    <w:abstractNumId w:val="86"/>
  </w:num>
  <w:num w:numId="21">
    <w:abstractNumId w:val="87"/>
  </w:num>
  <w:num w:numId="22">
    <w:abstractNumId w:val="6"/>
  </w:num>
  <w:num w:numId="23">
    <w:abstractNumId w:val="68"/>
  </w:num>
  <w:num w:numId="24">
    <w:abstractNumId w:val="42"/>
  </w:num>
  <w:num w:numId="25">
    <w:abstractNumId w:val="16"/>
  </w:num>
  <w:num w:numId="26">
    <w:abstractNumId w:val="37"/>
  </w:num>
  <w:num w:numId="27">
    <w:abstractNumId w:val="1"/>
  </w:num>
  <w:num w:numId="28">
    <w:abstractNumId w:val="39"/>
  </w:num>
  <w:num w:numId="29">
    <w:abstractNumId w:val="38"/>
  </w:num>
  <w:num w:numId="30">
    <w:abstractNumId w:val="5"/>
  </w:num>
  <w:num w:numId="31">
    <w:abstractNumId w:val="50"/>
  </w:num>
  <w:num w:numId="32">
    <w:abstractNumId w:val="60"/>
  </w:num>
  <w:num w:numId="33">
    <w:abstractNumId w:val="79"/>
  </w:num>
  <w:num w:numId="34">
    <w:abstractNumId w:val="23"/>
  </w:num>
  <w:num w:numId="35">
    <w:abstractNumId w:val="83"/>
  </w:num>
  <w:num w:numId="36">
    <w:abstractNumId w:val="77"/>
  </w:num>
  <w:num w:numId="37">
    <w:abstractNumId w:val="4"/>
  </w:num>
  <w:num w:numId="38">
    <w:abstractNumId w:val="10"/>
  </w:num>
  <w:num w:numId="39">
    <w:abstractNumId w:val="62"/>
  </w:num>
  <w:num w:numId="40">
    <w:abstractNumId w:val="33"/>
  </w:num>
  <w:num w:numId="41">
    <w:abstractNumId w:val="74"/>
  </w:num>
  <w:num w:numId="42">
    <w:abstractNumId w:val="47"/>
  </w:num>
  <w:num w:numId="43">
    <w:abstractNumId w:val="8"/>
  </w:num>
  <w:num w:numId="44">
    <w:abstractNumId w:val="25"/>
  </w:num>
  <w:num w:numId="45">
    <w:abstractNumId w:val="53"/>
  </w:num>
  <w:num w:numId="46">
    <w:abstractNumId w:val="56"/>
  </w:num>
  <w:num w:numId="47">
    <w:abstractNumId w:val="88"/>
  </w:num>
  <w:num w:numId="48">
    <w:abstractNumId w:val="53"/>
    <w:lvlOverride w:ilvl="0">
      <w:startOverride w:val="7"/>
    </w:lvlOverride>
    <w:lvlOverride w:ilvl="1">
      <w:startOverride w:val="2"/>
    </w:lvlOverride>
  </w:num>
  <w:num w:numId="49">
    <w:abstractNumId w:val="82"/>
  </w:num>
  <w:num w:numId="50">
    <w:abstractNumId w:val="81"/>
  </w:num>
  <w:num w:numId="51">
    <w:abstractNumId w:val="15"/>
  </w:num>
  <w:num w:numId="52">
    <w:abstractNumId w:val="48"/>
  </w:num>
  <w:num w:numId="53">
    <w:abstractNumId w:val="46"/>
  </w:num>
  <w:num w:numId="54">
    <w:abstractNumId w:val="51"/>
  </w:num>
  <w:num w:numId="55">
    <w:abstractNumId w:val="11"/>
  </w:num>
  <w:num w:numId="56">
    <w:abstractNumId w:val="17"/>
  </w:num>
  <w:num w:numId="57">
    <w:abstractNumId w:val="34"/>
  </w:num>
  <w:num w:numId="58">
    <w:abstractNumId w:val="19"/>
  </w:num>
  <w:num w:numId="59">
    <w:abstractNumId w:val="84"/>
  </w:num>
  <w:num w:numId="60">
    <w:abstractNumId w:val="13"/>
  </w:num>
  <w:num w:numId="61">
    <w:abstractNumId w:val="31"/>
  </w:num>
  <w:num w:numId="62">
    <w:abstractNumId w:val="80"/>
  </w:num>
  <w:num w:numId="63">
    <w:abstractNumId w:val="35"/>
  </w:num>
  <w:num w:numId="64">
    <w:abstractNumId w:val="72"/>
  </w:num>
  <w:num w:numId="65">
    <w:abstractNumId w:val="57"/>
  </w:num>
  <w:num w:numId="66">
    <w:abstractNumId w:val="65"/>
  </w:num>
  <w:num w:numId="67">
    <w:abstractNumId w:val="59"/>
  </w:num>
  <w:num w:numId="68">
    <w:abstractNumId w:val="61"/>
  </w:num>
  <w:num w:numId="69">
    <w:abstractNumId w:val="36"/>
  </w:num>
  <w:num w:numId="70">
    <w:abstractNumId w:val="70"/>
  </w:num>
  <w:num w:numId="71">
    <w:abstractNumId w:val="40"/>
  </w:num>
  <w:num w:numId="72">
    <w:abstractNumId w:val="22"/>
  </w:num>
  <w:num w:numId="73">
    <w:abstractNumId w:val="45"/>
  </w:num>
  <w:num w:numId="74">
    <w:abstractNumId w:val="85"/>
  </w:num>
  <w:num w:numId="75">
    <w:abstractNumId w:val="3"/>
  </w:num>
  <w:num w:numId="76">
    <w:abstractNumId w:val="21"/>
  </w:num>
  <w:num w:numId="77">
    <w:abstractNumId w:val="66"/>
  </w:num>
  <w:num w:numId="78">
    <w:abstractNumId w:val="26"/>
  </w:num>
  <w:num w:numId="79">
    <w:abstractNumId w:val="41"/>
  </w:num>
  <w:num w:numId="80">
    <w:abstractNumId w:val="55"/>
  </w:num>
  <w:num w:numId="81">
    <w:abstractNumId w:val="76"/>
  </w:num>
  <w:num w:numId="82">
    <w:abstractNumId w:val="32"/>
  </w:num>
  <w:num w:numId="83">
    <w:abstractNumId w:val="2"/>
  </w:num>
  <w:num w:numId="84">
    <w:abstractNumId w:val="43"/>
  </w:num>
  <w:num w:numId="85">
    <w:abstractNumId w:val="54"/>
  </w:num>
  <w:num w:numId="86">
    <w:abstractNumId w:val="52"/>
  </w:num>
  <w:num w:numId="87">
    <w:abstractNumId w:val="63"/>
  </w:num>
  <w:num w:numId="88">
    <w:abstractNumId w:val="18"/>
  </w:num>
  <w:num w:numId="89">
    <w:abstractNumId w:val="29"/>
  </w:num>
  <w:num w:numId="90">
    <w:abstractNumId w:val="0"/>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revisionView w:inkAnnotations="0"/>
  <w:trackRevision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107"/>
    <w:rsid w:val="00000CDB"/>
    <w:rsid w:val="00004CAE"/>
    <w:rsid w:val="00004FB1"/>
    <w:rsid w:val="0000580E"/>
    <w:rsid w:val="00006EE6"/>
    <w:rsid w:val="000103C9"/>
    <w:rsid w:val="000215DE"/>
    <w:rsid w:val="0002784E"/>
    <w:rsid w:val="00030B6D"/>
    <w:rsid w:val="00031529"/>
    <w:rsid w:val="0003626C"/>
    <w:rsid w:val="00044EE0"/>
    <w:rsid w:val="00046126"/>
    <w:rsid w:val="00050065"/>
    <w:rsid w:val="00052AB9"/>
    <w:rsid w:val="00052ABB"/>
    <w:rsid w:val="00056981"/>
    <w:rsid w:val="00062B0D"/>
    <w:rsid w:val="00062EEC"/>
    <w:rsid w:val="0006532C"/>
    <w:rsid w:val="000742EA"/>
    <w:rsid w:val="00075875"/>
    <w:rsid w:val="00076E1D"/>
    <w:rsid w:val="00080B7F"/>
    <w:rsid w:val="000817EB"/>
    <w:rsid w:val="000869A0"/>
    <w:rsid w:val="00091E39"/>
    <w:rsid w:val="00091FE2"/>
    <w:rsid w:val="00093545"/>
    <w:rsid w:val="000A21B3"/>
    <w:rsid w:val="000A2377"/>
    <w:rsid w:val="000A6973"/>
    <w:rsid w:val="000B34EB"/>
    <w:rsid w:val="000B42D4"/>
    <w:rsid w:val="000B4817"/>
    <w:rsid w:val="000C0A86"/>
    <w:rsid w:val="000D681B"/>
    <w:rsid w:val="000E1B51"/>
    <w:rsid w:val="000F2317"/>
    <w:rsid w:val="000F605E"/>
    <w:rsid w:val="000F6D62"/>
    <w:rsid w:val="000F6E5E"/>
    <w:rsid w:val="000F7B5F"/>
    <w:rsid w:val="00101175"/>
    <w:rsid w:val="0010524D"/>
    <w:rsid w:val="001156A8"/>
    <w:rsid w:val="00116459"/>
    <w:rsid w:val="00117B44"/>
    <w:rsid w:val="001203E2"/>
    <w:rsid w:val="00121C27"/>
    <w:rsid w:val="00122671"/>
    <w:rsid w:val="00141468"/>
    <w:rsid w:val="00142FBE"/>
    <w:rsid w:val="001525C0"/>
    <w:rsid w:val="0015391F"/>
    <w:rsid w:val="00156E06"/>
    <w:rsid w:val="00167A27"/>
    <w:rsid w:val="0017286F"/>
    <w:rsid w:val="00175399"/>
    <w:rsid w:val="001806EC"/>
    <w:rsid w:val="00180B58"/>
    <w:rsid w:val="00180BCC"/>
    <w:rsid w:val="00181BA9"/>
    <w:rsid w:val="001844FE"/>
    <w:rsid w:val="00184FA1"/>
    <w:rsid w:val="00186332"/>
    <w:rsid w:val="00186A90"/>
    <w:rsid w:val="00191049"/>
    <w:rsid w:val="00193CEE"/>
    <w:rsid w:val="00194306"/>
    <w:rsid w:val="00194B68"/>
    <w:rsid w:val="001A149E"/>
    <w:rsid w:val="001A2228"/>
    <w:rsid w:val="001A40F2"/>
    <w:rsid w:val="001A5BD1"/>
    <w:rsid w:val="001B0A21"/>
    <w:rsid w:val="001B0D37"/>
    <w:rsid w:val="001B255A"/>
    <w:rsid w:val="001B3B36"/>
    <w:rsid w:val="001C476B"/>
    <w:rsid w:val="001C5FF6"/>
    <w:rsid w:val="001C6675"/>
    <w:rsid w:val="001D177D"/>
    <w:rsid w:val="001D2A1F"/>
    <w:rsid w:val="001D3B56"/>
    <w:rsid w:val="001E6660"/>
    <w:rsid w:val="001F165C"/>
    <w:rsid w:val="001F63F1"/>
    <w:rsid w:val="00200E10"/>
    <w:rsid w:val="00204017"/>
    <w:rsid w:val="00204C9D"/>
    <w:rsid w:val="00207D2D"/>
    <w:rsid w:val="00210523"/>
    <w:rsid w:val="00210930"/>
    <w:rsid w:val="00210B44"/>
    <w:rsid w:val="002134DA"/>
    <w:rsid w:val="00213E61"/>
    <w:rsid w:val="002173B6"/>
    <w:rsid w:val="00221B13"/>
    <w:rsid w:val="00222F6E"/>
    <w:rsid w:val="00224372"/>
    <w:rsid w:val="002275E4"/>
    <w:rsid w:val="002324EF"/>
    <w:rsid w:val="00232AF3"/>
    <w:rsid w:val="00232CC1"/>
    <w:rsid w:val="002332B9"/>
    <w:rsid w:val="002406BF"/>
    <w:rsid w:val="0024271C"/>
    <w:rsid w:val="00242E4F"/>
    <w:rsid w:val="002469BD"/>
    <w:rsid w:val="0025350D"/>
    <w:rsid w:val="00256820"/>
    <w:rsid w:val="002577E0"/>
    <w:rsid w:val="002617FC"/>
    <w:rsid w:val="002635FB"/>
    <w:rsid w:val="0026703E"/>
    <w:rsid w:val="00271461"/>
    <w:rsid w:val="00272557"/>
    <w:rsid w:val="00274C77"/>
    <w:rsid w:val="00280626"/>
    <w:rsid w:val="00280B22"/>
    <w:rsid w:val="00281CE8"/>
    <w:rsid w:val="00284472"/>
    <w:rsid w:val="002966D6"/>
    <w:rsid w:val="002B2BED"/>
    <w:rsid w:val="002B36F3"/>
    <w:rsid w:val="002B4305"/>
    <w:rsid w:val="002B59F9"/>
    <w:rsid w:val="002D321E"/>
    <w:rsid w:val="002D6539"/>
    <w:rsid w:val="002D68CD"/>
    <w:rsid w:val="002D77B2"/>
    <w:rsid w:val="002E50BB"/>
    <w:rsid w:val="002F2E6E"/>
    <w:rsid w:val="002F3E12"/>
    <w:rsid w:val="002F5C9D"/>
    <w:rsid w:val="003006D1"/>
    <w:rsid w:val="0030108F"/>
    <w:rsid w:val="0030155C"/>
    <w:rsid w:val="00302B87"/>
    <w:rsid w:val="003054F7"/>
    <w:rsid w:val="0030565A"/>
    <w:rsid w:val="00312D44"/>
    <w:rsid w:val="00313909"/>
    <w:rsid w:val="003165FB"/>
    <w:rsid w:val="00323623"/>
    <w:rsid w:val="00327062"/>
    <w:rsid w:val="00330EB2"/>
    <w:rsid w:val="00331246"/>
    <w:rsid w:val="00335522"/>
    <w:rsid w:val="0033719F"/>
    <w:rsid w:val="00345C91"/>
    <w:rsid w:val="00350D10"/>
    <w:rsid w:val="003524F4"/>
    <w:rsid w:val="00362BD5"/>
    <w:rsid w:val="00364D79"/>
    <w:rsid w:val="003704D4"/>
    <w:rsid w:val="00370843"/>
    <w:rsid w:val="003715FF"/>
    <w:rsid w:val="003771EF"/>
    <w:rsid w:val="00380627"/>
    <w:rsid w:val="00380F24"/>
    <w:rsid w:val="00387A12"/>
    <w:rsid w:val="003900C1"/>
    <w:rsid w:val="00392526"/>
    <w:rsid w:val="00396ABF"/>
    <w:rsid w:val="0039745E"/>
    <w:rsid w:val="003A12BE"/>
    <w:rsid w:val="003A37E4"/>
    <w:rsid w:val="003A481D"/>
    <w:rsid w:val="003A7AFF"/>
    <w:rsid w:val="003A7F2C"/>
    <w:rsid w:val="003B50ED"/>
    <w:rsid w:val="003B6F41"/>
    <w:rsid w:val="003B6F5A"/>
    <w:rsid w:val="003B7245"/>
    <w:rsid w:val="003B7735"/>
    <w:rsid w:val="003C0F4C"/>
    <w:rsid w:val="003C53A9"/>
    <w:rsid w:val="003D276C"/>
    <w:rsid w:val="003D654C"/>
    <w:rsid w:val="003D71E3"/>
    <w:rsid w:val="003E1EFA"/>
    <w:rsid w:val="003F0643"/>
    <w:rsid w:val="003F09D4"/>
    <w:rsid w:val="003F2E23"/>
    <w:rsid w:val="003F3CEB"/>
    <w:rsid w:val="003F66E4"/>
    <w:rsid w:val="00402B78"/>
    <w:rsid w:val="00402D58"/>
    <w:rsid w:val="00403555"/>
    <w:rsid w:val="00407AD5"/>
    <w:rsid w:val="0041151C"/>
    <w:rsid w:val="00414BDB"/>
    <w:rsid w:val="00415D54"/>
    <w:rsid w:val="00416860"/>
    <w:rsid w:val="00421E72"/>
    <w:rsid w:val="00424752"/>
    <w:rsid w:val="004249FC"/>
    <w:rsid w:val="0042549D"/>
    <w:rsid w:val="00425969"/>
    <w:rsid w:val="004267F5"/>
    <w:rsid w:val="00430347"/>
    <w:rsid w:val="00431077"/>
    <w:rsid w:val="004367FC"/>
    <w:rsid w:val="00436BA0"/>
    <w:rsid w:val="004413D4"/>
    <w:rsid w:val="0044724B"/>
    <w:rsid w:val="0045030A"/>
    <w:rsid w:val="004564EE"/>
    <w:rsid w:val="00464F8B"/>
    <w:rsid w:val="00464FFB"/>
    <w:rsid w:val="004717C2"/>
    <w:rsid w:val="00473B86"/>
    <w:rsid w:val="00480220"/>
    <w:rsid w:val="00480485"/>
    <w:rsid w:val="004811A1"/>
    <w:rsid w:val="00481C0D"/>
    <w:rsid w:val="0048443A"/>
    <w:rsid w:val="0048709B"/>
    <w:rsid w:val="004962AA"/>
    <w:rsid w:val="004A0728"/>
    <w:rsid w:val="004A1381"/>
    <w:rsid w:val="004A2547"/>
    <w:rsid w:val="004A53BC"/>
    <w:rsid w:val="004B0F79"/>
    <w:rsid w:val="004B7B2D"/>
    <w:rsid w:val="004C0484"/>
    <w:rsid w:val="004C105C"/>
    <w:rsid w:val="004D1112"/>
    <w:rsid w:val="004D16DF"/>
    <w:rsid w:val="004D1AF4"/>
    <w:rsid w:val="004D2C32"/>
    <w:rsid w:val="004D3963"/>
    <w:rsid w:val="004D3B71"/>
    <w:rsid w:val="004D45B7"/>
    <w:rsid w:val="004D49D3"/>
    <w:rsid w:val="004E496F"/>
    <w:rsid w:val="004E60F0"/>
    <w:rsid w:val="004E6972"/>
    <w:rsid w:val="004E7A1F"/>
    <w:rsid w:val="004E7A39"/>
    <w:rsid w:val="004F3D10"/>
    <w:rsid w:val="004F72BB"/>
    <w:rsid w:val="004F77CC"/>
    <w:rsid w:val="00503C84"/>
    <w:rsid w:val="005042E0"/>
    <w:rsid w:val="0050598D"/>
    <w:rsid w:val="005101D5"/>
    <w:rsid w:val="005217CD"/>
    <w:rsid w:val="005274F1"/>
    <w:rsid w:val="005409A8"/>
    <w:rsid w:val="005464CB"/>
    <w:rsid w:val="0055066C"/>
    <w:rsid w:val="005507D6"/>
    <w:rsid w:val="00552127"/>
    <w:rsid w:val="005530D4"/>
    <w:rsid w:val="00554EC5"/>
    <w:rsid w:val="005552C7"/>
    <w:rsid w:val="0056051D"/>
    <w:rsid w:val="00563882"/>
    <w:rsid w:val="00563F7A"/>
    <w:rsid w:val="00566700"/>
    <w:rsid w:val="00571BA8"/>
    <w:rsid w:val="005732C8"/>
    <w:rsid w:val="005847EC"/>
    <w:rsid w:val="005849D7"/>
    <w:rsid w:val="0059180B"/>
    <w:rsid w:val="0059275A"/>
    <w:rsid w:val="00593667"/>
    <w:rsid w:val="005A50E1"/>
    <w:rsid w:val="005B1EC1"/>
    <w:rsid w:val="005B3415"/>
    <w:rsid w:val="005B41AE"/>
    <w:rsid w:val="005B7053"/>
    <w:rsid w:val="005C05D1"/>
    <w:rsid w:val="005D32EE"/>
    <w:rsid w:val="005D34AB"/>
    <w:rsid w:val="005D4474"/>
    <w:rsid w:val="005E2E9C"/>
    <w:rsid w:val="005E5B88"/>
    <w:rsid w:val="005E5C29"/>
    <w:rsid w:val="005E5D9F"/>
    <w:rsid w:val="005E698A"/>
    <w:rsid w:val="005F3566"/>
    <w:rsid w:val="005F405F"/>
    <w:rsid w:val="005F7108"/>
    <w:rsid w:val="00601551"/>
    <w:rsid w:val="00602EE9"/>
    <w:rsid w:val="00607F9E"/>
    <w:rsid w:val="00611B17"/>
    <w:rsid w:val="00612539"/>
    <w:rsid w:val="0061256D"/>
    <w:rsid w:val="0061287C"/>
    <w:rsid w:val="00613455"/>
    <w:rsid w:val="006141FF"/>
    <w:rsid w:val="006143CA"/>
    <w:rsid w:val="006151FF"/>
    <w:rsid w:val="00616C96"/>
    <w:rsid w:val="0061701B"/>
    <w:rsid w:val="00625728"/>
    <w:rsid w:val="00627AFB"/>
    <w:rsid w:val="00630B11"/>
    <w:rsid w:val="00631B2D"/>
    <w:rsid w:val="006415C4"/>
    <w:rsid w:val="006514A5"/>
    <w:rsid w:val="0066060D"/>
    <w:rsid w:val="0066172B"/>
    <w:rsid w:val="006652DC"/>
    <w:rsid w:val="00670F15"/>
    <w:rsid w:val="00673DEA"/>
    <w:rsid w:val="0067474D"/>
    <w:rsid w:val="00680B7A"/>
    <w:rsid w:val="00683596"/>
    <w:rsid w:val="00684FCD"/>
    <w:rsid w:val="00691413"/>
    <w:rsid w:val="00691694"/>
    <w:rsid w:val="00693B47"/>
    <w:rsid w:val="00695955"/>
    <w:rsid w:val="00697D17"/>
    <w:rsid w:val="006A23CC"/>
    <w:rsid w:val="006A2B31"/>
    <w:rsid w:val="006A4A90"/>
    <w:rsid w:val="006B0BB8"/>
    <w:rsid w:val="006B1937"/>
    <w:rsid w:val="006B26CC"/>
    <w:rsid w:val="006B3CEF"/>
    <w:rsid w:val="006B5690"/>
    <w:rsid w:val="006C0897"/>
    <w:rsid w:val="006C1203"/>
    <w:rsid w:val="006C1F2A"/>
    <w:rsid w:val="006C55FF"/>
    <w:rsid w:val="006D2FC1"/>
    <w:rsid w:val="006D398C"/>
    <w:rsid w:val="006D50CA"/>
    <w:rsid w:val="006D51D4"/>
    <w:rsid w:val="006D5B0A"/>
    <w:rsid w:val="006D79A3"/>
    <w:rsid w:val="006E1DE3"/>
    <w:rsid w:val="006E22C1"/>
    <w:rsid w:val="006E245E"/>
    <w:rsid w:val="006E28B8"/>
    <w:rsid w:val="006E4850"/>
    <w:rsid w:val="006E51D3"/>
    <w:rsid w:val="006E5655"/>
    <w:rsid w:val="006E57AF"/>
    <w:rsid w:val="006E5D7A"/>
    <w:rsid w:val="006E6BE6"/>
    <w:rsid w:val="006E71D2"/>
    <w:rsid w:val="006F0311"/>
    <w:rsid w:val="006F2494"/>
    <w:rsid w:val="006F6F65"/>
    <w:rsid w:val="00700EB2"/>
    <w:rsid w:val="007138BF"/>
    <w:rsid w:val="00713EBE"/>
    <w:rsid w:val="0071410E"/>
    <w:rsid w:val="0072152E"/>
    <w:rsid w:val="00724691"/>
    <w:rsid w:val="00724CB4"/>
    <w:rsid w:val="00725D90"/>
    <w:rsid w:val="00725EA1"/>
    <w:rsid w:val="00726857"/>
    <w:rsid w:val="00726CC2"/>
    <w:rsid w:val="00727CC7"/>
    <w:rsid w:val="007400B9"/>
    <w:rsid w:val="00744F1C"/>
    <w:rsid w:val="007504A9"/>
    <w:rsid w:val="0075096E"/>
    <w:rsid w:val="00753B07"/>
    <w:rsid w:val="00754B62"/>
    <w:rsid w:val="00757239"/>
    <w:rsid w:val="00760406"/>
    <w:rsid w:val="0076730B"/>
    <w:rsid w:val="00767BE1"/>
    <w:rsid w:val="0077181E"/>
    <w:rsid w:val="0077222A"/>
    <w:rsid w:val="007722FF"/>
    <w:rsid w:val="0077284B"/>
    <w:rsid w:val="007773AD"/>
    <w:rsid w:val="00781176"/>
    <w:rsid w:val="00781E58"/>
    <w:rsid w:val="00794ABB"/>
    <w:rsid w:val="007966ED"/>
    <w:rsid w:val="007A0EA7"/>
    <w:rsid w:val="007A4757"/>
    <w:rsid w:val="007A4E30"/>
    <w:rsid w:val="007A53C2"/>
    <w:rsid w:val="007B302C"/>
    <w:rsid w:val="007C03A2"/>
    <w:rsid w:val="007C05FA"/>
    <w:rsid w:val="007C3B23"/>
    <w:rsid w:val="007C415F"/>
    <w:rsid w:val="007D15C1"/>
    <w:rsid w:val="007E4C23"/>
    <w:rsid w:val="007E7999"/>
    <w:rsid w:val="007E7B4B"/>
    <w:rsid w:val="007F12B0"/>
    <w:rsid w:val="00801957"/>
    <w:rsid w:val="008040A8"/>
    <w:rsid w:val="00805F84"/>
    <w:rsid w:val="008072F3"/>
    <w:rsid w:val="00807F8C"/>
    <w:rsid w:val="00810C97"/>
    <w:rsid w:val="008122D2"/>
    <w:rsid w:val="00814104"/>
    <w:rsid w:val="0081583C"/>
    <w:rsid w:val="008172E5"/>
    <w:rsid w:val="0082207F"/>
    <w:rsid w:val="00825D95"/>
    <w:rsid w:val="00831F53"/>
    <w:rsid w:val="008328BA"/>
    <w:rsid w:val="008342C9"/>
    <w:rsid w:val="0083438D"/>
    <w:rsid w:val="0083548F"/>
    <w:rsid w:val="00837D5D"/>
    <w:rsid w:val="00844CCE"/>
    <w:rsid w:val="00850041"/>
    <w:rsid w:val="008551C1"/>
    <w:rsid w:val="008566C5"/>
    <w:rsid w:val="00857648"/>
    <w:rsid w:val="008624CB"/>
    <w:rsid w:val="00864827"/>
    <w:rsid w:val="00874C79"/>
    <w:rsid w:val="0088079E"/>
    <w:rsid w:val="008814A0"/>
    <w:rsid w:val="00881D65"/>
    <w:rsid w:val="008831A6"/>
    <w:rsid w:val="00885703"/>
    <w:rsid w:val="00886223"/>
    <w:rsid w:val="00886A2A"/>
    <w:rsid w:val="008922C4"/>
    <w:rsid w:val="008953C8"/>
    <w:rsid w:val="008A10EF"/>
    <w:rsid w:val="008A2260"/>
    <w:rsid w:val="008A50A0"/>
    <w:rsid w:val="008A7F17"/>
    <w:rsid w:val="008B0C89"/>
    <w:rsid w:val="008B3C89"/>
    <w:rsid w:val="008B422B"/>
    <w:rsid w:val="008B6456"/>
    <w:rsid w:val="008B7960"/>
    <w:rsid w:val="008C3107"/>
    <w:rsid w:val="008C48E3"/>
    <w:rsid w:val="008C7396"/>
    <w:rsid w:val="008C7FDC"/>
    <w:rsid w:val="008D53DE"/>
    <w:rsid w:val="008E008F"/>
    <w:rsid w:val="008E4AE3"/>
    <w:rsid w:val="008F0005"/>
    <w:rsid w:val="008F07F5"/>
    <w:rsid w:val="008F3FB7"/>
    <w:rsid w:val="008F6E76"/>
    <w:rsid w:val="00900C78"/>
    <w:rsid w:val="00903F89"/>
    <w:rsid w:val="00907B1A"/>
    <w:rsid w:val="00914D4F"/>
    <w:rsid w:val="0092117E"/>
    <w:rsid w:val="00922D52"/>
    <w:rsid w:val="00923421"/>
    <w:rsid w:val="00924C0D"/>
    <w:rsid w:val="009331D1"/>
    <w:rsid w:val="009335EF"/>
    <w:rsid w:val="00935353"/>
    <w:rsid w:val="009355B9"/>
    <w:rsid w:val="00944DF6"/>
    <w:rsid w:val="00947906"/>
    <w:rsid w:val="00971C79"/>
    <w:rsid w:val="00974268"/>
    <w:rsid w:val="0097588A"/>
    <w:rsid w:val="00976030"/>
    <w:rsid w:val="00977D7F"/>
    <w:rsid w:val="00980845"/>
    <w:rsid w:val="00980B6B"/>
    <w:rsid w:val="0098204F"/>
    <w:rsid w:val="00982382"/>
    <w:rsid w:val="009838FD"/>
    <w:rsid w:val="00986295"/>
    <w:rsid w:val="00986DC4"/>
    <w:rsid w:val="009946B4"/>
    <w:rsid w:val="009A3CF6"/>
    <w:rsid w:val="009B32EF"/>
    <w:rsid w:val="009B4506"/>
    <w:rsid w:val="009B4CEF"/>
    <w:rsid w:val="009C0134"/>
    <w:rsid w:val="009C2D8A"/>
    <w:rsid w:val="009C3322"/>
    <w:rsid w:val="009C3D6C"/>
    <w:rsid w:val="009C5F8A"/>
    <w:rsid w:val="009C6BF5"/>
    <w:rsid w:val="009D1961"/>
    <w:rsid w:val="009D65F2"/>
    <w:rsid w:val="009E2BD7"/>
    <w:rsid w:val="009E4FAC"/>
    <w:rsid w:val="009F2F50"/>
    <w:rsid w:val="009F42C3"/>
    <w:rsid w:val="009F443E"/>
    <w:rsid w:val="00A03276"/>
    <w:rsid w:val="00A12D67"/>
    <w:rsid w:val="00A16376"/>
    <w:rsid w:val="00A17727"/>
    <w:rsid w:val="00A22342"/>
    <w:rsid w:val="00A26A15"/>
    <w:rsid w:val="00A27B61"/>
    <w:rsid w:val="00A308C2"/>
    <w:rsid w:val="00A32E4C"/>
    <w:rsid w:val="00A34770"/>
    <w:rsid w:val="00A36CAF"/>
    <w:rsid w:val="00A409B6"/>
    <w:rsid w:val="00A41875"/>
    <w:rsid w:val="00A44DD6"/>
    <w:rsid w:val="00A474C5"/>
    <w:rsid w:val="00A50765"/>
    <w:rsid w:val="00A5217A"/>
    <w:rsid w:val="00A541E0"/>
    <w:rsid w:val="00A606C1"/>
    <w:rsid w:val="00A621B0"/>
    <w:rsid w:val="00A63686"/>
    <w:rsid w:val="00A63F3C"/>
    <w:rsid w:val="00A717B1"/>
    <w:rsid w:val="00A73C65"/>
    <w:rsid w:val="00A77B07"/>
    <w:rsid w:val="00A8097A"/>
    <w:rsid w:val="00A81F2B"/>
    <w:rsid w:val="00A83AA6"/>
    <w:rsid w:val="00A84E69"/>
    <w:rsid w:val="00A87DE7"/>
    <w:rsid w:val="00A93279"/>
    <w:rsid w:val="00AA2CB9"/>
    <w:rsid w:val="00AB0EAF"/>
    <w:rsid w:val="00AB12AF"/>
    <w:rsid w:val="00AB372B"/>
    <w:rsid w:val="00AB3C92"/>
    <w:rsid w:val="00AB52ED"/>
    <w:rsid w:val="00AB75CF"/>
    <w:rsid w:val="00AC03FF"/>
    <w:rsid w:val="00AC1470"/>
    <w:rsid w:val="00AC227B"/>
    <w:rsid w:val="00AC624B"/>
    <w:rsid w:val="00AC7A68"/>
    <w:rsid w:val="00AC7EC6"/>
    <w:rsid w:val="00AD0243"/>
    <w:rsid w:val="00AD0735"/>
    <w:rsid w:val="00AD0B14"/>
    <w:rsid w:val="00AD2D89"/>
    <w:rsid w:val="00AD30F5"/>
    <w:rsid w:val="00AE0D25"/>
    <w:rsid w:val="00AE1ED4"/>
    <w:rsid w:val="00AE2BB7"/>
    <w:rsid w:val="00AE33B8"/>
    <w:rsid w:val="00AE4507"/>
    <w:rsid w:val="00AE4FDA"/>
    <w:rsid w:val="00AF617E"/>
    <w:rsid w:val="00AF6AB5"/>
    <w:rsid w:val="00B035DF"/>
    <w:rsid w:val="00B0401D"/>
    <w:rsid w:val="00B05630"/>
    <w:rsid w:val="00B14446"/>
    <w:rsid w:val="00B15062"/>
    <w:rsid w:val="00B169F9"/>
    <w:rsid w:val="00B17DD3"/>
    <w:rsid w:val="00B17E6D"/>
    <w:rsid w:val="00B17F09"/>
    <w:rsid w:val="00B21267"/>
    <w:rsid w:val="00B24CE1"/>
    <w:rsid w:val="00B24DAE"/>
    <w:rsid w:val="00B25777"/>
    <w:rsid w:val="00B267F1"/>
    <w:rsid w:val="00B33751"/>
    <w:rsid w:val="00B33B41"/>
    <w:rsid w:val="00B36C97"/>
    <w:rsid w:val="00B40EE4"/>
    <w:rsid w:val="00B4160D"/>
    <w:rsid w:val="00B42666"/>
    <w:rsid w:val="00B52DE7"/>
    <w:rsid w:val="00B61B34"/>
    <w:rsid w:val="00B73636"/>
    <w:rsid w:val="00B813ED"/>
    <w:rsid w:val="00B81714"/>
    <w:rsid w:val="00B82D0A"/>
    <w:rsid w:val="00B86FD9"/>
    <w:rsid w:val="00B9442B"/>
    <w:rsid w:val="00B961B4"/>
    <w:rsid w:val="00BA28DA"/>
    <w:rsid w:val="00BA39D9"/>
    <w:rsid w:val="00BA3E68"/>
    <w:rsid w:val="00BB08F6"/>
    <w:rsid w:val="00BB2CC0"/>
    <w:rsid w:val="00BB7295"/>
    <w:rsid w:val="00BB78BE"/>
    <w:rsid w:val="00BC4483"/>
    <w:rsid w:val="00BC5506"/>
    <w:rsid w:val="00BC6829"/>
    <w:rsid w:val="00BD1B67"/>
    <w:rsid w:val="00BE187B"/>
    <w:rsid w:val="00BE38C5"/>
    <w:rsid w:val="00BF53FA"/>
    <w:rsid w:val="00BF7579"/>
    <w:rsid w:val="00C017AD"/>
    <w:rsid w:val="00C01D3E"/>
    <w:rsid w:val="00C023CD"/>
    <w:rsid w:val="00C063D5"/>
    <w:rsid w:val="00C12036"/>
    <w:rsid w:val="00C1395F"/>
    <w:rsid w:val="00C23AA5"/>
    <w:rsid w:val="00C2457B"/>
    <w:rsid w:val="00C30B80"/>
    <w:rsid w:val="00C45FA4"/>
    <w:rsid w:val="00C47333"/>
    <w:rsid w:val="00C55379"/>
    <w:rsid w:val="00C6158B"/>
    <w:rsid w:val="00C63866"/>
    <w:rsid w:val="00C64936"/>
    <w:rsid w:val="00C65DFD"/>
    <w:rsid w:val="00C71B66"/>
    <w:rsid w:val="00C726AE"/>
    <w:rsid w:val="00C8469A"/>
    <w:rsid w:val="00C85B23"/>
    <w:rsid w:val="00C86444"/>
    <w:rsid w:val="00C92364"/>
    <w:rsid w:val="00C97BA6"/>
    <w:rsid w:val="00CA2DF0"/>
    <w:rsid w:val="00CB27E4"/>
    <w:rsid w:val="00CB5569"/>
    <w:rsid w:val="00CC1C5E"/>
    <w:rsid w:val="00CC2F81"/>
    <w:rsid w:val="00CC36A8"/>
    <w:rsid w:val="00CC4998"/>
    <w:rsid w:val="00CC4CD5"/>
    <w:rsid w:val="00CD2976"/>
    <w:rsid w:val="00CD7609"/>
    <w:rsid w:val="00CE193F"/>
    <w:rsid w:val="00CF361D"/>
    <w:rsid w:val="00D05FB0"/>
    <w:rsid w:val="00D125F9"/>
    <w:rsid w:val="00D1291C"/>
    <w:rsid w:val="00D16AEE"/>
    <w:rsid w:val="00D26273"/>
    <w:rsid w:val="00D33EF0"/>
    <w:rsid w:val="00D35FC0"/>
    <w:rsid w:val="00D3666F"/>
    <w:rsid w:val="00D46ABC"/>
    <w:rsid w:val="00D52ABF"/>
    <w:rsid w:val="00D62EFF"/>
    <w:rsid w:val="00D62F23"/>
    <w:rsid w:val="00D6302C"/>
    <w:rsid w:val="00D71D66"/>
    <w:rsid w:val="00D76E6C"/>
    <w:rsid w:val="00D77143"/>
    <w:rsid w:val="00D83C84"/>
    <w:rsid w:val="00D87CA7"/>
    <w:rsid w:val="00D907BA"/>
    <w:rsid w:val="00D91761"/>
    <w:rsid w:val="00D9368B"/>
    <w:rsid w:val="00DA0EE4"/>
    <w:rsid w:val="00DA1268"/>
    <w:rsid w:val="00DA2547"/>
    <w:rsid w:val="00DA3482"/>
    <w:rsid w:val="00DA3BDA"/>
    <w:rsid w:val="00DA5024"/>
    <w:rsid w:val="00DB4870"/>
    <w:rsid w:val="00DB66EF"/>
    <w:rsid w:val="00DC2259"/>
    <w:rsid w:val="00DC2BE5"/>
    <w:rsid w:val="00DC3794"/>
    <w:rsid w:val="00DD1DB3"/>
    <w:rsid w:val="00DD548F"/>
    <w:rsid w:val="00DD7F26"/>
    <w:rsid w:val="00DE2793"/>
    <w:rsid w:val="00DE6671"/>
    <w:rsid w:val="00DF28A7"/>
    <w:rsid w:val="00DF2E94"/>
    <w:rsid w:val="00E0069A"/>
    <w:rsid w:val="00E025FE"/>
    <w:rsid w:val="00E03235"/>
    <w:rsid w:val="00E04AC6"/>
    <w:rsid w:val="00E07214"/>
    <w:rsid w:val="00E10266"/>
    <w:rsid w:val="00E11F26"/>
    <w:rsid w:val="00E12B77"/>
    <w:rsid w:val="00E13264"/>
    <w:rsid w:val="00E15C9D"/>
    <w:rsid w:val="00E214FF"/>
    <w:rsid w:val="00E2171B"/>
    <w:rsid w:val="00E25DDB"/>
    <w:rsid w:val="00E26A70"/>
    <w:rsid w:val="00E33990"/>
    <w:rsid w:val="00E33FB4"/>
    <w:rsid w:val="00E36276"/>
    <w:rsid w:val="00E37C37"/>
    <w:rsid w:val="00E37F94"/>
    <w:rsid w:val="00E45993"/>
    <w:rsid w:val="00E47017"/>
    <w:rsid w:val="00E523C2"/>
    <w:rsid w:val="00E5511F"/>
    <w:rsid w:val="00E55488"/>
    <w:rsid w:val="00E566E8"/>
    <w:rsid w:val="00E56936"/>
    <w:rsid w:val="00E5700C"/>
    <w:rsid w:val="00E700C9"/>
    <w:rsid w:val="00E72141"/>
    <w:rsid w:val="00E76F2E"/>
    <w:rsid w:val="00E778CF"/>
    <w:rsid w:val="00E84FA2"/>
    <w:rsid w:val="00E85CB4"/>
    <w:rsid w:val="00E924F8"/>
    <w:rsid w:val="00EA0008"/>
    <w:rsid w:val="00EA1313"/>
    <w:rsid w:val="00EA4C39"/>
    <w:rsid w:val="00EA66D5"/>
    <w:rsid w:val="00EA7213"/>
    <w:rsid w:val="00EA77D7"/>
    <w:rsid w:val="00EB2982"/>
    <w:rsid w:val="00EB2C21"/>
    <w:rsid w:val="00EB3176"/>
    <w:rsid w:val="00EC73C6"/>
    <w:rsid w:val="00ED5E5E"/>
    <w:rsid w:val="00EE087D"/>
    <w:rsid w:val="00EE2442"/>
    <w:rsid w:val="00EE75BC"/>
    <w:rsid w:val="00EF068E"/>
    <w:rsid w:val="00EF1541"/>
    <w:rsid w:val="00EF2C59"/>
    <w:rsid w:val="00EF3F3A"/>
    <w:rsid w:val="00EF4962"/>
    <w:rsid w:val="00F050F2"/>
    <w:rsid w:val="00F0731B"/>
    <w:rsid w:val="00F07CAB"/>
    <w:rsid w:val="00F126A1"/>
    <w:rsid w:val="00F12D72"/>
    <w:rsid w:val="00F13081"/>
    <w:rsid w:val="00F14E6F"/>
    <w:rsid w:val="00F20B19"/>
    <w:rsid w:val="00F214B3"/>
    <w:rsid w:val="00F22F19"/>
    <w:rsid w:val="00F23B23"/>
    <w:rsid w:val="00F246E4"/>
    <w:rsid w:val="00F24748"/>
    <w:rsid w:val="00F24E7F"/>
    <w:rsid w:val="00F255C1"/>
    <w:rsid w:val="00F30995"/>
    <w:rsid w:val="00F33CB6"/>
    <w:rsid w:val="00F375E3"/>
    <w:rsid w:val="00F47FF8"/>
    <w:rsid w:val="00F50378"/>
    <w:rsid w:val="00F531B1"/>
    <w:rsid w:val="00F54136"/>
    <w:rsid w:val="00F577F2"/>
    <w:rsid w:val="00F60412"/>
    <w:rsid w:val="00F6159E"/>
    <w:rsid w:val="00F653B1"/>
    <w:rsid w:val="00F70015"/>
    <w:rsid w:val="00F714E0"/>
    <w:rsid w:val="00F716BF"/>
    <w:rsid w:val="00F719F5"/>
    <w:rsid w:val="00F71EFD"/>
    <w:rsid w:val="00F729B6"/>
    <w:rsid w:val="00F74CC6"/>
    <w:rsid w:val="00F8322A"/>
    <w:rsid w:val="00F844E8"/>
    <w:rsid w:val="00F86855"/>
    <w:rsid w:val="00F86C90"/>
    <w:rsid w:val="00F86ED0"/>
    <w:rsid w:val="00F91FC0"/>
    <w:rsid w:val="00F94EDA"/>
    <w:rsid w:val="00F95F23"/>
    <w:rsid w:val="00F96B49"/>
    <w:rsid w:val="00FA2275"/>
    <w:rsid w:val="00FA2918"/>
    <w:rsid w:val="00FA3D97"/>
    <w:rsid w:val="00FA4BD4"/>
    <w:rsid w:val="00FA5420"/>
    <w:rsid w:val="00FA62F5"/>
    <w:rsid w:val="00FB0A58"/>
    <w:rsid w:val="00FB455F"/>
    <w:rsid w:val="00FB5FA7"/>
    <w:rsid w:val="00FB6644"/>
    <w:rsid w:val="00FB7646"/>
    <w:rsid w:val="00FB7ADE"/>
    <w:rsid w:val="00FC3D0F"/>
    <w:rsid w:val="00FC3D86"/>
    <w:rsid w:val="00FC78D6"/>
    <w:rsid w:val="00FD12D5"/>
    <w:rsid w:val="00FE4D41"/>
    <w:rsid w:val="00FE6100"/>
    <w:rsid w:val="00FF318C"/>
    <w:rsid w:val="00FF7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BE43C"/>
  <w14:defaultImageDpi w14:val="32767"/>
  <w15:docId w15:val="{A40F0286-D782-49A6-A554-5484FE88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3107"/>
    <w:pPr>
      <w:spacing w:after="160" w:line="259" w:lineRule="auto"/>
    </w:pPr>
    <w:rPr>
      <w:sz w:val="22"/>
      <w:szCs w:val="22"/>
      <w:lang w:val="el-GR"/>
    </w:rPr>
  </w:style>
  <w:style w:type="paragraph" w:styleId="Heading1">
    <w:name w:val="heading 1"/>
    <w:basedOn w:val="Normal"/>
    <w:next w:val="Normal"/>
    <w:link w:val="Heading1Char"/>
    <w:autoRedefine/>
    <w:qFormat/>
    <w:rsid w:val="00885703"/>
    <w:pPr>
      <w:keepNext/>
      <w:numPr>
        <w:numId w:val="90"/>
      </w:numPr>
      <w:pBdr>
        <w:top w:val="single" w:sz="4" w:space="1" w:color="auto"/>
      </w:pBdr>
      <w:suppressAutoHyphens/>
      <w:spacing w:after="0" w:line="240" w:lineRule="auto"/>
      <w:outlineLvl w:val="0"/>
    </w:pPr>
    <w:rPr>
      <w:rFonts w:eastAsia="SimSun" w:cstheme="minorHAnsi"/>
      <w:b/>
      <w:smallCaps/>
      <w:spacing w:val="-2"/>
      <w:sz w:val="28"/>
      <w:szCs w:val="28"/>
      <w:lang w:val="en-US"/>
    </w:rPr>
  </w:style>
  <w:style w:type="paragraph" w:styleId="Heading2">
    <w:name w:val="heading 2"/>
    <w:basedOn w:val="Normal"/>
    <w:next w:val="Normal"/>
    <w:link w:val="Heading2Char"/>
    <w:autoRedefine/>
    <w:unhideWhenUsed/>
    <w:qFormat/>
    <w:rsid w:val="00180B58"/>
    <w:pPr>
      <w:keepNext/>
      <w:keepLines/>
      <w:numPr>
        <w:ilvl w:val="1"/>
        <w:numId w:val="45"/>
      </w:numPr>
      <w:spacing w:before="40" w:after="240" w:line="240" w:lineRule="auto"/>
      <w:outlineLvl w:val="1"/>
    </w:pPr>
    <w:rPr>
      <w:rFonts w:cstheme="majorBidi"/>
      <w:b/>
      <w:sz w:val="26"/>
      <w:szCs w:val="26"/>
      <w:lang w:val="en-GB"/>
    </w:rPr>
  </w:style>
  <w:style w:type="paragraph" w:styleId="Heading3">
    <w:name w:val="heading 3"/>
    <w:basedOn w:val="Normal"/>
    <w:next w:val="Normal"/>
    <w:link w:val="Heading3Char"/>
    <w:unhideWhenUsed/>
    <w:qFormat/>
    <w:rsid w:val="00E12B77"/>
    <w:pPr>
      <w:keepNext/>
      <w:keepLines/>
      <w:spacing w:before="40" w:after="0" w:line="240" w:lineRule="auto"/>
      <w:jc w:val="both"/>
      <w:outlineLvl w:val="2"/>
    </w:pPr>
    <w:rPr>
      <w:rFonts w:asciiTheme="majorHAnsi" w:eastAsiaTheme="majorEastAsia" w:hAnsiTheme="majorHAnsi" w:cstheme="majorBidi"/>
      <w:color w:val="1F3763" w:themeColor="accent1" w:themeShade="7F"/>
      <w:sz w:val="24"/>
      <w:szCs w:val="24"/>
      <w:lang w:val="en-US"/>
    </w:rPr>
  </w:style>
  <w:style w:type="paragraph" w:styleId="Heading4">
    <w:name w:val="heading 4"/>
    <w:basedOn w:val="Normal"/>
    <w:next w:val="Normal"/>
    <w:link w:val="Heading4Char"/>
    <w:unhideWhenUsed/>
    <w:qFormat/>
    <w:rsid w:val="00E12B77"/>
    <w:pPr>
      <w:keepNext/>
      <w:keepLines/>
      <w:spacing w:before="40" w:after="0" w:line="240" w:lineRule="auto"/>
      <w:jc w:val="both"/>
      <w:outlineLvl w:val="3"/>
    </w:pPr>
    <w:rPr>
      <w:rFonts w:asciiTheme="majorHAnsi" w:eastAsiaTheme="majorEastAsia" w:hAnsiTheme="majorHAnsi" w:cstheme="majorBidi"/>
      <w:i/>
      <w:iCs/>
      <w:color w:val="2F5496" w:themeColor="accent1" w:themeShade="BF"/>
      <w:sz w:val="20"/>
      <w:szCs w:val="24"/>
      <w:lang w:val="en-US"/>
    </w:rPr>
  </w:style>
  <w:style w:type="paragraph" w:styleId="Heading5">
    <w:name w:val="heading 5"/>
    <w:basedOn w:val="Normal"/>
    <w:next w:val="Normal"/>
    <w:link w:val="Heading5Char"/>
    <w:qFormat/>
    <w:rsid w:val="00EE75BC"/>
    <w:pPr>
      <w:keepNext/>
      <w:pBdr>
        <w:top w:val="single" w:sz="4" w:space="1" w:color="auto"/>
        <w:left w:val="single" w:sz="4" w:space="4" w:color="auto"/>
        <w:bottom w:val="single" w:sz="4" w:space="1" w:color="auto"/>
        <w:right w:val="single" w:sz="4" w:space="4" w:color="auto"/>
      </w:pBdr>
      <w:spacing w:before="120" w:after="120" w:line="240" w:lineRule="auto"/>
      <w:jc w:val="center"/>
      <w:outlineLvl w:val="4"/>
    </w:pPr>
    <w:rPr>
      <w:rFonts w:ascii="Calibri" w:eastAsia="SimSun" w:hAnsi="Calibri" w:cs="Times New Roman"/>
      <w:b/>
      <w:bCs/>
      <w:sz w:val="24"/>
      <w:szCs w:val="24"/>
      <w:lang w:val="en-US"/>
    </w:rPr>
  </w:style>
  <w:style w:type="paragraph" w:styleId="Heading6">
    <w:name w:val="heading 6"/>
    <w:basedOn w:val="Normal"/>
    <w:next w:val="Normal"/>
    <w:link w:val="Heading6Char"/>
    <w:uiPriority w:val="9"/>
    <w:unhideWhenUsed/>
    <w:qFormat/>
    <w:rsid w:val="00A409B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semiHidden/>
    <w:unhideWhenUsed/>
    <w:qFormat/>
    <w:rsid w:val="00EE75BC"/>
    <w:pPr>
      <w:spacing w:before="240" w:after="60" w:line="240" w:lineRule="auto"/>
      <w:jc w:val="both"/>
      <w:outlineLvl w:val="7"/>
    </w:pPr>
    <w:rPr>
      <w:rFonts w:ascii="Calibri" w:eastAsia="SimSun" w:hAnsi="Calibri" w:cs="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5703"/>
    <w:rPr>
      <w:rFonts w:eastAsia="SimSun" w:cstheme="minorHAnsi"/>
      <w:b/>
      <w:smallCaps/>
      <w:spacing w:val="-2"/>
      <w:sz w:val="28"/>
      <w:szCs w:val="28"/>
    </w:rPr>
  </w:style>
  <w:style w:type="character" w:customStyle="1" w:styleId="Heading2Char">
    <w:name w:val="Heading 2 Char"/>
    <w:basedOn w:val="DefaultParagraphFont"/>
    <w:link w:val="Heading2"/>
    <w:rsid w:val="00180B58"/>
    <w:rPr>
      <w:rFonts w:cstheme="majorBidi"/>
      <w:b/>
      <w:sz w:val="26"/>
      <w:szCs w:val="26"/>
      <w:lang w:val="en-GB"/>
    </w:rPr>
  </w:style>
  <w:style w:type="character" w:customStyle="1" w:styleId="Heading3Char">
    <w:name w:val="Heading 3 Char"/>
    <w:basedOn w:val="DefaultParagraphFont"/>
    <w:link w:val="Heading3"/>
    <w:rsid w:val="00E12B7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rsid w:val="00E12B77"/>
    <w:rPr>
      <w:rFonts w:asciiTheme="majorHAnsi" w:eastAsiaTheme="majorEastAsia" w:hAnsiTheme="majorHAnsi" w:cstheme="majorBidi"/>
      <w:i/>
      <w:iCs/>
      <w:color w:val="2F5496" w:themeColor="accent1" w:themeShade="BF"/>
      <w:sz w:val="20"/>
    </w:rPr>
  </w:style>
  <w:style w:type="character" w:styleId="Hyperlink">
    <w:name w:val="Hyperlink"/>
    <w:uiPriority w:val="99"/>
    <w:rsid w:val="00E12B77"/>
    <w:rPr>
      <w:rFonts w:cs="Times New Roman"/>
      <w:color w:val="0000FF"/>
      <w:u w:val="single"/>
    </w:rPr>
  </w:style>
  <w:style w:type="paragraph" w:styleId="ListParagraph">
    <w:name w:val="List Paragraph"/>
    <w:aliases w:val="List Paragraph1,Numbered paragraph,Project Profile name,Paragraphe de liste1,Paragraphe de liste,Medium Grid 1 - Accent 21,List Paragraph (numbered (a)),Numbered List Paragraph,References,ReferencesCxSpLast,Table/Figure Heading,En tête 1"/>
    <w:basedOn w:val="Normal"/>
    <w:link w:val="ListParagraphChar"/>
    <w:uiPriority w:val="34"/>
    <w:qFormat/>
    <w:rsid w:val="00E12B77"/>
    <w:pPr>
      <w:spacing w:after="0" w:line="240" w:lineRule="auto"/>
      <w:ind w:left="720"/>
    </w:pPr>
    <w:rPr>
      <w:rFonts w:ascii="Times New Roman" w:eastAsia="SimSun" w:hAnsi="Times New Roman" w:cs="Times New Roman"/>
      <w:sz w:val="24"/>
      <w:szCs w:val="24"/>
      <w:lang w:val="en-US"/>
    </w:rPr>
  </w:style>
  <w:style w:type="character" w:customStyle="1" w:styleId="ListParagraphChar">
    <w:name w:val="List Paragraph Char"/>
    <w:aliases w:val="List Paragraph1 Char,Numbered paragraph Char,Project Profile name Char,Paragraphe de liste1 Char,Paragraphe de liste Char,Medium Grid 1 - Accent 21 Char,List Paragraph (numbered (a)) Char,Numbered List Paragraph Char,References Char"/>
    <w:link w:val="ListParagraph"/>
    <w:uiPriority w:val="34"/>
    <w:qFormat/>
    <w:rsid w:val="00E12B77"/>
    <w:rPr>
      <w:rFonts w:ascii="Times New Roman" w:eastAsia="SimSun" w:hAnsi="Times New Roman" w:cs="Times New Roman"/>
    </w:rPr>
  </w:style>
  <w:style w:type="character" w:styleId="FollowedHyperlink">
    <w:name w:val="FollowedHyperlink"/>
    <w:basedOn w:val="DefaultParagraphFont"/>
    <w:unhideWhenUsed/>
    <w:rsid w:val="00E12B77"/>
    <w:rPr>
      <w:color w:val="954F72" w:themeColor="followedHyperlink"/>
      <w:u w:val="single"/>
    </w:rPr>
  </w:style>
  <w:style w:type="paragraph" w:styleId="NormalWeb">
    <w:name w:val="Normal (Web)"/>
    <w:aliases w:val=" webb,webb"/>
    <w:basedOn w:val="Normal"/>
    <w:uiPriority w:val="99"/>
    <w:unhideWhenUsed/>
    <w:rsid w:val="00E12B7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E12B77"/>
    <w:pPr>
      <w:keepLines/>
      <w:pBdr>
        <w:top w:val="none" w:sz="0" w:space="0" w:color="auto"/>
      </w:pBdr>
      <w:suppressAutoHyphens w:val="0"/>
      <w:spacing w:before="480" w:line="276" w:lineRule="auto"/>
      <w:outlineLvl w:val="9"/>
    </w:pPr>
    <w:rPr>
      <w:rFonts w:ascii="Cambria" w:hAnsi="Cambria"/>
      <w:bCs/>
      <w:smallCaps w:val="0"/>
      <w:color w:val="365F91"/>
      <w:spacing w:val="0"/>
    </w:rPr>
  </w:style>
  <w:style w:type="paragraph" w:styleId="TOC1">
    <w:name w:val="toc 1"/>
    <w:basedOn w:val="Normal"/>
    <w:next w:val="Normal"/>
    <w:autoRedefine/>
    <w:uiPriority w:val="39"/>
    <w:unhideWhenUsed/>
    <w:rsid w:val="00625728"/>
    <w:pPr>
      <w:tabs>
        <w:tab w:val="left" w:pos="400"/>
        <w:tab w:val="right" w:leader="dot" w:pos="9016"/>
      </w:tabs>
      <w:spacing w:after="100" w:line="240" w:lineRule="auto"/>
      <w:jc w:val="both"/>
    </w:pPr>
    <w:rPr>
      <w:rFonts w:ascii="Calibri" w:eastAsia="SimSun" w:hAnsi="Calibri" w:cs="Times New Roman"/>
      <w:b/>
      <w:noProof/>
      <w:sz w:val="24"/>
      <w:szCs w:val="24"/>
      <w:lang w:val="en-US"/>
    </w:rPr>
  </w:style>
  <w:style w:type="paragraph" w:styleId="Footer">
    <w:name w:val="footer"/>
    <w:basedOn w:val="Normal"/>
    <w:link w:val="FooterChar"/>
    <w:uiPriority w:val="99"/>
    <w:unhideWhenUsed/>
    <w:rsid w:val="00E12B77"/>
    <w:pPr>
      <w:tabs>
        <w:tab w:val="center" w:pos="4680"/>
        <w:tab w:val="right" w:pos="9360"/>
      </w:tabs>
      <w:spacing w:after="0" w:line="240" w:lineRule="auto"/>
      <w:jc w:val="both"/>
    </w:pPr>
    <w:rPr>
      <w:rFonts w:ascii="Calibri" w:eastAsia="SimSun" w:hAnsi="Calibri" w:cs="Times New Roman"/>
      <w:sz w:val="20"/>
      <w:szCs w:val="24"/>
      <w:lang w:val="en-US"/>
    </w:rPr>
  </w:style>
  <w:style w:type="character" w:customStyle="1" w:styleId="FooterChar">
    <w:name w:val="Footer Char"/>
    <w:basedOn w:val="DefaultParagraphFont"/>
    <w:link w:val="Footer"/>
    <w:uiPriority w:val="99"/>
    <w:rsid w:val="00E12B77"/>
    <w:rPr>
      <w:rFonts w:ascii="Calibri" w:eastAsia="SimSun" w:hAnsi="Calibri" w:cs="Times New Roman"/>
      <w:sz w:val="20"/>
    </w:rPr>
  </w:style>
  <w:style w:type="character" w:styleId="PageNumber">
    <w:name w:val="page number"/>
    <w:basedOn w:val="DefaultParagraphFont"/>
    <w:unhideWhenUsed/>
    <w:rsid w:val="00E12B77"/>
  </w:style>
  <w:style w:type="character" w:styleId="CommentReference">
    <w:name w:val="annotation reference"/>
    <w:basedOn w:val="DefaultParagraphFont"/>
    <w:uiPriority w:val="99"/>
    <w:semiHidden/>
    <w:unhideWhenUsed/>
    <w:rsid w:val="00E12B77"/>
    <w:rPr>
      <w:sz w:val="16"/>
      <w:szCs w:val="16"/>
    </w:rPr>
  </w:style>
  <w:style w:type="paragraph" w:styleId="CommentText">
    <w:name w:val="annotation text"/>
    <w:basedOn w:val="Normal"/>
    <w:link w:val="CommentTextChar"/>
    <w:uiPriority w:val="99"/>
    <w:unhideWhenUsed/>
    <w:rsid w:val="00E12B77"/>
    <w:pPr>
      <w:spacing w:after="60" w:line="240" w:lineRule="auto"/>
      <w:jc w:val="both"/>
    </w:pPr>
    <w:rPr>
      <w:rFonts w:ascii="Calibri" w:eastAsia="SimSun" w:hAnsi="Calibri" w:cs="Times New Roman"/>
      <w:sz w:val="20"/>
      <w:szCs w:val="20"/>
      <w:lang w:val="en-US"/>
    </w:rPr>
  </w:style>
  <w:style w:type="character" w:customStyle="1" w:styleId="CommentTextChar">
    <w:name w:val="Comment Text Char"/>
    <w:basedOn w:val="DefaultParagraphFont"/>
    <w:link w:val="CommentText"/>
    <w:uiPriority w:val="99"/>
    <w:rsid w:val="00E12B77"/>
    <w:rPr>
      <w:rFonts w:ascii="Calibri" w:eastAsia="SimSun" w:hAnsi="Calibri" w:cs="Times New Roman"/>
      <w:sz w:val="20"/>
      <w:szCs w:val="20"/>
    </w:rPr>
  </w:style>
  <w:style w:type="paragraph" w:styleId="CommentSubject">
    <w:name w:val="annotation subject"/>
    <w:basedOn w:val="CommentText"/>
    <w:next w:val="CommentText"/>
    <w:link w:val="CommentSubjectChar"/>
    <w:semiHidden/>
    <w:unhideWhenUsed/>
    <w:rsid w:val="00E12B77"/>
    <w:rPr>
      <w:b/>
      <w:bCs/>
    </w:rPr>
  </w:style>
  <w:style w:type="character" w:customStyle="1" w:styleId="CommentSubjectChar">
    <w:name w:val="Comment Subject Char"/>
    <w:basedOn w:val="CommentTextChar"/>
    <w:link w:val="CommentSubject"/>
    <w:semiHidden/>
    <w:rsid w:val="00E12B77"/>
    <w:rPr>
      <w:rFonts w:ascii="Calibri" w:eastAsia="SimSun" w:hAnsi="Calibri" w:cs="Times New Roman"/>
      <w:b/>
      <w:bCs/>
      <w:sz w:val="20"/>
      <w:szCs w:val="20"/>
    </w:rPr>
  </w:style>
  <w:style w:type="paragraph" w:styleId="BalloonText">
    <w:name w:val="Balloon Text"/>
    <w:basedOn w:val="Normal"/>
    <w:link w:val="BalloonTextChar"/>
    <w:semiHidden/>
    <w:unhideWhenUsed/>
    <w:rsid w:val="00E12B77"/>
    <w:pPr>
      <w:spacing w:after="0" w:line="240" w:lineRule="auto"/>
      <w:jc w:val="both"/>
    </w:pPr>
    <w:rPr>
      <w:rFonts w:ascii="Times New Roman" w:eastAsia="SimSun" w:hAnsi="Times New Roman" w:cs="Times New Roman"/>
      <w:sz w:val="18"/>
      <w:szCs w:val="18"/>
      <w:lang w:val="en-US"/>
    </w:rPr>
  </w:style>
  <w:style w:type="character" w:customStyle="1" w:styleId="BalloonTextChar">
    <w:name w:val="Balloon Text Char"/>
    <w:basedOn w:val="DefaultParagraphFont"/>
    <w:link w:val="BalloonText"/>
    <w:semiHidden/>
    <w:rsid w:val="00E12B77"/>
    <w:rPr>
      <w:rFonts w:ascii="Times New Roman" w:eastAsia="SimSun" w:hAnsi="Times New Roman" w:cs="Times New Roman"/>
      <w:sz w:val="18"/>
      <w:szCs w:val="18"/>
    </w:rPr>
  </w:style>
  <w:style w:type="table" w:styleId="TableGrid">
    <w:name w:val="Table Grid"/>
    <w:basedOn w:val="TableNormal"/>
    <w:uiPriority w:val="59"/>
    <w:rsid w:val="00E12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E12B77"/>
    <w:pPr>
      <w:numPr>
        <w:numId w:val="2"/>
      </w:numPr>
      <w:spacing w:after="240" w:line="240" w:lineRule="auto"/>
    </w:pPr>
    <w:rPr>
      <w:rFonts w:ascii="Times New Roman" w:eastAsia="SimSun" w:hAnsi="Times New Roman" w:cs="Angsana New"/>
      <w:noProof/>
      <w:sz w:val="20"/>
      <w:lang w:val="en-US"/>
    </w:rPr>
  </w:style>
  <w:style w:type="paragraph" w:styleId="Revision">
    <w:name w:val="Revision"/>
    <w:hidden/>
    <w:uiPriority w:val="99"/>
    <w:semiHidden/>
    <w:rsid w:val="00E12B77"/>
    <w:rPr>
      <w:rFonts w:ascii="Calibri" w:eastAsia="SimSun" w:hAnsi="Calibri" w:cs="Times New Roman"/>
      <w:sz w:val="20"/>
    </w:rPr>
  </w:style>
  <w:style w:type="paragraph" w:styleId="FootnoteText">
    <w:name w:val="footnote text"/>
    <w:aliases w:val="Geneva 9,Font: Geneva 9,Boston 10,f,ft,single space,footnote text,ADB,Footnote Text Char Char Char Char Char Char,Footnote Text Char Char Char Char1,Footnote Text Char Char Char Char Char1,otnote Text,fn,Footnote,Footnote Text Quote,FA Fu"/>
    <w:basedOn w:val="Normal"/>
    <w:link w:val="FootnoteTextChar"/>
    <w:uiPriority w:val="99"/>
    <w:unhideWhenUsed/>
    <w:qFormat/>
    <w:rsid w:val="00E12B77"/>
    <w:pPr>
      <w:spacing w:after="0" w:line="240" w:lineRule="auto"/>
      <w:jc w:val="both"/>
    </w:pPr>
    <w:rPr>
      <w:rFonts w:ascii="Calibri" w:eastAsia="SimSun" w:hAnsi="Calibri" w:cs="Times New Roman"/>
      <w:sz w:val="20"/>
      <w:szCs w:val="20"/>
      <w:lang w:val="en-US"/>
    </w:rPr>
  </w:style>
  <w:style w:type="character" w:customStyle="1" w:styleId="FootnoteTextChar">
    <w:name w:val="Footnote Text Char"/>
    <w:aliases w:val="Geneva 9 Char,Font: Geneva 9 Char,Boston 10 Char,f Char,ft Char,single space Char,footnote text Char,ADB Char,Footnote Text Char Char Char Char Char Char Char,Footnote Text Char Char Char Char1 Char,otnote Text Char,fn Char,FA Fu Char"/>
    <w:basedOn w:val="DefaultParagraphFont"/>
    <w:link w:val="FootnoteText"/>
    <w:uiPriority w:val="99"/>
    <w:rsid w:val="00E12B77"/>
    <w:rPr>
      <w:rFonts w:ascii="Calibri" w:eastAsia="SimSun" w:hAnsi="Calibri" w:cs="Times New Roman"/>
      <w:sz w:val="20"/>
      <w:szCs w:val="20"/>
    </w:rPr>
  </w:style>
  <w:style w:type="character" w:styleId="FootnoteReference">
    <w:name w:val="footnote reference"/>
    <w:aliases w:val="16 Point,Superscript 6 Point,SUPERS,ftref,Superscript 6 Point + 11 pt,Footnote Reference Number,SUPERS1,SUPERS2,SUPERS3,BVI fnr,BVI fnr Car Car,BVI fnr Car,BVI fnr Car Car Car Car,FNRefe Char Char Char,BVI fnr Char Char Char, BVI fnr"/>
    <w:basedOn w:val="DefaultParagraphFont"/>
    <w:link w:val="CharCharCharCharCarChar"/>
    <w:uiPriority w:val="99"/>
    <w:unhideWhenUsed/>
    <w:qFormat/>
    <w:rsid w:val="00E12B77"/>
    <w:rPr>
      <w:vertAlign w:val="superscript"/>
    </w:rPr>
  </w:style>
  <w:style w:type="paragraph" w:customStyle="1" w:styleId="a">
    <w:name w:val="Абзац списка"/>
    <w:basedOn w:val="Normal"/>
    <w:uiPriority w:val="34"/>
    <w:qFormat/>
    <w:rsid w:val="00E12B77"/>
    <w:pPr>
      <w:ind w:left="720"/>
      <w:contextualSpacing/>
    </w:pPr>
    <w:rPr>
      <w:rFonts w:ascii="Calibri" w:eastAsia="Times New Roman" w:hAnsi="Calibri" w:cs="Times New Roman"/>
      <w:lang w:val="sv-SE"/>
    </w:rPr>
  </w:style>
  <w:style w:type="paragraph" w:styleId="Subtitle">
    <w:name w:val="Subtitle"/>
    <w:basedOn w:val="Normal"/>
    <w:next w:val="Normal"/>
    <w:link w:val="SubtitleChar"/>
    <w:qFormat/>
    <w:rsid w:val="00E12B77"/>
    <w:pPr>
      <w:numPr>
        <w:ilvl w:val="1"/>
      </w:numPr>
    </w:pPr>
    <w:rPr>
      <w:rFonts w:ascii="Calibri" w:eastAsia="Calibri" w:hAnsi="Calibri" w:cs="Times New Roman"/>
      <w:color w:val="5A5A5A"/>
      <w:spacing w:val="15"/>
      <w:lang w:val="sv-SE"/>
    </w:rPr>
  </w:style>
  <w:style w:type="character" w:customStyle="1" w:styleId="SubtitleChar">
    <w:name w:val="Subtitle Char"/>
    <w:basedOn w:val="DefaultParagraphFont"/>
    <w:link w:val="Subtitle"/>
    <w:rsid w:val="00E12B77"/>
    <w:rPr>
      <w:rFonts w:ascii="Calibri" w:eastAsia="Calibri" w:hAnsi="Calibri" w:cs="Times New Roman"/>
      <w:color w:val="5A5A5A"/>
      <w:spacing w:val="15"/>
      <w:sz w:val="22"/>
      <w:szCs w:val="22"/>
      <w:lang w:val="sv-SE"/>
    </w:rPr>
  </w:style>
  <w:style w:type="paragraph" w:styleId="Caption">
    <w:name w:val="caption"/>
    <w:basedOn w:val="Normal"/>
    <w:next w:val="Normal"/>
    <w:link w:val="CaptionChar"/>
    <w:qFormat/>
    <w:rsid w:val="00E12B77"/>
    <w:pPr>
      <w:spacing w:before="400" w:after="200" w:line="240" w:lineRule="auto"/>
    </w:pPr>
    <w:rPr>
      <w:rFonts w:ascii="Calibri" w:eastAsia="Times New Roman" w:hAnsi="Calibri" w:cs="Times New Roman"/>
      <w:bCs/>
      <w:i/>
      <w:color w:val="97BF17"/>
      <w:sz w:val="28"/>
      <w:szCs w:val="20"/>
      <w:lang w:val="en-GB" w:eastAsia="en-GB"/>
    </w:rPr>
  </w:style>
  <w:style w:type="character" w:customStyle="1" w:styleId="CaptionChar">
    <w:name w:val="Caption Char"/>
    <w:link w:val="Caption"/>
    <w:rsid w:val="00E12B77"/>
    <w:rPr>
      <w:rFonts w:ascii="Calibri" w:eastAsia="Times New Roman" w:hAnsi="Calibri" w:cs="Times New Roman"/>
      <w:bCs/>
      <w:i/>
      <w:color w:val="97BF17"/>
      <w:sz w:val="28"/>
      <w:szCs w:val="20"/>
      <w:lang w:val="en-GB" w:eastAsia="en-GB"/>
    </w:rPr>
  </w:style>
  <w:style w:type="paragraph" w:customStyle="1" w:styleId="GEFQuestion">
    <w:name w:val="GEF Question"/>
    <w:basedOn w:val="Normal"/>
    <w:next w:val="Normal"/>
    <w:qFormat/>
    <w:rsid w:val="00E12B77"/>
    <w:pPr>
      <w:spacing w:after="0" w:line="240" w:lineRule="auto"/>
      <w:ind w:left="-720"/>
    </w:pPr>
    <w:rPr>
      <w:rFonts w:ascii="Times New Roman" w:eastAsia="Times New Roman" w:hAnsi="Times New Roman" w:cs="Times New Roman"/>
      <w:szCs w:val="24"/>
      <w:lang w:val="en-US"/>
    </w:rPr>
  </w:style>
  <w:style w:type="character" w:styleId="Strong">
    <w:name w:val="Strong"/>
    <w:basedOn w:val="DefaultParagraphFont"/>
    <w:uiPriority w:val="22"/>
    <w:qFormat/>
    <w:rsid w:val="00E12B77"/>
    <w:rPr>
      <w:rFonts w:cs="Times New Roman"/>
      <w:b/>
      <w:bCs/>
    </w:rPr>
  </w:style>
  <w:style w:type="paragraph" w:customStyle="1" w:styleId="Default">
    <w:name w:val="Default"/>
    <w:rsid w:val="00E12B77"/>
    <w:pPr>
      <w:autoSpaceDE w:val="0"/>
      <w:autoSpaceDN w:val="0"/>
      <w:adjustRightInd w:val="0"/>
    </w:pPr>
    <w:rPr>
      <w:rFonts w:ascii="Times New Roman" w:eastAsia="Times New Roman" w:hAnsi="Times New Roman" w:cs="Times New Roman"/>
      <w:color w:val="000000"/>
      <w:lang w:val="ru-RU" w:eastAsia="ru-RU" w:bidi="mr-IN"/>
    </w:rPr>
  </w:style>
  <w:style w:type="paragraph" w:customStyle="1" w:styleId="ConsPlusNormal">
    <w:name w:val="ConsPlusNormal"/>
    <w:rsid w:val="00E12B77"/>
    <w:pPr>
      <w:widowControl w:val="0"/>
      <w:autoSpaceDE w:val="0"/>
      <w:autoSpaceDN w:val="0"/>
    </w:pPr>
    <w:rPr>
      <w:rFonts w:ascii="Calibri" w:eastAsia="Calibri" w:hAnsi="Calibri" w:cs="Calibri"/>
      <w:sz w:val="22"/>
      <w:szCs w:val="20"/>
      <w:lang w:val="ru-RU" w:eastAsia="ru-RU"/>
    </w:rPr>
  </w:style>
  <w:style w:type="paragraph" w:styleId="TOC2">
    <w:name w:val="toc 2"/>
    <w:basedOn w:val="Normal"/>
    <w:next w:val="Normal"/>
    <w:autoRedefine/>
    <w:uiPriority w:val="39"/>
    <w:unhideWhenUsed/>
    <w:rsid w:val="00AB0EAF"/>
    <w:pPr>
      <w:spacing w:after="100"/>
      <w:jc w:val="both"/>
    </w:pPr>
    <w:rPr>
      <w:rFonts w:cstheme="minorHAnsi"/>
      <w:noProof/>
      <w:sz w:val="24"/>
      <w:lang w:val="en-GB"/>
    </w:rPr>
  </w:style>
  <w:style w:type="character" w:customStyle="1" w:styleId="Heading5Char">
    <w:name w:val="Heading 5 Char"/>
    <w:basedOn w:val="DefaultParagraphFont"/>
    <w:link w:val="Heading5"/>
    <w:rsid w:val="00EE75BC"/>
    <w:rPr>
      <w:rFonts w:ascii="Calibri" w:eastAsia="SimSun" w:hAnsi="Calibri" w:cs="Times New Roman"/>
      <w:b/>
      <w:bCs/>
    </w:rPr>
  </w:style>
  <w:style w:type="character" w:customStyle="1" w:styleId="Heading8Char">
    <w:name w:val="Heading 8 Char"/>
    <w:basedOn w:val="DefaultParagraphFont"/>
    <w:link w:val="Heading8"/>
    <w:semiHidden/>
    <w:rsid w:val="00EE75BC"/>
    <w:rPr>
      <w:rFonts w:ascii="Calibri" w:eastAsia="SimSun" w:hAnsi="Calibri" w:cs="Times New Roman"/>
      <w:i/>
      <w:iCs/>
    </w:rPr>
  </w:style>
  <w:style w:type="character" w:customStyle="1" w:styleId="Heading2Char1">
    <w:name w:val="Heading 2 Char1"/>
    <w:locked/>
    <w:rsid w:val="00EE75BC"/>
    <w:rPr>
      <w:rFonts w:ascii="Cambria" w:hAnsi="Cambria" w:cs="Times New Roman"/>
      <w:b/>
      <w:bCs/>
      <w:i/>
      <w:iCs/>
      <w:sz w:val="28"/>
      <w:szCs w:val="28"/>
      <w:lang w:val="en-GB"/>
    </w:rPr>
  </w:style>
  <w:style w:type="paragraph" w:styleId="Header">
    <w:name w:val="header"/>
    <w:basedOn w:val="Normal"/>
    <w:link w:val="HeaderChar"/>
    <w:uiPriority w:val="99"/>
    <w:rsid w:val="00EE75BC"/>
    <w:pPr>
      <w:tabs>
        <w:tab w:val="center" w:pos="4153"/>
        <w:tab w:val="right" w:pos="8306"/>
      </w:tabs>
      <w:spacing w:after="60" w:line="240" w:lineRule="auto"/>
      <w:jc w:val="both"/>
    </w:pPr>
    <w:rPr>
      <w:rFonts w:ascii="Calibri" w:eastAsia="SimSun" w:hAnsi="Calibri" w:cs="Times New Roman"/>
      <w:sz w:val="20"/>
      <w:szCs w:val="24"/>
      <w:lang w:val="en-US"/>
    </w:rPr>
  </w:style>
  <w:style w:type="character" w:customStyle="1" w:styleId="HeaderChar">
    <w:name w:val="Header Char"/>
    <w:basedOn w:val="DefaultParagraphFont"/>
    <w:link w:val="Header"/>
    <w:uiPriority w:val="99"/>
    <w:rsid w:val="00EE75BC"/>
    <w:rPr>
      <w:rFonts w:ascii="Calibri" w:eastAsia="SimSun" w:hAnsi="Calibri" w:cs="Times New Roman"/>
      <w:sz w:val="20"/>
    </w:rPr>
  </w:style>
  <w:style w:type="paragraph" w:styleId="BodyText3">
    <w:name w:val="Body Text 3"/>
    <w:basedOn w:val="Normal"/>
    <w:link w:val="BodyText3Char"/>
    <w:rsid w:val="00EE75BC"/>
    <w:pPr>
      <w:spacing w:after="60" w:line="240" w:lineRule="auto"/>
      <w:jc w:val="both"/>
    </w:pPr>
    <w:rPr>
      <w:rFonts w:ascii="Calibri" w:eastAsia="SimSun" w:hAnsi="Calibri" w:cs="Times New Roman"/>
      <w:sz w:val="20"/>
      <w:szCs w:val="20"/>
      <w:lang w:val="en-US"/>
    </w:rPr>
  </w:style>
  <w:style w:type="character" w:customStyle="1" w:styleId="BodyText3Char">
    <w:name w:val="Body Text 3 Char"/>
    <w:basedOn w:val="DefaultParagraphFont"/>
    <w:link w:val="BodyText3"/>
    <w:rsid w:val="00EE75BC"/>
    <w:rPr>
      <w:rFonts w:ascii="Calibri" w:eastAsia="SimSun" w:hAnsi="Calibri" w:cs="Times New Roman"/>
      <w:sz w:val="20"/>
      <w:szCs w:val="20"/>
    </w:rPr>
  </w:style>
  <w:style w:type="paragraph" w:styleId="BodyTextIndent">
    <w:name w:val="Body Text Indent"/>
    <w:basedOn w:val="Normal"/>
    <w:link w:val="BodyTextIndentChar"/>
    <w:rsid w:val="00EE75BC"/>
    <w:pPr>
      <w:tabs>
        <w:tab w:val="left" w:pos="360"/>
      </w:tabs>
      <w:spacing w:after="60" w:line="240" w:lineRule="auto"/>
      <w:jc w:val="both"/>
    </w:pPr>
    <w:rPr>
      <w:rFonts w:ascii="Calibri" w:eastAsia="SimSun" w:hAnsi="Calibri" w:cs="Times New Roman"/>
      <w:b/>
      <w:i/>
      <w:sz w:val="28"/>
      <w:szCs w:val="20"/>
      <w:lang w:val="en-US"/>
    </w:rPr>
  </w:style>
  <w:style w:type="character" w:customStyle="1" w:styleId="BodyTextIndentChar">
    <w:name w:val="Body Text Indent Char"/>
    <w:basedOn w:val="DefaultParagraphFont"/>
    <w:link w:val="BodyTextIndent"/>
    <w:rsid w:val="00EE75BC"/>
    <w:rPr>
      <w:rFonts w:ascii="Calibri" w:eastAsia="SimSun" w:hAnsi="Calibri" w:cs="Times New Roman"/>
      <w:b/>
      <w:i/>
      <w:sz w:val="28"/>
      <w:szCs w:val="20"/>
    </w:rPr>
  </w:style>
  <w:style w:type="paragraph" w:styleId="BodyText">
    <w:name w:val="Body Text"/>
    <w:basedOn w:val="Normal"/>
    <w:link w:val="BodyTextChar"/>
    <w:rsid w:val="00EE75BC"/>
    <w:pPr>
      <w:pBdr>
        <w:bottom w:val="single" w:sz="4" w:space="1" w:color="auto"/>
      </w:pBdr>
      <w:spacing w:after="60" w:line="240" w:lineRule="auto"/>
      <w:jc w:val="both"/>
    </w:pPr>
    <w:rPr>
      <w:rFonts w:ascii="Arial Narrow" w:eastAsia="SimSun" w:hAnsi="Arial Narrow" w:cs="Times New Roman"/>
      <w:i/>
      <w:iCs/>
      <w:sz w:val="20"/>
      <w:szCs w:val="24"/>
      <w:lang w:val="en-US"/>
    </w:rPr>
  </w:style>
  <w:style w:type="character" w:customStyle="1" w:styleId="BodyTextChar">
    <w:name w:val="Body Text Char"/>
    <w:basedOn w:val="DefaultParagraphFont"/>
    <w:link w:val="BodyText"/>
    <w:rsid w:val="00EE75BC"/>
    <w:rPr>
      <w:rFonts w:ascii="Arial Narrow" w:eastAsia="SimSun" w:hAnsi="Arial Narrow" w:cs="Times New Roman"/>
      <w:i/>
      <w:iCs/>
      <w:sz w:val="20"/>
    </w:rPr>
  </w:style>
  <w:style w:type="paragraph" w:styleId="BodyText2">
    <w:name w:val="Body Text 2"/>
    <w:basedOn w:val="Normal"/>
    <w:link w:val="BodyText2Char"/>
    <w:rsid w:val="00EE75BC"/>
    <w:pPr>
      <w:spacing w:before="120" w:after="120" w:line="240" w:lineRule="auto"/>
      <w:jc w:val="both"/>
    </w:pPr>
    <w:rPr>
      <w:rFonts w:ascii="Arial Narrow" w:eastAsia="SimSun" w:hAnsi="Arial Narrow" w:cs="Times New Roman"/>
      <w:sz w:val="20"/>
      <w:szCs w:val="24"/>
      <w:lang w:val="en-US"/>
    </w:rPr>
  </w:style>
  <w:style w:type="character" w:customStyle="1" w:styleId="BodyText2Char">
    <w:name w:val="Body Text 2 Char"/>
    <w:basedOn w:val="DefaultParagraphFont"/>
    <w:link w:val="BodyText2"/>
    <w:rsid w:val="00EE75BC"/>
    <w:rPr>
      <w:rFonts w:ascii="Arial Narrow" w:eastAsia="SimSun" w:hAnsi="Arial Narrow" w:cs="Times New Roman"/>
      <w:sz w:val="20"/>
    </w:rPr>
  </w:style>
  <w:style w:type="character" w:styleId="Emphasis">
    <w:name w:val="Emphasis"/>
    <w:qFormat/>
    <w:rsid w:val="00EE75BC"/>
    <w:rPr>
      <w:rFonts w:cs="Times New Roman"/>
      <w:i/>
      <w:iCs/>
    </w:rPr>
  </w:style>
  <w:style w:type="paragraph" w:customStyle="1" w:styleId="Char">
    <w:name w:val="Char"/>
    <w:basedOn w:val="Heading2"/>
    <w:rsid w:val="00EE75BC"/>
    <w:pPr>
      <w:keepLines w:val="0"/>
      <w:pageBreakBefore/>
      <w:tabs>
        <w:tab w:val="left" w:pos="850"/>
        <w:tab w:val="left" w:pos="1191"/>
        <w:tab w:val="left" w:pos="1531"/>
      </w:tabs>
      <w:spacing w:before="0" w:after="60"/>
      <w:jc w:val="center"/>
    </w:pPr>
    <w:rPr>
      <w:rFonts w:ascii="Tahoma" w:eastAsia="SimSun" w:hAnsi="Tahoma" w:cs="Tahoma"/>
      <w:b w:val="0"/>
      <w:color w:val="FFFFFF"/>
      <w:spacing w:val="20"/>
      <w:sz w:val="20"/>
      <w:szCs w:val="22"/>
      <w:lang w:eastAsia="zh-CN"/>
    </w:rPr>
  </w:style>
  <w:style w:type="paragraph" w:styleId="Title">
    <w:name w:val="Title"/>
    <w:basedOn w:val="Normal"/>
    <w:link w:val="TitleChar"/>
    <w:qFormat/>
    <w:rsid w:val="00EE75BC"/>
    <w:pPr>
      <w:pBdr>
        <w:top w:val="single" w:sz="4" w:space="1" w:color="auto"/>
        <w:left w:val="single" w:sz="4" w:space="4" w:color="auto"/>
        <w:bottom w:val="single" w:sz="4" w:space="1" w:color="auto"/>
        <w:right w:val="single" w:sz="4" w:space="4" w:color="auto"/>
      </w:pBdr>
      <w:spacing w:before="240" w:after="60" w:line="240" w:lineRule="auto"/>
      <w:jc w:val="center"/>
      <w:outlineLvl w:val="0"/>
    </w:pPr>
    <w:rPr>
      <w:rFonts w:ascii="Calibri" w:eastAsia="SimSun" w:hAnsi="Calibri" w:cs="Arial"/>
      <w:b/>
      <w:bCs/>
      <w:kern w:val="28"/>
      <w:sz w:val="32"/>
      <w:szCs w:val="32"/>
      <w:lang w:val="en-US"/>
    </w:rPr>
  </w:style>
  <w:style w:type="character" w:customStyle="1" w:styleId="TitleChar">
    <w:name w:val="Title Char"/>
    <w:basedOn w:val="DefaultParagraphFont"/>
    <w:link w:val="Title"/>
    <w:rsid w:val="00EE75BC"/>
    <w:rPr>
      <w:rFonts w:ascii="Calibri" w:eastAsia="SimSun" w:hAnsi="Calibri" w:cs="Arial"/>
      <w:b/>
      <w:bCs/>
      <w:kern w:val="28"/>
      <w:sz w:val="32"/>
      <w:szCs w:val="32"/>
    </w:rPr>
  </w:style>
  <w:style w:type="paragraph" w:customStyle="1" w:styleId="CharCharChar1">
    <w:name w:val="Char Char Char1"/>
    <w:basedOn w:val="Normal"/>
    <w:rsid w:val="00EE75BC"/>
    <w:pPr>
      <w:spacing w:line="240" w:lineRule="exact"/>
    </w:pPr>
    <w:rPr>
      <w:rFonts w:ascii="Calibri" w:eastAsia="SimSun" w:hAnsi="Calibri" w:cs="Arial"/>
      <w:sz w:val="20"/>
      <w:szCs w:val="20"/>
      <w:lang w:val="en-US"/>
    </w:rPr>
  </w:style>
  <w:style w:type="paragraph" w:customStyle="1" w:styleId="JFHeading3">
    <w:name w:val="JF Heading 3"/>
    <w:basedOn w:val="Heading3"/>
    <w:rsid w:val="00EE75BC"/>
    <w:pPr>
      <w:keepNext w:val="0"/>
      <w:keepLines w:val="0"/>
      <w:pBdr>
        <w:bottom w:val="dotted" w:sz="4" w:space="2" w:color="666666"/>
      </w:pBdr>
      <w:spacing w:before="0"/>
      <w:jc w:val="left"/>
    </w:pPr>
    <w:rPr>
      <w:rFonts w:ascii="Times New Roman" w:eastAsia="MS Mincho" w:hAnsi="Times New Roman" w:cs="Times New Roman"/>
      <w:i/>
      <w:color w:val="auto"/>
      <w:sz w:val="22"/>
      <w:szCs w:val="22"/>
      <w:lang w:eastAsia="ja-JP"/>
    </w:rPr>
  </w:style>
  <w:style w:type="paragraph" w:customStyle="1" w:styleId="bodyfont">
    <w:name w:val="bodyfont"/>
    <w:basedOn w:val="Normal"/>
    <w:rsid w:val="00EE75BC"/>
    <w:pPr>
      <w:spacing w:before="100" w:beforeAutospacing="1" w:after="100" w:afterAutospacing="1" w:line="240" w:lineRule="auto"/>
    </w:pPr>
    <w:rPr>
      <w:rFonts w:ascii="Calibri" w:eastAsia="MS Mincho" w:hAnsi="Calibri" w:cs="Arial"/>
      <w:sz w:val="12"/>
      <w:szCs w:val="12"/>
      <w:lang w:val="en-US" w:eastAsia="ja-JP"/>
    </w:rPr>
  </w:style>
  <w:style w:type="paragraph" w:customStyle="1" w:styleId="JFHeading1">
    <w:name w:val="JF Heading 1"/>
    <w:basedOn w:val="Heading1"/>
    <w:rsid w:val="00EE75BC"/>
    <w:pPr>
      <w:numPr>
        <w:numId w:val="1"/>
      </w:numPr>
      <w:pBdr>
        <w:top w:val="none" w:sz="0" w:space="0" w:color="auto"/>
      </w:pBdr>
      <w:tabs>
        <w:tab w:val="num" w:pos="720"/>
      </w:tabs>
      <w:suppressAutoHyphens w:val="0"/>
      <w:spacing w:before="240" w:after="60"/>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EE75BC"/>
    <w:pPr>
      <w:spacing w:line="191" w:lineRule="atLeast"/>
    </w:pPr>
    <w:rPr>
      <w:rFonts w:ascii="Adobe Garamond Pro" w:eastAsia="MS Mincho" w:hAnsi="Adobe Garamond Pro"/>
      <w:color w:val="auto"/>
      <w:lang w:val="en-US" w:eastAsia="ja-JP" w:bidi="ar-SA"/>
    </w:rPr>
  </w:style>
  <w:style w:type="character" w:customStyle="1" w:styleId="bodytag3">
    <w:name w:val="bodytag3"/>
    <w:rsid w:val="00EE75BC"/>
    <w:rPr>
      <w:rFonts w:ascii="Trebuchet MS" w:hAnsi="Trebuchet MS" w:cs="Times New Roman"/>
      <w:sz w:val="15"/>
      <w:szCs w:val="15"/>
    </w:rPr>
  </w:style>
  <w:style w:type="paragraph" w:styleId="EndnoteText">
    <w:name w:val="endnote text"/>
    <w:aliases w:val=" Char"/>
    <w:basedOn w:val="Normal"/>
    <w:link w:val="EndnoteTextChar"/>
    <w:semiHidden/>
    <w:rsid w:val="00EE75BC"/>
    <w:pPr>
      <w:spacing w:after="0" w:line="240" w:lineRule="auto"/>
    </w:pPr>
    <w:rPr>
      <w:rFonts w:ascii="Calibri" w:eastAsia="MS Mincho" w:hAnsi="Calibri" w:cs="Times New Roman"/>
      <w:sz w:val="20"/>
      <w:szCs w:val="20"/>
      <w:lang w:val="en-US" w:eastAsia="ja-JP"/>
    </w:rPr>
  </w:style>
  <w:style w:type="character" w:customStyle="1" w:styleId="EndnoteTextChar">
    <w:name w:val="Endnote Text Char"/>
    <w:aliases w:val=" Char Char"/>
    <w:basedOn w:val="DefaultParagraphFont"/>
    <w:link w:val="EndnoteText"/>
    <w:semiHidden/>
    <w:rsid w:val="00EE75BC"/>
    <w:rPr>
      <w:rFonts w:ascii="Calibri" w:eastAsia="MS Mincho" w:hAnsi="Calibri" w:cs="Times New Roman"/>
      <w:sz w:val="20"/>
      <w:szCs w:val="20"/>
      <w:lang w:eastAsia="ja-JP"/>
    </w:rPr>
  </w:style>
  <w:style w:type="character" w:styleId="EndnoteReference">
    <w:name w:val="endnote reference"/>
    <w:semiHidden/>
    <w:rsid w:val="00EE75BC"/>
    <w:rPr>
      <w:rFonts w:cs="Times New Roman"/>
      <w:vertAlign w:val="superscript"/>
    </w:rPr>
  </w:style>
  <w:style w:type="character" w:customStyle="1" w:styleId="mw-headline">
    <w:name w:val="mw-headline"/>
    <w:rsid w:val="00EE75BC"/>
    <w:rPr>
      <w:rFonts w:cs="Times New Roman"/>
    </w:rPr>
  </w:style>
  <w:style w:type="paragraph" w:customStyle="1" w:styleId="CharCharCharCharCharCharChar">
    <w:name w:val="Char Char Char Char Char Char Char"/>
    <w:basedOn w:val="Heading2"/>
    <w:rsid w:val="00EE75BC"/>
    <w:pPr>
      <w:keepLines w:val="0"/>
      <w:pageBreakBefore/>
      <w:tabs>
        <w:tab w:val="left" w:pos="850"/>
        <w:tab w:val="left" w:pos="1191"/>
        <w:tab w:val="left" w:pos="1531"/>
      </w:tabs>
      <w:spacing w:before="120" w:after="120"/>
      <w:jc w:val="center"/>
    </w:pPr>
    <w:rPr>
      <w:rFonts w:ascii="Tahoma" w:eastAsia="MS Mincho" w:hAnsi="Tahoma" w:cs="Tahoma"/>
      <w:b w:val="0"/>
      <w:color w:val="FFFFFF"/>
      <w:spacing w:val="20"/>
      <w:sz w:val="20"/>
      <w:szCs w:val="22"/>
      <w:lang w:eastAsia="zh-CN"/>
    </w:rPr>
  </w:style>
  <w:style w:type="paragraph" w:customStyle="1" w:styleId="CarCar">
    <w:name w:val="Car Car"/>
    <w:basedOn w:val="Heading2"/>
    <w:rsid w:val="00EE75BC"/>
    <w:pPr>
      <w:keepLines w:val="0"/>
      <w:pageBreakBefore/>
      <w:tabs>
        <w:tab w:val="left" w:pos="850"/>
        <w:tab w:val="left" w:pos="1191"/>
        <w:tab w:val="left" w:pos="1531"/>
      </w:tabs>
      <w:spacing w:before="120" w:after="120"/>
      <w:jc w:val="center"/>
    </w:pPr>
    <w:rPr>
      <w:rFonts w:ascii="Tahoma" w:eastAsia="MS Mincho" w:hAnsi="Tahoma" w:cs="Tahoma"/>
      <w:b w:val="0"/>
      <w:color w:val="FFFFFF"/>
      <w:spacing w:val="20"/>
      <w:sz w:val="20"/>
      <w:szCs w:val="22"/>
      <w:lang w:eastAsia="zh-CN"/>
    </w:rPr>
  </w:style>
  <w:style w:type="paragraph" w:customStyle="1" w:styleId="Arial">
    <w:name w:val="Arial"/>
    <w:basedOn w:val="Normal"/>
    <w:rsid w:val="00EE75BC"/>
    <w:pPr>
      <w:spacing w:after="0" w:line="240" w:lineRule="auto"/>
      <w:jc w:val="both"/>
    </w:pPr>
    <w:rPr>
      <w:rFonts w:ascii="Arial Narrow" w:eastAsia="SimSun" w:hAnsi="Arial Narrow" w:cs="Arial"/>
      <w:sz w:val="20"/>
      <w:szCs w:val="20"/>
      <w:lang w:val="en-US"/>
    </w:rPr>
  </w:style>
  <w:style w:type="character" w:customStyle="1" w:styleId="ParagraphChar">
    <w:name w:val="Paragraph Char"/>
    <w:link w:val="Paragraph"/>
    <w:rsid w:val="00EE75BC"/>
    <w:rPr>
      <w:rFonts w:ascii="Times New Roman" w:eastAsia="SimSun" w:hAnsi="Times New Roman" w:cs="Angsana New"/>
      <w:noProof/>
      <w:sz w:val="20"/>
      <w:szCs w:val="22"/>
    </w:rPr>
  </w:style>
  <w:style w:type="paragraph" w:customStyle="1" w:styleId="Bullets">
    <w:name w:val="Bullets"/>
    <w:basedOn w:val="Paragraph"/>
    <w:link w:val="BulletsChar"/>
    <w:qFormat/>
    <w:rsid w:val="00EE75BC"/>
    <w:pPr>
      <w:numPr>
        <w:numId w:val="3"/>
      </w:numPr>
      <w:spacing w:before="60" w:after="0"/>
    </w:pPr>
  </w:style>
  <w:style w:type="character" w:customStyle="1" w:styleId="BulletsChar">
    <w:name w:val="Bullets Char"/>
    <w:link w:val="Bullets"/>
    <w:rsid w:val="00EE75BC"/>
    <w:rPr>
      <w:rFonts w:ascii="Times New Roman" w:eastAsia="SimSun" w:hAnsi="Times New Roman" w:cs="Angsana New"/>
      <w:noProof/>
      <w:sz w:val="20"/>
      <w:szCs w:val="22"/>
    </w:rPr>
  </w:style>
  <w:style w:type="paragraph" w:customStyle="1" w:styleId="Normalbullets">
    <w:name w:val="Normal bullets"/>
    <w:basedOn w:val="Normal"/>
    <w:rsid w:val="00EE75BC"/>
    <w:pPr>
      <w:numPr>
        <w:numId w:val="4"/>
      </w:numPr>
      <w:spacing w:after="60" w:line="240" w:lineRule="auto"/>
      <w:jc w:val="both"/>
    </w:pPr>
    <w:rPr>
      <w:rFonts w:ascii="Calibri" w:eastAsia="SimSun" w:hAnsi="Calibri" w:cs="Times New Roman"/>
      <w:sz w:val="20"/>
      <w:szCs w:val="24"/>
      <w:lang w:val="en-US"/>
    </w:rPr>
  </w:style>
  <w:style w:type="paragraph" w:customStyle="1" w:styleId="Text">
    <w:name w:val="Text"/>
    <w:basedOn w:val="Normal"/>
    <w:rsid w:val="00EE75BC"/>
    <w:pPr>
      <w:spacing w:before="240" w:after="0" w:line="252" w:lineRule="auto"/>
      <w:jc w:val="both"/>
    </w:pPr>
    <w:rPr>
      <w:rFonts w:ascii="Times New Roman" w:eastAsia="SimSun" w:hAnsi="Times New Roman" w:cs="Times New Roman"/>
      <w:sz w:val="20"/>
      <w:szCs w:val="20"/>
      <w:lang w:val="en-US"/>
    </w:rPr>
  </w:style>
  <w:style w:type="paragraph" w:customStyle="1" w:styleId="CharCharChar11">
    <w:name w:val="Char Char Char11"/>
    <w:basedOn w:val="Normal"/>
    <w:rsid w:val="00EE75BC"/>
    <w:pPr>
      <w:spacing w:line="240" w:lineRule="exact"/>
    </w:pPr>
    <w:rPr>
      <w:rFonts w:ascii="Calibri" w:eastAsia="SimSun" w:hAnsi="Calibri" w:cs="Arial"/>
      <w:sz w:val="20"/>
      <w:szCs w:val="20"/>
      <w:lang w:val="en-US"/>
    </w:rPr>
  </w:style>
  <w:style w:type="paragraph" w:customStyle="1" w:styleId="BodyText23">
    <w:name w:val="Body Text 23"/>
    <w:basedOn w:val="Normal"/>
    <w:rsid w:val="00EE75BC"/>
    <w:pPr>
      <w:widowControl w:val="0"/>
      <w:tabs>
        <w:tab w:val="left" w:pos="547"/>
      </w:tabs>
      <w:spacing w:after="0" w:line="240" w:lineRule="auto"/>
    </w:pPr>
    <w:rPr>
      <w:rFonts w:ascii="Times New Roman" w:eastAsia="SimSun" w:hAnsi="Times New Roman" w:cs="Times New Roman"/>
      <w:snapToGrid w:val="0"/>
      <w:sz w:val="20"/>
      <w:szCs w:val="20"/>
      <w:lang w:val="en-US"/>
    </w:rPr>
  </w:style>
  <w:style w:type="paragraph" w:customStyle="1" w:styleId="TableT">
    <w:name w:val="TableT"/>
    <w:basedOn w:val="Normal"/>
    <w:autoRedefine/>
    <w:rsid w:val="00EE75BC"/>
    <w:pPr>
      <w:spacing w:after="60" w:line="240" w:lineRule="auto"/>
    </w:pPr>
    <w:rPr>
      <w:rFonts w:ascii="Times New Roman" w:eastAsia="SimSun" w:hAnsi="Times New Roman" w:cs="Times New Roman"/>
      <w:noProof/>
      <w:sz w:val="20"/>
      <w:szCs w:val="20"/>
      <w:lang w:val="en-US"/>
    </w:rPr>
  </w:style>
  <w:style w:type="paragraph" w:customStyle="1" w:styleId="ParaCharChar">
    <w:name w:val="Para Char Char"/>
    <w:basedOn w:val="Normal"/>
    <w:link w:val="ParaCharCharChar"/>
    <w:autoRedefine/>
    <w:rsid w:val="00EE75B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pPr>
    <w:rPr>
      <w:rFonts w:ascii="Calibri" w:eastAsia="Arial Unicode MS" w:hAnsi="Calibri" w:cs="Arial"/>
      <w:sz w:val="20"/>
      <w:szCs w:val="20"/>
      <w:lang w:val="en-US"/>
    </w:rPr>
  </w:style>
  <w:style w:type="character" w:customStyle="1" w:styleId="ParaCharCharChar">
    <w:name w:val="Para Char Char Char"/>
    <w:link w:val="ParaCharChar"/>
    <w:rsid w:val="00EE75BC"/>
    <w:rPr>
      <w:rFonts w:ascii="Calibri" w:eastAsia="Arial Unicode MS" w:hAnsi="Calibri" w:cs="Arial"/>
      <w:sz w:val="20"/>
      <w:szCs w:val="20"/>
    </w:rPr>
  </w:style>
  <w:style w:type="paragraph" w:customStyle="1" w:styleId="TableHCharCharChar">
    <w:name w:val="TableH Char Char Char"/>
    <w:basedOn w:val="Normal"/>
    <w:link w:val="TableHCharCharCharChar"/>
    <w:autoRedefine/>
    <w:rsid w:val="00EE75BC"/>
    <w:pPr>
      <w:spacing w:before="240" w:after="60" w:line="240" w:lineRule="auto"/>
    </w:pPr>
    <w:rPr>
      <w:rFonts w:ascii="Times New Roman" w:eastAsia="SimSun" w:hAnsi="Times New Roman" w:cs="Times New Roman"/>
      <w:b/>
      <w:sz w:val="21"/>
      <w:lang w:val="en-US"/>
    </w:rPr>
  </w:style>
  <w:style w:type="character" w:customStyle="1" w:styleId="TableHCharCharCharChar">
    <w:name w:val="TableH Char Char Char Char"/>
    <w:link w:val="TableHCharCharChar"/>
    <w:rsid w:val="00EE75BC"/>
    <w:rPr>
      <w:rFonts w:ascii="Times New Roman" w:eastAsia="SimSun" w:hAnsi="Times New Roman" w:cs="Times New Roman"/>
      <w:b/>
      <w:sz w:val="21"/>
      <w:szCs w:val="22"/>
    </w:rPr>
  </w:style>
  <w:style w:type="character" w:customStyle="1" w:styleId="highlighttext">
    <w:name w:val="highlighttext"/>
    <w:rsid w:val="00EE75BC"/>
    <w:rPr>
      <w:rFonts w:ascii="Times New Roman" w:hAnsi="Times New Roman"/>
      <w:sz w:val="22"/>
      <w:bdr w:val="none" w:sz="0" w:space="0" w:color="auto"/>
      <w:shd w:val="clear" w:color="auto" w:fill="B3B3B3"/>
    </w:rPr>
  </w:style>
  <w:style w:type="paragraph" w:customStyle="1" w:styleId="steptext">
    <w:name w:val="steptext"/>
    <w:basedOn w:val="Normal"/>
    <w:rsid w:val="00EE75BC"/>
    <w:pPr>
      <w:spacing w:after="0" w:line="240" w:lineRule="auto"/>
    </w:pPr>
    <w:rPr>
      <w:rFonts w:ascii="Times New Roman" w:eastAsia="SimSun" w:hAnsi="Times New Roman" w:cs="Times New Roman"/>
      <w:sz w:val="20"/>
      <w:szCs w:val="24"/>
      <w:lang w:val="en-US"/>
    </w:rPr>
  </w:style>
  <w:style w:type="paragraph" w:customStyle="1" w:styleId="NumberedList2">
    <w:name w:val="Numbered List 2"/>
    <w:aliases w:val="nl2"/>
    <w:basedOn w:val="Normal"/>
    <w:rsid w:val="00EE75BC"/>
    <w:pPr>
      <w:spacing w:after="0" w:line="240" w:lineRule="atLeast"/>
      <w:ind w:hanging="360"/>
    </w:pPr>
    <w:rPr>
      <w:rFonts w:ascii="Arial Unicode MS" w:eastAsia="SimSun" w:hAnsi="Arial Unicode MS" w:cs="Times New Roman"/>
      <w:sz w:val="20"/>
      <w:lang w:val="en-US"/>
    </w:rPr>
  </w:style>
  <w:style w:type="paragraph" w:customStyle="1" w:styleId="CharChar">
    <w:name w:val="Char Char Знак Знак"/>
    <w:basedOn w:val="Normal"/>
    <w:rsid w:val="00EE75BC"/>
    <w:pPr>
      <w:spacing w:line="240" w:lineRule="exact"/>
    </w:pPr>
    <w:rPr>
      <w:rFonts w:ascii="Times New Roman" w:eastAsia="SimSun" w:hAnsi="Times New Roman" w:cs="Arial"/>
      <w:sz w:val="20"/>
      <w:szCs w:val="20"/>
      <w:lang w:val="de-CH" w:eastAsia="de-CH"/>
    </w:rPr>
  </w:style>
  <w:style w:type="paragraph" w:styleId="PlainText">
    <w:name w:val="Plain Text"/>
    <w:basedOn w:val="Normal"/>
    <w:link w:val="PlainTextChar"/>
    <w:uiPriority w:val="99"/>
    <w:unhideWhenUsed/>
    <w:rsid w:val="00EE75BC"/>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EE75BC"/>
    <w:rPr>
      <w:rFonts w:ascii="Consolas" w:eastAsia="Calibri" w:hAnsi="Consolas" w:cs="Times New Roman"/>
      <w:sz w:val="21"/>
      <w:szCs w:val="21"/>
    </w:rPr>
  </w:style>
  <w:style w:type="paragraph" w:styleId="NoSpacing">
    <w:name w:val="No Spacing"/>
    <w:link w:val="NoSpacingChar"/>
    <w:uiPriority w:val="1"/>
    <w:qFormat/>
    <w:rsid w:val="00EE75BC"/>
    <w:rPr>
      <w:rFonts w:ascii="Times" w:eastAsia="Times" w:hAnsi="Times" w:cs="Times New Roman"/>
    </w:rPr>
  </w:style>
  <w:style w:type="character" w:customStyle="1" w:styleId="NoSpacingChar">
    <w:name w:val="No Spacing Char"/>
    <w:link w:val="NoSpacing"/>
    <w:uiPriority w:val="1"/>
    <w:rsid w:val="00EE75BC"/>
    <w:rPr>
      <w:rFonts w:ascii="Times" w:eastAsia="Times" w:hAnsi="Times" w:cs="Times New Roman"/>
    </w:rPr>
  </w:style>
  <w:style w:type="character" w:customStyle="1" w:styleId="PlainTextChar1">
    <w:name w:val="Plain Text Char1"/>
    <w:uiPriority w:val="99"/>
    <w:locked/>
    <w:rsid w:val="00EE75BC"/>
    <w:rPr>
      <w:rFonts w:ascii="Consolas" w:eastAsia="Times New Roman" w:hAnsi="Consolas" w:cs="Times New Roman"/>
      <w:sz w:val="20"/>
      <w:szCs w:val="20"/>
    </w:rPr>
  </w:style>
  <w:style w:type="character" w:styleId="IntenseReference">
    <w:name w:val="Intense Reference"/>
    <w:uiPriority w:val="32"/>
    <w:qFormat/>
    <w:rsid w:val="00EE75BC"/>
    <w:rPr>
      <w:b/>
      <w:bCs/>
      <w:smallCaps/>
      <w:color w:val="C0504D"/>
      <w:spacing w:val="5"/>
      <w:u w:val="single"/>
    </w:rPr>
  </w:style>
  <w:style w:type="character" w:customStyle="1" w:styleId="StyleHeading2NotBoldChar">
    <w:name w:val="Style Heading 2 + Not Bold Char"/>
    <w:rsid w:val="00EE75BC"/>
    <w:rPr>
      <w:rFonts w:ascii="Book Antiqua" w:hAnsi="Book Antiqua" w:cs="Arial"/>
      <w:b/>
      <w:i/>
      <w:sz w:val="22"/>
      <w:szCs w:val="28"/>
      <w:lang w:val="en-US" w:eastAsia="ar-SA"/>
    </w:rPr>
  </w:style>
  <w:style w:type="character" w:customStyle="1" w:styleId="apple-converted-space">
    <w:name w:val="apple-converted-space"/>
    <w:basedOn w:val="DefaultParagraphFont"/>
    <w:rsid w:val="00EE75BC"/>
  </w:style>
  <w:style w:type="paragraph" w:customStyle="1" w:styleId="bodybullets">
    <w:name w:val="body bullets"/>
    <w:basedOn w:val="Normal"/>
    <w:next w:val="Normal"/>
    <w:qFormat/>
    <w:rsid w:val="00EE75BC"/>
    <w:pPr>
      <w:numPr>
        <w:numId w:val="5"/>
      </w:numPr>
      <w:spacing w:before="60" w:after="60" w:line="260" w:lineRule="exact"/>
    </w:pPr>
    <w:rPr>
      <w:rFonts w:ascii="Calibri" w:eastAsia="Times New Roman" w:hAnsi="Calibri" w:cs="Times New Roman"/>
      <w:sz w:val="20"/>
      <w:szCs w:val="24"/>
      <w:lang w:val="en-US" w:eastAsia="ja-JP"/>
    </w:rPr>
  </w:style>
  <w:style w:type="character" w:customStyle="1" w:styleId="ColorfulList-Accent1Char">
    <w:name w:val="Colorful List - Accent 1 Char"/>
    <w:link w:val="ColorfulList-Accent12"/>
    <w:uiPriority w:val="34"/>
    <w:locked/>
    <w:rsid w:val="00EE75BC"/>
  </w:style>
  <w:style w:type="paragraph" w:customStyle="1" w:styleId="ColorfulList-Accent12">
    <w:name w:val="Colorful List - Accent 12"/>
    <w:basedOn w:val="Normal"/>
    <w:link w:val="ColorfulList-Accent1Char"/>
    <w:uiPriority w:val="34"/>
    <w:rsid w:val="00EE75BC"/>
    <w:pPr>
      <w:spacing w:after="0" w:line="240" w:lineRule="auto"/>
      <w:ind w:left="720"/>
    </w:pPr>
    <w:rPr>
      <w:sz w:val="24"/>
      <w:szCs w:val="24"/>
      <w:lang w:val="en-US"/>
    </w:rPr>
  </w:style>
  <w:style w:type="paragraph" w:styleId="TOC3">
    <w:name w:val="toc 3"/>
    <w:basedOn w:val="Normal"/>
    <w:next w:val="Normal"/>
    <w:autoRedefine/>
    <w:uiPriority w:val="39"/>
    <w:unhideWhenUsed/>
    <w:rsid w:val="00EE75BC"/>
    <w:pPr>
      <w:spacing w:after="60" w:line="240" w:lineRule="auto"/>
      <w:ind w:left="400"/>
      <w:jc w:val="both"/>
    </w:pPr>
    <w:rPr>
      <w:rFonts w:ascii="Calibri" w:eastAsia="SimSun" w:hAnsi="Calibri" w:cs="Times New Roman"/>
      <w:sz w:val="20"/>
      <w:szCs w:val="24"/>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EE75BC"/>
    <w:pPr>
      <w:spacing w:line="240" w:lineRule="exact"/>
      <w:jc w:val="both"/>
    </w:pPr>
    <w:rPr>
      <w:sz w:val="24"/>
      <w:szCs w:val="24"/>
      <w:vertAlign w:val="superscript"/>
      <w:lang w:val="en-US"/>
    </w:rPr>
  </w:style>
  <w:style w:type="paragraph" w:customStyle="1" w:styleId="footnotedescription">
    <w:name w:val="footnote description"/>
    <w:next w:val="Normal"/>
    <w:link w:val="footnotedescriptionChar"/>
    <w:hidden/>
    <w:rsid w:val="00EE75BC"/>
    <w:pPr>
      <w:spacing w:line="259" w:lineRule="auto"/>
      <w:ind w:left="720"/>
    </w:pPr>
    <w:rPr>
      <w:rFonts w:ascii="Times New Roman" w:eastAsia="Times New Roman" w:hAnsi="Times New Roman" w:cs="Times New Roman"/>
      <w:color w:val="000000"/>
      <w:sz w:val="18"/>
      <w:szCs w:val="22"/>
    </w:rPr>
  </w:style>
  <w:style w:type="character" w:customStyle="1" w:styleId="footnotedescriptionChar">
    <w:name w:val="footnote description Char"/>
    <w:link w:val="footnotedescription"/>
    <w:rsid w:val="00EE75BC"/>
    <w:rPr>
      <w:rFonts w:ascii="Times New Roman" w:eastAsia="Times New Roman" w:hAnsi="Times New Roman" w:cs="Times New Roman"/>
      <w:color w:val="000000"/>
      <w:sz w:val="18"/>
      <w:szCs w:val="22"/>
    </w:rPr>
  </w:style>
  <w:style w:type="character" w:customStyle="1" w:styleId="footnotemark">
    <w:name w:val="footnote mark"/>
    <w:hidden/>
    <w:rsid w:val="00EE75BC"/>
    <w:rPr>
      <w:rFonts w:ascii="Times New Roman" w:eastAsia="Times New Roman" w:hAnsi="Times New Roman" w:cs="Times New Roman"/>
      <w:color w:val="000000"/>
      <w:sz w:val="18"/>
      <w:vertAlign w:val="superscript"/>
    </w:rPr>
  </w:style>
  <w:style w:type="table" w:customStyle="1" w:styleId="TableGrid0">
    <w:name w:val="TableGrid"/>
    <w:rsid w:val="00EE75BC"/>
    <w:rPr>
      <w:rFonts w:eastAsiaTheme="minorEastAsia"/>
      <w:sz w:val="22"/>
      <w:szCs w:val="22"/>
    </w:rPr>
    <w:tblPr>
      <w:tblCellMar>
        <w:top w:w="0" w:type="dxa"/>
        <w:left w:w="0" w:type="dxa"/>
        <w:bottom w:w="0" w:type="dxa"/>
        <w:right w:w="0" w:type="dxa"/>
      </w:tblCellMar>
    </w:tblPr>
  </w:style>
  <w:style w:type="character" w:customStyle="1" w:styleId="apple-style-span">
    <w:name w:val="apple-style-span"/>
    <w:basedOn w:val="DefaultParagraphFont"/>
    <w:rsid w:val="00EE75BC"/>
  </w:style>
  <w:style w:type="paragraph" w:customStyle="1" w:styleId="WW-PlainText">
    <w:name w:val="WW-Plain Text"/>
    <w:basedOn w:val="Normal"/>
    <w:rsid w:val="00EE75BC"/>
    <w:pPr>
      <w:suppressAutoHyphens/>
      <w:spacing w:after="0" w:line="240" w:lineRule="auto"/>
    </w:pPr>
    <w:rPr>
      <w:rFonts w:ascii="Courier New" w:eastAsia="Times New Roman" w:hAnsi="Courier New" w:cs="Times New Roman"/>
      <w:sz w:val="20"/>
      <w:szCs w:val="20"/>
      <w:lang w:val="lt-LT" w:eastAsia="ar-SA"/>
    </w:rPr>
  </w:style>
  <w:style w:type="character" w:customStyle="1" w:styleId="hps">
    <w:name w:val="hps"/>
    <w:basedOn w:val="DefaultParagraphFont"/>
    <w:rsid w:val="00EE75BC"/>
  </w:style>
  <w:style w:type="paragraph" w:customStyle="1" w:styleId="Tab1Heading">
    <w:name w:val="Tab 1_Heading"/>
    <w:basedOn w:val="Normal"/>
    <w:rsid w:val="00EE75BC"/>
    <w:pPr>
      <w:keepNext/>
      <w:numPr>
        <w:numId w:val="32"/>
      </w:numPr>
      <w:tabs>
        <w:tab w:val="clear" w:pos="567"/>
      </w:tabs>
      <w:spacing w:before="100" w:after="100" w:line="240" w:lineRule="auto"/>
      <w:ind w:left="0" w:firstLine="0"/>
      <w:jc w:val="center"/>
    </w:pPr>
    <w:rPr>
      <w:rFonts w:ascii="Calibri" w:eastAsia="Times New Roman" w:hAnsi="Calibri" w:cs="Times New Roman"/>
      <w:b/>
      <w:color w:val="000080"/>
      <w:sz w:val="20"/>
      <w:szCs w:val="20"/>
      <w:lang w:val="hr-HR"/>
    </w:rPr>
  </w:style>
  <w:style w:type="paragraph" w:customStyle="1" w:styleId="BVIfnrChar1CharCharChar">
    <w:name w:val="BVI fnr Char1 Char Char Char"/>
    <w:aliases w:val="BVI fnr Car Car Char1 Char Char Char,BVI fnr Car Char1 Char Char Char,BVI fnr Car Car Car Car Char Char1 Char Char"/>
    <w:basedOn w:val="Normal"/>
    <w:uiPriority w:val="99"/>
    <w:rsid w:val="00EE75BC"/>
    <w:pPr>
      <w:spacing w:before="120" w:line="240" w:lineRule="exact"/>
      <w:jc w:val="both"/>
    </w:pPr>
    <w:rPr>
      <w:sz w:val="24"/>
      <w:szCs w:val="24"/>
      <w:vertAlign w:val="superscript"/>
      <w:lang w:val="en-US"/>
    </w:rPr>
  </w:style>
  <w:style w:type="character" w:customStyle="1" w:styleId="fontstyle01">
    <w:name w:val="fontstyle01"/>
    <w:basedOn w:val="DefaultParagraphFont"/>
    <w:rsid w:val="00EE75BC"/>
    <w:rPr>
      <w:rFonts w:ascii="Microsoft Sans Serif" w:hAnsi="Microsoft Sans Serif" w:cs="Microsoft Sans Serif" w:hint="default"/>
      <w:b w:val="0"/>
      <w:bCs w:val="0"/>
      <w:i w:val="0"/>
      <w:iCs w:val="0"/>
      <w:color w:val="000000"/>
      <w:sz w:val="22"/>
      <w:szCs w:val="22"/>
    </w:rPr>
  </w:style>
  <w:style w:type="paragraph" w:customStyle="1" w:styleId="BUILT1">
    <w:name w:val="BUILT1"/>
    <w:basedOn w:val="Normal"/>
    <w:rsid w:val="00EE75BC"/>
    <w:pPr>
      <w:spacing w:after="0" w:line="240" w:lineRule="auto"/>
      <w:jc w:val="both"/>
    </w:pPr>
    <w:rPr>
      <w:rFonts w:ascii="Arial" w:eastAsia="Times New Roman" w:hAnsi="Arial" w:cs="Arial"/>
      <w:szCs w:val="20"/>
      <w:lang w:val="en-US"/>
    </w:rPr>
  </w:style>
  <w:style w:type="character" w:styleId="SubtleReference">
    <w:name w:val="Subtle Reference"/>
    <w:basedOn w:val="DefaultParagraphFont"/>
    <w:uiPriority w:val="31"/>
    <w:qFormat/>
    <w:rsid w:val="00A409B6"/>
    <w:rPr>
      <w:smallCaps/>
      <w:color w:val="5A5A5A" w:themeColor="text1" w:themeTint="A5"/>
    </w:rPr>
  </w:style>
  <w:style w:type="character" w:customStyle="1" w:styleId="Heading6Char">
    <w:name w:val="Heading 6 Char"/>
    <w:basedOn w:val="DefaultParagraphFont"/>
    <w:link w:val="Heading6"/>
    <w:uiPriority w:val="9"/>
    <w:rsid w:val="00A409B6"/>
    <w:rPr>
      <w:rFonts w:asciiTheme="majorHAnsi" w:eastAsiaTheme="majorEastAsia" w:hAnsiTheme="majorHAnsi" w:cstheme="majorBidi"/>
      <w:color w:val="1F3763" w:themeColor="accent1" w:themeShade="7F"/>
      <w:sz w:val="22"/>
      <w:szCs w:val="22"/>
      <w:lang w:val="el-GR"/>
    </w:rPr>
  </w:style>
  <w:style w:type="paragraph" w:styleId="TableofFigures">
    <w:name w:val="table of figures"/>
    <w:basedOn w:val="Normal"/>
    <w:next w:val="Normal"/>
    <w:uiPriority w:val="99"/>
    <w:unhideWhenUsed/>
    <w:rsid w:val="004A0728"/>
    <w:pPr>
      <w:spacing w:after="0"/>
    </w:pPr>
  </w:style>
  <w:style w:type="character" w:customStyle="1" w:styleId="ListParagraphChar1">
    <w:name w:val="List Paragraph Char1"/>
    <w:aliases w:val="List Paragraph1 Char1,Numbered paragraph Char1,Project Profile name Char1,Paragraphe de liste1 Char1,Medium Grid 1 - Accent 21 Char1,List Paragraph (numbered (a)) Char1,Numbered List Paragraph Char1,References Char1,En tête 1 Char"/>
    <w:uiPriority w:val="34"/>
    <w:rsid w:val="007C415F"/>
    <w:rPr>
      <w:rFonts w:ascii="Times New Roman" w:eastAsia="Times New Roman" w:hAnsi="Times New Roman" w:cs="Times New Roman"/>
      <w:lang w:val="fr-FR"/>
    </w:rPr>
  </w:style>
  <w:style w:type="paragraph" w:customStyle="1" w:styleId="SESPbodynumbered">
    <w:name w:val="SESP body numbered"/>
    <w:basedOn w:val="Normal"/>
    <w:qFormat/>
    <w:rsid w:val="00D35FC0"/>
    <w:pPr>
      <w:numPr>
        <w:numId w:val="54"/>
      </w:numPr>
      <w:tabs>
        <w:tab w:val="left" w:pos="360"/>
      </w:tabs>
      <w:spacing w:before="120" w:after="120" w:line="264" w:lineRule="auto"/>
    </w:pPr>
    <w:rPr>
      <w:rFonts w:ascii="Calibri" w:eastAsia="MS Mincho" w:hAnsi="Calibri" w:cs="Times New Roman"/>
      <w:sz w:val="20"/>
      <w:szCs w:val="20"/>
      <w:lang w:val="en-US" w:eastAsia="ja-JP"/>
    </w:rPr>
  </w:style>
  <w:style w:type="character" w:customStyle="1" w:styleId="UnresolvedMention1">
    <w:name w:val="Unresolved Mention1"/>
    <w:basedOn w:val="DefaultParagraphFont"/>
    <w:uiPriority w:val="99"/>
    <w:semiHidden/>
    <w:unhideWhenUsed/>
    <w:rsid w:val="003D2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5427">
      <w:bodyDiv w:val="1"/>
      <w:marLeft w:val="0"/>
      <w:marRight w:val="0"/>
      <w:marTop w:val="0"/>
      <w:marBottom w:val="0"/>
      <w:divBdr>
        <w:top w:val="none" w:sz="0" w:space="0" w:color="auto"/>
        <w:left w:val="none" w:sz="0" w:space="0" w:color="auto"/>
        <w:bottom w:val="none" w:sz="0" w:space="0" w:color="auto"/>
        <w:right w:val="none" w:sz="0" w:space="0" w:color="auto"/>
      </w:divBdr>
    </w:div>
    <w:div w:id="148639746">
      <w:bodyDiv w:val="1"/>
      <w:marLeft w:val="0"/>
      <w:marRight w:val="0"/>
      <w:marTop w:val="0"/>
      <w:marBottom w:val="0"/>
      <w:divBdr>
        <w:top w:val="none" w:sz="0" w:space="0" w:color="auto"/>
        <w:left w:val="none" w:sz="0" w:space="0" w:color="auto"/>
        <w:bottom w:val="none" w:sz="0" w:space="0" w:color="auto"/>
        <w:right w:val="none" w:sz="0" w:space="0" w:color="auto"/>
      </w:divBdr>
    </w:div>
    <w:div w:id="377125724">
      <w:bodyDiv w:val="1"/>
      <w:marLeft w:val="0"/>
      <w:marRight w:val="0"/>
      <w:marTop w:val="0"/>
      <w:marBottom w:val="0"/>
      <w:divBdr>
        <w:top w:val="none" w:sz="0" w:space="0" w:color="auto"/>
        <w:left w:val="none" w:sz="0" w:space="0" w:color="auto"/>
        <w:bottom w:val="none" w:sz="0" w:space="0" w:color="auto"/>
        <w:right w:val="none" w:sz="0" w:space="0" w:color="auto"/>
      </w:divBdr>
    </w:div>
    <w:div w:id="420755947">
      <w:bodyDiv w:val="1"/>
      <w:marLeft w:val="0"/>
      <w:marRight w:val="0"/>
      <w:marTop w:val="0"/>
      <w:marBottom w:val="0"/>
      <w:divBdr>
        <w:top w:val="none" w:sz="0" w:space="0" w:color="auto"/>
        <w:left w:val="none" w:sz="0" w:space="0" w:color="auto"/>
        <w:bottom w:val="none" w:sz="0" w:space="0" w:color="auto"/>
        <w:right w:val="none" w:sz="0" w:space="0" w:color="auto"/>
      </w:divBdr>
    </w:div>
    <w:div w:id="425923821">
      <w:bodyDiv w:val="1"/>
      <w:marLeft w:val="0"/>
      <w:marRight w:val="0"/>
      <w:marTop w:val="0"/>
      <w:marBottom w:val="0"/>
      <w:divBdr>
        <w:top w:val="none" w:sz="0" w:space="0" w:color="auto"/>
        <w:left w:val="none" w:sz="0" w:space="0" w:color="auto"/>
        <w:bottom w:val="none" w:sz="0" w:space="0" w:color="auto"/>
        <w:right w:val="none" w:sz="0" w:space="0" w:color="auto"/>
      </w:divBdr>
    </w:div>
    <w:div w:id="504782080">
      <w:bodyDiv w:val="1"/>
      <w:marLeft w:val="0"/>
      <w:marRight w:val="0"/>
      <w:marTop w:val="0"/>
      <w:marBottom w:val="0"/>
      <w:divBdr>
        <w:top w:val="none" w:sz="0" w:space="0" w:color="auto"/>
        <w:left w:val="none" w:sz="0" w:space="0" w:color="auto"/>
        <w:bottom w:val="none" w:sz="0" w:space="0" w:color="auto"/>
        <w:right w:val="none" w:sz="0" w:space="0" w:color="auto"/>
      </w:divBdr>
    </w:div>
    <w:div w:id="564339653">
      <w:bodyDiv w:val="1"/>
      <w:marLeft w:val="0"/>
      <w:marRight w:val="0"/>
      <w:marTop w:val="0"/>
      <w:marBottom w:val="0"/>
      <w:divBdr>
        <w:top w:val="none" w:sz="0" w:space="0" w:color="auto"/>
        <w:left w:val="none" w:sz="0" w:space="0" w:color="auto"/>
        <w:bottom w:val="none" w:sz="0" w:space="0" w:color="auto"/>
        <w:right w:val="none" w:sz="0" w:space="0" w:color="auto"/>
      </w:divBdr>
    </w:div>
    <w:div w:id="656810155">
      <w:bodyDiv w:val="1"/>
      <w:marLeft w:val="0"/>
      <w:marRight w:val="0"/>
      <w:marTop w:val="0"/>
      <w:marBottom w:val="0"/>
      <w:divBdr>
        <w:top w:val="none" w:sz="0" w:space="0" w:color="auto"/>
        <w:left w:val="none" w:sz="0" w:space="0" w:color="auto"/>
        <w:bottom w:val="none" w:sz="0" w:space="0" w:color="auto"/>
        <w:right w:val="none" w:sz="0" w:space="0" w:color="auto"/>
      </w:divBdr>
    </w:div>
    <w:div w:id="890654520">
      <w:bodyDiv w:val="1"/>
      <w:marLeft w:val="0"/>
      <w:marRight w:val="0"/>
      <w:marTop w:val="0"/>
      <w:marBottom w:val="0"/>
      <w:divBdr>
        <w:top w:val="none" w:sz="0" w:space="0" w:color="auto"/>
        <w:left w:val="none" w:sz="0" w:space="0" w:color="auto"/>
        <w:bottom w:val="none" w:sz="0" w:space="0" w:color="auto"/>
        <w:right w:val="none" w:sz="0" w:space="0" w:color="auto"/>
      </w:divBdr>
    </w:div>
    <w:div w:id="911889244">
      <w:bodyDiv w:val="1"/>
      <w:marLeft w:val="0"/>
      <w:marRight w:val="0"/>
      <w:marTop w:val="0"/>
      <w:marBottom w:val="0"/>
      <w:divBdr>
        <w:top w:val="none" w:sz="0" w:space="0" w:color="auto"/>
        <w:left w:val="none" w:sz="0" w:space="0" w:color="auto"/>
        <w:bottom w:val="none" w:sz="0" w:space="0" w:color="auto"/>
        <w:right w:val="none" w:sz="0" w:space="0" w:color="auto"/>
      </w:divBdr>
    </w:div>
    <w:div w:id="923534406">
      <w:bodyDiv w:val="1"/>
      <w:marLeft w:val="0"/>
      <w:marRight w:val="0"/>
      <w:marTop w:val="0"/>
      <w:marBottom w:val="0"/>
      <w:divBdr>
        <w:top w:val="none" w:sz="0" w:space="0" w:color="auto"/>
        <w:left w:val="none" w:sz="0" w:space="0" w:color="auto"/>
        <w:bottom w:val="none" w:sz="0" w:space="0" w:color="auto"/>
        <w:right w:val="none" w:sz="0" w:space="0" w:color="auto"/>
      </w:divBdr>
    </w:div>
    <w:div w:id="932587412">
      <w:bodyDiv w:val="1"/>
      <w:marLeft w:val="0"/>
      <w:marRight w:val="0"/>
      <w:marTop w:val="0"/>
      <w:marBottom w:val="0"/>
      <w:divBdr>
        <w:top w:val="none" w:sz="0" w:space="0" w:color="auto"/>
        <w:left w:val="none" w:sz="0" w:space="0" w:color="auto"/>
        <w:bottom w:val="none" w:sz="0" w:space="0" w:color="auto"/>
        <w:right w:val="none" w:sz="0" w:space="0" w:color="auto"/>
      </w:divBdr>
    </w:div>
    <w:div w:id="1164707937">
      <w:bodyDiv w:val="1"/>
      <w:marLeft w:val="0"/>
      <w:marRight w:val="0"/>
      <w:marTop w:val="0"/>
      <w:marBottom w:val="0"/>
      <w:divBdr>
        <w:top w:val="none" w:sz="0" w:space="0" w:color="auto"/>
        <w:left w:val="none" w:sz="0" w:space="0" w:color="auto"/>
        <w:bottom w:val="none" w:sz="0" w:space="0" w:color="auto"/>
        <w:right w:val="none" w:sz="0" w:space="0" w:color="auto"/>
      </w:divBdr>
    </w:div>
    <w:div w:id="1402757371">
      <w:bodyDiv w:val="1"/>
      <w:marLeft w:val="0"/>
      <w:marRight w:val="0"/>
      <w:marTop w:val="0"/>
      <w:marBottom w:val="0"/>
      <w:divBdr>
        <w:top w:val="none" w:sz="0" w:space="0" w:color="auto"/>
        <w:left w:val="none" w:sz="0" w:space="0" w:color="auto"/>
        <w:bottom w:val="none" w:sz="0" w:space="0" w:color="auto"/>
        <w:right w:val="none" w:sz="0" w:space="0" w:color="auto"/>
      </w:divBdr>
    </w:div>
    <w:div w:id="1463769640">
      <w:bodyDiv w:val="1"/>
      <w:marLeft w:val="0"/>
      <w:marRight w:val="0"/>
      <w:marTop w:val="0"/>
      <w:marBottom w:val="0"/>
      <w:divBdr>
        <w:top w:val="none" w:sz="0" w:space="0" w:color="auto"/>
        <w:left w:val="none" w:sz="0" w:space="0" w:color="auto"/>
        <w:bottom w:val="none" w:sz="0" w:space="0" w:color="auto"/>
        <w:right w:val="none" w:sz="0" w:space="0" w:color="auto"/>
      </w:divBdr>
    </w:div>
    <w:div w:id="1545292334">
      <w:bodyDiv w:val="1"/>
      <w:marLeft w:val="0"/>
      <w:marRight w:val="0"/>
      <w:marTop w:val="0"/>
      <w:marBottom w:val="0"/>
      <w:divBdr>
        <w:top w:val="none" w:sz="0" w:space="0" w:color="auto"/>
        <w:left w:val="none" w:sz="0" w:space="0" w:color="auto"/>
        <w:bottom w:val="none" w:sz="0" w:space="0" w:color="auto"/>
        <w:right w:val="none" w:sz="0" w:space="0" w:color="auto"/>
      </w:divBdr>
    </w:div>
    <w:div w:id="1710062855">
      <w:bodyDiv w:val="1"/>
      <w:marLeft w:val="0"/>
      <w:marRight w:val="0"/>
      <w:marTop w:val="0"/>
      <w:marBottom w:val="0"/>
      <w:divBdr>
        <w:top w:val="none" w:sz="0" w:space="0" w:color="auto"/>
        <w:left w:val="none" w:sz="0" w:space="0" w:color="auto"/>
        <w:bottom w:val="none" w:sz="0" w:space="0" w:color="auto"/>
        <w:right w:val="none" w:sz="0" w:space="0" w:color="auto"/>
      </w:divBdr>
    </w:div>
    <w:div w:id="1741367148">
      <w:bodyDiv w:val="1"/>
      <w:marLeft w:val="0"/>
      <w:marRight w:val="0"/>
      <w:marTop w:val="0"/>
      <w:marBottom w:val="0"/>
      <w:divBdr>
        <w:top w:val="none" w:sz="0" w:space="0" w:color="auto"/>
        <w:left w:val="none" w:sz="0" w:space="0" w:color="auto"/>
        <w:bottom w:val="none" w:sz="0" w:space="0" w:color="auto"/>
        <w:right w:val="none" w:sz="0" w:space="0" w:color="auto"/>
      </w:divBdr>
    </w:div>
    <w:div w:id="2025588615">
      <w:bodyDiv w:val="1"/>
      <w:marLeft w:val="0"/>
      <w:marRight w:val="0"/>
      <w:marTop w:val="0"/>
      <w:marBottom w:val="0"/>
      <w:divBdr>
        <w:top w:val="none" w:sz="0" w:space="0" w:color="auto"/>
        <w:left w:val="none" w:sz="0" w:space="0" w:color="auto"/>
        <w:bottom w:val="none" w:sz="0" w:space="0" w:color="auto"/>
        <w:right w:val="none" w:sz="0" w:space="0" w:color="auto"/>
      </w:divBdr>
    </w:div>
    <w:div w:id="2038504263">
      <w:bodyDiv w:val="1"/>
      <w:marLeft w:val="0"/>
      <w:marRight w:val="0"/>
      <w:marTop w:val="0"/>
      <w:marBottom w:val="0"/>
      <w:divBdr>
        <w:top w:val="none" w:sz="0" w:space="0" w:color="auto"/>
        <w:left w:val="none" w:sz="0" w:space="0" w:color="auto"/>
        <w:bottom w:val="none" w:sz="0" w:space="0" w:color="auto"/>
        <w:right w:val="none" w:sz="0" w:space="0" w:color="auto"/>
      </w:divBdr>
    </w:div>
    <w:div w:id="208556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undp.org/content/undp/en/home/operations/accountability/programme_and_operationspoliciesandprocedures.html" TargetMode="External"/><Relationship Id="rId39" Type="http://schemas.openxmlformats.org/officeDocument/2006/relationships/hyperlink" Target="https://rm.coe.int/CoERMPublicCommonSearchServices/DisplayDCTMContent?documentId=090000168046031c" TargetMode="External"/><Relationship Id="rId21" Type="http://schemas.openxmlformats.org/officeDocument/2006/relationships/image" Target="media/image13.png"/><Relationship Id="rId34" Type="http://schemas.openxmlformats.org/officeDocument/2006/relationships/hyperlink" Target="http://www.un.org/sc/committees/1267/aq_sanctions_list.shtml" TargetMode="External"/><Relationship Id="rId42" Type="http://schemas.openxmlformats.org/officeDocument/2006/relationships/hyperlink" Target="https://rm.coe.int/CoERMPublicCommonSearchServices/DisplayDCTMContent?documentId=090000168046031c" TargetMode="External"/><Relationship Id="rId47" Type="http://schemas.openxmlformats.org/officeDocument/2006/relationships/image" Target="media/image17.JPG"/><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web.undp.org/evaluation/guidance.shtml" TargetMode="Externa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https://intranet.undp.org/global/documents/ppm/Supplemental.pdf" TargetMode="External"/><Relationship Id="rId37" Type="http://schemas.openxmlformats.org/officeDocument/2006/relationships/hyperlink" Target="http://arsbih.gov.ba/wp-content/uploads/2015/10/CAHVIO_Strategy.pdf" TargetMode="External"/><Relationship Id="rId40" Type="http://schemas.openxmlformats.org/officeDocument/2006/relationships/hyperlink" Target="https://rm.coe.int/CoERMPublicCommonSearchServices/DisplayDCTMContent?documentId=090000168046031c" TargetMode="External"/><Relationship Id="rId45" Type="http://schemas.openxmlformats.org/officeDocument/2006/relationships/hyperlink" Target="https://rm.coe.int/CoERMPublicCommonSearchServices/DisplayDCTMContent?documentId=090000168046031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www.thegef.org/gef/Evaluation%20Policy%202010" TargetMode="External"/><Relationship Id="rId36" Type="http://schemas.openxmlformats.org/officeDocument/2006/relationships/hyperlink" Target="http://arsbih.gov.ba/wp-content/uploads/2014/02/GEL_32_10_E.pdf"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2.jpeg"/><Relationship Id="rId31" Type="http://schemas.openxmlformats.org/officeDocument/2006/relationships/image" Target="media/image16.png"/><Relationship Id="rId44" Type="http://schemas.openxmlformats.org/officeDocument/2006/relationships/hyperlink" Target="http://arsbih.gov.ba/wp-content/uploads/2015/10/CAHVIO_Strategy.pdf" TargetMode="Externa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undp.org/content/undp/en/home/operations/accountability/evaluation/evaluation_policyofundp.html" TargetMode="External"/><Relationship Id="rId30" Type="http://schemas.openxmlformats.org/officeDocument/2006/relationships/hyperlink" Target="http://web.undp.org/evaluation/guidance.shtml" TargetMode="External"/><Relationship Id="rId35" Type="http://schemas.openxmlformats.org/officeDocument/2006/relationships/hyperlink" Target="http://www.undp.org/content/undp/en/home/librarypage/operations1/undp-social-and-environmental-screening-procedure.html" TargetMode="External"/><Relationship Id="rId43" Type="http://schemas.openxmlformats.org/officeDocument/2006/relationships/hyperlink" Target="https://rm.coe.int/CoERMPublicCommonSearchServices/DisplayDCTMContent?documentId=090000168046031c" TargetMode="External"/><Relationship Id="rId4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hyperlink" Target="http://www.un.org/sc/committees/1267/aq_sanctions_list.shtml" TargetMode="External"/><Relationship Id="rId38" Type="http://schemas.openxmlformats.org/officeDocument/2006/relationships/hyperlink" Target="http://arsbih.gov.ba/wp-content/uploads/2015/10/CAHVIO_Strategy.pdf" TargetMode="External"/><Relationship Id="rId46" Type="http://schemas.openxmlformats.org/officeDocument/2006/relationships/hyperlink" Target="http://arsbih.gov.ba/wp-content/uploads/2015/10/CAHVIO_Strategy.pdf" TargetMode="External"/><Relationship Id="rId20" Type="http://schemas.openxmlformats.org/officeDocument/2006/relationships/hyperlink" Target="http://www.meteo.co.me" TargetMode="External"/><Relationship Id="rId41" Type="http://schemas.openxmlformats.org/officeDocument/2006/relationships/hyperlink" Target="https://rm.coe.int/CoERMPublicCommonSearchServices/DisplayDCTMContent?documentId=090000168046031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pm/Pages/Closing-a-Project.aspx" TargetMode="External"/><Relationship Id="rId2" Type="http://schemas.openxmlformats.org/officeDocument/2006/relationships/hyperlink" Target="https://www.thegef.org/gef/policies_guidelines" TargetMode="External"/><Relationship Id="rId1" Type="http://schemas.openxmlformats.org/officeDocument/2006/relationships/hyperlink" Target="http://www.fmoit.gov.ba/userfiles/file/Natura%202000%20-%20Interpretation%20Manual%20LL.pdf" TargetMode="External"/><Relationship Id="rId4" Type="http://schemas.openxmlformats.org/officeDocument/2006/relationships/hyperlink" Target="https://popp.undp.org/_layouts/15/WopiFrame.aspx?sourcedoc=/UNDP_POPP_DOCUMENT_LIBRARY/Public/PPM_Project%20Management_Closing.docx&amp;action=defaul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EFCountry xmlns="ceb00776-aa5c-4fc8-b6fe-5f035152e4b6">Regional</GEFCountry>
    <Classification xmlns="ceb00776-aa5c-4fc8-b6fe-5f035152e4b6">Public</Classification>
    <Country1 xmlns="ceb00776-aa5c-4fc8-b6fe-5f035152e4b6" xsi:nil="true"/>
    <DocPrefix xmlns="ceb00776-aa5c-4fc8-b6fe-5f035152e4b6">Others</DocPrefix>
    <GEFID xmlns="ceb00776-aa5c-4fc8-b6fe-5f035152e4b6">9919</GEFID>
    <ProjectType xmlns="ceb00776-aa5c-4fc8-b6fe-5f035152e4b6">FSP</ProjectType>
    <GEFProjectID xmlns="ceb00776-aa5c-4fc8-b6fe-5f035152e4b6">70a26170-df7c-e811-8124-3863bb2e1360</GEFProjectID>
    <DocActive xmlns="ceb00776-aa5c-4fc8-b6fe-5f035152e4b6">No</DocActive>
    <DocCategory xmlns="ceb00776-aa5c-4fc8-b6fe-5f035152e4b6">Project Supporting Document</DocCategory>
    <FocalArea xmlns="ceb00776-aa5c-4fc8-b6fe-5f035152e4b6">International Waters</FocalArea>
    <DocType xmlns="ceb00776-aa5c-4fc8-b6fe-5f035152e4b6">Roadmap</DocType>
    <ProjectTitle xmlns="ceb00776-aa5c-4fc8-b6fe-5f035152e4b6">Implementation of the SAP of the Dinaric Karst Aquifer System: Improving Groundwater Governance and Sustainability of Related Ecosystems </ProjectTitle>
    <TrustFundType xmlns="ceb00776-aa5c-4fc8-b6fe-5f035152e4b6">GET</TrustFundType>
    <TaxCatchAll xmlns="3e02667f-0271-471b-bd6e-11a2e16def1d"/>
    <DocumentTitle xmlns="ceb00776-aa5c-4fc8-b6fe-5f035152e4b6">PIMS 5776 DIKTAS II - Project Document</DocumentTitle>
  </documentManagement>
</p:properties>
</file>

<file path=customXml/itemProps1.xml><?xml version="1.0" encoding="utf-8"?>
<ds:datastoreItem xmlns:ds="http://schemas.openxmlformats.org/officeDocument/2006/customXml" ds:itemID="{587C4555-10FD-42D6-85DB-7138DAF5B03F}">
  <ds:schemaRefs>
    <ds:schemaRef ds:uri="http://schemas.openxmlformats.org/officeDocument/2006/bibliography"/>
  </ds:schemaRefs>
</ds:datastoreItem>
</file>

<file path=customXml/itemProps2.xml><?xml version="1.0" encoding="utf-8"?>
<ds:datastoreItem xmlns:ds="http://schemas.openxmlformats.org/officeDocument/2006/customXml" ds:itemID="{83FFC13B-D478-4F8D-92DD-87D323BB6918}"/>
</file>

<file path=customXml/itemProps3.xml><?xml version="1.0" encoding="utf-8"?>
<ds:datastoreItem xmlns:ds="http://schemas.openxmlformats.org/officeDocument/2006/customXml" ds:itemID="{6620EFFB-B42E-46C0-B92D-EF7D909B601C}"/>
</file>

<file path=customXml/itemProps4.xml><?xml version="1.0" encoding="utf-8"?>
<ds:datastoreItem xmlns:ds="http://schemas.openxmlformats.org/officeDocument/2006/customXml" ds:itemID="{BA123012-FF4D-43EF-88D8-AEF7F1029569}"/>
</file>

<file path=docProps/app.xml><?xml version="1.0" encoding="utf-8"?>
<Properties xmlns="http://schemas.openxmlformats.org/officeDocument/2006/extended-properties" xmlns:vt="http://schemas.openxmlformats.org/officeDocument/2006/docPropsVTypes">
  <Template>Normal.dotm</Template>
  <TotalTime>1</TotalTime>
  <Pages>6</Pages>
  <Words>54687</Words>
  <Characters>311718</Characters>
  <Application>Microsoft Office Word</Application>
  <DocSecurity>0</DocSecurity>
  <Lines>2597</Lines>
  <Paragraphs>731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Merla</dc:creator>
  <cp:lastModifiedBy>Carline Jean-Louis</cp:lastModifiedBy>
  <cp:revision>2</cp:revision>
  <cp:lastPrinted>2019-04-24T13:23:00Z</cp:lastPrinted>
  <dcterms:created xsi:type="dcterms:W3CDTF">2019-05-23T16:02:00Z</dcterms:created>
  <dcterms:modified xsi:type="dcterms:W3CDTF">2019-05-23T16:02:00Z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ies>
</file>