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68BCB" w14:textId="77777777" w:rsidR="003B68DF" w:rsidRPr="00B00886" w:rsidRDefault="003B68DF" w:rsidP="00901BF2">
      <w:pPr>
        <w:jc w:val="center"/>
        <w:rPr>
          <w:b/>
          <w:sz w:val="20"/>
          <w:szCs w:val="20"/>
        </w:rPr>
      </w:pPr>
    </w:p>
    <w:p w14:paraId="502D9947" w14:textId="3DA1402B" w:rsidR="003B68DF" w:rsidRDefault="003B68DF" w:rsidP="00901BF2">
      <w:pPr>
        <w:jc w:val="center"/>
        <w:rPr>
          <w:b/>
          <w:sz w:val="28"/>
          <w:szCs w:val="28"/>
        </w:rPr>
      </w:pPr>
      <w:r w:rsidRPr="00B667D4">
        <w:rPr>
          <w:noProof/>
        </w:rPr>
        <w:drawing>
          <wp:inline distT="0" distB="0" distL="0" distR="0" wp14:anchorId="0B9D15E2" wp14:editId="693B9EE6">
            <wp:extent cx="1540298" cy="490855"/>
            <wp:effectExtent l="0" t="0" r="3175" b="4445"/>
            <wp:docPr id="15363" name="Picture 6" descr="F:\BACKUP\Miguel\CI Arnhold Institute\GEF application\12 Project Agency presentations\CI_Logo_English_French\PNG\CI_Logo_Standard_English_F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6" descr="F:\BACKUP\Miguel\CI Arnhold Institute\GEF application\12 Project Agency presentations\CI_Logo_English_French\PNG\CI_Logo_Standard_English_Frenc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414" cy="497903"/>
                    </a:xfrm>
                    <a:prstGeom prst="rect">
                      <a:avLst/>
                    </a:prstGeom>
                    <a:noFill/>
                    <a:ln w="9525">
                      <a:noFill/>
                      <a:miter lim="800000"/>
                      <a:headEnd/>
                      <a:tailEnd/>
                    </a:ln>
                  </pic:spPr>
                </pic:pic>
              </a:graphicData>
            </a:graphic>
          </wp:inline>
        </w:drawing>
      </w:r>
      <w:r w:rsidR="00FF3B74">
        <w:rPr>
          <w:noProof/>
        </w:rPr>
        <w:t xml:space="preserve">         </w:t>
      </w:r>
      <w:r w:rsidR="00FF3B74">
        <w:rPr>
          <w:noProof/>
        </w:rPr>
        <w:drawing>
          <wp:inline distT="0" distB="0" distL="0" distR="0" wp14:anchorId="5D8931E0" wp14:editId="6E279340">
            <wp:extent cx="514275" cy="491042"/>
            <wp:effectExtent l="0" t="0" r="635" b="4445"/>
            <wp:docPr id="162985531" name="Picture 162985531" descr="A blue letter c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5531" name="Picture 162985531" descr="A blue letter c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192" cy="499556"/>
                    </a:xfrm>
                    <a:prstGeom prst="rect">
                      <a:avLst/>
                    </a:prstGeom>
                  </pic:spPr>
                </pic:pic>
              </a:graphicData>
            </a:graphic>
          </wp:inline>
        </w:drawing>
      </w:r>
    </w:p>
    <w:p w14:paraId="005E0AEC" w14:textId="77777777" w:rsidR="003B68DF" w:rsidRDefault="003B68DF" w:rsidP="00901BF2">
      <w:pPr>
        <w:jc w:val="center"/>
        <w:rPr>
          <w:b/>
          <w:sz w:val="28"/>
          <w:szCs w:val="28"/>
        </w:rPr>
      </w:pPr>
    </w:p>
    <w:p w14:paraId="32D5A6D9" w14:textId="77777777" w:rsidR="003B68DF" w:rsidRDefault="003B68DF" w:rsidP="00901BF2">
      <w:pPr>
        <w:jc w:val="center"/>
        <w:rPr>
          <w:b/>
          <w:sz w:val="28"/>
          <w:szCs w:val="28"/>
        </w:rPr>
      </w:pPr>
    </w:p>
    <w:p w14:paraId="496EA5A1" w14:textId="77777777" w:rsidR="003B68DF" w:rsidRPr="00A00671" w:rsidRDefault="003B68DF" w:rsidP="00901BF2">
      <w:pPr>
        <w:jc w:val="center"/>
        <w:rPr>
          <w:rFonts w:asciiTheme="minorHAnsi" w:hAnsiTheme="minorHAnsi" w:cstheme="minorHAnsi"/>
          <w:b/>
          <w:sz w:val="28"/>
          <w:szCs w:val="28"/>
        </w:rPr>
      </w:pPr>
    </w:p>
    <w:p w14:paraId="4D3F3191" w14:textId="77777777" w:rsidR="003B68DF" w:rsidRPr="00A00671" w:rsidRDefault="003B68DF" w:rsidP="003B68DF">
      <w:pPr>
        <w:jc w:val="center"/>
        <w:rPr>
          <w:rFonts w:asciiTheme="minorHAnsi" w:hAnsiTheme="minorHAnsi" w:cstheme="minorHAnsi"/>
          <w:b/>
          <w:sz w:val="32"/>
          <w:szCs w:val="28"/>
        </w:rPr>
      </w:pPr>
      <w:r w:rsidRPr="00A00671">
        <w:rPr>
          <w:rFonts w:asciiTheme="minorHAnsi" w:hAnsiTheme="minorHAnsi" w:cstheme="minorHAnsi"/>
          <w:b/>
          <w:sz w:val="32"/>
          <w:szCs w:val="28"/>
        </w:rPr>
        <w:t>PROJECT IMPLEMENTATION REPORT (PIR)</w:t>
      </w:r>
    </w:p>
    <w:p w14:paraId="0C5D5DC6" w14:textId="77777777" w:rsidR="003B68DF" w:rsidRPr="00A00671" w:rsidRDefault="003B68DF" w:rsidP="003B68DF">
      <w:pPr>
        <w:jc w:val="center"/>
        <w:rPr>
          <w:rFonts w:asciiTheme="minorHAnsi" w:hAnsiTheme="minorHAnsi" w:cstheme="minorHAnsi"/>
          <w:b/>
          <w:sz w:val="28"/>
          <w:szCs w:val="28"/>
        </w:rPr>
      </w:pPr>
    </w:p>
    <w:p w14:paraId="74E33417" w14:textId="77777777" w:rsidR="003B68DF" w:rsidRPr="00A00671" w:rsidRDefault="003B68DF" w:rsidP="003B68DF">
      <w:pPr>
        <w:jc w:val="center"/>
        <w:rPr>
          <w:rFonts w:asciiTheme="minorHAnsi" w:hAnsiTheme="minorHAnsi" w:cstheme="minorHAnsi"/>
          <w:b/>
          <w:sz w:val="28"/>
          <w:szCs w:val="28"/>
        </w:rPr>
      </w:pPr>
      <w:r w:rsidRPr="00A00671">
        <w:rPr>
          <w:rFonts w:asciiTheme="minorHAnsi" w:hAnsiTheme="minorHAnsi" w:cstheme="minorHAnsi"/>
          <w:b/>
          <w:sz w:val="28"/>
          <w:szCs w:val="28"/>
        </w:rPr>
        <w:t>for the project:</w:t>
      </w:r>
    </w:p>
    <w:p w14:paraId="2DF9CC60" w14:textId="77777777" w:rsidR="003B68DF" w:rsidRPr="00A00671" w:rsidRDefault="003B68DF" w:rsidP="00901BF2">
      <w:pPr>
        <w:jc w:val="center"/>
        <w:rPr>
          <w:rFonts w:asciiTheme="minorHAnsi" w:hAnsiTheme="minorHAnsi" w:cstheme="minorHAnsi"/>
        </w:rPr>
      </w:pPr>
    </w:p>
    <w:p w14:paraId="63235F49" w14:textId="77777777" w:rsidR="005E1692" w:rsidRDefault="005E1692" w:rsidP="005E1692">
      <w:pPr>
        <w:spacing w:line="259" w:lineRule="auto"/>
        <w:jc w:val="center"/>
        <w:rPr>
          <w:rFonts w:asciiTheme="minorHAnsi" w:eastAsiaTheme="minorEastAsia" w:hAnsiTheme="minorHAnsi" w:cstheme="minorBidi"/>
          <w:b/>
          <w:bCs/>
          <w:sz w:val="28"/>
          <w:szCs w:val="28"/>
          <w:lang w:eastAsia="ja-JP"/>
        </w:rPr>
      </w:pPr>
      <w:r w:rsidRPr="6D8B32E5">
        <w:rPr>
          <w:rFonts w:asciiTheme="minorHAnsi" w:eastAsiaTheme="minorEastAsia" w:hAnsiTheme="minorHAnsi" w:cstheme="minorBidi"/>
          <w:b/>
          <w:bCs/>
          <w:sz w:val="28"/>
          <w:szCs w:val="28"/>
          <w:lang w:eastAsia="ja-JP"/>
        </w:rPr>
        <w:t>GEF-7 INCLUSIVE CONSERVATION INITIATIVE (ICI)</w:t>
      </w:r>
    </w:p>
    <w:p w14:paraId="5F0B571A" w14:textId="77777777" w:rsidR="005E1692" w:rsidRPr="00A00671" w:rsidRDefault="005E1692" w:rsidP="005E1692">
      <w:pPr>
        <w:jc w:val="center"/>
        <w:rPr>
          <w:rFonts w:asciiTheme="minorHAnsi" w:eastAsiaTheme="minorEastAsia" w:hAnsiTheme="minorHAnsi" w:cstheme="minorBidi"/>
          <w:b/>
          <w:bCs/>
          <w:sz w:val="28"/>
          <w:szCs w:val="28"/>
          <w:lang w:eastAsia="ja-JP"/>
        </w:rPr>
      </w:pPr>
    </w:p>
    <w:p w14:paraId="51195A49" w14:textId="273B847F" w:rsidR="005E1692" w:rsidRDefault="005E1692" w:rsidP="005E1692">
      <w:pPr>
        <w:spacing w:line="259" w:lineRule="auto"/>
        <w:jc w:val="center"/>
        <w:rPr>
          <w:rFonts w:asciiTheme="minorHAnsi" w:eastAsiaTheme="minorEastAsia" w:hAnsiTheme="minorHAnsi" w:cstheme="minorBidi"/>
          <w:b/>
          <w:bCs/>
          <w:sz w:val="28"/>
          <w:szCs w:val="28"/>
          <w:lang w:eastAsia="ja-JP"/>
        </w:rPr>
      </w:pPr>
      <w:r>
        <w:rPr>
          <w:rFonts w:asciiTheme="minorHAnsi" w:eastAsiaTheme="minorEastAsia" w:hAnsiTheme="minorHAnsi" w:cstheme="minorBidi"/>
          <w:b/>
          <w:bCs/>
          <w:sz w:val="28"/>
          <w:szCs w:val="28"/>
        </w:rPr>
        <w:t>FY25</w:t>
      </w:r>
    </w:p>
    <w:p w14:paraId="54A97431" w14:textId="77777777" w:rsidR="005E1692" w:rsidRDefault="005E1692" w:rsidP="005E1692">
      <w:pPr>
        <w:jc w:val="center"/>
        <w:rPr>
          <w:rFonts w:asciiTheme="minorHAnsi" w:eastAsiaTheme="minorEastAsia" w:hAnsiTheme="minorHAnsi" w:cstheme="minorBidi"/>
          <w:b/>
          <w:bCs/>
          <w:sz w:val="28"/>
          <w:szCs w:val="28"/>
        </w:rPr>
      </w:pPr>
      <w:r w:rsidRPr="506FF38F">
        <w:rPr>
          <w:rFonts w:asciiTheme="minorHAnsi" w:eastAsiaTheme="minorEastAsia" w:hAnsiTheme="minorHAnsi" w:cstheme="minorBidi"/>
          <w:b/>
          <w:bCs/>
          <w:sz w:val="28"/>
          <w:szCs w:val="28"/>
        </w:rPr>
        <w:t>July 1, 202</w:t>
      </w:r>
      <w:r>
        <w:rPr>
          <w:rFonts w:asciiTheme="minorHAnsi" w:eastAsiaTheme="minorEastAsia" w:hAnsiTheme="minorHAnsi" w:cstheme="minorBidi"/>
          <w:b/>
          <w:bCs/>
          <w:sz w:val="28"/>
          <w:szCs w:val="28"/>
        </w:rPr>
        <w:t>4</w:t>
      </w:r>
      <w:r w:rsidRPr="506FF38F">
        <w:rPr>
          <w:rFonts w:asciiTheme="minorHAnsi" w:eastAsiaTheme="minorEastAsia" w:hAnsiTheme="minorHAnsi" w:cstheme="minorBidi"/>
          <w:b/>
          <w:bCs/>
          <w:sz w:val="28"/>
          <w:szCs w:val="28"/>
        </w:rPr>
        <w:t xml:space="preserve"> – June 30, 202</w:t>
      </w:r>
      <w:r>
        <w:rPr>
          <w:rFonts w:asciiTheme="minorHAnsi" w:eastAsiaTheme="minorEastAsia" w:hAnsiTheme="minorHAnsi" w:cstheme="minorBidi"/>
          <w:b/>
          <w:bCs/>
          <w:sz w:val="28"/>
          <w:szCs w:val="28"/>
        </w:rPr>
        <w:t>5</w:t>
      </w:r>
    </w:p>
    <w:p w14:paraId="632249F4" w14:textId="77777777" w:rsidR="003B68DF" w:rsidRPr="00A00671" w:rsidRDefault="003B68DF" w:rsidP="00901BF2">
      <w:pPr>
        <w:jc w:val="center"/>
        <w:rPr>
          <w:rFonts w:asciiTheme="minorHAnsi" w:hAnsiTheme="minorHAnsi" w:cstheme="minorHAnsi"/>
        </w:rPr>
      </w:pPr>
    </w:p>
    <w:p w14:paraId="6EA4D318" w14:textId="1C98F081" w:rsidR="003B68DF" w:rsidRPr="00A00671" w:rsidRDefault="005E1B24" w:rsidP="00901BF2">
      <w:pPr>
        <w:jc w:val="center"/>
        <w:rPr>
          <w:rFonts w:asciiTheme="minorHAnsi" w:hAnsiTheme="minorHAnsi" w:cstheme="minorHAnsi"/>
        </w:rPr>
      </w:pPr>
      <w:r>
        <w:rPr>
          <w:noProof/>
        </w:rPr>
        <w:drawing>
          <wp:inline distT="0" distB="0" distL="0" distR="0" wp14:anchorId="324F454E" wp14:editId="26227CE8">
            <wp:extent cx="2043233" cy="1030698"/>
            <wp:effectExtent l="0" t="0" r="0" b="0"/>
            <wp:docPr id="1577345236" name="Picture 1577345236" descr="A logo with a fish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345236"/>
                    <pic:cNvPicPr/>
                  </pic:nvPicPr>
                  <pic:blipFill>
                    <a:blip r:embed="rId13">
                      <a:extLst>
                        <a:ext uri="{28A0092B-C50C-407E-A947-70E740481C1C}">
                          <a14:useLocalDpi xmlns:a14="http://schemas.microsoft.com/office/drawing/2010/main" val="0"/>
                        </a:ext>
                      </a:extLst>
                    </a:blip>
                    <a:stretch>
                      <a:fillRect/>
                    </a:stretch>
                  </pic:blipFill>
                  <pic:spPr>
                    <a:xfrm>
                      <a:off x="0" y="0"/>
                      <a:ext cx="2043233" cy="1030698"/>
                    </a:xfrm>
                    <a:prstGeom prst="rect">
                      <a:avLst/>
                    </a:prstGeom>
                  </pic:spPr>
                </pic:pic>
              </a:graphicData>
            </a:graphic>
          </wp:inline>
        </w:drawing>
      </w:r>
    </w:p>
    <w:p w14:paraId="63E4D77A" w14:textId="77777777" w:rsidR="003B68DF" w:rsidRPr="00A00671" w:rsidRDefault="003B68DF" w:rsidP="00901BF2">
      <w:pPr>
        <w:jc w:val="center"/>
        <w:rPr>
          <w:rFonts w:asciiTheme="minorHAnsi" w:hAnsiTheme="minorHAnsi" w:cstheme="minorHAnsi"/>
          <w:b/>
          <w:sz w:val="28"/>
          <w:szCs w:val="28"/>
          <w:lang w:eastAsia="ja-JP"/>
        </w:rPr>
      </w:pPr>
    </w:p>
    <w:p w14:paraId="670AA9B4" w14:textId="77777777" w:rsidR="003B68DF" w:rsidRPr="00A00671" w:rsidRDefault="003B68DF" w:rsidP="003B68DF">
      <w:pPr>
        <w:jc w:val="center"/>
        <w:rPr>
          <w:rFonts w:asciiTheme="minorHAnsi" w:hAnsiTheme="minorHAnsi" w:cstheme="minorHAnsi"/>
          <w:i/>
        </w:rPr>
      </w:pPr>
    </w:p>
    <w:p w14:paraId="3A2B5691" w14:textId="77777777" w:rsidR="003B68DF" w:rsidRPr="00A00671" w:rsidRDefault="003B68DF" w:rsidP="003B68DF">
      <w:pPr>
        <w:jc w:val="center"/>
        <w:rPr>
          <w:rFonts w:asciiTheme="minorHAnsi" w:hAnsiTheme="minorHAnsi" w:cstheme="minorHAnsi"/>
          <w:i/>
        </w:rPr>
      </w:pPr>
    </w:p>
    <w:p w14:paraId="2BA4BF8F" w14:textId="77777777" w:rsidR="003B68DF" w:rsidRPr="00A00671" w:rsidRDefault="003B68DF" w:rsidP="003B68DF">
      <w:pPr>
        <w:jc w:val="center"/>
        <w:rPr>
          <w:rFonts w:asciiTheme="minorHAnsi" w:hAnsiTheme="minorHAnsi" w:cstheme="minorHAnsi"/>
          <w:i/>
        </w:rPr>
      </w:pPr>
    </w:p>
    <w:p w14:paraId="6A55A458" w14:textId="77777777" w:rsidR="003B68DF" w:rsidRPr="00A00671" w:rsidRDefault="003B68DF" w:rsidP="003B68DF">
      <w:pPr>
        <w:jc w:val="center"/>
        <w:rPr>
          <w:rFonts w:asciiTheme="minorHAnsi" w:hAnsiTheme="minorHAnsi" w:cstheme="minorHAnsi"/>
          <w:i/>
        </w:rPr>
      </w:pPr>
    </w:p>
    <w:p w14:paraId="728EA42D" w14:textId="77777777" w:rsidR="003B68DF" w:rsidRPr="00A00671" w:rsidRDefault="003B68DF" w:rsidP="003B68DF">
      <w:pPr>
        <w:jc w:val="center"/>
        <w:rPr>
          <w:rFonts w:asciiTheme="minorHAnsi" w:hAnsiTheme="minorHAnsi" w:cstheme="minorHAnsi"/>
          <w:i/>
        </w:rPr>
      </w:pPr>
    </w:p>
    <w:p w14:paraId="653D34E0" w14:textId="77777777" w:rsidR="003B68DF" w:rsidRPr="00A00671" w:rsidRDefault="003B68DF" w:rsidP="003B68DF">
      <w:pPr>
        <w:jc w:val="center"/>
        <w:rPr>
          <w:rFonts w:asciiTheme="minorHAnsi" w:hAnsiTheme="minorHAnsi" w:cstheme="minorHAnsi"/>
          <w:i/>
        </w:rPr>
      </w:pPr>
    </w:p>
    <w:p w14:paraId="2BD25966" w14:textId="448470F5" w:rsidR="003B68DF" w:rsidRPr="00A00671" w:rsidRDefault="003B68DF" w:rsidP="003B68DF">
      <w:pPr>
        <w:jc w:val="center"/>
        <w:rPr>
          <w:rFonts w:asciiTheme="minorHAnsi" w:hAnsiTheme="minorHAnsi" w:cstheme="minorHAnsi"/>
          <w:b/>
          <w:sz w:val="28"/>
        </w:rPr>
      </w:pPr>
      <w:r w:rsidRPr="00A00671">
        <w:rPr>
          <w:rFonts w:asciiTheme="minorHAnsi" w:hAnsiTheme="minorHAnsi" w:cstheme="minorHAnsi"/>
          <w:b/>
          <w:sz w:val="28"/>
        </w:rPr>
        <w:t>Executing Partners</w:t>
      </w:r>
    </w:p>
    <w:p w14:paraId="196A54FB" w14:textId="77777777" w:rsidR="00CD3C7A" w:rsidRPr="00A00671" w:rsidRDefault="00CD3C7A" w:rsidP="003B68DF">
      <w:pPr>
        <w:jc w:val="center"/>
        <w:rPr>
          <w:rFonts w:asciiTheme="minorHAnsi" w:hAnsiTheme="minorHAnsi" w:cstheme="minorHAnsi"/>
          <w:b/>
          <w:sz w:val="28"/>
        </w:rPr>
      </w:pPr>
    </w:p>
    <w:p w14:paraId="06F37483" w14:textId="77777777" w:rsidR="00CD4502" w:rsidRDefault="00CD4502" w:rsidP="00CD4502">
      <w:pPr>
        <w:jc w:val="center"/>
        <w:rPr>
          <w:rFonts w:asciiTheme="minorHAnsi" w:eastAsiaTheme="minorEastAsia" w:hAnsiTheme="minorHAnsi" w:cstheme="minorBidi"/>
        </w:rPr>
      </w:pPr>
      <w:r>
        <w:rPr>
          <w:noProof/>
        </w:rPr>
        <w:drawing>
          <wp:inline distT="0" distB="0" distL="0" distR="0" wp14:anchorId="44C97C5D" wp14:editId="6417CB40">
            <wp:extent cx="5943600" cy="2018347"/>
            <wp:effectExtent l="0" t="0" r="0" b="0"/>
            <wp:docPr id="1125204503" name="Picture 1125204503" descr="A group of logo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04503" name="Picture 1125204503" descr="A group of logos on a black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2018347"/>
                    </a:xfrm>
                    <a:prstGeom prst="rect">
                      <a:avLst/>
                    </a:prstGeom>
                  </pic:spPr>
                </pic:pic>
              </a:graphicData>
            </a:graphic>
          </wp:inline>
        </w:drawing>
      </w:r>
    </w:p>
    <w:p w14:paraId="53C4E47E" w14:textId="0C5EF015" w:rsidR="4CCFC360" w:rsidRDefault="4CCFC360" w:rsidP="00CD4502"/>
    <w:p w14:paraId="4AFAAFCD" w14:textId="77777777" w:rsidR="003B29B7" w:rsidRDefault="003B29B7" w:rsidP="00CD4502"/>
    <w:p w14:paraId="2FC52E9C" w14:textId="77777777" w:rsidR="0057299B" w:rsidRPr="00E46B76" w:rsidRDefault="0057299B" w:rsidP="00901BF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0" w:type="dxa"/>
        </w:tblCellMar>
        <w:tblLook w:val="0000" w:firstRow="0" w:lastRow="0" w:firstColumn="0" w:lastColumn="0" w:noHBand="0" w:noVBand="0"/>
      </w:tblPr>
      <w:tblGrid>
        <w:gridCol w:w="2825"/>
        <w:gridCol w:w="2523"/>
        <w:gridCol w:w="2721"/>
        <w:gridCol w:w="2721"/>
      </w:tblGrid>
      <w:tr w:rsidR="00BF635B" w:rsidRPr="001C3982" w14:paraId="1ED61647" w14:textId="77777777" w:rsidTr="74172A5F">
        <w:trPr>
          <w:cantSplit/>
          <w:trHeight w:val="183"/>
        </w:trPr>
        <w:tc>
          <w:tcPr>
            <w:tcW w:w="5000" w:type="pct"/>
            <w:gridSpan w:val="4"/>
            <w:tcBorders>
              <w:top w:val="single" w:sz="4" w:space="0" w:color="auto"/>
              <w:left w:val="single" w:sz="4" w:space="0" w:color="auto"/>
              <w:bottom w:val="single" w:sz="4" w:space="0" w:color="auto"/>
              <w:right w:val="single" w:sz="4" w:space="0" w:color="auto"/>
            </w:tcBorders>
            <w:shd w:val="clear" w:color="auto" w:fill="948A54" w:themeFill="background2" w:themeFillShade="80"/>
            <w:tcMar>
              <w:top w:w="50" w:type="dxa"/>
              <w:left w:w="50" w:type="dxa"/>
              <w:bottom w:w="50" w:type="dxa"/>
              <w:right w:w="50" w:type="dxa"/>
            </w:tcMar>
          </w:tcPr>
          <w:p w14:paraId="06C06B03" w14:textId="77777777" w:rsidR="00BF635B" w:rsidRPr="001C3982" w:rsidRDefault="00777336" w:rsidP="00E576A3">
            <w:pPr>
              <w:pStyle w:val="FreeForm"/>
              <w:jc w:val="center"/>
              <w:rPr>
                <w:rFonts w:asciiTheme="minorHAnsi" w:hAnsiTheme="minorHAnsi" w:cstheme="minorHAnsi"/>
                <w:color w:val="FFFFFF" w:themeColor="background1"/>
                <w:sz w:val="28"/>
              </w:rPr>
            </w:pPr>
            <w:r w:rsidRPr="001C3982">
              <w:rPr>
                <w:rFonts w:asciiTheme="minorHAnsi" w:hAnsiTheme="minorHAnsi" w:cstheme="minorHAnsi"/>
                <w:b/>
                <w:color w:val="FFFFFF" w:themeColor="background1"/>
                <w:sz w:val="28"/>
                <w:szCs w:val="28"/>
              </w:rPr>
              <w:lastRenderedPageBreak/>
              <w:t>Project Information</w:t>
            </w:r>
          </w:p>
        </w:tc>
      </w:tr>
      <w:tr w:rsidR="00BF635B" w:rsidRPr="001C3982" w14:paraId="66B17CA6" w14:textId="77777777" w:rsidTr="74172A5F">
        <w:trPr>
          <w:cantSplit/>
        </w:trPr>
        <w:tc>
          <w:tcPr>
            <w:tcW w:w="1309" w:type="pct"/>
            <w:tcBorders>
              <w:top w:val="single" w:sz="4" w:space="0" w:color="auto"/>
            </w:tcBorders>
            <w:shd w:val="clear" w:color="auto" w:fill="DDD9C3" w:themeFill="background2" w:themeFillShade="E6"/>
            <w:tcMar>
              <w:top w:w="50" w:type="dxa"/>
              <w:left w:w="50" w:type="dxa"/>
              <w:bottom w:w="50" w:type="dxa"/>
              <w:right w:w="50" w:type="dxa"/>
            </w:tcMar>
          </w:tcPr>
          <w:p w14:paraId="16216083" w14:textId="77777777" w:rsidR="00BF635B" w:rsidRPr="001C3982" w:rsidRDefault="00BF635B" w:rsidP="00885736">
            <w:pPr>
              <w:pStyle w:val="FreeForm"/>
              <w:ind w:left="86" w:firstLine="0"/>
              <w:rPr>
                <w:rFonts w:asciiTheme="minorHAnsi" w:hAnsiTheme="minorHAnsi" w:cstheme="minorHAnsi"/>
                <w:b/>
                <w:sz w:val="20"/>
                <w:szCs w:val="22"/>
              </w:rPr>
            </w:pPr>
            <w:r w:rsidRPr="001C3982">
              <w:rPr>
                <w:rFonts w:asciiTheme="minorHAnsi" w:hAnsiTheme="minorHAnsi" w:cstheme="minorHAnsi"/>
                <w:b/>
                <w:sz w:val="20"/>
                <w:szCs w:val="22"/>
              </w:rPr>
              <w:t>Project Title:</w:t>
            </w:r>
          </w:p>
        </w:tc>
        <w:tc>
          <w:tcPr>
            <w:tcW w:w="3691" w:type="pct"/>
            <w:gridSpan w:val="3"/>
            <w:tcBorders>
              <w:top w:val="single" w:sz="4" w:space="0" w:color="auto"/>
            </w:tcBorders>
            <w:shd w:val="clear" w:color="auto" w:fill="FFFFFF" w:themeFill="background1"/>
            <w:tcMar>
              <w:top w:w="50" w:type="dxa"/>
              <w:left w:w="50" w:type="dxa"/>
              <w:bottom w:w="50" w:type="dxa"/>
              <w:right w:w="50" w:type="dxa"/>
            </w:tcMar>
          </w:tcPr>
          <w:p w14:paraId="19803658" w14:textId="6A234253" w:rsidR="00BF635B" w:rsidRPr="001C3982" w:rsidRDefault="003874B5" w:rsidP="52964F5B">
            <w:pPr>
              <w:pStyle w:val="FreeForm"/>
              <w:ind w:left="0" w:firstLine="0"/>
              <w:rPr>
                <w:rFonts w:asciiTheme="minorHAnsi" w:eastAsiaTheme="minorEastAsia" w:hAnsiTheme="minorHAnsi" w:cstheme="minorBidi"/>
                <w:color w:val="auto"/>
                <w:sz w:val="20"/>
                <w:lang w:eastAsia="ja-JP"/>
              </w:rPr>
            </w:pPr>
            <w:r w:rsidRPr="52964F5B">
              <w:rPr>
                <w:rFonts w:asciiTheme="minorHAnsi" w:eastAsiaTheme="minorEastAsia" w:hAnsiTheme="minorHAnsi" w:cstheme="minorBidi"/>
                <w:sz w:val="20"/>
              </w:rPr>
              <w:t>Inclusive Conservation Initiative</w:t>
            </w:r>
          </w:p>
        </w:tc>
      </w:tr>
      <w:tr w:rsidR="00943418" w:rsidRPr="001C3982" w14:paraId="1EABC989" w14:textId="77777777" w:rsidTr="74172A5F">
        <w:trPr>
          <w:cantSplit/>
        </w:trPr>
        <w:tc>
          <w:tcPr>
            <w:tcW w:w="1309" w:type="pct"/>
            <w:shd w:val="clear" w:color="auto" w:fill="DDD9C3" w:themeFill="background2" w:themeFillShade="E6"/>
            <w:tcMar>
              <w:top w:w="50" w:type="dxa"/>
              <w:left w:w="50" w:type="dxa"/>
              <w:bottom w:w="50" w:type="dxa"/>
              <w:right w:w="50" w:type="dxa"/>
            </w:tcMar>
          </w:tcPr>
          <w:p w14:paraId="4207CC5D" w14:textId="77777777" w:rsidR="00943418" w:rsidRPr="001C3982" w:rsidRDefault="00943418" w:rsidP="00885736">
            <w:pPr>
              <w:pStyle w:val="FreeForm"/>
              <w:ind w:left="86" w:firstLine="0"/>
              <w:rPr>
                <w:rFonts w:asciiTheme="minorHAnsi" w:hAnsiTheme="minorHAnsi" w:cstheme="minorHAnsi"/>
                <w:b/>
                <w:sz w:val="20"/>
                <w:szCs w:val="22"/>
              </w:rPr>
            </w:pPr>
            <w:r w:rsidRPr="001C3982">
              <w:rPr>
                <w:rFonts w:asciiTheme="minorHAnsi" w:hAnsiTheme="minorHAnsi" w:cstheme="minorHAnsi"/>
                <w:b/>
                <w:sz w:val="20"/>
                <w:szCs w:val="22"/>
              </w:rPr>
              <w:t>Country</w:t>
            </w:r>
            <w:r w:rsidRPr="001C3982">
              <w:rPr>
                <w:rFonts w:asciiTheme="minorHAnsi" w:hAnsiTheme="minorHAnsi" w:cstheme="minorHAnsi"/>
                <w:sz w:val="20"/>
                <w:szCs w:val="22"/>
              </w:rPr>
              <w:t>(</w:t>
            </w:r>
            <w:r w:rsidRPr="001C3982">
              <w:rPr>
                <w:rFonts w:asciiTheme="minorHAnsi" w:hAnsiTheme="minorHAnsi" w:cstheme="minorHAnsi"/>
                <w:i/>
                <w:sz w:val="20"/>
                <w:szCs w:val="22"/>
              </w:rPr>
              <w:t>ies</w:t>
            </w:r>
            <w:r w:rsidRPr="001C3982">
              <w:rPr>
                <w:rFonts w:asciiTheme="minorHAnsi" w:hAnsiTheme="minorHAnsi" w:cstheme="minorHAnsi"/>
                <w:sz w:val="20"/>
                <w:szCs w:val="22"/>
              </w:rPr>
              <w:t>)</w:t>
            </w:r>
            <w:r w:rsidRPr="001C3982">
              <w:rPr>
                <w:rFonts w:asciiTheme="minorHAnsi" w:hAnsiTheme="minorHAnsi" w:cstheme="minorHAnsi"/>
                <w:b/>
                <w:sz w:val="20"/>
                <w:szCs w:val="22"/>
              </w:rPr>
              <w:t>:</w:t>
            </w:r>
          </w:p>
        </w:tc>
        <w:tc>
          <w:tcPr>
            <w:tcW w:w="1169" w:type="pct"/>
            <w:shd w:val="clear" w:color="auto" w:fill="FFFFFF" w:themeFill="background1"/>
            <w:tcMar>
              <w:top w:w="50" w:type="dxa"/>
              <w:left w:w="50" w:type="dxa"/>
              <w:bottom w:w="50" w:type="dxa"/>
              <w:right w:w="50" w:type="dxa"/>
            </w:tcMar>
          </w:tcPr>
          <w:p w14:paraId="4037E061" w14:textId="5AB9BD0B" w:rsidR="00943418" w:rsidRPr="001C3982" w:rsidRDefault="00AD53DA" w:rsidP="52964F5B">
            <w:pPr>
              <w:pStyle w:val="FreeForm"/>
              <w:ind w:left="0" w:firstLine="0"/>
              <w:rPr>
                <w:rFonts w:asciiTheme="minorHAnsi" w:eastAsiaTheme="minorEastAsia" w:hAnsiTheme="minorHAnsi" w:cstheme="minorBidi"/>
                <w:color w:val="auto"/>
                <w:sz w:val="20"/>
                <w:lang w:eastAsia="ja-JP"/>
              </w:rPr>
            </w:pPr>
            <w:r w:rsidRPr="52964F5B">
              <w:rPr>
                <w:rFonts w:asciiTheme="minorHAnsi" w:eastAsiaTheme="minorEastAsia" w:hAnsiTheme="minorHAnsi" w:cstheme="minorBidi"/>
                <w:color w:val="auto"/>
                <w:sz w:val="20"/>
                <w:lang w:eastAsia="ja-JP"/>
              </w:rPr>
              <w:t>Global</w:t>
            </w:r>
          </w:p>
        </w:tc>
        <w:tc>
          <w:tcPr>
            <w:tcW w:w="1261" w:type="pct"/>
            <w:shd w:val="clear" w:color="auto" w:fill="DDD9C3" w:themeFill="background2" w:themeFillShade="E6"/>
            <w:tcMar>
              <w:top w:w="50" w:type="dxa"/>
              <w:left w:w="50" w:type="dxa"/>
              <w:bottom w:w="50" w:type="dxa"/>
              <w:right w:w="50" w:type="dxa"/>
            </w:tcMar>
          </w:tcPr>
          <w:p w14:paraId="3AA7C5DA" w14:textId="77777777" w:rsidR="00943418" w:rsidRPr="001C3982" w:rsidRDefault="00943418" w:rsidP="00524B57">
            <w:pPr>
              <w:ind w:left="86"/>
              <w:rPr>
                <w:rFonts w:asciiTheme="minorHAnsi" w:hAnsiTheme="minorHAnsi" w:cstheme="minorHAnsi"/>
                <w:sz w:val="20"/>
              </w:rPr>
            </w:pPr>
            <w:r w:rsidRPr="001C3982">
              <w:rPr>
                <w:rFonts w:asciiTheme="minorHAnsi" w:hAnsiTheme="minorHAnsi" w:cstheme="minorHAnsi"/>
                <w:b/>
                <w:sz w:val="20"/>
              </w:rPr>
              <w:t>GEF ID</w:t>
            </w:r>
            <w:r w:rsidRPr="001C3982">
              <w:rPr>
                <w:rFonts w:asciiTheme="minorHAnsi" w:hAnsiTheme="minorHAnsi" w:cstheme="minorHAnsi"/>
                <w:sz w:val="20"/>
              </w:rPr>
              <w:t>:</w:t>
            </w:r>
          </w:p>
        </w:tc>
        <w:tc>
          <w:tcPr>
            <w:tcW w:w="1261" w:type="pct"/>
            <w:shd w:val="clear" w:color="auto" w:fill="FFFFFF" w:themeFill="background1"/>
            <w:tcMar>
              <w:top w:w="50" w:type="dxa"/>
              <w:left w:w="50" w:type="dxa"/>
              <w:bottom w:w="50" w:type="dxa"/>
              <w:right w:w="50" w:type="dxa"/>
            </w:tcMar>
          </w:tcPr>
          <w:p w14:paraId="515E0327" w14:textId="5A0DA200" w:rsidR="00943418" w:rsidRPr="001C3982" w:rsidRDefault="00A651E9" w:rsidP="00CD3C7A">
            <w:pPr>
              <w:pStyle w:val="FreeForm"/>
              <w:ind w:left="0" w:firstLine="0"/>
              <w:rPr>
                <w:rFonts w:asciiTheme="minorHAnsi" w:eastAsiaTheme="minorEastAsia" w:hAnsiTheme="minorHAnsi" w:cstheme="minorHAnsi"/>
                <w:color w:val="auto"/>
                <w:sz w:val="20"/>
                <w:szCs w:val="22"/>
                <w:lang w:eastAsia="ja-JP"/>
              </w:rPr>
            </w:pPr>
            <w:r w:rsidRPr="506FF38F">
              <w:rPr>
                <w:rFonts w:asciiTheme="minorHAnsi" w:eastAsiaTheme="minorEastAsia" w:hAnsiTheme="minorHAnsi" w:cstheme="minorBidi"/>
                <w:sz w:val="20"/>
              </w:rPr>
              <w:t>10404</w:t>
            </w:r>
          </w:p>
        </w:tc>
      </w:tr>
      <w:tr w:rsidR="000B490C" w:rsidRPr="001C3982" w14:paraId="062A5835" w14:textId="77777777" w:rsidTr="74172A5F">
        <w:trPr>
          <w:cantSplit/>
        </w:trPr>
        <w:tc>
          <w:tcPr>
            <w:tcW w:w="1309" w:type="pct"/>
            <w:shd w:val="clear" w:color="auto" w:fill="DDD9C3" w:themeFill="background2" w:themeFillShade="E6"/>
            <w:tcMar>
              <w:top w:w="50" w:type="dxa"/>
              <w:left w:w="50" w:type="dxa"/>
              <w:bottom w:w="50" w:type="dxa"/>
              <w:right w:w="50" w:type="dxa"/>
            </w:tcMar>
          </w:tcPr>
          <w:p w14:paraId="3F5F427E" w14:textId="77777777" w:rsidR="000B490C" w:rsidRPr="001C3982" w:rsidRDefault="000B490C" w:rsidP="00885736">
            <w:pPr>
              <w:pStyle w:val="FreeForm"/>
              <w:ind w:left="86" w:firstLine="0"/>
              <w:rPr>
                <w:rFonts w:asciiTheme="minorHAnsi" w:hAnsiTheme="minorHAnsi" w:cstheme="minorHAnsi"/>
                <w:b/>
                <w:sz w:val="20"/>
                <w:szCs w:val="22"/>
              </w:rPr>
            </w:pPr>
            <w:r w:rsidRPr="001C3982">
              <w:rPr>
                <w:rFonts w:asciiTheme="minorHAnsi" w:hAnsiTheme="minorHAnsi" w:cstheme="minorHAnsi"/>
                <w:b/>
                <w:sz w:val="20"/>
                <w:szCs w:val="22"/>
              </w:rPr>
              <w:t>GEF Agency</w:t>
            </w:r>
            <w:r w:rsidRPr="001C3982">
              <w:rPr>
                <w:rFonts w:asciiTheme="minorHAnsi" w:hAnsiTheme="minorHAnsi" w:cstheme="minorHAnsi"/>
                <w:sz w:val="20"/>
                <w:szCs w:val="22"/>
              </w:rPr>
              <w:t>(</w:t>
            </w:r>
            <w:r w:rsidRPr="001C3982">
              <w:rPr>
                <w:rFonts w:asciiTheme="minorHAnsi" w:hAnsiTheme="minorHAnsi" w:cstheme="minorHAnsi"/>
                <w:i/>
                <w:sz w:val="20"/>
                <w:szCs w:val="22"/>
              </w:rPr>
              <w:t>ies</w:t>
            </w:r>
            <w:r w:rsidRPr="001C3982">
              <w:rPr>
                <w:rFonts w:asciiTheme="minorHAnsi" w:hAnsiTheme="minorHAnsi" w:cstheme="minorHAnsi"/>
                <w:sz w:val="20"/>
                <w:szCs w:val="22"/>
              </w:rPr>
              <w:t>)</w:t>
            </w:r>
            <w:r w:rsidRPr="001C3982">
              <w:rPr>
                <w:rFonts w:asciiTheme="minorHAnsi" w:hAnsiTheme="minorHAnsi" w:cstheme="minorHAnsi"/>
                <w:b/>
                <w:sz w:val="20"/>
                <w:szCs w:val="22"/>
              </w:rPr>
              <w:t>:</w:t>
            </w:r>
          </w:p>
        </w:tc>
        <w:tc>
          <w:tcPr>
            <w:tcW w:w="1169" w:type="pct"/>
            <w:shd w:val="clear" w:color="auto" w:fill="FFFFFF" w:themeFill="background1"/>
            <w:tcMar>
              <w:top w:w="50" w:type="dxa"/>
              <w:left w:w="50" w:type="dxa"/>
              <w:bottom w:w="50" w:type="dxa"/>
              <w:right w:w="50" w:type="dxa"/>
            </w:tcMar>
          </w:tcPr>
          <w:p w14:paraId="4486BEAE" w14:textId="2CC2B57F" w:rsidR="000B490C" w:rsidRPr="001C3982" w:rsidRDefault="00086432" w:rsidP="00CD3C7A">
            <w:pPr>
              <w:pStyle w:val="FreeForm"/>
              <w:ind w:left="0" w:firstLine="0"/>
              <w:rPr>
                <w:rFonts w:asciiTheme="minorHAnsi" w:eastAsiaTheme="minorEastAsia" w:hAnsiTheme="minorHAnsi" w:cstheme="minorHAnsi"/>
                <w:color w:val="auto"/>
                <w:sz w:val="20"/>
                <w:szCs w:val="22"/>
                <w:lang w:eastAsia="ja-JP"/>
              </w:rPr>
            </w:pPr>
            <w:r>
              <w:rPr>
                <w:rFonts w:asciiTheme="minorHAnsi" w:eastAsiaTheme="minorEastAsia" w:hAnsiTheme="minorHAnsi" w:cstheme="minorHAnsi"/>
                <w:color w:val="auto"/>
                <w:sz w:val="20"/>
                <w:szCs w:val="22"/>
                <w:lang w:eastAsia="ja-JP"/>
              </w:rPr>
              <w:t>Conservation International</w:t>
            </w:r>
            <w:r w:rsidR="00811FC2">
              <w:rPr>
                <w:rFonts w:asciiTheme="minorHAnsi" w:eastAsiaTheme="minorEastAsia" w:hAnsiTheme="minorHAnsi" w:cstheme="minorHAnsi"/>
                <w:color w:val="auto"/>
                <w:sz w:val="20"/>
                <w:szCs w:val="22"/>
                <w:lang w:eastAsia="ja-JP"/>
              </w:rPr>
              <w:t xml:space="preserve">, </w:t>
            </w:r>
            <w:r w:rsidR="00AD53DA">
              <w:rPr>
                <w:rFonts w:asciiTheme="minorHAnsi" w:eastAsiaTheme="minorEastAsia" w:hAnsiTheme="minorHAnsi" w:cstheme="minorHAnsi"/>
                <w:color w:val="auto"/>
                <w:sz w:val="20"/>
                <w:szCs w:val="22"/>
                <w:lang w:eastAsia="ja-JP"/>
              </w:rPr>
              <w:t>IUCN</w:t>
            </w:r>
            <w:r>
              <w:rPr>
                <w:rFonts w:asciiTheme="minorHAnsi" w:eastAsiaTheme="minorEastAsia" w:hAnsiTheme="minorHAnsi" w:cstheme="minorHAnsi"/>
                <w:color w:val="auto"/>
                <w:sz w:val="20"/>
                <w:szCs w:val="22"/>
                <w:lang w:eastAsia="ja-JP"/>
              </w:rPr>
              <w:t xml:space="preserve"> </w:t>
            </w:r>
          </w:p>
        </w:tc>
        <w:tc>
          <w:tcPr>
            <w:tcW w:w="1261" w:type="pct"/>
            <w:shd w:val="clear" w:color="auto" w:fill="DDD9C3" w:themeFill="background2" w:themeFillShade="E6"/>
            <w:tcMar>
              <w:top w:w="50" w:type="dxa"/>
              <w:left w:w="50" w:type="dxa"/>
              <w:bottom w:w="50" w:type="dxa"/>
              <w:right w:w="50" w:type="dxa"/>
            </w:tcMar>
          </w:tcPr>
          <w:p w14:paraId="004DEA10" w14:textId="77777777" w:rsidR="000B490C" w:rsidRPr="001C3982" w:rsidRDefault="000B490C" w:rsidP="00986FF2">
            <w:pPr>
              <w:ind w:left="86"/>
              <w:rPr>
                <w:rFonts w:asciiTheme="minorHAnsi" w:hAnsiTheme="minorHAnsi" w:cstheme="minorHAnsi"/>
                <w:sz w:val="20"/>
              </w:rPr>
            </w:pPr>
            <w:r w:rsidRPr="001C3982">
              <w:rPr>
                <w:rFonts w:asciiTheme="minorHAnsi" w:hAnsiTheme="minorHAnsi" w:cstheme="minorHAnsi"/>
                <w:b/>
                <w:sz w:val="20"/>
              </w:rPr>
              <w:t>Duration In Months</w:t>
            </w:r>
            <w:r w:rsidRPr="001C3982">
              <w:rPr>
                <w:rFonts w:asciiTheme="minorHAnsi" w:hAnsiTheme="minorHAnsi" w:cstheme="minorHAnsi"/>
                <w:sz w:val="20"/>
              </w:rPr>
              <w:t>:</w:t>
            </w:r>
          </w:p>
        </w:tc>
        <w:tc>
          <w:tcPr>
            <w:tcW w:w="1261" w:type="pct"/>
            <w:shd w:val="clear" w:color="auto" w:fill="FFFFFF" w:themeFill="background1"/>
            <w:tcMar>
              <w:top w:w="50" w:type="dxa"/>
              <w:left w:w="50" w:type="dxa"/>
              <w:bottom w:w="50" w:type="dxa"/>
              <w:right w:w="50" w:type="dxa"/>
            </w:tcMar>
          </w:tcPr>
          <w:p w14:paraId="48191AEA" w14:textId="00AD9745" w:rsidR="000B490C" w:rsidRPr="001C3982" w:rsidRDefault="00A651E9" w:rsidP="00CD3C7A">
            <w:pPr>
              <w:pStyle w:val="FreeForm"/>
              <w:ind w:left="0" w:firstLine="0"/>
              <w:rPr>
                <w:rFonts w:asciiTheme="minorHAnsi" w:eastAsiaTheme="minorEastAsia" w:hAnsiTheme="minorHAnsi" w:cstheme="minorHAnsi"/>
                <w:color w:val="auto"/>
                <w:sz w:val="20"/>
                <w:szCs w:val="22"/>
                <w:lang w:eastAsia="ja-JP"/>
              </w:rPr>
            </w:pPr>
            <w:r w:rsidRPr="00A651E9">
              <w:rPr>
                <w:rFonts w:asciiTheme="minorHAnsi" w:hAnsiTheme="minorHAnsi" w:cs="Calibri"/>
                <w:color w:val="auto"/>
                <w:sz w:val="20"/>
              </w:rPr>
              <w:t>68 months</w:t>
            </w:r>
          </w:p>
        </w:tc>
      </w:tr>
      <w:tr w:rsidR="000B490C" w:rsidRPr="001C3982" w14:paraId="531E988C" w14:textId="77777777" w:rsidTr="74172A5F">
        <w:trPr>
          <w:cantSplit/>
        </w:trPr>
        <w:tc>
          <w:tcPr>
            <w:tcW w:w="1309" w:type="pct"/>
            <w:shd w:val="clear" w:color="auto" w:fill="DDD9C3" w:themeFill="background2" w:themeFillShade="E6"/>
            <w:tcMar>
              <w:top w:w="50" w:type="dxa"/>
              <w:left w:w="50" w:type="dxa"/>
              <w:bottom w:w="50" w:type="dxa"/>
              <w:right w:w="50" w:type="dxa"/>
            </w:tcMar>
          </w:tcPr>
          <w:p w14:paraId="218698E9" w14:textId="52B2F95F" w:rsidR="000B490C" w:rsidRPr="001C3982" w:rsidRDefault="00D50B91" w:rsidP="00885736">
            <w:pPr>
              <w:pStyle w:val="FreeForm"/>
              <w:ind w:left="86" w:firstLine="0"/>
              <w:rPr>
                <w:rFonts w:asciiTheme="minorHAnsi" w:hAnsiTheme="minorHAnsi" w:cstheme="minorHAnsi"/>
                <w:b/>
                <w:iCs/>
                <w:sz w:val="20"/>
                <w:szCs w:val="22"/>
              </w:rPr>
            </w:pPr>
            <w:r w:rsidRPr="001C3982">
              <w:rPr>
                <w:rFonts w:asciiTheme="minorHAnsi" w:hAnsiTheme="minorHAnsi" w:cstheme="minorHAnsi"/>
                <w:b/>
                <w:sz w:val="20"/>
                <w:szCs w:val="22"/>
              </w:rPr>
              <w:t>Executing Agency</w:t>
            </w:r>
            <w:r w:rsidRPr="001C3982">
              <w:rPr>
                <w:rFonts w:asciiTheme="minorHAnsi" w:hAnsiTheme="minorHAnsi" w:cstheme="minorHAnsi"/>
                <w:i/>
                <w:sz w:val="20"/>
                <w:szCs w:val="22"/>
              </w:rPr>
              <w:t xml:space="preserve">(ies): </w:t>
            </w:r>
          </w:p>
        </w:tc>
        <w:tc>
          <w:tcPr>
            <w:tcW w:w="1169" w:type="pct"/>
            <w:shd w:val="clear" w:color="auto" w:fill="FFFFFF" w:themeFill="background1"/>
            <w:tcMar>
              <w:top w:w="50" w:type="dxa"/>
              <w:left w:w="50" w:type="dxa"/>
              <w:bottom w:w="50" w:type="dxa"/>
              <w:right w:w="50" w:type="dxa"/>
            </w:tcMar>
          </w:tcPr>
          <w:p w14:paraId="43A4EA33" w14:textId="24EE499E" w:rsidR="000B490C" w:rsidRPr="001C3982" w:rsidRDefault="00372D86" w:rsidP="52964F5B">
            <w:pPr>
              <w:pStyle w:val="FreeForm"/>
              <w:ind w:left="0" w:firstLine="0"/>
              <w:rPr>
                <w:rFonts w:asciiTheme="minorHAnsi" w:eastAsiaTheme="minorEastAsia" w:hAnsiTheme="minorHAnsi" w:cstheme="minorBidi"/>
                <w:color w:val="auto"/>
                <w:sz w:val="20"/>
                <w:lang w:eastAsia="ja-JP"/>
              </w:rPr>
            </w:pPr>
            <w:r w:rsidRPr="52964F5B">
              <w:rPr>
                <w:rFonts w:asciiTheme="minorHAnsi" w:eastAsiaTheme="minorEastAsia" w:hAnsiTheme="minorHAnsi" w:cstheme="minorBidi"/>
                <w:sz w:val="20"/>
              </w:rPr>
              <w:t xml:space="preserve">CI’s Center for Communities and Conservation, IUCN Human rights in Conservation Team, Sotz’il, FENAMAD, Observatorio Ciudadano, Fundación Ambiente y Recursos Naturales, ANAPAC, Ujamaa Community Resource Team, IMPACT, Indigenous Peoples’ Foundation for Education and Environment, Nepal Federation of Indigenous Nationalities, House of </w:t>
            </w:r>
            <w:r w:rsidR="4363E06F" w:rsidRPr="20F08DEB">
              <w:rPr>
                <w:rFonts w:asciiTheme="minorHAnsi" w:eastAsiaTheme="minorEastAsia" w:hAnsiTheme="minorHAnsi" w:cstheme="minorBidi"/>
                <w:sz w:val="20"/>
              </w:rPr>
              <w:t>Ariki</w:t>
            </w:r>
            <w:r w:rsidR="5B42CA40" w:rsidRPr="20F08DEB">
              <w:rPr>
                <w:rFonts w:asciiTheme="minorHAnsi" w:eastAsiaTheme="minorEastAsia" w:hAnsiTheme="minorHAnsi" w:cstheme="minorBidi"/>
                <w:sz w:val="20"/>
              </w:rPr>
              <w:t xml:space="preserve">, Bose Vanua o Lau, </w:t>
            </w:r>
            <w:r w:rsidRPr="52964F5B">
              <w:rPr>
                <w:rFonts w:asciiTheme="minorHAnsi" w:eastAsiaTheme="minorEastAsia" w:hAnsiTheme="minorHAnsi" w:cstheme="minorBidi"/>
                <w:sz w:val="20"/>
              </w:rPr>
              <w:t>-CI-Fiji</w:t>
            </w:r>
          </w:p>
        </w:tc>
        <w:tc>
          <w:tcPr>
            <w:tcW w:w="1261" w:type="pct"/>
            <w:shd w:val="clear" w:color="auto" w:fill="DDD9C3" w:themeFill="background2" w:themeFillShade="E6"/>
            <w:tcMar>
              <w:top w:w="50" w:type="dxa"/>
              <w:left w:w="50" w:type="dxa"/>
              <w:bottom w:w="50" w:type="dxa"/>
              <w:right w:w="50" w:type="dxa"/>
            </w:tcMar>
          </w:tcPr>
          <w:p w14:paraId="28B99247" w14:textId="79E59756" w:rsidR="000B490C" w:rsidRPr="001C3982" w:rsidRDefault="00D50B91" w:rsidP="00986FF2">
            <w:pPr>
              <w:ind w:left="86"/>
              <w:rPr>
                <w:rFonts w:asciiTheme="minorHAnsi" w:hAnsiTheme="minorHAnsi" w:cstheme="minorHAnsi"/>
                <w:sz w:val="20"/>
              </w:rPr>
            </w:pPr>
            <w:r w:rsidRPr="001C3982">
              <w:rPr>
                <w:rFonts w:asciiTheme="minorHAnsi" w:hAnsiTheme="minorHAnsi" w:cstheme="minorHAnsi"/>
                <w:b/>
                <w:sz w:val="20"/>
              </w:rPr>
              <w:t xml:space="preserve">Actual Implementation </w:t>
            </w:r>
            <w:r w:rsidR="000B490C" w:rsidRPr="001C3982">
              <w:rPr>
                <w:rFonts w:asciiTheme="minorHAnsi" w:hAnsiTheme="minorHAnsi" w:cstheme="minorHAnsi"/>
                <w:b/>
                <w:sz w:val="20"/>
              </w:rPr>
              <w:t>Start Date</w:t>
            </w:r>
            <w:r w:rsidR="000B490C" w:rsidRPr="001C3982">
              <w:rPr>
                <w:rFonts w:asciiTheme="minorHAnsi" w:hAnsiTheme="minorHAnsi" w:cstheme="minorHAnsi"/>
                <w:sz w:val="20"/>
              </w:rPr>
              <w:t>:</w:t>
            </w:r>
          </w:p>
        </w:tc>
        <w:tc>
          <w:tcPr>
            <w:tcW w:w="1261" w:type="pct"/>
            <w:shd w:val="clear" w:color="auto" w:fill="FFFFFF" w:themeFill="background1"/>
            <w:tcMar>
              <w:top w:w="50" w:type="dxa"/>
              <w:left w:w="50" w:type="dxa"/>
              <w:bottom w:w="50" w:type="dxa"/>
              <w:right w:w="50" w:type="dxa"/>
            </w:tcMar>
          </w:tcPr>
          <w:p w14:paraId="722D68E9" w14:textId="44148A0E" w:rsidR="000B490C" w:rsidRPr="001C3982" w:rsidRDefault="00372D86" w:rsidP="00CD3C7A">
            <w:pPr>
              <w:pStyle w:val="FreeForm"/>
              <w:ind w:left="0" w:firstLine="0"/>
              <w:rPr>
                <w:rFonts w:asciiTheme="minorHAnsi" w:eastAsiaTheme="minorEastAsia" w:hAnsiTheme="minorHAnsi" w:cstheme="minorHAnsi"/>
                <w:color w:val="auto"/>
                <w:sz w:val="20"/>
                <w:szCs w:val="22"/>
                <w:lang w:eastAsia="ja-JP"/>
              </w:rPr>
            </w:pPr>
            <w:r w:rsidRPr="00372D86">
              <w:rPr>
                <w:rFonts w:asciiTheme="minorHAnsi" w:hAnsiTheme="minorHAnsi" w:cs="Calibri"/>
                <w:color w:val="auto"/>
                <w:sz w:val="20"/>
              </w:rPr>
              <w:t>February 15, 2022</w:t>
            </w:r>
            <w:r w:rsidR="00086432" w:rsidRPr="00372D86">
              <w:rPr>
                <w:rFonts w:asciiTheme="minorHAnsi" w:eastAsiaTheme="minorEastAsia" w:hAnsiTheme="minorHAnsi" w:cstheme="minorHAnsi"/>
                <w:color w:val="auto"/>
                <w:sz w:val="20"/>
                <w:szCs w:val="22"/>
                <w:lang w:eastAsia="ja-JP"/>
              </w:rPr>
              <w:t xml:space="preserve"> </w:t>
            </w:r>
            <w:r w:rsidR="00846074" w:rsidRPr="00372D86">
              <w:rPr>
                <w:rFonts w:asciiTheme="minorHAnsi" w:eastAsiaTheme="minorEastAsia" w:hAnsiTheme="minorHAnsi" w:cstheme="minorHAnsi"/>
                <w:color w:val="auto"/>
                <w:sz w:val="20"/>
                <w:szCs w:val="22"/>
                <w:lang w:eastAsia="ja-JP"/>
              </w:rPr>
              <w:t xml:space="preserve"> </w:t>
            </w:r>
          </w:p>
        </w:tc>
      </w:tr>
      <w:tr w:rsidR="00086432" w:rsidRPr="001C3982" w14:paraId="705769CC" w14:textId="77777777" w:rsidTr="74172A5F">
        <w:trPr>
          <w:cantSplit/>
        </w:trPr>
        <w:tc>
          <w:tcPr>
            <w:tcW w:w="1309" w:type="pct"/>
            <w:shd w:val="clear" w:color="auto" w:fill="DDD9C3" w:themeFill="background2" w:themeFillShade="E6"/>
            <w:tcMar>
              <w:top w:w="50" w:type="dxa"/>
              <w:left w:w="50" w:type="dxa"/>
              <w:bottom w:w="50" w:type="dxa"/>
              <w:right w:w="50" w:type="dxa"/>
            </w:tcMar>
          </w:tcPr>
          <w:p w14:paraId="394AD163" w14:textId="5E1B38EC" w:rsidR="00086432" w:rsidRPr="001C3982" w:rsidRDefault="00086432" w:rsidP="00086432">
            <w:pPr>
              <w:pStyle w:val="FreeForm"/>
              <w:ind w:left="86" w:firstLine="0"/>
              <w:rPr>
                <w:rFonts w:asciiTheme="minorHAnsi" w:hAnsiTheme="minorHAnsi" w:cstheme="minorHAnsi"/>
                <w:b/>
                <w:sz w:val="20"/>
                <w:szCs w:val="22"/>
              </w:rPr>
            </w:pPr>
            <w:r w:rsidRPr="001C3982">
              <w:rPr>
                <w:rFonts w:asciiTheme="minorHAnsi" w:hAnsiTheme="minorHAnsi" w:cstheme="minorHAnsi"/>
                <w:b/>
                <w:sz w:val="20"/>
                <w:szCs w:val="22"/>
              </w:rPr>
              <w:t>GEF Focal Area</w:t>
            </w:r>
            <w:r w:rsidRPr="001C3982">
              <w:rPr>
                <w:rFonts w:asciiTheme="minorHAnsi" w:hAnsiTheme="minorHAnsi" w:cstheme="minorHAnsi"/>
                <w:sz w:val="20"/>
                <w:szCs w:val="22"/>
              </w:rPr>
              <w:t>(</w:t>
            </w:r>
            <w:r w:rsidRPr="001C3982">
              <w:rPr>
                <w:rFonts w:asciiTheme="minorHAnsi" w:hAnsiTheme="minorHAnsi" w:cstheme="minorHAnsi"/>
                <w:i/>
                <w:sz w:val="20"/>
                <w:szCs w:val="22"/>
              </w:rPr>
              <w:t>s</w:t>
            </w:r>
            <w:r w:rsidRPr="001C3982">
              <w:rPr>
                <w:rFonts w:asciiTheme="minorHAnsi" w:hAnsiTheme="minorHAnsi" w:cstheme="minorHAnsi"/>
                <w:sz w:val="20"/>
                <w:szCs w:val="22"/>
              </w:rPr>
              <w:t>)</w:t>
            </w:r>
            <w:r w:rsidRPr="001C3982">
              <w:rPr>
                <w:rFonts w:asciiTheme="minorHAnsi" w:hAnsiTheme="minorHAnsi" w:cstheme="minorHAnsi"/>
                <w:b/>
                <w:sz w:val="20"/>
                <w:szCs w:val="22"/>
              </w:rPr>
              <w:t>:</w:t>
            </w:r>
          </w:p>
        </w:tc>
        <w:tc>
          <w:tcPr>
            <w:tcW w:w="1169" w:type="pct"/>
            <w:shd w:val="clear" w:color="auto" w:fill="FFFFFF" w:themeFill="background1"/>
            <w:tcMar>
              <w:top w:w="50" w:type="dxa"/>
              <w:left w:w="50" w:type="dxa"/>
              <w:bottom w:w="50" w:type="dxa"/>
              <w:right w:w="50" w:type="dxa"/>
            </w:tcMar>
          </w:tcPr>
          <w:p w14:paraId="064F9C22" w14:textId="006CB42D" w:rsidR="00086432" w:rsidRPr="001C3982" w:rsidRDefault="00C27D03" w:rsidP="00086432">
            <w:pPr>
              <w:pStyle w:val="FreeForm"/>
              <w:ind w:left="0" w:firstLine="0"/>
              <w:rPr>
                <w:rFonts w:asciiTheme="minorHAnsi" w:eastAsiaTheme="minorEastAsia" w:hAnsiTheme="minorHAnsi" w:cstheme="minorHAnsi"/>
                <w:color w:val="auto"/>
                <w:sz w:val="20"/>
                <w:szCs w:val="22"/>
                <w:lang w:eastAsia="ja-JP"/>
              </w:rPr>
            </w:pPr>
            <w:r w:rsidRPr="00F7274E">
              <w:rPr>
                <w:rFonts w:asciiTheme="minorHAnsi" w:hAnsiTheme="minorHAnsi" w:cs="Calibri"/>
                <w:color w:val="auto"/>
                <w:sz w:val="20"/>
              </w:rPr>
              <w:t>Biodiversity</w:t>
            </w:r>
          </w:p>
        </w:tc>
        <w:tc>
          <w:tcPr>
            <w:tcW w:w="1261" w:type="pct"/>
            <w:shd w:val="clear" w:color="auto" w:fill="DDD9C3" w:themeFill="background2" w:themeFillShade="E6"/>
            <w:tcMar>
              <w:top w:w="50" w:type="dxa"/>
              <w:left w:w="50" w:type="dxa"/>
              <w:bottom w:w="50" w:type="dxa"/>
              <w:right w:w="50" w:type="dxa"/>
            </w:tcMar>
          </w:tcPr>
          <w:p w14:paraId="37257DAC" w14:textId="444F9411" w:rsidR="00086432" w:rsidRPr="001C3982" w:rsidRDefault="00086432" w:rsidP="00086432">
            <w:pPr>
              <w:ind w:left="86"/>
              <w:rPr>
                <w:rFonts w:asciiTheme="minorHAnsi" w:hAnsiTheme="minorHAnsi" w:cstheme="minorHAnsi"/>
                <w:b/>
                <w:sz w:val="20"/>
              </w:rPr>
            </w:pPr>
            <w:r w:rsidRPr="001C3982">
              <w:rPr>
                <w:rFonts w:asciiTheme="minorHAnsi" w:hAnsiTheme="minorHAnsi" w:cstheme="minorHAnsi"/>
                <w:b/>
                <w:sz w:val="20"/>
              </w:rPr>
              <w:t>Expected Project Completion Date</w:t>
            </w:r>
            <w:r>
              <w:rPr>
                <w:rFonts w:asciiTheme="minorHAnsi" w:hAnsiTheme="minorHAnsi" w:cstheme="minorHAnsi"/>
                <w:b/>
                <w:sz w:val="20"/>
              </w:rPr>
              <w:t>:</w:t>
            </w:r>
          </w:p>
        </w:tc>
        <w:tc>
          <w:tcPr>
            <w:tcW w:w="1261" w:type="pct"/>
            <w:shd w:val="clear" w:color="auto" w:fill="FFFFFF" w:themeFill="background1"/>
            <w:tcMar>
              <w:top w:w="50" w:type="dxa"/>
              <w:left w:w="50" w:type="dxa"/>
              <w:bottom w:w="50" w:type="dxa"/>
              <w:right w:w="50" w:type="dxa"/>
            </w:tcMar>
          </w:tcPr>
          <w:p w14:paraId="3453079A" w14:textId="3EE95055" w:rsidR="00086432" w:rsidRPr="002221AF" w:rsidRDefault="00C27D03" w:rsidP="00086432">
            <w:pPr>
              <w:pStyle w:val="FreeForm"/>
              <w:ind w:left="0" w:firstLine="0"/>
              <w:rPr>
                <w:rFonts w:asciiTheme="minorHAnsi" w:eastAsiaTheme="minorEastAsia" w:hAnsiTheme="minorHAnsi" w:cstheme="minorHAnsi"/>
                <w:color w:val="auto"/>
                <w:sz w:val="20"/>
                <w:szCs w:val="22"/>
                <w:lang w:eastAsia="ja-JP"/>
              </w:rPr>
            </w:pPr>
            <w:r w:rsidRPr="002221AF">
              <w:rPr>
                <w:rFonts w:asciiTheme="minorHAnsi" w:hAnsiTheme="minorHAnsi" w:cs="Calibri"/>
                <w:color w:val="auto"/>
                <w:sz w:val="20"/>
              </w:rPr>
              <w:t>October 31, 2027</w:t>
            </w:r>
            <w:r w:rsidR="00447B08" w:rsidRPr="002221AF">
              <w:rPr>
                <w:rFonts w:asciiTheme="minorHAnsi" w:hAnsiTheme="minorHAnsi" w:cs="Calibri"/>
                <w:color w:val="auto"/>
                <w:sz w:val="20"/>
              </w:rPr>
              <w:t xml:space="preserve"> </w:t>
            </w:r>
          </w:p>
        </w:tc>
      </w:tr>
      <w:tr w:rsidR="00086432" w:rsidRPr="001C3982" w14:paraId="406727BD" w14:textId="77777777" w:rsidTr="74172A5F">
        <w:trPr>
          <w:cantSplit/>
        </w:trPr>
        <w:tc>
          <w:tcPr>
            <w:tcW w:w="1309" w:type="pct"/>
            <w:shd w:val="clear" w:color="auto" w:fill="DDD9C3" w:themeFill="background2" w:themeFillShade="E6"/>
            <w:tcMar>
              <w:top w:w="50" w:type="dxa"/>
              <w:left w:w="50" w:type="dxa"/>
              <w:bottom w:w="50" w:type="dxa"/>
              <w:right w:w="50" w:type="dxa"/>
            </w:tcMar>
          </w:tcPr>
          <w:p w14:paraId="57CF0DE5" w14:textId="5563AAB2" w:rsidR="00086432" w:rsidRPr="001C3982" w:rsidRDefault="00086432" w:rsidP="00086432">
            <w:pPr>
              <w:pStyle w:val="FreeForm"/>
              <w:ind w:left="86" w:firstLine="0"/>
              <w:rPr>
                <w:rFonts w:asciiTheme="minorHAnsi" w:hAnsiTheme="minorHAnsi" w:cstheme="minorHAnsi"/>
                <w:b/>
                <w:sz w:val="20"/>
                <w:szCs w:val="22"/>
              </w:rPr>
            </w:pPr>
            <w:r w:rsidRPr="001C3982">
              <w:rPr>
                <w:rFonts w:asciiTheme="minorHAnsi" w:hAnsiTheme="minorHAnsi" w:cstheme="minorHAnsi"/>
                <w:b/>
                <w:sz w:val="20"/>
                <w:szCs w:val="22"/>
              </w:rPr>
              <w:t>GEF Grant Amount</w:t>
            </w:r>
            <w:r w:rsidRPr="001C3982">
              <w:rPr>
                <w:rFonts w:asciiTheme="minorHAnsi" w:hAnsiTheme="minorHAnsi" w:cstheme="minorHAnsi"/>
                <w:sz w:val="20"/>
                <w:szCs w:val="22"/>
              </w:rPr>
              <w:t>:</w:t>
            </w:r>
          </w:p>
        </w:tc>
        <w:tc>
          <w:tcPr>
            <w:tcW w:w="1169" w:type="pct"/>
            <w:shd w:val="clear" w:color="auto" w:fill="FFFFFF" w:themeFill="background1"/>
            <w:tcMar>
              <w:top w:w="50" w:type="dxa"/>
              <w:left w:w="50" w:type="dxa"/>
              <w:bottom w:w="50" w:type="dxa"/>
              <w:right w:w="50" w:type="dxa"/>
            </w:tcMar>
          </w:tcPr>
          <w:p w14:paraId="3D54FEA1" w14:textId="771B31B5" w:rsidR="00086432" w:rsidRPr="001C3982" w:rsidRDefault="00EC4D3F" w:rsidP="00086432">
            <w:pPr>
              <w:pStyle w:val="FreeForm"/>
              <w:ind w:left="0" w:firstLine="0"/>
              <w:rPr>
                <w:rFonts w:asciiTheme="minorHAnsi" w:eastAsiaTheme="minorEastAsia" w:hAnsiTheme="minorHAnsi" w:cstheme="minorHAnsi"/>
                <w:color w:val="auto"/>
                <w:sz w:val="20"/>
                <w:szCs w:val="22"/>
                <w:lang w:eastAsia="ja-JP"/>
              </w:rPr>
            </w:pPr>
            <w:r w:rsidRPr="506FF38F">
              <w:rPr>
                <w:rFonts w:asciiTheme="minorHAnsi" w:eastAsiaTheme="minorEastAsia" w:hAnsiTheme="minorHAnsi" w:cstheme="minorBidi"/>
                <w:color w:val="auto"/>
                <w:sz w:val="20"/>
              </w:rPr>
              <w:t>USD 22,535,780</w:t>
            </w:r>
          </w:p>
        </w:tc>
        <w:tc>
          <w:tcPr>
            <w:tcW w:w="1261" w:type="pct"/>
            <w:shd w:val="clear" w:color="auto" w:fill="DDD9C3" w:themeFill="background2" w:themeFillShade="E6"/>
            <w:tcMar>
              <w:top w:w="50" w:type="dxa"/>
              <w:left w:w="50" w:type="dxa"/>
              <w:bottom w:w="50" w:type="dxa"/>
              <w:right w:w="50" w:type="dxa"/>
            </w:tcMar>
          </w:tcPr>
          <w:p w14:paraId="00B94AAC" w14:textId="3B8F0F9F" w:rsidR="00086432" w:rsidRPr="001C3982" w:rsidRDefault="00086432" w:rsidP="00086432">
            <w:pPr>
              <w:ind w:left="86"/>
              <w:rPr>
                <w:rFonts w:asciiTheme="minorHAnsi" w:hAnsiTheme="minorHAnsi" w:cstheme="minorHAnsi"/>
                <w:sz w:val="20"/>
              </w:rPr>
            </w:pPr>
            <w:r w:rsidRPr="001C3982">
              <w:rPr>
                <w:rFonts w:asciiTheme="minorHAnsi" w:hAnsiTheme="minorHAnsi" w:cstheme="minorHAnsi"/>
                <w:b/>
                <w:sz w:val="20"/>
              </w:rPr>
              <w:t xml:space="preserve">Expected Financial Closure Date: </w:t>
            </w:r>
          </w:p>
        </w:tc>
        <w:tc>
          <w:tcPr>
            <w:tcW w:w="1261" w:type="pct"/>
            <w:shd w:val="clear" w:color="auto" w:fill="FFFFFF" w:themeFill="background1"/>
            <w:tcMar>
              <w:top w:w="50" w:type="dxa"/>
              <w:left w:w="50" w:type="dxa"/>
              <w:bottom w:w="50" w:type="dxa"/>
              <w:right w:w="50" w:type="dxa"/>
            </w:tcMar>
          </w:tcPr>
          <w:p w14:paraId="5F725657" w14:textId="46725585" w:rsidR="00086432" w:rsidRPr="002221AF" w:rsidRDefault="00F7274E" w:rsidP="00086432">
            <w:pPr>
              <w:pStyle w:val="FreeForm"/>
              <w:ind w:left="0" w:firstLine="0"/>
              <w:rPr>
                <w:rFonts w:asciiTheme="minorHAnsi" w:eastAsiaTheme="minorEastAsia" w:hAnsiTheme="minorHAnsi" w:cstheme="minorHAnsi"/>
                <w:color w:val="auto"/>
                <w:sz w:val="20"/>
                <w:szCs w:val="22"/>
                <w:lang w:eastAsia="ja-JP"/>
              </w:rPr>
            </w:pPr>
            <w:r>
              <w:rPr>
                <w:rFonts w:asciiTheme="minorHAnsi" w:hAnsiTheme="minorHAnsi" w:cs="Calibri"/>
                <w:color w:val="auto"/>
                <w:sz w:val="20"/>
              </w:rPr>
              <w:t>April 30, 2028</w:t>
            </w:r>
            <w:r w:rsidR="00086432" w:rsidRPr="002221AF">
              <w:rPr>
                <w:rFonts w:asciiTheme="minorHAnsi" w:eastAsiaTheme="minorEastAsia" w:hAnsiTheme="minorHAnsi" w:cstheme="minorHAnsi"/>
                <w:color w:val="auto"/>
                <w:sz w:val="20"/>
                <w:szCs w:val="22"/>
                <w:lang w:eastAsia="ja-JP"/>
              </w:rPr>
              <w:t xml:space="preserve">  </w:t>
            </w:r>
          </w:p>
        </w:tc>
      </w:tr>
      <w:tr w:rsidR="00D50B91" w:rsidRPr="001C3982" w14:paraId="1E904F25" w14:textId="77777777" w:rsidTr="74172A5F">
        <w:trPr>
          <w:cantSplit/>
        </w:trPr>
        <w:tc>
          <w:tcPr>
            <w:tcW w:w="1309" w:type="pct"/>
            <w:shd w:val="clear" w:color="auto" w:fill="DDD9C3" w:themeFill="background2" w:themeFillShade="E6"/>
            <w:tcMar>
              <w:top w:w="50" w:type="dxa"/>
              <w:left w:w="50" w:type="dxa"/>
              <w:bottom w:w="50" w:type="dxa"/>
              <w:right w:w="50" w:type="dxa"/>
            </w:tcMar>
          </w:tcPr>
          <w:p w14:paraId="506C64B0" w14:textId="6B985D42" w:rsidR="00D50B91" w:rsidRPr="001C3982" w:rsidRDefault="00D50B91" w:rsidP="00D50B91">
            <w:pPr>
              <w:pStyle w:val="FreeForm"/>
              <w:ind w:left="86" w:firstLine="0"/>
              <w:rPr>
                <w:rFonts w:asciiTheme="minorHAnsi" w:hAnsiTheme="minorHAnsi" w:cstheme="minorHAnsi"/>
                <w:b/>
                <w:sz w:val="20"/>
                <w:szCs w:val="22"/>
              </w:rPr>
            </w:pPr>
            <w:r w:rsidRPr="001C3982">
              <w:rPr>
                <w:rFonts w:asciiTheme="minorHAnsi" w:hAnsiTheme="minorHAnsi" w:cstheme="minorHAnsi"/>
                <w:b/>
                <w:sz w:val="20"/>
                <w:szCs w:val="22"/>
              </w:rPr>
              <w:t>Expected Co-financing:</w:t>
            </w:r>
          </w:p>
        </w:tc>
        <w:tc>
          <w:tcPr>
            <w:tcW w:w="1169" w:type="pct"/>
            <w:shd w:val="clear" w:color="auto" w:fill="FFFFFF" w:themeFill="background1"/>
            <w:tcMar>
              <w:top w:w="50" w:type="dxa"/>
              <w:left w:w="50" w:type="dxa"/>
              <w:bottom w:w="50" w:type="dxa"/>
              <w:right w:w="50" w:type="dxa"/>
            </w:tcMar>
          </w:tcPr>
          <w:p w14:paraId="695F8469" w14:textId="3137E54D" w:rsidR="00D50B91" w:rsidRPr="001C3982" w:rsidRDefault="00AC7A68" w:rsidP="00D50B91">
            <w:pPr>
              <w:pStyle w:val="FreeForm"/>
              <w:ind w:left="0" w:firstLine="0"/>
              <w:rPr>
                <w:rFonts w:asciiTheme="minorHAnsi" w:eastAsiaTheme="minorEastAsia" w:hAnsiTheme="minorHAnsi" w:cstheme="minorHAnsi"/>
                <w:color w:val="auto"/>
                <w:sz w:val="20"/>
                <w:szCs w:val="22"/>
                <w:lang w:eastAsia="ja-JP"/>
              </w:rPr>
            </w:pPr>
            <w:r w:rsidRPr="506FF38F">
              <w:rPr>
                <w:rFonts w:asciiTheme="minorHAnsi" w:eastAsiaTheme="minorEastAsia" w:hAnsiTheme="minorHAnsi" w:cstheme="minorBidi"/>
                <w:color w:val="auto"/>
                <w:sz w:val="20"/>
              </w:rPr>
              <w:t xml:space="preserve">USD </w:t>
            </w:r>
            <w:r w:rsidRPr="506FF38F">
              <w:rPr>
                <w:rFonts w:asciiTheme="minorHAnsi" w:eastAsiaTheme="minorEastAsia" w:hAnsiTheme="minorHAnsi" w:cstheme="minorBidi"/>
                <w:color w:val="auto"/>
                <w:sz w:val="20"/>
                <w:lang w:val="en-GB"/>
              </w:rPr>
              <w:t>90,384,856</w:t>
            </w:r>
          </w:p>
        </w:tc>
        <w:tc>
          <w:tcPr>
            <w:tcW w:w="1261" w:type="pct"/>
            <w:shd w:val="clear" w:color="auto" w:fill="DDD9C3" w:themeFill="background2" w:themeFillShade="E6"/>
            <w:tcMar>
              <w:top w:w="50" w:type="dxa"/>
              <w:left w:w="50" w:type="dxa"/>
              <w:bottom w:w="50" w:type="dxa"/>
              <w:right w:w="50" w:type="dxa"/>
            </w:tcMar>
          </w:tcPr>
          <w:p w14:paraId="10678D22" w14:textId="77777777" w:rsidR="00D50B91" w:rsidRPr="00E67CF9" w:rsidRDefault="00D50B91" w:rsidP="00D50B91">
            <w:pPr>
              <w:ind w:left="86"/>
              <w:rPr>
                <w:rFonts w:asciiTheme="minorHAnsi" w:hAnsiTheme="minorHAnsi" w:cstheme="minorHAnsi"/>
                <w:sz w:val="20"/>
              </w:rPr>
            </w:pPr>
            <w:r w:rsidRPr="00E67CF9">
              <w:rPr>
                <w:rFonts w:asciiTheme="minorHAnsi" w:hAnsiTheme="minorHAnsi" w:cstheme="minorHAnsi"/>
                <w:b/>
                <w:sz w:val="20"/>
              </w:rPr>
              <w:t>Date of Last Steering Committee Meeting</w:t>
            </w:r>
            <w:r w:rsidRPr="00E67CF9">
              <w:rPr>
                <w:rFonts w:asciiTheme="minorHAnsi" w:hAnsiTheme="minorHAnsi" w:cstheme="minorHAnsi"/>
                <w:sz w:val="20"/>
              </w:rPr>
              <w:t xml:space="preserve">: </w:t>
            </w:r>
          </w:p>
        </w:tc>
        <w:tc>
          <w:tcPr>
            <w:tcW w:w="1261" w:type="pct"/>
            <w:shd w:val="clear" w:color="auto" w:fill="FFFFFF" w:themeFill="background1"/>
            <w:tcMar>
              <w:top w:w="50" w:type="dxa"/>
              <w:left w:w="50" w:type="dxa"/>
              <w:bottom w:w="50" w:type="dxa"/>
              <w:right w:w="50" w:type="dxa"/>
            </w:tcMar>
          </w:tcPr>
          <w:p w14:paraId="6F9E14C9" w14:textId="503E7385" w:rsidR="001F1147" w:rsidRPr="001F1147" w:rsidRDefault="001F1147" w:rsidP="001F1147">
            <w:pPr>
              <w:pStyle w:val="FreeForm"/>
              <w:ind w:left="0" w:firstLine="0"/>
              <w:rPr>
                <w:rFonts w:asciiTheme="minorHAnsi" w:eastAsiaTheme="minorEastAsia" w:hAnsiTheme="minorHAnsi" w:cstheme="minorBidi"/>
                <w:sz w:val="20"/>
              </w:rPr>
            </w:pPr>
            <w:r w:rsidRPr="506FF38F">
              <w:rPr>
                <w:rFonts w:asciiTheme="minorHAnsi" w:eastAsiaTheme="minorEastAsia" w:hAnsiTheme="minorHAnsi" w:cstheme="minorBidi"/>
                <w:sz w:val="20"/>
              </w:rPr>
              <w:t xml:space="preserve">ICI GSC meeting (Virtual) – Session – The SC meeting was held </w:t>
            </w:r>
            <w:r>
              <w:rPr>
                <w:rFonts w:asciiTheme="minorHAnsi" w:eastAsiaTheme="minorEastAsia" w:hAnsiTheme="minorHAnsi" w:cstheme="minorBidi"/>
                <w:sz w:val="20"/>
              </w:rPr>
              <w:t>on June 26, 2025.</w:t>
            </w:r>
          </w:p>
        </w:tc>
      </w:tr>
      <w:tr w:rsidR="00D50B91" w:rsidRPr="001C3982" w14:paraId="57367937" w14:textId="77777777" w:rsidTr="74172A5F">
        <w:trPr>
          <w:cantSplit/>
          <w:trHeight w:val="365"/>
        </w:trPr>
        <w:tc>
          <w:tcPr>
            <w:tcW w:w="1309" w:type="pct"/>
            <w:shd w:val="clear" w:color="auto" w:fill="DDD9C3" w:themeFill="background2" w:themeFillShade="E6"/>
            <w:tcMar>
              <w:top w:w="50" w:type="dxa"/>
              <w:left w:w="50" w:type="dxa"/>
              <w:bottom w:w="50" w:type="dxa"/>
              <w:right w:w="50" w:type="dxa"/>
            </w:tcMar>
          </w:tcPr>
          <w:p w14:paraId="2138F61E" w14:textId="32817719" w:rsidR="00D50B91" w:rsidRPr="001C3982" w:rsidRDefault="00D50B91" w:rsidP="00D50B91">
            <w:pPr>
              <w:pStyle w:val="FreeForm"/>
              <w:ind w:left="86" w:firstLine="0"/>
              <w:rPr>
                <w:rFonts w:asciiTheme="minorHAnsi" w:hAnsiTheme="minorHAnsi" w:cstheme="minorBidi"/>
                <w:b/>
                <w:sz w:val="20"/>
              </w:rPr>
            </w:pPr>
            <w:r w:rsidRPr="7532154D">
              <w:rPr>
                <w:rFonts w:asciiTheme="minorHAnsi" w:hAnsiTheme="minorHAnsi" w:cstheme="minorBidi"/>
                <w:b/>
                <w:sz w:val="20"/>
              </w:rPr>
              <w:t>Co-financing Realized as of June 30, 20</w:t>
            </w:r>
            <w:r w:rsidR="00A72685" w:rsidRPr="7532154D">
              <w:rPr>
                <w:rFonts w:asciiTheme="minorHAnsi" w:hAnsiTheme="minorHAnsi" w:cstheme="minorBidi"/>
                <w:b/>
                <w:sz w:val="20"/>
              </w:rPr>
              <w:t>25</w:t>
            </w:r>
            <w:r w:rsidRPr="7532154D">
              <w:rPr>
                <w:rFonts w:asciiTheme="minorHAnsi" w:hAnsiTheme="minorHAnsi" w:cstheme="minorBidi"/>
                <w:b/>
                <w:sz w:val="20"/>
              </w:rPr>
              <w:t>:</w:t>
            </w:r>
          </w:p>
        </w:tc>
        <w:tc>
          <w:tcPr>
            <w:tcW w:w="1169" w:type="pct"/>
            <w:shd w:val="clear" w:color="auto" w:fill="FFFFFF" w:themeFill="background1"/>
            <w:tcMar>
              <w:top w:w="50" w:type="dxa"/>
              <w:left w:w="50" w:type="dxa"/>
              <w:bottom w:w="50" w:type="dxa"/>
              <w:right w:w="50" w:type="dxa"/>
            </w:tcMar>
          </w:tcPr>
          <w:p w14:paraId="2BF1D247" w14:textId="5E19FEC3" w:rsidR="002221AF" w:rsidRPr="008A4820" w:rsidRDefault="002221AF" w:rsidP="74172A5F">
            <w:pPr>
              <w:pStyle w:val="FreeForm"/>
              <w:spacing w:line="259" w:lineRule="auto"/>
              <w:rPr>
                <w:rFonts w:asciiTheme="minorHAnsi" w:eastAsiaTheme="minorEastAsia" w:hAnsiTheme="minorHAnsi" w:cstheme="minorBidi"/>
                <w:color w:val="auto"/>
                <w:sz w:val="20"/>
                <w:lang w:val="fr-FR"/>
              </w:rPr>
            </w:pPr>
            <w:r w:rsidRPr="74172A5F">
              <w:rPr>
                <w:rFonts w:asciiTheme="minorHAnsi" w:eastAsiaTheme="minorEastAsia" w:hAnsiTheme="minorHAnsi" w:cstheme="minorBidi"/>
                <w:color w:val="auto"/>
                <w:sz w:val="20"/>
                <w:lang w:val="fr-FR"/>
              </w:rPr>
              <w:t>USD</w:t>
            </w:r>
            <w:r w:rsidRPr="74172A5F">
              <w:rPr>
                <w:rFonts w:asciiTheme="minorHAnsi" w:eastAsiaTheme="minorEastAsia" w:hAnsiTheme="minorHAnsi" w:cstheme="minorBidi"/>
                <w:color w:val="000000" w:themeColor="text1"/>
                <w:sz w:val="20"/>
                <w:lang w:val="fr-FR"/>
              </w:rPr>
              <w:t xml:space="preserve"> </w:t>
            </w:r>
            <w:r w:rsidR="31067BCE" w:rsidRPr="74172A5F">
              <w:rPr>
                <w:rFonts w:asciiTheme="minorHAnsi" w:eastAsiaTheme="minorEastAsia" w:hAnsiTheme="minorHAnsi" w:cstheme="minorBidi"/>
                <w:color w:val="auto"/>
                <w:sz w:val="20"/>
                <w:lang w:val="fr-FR"/>
              </w:rPr>
              <w:t>17,</w:t>
            </w:r>
            <w:r w:rsidR="009B0F59">
              <w:rPr>
                <w:rFonts w:asciiTheme="minorHAnsi" w:eastAsiaTheme="minorEastAsia" w:hAnsiTheme="minorHAnsi" w:cstheme="minorBidi"/>
                <w:color w:val="auto"/>
                <w:sz w:val="20"/>
                <w:lang w:val="fr-FR"/>
              </w:rPr>
              <w:t>693</w:t>
            </w:r>
            <w:r w:rsidR="00E826D5">
              <w:rPr>
                <w:rFonts w:asciiTheme="minorHAnsi" w:eastAsiaTheme="minorEastAsia" w:hAnsiTheme="minorHAnsi" w:cstheme="minorBidi"/>
                <w:color w:val="auto"/>
                <w:sz w:val="20"/>
                <w:lang w:val="fr-FR"/>
              </w:rPr>
              <w:t>,412</w:t>
            </w:r>
            <w:r w:rsidR="5F5F928D" w:rsidRPr="74172A5F">
              <w:rPr>
                <w:rFonts w:asciiTheme="minorHAnsi" w:eastAsiaTheme="minorEastAsia" w:hAnsiTheme="minorHAnsi" w:cstheme="minorBidi"/>
                <w:color w:val="auto"/>
                <w:sz w:val="20"/>
                <w:lang w:val="fr-FR"/>
              </w:rPr>
              <w:t xml:space="preserve"> (</w:t>
            </w:r>
            <w:r w:rsidRPr="74172A5F">
              <w:rPr>
                <w:rFonts w:asciiTheme="minorHAnsi" w:eastAsiaTheme="minorEastAsia" w:hAnsiTheme="minorHAnsi" w:cstheme="minorBidi"/>
                <w:color w:val="auto"/>
                <w:sz w:val="20"/>
                <w:lang w:val="fr-FR"/>
              </w:rPr>
              <w:t>CI)</w:t>
            </w:r>
          </w:p>
          <w:p w14:paraId="21468ECE" w14:textId="7B94DCF6" w:rsidR="00D50B91" w:rsidRPr="007E728A" w:rsidRDefault="056EAAF8" w:rsidP="74172A5F">
            <w:pPr>
              <w:pStyle w:val="FreeForm"/>
              <w:spacing w:before="240" w:after="240"/>
              <w:rPr>
                <w:rFonts w:asciiTheme="minorHAnsi" w:eastAsiaTheme="minorEastAsia" w:hAnsiTheme="minorHAnsi" w:cstheme="minorBidi"/>
                <w:color w:val="auto"/>
                <w:sz w:val="20"/>
                <w:lang w:val="fr-FR" w:eastAsia="ja-JP"/>
              </w:rPr>
            </w:pPr>
            <w:r w:rsidRPr="74172A5F">
              <w:rPr>
                <w:rFonts w:asciiTheme="minorHAnsi" w:eastAsiaTheme="minorEastAsia" w:hAnsiTheme="minorHAnsi" w:cstheme="minorBidi"/>
                <w:color w:val="auto"/>
                <w:sz w:val="20"/>
                <w:lang w:val="fr-FR"/>
              </w:rPr>
              <w:t xml:space="preserve">USD </w:t>
            </w:r>
            <w:r w:rsidR="452D9E50" w:rsidRPr="74172A5F">
              <w:rPr>
                <w:rFonts w:asciiTheme="minorHAnsi" w:eastAsiaTheme="minorEastAsia" w:hAnsiTheme="minorHAnsi" w:cstheme="minorBidi"/>
                <w:color w:val="auto"/>
                <w:sz w:val="20"/>
                <w:lang w:val="fr-FR"/>
              </w:rPr>
              <w:t>6,544,</w:t>
            </w:r>
            <w:r w:rsidR="12ABAC15" w:rsidRPr="74172A5F">
              <w:rPr>
                <w:rFonts w:asciiTheme="minorHAnsi" w:eastAsiaTheme="minorEastAsia" w:hAnsiTheme="minorHAnsi" w:cstheme="minorBidi"/>
                <w:color w:val="auto"/>
                <w:sz w:val="20"/>
                <w:lang w:val="fr-FR"/>
              </w:rPr>
              <w:t>35</w:t>
            </w:r>
            <w:r w:rsidR="3370CBB2" w:rsidRPr="74172A5F">
              <w:rPr>
                <w:rFonts w:asciiTheme="minorHAnsi" w:eastAsiaTheme="minorEastAsia" w:hAnsiTheme="minorHAnsi" w:cstheme="minorBidi"/>
                <w:color w:val="auto"/>
                <w:sz w:val="20"/>
                <w:lang w:val="fr-FR"/>
              </w:rPr>
              <w:t>3</w:t>
            </w:r>
            <w:r w:rsidRPr="74172A5F">
              <w:rPr>
                <w:rFonts w:asciiTheme="minorHAnsi" w:eastAsiaTheme="minorEastAsia" w:hAnsiTheme="minorHAnsi" w:cstheme="minorBidi"/>
                <w:color w:val="auto"/>
                <w:sz w:val="20"/>
                <w:lang w:val="fr-FR"/>
              </w:rPr>
              <w:t xml:space="preserve"> (IUCN)</w:t>
            </w:r>
          </w:p>
        </w:tc>
        <w:tc>
          <w:tcPr>
            <w:tcW w:w="1261" w:type="pct"/>
            <w:shd w:val="clear" w:color="auto" w:fill="DDD9C3" w:themeFill="background2" w:themeFillShade="E6"/>
            <w:tcMar>
              <w:top w:w="50" w:type="dxa"/>
              <w:left w:w="50" w:type="dxa"/>
              <w:bottom w:w="50" w:type="dxa"/>
              <w:right w:w="50" w:type="dxa"/>
            </w:tcMar>
          </w:tcPr>
          <w:p w14:paraId="2AE12744" w14:textId="77777777" w:rsidR="00D50B91" w:rsidRPr="001C3982" w:rsidRDefault="00D50B91" w:rsidP="00D50B91">
            <w:pPr>
              <w:ind w:left="86"/>
              <w:rPr>
                <w:rFonts w:asciiTheme="minorHAnsi" w:hAnsiTheme="minorHAnsi" w:cstheme="minorHAnsi"/>
                <w:sz w:val="20"/>
              </w:rPr>
            </w:pPr>
            <w:r w:rsidRPr="001C3982">
              <w:rPr>
                <w:rFonts w:asciiTheme="minorHAnsi" w:hAnsiTheme="minorHAnsi" w:cstheme="minorHAnsi"/>
                <w:b/>
                <w:sz w:val="20"/>
              </w:rPr>
              <w:t>Mid-Term Review</w:t>
            </w:r>
            <w:r w:rsidRPr="001C3982">
              <w:rPr>
                <w:rFonts w:asciiTheme="minorHAnsi" w:hAnsiTheme="minorHAnsi" w:cstheme="minorHAnsi"/>
                <w:sz w:val="20"/>
              </w:rPr>
              <w:t>-</w:t>
            </w:r>
            <w:r w:rsidRPr="001C3982">
              <w:rPr>
                <w:rFonts w:asciiTheme="minorHAnsi" w:hAnsiTheme="minorHAnsi" w:cstheme="minorHAnsi"/>
                <w:b/>
                <w:sz w:val="20"/>
              </w:rPr>
              <w:t>Planned Date</w:t>
            </w:r>
            <w:r w:rsidRPr="001C3982">
              <w:rPr>
                <w:rFonts w:asciiTheme="minorHAnsi" w:hAnsiTheme="minorHAnsi" w:cstheme="minorHAnsi"/>
                <w:sz w:val="20"/>
              </w:rPr>
              <w:t>:</w:t>
            </w:r>
          </w:p>
        </w:tc>
        <w:tc>
          <w:tcPr>
            <w:tcW w:w="1261" w:type="pct"/>
            <w:shd w:val="clear" w:color="auto" w:fill="FFFFFF" w:themeFill="background1"/>
            <w:tcMar>
              <w:top w:w="50" w:type="dxa"/>
              <w:left w:w="50" w:type="dxa"/>
              <w:bottom w:w="50" w:type="dxa"/>
              <w:right w:w="50" w:type="dxa"/>
            </w:tcMar>
          </w:tcPr>
          <w:p w14:paraId="1AAC188C" w14:textId="2503C4EC" w:rsidR="00D50B91" w:rsidRPr="001C3982" w:rsidRDefault="5F03C80F" w:rsidP="00D50B91">
            <w:pPr>
              <w:pStyle w:val="FreeForm"/>
              <w:ind w:left="0" w:firstLine="0"/>
              <w:rPr>
                <w:rFonts w:asciiTheme="minorHAnsi" w:eastAsiaTheme="minorEastAsia" w:hAnsiTheme="minorHAnsi" w:cstheme="minorBidi"/>
                <w:color w:val="auto"/>
                <w:sz w:val="20"/>
                <w:lang w:eastAsia="ja-JP"/>
              </w:rPr>
            </w:pPr>
            <w:r w:rsidRPr="6199BAE1">
              <w:rPr>
                <w:rFonts w:asciiTheme="minorHAnsi" w:eastAsiaTheme="minorEastAsia" w:hAnsiTheme="minorHAnsi" w:cstheme="minorBidi"/>
                <w:color w:val="auto"/>
                <w:sz w:val="20"/>
                <w:lang w:eastAsia="ja-JP"/>
              </w:rPr>
              <w:t xml:space="preserve"> </w:t>
            </w:r>
            <w:r w:rsidR="002221AF">
              <w:rPr>
                <w:rFonts w:asciiTheme="minorHAnsi" w:eastAsiaTheme="minorEastAsia" w:hAnsiTheme="minorHAnsi" w:cstheme="minorBidi"/>
                <w:color w:val="auto"/>
                <w:sz w:val="20"/>
                <w:lang w:eastAsia="ja-JP"/>
              </w:rPr>
              <w:t xml:space="preserve">January </w:t>
            </w:r>
            <w:r w:rsidR="002221AF" w:rsidRPr="6199BAE1">
              <w:rPr>
                <w:rFonts w:asciiTheme="minorHAnsi" w:eastAsiaTheme="minorEastAsia" w:hAnsiTheme="minorHAnsi" w:cstheme="minorBidi"/>
                <w:color w:val="auto"/>
                <w:sz w:val="20"/>
                <w:lang w:eastAsia="ja-JP"/>
              </w:rPr>
              <w:t>2025</w:t>
            </w:r>
          </w:p>
        </w:tc>
      </w:tr>
      <w:tr w:rsidR="00D50B91" w:rsidRPr="001C3982" w14:paraId="36FDB70C" w14:textId="77777777" w:rsidTr="74172A5F">
        <w:trPr>
          <w:cantSplit/>
        </w:trPr>
        <w:tc>
          <w:tcPr>
            <w:tcW w:w="1309" w:type="pct"/>
            <w:shd w:val="clear" w:color="auto" w:fill="DDD9C3" w:themeFill="background2" w:themeFillShade="E6"/>
            <w:tcMar>
              <w:top w:w="50" w:type="dxa"/>
              <w:left w:w="50" w:type="dxa"/>
              <w:bottom w:w="50" w:type="dxa"/>
              <w:right w:w="50" w:type="dxa"/>
            </w:tcMar>
          </w:tcPr>
          <w:p w14:paraId="5FD52253" w14:textId="2D5C4AF3" w:rsidR="00D50B91" w:rsidRPr="001C3982" w:rsidRDefault="6181BA58" w:rsidP="41CDFB2F">
            <w:pPr>
              <w:pStyle w:val="FreeForm"/>
              <w:ind w:left="86" w:firstLine="0"/>
              <w:rPr>
                <w:rFonts w:asciiTheme="minorHAnsi" w:hAnsiTheme="minorHAnsi" w:cstheme="minorBidi"/>
                <w:sz w:val="20"/>
              </w:rPr>
            </w:pPr>
            <w:r w:rsidRPr="41CDFB2F">
              <w:rPr>
                <w:rFonts w:asciiTheme="minorHAnsi" w:hAnsiTheme="minorHAnsi" w:cstheme="minorBidi"/>
                <w:b/>
                <w:bCs/>
                <w:sz w:val="20"/>
              </w:rPr>
              <w:t>Date of First Disbursement:</w:t>
            </w:r>
          </w:p>
        </w:tc>
        <w:tc>
          <w:tcPr>
            <w:tcW w:w="1169" w:type="pct"/>
            <w:shd w:val="clear" w:color="auto" w:fill="FFFFFF" w:themeFill="background1"/>
            <w:tcMar>
              <w:top w:w="50" w:type="dxa"/>
              <w:left w:w="50" w:type="dxa"/>
              <w:bottom w:w="50" w:type="dxa"/>
              <w:right w:w="50" w:type="dxa"/>
            </w:tcMar>
          </w:tcPr>
          <w:p w14:paraId="0E92A0D9" w14:textId="428920AC" w:rsidR="00D50B91" w:rsidRPr="002961E6" w:rsidRDefault="00B73798" w:rsidP="00D50B91">
            <w:pPr>
              <w:pStyle w:val="FreeForm"/>
              <w:ind w:left="0" w:firstLine="0"/>
              <w:rPr>
                <w:rFonts w:asciiTheme="minorHAnsi" w:eastAsiaTheme="minorEastAsia" w:hAnsiTheme="minorHAnsi" w:cs="Calibri"/>
                <w:color w:val="auto"/>
                <w:sz w:val="20"/>
                <w:lang w:eastAsia="ja-JP"/>
              </w:rPr>
            </w:pPr>
            <w:r>
              <w:rPr>
                <w:rFonts w:asciiTheme="minorHAnsi" w:eastAsiaTheme="minorEastAsia" w:hAnsiTheme="minorHAnsi" w:cs="Calibri"/>
                <w:color w:val="auto"/>
                <w:sz w:val="20"/>
                <w:lang w:eastAsia="ja-JP"/>
              </w:rPr>
              <w:t>April 17, 2024</w:t>
            </w:r>
          </w:p>
        </w:tc>
        <w:tc>
          <w:tcPr>
            <w:tcW w:w="1261" w:type="pct"/>
            <w:shd w:val="clear" w:color="auto" w:fill="DDD9C3" w:themeFill="background2" w:themeFillShade="E6"/>
            <w:tcMar>
              <w:top w:w="50" w:type="dxa"/>
              <w:left w:w="50" w:type="dxa"/>
              <w:bottom w:w="50" w:type="dxa"/>
              <w:right w:w="50" w:type="dxa"/>
            </w:tcMar>
          </w:tcPr>
          <w:p w14:paraId="2A315E61" w14:textId="77777777" w:rsidR="00D50B91" w:rsidRPr="001C3982" w:rsidRDefault="00D50B91" w:rsidP="00D50B91">
            <w:pPr>
              <w:ind w:left="86"/>
              <w:rPr>
                <w:rFonts w:asciiTheme="minorHAnsi" w:hAnsiTheme="minorHAnsi" w:cstheme="minorHAnsi"/>
                <w:sz w:val="20"/>
              </w:rPr>
            </w:pPr>
            <w:r w:rsidRPr="001C3982">
              <w:rPr>
                <w:rFonts w:asciiTheme="minorHAnsi" w:hAnsiTheme="minorHAnsi" w:cstheme="minorHAnsi"/>
                <w:b/>
                <w:sz w:val="20"/>
              </w:rPr>
              <w:t>Mid-Term Review-Actual Date</w:t>
            </w:r>
            <w:r w:rsidRPr="001C3982">
              <w:rPr>
                <w:rFonts w:asciiTheme="minorHAnsi" w:hAnsiTheme="minorHAnsi" w:cstheme="minorHAnsi"/>
                <w:sz w:val="20"/>
              </w:rPr>
              <w:t>:</w:t>
            </w:r>
          </w:p>
        </w:tc>
        <w:tc>
          <w:tcPr>
            <w:tcW w:w="1261" w:type="pct"/>
            <w:shd w:val="clear" w:color="auto" w:fill="FFFFFF" w:themeFill="background1"/>
            <w:tcMar>
              <w:top w:w="50" w:type="dxa"/>
              <w:left w:w="50" w:type="dxa"/>
              <w:bottom w:w="50" w:type="dxa"/>
              <w:right w:w="50" w:type="dxa"/>
            </w:tcMar>
          </w:tcPr>
          <w:p w14:paraId="42FE75E5" w14:textId="6E8C3723" w:rsidR="00D50B91" w:rsidRPr="002961E6" w:rsidRDefault="5BA1D2D5" w:rsidP="00D50B91">
            <w:pPr>
              <w:pStyle w:val="FreeForm"/>
              <w:rPr>
                <w:rFonts w:asciiTheme="minorHAnsi" w:eastAsiaTheme="minorEastAsia" w:hAnsiTheme="minorHAnsi" w:cstheme="minorBidi"/>
                <w:color w:val="auto"/>
                <w:sz w:val="20"/>
                <w:lang w:eastAsia="ja-JP"/>
              </w:rPr>
            </w:pPr>
            <w:r w:rsidRPr="002961E6">
              <w:rPr>
                <w:rFonts w:asciiTheme="minorHAnsi" w:hAnsiTheme="minorHAnsi" w:cs="Calibri"/>
                <w:color w:val="auto"/>
                <w:sz w:val="20"/>
              </w:rPr>
              <w:t xml:space="preserve"> August 2025</w:t>
            </w:r>
          </w:p>
        </w:tc>
      </w:tr>
      <w:tr w:rsidR="00D50B91" w:rsidRPr="001C3982" w14:paraId="18B283A9" w14:textId="77777777" w:rsidTr="74172A5F">
        <w:trPr>
          <w:cantSplit/>
          <w:trHeight w:val="588"/>
        </w:trPr>
        <w:tc>
          <w:tcPr>
            <w:tcW w:w="1309" w:type="pct"/>
            <w:shd w:val="clear" w:color="auto" w:fill="DDD9C3" w:themeFill="background2" w:themeFillShade="E6"/>
            <w:tcMar>
              <w:top w:w="50" w:type="dxa"/>
              <w:left w:w="50" w:type="dxa"/>
              <w:bottom w:w="50" w:type="dxa"/>
              <w:right w:w="50" w:type="dxa"/>
            </w:tcMar>
          </w:tcPr>
          <w:p w14:paraId="3E640D91" w14:textId="4B739AB2" w:rsidR="00D50B91" w:rsidRPr="001C3982" w:rsidRDefault="00D50B91" w:rsidP="00B11145">
            <w:pPr>
              <w:spacing w:line="259" w:lineRule="auto"/>
              <w:ind w:left="86"/>
              <w:rPr>
                <w:rFonts w:asciiTheme="minorHAnsi" w:hAnsiTheme="minorHAnsi" w:cstheme="minorBidi"/>
                <w:b/>
                <w:sz w:val="20"/>
                <w:szCs w:val="20"/>
                <w:highlight w:val="yellow"/>
              </w:rPr>
            </w:pPr>
            <w:r w:rsidRPr="00B00886">
              <w:rPr>
                <w:rFonts w:asciiTheme="minorHAnsi" w:hAnsiTheme="minorHAnsi" w:cstheme="minorBidi"/>
                <w:b/>
                <w:sz w:val="20"/>
                <w:szCs w:val="20"/>
              </w:rPr>
              <w:t>Cumulative disbursement as of June 30</w:t>
            </w:r>
            <w:r w:rsidR="00846074" w:rsidRPr="00B00886">
              <w:rPr>
                <w:rFonts w:asciiTheme="minorHAnsi" w:hAnsiTheme="minorHAnsi" w:cstheme="minorBidi"/>
                <w:b/>
                <w:sz w:val="20"/>
                <w:szCs w:val="20"/>
              </w:rPr>
              <w:t>,</w:t>
            </w:r>
            <w:r w:rsidR="1C9CAC6F" w:rsidRPr="00B00886">
              <w:rPr>
                <w:rFonts w:asciiTheme="minorHAnsi" w:hAnsiTheme="minorHAnsi" w:cstheme="minorBidi"/>
                <w:b/>
                <w:sz w:val="20"/>
                <w:szCs w:val="20"/>
              </w:rPr>
              <w:t xml:space="preserve"> </w:t>
            </w:r>
            <w:r w:rsidR="00846074" w:rsidRPr="00B00886">
              <w:rPr>
                <w:rFonts w:asciiTheme="minorHAnsi" w:hAnsiTheme="minorHAnsi" w:cstheme="minorBidi"/>
                <w:b/>
                <w:sz w:val="20"/>
                <w:szCs w:val="20"/>
              </w:rPr>
              <w:t>20</w:t>
            </w:r>
            <w:r w:rsidR="00925E49" w:rsidRPr="00B00886">
              <w:rPr>
                <w:rFonts w:asciiTheme="minorHAnsi" w:hAnsiTheme="minorHAnsi" w:cstheme="minorBidi"/>
                <w:b/>
                <w:sz w:val="20"/>
                <w:szCs w:val="20"/>
              </w:rPr>
              <w:t>25</w:t>
            </w:r>
            <w:r w:rsidR="009F1D9F">
              <w:rPr>
                <w:rFonts w:asciiTheme="minorHAnsi" w:hAnsiTheme="minorHAnsi" w:cstheme="minorBidi"/>
                <w:b/>
                <w:bCs/>
                <w:sz w:val="20"/>
                <w:szCs w:val="20"/>
              </w:rPr>
              <w:t>:</w:t>
            </w:r>
          </w:p>
        </w:tc>
        <w:tc>
          <w:tcPr>
            <w:tcW w:w="1169" w:type="pct"/>
            <w:shd w:val="clear" w:color="auto" w:fill="FFFFFF" w:themeFill="background1"/>
            <w:tcMar>
              <w:top w:w="50" w:type="dxa"/>
              <w:left w:w="50" w:type="dxa"/>
              <w:bottom w:w="50" w:type="dxa"/>
              <w:right w:w="50" w:type="dxa"/>
            </w:tcMar>
          </w:tcPr>
          <w:p w14:paraId="3AFC52C5" w14:textId="13DD5BD5" w:rsidR="00D50B91" w:rsidRPr="001C3982" w:rsidRDefault="1D63A996" w:rsidP="12E9C0EB">
            <w:pPr>
              <w:rPr>
                <w:rFonts w:asciiTheme="minorHAnsi" w:eastAsiaTheme="minorEastAsia" w:hAnsiTheme="minorHAnsi" w:cstheme="minorBidi"/>
                <w:sz w:val="20"/>
                <w:szCs w:val="20"/>
              </w:rPr>
            </w:pPr>
            <w:r w:rsidRPr="12E9C0EB">
              <w:rPr>
                <w:rFonts w:asciiTheme="minorHAnsi" w:eastAsiaTheme="minorEastAsia" w:hAnsiTheme="minorHAnsi" w:cstheme="minorBidi"/>
                <w:sz w:val="20"/>
                <w:szCs w:val="20"/>
              </w:rPr>
              <w:t xml:space="preserve">USD </w:t>
            </w:r>
            <w:r w:rsidR="0022512B">
              <w:rPr>
                <w:rFonts w:asciiTheme="minorHAnsi" w:eastAsiaTheme="minorEastAsia" w:hAnsiTheme="minorHAnsi" w:cstheme="minorBidi"/>
                <w:sz w:val="20"/>
                <w:szCs w:val="20"/>
              </w:rPr>
              <w:t>4</w:t>
            </w:r>
            <w:r w:rsidR="00551030">
              <w:rPr>
                <w:rFonts w:asciiTheme="minorHAnsi" w:eastAsiaTheme="minorEastAsia" w:hAnsiTheme="minorHAnsi" w:cstheme="minorBidi"/>
                <w:sz w:val="20"/>
                <w:szCs w:val="20"/>
              </w:rPr>
              <w:t>,</w:t>
            </w:r>
            <w:r w:rsidR="0022512B">
              <w:rPr>
                <w:rFonts w:asciiTheme="minorHAnsi" w:eastAsiaTheme="minorEastAsia" w:hAnsiTheme="minorHAnsi" w:cstheme="minorBidi"/>
                <w:sz w:val="20"/>
                <w:szCs w:val="20"/>
              </w:rPr>
              <w:t>623</w:t>
            </w:r>
            <w:r w:rsidR="00551030">
              <w:rPr>
                <w:rFonts w:asciiTheme="minorHAnsi" w:eastAsiaTheme="minorEastAsia" w:hAnsiTheme="minorHAnsi" w:cstheme="minorBidi"/>
                <w:sz w:val="20"/>
                <w:szCs w:val="20"/>
              </w:rPr>
              <w:t>,</w:t>
            </w:r>
            <w:r w:rsidR="0022512B" w:rsidRPr="0587EE2C">
              <w:rPr>
                <w:rFonts w:asciiTheme="minorHAnsi" w:eastAsiaTheme="minorEastAsia" w:hAnsiTheme="minorHAnsi" w:cstheme="minorBidi"/>
                <w:sz w:val="20"/>
                <w:szCs w:val="20"/>
              </w:rPr>
              <w:t>120</w:t>
            </w:r>
            <w:r w:rsidRPr="12E9C0EB">
              <w:rPr>
                <w:rFonts w:asciiTheme="minorHAnsi" w:eastAsiaTheme="minorEastAsia" w:hAnsiTheme="minorHAnsi" w:cstheme="minorBidi"/>
                <w:sz w:val="20"/>
                <w:szCs w:val="20"/>
              </w:rPr>
              <w:t xml:space="preserve"> (CI)</w:t>
            </w:r>
          </w:p>
          <w:p w14:paraId="1F695516" w14:textId="0B54D55B" w:rsidR="00D50B91" w:rsidRPr="006D4F47" w:rsidRDefault="1D63A996"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USD </w:t>
            </w:r>
            <w:r w:rsidR="0469EAC4" w:rsidRPr="74172A5F">
              <w:rPr>
                <w:rFonts w:asciiTheme="minorHAnsi" w:eastAsiaTheme="minorEastAsia" w:hAnsiTheme="minorHAnsi" w:cstheme="minorBidi"/>
                <w:sz w:val="20"/>
                <w:szCs w:val="20"/>
              </w:rPr>
              <w:t>3,461,614</w:t>
            </w:r>
            <w:r w:rsidR="3A2DEEAA" w:rsidRPr="74172A5F">
              <w:rPr>
                <w:rFonts w:asciiTheme="minorHAnsi" w:eastAsiaTheme="minorEastAsia" w:hAnsiTheme="minorHAnsi" w:cstheme="minorBidi"/>
                <w:sz w:val="20"/>
                <w:szCs w:val="20"/>
              </w:rPr>
              <w:t xml:space="preserve"> (IUCN)</w:t>
            </w:r>
          </w:p>
        </w:tc>
        <w:tc>
          <w:tcPr>
            <w:tcW w:w="1261" w:type="pct"/>
            <w:shd w:val="clear" w:color="auto" w:fill="DDD9C3" w:themeFill="background2" w:themeFillShade="E6"/>
            <w:tcMar>
              <w:top w:w="50" w:type="dxa"/>
              <w:left w:w="50" w:type="dxa"/>
              <w:bottom w:w="50" w:type="dxa"/>
              <w:right w:w="50" w:type="dxa"/>
            </w:tcMar>
          </w:tcPr>
          <w:p w14:paraId="26F1E591" w14:textId="77777777" w:rsidR="00D50B91" w:rsidRPr="001C3982" w:rsidRDefault="00D50B91" w:rsidP="00D50B91">
            <w:pPr>
              <w:ind w:left="86"/>
              <w:rPr>
                <w:rFonts w:asciiTheme="minorHAnsi" w:hAnsiTheme="minorHAnsi" w:cstheme="minorHAnsi"/>
                <w:sz w:val="20"/>
              </w:rPr>
            </w:pPr>
            <w:r w:rsidRPr="001C3982">
              <w:rPr>
                <w:rFonts w:asciiTheme="minorHAnsi" w:hAnsiTheme="minorHAnsi" w:cstheme="minorHAnsi"/>
                <w:b/>
                <w:sz w:val="20"/>
              </w:rPr>
              <w:t>Terminal Evaluation-Planned Date</w:t>
            </w:r>
            <w:r w:rsidRPr="001C3982">
              <w:rPr>
                <w:rFonts w:asciiTheme="minorHAnsi" w:hAnsiTheme="minorHAnsi" w:cstheme="minorHAnsi"/>
                <w:sz w:val="20"/>
              </w:rPr>
              <w:t>:</w:t>
            </w:r>
          </w:p>
        </w:tc>
        <w:tc>
          <w:tcPr>
            <w:tcW w:w="1261" w:type="pct"/>
            <w:shd w:val="clear" w:color="auto" w:fill="FFFFFF" w:themeFill="background1"/>
            <w:tcMar>
              <w:top w:w="50" w:type="dxa"/>
              <w:left w:w="50" w:type="dxa"/>
              <w:bottom w:w="50" w:type="dxa"/>
              <w:right w:w="50" w:type="dxa"/>
            </w:tcMar>
          </w:tcPr>
          <w:p w14:paraId="2900A479" w14:textId="59FD5918" w:rsidR="00D50B91" w:rsidRPr="001C3982" w:rsidRDefault="00300CA7" w:rsidP="00086432">
            <w:pPr>
              <w:pStyle w:val="FreeForm"/>
              <w:rPr>
                <w:rFonts w:asciiTheme="minorHAnsi" w:eastAsiaTheme="minorEastAsia" w:hAnsiTheme="minorHAnsi" w:cstheme="minorHAnsi"/>
                <w:color w:val="auto"/>
                <w:sz w:val="20"/>
                <w:szCs w:val="22"/>
                <w:lang w:eastAsia="ja-JP"/>
              </w:rPr>
            </w:pPr>
            <w:r w:rsidRPr="00300CA7">
              <w:rPr>
                <w:rFonts w:asciiTheme="minorHAnsi" w:hAnsiTheme="minorHAnsi" w:cs="Calibri"/>
                <w:color w:val="auto"/>
                <w:sz w:val="20"/>
              </w:rPr>
              <w:t>July 2027</w:t>
            </w:r>
          </w:p>
        </w:tc>
      </w:tr>
      <w:tr w:rsidR="00D50B91" w:rsidRPr="001C3982" w14:paraId="14368E06" w14:textId="77777777" w:rsidTr="74172A5F">
        <w:trPr>
          <w:cantSplit/>
        </w:trPr>
        <w:tc>
          <w:tcPr>
            <w:tcW w:w="1309" w:type="pct"/>
            <w:shd w:val="clear" w:color="auto" w:fill="DDD9C3" w:themeFill="background2" w:themeFillShade="E6"/>
            <w:tcMar>
              <w:top w:w="50" w:type="dxa"/>
              <w:left w:w="50" w:type="dxa"/>
              <w:bottom w:w="50" w:type="dxa"/>
              <w:right w:w="50" w:type="dxa"/>
            </w:tcMar>
          </w:tcPr>
          <w:p w14:paraId="1371ABBC" w14:textId="11E98422" w:rsidR="00D50B91" w:rsidRPr="001C3982" w:rsidRDefault="00D50B91" w:rsidP="00D50B91">
            <w:pPr>
              <w:ind w:left="86"/>
              <w:rPr>
                <w:rFonts w:asciiTheme="minorHAnsi" w:hAnsiTheme="minorHAnsi" w:cstheme="minorHAnsi"/>
                <w:sz w:val="20"/>
              </w:rPr>
            </w:pPr>
            <w:r w:rsidRPr="001C3982">
              <w:rPr>
                <w:rFonts w:asciiTheme="minorHAnsi" w:hAnsiTheme="minorHAnsi" w:cstheme="minorHAnsi"/>
                <w:b/>
                <w:sz w:val="20"/>
              </w:rPr>
              <w:t>PIR Prepared by:</w:t>
            </w:r>
          </w:p>
        </w:tc>
        <w:tc>
          <w:tcPr>
            <w:tcW w:w="1169" w:type="pct"/>
            <w:shd w:val="clear" w:color="auto" w:fill="FFFFFF" w:themeFill="background1"/>
            <w:tcMar>
              <w:top w:w="50" w:type="dxa"/>
              <w:left w:w="50" w:type="dxa"/>
              <w:bottom w:w="50" w:type="dxa"/>
              <w:right w:w="50" w:type="dxa"/>
            </w:tcMar>
          </w:tcPr>
          <w:p w14:paraId="0AD60DC3" w14:textId="1CB0B5B2" w:rsidR="00D50B91" w:rsidRPr="001C3982" w:rsidRDefault="00601181" w:rsidP="00D50B91">
            <w:pPr>
              <w:pStyle w:val="FreeForm"/>
              <w:ind w:left="0" w:firstLine="0"/>
              <w:rPr>
                <w:rFonts w:asciiTheme="minorHAnsi" w:eastAsiaTheme="minorEastAsia" w:hAnsiTheme="minorHAnsi" w:cstheme="minorHAnsi"/>
                <w:color w:val="auto"/>
                <w:sz w:val="20"/>
                <w:szCs w:val="22"/>
                <w:lang w:eastAsia="ja-JP"/>
              </w:rPr>
            </w:pPr>
            <w:r w:rsidRPr="00601181">
              <w:rPr>
                <w:rFonts w:asciiTheme="minorHAnsi" w:hAnsiTheme="minorHAnsi" w:cs="Calibri"/>
                <w:color w:val="auto"/>
                <w:sz w:val="20"/>
              </w:rPr>
              <w:t>PMU</w:t>
            </w:r>
          </w:p>
        </w:tc>
        <w:tc>
          <w:tcPr>
            <w:tcW w:w="1261" w:type="pct"/>
            <w:shd w:val="clear" w:color="auto" w:fill="DDD9C3" w:themeFill="background2" w:themeFillShade="E6"/>
            <w:tcMar>
              <w:top w:w="50" w:type="dxa"/>
              <w:left w:w="50" w:type="dxa"/>
              <w:bottom w:w="50" w:type="dxa"/>
              <w:right w:w="50" w:type="dxa"/>
            </w:tcMar>
          </w:tcPr>
          <w:p w14:paraId="50DAA9BC" w14:textId="05E39487" w:rsidR="00D50B91" w:rsidRPr="001C3982" w:rsidRDefault="00D50B91" w:rsidP="00D50B91">
            <w:pPr>
              <w:ind w:left="86"/>
              <w:rPr>
                <w:rFonts w:asciiTheme="minorHAnsi" w:hAnsiTheme="minorHAnsi" w:cstheme="minorHAnsi"/>
                <w:sz w:val="20"/>
              </w:rPr>
            </w:pPr>
            <w:r w:rsidRPr="001C3982">
              <w:rPr>
                <w:rFonts w:asciiTheme="minorHAnsi" w:hAnsiTheme="minorHAnsi" w:cstheme="minorHAnsi"/>
                <w:b/>
                <w:sz w:val="20"/>
              </w:rPr>
              <w:t>Terminal Evaluation-Actual Date</w:t>
            </w:r>
            <w:r w:rsidRPr="001C3982">
              <w:rPr>
                <w:rFonts w:asciiTheme="minorHAnsi" w:hAnsiTheme="minorHAnsi" w:cstheme="minorHAnsi"/>
                <w:sz w:val="20"/>
              </w:rPr>
              <w:t>:</w:t>
            </w:r>
          </w:p>
        </w:tc>
        <w:tc>
          <w:tcPr>
            <w:tcW w:w="1261" w:type="pct"/>
            <w:shd w:val="clear" w:color="auto" w:fill="FFFFFF" w:themeFill="background1"/>
            <w:tcMar>
              <w:top w:w="50" w:type="dxa"/>
              <w:left w:w="50" w:type="dxa"/>
              <w:bottom w:w="50" w:type="dxa"/>
              <w:right w:w="50" w:type="dxa"/>
            </w:tcMar>
          </w:tcPr>
          <w:p w14:paraId="6FAE7E77" w14:textId="3A8F7D5D" w:rsidR="00D50B91" w:rsidRPr="001C3982" w:rsidRDefault="009F1D9F" w:rsidP="00FF021F">
            <w:pPr>
              <w:pStyle w:val="FreeForm"/>
              <w:rPr>
                <w:rFonts w:asciiTheme="minorHAnsi" w:eastAsiaTheme="minorEastAsia" w:hAnsiTheme="minorHAnsi" w:cstheme="minorHAnsi"/>
                <w:color w:val="auto"/>
                <w:sz w:val="20"/>
                <w:szCs w:val="22"/>
                <w:lang w:eastAsia="ja-JP"/>
              </w:rPr>
            </w:pPr>
            <w:r w:rsidRPr="009F1D9F">
              <w:rPr>
                <w:rFonts w:asciiTheme="minorHAnsi" w:hAnsiTheme="minorHAnsi" w:cs="Calibri"/>
                <w:color w:val="auto"/>
                <w:sz w:val="20"/>
              </w:rPr>
              <w:t>TBD</w:t>
            </w:r>
          </w:p>
        </w:tc>
      </w:tr>
      <w:tr w:rsidR="00D50B91" w:rsidRPr="001C3982" w14:paraId="63009683" w14:textId="77777777" w:rsidTr="74172A5F">
        <w:trPr>
          <w:cantSplit/>
        </w:trPr>
        <w:tc>
          <w:tcPr>
            <w:tcW w:w="1309" w:type="pct"/>
            <w:shd w:val="clear" w:color="auto" w:fill="DDD9C3" w:themeFill="background2" w:themeFillShade="E6"/>
            <w:tcMar>
              <w:top w:w="50" w:type="dxa"/>
              <w:left w:w="50" w:type="dxa"/>
              <w:bottom w:w="50" w:type="dxa"/>
              <w:right w:w="50" w:type="dxa"/>
            </w:tcMar>
          </w:tcPr>
          <w:p w14:paraId="0BF33A26" w14:textId="2BE6A26C" w:rsidR="00D50B91" w:rsidRPr="001C3982" w:rsidRDefault="49C75912" w:rsidP="00D50B91">
            <w:pPr>
              <w:ind w:left="86"/>
              <w:rPr>
                <w:rFonts w:asciiTheme="minorHAnsi" w:hAnsiTheme="minorHAnsi" w:cstheme="minorBidi"/>
                <w:sz w:val="20"/>
                <w:szCs w:val="20"/>
              </w:rPr>
            </w:pPr>
            <w:r w:rsidRPr="6199BAE1">
              <w:rPr>
                <w:rFonts w:asciiTheme="minorHAnsi" w:hAnsiTheme="minorHAnsi" w:cstheme="minorBidi"/>
                <w:b/>
                <w:bCs/>
                <w:sz w:val="20"/>
                <w:szCs w:val="20"/>
              </w:rPr>
              <w:t xml:space="preserve">UICN-GEF and </w:t>
            </w:r>
            <w:r w:rsidR="00D50B91" w:rsidRPr="6199BAE1">
              <w:rPr>
                <w:rFonts w:asciiTheme="minorHAnsi" w:hAnsiTheme="minorHAnsi" w:cstheme="minorBidi"/>
                <w:b/>
                <w:sz w:val="20"/>
                <w:szCs w:val="20"/>
              </w:rPr>
              <w:t xml:space="preserve">CI-GEF Project </w:t>
            </w:r>
            <w:r w:rsidR="00D50B91" w:rsidRPr="6199BAE1">
              <w:rPr>
                <w:rFonts w:asciiTheme="minorHAnsi" w:hAnsiTheme="minorHAnsi" w:cstheme="minorBidi"/>
                <w:b/>
                <w:bCs/>
                <w:sz w:val="20"/>
                <w:szCs w:val="20"/>
              </w:rPr>
              <w:t>Manager</w:t>
            </w:r>
            <w:r w:rsidR="384B367C" w:rsidRPr="6199BAE1">
              <w:rPr>
                <w:rFonts w:asciiTheme="minorHAnsi" w:hAnsiTheme="minorHAnsi" w:cstheme="minorBidi"/>
                <w:b/>
                <w:bCs/>
                <w:sz w:val="20"/>
                <w:szCs w:val="20"/>
              </w:rPr>
              <w:t>s</w:t>
            </w:r>
            <w:r w:rsidR="00D50B91" w:rsidRPr="6199BAE1">
              <w:rPr>
                <w:rFonts w:asciiTheme="minorHAnsi" w:hAnsiTheme="minorHAnsi" w:cstheme="minorBidi"/>
                <w:b/>
                <w:sz w:val="20"/>
                <w:szCs w:val="20"/>
              </w:rPr>
              <w:t>:</w:t>
            </w:r>
          </w:p>
        </w:tc>
        <w:tc>
          <w:tcPr>
            <w:tcW w:w="1169" w:type="pct"/>
            <w:shd w:val="clear" w:color="auto" w:fill="FFFFFF" w:themeFill="background1"/>
            <w:tcMar>
              <w:top w:w="50" w:type="dxa"/>
              <w:left w:w="50" w:type="dxa"/>
              <w:bottom w:w="50" w:type="dxa"/>
              <w:right w:w="50" w:type="dxa"/>
            </w:tcMar>
          </w:tcPr>
          <w:p w14:paraId="0D0A7F9A" w14:textId="1252AD39" w:rsidR="00D50B91" w:rsidRPr="009F1D9F" w:rsidRDefault="0B835757" w:rsidP="74172A5F">
            <w:pPr>
              <w:pStyle w:val="FreeForm"/>
              <w:ind w:left="0" w:firstLine="0"/>
              <w:rPr>
                <w:rFonts w:asciiTheme="minorHAnsi" w:eastAsiaTheme="minorEastAsia" w:hAnsiTheme="minorHAnsi" w:cs="Calibri"/>
                <w:color w:val="auto"/>
                <w:sz w:val="20"/>
                <w:lang w:eastAsia="ja-JP"/>
              </w:rPr>
            </w:pPr>
            <w:r w:rsidRPr="74172A5F">
              <w:rPr>
                <w:rFonts w:asciiTheme="minorHAnsi" w:hAnsiTheme="minorHAnsi" w:cs="Calibri"/>
                <w:color w:val="auto"/>
                <w:sz w:val="20"/>
              </w:rPr>
              <w:t xml:space="preserve"> Josh</w:t>
            </w:r>
            <w:r w:rsidR="6C62FB35" w:rsidRPr="74172A5F">
              <w:rPr>
                <w:rFonts w:asciiTheme="minorHAnsi" w:hAnsiTheme="minorHAnsi" w:cs="Calibri"/>
                <w:color w:val="auto"/>
                <w:sz w:val="20"/>
              </w:rPr>
              <w:t>ua</w:t>
            </w:r>
            <w:r w:rsidRPr="74172A5F">
              <w:rPr>
                <w:rFonts w:asciiTheme="minorHAnsi" w:hAnsiTheme="minorHAnsi" w:cs="Calibri"/>
                <w:color w:val="auto"/>
                <w:sz w:val="20"/>
              </w:rPr>
              <w:t xml:space="preserve"> Schneck, Free de Koning</w:t>
            </w:r>
          </w:p>
        </w:tc>
        <w:tc>
          <w:tcPr>
            <w:tcW w:w="1261" w:type="pct"/>
            <w:shd w:val="clear" w:color="auto" w:fill="DDD9C3" w:themeFill="background2" w:themeFillShade="E6"/>
            <w:tcMar>
              <w:top w:w="50" w:type="dxa"/>
              <w:left w:w="50" w:type="dxa"/>
              <w:bottom w:w="50" w:type="dxa"/>
              <w:right w:w="50" w:type="dxa"/>
            </w:tcMar>
          </w:tcPr>
          <w:p w14:paraId="66CDE879" w14:textId="6472C23D" w:rsidR="00D50B91" w:rsidRPr="001C3982" w:rsidRDefault="00D50B91" w:rsidP="00D50B91">
            <w:pPr>
              <w:ind w:left="86"/>
              <w:rPr>
                <w:rFonts w:asciiTheme="minorHAnsi" w:hAnsiTheme="minorHAnsi" w:cstheme="minorHAnsi"/>
                <w:sz w:val="20"/>
              </w:rPr>
            </w:pPr>
            <w:r w:rsidRPr="001C3982">
              <w:rPr>
                <w:rFonts w:asciiTheme="minorHAnsi" w:hAnsiTheme="minorHAnsi" w:cstheme="minorHAnsi"/>
                <w:b/>
                <w:sz w:val="20"/>
              </w:rPr>
              <w:t>CI-GEF Finance Lead:</w:t>
            </w:r>
            <w:r w:rsidRPr="001C3982">
              <w:rPr>
                <w:rFonts w:asciiTheme="minorHAnsi" w:hAnsiTheme="minorHAnsi" w:cstheme="minorHAnsi"/>
                <w:sz w:val="20"/>
              </w:rPr>
              <w:t xml:space="preserve"> </w:t>
            </w:r>
          </w:p>
        </w:tc>
        <w:tc>
          <w:tcPr>
            <w:tcW w:w="1261" w:type="pct"/>
            <w:shd w:val="clear" w:color="auto" w:fill="FFFFFF" w:themeFill="background1"/>
            <w:tcMar>
              <w:top w:w="50" w:type="dxa"/>
              <w:left w:w="50" w:type="dxa"/>
              <w:bottom w:w="50" w:type="dxa"/>
              <w:right w:w="50" w:type="dxa"/>
            </w:tcMar>
          </w:tcPr>
          <w:p w14:paraId="045C4646" w14:textId="6FBF2E4A" w:rsidR="00D50B91" w:rsidRPr="009F1D9F" w:rsidRDefault="45D71B53" w:rsidP="00E67CF9">
            <w:pPr>
              <w:pStyle w:val="FreeForm"/>
              <w:rPr>
                <w:rFonts w:asciiTheme="minorHAnsi" w:eastAsiaTheme="minorEastAsia" w:hAnsiTheme="minorHAnsi" w:cstheme="minorBidi"/>
                <w:color w:val="auto"/>
                <w:sz w:val="20"/>
                <w:lang w:eastAsia="ja-JP"/>
              </w:rPr>
            </w:pPr>
            <w:r w:rsidRPr="009F1D9F">
              <w:rPr>
                <w:rFonts w:asciiTheme="minorHAnsi" w:hAnsiTheme="minorHAnsi" w:cs="Calibri"/>
                <w:color w:val="auto"/>
                <w:sz w:val="20"/>
              </w:rPr>
              <w:t xml:space="preserve"> S</w:t>
            </w:r>
            <w:r w:rsidR="009F1D9F">
              <w:rPr>
                <w:rFonts w:asciiTheme="minorHAnsi" w:hAnsiTheme="minorHAnsi" w:cs="Calibri"/>
                <w:color w:val="auto"/>
                <w:sz w:val="20"/>
              </w:rPr>
              <w:t>usana Escudero</w:t>
            </w:r>
          </w:p>
        </w:tc>
      </w:tr>
    </w:tbl>
    <w:p w14:paraId="4AA1E987" w14:textId="2C92BC37" w:rsidR="003C05D9" w:rsidRPr="00FC762C" w:rsidRDefault="003C05D9" w:rsidP="2A403E77">
      <w:pPr>
        <w:rPr>
          <w:sz w:val="20"/>
          <w:szCs w:val="20"/>
        </w:rPr>
      </w:pPr>
    </w:p>
    <w:p w14:paraId="090292A7" w14:textId="2DBCA6D9" w:rsidR="41CDFB2F" w:rsidRDefault="41CDFB2F" w:rsidP="41CDFB2F">
      <w:pPr>
        <w:pStyle w:val="FreeForm"/>
        <w:spacing w:after="60"/>
        <w:ind w:left="0" w:firstLine="0"/>
        <w:rPr>
          <w:rFonts w:asciiTheme="minorHAnsi" w:hAnsiTheme="minorHAnsi" w:cs="Calibri"/>
          <w:color w:val="auto"/>
          <w:sz w:val="20"/>
        </w:rPr>
      </w:pPr>
    </w:p>
    <w:p w14:paraId="121DC37F" w14:textId="0B56D5A6" w:rsidR="41CDFB2F" w:rsidRDefault="41CDFB2F" w:rsidP="41CDFB2F">
      <w:pPr>
        <w:pStyle w:val="FreeForm"/>
        <w:spacing w:after="60"/>
        <w:ind w:left="0" w:firstLine="0"/>
        <w:rPr>
          <w:rFonts w:asciiTheme="minorHAnsi" w:hAnsiTheme="minorHAnsi" w:cs="Calibri"/>
          <w:color w:val="auto"/>
          <w:sz w:val="20"/>
        </w:rPr>
      </w:pPr>
    </w:p>
    <w:p w14:paraId="3F3A6704" w14:textId="16322966" w:rsidR="41CDFB2F" w:rsidRDefault="41CDFB2F" w:rsidP="74172A5F">
      <w:pPr>
        <w:pStyle w:val="FreeForm"/>
        <w:spacing w:after="60"/>
        <w:ind w:left="0" w:firstLine="0"/>
        <w:rPr>
          <w:rFonts w:asciiTheme="minorHAnsi" w:hAnsiTheme="minorHAnsi" w:cs="Calibri"/>
          <w:color w:val="auto"/>
          <w:sz w:val="20"/>
        </w:rPr>
      </w:pPr>
    </w:p>
    <w:p w14:paraId="3F563AAA" w14:textId="70B36D31" w:rsidR="005951F6" w:rsidRDefault="005951F6" w:rsidP="35D86CE9">
      <w:pPr>
        <w:pStyle w:val="FreeForm"/>
        <w:spacing w:after="60"/>
        <w:ind w:left="0" w:firstLine="0"/>
        <w:rPr>
          <w:rFonts w:asciiTheme="minorHAnsi" w:hAnsiTheme="minorHAnsi" w:cs="Calibri"/>
          <w:color w:val="auto"/>
          <w:sz w:val="20"/>
        </w:rPr>
      </w:pPr>
    </w:p>
    <w:p w14:paraId="7180822D" w14:textId="421B0ACC" w:rsidR="00635A2F" w:rsidRPr="00FC762C" w:rsidRDefault="00635A2F" w:rsidP="0057299B">
      <w:pPr>
        <w:pStyle w:val="FreeForm"/>
        <w:spacing w:after="60"/>
        <w:ind w:left="0" w:firstLine="0"/>
        <w:rPr>
          <w:rFonts w:asciiTheme="minorHAnsi" w:hAnsiTheme="minorHAnsi" w:cs="Calibri"/>
          <w:color w:val="auto"/>
          <w:sz w:val="20"/>
        </w:rPr>
      </w:pPr>
      <w:r w:rsidRPr="41CDFB2F">
        <w:rPr>
          <w:rFonts w:asciiTheme="minorHAnsi" w:hAnsiTheme="minorHAnsi" w:cs="Calibri"/>
          <w:color w:val="auto"/>
          <w:sz w:val="20"/>
        </w:rPr>
        <w:t>The CI-GEF Project Agency Project Implementation Report (PIR) is composed of s</w:t>
      </w:r>
      <w:r w:rsidR="00901F6D" w:rsidRPr="41CDFB2F">
        <w:rPr>
          <w:rFonts w:asciiTheme="minorHAnsi" w:hAnsiTheme="minorHAnsi" w:cs="Calibri"/>
          <w:color w:val="auto"/>
          <w:sz w:val="20"/>
        </w:rPr>
        <w:t xml:space="preserve">even </w:t>
      </w:r>
      <w:r w:rsidRPr="41CDFB2F">
        <w:rPr>
          <w:rFonts w:asciiTheme="minorHAnsi" w:hAnsiTheme="minorHAnsi" w:cs="Calibri"/>
          <w:color w:val="auto"/>
          <w:sz w:val="20"/>
        </w:rPr>
        <w:t>sections:</w:t>
      </w:r>
    </w:p>
    <w:p w14:paraId="2079E1DA" w14:textId="577EDB13" w:rsidR="41CDFB2F" w:rsidRDefault="41CDFB2F" w:rsidP="41CDFB2F">
      <w:pPr>
        <w:pStyle w:val="FreeForm"/>
        <w:spacing w:after="60"/>
        <w:ind w:left="0" w:firstLine="0"/>
        <w:rPr>
          <w:rFonts w:asciiTheme="minorHAnsi" w:hAnsiTheme="minorHAnsi" w:cs="Calibri"/>
          <w:color w:val="auto"/>
          <w:sz w:val="20"/>
        </w:rPr>
      </w:pPr>
    </w:p>
    <w:p w14:paraId="1FF6D25C" w14:textId="77777777" w:rsidR="0074373A" w:rsidRPr="0074373A" w:rsidRDefault="0074373A" w:rsidP="0074373A">
      <w:pPr>
        <w:pStyle w:val="FreeForm"/>
        <w:spacing w:after="60"/>
        <w:ind w:left="972" w:hanging="972"/>
        <w:rPr>
          <w:rFonts w:asciiTheme="minorHAnsi" w:hAnsiTheme="minorHAnsi" w:cs="Calibri"/>
          <w:color w:val="000000" w:themeColor="text1"/>
          <w:sz w:val="20"/>
          <w:u w:val="single"/>
        </w:rPr>
      </w:pPr>
      <w:r w:rsidRPr="0074373A">
        <w:rPr>
          <w:rFonts w:asciiTheme="minorHAnsi" w:hAnsiTheme="minorHAnsi" w:cs="Calibri"/>
          <w:b/>
          <w:color w:val="000000" w:themeColor="text1"/>
          <w:sz w:val="20"/>
          <w:u w:val="single"/>
        </w:rPr>
        <w:lastRenderedPageBreak/>
        <w:t>Section I:</w:t>
      </w:r>
      <w:r w:rsidRPr="0074373A">
        <w:rPr>
          <w:rFonts w:asciiTheme="minorHAnsi" w:hAnsiTheme="minorHAnsi" w:cs="Calibri"/>
          <w:b/>
          <w:color w:val="000000" w:themeColor="text1"/>
          <w:sz w:val="20"/>
        </w:rPr>
        <w:t xml:space="preserve">    General Project Status Summary</w:t>
      </w:r>
      <w:r w:rsidRPr="0074373A">
        <w:rPr>
          <w:rFonts w:asciiTheme="minorHAnsi" w:hAnsiTheme="minorHAnsi" w:cs="Calibri"/>
          <w:color w:val="000000" w:themeColor="text1"/>
          <w:sz w:val="20"/>
        </w:rPr>
        <w:t>: provides a brief summary of the project as well as a table summarizing the trend on implementation progress rating, development objective rating, and overall project risk rating;</w:t>
      </w:r>
    </w:p>
    <w:p w14:paraId="5AF0E504" w14:textId="77777777" w:rsidR="0074373A" w:rsidRPr="0074373A" w:rsidRDefault="0074373A" w:rsidP="0074373A">
      <w:pPr>
        <w:pStyle w:val="FreeForm"/>
        <w:spacing w:after="60"/>
        <w:ind w:left="972" w:hanging="972"/>
        <w:rPr>
          <w:rFonts w:asciiTheme="minorHAnsi" w:hAnsiTheme="minorHAnsi" w:cs="Calibri"/>
          <w:color w:val="000000" w:themeColor="text1"/>
          <w:sz w:val="20"/>
        </w:rPr>
      </w:pPr>
      <w:r w:rsidRPr="0074373A">
        <w:rPr>
          <w:rFonts w:asciiTheme="minorHAnsi" w:hAnsiTheme="minorHAnsi" w:cs="Calibri"/>
          <w:b/>
          <w:color w:val="000000" w:themeColor="text1"/>
          <w:sz w:val="20"/>
          <w:u w:val="single"/>
        </w:rPr>
        <w:t>Section II</w:t>
      </w:r>
      <w:r w:rsidRPr="0074373A">
        <w:rPr>
          <w:rFonts w:asciiTheme="minorHAnsi" w:hAnsiTheme="minorHAnsi" w:cs="Calibri"/>
          <w:b/>
          <w:color w:val="000000" w:themeColor="text1"/>
          <w:sz w:val="20"/>
        </w:rPr>
        <w:t xml:space="preserve">:   Project Performance: </w:t>
      </w:r>
      <w:r w:rsidRPr="0074373A">
        <w:rPr>
          <w:rFonts w:asciiTheme="minorHAnsi" w:hAnsiTheme="minorHAnsi" w:cs="Calibri"/>
          <w:color w:val="000000" w:themeColor="text1"/>
          <w:sz w:val="20"/>
        </w:rPr>
        <w:t>describes the progress made towards (a) achieving the project objective and outcomes since the start of the project and (b) delivery of outputs and</w:t>
      </w:r>
      <w:r w:rsidRPr="0074373A">
        <w:rPr>
          <w:rFonts w:asciiTheme="minorHAnsi" w:hAnsiTheme="minorHAnsi" w:cs="Calibri"/>
          <w:b/>
          <w:color w:val="000000" w:themeColor="text1"/>
          <w:sz w:val="20"/>
        </w:rPr>
        <w:t xml:space="preserve"> </w:t>
      </w:r>
      <w:r w:rsidRPr="0074373A">
        <w:rPr>
          <w:rFonts w:asciiTheme="minorHAnsi" w:hAnsiTheme="minorHAnsi" w:cs="Calibri"/>
          <w:bCs/>
          <w:color w:val="000000" w:themeColor="text1"/>
          <w:sz w:val="20"/>
        </w:rPr>
        <w:t>implementation</w:t>
      </w:r>
      <w:r w:rsidRPr="0074373A">
        <w:rPr>
          <w:rFonts w:asciiTheme="minorHAnsi" w:hAnsiTheme="minorHAnsi" w:cs="Calibri"/>
          <w:color w:val="000000" w:themeColor="text1"/>
          <w:sz w:val="20"/>
        </w:rPr>
        <w:t xml:space="preserve"> of activities as well as recommendations to improve the project performance, when needed;</w:t>
      </w:r>
    </w:p>
    <w:p w14:paraId="668EC33C" w14:textId="57B6B8B7" w:rsidR="0074373A" w:rsidRPr="0074373A" w:rsidRDefault="0074373A" w:rsidP="74172A5F">
      <w:pPr>
        <w:pStyle w:val="FreeForm"/>
        <w:spacing w:after="60"/>
        <w:ind w:left="972" w:hanging="972"/>
        <w:rPr>
          <w:rFonts w:asciiTheme="minorHAnsi" w:hAnsiTheme="minorHAnsi" w:cs="Calibri"/>
          <w:b/>
          <w:bCs/>
          <w:color w:val="000000" w:themeColor="text1"/>
          <w:sz w:val="20"/>
          <w:u w:val="single"/>
        </w:rPr>
      </w:pPr>
      <w:r w:rsidRPr="74172A5F">
        <w:rPr>
          <w:rFonts w:asciiTheme="minorHAnsi" w:hAnsiTheme="minorHAnsi" w:cs="Calibri"/>
          <w:b/>
          <w:bCs/>
          <w:color w:val="000000" w:themeColor="text1"/>
          <w:sz w:val="20"/>
          <w:u w:val="single"/>
        </w:rPr>
        <w:t>Section III</w:t>
      </w:r>
      <w:r w:rsidRPr="74172A5F">
        <w:rPr>
          <w:rFonts w:asciiTheme="minorHAnsi" w:hAnsiTheme="minorHAnsi" w:cs="Calibri"/>
          <w:color w:val="000000" w:themeColor="text1"/>
          <w:sz w:val="20"/>
        </w:rPr>
        <w:t xml:space="preserve">:  </w:t>
      </w:r>
      <w:r w:rsidRPr="74172A5F">
        <w:rPr>
          <w:rFonts w:asciiTheme="minorHAnsi" w:hAnsiTheme="minorHAnsi" w:cs="Calibri"/>
          <w:b/>
          <w:bCs/>
          <w:color w:val="000000" w:themeColor="text1"/>
          <w:sz w:val="20"/>
        </w:rPr>
        <w:t xml:space="preserve">Key Risks Status and </w:t>
      </w:r>
      <w:r w:rsidR="2530E6B9" w:rsidRPr="74172A5F">
        <w:rPr>
          <w:rFonts w:asciiTheme="minorHAnsi" w:hAnsiTheme="minorHAnsi" w:cs="Calibri"/>
          <w:b/>
          <w:bCs/>
          <w:color w:val="000000" w:themeColor="text1"/>
          <w:sz w:val="20"/>
        </w:rPr>
        <w:t>Rating</w:t>
      </w:r>
      <w:r w:rsidRPr="74172A5F">
        <w:rPr>
          <w:rFonts w:asciiTheme="minorHAnsi" w:hAnsiTheme="minorHAnsi" w:cs="Calibri"/>
          <w:color w:val="000000" w:themeColor="text1"/>
          <w:sz w:val="20"/>
        </w:rPr>
        <w:t xml:space="preserve"> </w:t>
      </w:r>
      <w:bookmarkStart w:id="0" w:name="_Int_qRZFuBJN"/>
      <w:r w:rsidRPr="74172A5F">
        <w:rPr>
          <w:rFonts w:asciiTheme="minorHAnsi" w:hAnsiTheme="minorHAnsi" w:cs="Calibri"/>
          <w:color w:val="000000" w:themeColor="text1"/>
          <w:sz w:val="20"/>
        </w:rPr>
        <w:t>describes</w:t>
      </w:r>
      <w:bookmarkEnd w:id="0"/>
      <w:r w:rsidRPr="74172A5F">
        <w:rPr>
          <w:rFonts w:asciiTheme="minorHAnsi" w:hAnsiTheme="minorHAnsi" w:cs="Calibri"/>
          <w:color w:val="000000" w:themeColor="text1"/>
          <w:sz w:val="20"/>
        </w:rPr>
        <w:t xml:space="preserve"> the progress made towards managing and mitigating project risks, the project risks mitigation rating reassessment as needed, as well as recommendations to improve the management of project risks;</w:t>
      </w:r>
    </w:p>
    <w:p w14:paraId="6034C42E" w14:textId="43D529A7" w:rsidR="0074373A" w:rsidRDefault="0074373A" w:rsidP="74172A5F">
      <w:pPr>
        <w:pStyle w:val="FreeForm"/>
        <w:spacing w:after="60"/>
        <w:rPr>
          <w:rFonts w:asciiTheme="minorHAnsi" w:hAnsiTheme="minorHAnsi" w:cs="Calibri"/>
          <w:color w:val="000000" w:themeColor="text1"/>
          <w:sz w:val="20"/>
        </w:rPr>
      </w:pPr>
      <w:r w:rsidRPr="74172A5F">
        <w:rPr>
          <w:rFonts w:asciiTheme="minorHAnsi" w:hAnsiTheme="minorHAnsi" w:cs="Calibri"/>
          <w:b/>
          <w:bCs/>
          <w:color w:val="000000" w:themeColor="text1"/>
          <w:sz w:val="20"/>
          <w:u w:val="single"/>
        </w:rPr>
        <w:t>Section IV</w:t>
      </w:r>
      <w:r w:rsidRPr="74172A5F">
        <w:rPr>
          <w:rFonts w:asciiTheme="minorHAnsi" w:hAnsiTheme="minorHAnsi" w:cs="Calibri"/>
          <w:b/>
          <w:bCs/>
          <w:color w:val="000000" w:themeColor="text1"/>
          <w:sz w:val="20"/>
        </w:rPr>
        <w:t xml:space="preserve">:  Project Environmental and Social Safeguards Implementation Status and </w:t>
      </w:r>
      <w:bookmarkStart w:id="1" w:name="_Int_fI5GOxmq"/>
      <w:r w:rsidRPr="74172A5F">
        <w:rPr>
          <w:rFonts w:asciiTheme="minorHAnsi" w:hAnsiTheme="minorHAnsi" w:cs="Calibri"/>
          <w:b/>
          <w:bCs/>
          <w:color w:val="000000" w:themeColor="text1"/>
          <w:sz w:val="20"/>
        </w:rPr>
        <w:t>Rating</w:t>
      </w:r>
      <w:r w:rsidRPr="74172A5F">
        <w:rPr>
          <w:rFonts w:asciiTheme="minorHAnsi" w:hAnsiTheme="minorHAnsi" w:cs="Calibri"/>
          <w:color w:val="000000" w:themeColor="text1"/>
          <w:sz w:val="20"/>
        </w:rPr>
        <w:t>:</w:t>
      </w:r>
      <w:bookmarkEnd w:id="1"/>
      <w:r w:rsidRPr="74172A5F">
        <w:rPr>
          <w:rFonts w:asciiTheme="minorHAnsi" w:hAnsiTheme="minorHAnsi" w:cs="Calibri"/>
          <w:color w:val="000000" w:themeColor="text1"/>
          <w:sz w:val="20"/>
        </w:rPr>
        <w:t xml:space="preserve"> describes the progress made</w:t>
      </w:r>
    </w:p>
    <w:p w14:paraId="0DE4CD82" w14:textId="423C1C56" w:rsidR="0074373A" w:rsidRPr="0074373A" w:rsidRDefault="0074373A" w:rsidP="74172A5F">
      <w:pPr>
        <w:pStyle w:val="FreeForm"/>
        <w:spacing w:after="60"/>
        <w:ind w:firstLine="0"/>
        <w:rPr>
          <w:rFonts w:asciiTheme="minorHAnsi" w:hAnsiTheme="minorHAnsi" w:cs="Calibri"/>
          <w:color w:val="000000" w:themeColor="text1"/>
          <w:sz w:val="20"/>
        </w:rPr>
      </w:pPr>
      <w:r w:rsidRPr="74172A5F">
        <w:rPr>
          <w:rFonts w:asciiTheme="minorHAnsi" w:hAnsiTheme="minorHAnsi" w:cs="Calibri"/>
          <w:color w:val="000000" w:themeColor="text1"/>
          <w:sz w:val="20"/>
        </w:rPr>
        <w:t>towards complying with the Environmental &amp; Social Safeguards and the Plans prepared during the PPG phase, the safeguard plans implementation rating, as well as recommendations to improve the project safeguards;</w:t>
      </w:r>
    </w:p>
    <w:p w14:paraId="1DACBF9B" w14:textId="77777777" w:rsidR="0074373A" w:rsidRPr="0074373A" w:rsidRDefault="0074373A" w:rsidP="0074373A">
      <w:pPr>
        <w:pStyle w:val="FreeForm"/>
        <w:spacing w:after="60"/>
        <w:ind w:left="972" w:hanging="972"/>
        <w:rPr>
          <w:rFonts w:asciiTheme="minorHAnsi" w:hAnsiTheme="minorHAnsi" w:cs="Calibri"/>
          <w:color w:val="000000" w:themeColor="text1"/>
          <w:sz w:val="20"/>
        </w:rPr>
      </w:pPr>
      <w:r w:rsidRPr="0074373A">
        <w:rPr>
          <w:rFonts w:asciiTheme="minorHAnsi" w:hAnsiTheme="minorHAnsi" w:cs="Calibri"/>
          <w:b/>
          <w:color w:val="000000" w:themeColor="text1"/>
          <w:sz w:val="20"/>
          <w:u w:val="single"/>
        </w:rPr>
        <w:t>Section V</w:t>
      </w:r>
      <w:r w:rsidRPr="0074373A">
        <w:rPr>
          <w:rFonts w:asciiTheme="minorHAnsi" w:hAnsiTheme="minorHAnsi" w:cs="Calibri"/>
          <w:b/>
          <w:color w:val="000000" w:themeColor="text1"/>
          <w:sz w:val="20"/>
        </w:rPr>
        <w:t>:  Project Implementation Experiences and Lessons Learned</w:t>
      </w:r>
      <w:r w:rsidRPr="0074373A">
        <w:rPr>
          <w:rFonts w:asciiTheme="minorHAnsi" w:hAnsiTheme="minorHAnsi" w:cs="Calibri"/>
          <w:color w:val="000000" w:themeColor="text1"/>
          <w:sz w:val="20"/>
        </w:rPr>
        <w:t>: describes the experiences learned by the project managers and the lessons learned through the process of implementing the project; and</w:t>
      </w:r>
    </w:p>
    <w:p w14:paraId="073F6CD0" w14:textId="77777777" w:rsidR="0074373A" w:rsidRPr="0074373A" w:rsidRDefault="0074373A" w:rsidP="0074373A">
      <w:pPr>
        <w:jc w:val="both"/>
        <w:rPr>
          <w:rFonts w:asciiTheme="minorHAnsi" w:hAnsiTheme="minorHAnsi" w:cs="Calibri"/>
          <w:color w:val="000000" w:themeColor="text1"/>
          <w:sz w:val="20"/>
          <w:szCs w:val="20"/>
        </w:rPr>
      </w:pPr>
      <w:r w:rsidRPr="0074373A">
        <w:rPr>
          <w:rFonts w:asciiTheme="minorHAnsi" w:hAnsiTheme="minorHAnsi" w:cs="Calibri"/>
          <w:b/>
          <w:bCs/>
          <w:color w:val="000000" w:themeColor="text1"/>
          <w:sz w:val="20"/>
          <w:szCs w:val="20"/>
          <w:u w:val="single"/>
        </w:rPr>
        <w:t xml:space="preserve">Section VI: </w:t>
      </w:r>
      <w:r w:rsidRPr="0074373A">
        <w:rPr>
          <w:rFonts w:asciiTheme="minorHAnsi" w:hAnsiTheme="minorHAnsi" w:cs="Calibri"/>
          <w:b/>
          <w:bCs/>
          <w:color w:val="000000" w:themeColor="text1"/>
          <w:sz w:val="20"/>
          <w:szCs w:val="20"/>
        </w:rPr>
        <w:t>Project Geocoding:</w:t>
      </w:r>
      <w:r w:rsidRPr="0074373A">
        <w:rPr>
          <w:rFonts w:asciiTheme="minorHAnsi" w:hAnsiTheme="minorHAnsi" w:cs="Calibri"/>
          <w:b/>
          <w:bCs/>
          <w:color w:val="000000" w:themeColor="text1"/>
          <w:sz w:val="20"/>
          <w:szCs w:val="20"/>
          <w:u w:val="single"/>
        </w:rPr>
        <w:t xml:space="preserve"> </w:t>
      </w:r>
      <w:r w:rsidRPr="0074373A">
        <w:rPr>
          <w:rFonts w:asciiTheme="minorHAnsi" w:hAnsiTheme="minorHAnsi" w:cs="Calibri"/>
          <w:color w:val="000000" w:themeColor="text1"/>
          <w:sz w:val="20"/>
          <w:szCs w:val="20"/>
        </w:rPr>
        <w:t xml:space="preserve">documents the precise and specific geographic location(s) of activities supported by GEF  </w:t>
      </w:r>
    </w:p>
    <w:p w14:paraId="7A102923" w14:textId="4475ACDB" w:rsidR="00635A2F" w:rsidRPr="0074373A" w:rsidRDefault="0074373A" w:rsidP="2A403E77">
      <w:pPr>
        <w:jc w:val="both"/>
        <w:rPr>
          <w:rFonts w:asciiTheme="minorHAnsi" w:hAnsiTheme="minorHAnsi" w:cs="Calibri"/>
          <w:b/>
          <w:bCs/>
          <w:color w:val="000000" w:themeColor="text1"/>
          <w:sz w:val="20"/>
          <w:szCs w:val="20"/>
          <w:u w:val="single"/>
        </w:rPr>
      </w:pPr>
      <w:r w:rsidRPr="2A403E77">
        <w:rPr>
          <w:rFonts w:asciiTheme="minorHAnsi" w:hAnsiTheme="minorHAnsi" w:cs="Calibri"/>
          <w:b/>
          <w:bCs/>
          <w:color w:val="000000" w:themeColor="text1"/>
          <w:sz w:val="20"/>
          <w:szCs w:val="20"/>
        </w:rPr>
        <w:t xml:space="preserve">                    </w:t>
      </w:r>
      <w:r w:rsidRPr="2A403E77">
        <w:rPr>
          <w:rFonts w:asciiTheme="minorHAnsi" w:hAnsiTheme="minorHAnsi" w:cs="Calibri"/>
          <w:color w:val="000000" w:themeColor="text1"/>
          <w:sz w:val="20"/>
          <w:szCs w:val="20"/>
        </w:rPr>
        <w:t>investments based on information available in Project Document</w:t>
      </w:r>
      <w:r w:rsidR="006C3DBC" w:rsidRPr="2A403E77">
        <w:rPr>
          <w:rFonts w:asciiTheme="minorHAnsi" w:hAnsiTheme="minorHAnsi" w:cs="Calibri"/>
          <w:b/>
          <w:bCs/>
          <w:color w:val="000000" w:themeColor="text1"/>
          <w:sz w:val="20"/>
          <w:szCs w:val="20"/>
          <w:u w:val="single"/>
        </w:rPr>
        <w:t>.</w:t>
      </w:r>
    </w:p>
    <w:p w14:paraId="10D21105" w14:textId="4E473FBB" w:rsidR="7E0548B4" w:rsidRDefault="7E0548B4" w:rsidP="2A403E77">
      <w:pPr>
        <w:jc w:val="both"/>
        <w:rPr>
          <w:rFonts w:asciiTheme="minorHAnsi" w:hAnsiTheme="minorHAnsi" w:cs="Calibri"/>
          <w:color w:val="000000" w:themeColor="text1"/>
          <w:sz w:val="20"/>
          <w:szCs w:val="20"/>
        </w:rPr>
        <w:sectPr w:rsidR="7E0548B4" w:rsidSect="00AE5ED3">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720" w:bottom="720" w:left="720" w:header="720" w:footer="499" w:gutter="0"/>
          <w:cols w:space="720"/>
          <w:docGrid w:linePitch="360"/>
        </w:sectPr>
      </w:pPr>
      <w:r w:rsidRPr="2A403E77">
        <w:rPr>
          <w:rFonts w:asciiTheme="minorHAnsi" w:hAnsiTheme="minorHAnsi" w:cs="Calibri"/>
          <w:b/>
          <w:bCs/>
          <w:color w:val="000000" w:themeColor="text1"/>
          <w:sz w:val="20"/>
          <w:szCs w:val="20"/>
          <w:u w:val="single"/>
        </w:rPr>
        <w:t xml:space="preserve">Section VII: </w:t>
      </w:r>
      <w:r w:rsidRPr="2A403E77">
        <w:rPr>
          <w:rFonts w:asciiTheme="minorHAnsi" w:hAnsiTheme="minorHAnsi" w:cs="Calibri"/>
          <w:b/>
          <w:bCs/>
          <w:color w:val="000000" w:themeColor="text1"/>
          <w:sz w:val="20"/>
          <w:szCs w:val="20"/>
        </w:rPr>
        <w:t xml:space="preserve">Minor Amendment: </w:t>
      </w:r>
      <w:r w:rsidRPr="2A403E77">
        <w:rPr>
          <w:rFonts w:asciiTheme="minorHAnsi" w:hAnsiTheme="minorHAnsi" w:cs="Calibri"/>
          <w:color w:val="000000" w:themeColor="text1"/>
          <w:sz w:val="20"/>
          <w:szCs w:val="20"/>
        </w:rPr>
        <w:t>describes the changes to the project design or implementation that do not have significant impact on the project objectives or scope, or an increase of the GEF project financing up to 5%</w:t>
      </w:r>
    </w:p>
    <w:p w14:paraId="3EC2D094" w14:textId="26AFC4A1" w:rsidR="00D362DA" w:rsidRPr="00E764A3" w:rsidRDefault="00D362DA">
      <w:pPr>
        <w:rPr>
          <w:rFonts w:asciiTheme="minorHAnsi" w:hAnsiTheme="minorHAnsi" w:cstheme="minorHAnsi"/>
          <w:b/>
          <w:sz w:val="28"/>
          <w:u w:val="single"/>
        </w:rPr>
      </w:pPr>
    </w:p>
    <w:p w14:paraId="4780C747" w14:textId="72ABAC1B" w:rsidR="00E35A9B" w:rsidRDefault="00065B1B" w:rsidP="00901F6D">
      <w:pPr>
        <w:jc w:val="center"/>
        <w:rPr>
          <w:strike/>
        </w:rPr>
      </w:pPr>
      <w:bookmarkStart w:id="2" w:name="_Toc475372430"/>
      <w:bookmarkStart w:id="3" w:name="_Toc475372527"/>
      <w:bookmarkStart w:id="4" w:name="_Toc475428934"/>
      <w:r w:rsidRPr="74172A5F">
        <w:rPr>
          <w:rFonts w:asciiTheme="minorHAnsi" w:hAnsiTheme="minorHAnsi" w:cstheme="minorBidi"/>
          <w:b/>
          <w:bCs/>
          <w:sz w:val="28"/>
          <w:szCs w:val="28"/>
          <w:u w:val="single"/>
        </w:rPr>
        <w:t>S</w:t>
      </w:r>
      <w:r w:rsidR="003E142E" w:rsidRPr="74172A5F">
        <w:rPr>
          <w:rFonts w:asciiTheme="minorHAnsi" w:hAnsiTheme="minorHAnsi" w:cstheme="minorBidi"/>
          <w:b/>
          <w:bCs/>
          <w:sz w:val="28"/>
          <w:szCs w:val="28"/>
          <w:u w:val="single"/>
        </w:rPr>
        <w:t>ECTION I</w:t>
      </w:r>
      <w:r w:rsidR="003E142E" w:rsidRPr="74172A5F">
        <w:rPr>
          <w:rFonts w:asciiTheme="minorHAnsi" w:hAnsiTheme="minorHAnsi" w:cstheme="minorBidi"/>
          <w:b/>
          <w:bCs/>
          <w:sz w:val="28"/>
          <w:szCs w:val="28"/>
        </w:rPr>
        <w:t xml:space="preserve">: </w:t>
      </w:r>
      <w:r w:rsidR="00B94B28" w:rsidRPr="74172A5F">
        <w:rPr>
          <w:rFonts w:asciiTheme="minorHAnsi" w:hAnsiTheme="minorHAnsi" w:cstheme="minorBidi"/>
          <w:b/>
          <w:bCs/>
          <w:sz w:val="28"/>
          <w:szCs w:val="28"/>
        </w:rPr>
        <w:t>GENERAL</w:t>
      </w:r>
      <w:r w:rsidR="003E142E" w:rsidRPr="74172A5F">
        <w:rPr>
          <w:rFonts w:asciiTheme="minorHAnsi" w:hAnsiTheme="minorHAnsi" w:cstheme="minorBidi"/>
          <w:b/>
          <w:bCs/>
          <w:sz w:val="28"/>
          <w:szCs w:val="28"/>
        </w:rPr>
        <w:t xml:space="preserve"> </w:t>
      </w:r>
      <w:r w:rsidR="00D54375" w:rsidRPr="74172A5F">
        <w:rPr>
          <w:rFonts w:asciiTheme="minorHAnsi" w:hAnsiTheme="minorHAnsi" w:cstheme="minorBidi"/>
          <w:b/>
          <w:bCs/>
          <w:sz w:val="28"/>
          <w:szCs w:val="28"/>
        </w:rPr>
        <w:t xml:space="preserve">PROGRESS </w:t>
      </w:r>
      <w:r w:rsidR="003E142E" w:rsidRPr="74172A5F">
        <w:rPr>
          <w:rFonts w:asciiTheme="minorHAnsi" w:hAnsiTheme="minorHAnsi" w:cstheme="minorBidi"/>
          <w:b/>
          <w:bCs/>
          <w:sz w:val="28"/>
          <w:szCs w:val="28"/>
        </w:rPr>
        <w:t>STATUS SUMMARY</w:t>
      </w:r>
      <w:bookmarkEnd w:id="2"/>
      <w:bookmarkEnd w:id="3"/>
      <w:bookmarkEnd w:id="4"/>
    </w:p>
    <w:p w14:paraId="6306EB1D" w14:textId="77777777" w:rsidR="00454023" w:rsidRDefault="00454023" w:rsidP="00454023">
      <w:pPr>
        <w:widowControl w:val="0"/>
        <w:spacing w:line="259" w:lineRule="auto"/>
        <w:jc w:val="both"/>
        <w:rPr>
          <w:rFonts w:asciiTheme="minorHAnsi" w:hAnsiTheme="minorHAnsi" w:cstheme="minorBidi"/>
          <w:sz w:val="20"/>
          <w:szCs w:val="20"/>
        </w:rPr>
      </w:pPr>
    </w:p>
    <w:p w14:paraId="10F5420D" w14:textId="4A697BA8" w:rsidR="00D23FD2" w:rsidRDefault="00D23FD2" w:rsidP="6199BAE1">
      <w:pPr>
        <w:widowControl w:val="0"/>
        <w:spacing w:after="120" w:line="259" w:lineRule="auto"/>
        <w:jc w:val="both"/>
        <w:rPr>
          <w:rFonts w:asciiTheme="minorHAnsi" w:eastAsia="Calibri" w:hAnsiTheme="minorHAnsi" w:cstheme="minorBidi"/>
          <w:sz w:val="20"/>
          <w:szCs w:val="20"/>
        </w:rPr>
      </w:pPr>
    </w:p>
    <w:p w14:paraId="1ECF3471" w14:textId="3EF67BB9" w:rsidR="0063455F" w:rsidRDefault="5128BF61" w:rsidP="55305DEE">
      <w:pPr>
        <w:spacing w:after="120"/>
        <w:ind w:left="360" w:hanging="360"/>
        <w:jc w:val="center"/>
        <w:rPr>
          <w:rFonts w:ascii="Calibri" w:eastAsia="Calibri" w:hAnsi="Calibri" w:cs="Calibri"/>
          <w:color w:val="0070C0"/>
          <w:sz w:val="22"/>
          <w:szCs w:val="22"/>
        </w:rPr>
      </w:pPr>
      <w:r w:rsidRPr="55305DEE">
        <w:rPr>
          <w:rFonts w:ascii="Calibri" w:eastAsia="Calibri" w:hAnsi="Calibri" w:cs="Calibri"/>
          <w:b/>
          <w:bCs/>
          <w:color w:val="0070C0"/>
          <w:sz w:val="22"/>
          <w:szCs w:val="22"/>
        </w:rPr>
        <w:t>SUMMARY</w:t>
      </w:r>
      <w:r w:rsidR="00B94B28">
        <w:rPr>
          <w:rFonts w:ascii="Calibri" w:eastAsia="Calibri" w:hAnsi="Calibri" w:cs="Calibri"/>
          <w:b/>
          <w:bCs/>
          <w:color w:val="0070C0"/>
          <w:sz w:val="22"/>
          <w:szCs w:val="22"/>
        </w:rPr>
        <w:t xml:space="preserve"> OF RATINGS AND TRENDS</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0" w:type="dxa"/>
        </w:tblCellMar>
        <w:tblLook w:val="0000" w:firstRow="0" w:lastRow="0" w:firstColumn="0" w:lastColumn="0" w:noHBand="0" w:noVBand="0"/>
      </w:tblPr>
      <w:tblGrid>
        <w:gridCol w:w="2473"/>
        <w:gridCol w:w="2772"/>
        <w:gridCol w:w="2822"/>
        <w:gridCol w:w="2727"/>
      </w:tblGrid>
      <w:tr w:rsidR="0063455F" w:rsidRPr="003635EE" w14:paraId="2F68D30A" w14:textId="77777777" w:rsidTr="6C818DE7">
        <w:trPr>
          <w:trHeight w:val="93"/>
          <w:tblHeader/>
          <w:jc w:val="center"/>
        </w:trPr>
        <w:tc>
          <w:tcPr>
            <w:tcW w:w="1146" w:type="pct"/>
            <w:shd w:val="clear" w:color="auto" w:fill="548DD4" w:themeFill="text2" w:themeFillTint="99"/>
            <w:vAlign w:val="center"/>
          </w:tcPr>
          <w:p w14:paraId="6FD82102" w14:textId="77777777" w:rsidR="0063455F" w:rsidRPr="00686701" w:rsidRDefault="0063455F" w:rsidP="001F47A7">
            <w:pPr>
              <w:ind w:left="90" w:right="60"/>
              <w:jc w:val="center"/>
              <w:rPr>
                <w:rFonts w:asciiTheme="minorHAnsi" w:hAnsiTheme="minorHAnsi" w:cstheme="minorHAnsi"/>
                <w:b/>
                <w:color w:val="FFFFFF" w:themeColor="background1"/>
                <w:sz w:val="20"/>
              </w:rPr>
            </w:pPr>
            <w:r w:rsidRPr="00686701">
              <w:rPr>
                <w:rFonts w:asciiTheme="minorHAnsi" w:hAnsiTheme="minorHAnsi" w:cstheme="minorHAnsi"/>
                <w:b/>
                <w:color w:val="FFFFFF" w:themeColor="background1"/>
                <w:sz w:val="20"/>
              </w:rPr>
              <w:t>PROJECT PART</w:t>
            </w:r>
          </w:p>
        </w:tc>
        <w:tc>
          <w:tcPr>
            <w:tcW w:w="1284" w:type="pct"/>
            <w:shd w:val="clear" w:color="auto" w:fill="548DD4" w:themeFill="text2" w:themeFillTint="99"/>
            <w:tcMar>
              <w:top w:w="50" w:type="dxa"/>
              <w:left w:w="50" w:type="dxa"/>
              <w:bottom w:w="50" w:type="dxa"/>
              <w:right w:w="50" w:type="dxa"/>
            </w:tcMar>
            <w:vAlign w:val="center"/>
          </w:tcPr>
          <w:p w14:paraId="517744C2" w14:textId="45643F56" w:rsidR="0063455F" w:rsidRPr="00686701" w:rsidRDefault="0063455F" w:rsidP="001F47A7">
            <w:pPr>
              <w:ind w:left="90" w:right="60"/>
              <w:jc w:val="center"/>
              <w:rPr>
                <w:rFonts w:asciiTheme="minorHAnsi" w:hAnsiTheme="minorHAnsi" w:cstheme="minorHAnsi"/>
                <w:b/>
                <w:color w:val="FFFFFF" w:themeColor="background1"/>
                <w:sz w:val="20"/>
              </w:rPr>
            </w:pPr>
            <w:r w:rsidRPr="00686701">
              <w:rPr>
                <w:rFonts w:asciiTheme="minorHAnsi" w:hAnsiTheme="minorHAnsi" w:cstheme="minorHAnsi"/>
                <w:b/>
                <w:color w:val="FFFFFF" w:themeColor="background1"/>
                <w:sz w:val="20"/>
              </w:rPr>
              <w:t xml:space="preserve">PRIOR </w:t>
            </w:r>
            <w:r w:rsidR="00BA3E6A" w:rsidRPr="00686701">
              <w:rPr>
                <w:rFonts w:asciiTheme="minorHAnsi" w:hAnsiTheme="minorHAnsi" w:cstheme="minorHAnsi"/>
                <w:b/>
                <w:color w:val="FFFFFF" w:themeColor="background1"/>
                <w:sz w:val="20"/>
              </w:rPr>
              <w:t>FY</w:t>
            </w:r>
            <w:r w:rsidR="0011107B">
              <w:rPr>
                <w:rFonts w:asciiTheme="minorHAnsi" w:hAnsiTheme="minorHAnsi" w:cstheme="minorHAnsi"/>
                <w:b/>
                <w:color w:val="FFFFFF" w:themeColor="background1"/>
                <w:sz w:val="20"/>
              </w:rPr>
              <w:t>24</w:t>
            </w:r>
            <w:r w:rsidR="00BA3E6A" w:rsidRPr="00686701">
              <w:rPr>
                <w:rFonts w:asciiTheme="minorHAnsi" w:hAnsiTheme="minorHAnsi" w:cstheme="minorHAnsi"/>
                <w:b/>
                <w:color w:val="FFFFFF" w:themeColor="background1"/>
                <w:sz w:val="20"/>
              </w:rPr>
              <w:t xml:space="preserve"> </w:t>
            </w:r>
            <w:r w:rsidR="0074373A">
              <w:rPr>
                <w:rFonts w:asciiTheme="minorHAnsi" w:hAnsiTheme="minorHAnsi" w:cstheme="minorHAnsi"/>
                <w:b/>
                <w:color w:val="FFFFFF" w:themeColor="background1"/>
                <w:sz w:val="20"/>
              </w:rPr>
              <w:t xml:space="preserve">PROGRESS </w:t>
            </w:r>
            <w:r w:rsidRPr="00686701">
              <w:rPr>
                <w:rFonts w:asciiTheme="minorHAnsi" w:hAnsiTheme="minorHAnsi" w:cstheme="minorHAnsi"/>
                <w:b/>
                <w:color w:val="FFFFFF" w:themeColor="background1"/>
                <w:sz w:val="20"/>
              </w:rPr>
              <w:t>RATING</w:t>
            </w:r>
          </w:p>
        </w:tc>
        <w:tc>
          <w:tcPr>
            <w:tcW w:w="1307" w:type="pct"/>
            <w:shd w:val="clear" w:color="auto" w:fill="548DD4" w:themeFill="text2" w:themeFillTint="99"/>
            <w:vAlign w:val="center"/>
          </w:tcPr>
          <w:p w14:paraId="6795AA34" w14:textId="0B96BA48" w:rsidR="0063455F" w:rsidRPr="00686701" w:rsidRDefault="0063455F" w:rsidP="001F47A7">
            <w:pPr>
              <w:ind w:left="37" w:right="60"/>
              <w:jc w:val="center"/>
              <w:rPr>
                <w:rFonts w:asciiTheme="minorHAnsi" w:hAnsiTheme="minorHAnsi" w:cstheme="minorHAnsi"/>
                <w:b/>
                <w:color w:val="FFFFFF" w:themeColor="background1"/>
                <w:sz w:val="20"/>
              </w:rPr>
            </w:pPr>
            <w:r w:rsidRPr="00686701">
              <w:rPr>
                <w:rFonts w:asciiTheme="minorHAnsi" w:hAnsiTheme="minorHAnsi" w:cstheme="minorHAnsi"/>
                <w:b/>
                <w:color w:val="FFFFFF" w:themeColor="background1"/>
                <w:sz w:val="20"/>
              </w:rPr>
              <w:t xml:space="preserve">CURRENT </w:t>
            </w:r>
            <w:r w:rsidR="00BA3E6A" w:rsidRPr="00686701">
              <w:rPr>
                <w:rFonts w:asciiTheme="minorHAnsi" w:hAnsiTheme="minorHAnsi" w:cstheme="minorHAnsi"/>
                <w:b/>
                <w:color w:val="FFFFFF" w:themeColor="background1"/>
                <w:sz w:val="20"/>
              </w:rPr>
              <w:t>FY</w:t>
            </w:r>
            <w:r w:rsidR="0011107B">
              <w:rPr>
                <w:rFonts w:asciiTheme="minorHAnsi" w:hAnsiTheme="minorHAnsi" w:cstheme="minorHAnsi"/>
                <w:b/>
                <w:color w:val="FFFFFF" w:themeColor="background1"/>
                <w:sz w:val="20"/>
              </w:rPr>
              <w:t>25</w:t>
            </w:r>
            <w:r w:rsidRPr="00686701">
              <w:rPr>
                <w:rFonts w:asciiTheme="minorHAnsi" w:hAnsiTheme="minorHAnsi" w:cstheme="minorHAnsi"/>
                <w:b/>
                <w:color w:val="FFFFFF" w:themeColor="background1"/>
                <w:sz w:val="20"/>
              </w:rPr>
              <w:t xml:space="preserve"> </w:t>
            </w:r>
            <w:r w:rsidR="0074373A">
              <w:rPr>
                <w:rFonts w:asciiTheme="minorHAnsi" w:hAnsiTheme="minorHAnsi" w:cstheme="minorHAnsi"/>
                <w:b/>
                <w:color w:val="FFFFFF" w:themeColor="background1"/>
                <w:sz w:val="20"/>
              </w:rPr>
              <w:t xml:space="preserve">PROGRESS </w:t>
            </w:r>
            <w:r w:rsidRPr="00686701">
              <w:rPr>
                <w:rFonts w:asciiTheme="minorHAnsi" w:hAnsiTheme="minorHAnsi" w:cstheme="minorHAnsi"/>
                <w:b/>
                <w:color w:val="FFFFFF" w:themeColor="background1"/>
                <w:sz w:val="20"/>
              </w:rPr>
              <w:t>RATING</w:t>
            </w:r>
            <w:r w:rsidRPr="00686701">
              <w:rPr>
                <w:rStyle w:val="FootnoteReference"/>
                <w:rFonts w:asciiTheme="minorHAnsi" w:hAnsiTheme="minorHAnsi" w:cstheme="minorHAnsi"/>
                <w:b/>
                <w:color w:val="FFFFFF" w:themeColor="background1"/>
                <w:sz w:val="20"/>
              </w:rPr>
              <w:footnoteReference w:id="2"/>
            </w:r>
          </w:p>
        </w:tc>
        <w:tc>
          <w:tcPr>
            <w:tcW w:w="1263" w:type="pct"/>
            <w:shd w:val="clear" w:color="auto" w:fill="548DD4" w:themeFill="text2" w:themeFillTint="99"/>
            <w:vAlign w:val="center"/>
          </w:tcPr>
          <w:p w14:paraId="73AF8406" w14:textId="77777777" w:rsidR="0063455F" w:rsidRPr="00686701" w:rsidRDefault="0063455F" w:rsidP="001F47A7">
            <w:pPr>
              <w:ind w:left="90" w:firstLine="16"/>
              <w:jc w:val="center"/>
              <w:rPr>
                <w:rFonts w:asciiTheme="minorHAnsi" w:hAnsiTheme="minorHAnsi" w:cstheme="minorHAnsi"/>
                <w:b/>
                <w:color w:val="FFFFFF" w:themeColor="background1"/>
                <w:sz w:val="20"/>
              </w:rPr>
            </w:pPr>
            <w:r w:rsidRPr="00686701">
              <w:rPr>
                <w:rFonts w:asciiTheme="minorHAnsi" w:hAnsiTheme="minorHAnsi" w:cstheme="minorHAnsi"/>
                <w:b/>
                <w:color w:val="FFFFFF" w:themeColor="background1"/>
                <w:sz w:val="20"/>
              </w:rPr>
              <w:t>RATING TREND</w:t>
            </w:r>
            <w:r w:rsidRPr="00686701">
              <w:rPr>
                <w:rStyle w:val="FootnoteReference"/>
                <w:rFonts w:asciiTheme="minorHAnsi" w:hAnsiTheme="minorHAnsi" w:cstheme="minorHAnsi"/>
                <w:b/>
                <w:color w:val="FFFFFF" w:themeColor="background1"/>
                <w:sz w:val="20"/>
              </w:rPr>
              <w:footnoteReference w:id="3"/>
            </w:r>
          </w:p>
        </w:tc>
      </w:tr>
      <w:tr w:rsidR="0063455F" w:rsidRPr="003635EE" w14:paraId="61E5546B" w14:textId="77777777" w:rsidTr="00AE34BB">
        <w:trPr>
          <w:trHeight w:val="174"/>
          <w:jc w:val="center"/>
        </w:trPr>
        <w:tc>
          <w:tcPr>
            <w:tcW w:w="1146" w:type="pct"/>
            <w:shd w:val="clear" w:color="auto" w:fill="DAEEF3" w:themeFill="accent5" w:themeFillTint="33"/>
          </w:tcPr>
          <w:p w14:paraId="63750005" w14:textId="5077AC61" w:rsidR="0063455F" w:rsidRPr="00860133" w:rsidRDefault="00247C2B" w:rsidP="001F47A7">
            <w:pPr>
              <w:pStyle w:val="FreeForm"/>
              <w:ind w:left="90" w:right="60" w:firstLine="0"/>
              <w:rPr>
                <w:rFonts w:asciiTheme="minorHAnsi" w:hAnsiTheme="minorHAnsi"/>
                <w:b/>
                <w:color w:val="0070C0"/>
                <w:sz w:val="20"/>
              </w:rPr>
            </w:pPr>
            <w:r>
              <w:rPr>
                <w:rFonts w:asciiTheme="minorHAnsi" w:hAnsiTheme="minorHAnsi"/>
                <w:b/>
                <w:color w:val="0070C0"/>
                <w:sz w:val="20"/>
              </w:rPr>
              <w:t>DEVELOPMENT OBJECTIVE</w:t>
            </w:r>
            <w:r w:rsidR="0074373A">
              <w:rPr>
                <w:rFonts w:asciiTheme="minorHAnsi" w:hAnsiTheme="minorHAnsi"/>
                <w:b/>
                <w:color w:val="0070C0"/>
                <w:sz w:val="20"/>
              </w:rPr>
              <w:t xml:space="preserve"> (OBJECTIVE AND OUTCOMES)</w:t>
            </w:r>
            <w:r>
              <w:rPr>
                <w:rFonts w:asciiTheme="minorHAnsi" w:hAnsiTheme="minorHAnsi"/>
                <w:b/>
                <w:color w:val="0070C0"/>
                <w:sz w:val="20"/>
              </w:rPr>
              <w:t xml:space="preserve"> RATING</w:t>
            </w:r>
          </w:p>
        </w:tc>
        <w:tc>
          <w:tcPr>
            <w:tcW w:w="1284" w:type="pct"/>
            <w:shd w:val="clear" w:color="auto" w:fill="00B050"/>
            <w:tcMar>
              <w:top w:w="50" w:type="dxa"/>
              <w:left w:w="50" w:type="dxa"/>
              <w:bottom w:w="50" w:type="dxa"/>
              <w:right w:w="50" w:type="dxa"/>
            </w:tcMar>
          </w:tcPr>
          <w:p w14:paraId="1A8EB468" w14:textId="09B9A901" w:rsidR="0063455F" w:rsidRPr="003635EE" w:rsidRDefault="569C101D" w:rsidP="6C818DE7">
            <w:pPr>
              <w:pStyle w:val="FreeForm"/>
              <w:ind w:left="90" w:right="60" w:firstLine="0"/>
              <w:jc w:val="center"/>
              <w:rPr>
                <w:rFonts w:asciiTheme="minorHAnsi" w:hAnsiTheme="minorHAnsi" w:cs="Calibri"/>
                <w:b/>
                <w:bCs/>
                <w:color w:val="auto"/>
                <w:sz w:val="20"/>
              </w:rPr>
            </w:pPr>
            <w:r w:rsidRPr="6C818DE7">
              <w:rPr>
                <w:rFonts w:asciiTheme="minorHAnsi" w:hAnsiTheme="minorHAnsi" w:cs="Calibri"/>
                <w:b/>
                <w:bCs/>
                <w:color w:val="auto"/>
                <w:sz w:val="20"/>
              </w:rPr>
              <w:t>S</w:t>
            </w:r>
          </w:p>
        </w:tc>
        <w:tc>
          <w:tcPr>
            <w:tcW w:w="1307" w:type="pct"/>
            <w:shd w:val="clear" w:color="auto" w:fill="00B050"/>
          </w:tcPr>
          <w:p w14:paraId="6314659C" w14:textId="435FDCAF" w:rsidR="0063455F" w:rsidRDefault="0011268B" w:rsidP="001F47A7">
            <w:pPr>
              <w:pStyle w:val="FreeForm"/>
              <w:ind w:left="90" w:right="60" w:firstLine="0"/>
              <w:jc w:val="center"/>
              <w:rPr>
                <w:rFonts w:asciiTheme="minorHAnsi" w:hAnsiTheme="minorHAnsi"/>
                <w:b/>
                <w:bCs/>
                <w:color w:val="000000" w:themeColor="text1"/>
                <w:sz w:val="20"/>
              </w:rPr>
            </w:pPr>
            <w:r>
              <w:rPr>
                <w:rFonts w:asciiTheme="minorHAnsi" w:hAnsiTheme="minorHAnsi"/>
                <w:b/>
                <w:color w:val="auto"/>
                <w:sz w:val="20"/>
              </w:rPr>
              <w:t>S</w:t>
            </w:r>
          </w:p>
          <w:p w14:paraId="6FABC588" w14:textId="48BD9425" w:rsidR="0011268B" w:rsidRPr="0011268B" w:rsidRDefault="0011268B" w:rsidP="0011268B">
            <w:pPr>
              <w:jc w:val="center"/>
            </w:pPr>
          </w:p>
        </w:tc>
        <w:tc>
          <w:tcPr>
            <w:tcW w:w="1263" w:type="pct"/>
            <w:shd w:val="clear" w:color="auto" w:fill="FFFFFF" w:themeFill="background1"/>
          </w:tcPr>
          <w:p w14:paraId="2BC5E4C0" w14:textId="232E8243" w:rsidR="0063455F" w:rsidRPr="003635EE" w:rsidRDefault="0011268B" w:rsidP="0011268B">
            <w:pPr>
              <w:pStyle w:val="FreeForm"/>
              <w:rPr>
                <w:rFonts w:asciiTheme="minorHAnsi" w:hAnsiTheme="minorHAnsi"/>
                <w:b/>
                <w:color w:val="FFFFFF"/>
                <w:sz w:val="20"/>
              </w:rPr>
            </w:pPr>
            <w:r w:rsidRPr="0011268B">
              <w:rPr>
                <w:rFonts w:asciiTheme="minorHAnsi" w:hAnsiTheme="minorHAnsi"/>
                <w:b/>
                <w:color w:val="auto"/>
                <w:sz w:val="20"/>
              </w:rPr>
              <w:t>Unchanged</w:t>
            </w:r>
          </w:p>
        </w:tc>
      </w:tr>
      <w:tr w:rsidR="0063455F" w:rsidRPr="00434863" w14:paraId="412022CB" w14:textId="77777777" w:rsidTr="00AE34BB">
        <w:trPr>
          <w:trHeight w:val="18"/>
          <w:jc w:val="center"/>
        </w:trPr>
        <w:tc>
          <w:tcPr>
            <w:tcW w:w="1146" w:type="pct"/>
            <w:shd w:val="clear" w:color="auto" w:fill="DAEEF3" w:themeFill="accent5" w:themeFillTint="33"/>
          </w:tcPr>
          <w:p w14:paraId="35E46F54" w14:textId="316A56FC" w:rsidR="0063455F" w:rsidRPr="00860133" w:rsidRDefault="00247C2B" w:rsidP="001F47A7">
            <w:pPr>
              <w:pStyle w:val="FreeForm"/>
              <w:ind w:left="90" w:right="60" w:firstLine="0"/>
              <w:rPr>
                <w:rFonts w:asciiTheme="minorHAnsi" w:hAnsiTheme="minorHAnsi" w:cs="Calibri"/>
                <w:color w:val="0070C0"/>
                <w:sz w:val="20"/>
              </w:rPr>
            </w:pPr>
            <w:r w:rsidDel="00B94B28">
              <w:rPr>
                <w:rFonts w:asciiTheme="minorHAnsi" w:hAnsiTheme="minorHAnsi"/>
                <w:b/>
                <w:color w:val="0070C0"/>
                <w:sz w:val="20"/>
              </w:rPr>
              <w:t xml:space="preserve"> </w:t>
            </w:r>
            <w:r w:rsidR="00B94B28">
              <w:rPr>
                <w:rFonts w:asciiTheme="minorHAnsi" w:hAnsiTheme="minorHAnsi"/>
                <w:b/>
                <w:color w:val="0070C0"/>
                <w:sz w:val="20"/>
              </w:rPr>
              <w:t>IMPLEMENTATION PROGRESS</w:t>
            </w:r>
            <w:r w:rsidR="0074373A">
              <w:rPr>
                <w:rFonts w:asciiTheme="minorHAnsi" w:hAnsiTheme="minorHAnsi"/>
                <w:b/>
                <w:color w:val="0070C0"/>
                <w:sz w:val="20"/>
              </w:rPr>
              <w:t xml:space="preserve"> (OUTPUTS AND ACTIVITIES)</w:t>
            </w:r>
            <w:r>
              <w:rPr>
                <w:rFonts w:asciiTheme="minorHAnsi" w:hAnsiTheme="minorHAnsi"/>
                <w:b/>
                <w:color w:val="0070C0"/>
                <w:sz w:val="20"/>
              </w:rPr>
              <w:t xml:space="preserve"> RATING</w:t>
            </w:r>
          </w:p>
        </w:tc>
        <w:tc>
          <w:tcPr>
            <w:tcW w:w="1284" w:type="pct"/>
            <w:shd w:val="clear" w:color="auto" w:fill="92D050"/>
            <w:tcMar>
              <w:top w:w="50" w:type="dxa"/>
              <w:left w:w="50" w:type="dxa"/>
              <w:bottom w:w="50" w:type="dxa"/>
              <w:right w:w="50" w:type="dxa"/>
            </w:tcMar>
          </w:tcPr>
          <w:p w14:paraId="178FB6EB" w14:textId="2226A796" w:rsidR="0063455F" w:rsidRPr="00434863" w:rsidRDefault="0063455F" w:rsidP="6C818DE7">
            <w:pPr>
              <w:pStyle w:val="FreeForm"/>
              <w:ind w:left="0" w:right="60" w:firstLine="0"/>
              <w:jc w:val="center"/>
              <w:rPr>
                <w:rFonts w:asciiTheme="minorHAnsi" w:eastAsiaTheme="minorEastAsia" w:hAnsiTheme="minorHAnsi"/>
                <w:b/>
                <w:bCs/>
                <w:color w:val="auto"/>
                <w:sz w:val="20"/>
                <w:lang w:eastAsia="ja-JP"/>
              </w:rPr>
            </w:pPr>
            <w:r w:rsidRPr="6C818DE7">
              <w:rPr>
                <w:rFonts w:asciiTheme="minorHAnsi" w:hAnsiTheme="minorHAnsi" w:cs="Calibri"/>
                <w:b/>
                <w:bCs/>
                <w:color w:val="auto"/>
                <w:sz w:val="20"/>
              </w:rPr>
              <w:t xml:space="preserve">  </w:t>
            </w:r>
            <w:r w:rsidR="14032BFC" w:rsidRPr="6C818DE7">
              <w:rPr>
                <w:rFonts w:asciiTheme="minorHAnsi" w:hAnsiTheme="minorHAnsi" w:cs="Calibri"/>
                <w:b/>
                <w:bCs/>
                <w:color w:val="auto"/>
                <w:sz w:val="20"/>
              </w:rPr>
              <w:t>MS</w:t>
            </w:r>
          </w:p>
        </w:tc>
        <w:tc>
          <w:tcPr>
            <w:tcW w:w="1307" w:type="pct"/>
            <w:shd w:val="clear" w:color="auto" w:fill="00B050"/>
          </w:tcPr>
          <w:p w14:paraId="7F692132" w14:textId="114AFAC9" w:rsidR="0063455F" w:rsidRPr="00BA3E6A" w:rsidRDefault="0011268B" w:rsidP="00F41493">
            <w:pPr>
              <w:pStyle w:val="FreeForm"/>
              <w:ind w:left="90" w:right="60" w:firstLine="0"/>
              <w:jc w:val="center"/>
              <w:rPr>
                <w:rFonts w:asciiTheme="minorHAnsi" w:hAnsiTheme="minorHAnsi"/>
                <w:b/>
                <w:color w:val="auto"/>
                <w:sz w:val="20"/>
              </w:rPr>
            </w:pPr>
            <w:r>
              <w:rPr>
                <w:rFonts w:asciiTheme="minorHAnsi" w:hAnsiTheme="minorHAnsi"/>
                <w:b/>
                <w:color w:val="auto"/>
                <w:sz w:val="20"/>
              </w:rPr>
              <w:t>S</w:t>
            </w:r>
          </w:p>
        </w:tc>
        <w:tc>
          <w:tcPr>
            <w:tcW w:w="1263" w:type="pct"/>
            <w:shd w:val="clear" w:color="auto" w:fill="FFFFFF" w:themeFill="background1"/>
          </w:tcPr>
          <w:p w14:paraId="7F2B7478" w14:textId="3B95D602" w:rsidR="0063455F" w:rsidRPr="00434863" w:rsidRDefault="0011268B" w:rsidP="00BA3E6A">
            <w:pPr>
              <w:pStyle w:val="FreeForm"/>
              <w:ind w:left="0" w:firstLine="0"/>
              <w:rPr>
                <w:rFonts w:asciiTheme="minorHAnsi" w:hAnsiTheme="minorHAnsi"/>
                <w:b/>
                <w:color w:val="auto"/>
                <w:sz w:val="20"/>
              </w:rPr>
            </w:pPr>
            <w:r>
              <w:rPr>
                <w:rFonts w:asciiTheme="minorHAnsi" w:hAnsiTheme="minorHAnsi"/>
                <w:b/>
                <w:color w:val="auto"/>
                <w:sz w:val="20"/>
              </w:rPr>
              <w:t>Increasing</w:t>
            </w:r>
          </w:p>
        </w:tc>
      </w:tr>
      <w:tr w:rsidR="0063455F" w:rsidRPr="00434863" w14:paraId="10994EA3" w14:textId="77777777" w:rsidTr="00AE34BB">
        <w:trPr>
          <w:trHeight w:val="18"/>
          <w:jc w:val="center"/>
        </w:trPr>
        <w:tc>
          <w:tcPr>
            <w:tcW w:w="1146" w:type="pct"/>
            <w:shd w:val="clear" w:color="auto" w:fill="DAEEF3" w:themeFill="accent5" w:themeFillTint="33"/>
          </w:tcPr>
          <w:p w14:paraId="3A6C2C41" w14:textId="1C44FC4E" w:rsidR="0063455F" w:rsidRPr="00860133" w:rsidRDefault="00B94B28" w:rsidP="001F47A7">
            <w:pPr>
              <w:pStyle w:val="FreeForm"/>
              <w:ind w:left="90" w:right="60" w:firstLine="0"/>
              <w:rPr>
                <w:rFonts w:asciiTheme="minorHAnsi" w:hAnsiTheme="minorHAnsi"/>
                <w:b/>
                <w:color w:val="0070C0"/>
                <w:sz w:val="20"/>
              </w:rPr>
            </w:pPr>
            <w:r>
              <w:rPr>
                <w:rFonts w:asciiTheme="minorHAnsi" w:hAnsiTheme="minorHAnsi"/>
                <w:b/>
                <w:color w:val="0070C0"/>
                <w:sz w:val="20"/>
              </w:rPr>
              <w:t>OVERALL PROJECT RISK RATING</w:t>
            </w:r>
            <w:r w:rsidR="00D53B3D">
              <w:rPr>
                <w:rStyle w:val="FootnoteReference"/>
                <w:rFonts w:ascii="Calibri" w:eastAsia="Calibri" w:hAnsi="Calibri" w:cs="Calibri"/>
                <w:b/>
                <w:bCs/>
                <w:color w:val="0070C0"/>
                <w:sz w:val="22"/>
                <w:szCs w:val="22"/>
              </w:rPr>
              <w:footnoteReference w:id="4"/>
            </w:r>
          </w:p>
        </w:tc>
        <w:tc>
          <w:tcPr>
            <w:tcW w:w="1284" w:type="pct"/>
            <w:shd w:val="clear" w:color="auto" w:fill="B8CCE4" w:themeFill="accent1" w:themeFillTint="66"/>
            <w:tcMar>
              <w:top w:w="50" w:type="dxa"/>
              <w:left w:w="50" w:type="dxa"/>
              <w:bottom w:w="50" w:type="dxa"/>
              <w:right w:w="50" w:type="dxa"/>
            </w:tcMar>
          </w:tcPr>
          <w:p w14:paraId="62EA825E" w14:textId="7F480C83" w:rsidR="0063455F" w:rsidRPr="00434863" w:rsidRDefault="0063455F" w:rsidP="6C818DE7">
            <w:pPr>
              <w:pStyle w:val="FreeForm"/>
              <w:ind w:right="60"/>
              <w:jc w:val="center"/>
              <w:rPr>
                <w:rFonts w:asciiTheme="minorHAnsi" w:eastAsiaTheme="minorEastAsia" w:hAnsiTheme="minorHAnsi"/>
                <w:b/>
                <w:bCs/>
                <w:color w:val="auto"/>
                <w:sz w:val="20"/>
                <w:lang w:eastAsia="ja-JP"/>
              </w:rPr>
            </w:pPr>
            <w:r w:rsidRPr="6C818DE7">
              <w:rPr>
                <w:rFonts w:asciiTheme="minorHAnsi" w:hAnsiTheme="minorHAnsi" w:cs="Calibri"/>
                <w:b/>
                <w:bCs/>
                <w:color w:val="auto"/>
                <w:sz w:val="20"/>
              </w:rPr>
              <w:t xml:space="preserve">  </w:t>
            </w:r>
            <w:r w:rsidR="1E98C666" w:rsidRPr="6C818DE7">
              <w:rPr>
                <w:rFonts w:asciiTheme="minorHAnsi" w:hAnsiTheme="minorHAnsi" w:cs="Calibri"/>
                <w:b/>
                <w:bCs/>
                <w:color w:val="auto"/>
                <w:sz w:val="20"/>
              </w:rPr>
              <w:t>M</w:t>
            </w:r>
          </w:p>
        </w:tc>
        <w:tc>
          <w:tcPr>
            <w:tcW w:w="1307" w:type="pct"/>
            <w:shd w:val="clear" w:color="auto" w:fill="B8CCE4" w:themeFill="accent1" w:themeFillTint="66"/>
          </w:tcPr>
          <w:p w14:paraId="5998384C" w14:textId="75096667" w:rsidR="0063455F" w:rsidRPr="00BA3E6A" w:rsidRDefault="00AE34BB" w:rsidP="001F47A7">
            <w:pPr>
              <w:pStyle w:val="FreeForm"/>
              <w:ind w:left="90" w:right="60" w:firstLine="0"/>
              <w:jc w:val="center"/>
              <w:rPr>
                <w:rFonts w:asciiTheme="minorHAnsi" w:hAnsiTheme="minorHAnsi"/>
                <w:b/>
                <w:color w:val="auto"/>
                <w:sz w:val="20"/>
              </w:rPr>
            </w:pPr>
            <w:r>
              <w:rPr>
                <w:rFonts w:asciiTheme="minorHAnsi" w:hAnsiTheme="minorHAnsi"/>
                <w:b/>
                <w:color w:val="auto"/>
                <w:sz w:val="20"/>
              </w:rPr>
              <w:t>M</w:t>
            </w:r>
          </w:p>
        </w:tc>
        <w:tc>
          <w:tcPr>
            <w:tcW w:w="1263" w:type="pct"/>
            <w:shd w:val="clear" w:color="auto" w:fill="FFFFFF" w:themeFill="background1"/>
          </w:tcPr>
          <w:p w14:paraId="3FB4A7E2" w14:textId="1D7962D5" w:rsidR="0063455F" w:rsidRPr="00434863" w:rsidRDefault="0011268B" w:rsidP="0011268B">
            <w:pPr>
              <w:pStyle w:val="FreeForm"/>
              <w:rPr>
                <w:rFonts w:asciiTheme="minorHAnsi" w:hAnsiTheme="minorHAnsi"/>
                <w:b/>
                <w:color w:val="auto"/>
                <w:sz w:val="20"/>
              </w:rPr>
            </w:pPr>
            <w:r w:rsidRPr="0011268B">
              <w:rPr>
                <w:rFonts w:asciiTheme="minorHAnsi" w:hAnsiTheme="minorHAnsi"/>
                <w:b/>
                <w:color w:val="auto"/>
                <w:sz w:val="20"/>
              </w:rPr>
              <w:t>Unchanged</w:t>
            </w:r>
          </w:p>
        </w:tc>
      </w:tr>
    </w:tbl>
    <w:p w14:paraId="3CF25B55" w14:textId="77777777" w:rsidR="0063455F" w:rsidRPr="00095E56" w:rsidRDefault="0063455F">
      <w:pPr>
        <w:rPr>
          <w:rFonts w:ascii="Calibri" w:eastAsia="Calibri" w:hAnsi="Calibri" w:cs="Calibri"/>
          <w:b/>
          <w:bCs/>
          <w:color w:val="0070C0"/>
          <w:sz w:val="22"/>
          <w:szCs w:val="22"/>
        </w:rPr>
      </w:pPr>
    </w:p>
    <w:p w14:paraId="3A463316" w14:textId="1FD859B9" w:rsidR="006E7F2A" w:rsidRDefault="006E7F2A" w:rsidP="0090170F">
      <w:pPr>
        <w:sectPr w:rsidR="006E7F2A" w:rsidSect="00D362DA">
          <w:footerReference w:type="default" r:id="rId21"/>
          <w:pgSz w:w="12240" w:h="15840"/>
          <w:pgMar w:top="720" w:right="720" w:bottom="720" w:left="720" w:header="720" w:footer="499" w:gutter="0"/>
          <w:pgNumType w:start="1"/>
          <w:cols w:space="720"/>
          <w:docGrid w:linePitch="360"/>
        </w:sectPr>
      </w:pPr>
    </w:p>
    <w:p w14:paraId="6E3CFF08" w14:textId="6B7B9110" w:rsidR="00747025" w:rsidRPr="00D362DA" w:rsidRDefault="00D54375" w:rsidP="00D362DA">
      <w:pPr>
        <w:pStyle w:val="Heading1"/>
        <w:spacing w:before="0" w:after="120"/>
        <w:jc w:val="center"/>
        <w:rPr>
          <w:rFonts w:asciiTheme="minorHAnsi" w:hAnsiTheme="minorHAnsi"/>
          <w:b/>
          <w:color w:val="auto"/>
          <w:sz w:val="28"/>
        </w:rPr>
      </w:pPr>
      <w:bookmarkStart w:id="5" w:name="_Toc475372431"/>
      <w:bookmarkStart w:id="6" w:name="_Toc475372528"/>
      <w:bookmarkStart w:id="7" w:name="_Toc475428935"/>
      <w:r w:rsidRPr="00D362DA">
        <w:rPr>
          <w:rFonts w:asciiTheme="minorHAnsi" w:hAnsiTheme="minorHAnsi"/>
          <w:b/>
          <w:color w:val="auto"/>
          <w:sz w:val="28"/>
          <w:u w:val="single"/>
        </w:rPr>
        <w:lastRenderedPageBreak/>
        <w:t>SECTION II</w:t>
      </w:r>
      <w:r w:rsidRPr="00D362DA">
        <w:rPr>
          <w:rFonts w:asciiTheme="minorHAnsi" w:hAnsiTheme="minorHAnsi"/>
          <w:b/>
          <w:color w:val="auto"/>
          <w:sz w:val="28"/>
        </w:rPr>
        <w:t xml:space="preserve">: PROJECT </w:t>
      </w:r>
      <w:bookmarkEnd w:id="5"/>
      <w:bookmarkEnd w:id="6"/>
      <w:bookmarkEnd w:id="7"/>
      <w:r w:rsidR="00724CC0">
        <w:rPr>
          <w:rFonts w:asciiTheme="minorHAnsi" w:hAnsiTheme="minorHAnsi"/>
          <w:b/>
          <w:color w:val="auto"/>
          <w:sz w:val="28"/>
        </w:rPr>
        <w:t>PERFORMANCE</w:t>
      </w:r>
    </w:p>
    <w:p w14:paraId="6B016349" w14:textId="098970C7" w:rsidR="00917BAB" w:rsidRPr="00FC762C" w:rsidRDefault="00917BAB" w:rsidP="00917BAB">
      <w:pPr>
        <w:pStyle w:val="FreeForm"/>
        <w:spacing w:after="60"/>
        <w:ind w:left="0" w:firstLine="0"/>
        <w:rPr>
          <w:rFonts w:asciiTheme="minorHAnsi" w:hAnsiTheme="minorHAnsi" w:cs="Calibri"/>
          <w:color w:val="auto"/>
          <w:sz w:val="22"/>
        </w:rPr>
      </w:pPr>
      <w:r w:rsidRPr="00FC762C">
        <w:rPr>
          <w:rFonts w:asciiTheme="minorHAnsi" w:hAnsiTheme="minorHAnsi" w:cs="Calibri"/>
          <w:color w:val="auto"/>
          <w:sz w:val="22"/>
        </w:rPr>
        <w:t xml:space="preserve">This section describes the progress made </w:t>
      </w:r>
      <w:r w:rsidR="004968F5">
        <w:rPr>
          <w:rFonts w:asciiTheme="minorHAnsi" w:hAnsiTheme="minorHAnsi" w:cs="Calibri"/>
          <w:color w:val="auto"/>
          <w:sz w:val="22"/>
        </w:rPr>
        <w:t>since the</w:t>
      </w:r>
      <w:r w:rsidR="000235BE">
        <w:rPr>
          <w:rFonts w:asciiTheme="minorHAnsi" w:hAnsiTheme="minorHAnsi" w:cs="Calibri"/>
          <w:color w:val="auto"/>
          <w:sz w:val="22"/>
        </w:rPr>
        <w:t xml:space="preserve"> </w:t>
      </w:r>
      <w:r w:rsidR="004968F5">
        <w:rPr>
          <w:rFonts w:asciiTheme="minorHAnsi" w:hAnsiTheme="minorHAnsi" w:cs="Calibri"/>
          <w:color w:val="auto"/>
          <w:sz w:val="22"/>
        </w:rPr>
        <w:t xml:space="preserve">start of the project </w:t>
      </w:r>
      <w:r w:rsidRPr="00FC762C">
        <w:rPr>
          <w:rFonts w:asciiTheme="minorHAnsi" w:hAnsiTheme="minorHAnsi" w:cs="Calibri"/>
          <w:color w:val="auto"/>
          <w:sz w:val="22"/>
        </w:rPr>
        <w:t>towards achieving the project objective and outcomes, the implementation progress rating of the project, as well as recommendations to improve the project performance. This section is composed four parts:</w:t>
      </w:r>
    </w:p>
    <w:p w14:paraId="2F4ADBCF" w14:textId="0EF3F16B" w:rsidR="00917BAB" w:rsidRPr="00FC762C" w:rsidRDefault="00917BAB" w:rsidP="00917BAB">
      <w:pPr>
        <w:pStyle w:val="FreeForm"/>
        <w:spacing w:after="60"/>
        <w:ind w:firstLine="0"/>
        <w:rPr>
          <w:rFonts w:asciiTheme="minorHAnsi" w:hAnsiTheme="minorHAnsi" w:cs="Calibri"/>
          <w:color w:val="auto"/>
          <w:sz w:val="22"/>
          <w:szCs w:val="22"/>
        </w:rPr>
      </w:pPr>
      <w:r w:rsidRPr="427E21FA">
        <w:rPr>
          <w:rFonts w:asciiTheme="minorHAnsi" w:hAnsiTheme="minorHAnsi" w:cs="Calibri"/>
          <w:color w:val="auto"/>
          <w:sz w:val="22"/>
          <w:szCs w:val="22"/>
        </w:rPr>
        <w:t>a. Progress towards Achieving Project Expected Objective: this section measures the likelihood of achieving the objective of the project</w:t>
      </w:r>
    </w:p>
    <w:p w14:paraId="65DF6A71" w14:textId="037A0E71" w:rsidR="00917BAB" w:rsidRPr="00FC762C" w:rsidRDefault="00917BAB" w:rsidP="00917BAB">
      <w:pPr>
        <w:pStyle w:val="FreeForm"/>
        <w:spacing w:after="60"/>
        <w:ind w:firstLine="0"/>
        <w:rPr>
          <w:rFonts w:asciiTheme="minorHAnsi" w:hAnsiTheme="minorHAnsi" w:cs="Calibri"/>
          <w:color w:val="auto"/>
          <w:sz w:val="22"/>
        </w:rPr>
      </w:pPr>
      <w:r w:rsidRPr="00FC762C">
        <w:rPr>
          <w:rFonts w:asciiTheme="minorHAnsi" w:hAnsiTheme="minorHAnsi" w:cs="Calibri"/>
          <w:color w:val="auto"/>
          <w:sz w:val="22"/>
        </w:rPr>
        <w:t>b. Progress towards Achieving Project Expected Outcomes (by project component)</w:t>
      </w:r>
    </w:p>
    <w:p w14:paraId="47034D83" w14:textId="77777777" w:rsidR="00917BAB" w:rsidRPr="00FC762C" w:rsidRDefault="00917BAB" w:rsidP="00917BAB">
      <w:pPr>
        <w:pStyle w:val="FreeForm"/>
        <w:spacing w:after="60"/>
        <w:ind w:firstLine="0"/>
        <w:rPr>
          <w:rFonts w:asciiTheme="minorHAnsi" w:hAnsiTheme="minorHAnsi" w:cs="Calibri"/>
          <w:color w:val="auto"/>
          <w:sz w:val="22"/>
        </w:rPr>
      </w:pPr>
      <w:r w:rsidRPr="00FC762C">
        <w:rPr>
          <w:rFonts w:asciiTheme="minorHAnsi" w:hAnsiTheme="minorHAnsi" w:cs="Calibri"/>
          <w:color w:val="auto"/>
          <w:sz w:val="22"/>
        </w:rPr>
        <w:t>c. Overall Project Results Progress Rating, and</w:t>
      </w:r>
    </w:p>
    <w:p w14:paraId="64C179F9" w14:textId="77777777" w:rsidR="00917BAB" w:rsidRPr="00FC762C" w:rsidRDefault="00917BAB" w:rsidP="00D362DA">
      <w:pPr>
        <w:pStyle w:val="FreeForm"/>
        <w:spacing w:after="120"/>
        <w:ind w:firstLine="0"/>
        <w:rPr>
          <w:rFonts w:asciiTheme="minorHAnsi" w:hAnsiTheme="minorHAnsi" w:cs="Calibri"/>
          <w:color w:val="auto"/>
          <w:sz w:val="22"/>
        </w:rPr>
      </w:pPr>
      <w:r w:rsidRPr="00FC762C">
        <w:rPr>
          <w:rFonts w:asciiTheme="minorHAnsi" w:hAnsiTheme="minorHAnsi" w:cs="Calibri"/>
          <w:color w:val="auto"/>
          <w:sz w:val="22"/>
        </w:rPr>
        <w:t>d. Recommendations for improvement</w:t>
      </w:r>
    </w:p>
    <w:p w14:paraId="075DD689" w14:textId="31DF4B3D" w:rsidR="00D362DA" w:rsidRPr="00D362DA" w:rsidRDefault="00154706" w:rsidP="00D362DA">
      <w:pPr>
        <w:pStyle w:val="Heading2"/>
        <w:spacing w:before="0" w:after="120"/>
        <w:rPr>
          <w:rFonts w:asciiTheme="minorHAnsi" w:hAnsiTheme="minorHAnsi"/>
          <w:b/>
          <w:color w:val="auto"/>
          <w:sz w:val="24"/>
          <w:szCs w:val="24"/>
        </w:rPr>
      </w:pPr>
      <w:bookmarkStart w:id="8" w:name="_Toc475372432"/>
      <w:bookmarkStart w:id="9" w:name="_Toc475372529"/>
      <w:bookmarkStart w:id="10" w:name="_Toc475428936"/>
      <w:r w:rsidRPr="295154C6">
        <w:rPr>
          <w:rFonts w:asciiTheme="minorHAnsi" w:hAnsiTheme="minorHAnsi"/>
          <w:b/>
          <w:color w:val="auto"/>
          <w:sz w:val="24"/>
          <w:szCs w:val="24"/>
        </w:rPr>
        <w:t xml:space="preserve">a. </w:t>
      </w:r>
      <w:r w:rsidR="000F1F42" w:rsidRPr="295154C6">
        <w:rPr>
          <w:rFonts w:asciiTheme="minorHAnsi" w:hAnsiTheme="minorHAnsi"/>
          <w:b/>
          <w:color w:val="auto"/>
          <w:sz w:val="24"/>
          <w:szCs w:val="24"/>
        </w:rPr>
        <w:t xml:space="preserve">Progress </w:t>
      </w:r>
      <w:r w:rsidR="009A715B" w:rsidRPr="295154C6">
        <w:rPr>
          <w:rFonts w:asciiTheme="minorHAnsi" w:hAnsiTheme="minorHAnsi"/>
          <w:b/>
          <w:color w:val="auto"/>
          <w:sz w:val="24"/>
          <w:szCs w:val="24"/>
        </w:rPr>
        <w:t>towards</w:t>
      </w:r>
      <w:r w:rsidRPr="295154C6">
        <w:rPr>
          <w:rFonts w:asciiTheme="minorHAnsi" w:hAnsiTheme="minorHAnsi"/>
          <w:b/>
          <w:color w:val="auto"/>
          <w:sz w:val="24"/>
          <w:szCs w:val="24"/>
        </w:rPr>
        <w:t xml:space="preserve"> Achieving Project </w:t>
      </w:r>
      <w:r w:rsidR="009A715B" w:rsidRPr="295154C6">
        <w:rPr>
          <w:rFonts w:asciiTheme="minorHAnsi" w:hAnsiTheme="minorHAnsi"/>
          <w:b/>
          <w:color w:val="auto"/>
          <w:sz w:val="24"/>
          <w:szCs w:val="24"/>
        </w:rPr>
        <w:t>Objective</w:t>
      </w:r>
      <w:r w:rsidR="00302041" w:rsidRPr="295154C6">
        <w:rPr>
          <w:rFonts w:asciiTheme="minorHAnsi" w:hAnsiTheme="minorHAnsi"/>
          <w:b/>
          <w:color w:val="auto"/>
          <w:sz w:val="24"/>
          <w:szCs w:val="24"/>
        </w:rPr>
        <w:t xml:space="preserve"> and Outcomes</w:t>
      </w:r>
      <w:r w:rsidR="00054A0A" w:rsidRPr="295154C6">
        <w:rPr>
          <w:rFonts w:asciiTheme="minorHAnsi" w:hAnsiTheme="minorHAnsi"/>
          <w:b/>
          <w:color w:val="auto"/>
          <w:sz w:val="24"/>
          <w:szCs w:val="24"/>
        </w:rPr>
        <w:t xml:space="preserve"> (Development Objective)</w:t>
      </w:r>
      <w:r w:rsidR="00FD43D0" w:rsidRPr="295154C6">
        <w:rPr>
          <w:rFonts w:asciiTheme="minorHAnsi" w:hAnsiTheme="minorHAnsi"/>
          <w:b/>
          <w:color w:val="auto"/>
          <w:sz w:val="24"/>
          <w:szCs w:val="24"/>
        </w:rPr>
        <w:t>:</w:t>
      </w:r>
      <w:bookmarkEnd w:id="8"/>
      <w:bookmarkEnd w:id="9"/>
      <w:bookmarkEnd w:id="10"/>
      <w:r w:rsidR="00FD43D0" w:rsidRPr="295154C6">
        <w:rPr>
          <w:rFonts w:asciiTheme="minorHAnsi" w:hAnsiTheme="minorHAnsi"/>
          <w:b/>
          <w:color w:val="auto"/>
          <w:sz w:val="24"/>
          <w:szCs w:val="24"/>
        </w:rPr>
        <w:t xml:space="preserve"> </w:t>
      </w:r>
    </w:p>
    <w:p w14:paraId="22FE8575" w14:textId="2B88804F" w:rsidR="00154706" w:rsidRPr="009C569B" w:rsidRDefault="00D362DA" w:rsidP="00D362DA">
      <w:pPr>
        <w:spacing w:after="120"/>
        <w:rPr>
          <w:rFonts w:asciiTheme="minorHAnsi" w:hAnsiTheme="minorHAnsi" w:cstheme="minorHAnsi"/>
          <w:sz w:val="20"/>
          <w:szCs w:val="20"/>
        </w:rPr>
      </w:pPr>
      <w:r w:rsidRPr="009C569B">
        <w:rPr>
          <w:rFonts w:asciiTheme="minorHAnsi" w:hAnsiTheme="minorHAnsi" w:cstheme="minorHAnsi"/>
          <w:sz w:val="20"/>
          <w:szCs w:val="20"/>
        </w:rPr>
        <w:t>T</w:t>
      </w:r>
      <w:r w:rsidR="00FD43D0" w:rsidRPr="009C569B">
        <w:rPr>
          <w:rFonts w:asciiTheme="minorHAnsi" w:hAnsiTheme="minorHAnsi" w:cstheme="minorHAnsi"/>
          <w:sz w:val="20"/>
          <w:szCs w:val="20"/>
        </w:rPr>
        <w:t xml:space="preserve">his </w:t>
      </w:r>
      <w:r w:rsidR="00BE4545">
        <w:rPr>
          <w:rFonts w:asciiTheme="minorHAnsi" w:hAnsiTheme="minorHAnsi" w:cstheme="minorHAnsi"/>
          <w:sz w:val="20"/>
          <w:szCs w:val="20"/>
        </w:rPr>
        <w:t>section</w:t>
      </w:r>
      <w:r w:rsidR="004C6C76" w:rsidRPr="009C569B">
        <w:rPr>
          <w:rFonts w:asciiTheme="minorHAnsi" w:hAnsiTheme="minorHAnsi" w:cstheme="minorHAnsi"/>
          <w:sz w:val="20"/>
          <w:szCs w:val="20"/>
        </w:rPr>
        <w:t xml:space="preserve"> of the report </w:t>
      </w:r>
      <w:r w:rsidR="003E601B" w:rsidRPr="009C569B">
        <w:rPr>
          <w:rFonts w:asciiTheme="minorHAnsi" w:hAnsiTheme="minorHAnsi" w:cstheme="minorHAnsi"/>
          <w:sz w:val="20"/>
          <w:szCs w:val="20"/>
        </w:rPr>
        <w:t>assesses the progress in</w:t>
      </w:r>
      <w:r w:rsidR="00FD43D0" w:rsidRPr="009C569B">
        <w:rPr>
          <w:rFonts w:asciiTheme="minorHAnsi" w:hAnsiTheme="minorHAnsi" w:cstheme="minorHAnsi"/>
          <w:sz w:val="20"/>
          <w:szCs w:val="20"/>
        </w:rPr>
        <w:t xml:space="preserve"> achieving the objective of the project</w:t>
      </w:r>
      <w:r w:rsidRPr="009C569B">
        <w:rPr>
          <w:rFonts w:asciiTheme="minorHAnsi" w:hAnsiTheme="minorHAnsi" w:cstheme="minorHAnsi"/>
          <w:sz w:val="20"/>
          <w:szCs w:val="20"/>
        </w:rPr>
        <w:t>.</w:t>
      </w:r>
    </w:p>
    <w:tbl>
      <w:tblPr>
        <w:tblW w:w="14657" w:type="dxa"/>
        <w:tblInd w:w="25" w:type="dxa"/>
        <w:tblLayout w:type="fixed"/>
        <w:tblCellMar>
          <w:top w:w="29" w:type="dxa"/>
          <w:left w:w="115" w:type="dxa"/>
          <w:bottom w:w="29" w:type="dxa"/>
          <w:right w:w="115" w:type="dxa"/>
        </w:tblCellMar>
        <w:tblLook w:val="0000" w:firstRow="0" w:lastRow="0" w:firstColumn="0" w:lastColumn="0" w:noHBand="0" w:noVBand="0"/>
      </w:tblPr>
      <w:tblGrid>
        <w:gridCol w:w="2340"/>
        <w:gridCol w:w="12317"/>
      </w:tblGrid>
      <w:tr w:rsidR="0007046D" w:rsidRPr="00090240" w14:paraId="4D8E039C" w14:textId="77777777" w:rsidTr="0007046D">
        <w:trPr>
          <w:trHeight w:val="249"/>
        </w:trPr>
        <w:tc>
          <w:tcPr>
            <w:tcW w:w="2340" w:type="dxa"/>
            <w:tcBorders>
              <w:top w:val="single" w:sz="4" w:space="0" w:color="auto"/>
              <w:left w:val="single" w:sz="4" w:space="0" w:color="auto"/>
              <w:bottom w:val="single" w:sz="4" w:space="0" w:color="auto"/>
              <w:right w:val="nil"/>
            </w:tcBorders>
            <w:shd w:val="clear" w:color="auto" w:fill="808080" w:themeFill="background1" w:themeFillShade="80"/>
          </w:tcPr>
          <w:p w14:paraId="19529620" w14:textId="77777777" w:rsidR="0007046D" w:rsidRPr="00090240" w:rsidRDefault="0007046D" w:rsidP="00066515">
            <w:pPr>
              <w:rPr>
                <w:rFonts w:asciiTheme="minorHAnsi" w:hAnsiTheme="minorHAnsi" w:cstheme="minorHAnsi"/>
                <w:b/>
                <w:bCs/>
                <w:color w:val="FFFFFF" w:themeColor="background1"/>
                <w:sz w:val="20"/>
                <w:szCs w:val="20"/>
              </w:rPr>
            </w:pPr>
            <w:r w:rsidRPr="00090240">
              <w:rPr>
                <w:rFonts w:asciiTheme="minorHAnsi" w:hAnsiTheme="minorHAnsi" w:cstheme="minorHAnsi"/>
                <w:b/>
                <w:bCs/>
                <w:color w:val="FFFFFF" w:themeColor="background1"/>
                <w:sz w:val="20"/>
                <w:szCs w:val="20"/>
              </w:rPr>
              <w:t>PROJECT OBJECTIVE:</w:t>
            </w:r>
          </w:p>
        </w:tc>
        <w:tc>
          <w:tcPr>
            <w:tcW w:w="12317" w:type="dxa"/>
            <w:tcBorders>
              <w:top w:val="single" w:sz="4" w:space="0" w:color="auto"/>
              <w:left w:val="single" w:sz="4" w:space="0" w:color="auto"/>
              <w:bottom w:val="single" w:sz="4" w:space="0" w:color="auto"/>
              <w:right w:val="single" w:sz="4" w:space="0" w:color="auto"/>
            </w:tcBorders>
            <w:vAlign w:val="center"/>
          </w:tcPr>
          <w:p w14:paraId="1055FB15" w14:textId="1756764F" w:rsidR="0007046D" w:rsidRPr="00C744A5" w:rsidRDefault="00C744A5" w:rsidP="00066515">
            <w:pPr>
              <w:rPr>
                <w:rFonts w:asciiTheme="minorHAnsi" w:hAnsiTheme="minorHAnsi" w:cstheme="minorHAnsi"/>
                <w:bCs/>
                <w:sz w:val="20"/>
                <w:szCs w:val="20"/>
              </w:rPr>
            </w:pPr>
            <w:r w:rsidRPr="00C744A5">
              <w:rPr>
                <w:rFonts w:asciiTheme="minorHAnsi" w:hAnsiTheme="minorHAnsi" w:cstheme="minorHAnsi"/>
                <w:bCs/>
                <w:sz w:val="20"/>
                <w:szCs w:val="20"/>
              </w:rPr>
              <w:t>The objective of this project is to enhance Indigenous Peoples’ and Local Communities’ (IPs and LCs) efforts to steward land, waters and natural resources to deliver global environmental benefits.</w:t>
            </w:r>
          </w:p>
        </w:tc>
      </w:tr>
    </w:tbl>
    <w:p w14:paraId="5C2D4D3D" w14:textId="77777777" w:rsidR="0007046D" w:rsidRDefault="0007046D" w:rsidP="0007046D">
      <w:pPr>
        <w:rPr>
          <w:rFonts w:asciiTheme="minorHAnsi" w:hAnsiTheme="minorHAnsi" w:cstheme="minorHAnsi"/>
        </w:rPr>
      </w:pPr>
    </w:p>
    <w:tbl>
      <w:tblPr>
        <w:tblW w:w="14619"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top w:w="29" w:type="dxa"/>
          <w:left w:w="115" w:type="dxa"/>
          <w:bottom w:w="29" w:type="dxa"/>
          <w:right w:w="115" w:type="dxa"/>
        </w:tblCellMar>
        <w:tblLook w:val="00A0" w:firstRow="1" w:lastRow="0" w:firstColumn="1" w:lastColumn="0" w:noHBand="0" w:noVBand="0"/>
      </w:tblPr>
      <w:tblGrid>
        <w:gridCol w:w="6822"/>
        <w:gridCol w:w="1946"/>
        <w:gridCol w:w="1342"/>
        <w:gridCol w:w="4509"/>
      </w:tblGrid>
      <w:tr w:rsidR="00BC48C7" w:rsidRPr="00090240" w14:paraId="1CC4CD21" w14:textId="77777777" w:rsidTr="260C9452">
        <w:trPr>
          <w:trHeight w:val="300"/>
          <w:tblHeader/>
        </w:trPr>
        <w:tc>
          <w:tcPr>
            <w:tcW w:w="6855" w:type="dxa"/>
            <w:shd w:val="clear" w:color="auto" w:fill="808080" w:themeFill="background1" w:themeFillShade="80"/>
            <w:vAlign w:val="center"/>
          </w:tcPr>
          <w:p w14:paraId="0657C3D7" w14:textId="77777777" w:rsidR="00BC48C7" w:rsidRPr="00090240" w:rsidRDefault="04E1E17F" w:rsidP="3847C3AE">
            <w:pPr>
              <w:jc w:val="center"/>
              <w:rPr>
                <w:rFonts w:asciiTheme="minorHAnsi" w:eastAsiaTheme="minorEastAsia" w:hAnsiTheme="minorHAnsi" w:cstheme="minorBidi"/>
                <w:b/>
                <w:bCs/>
                <w:color w:val="FFFFFF"/>
                <w:sz w:val="20"/>
                <w:szCs w:val="20"/>
              </w:rPr>
            </w:pPr>
            <w:r w:rsidRPr="3847C3AE">
              <w:rPr>
                <w:rFonts w:asciiTheme="minorHAnsi" w:eastAsiaTheme="minorEastAsia" w:hAnsiTheme="minorHAnsi" w:cstheme="minorBidi"/>
                <w:b/>
                <w:bCs/>
                <w:color w:val="FFFFFF" w:themeColor="background1"/>
                <w:sz w:val="20"/>
                <w:szCs w:val="20"/>
              </w:rPr>
              <w:t>OBJECTIVE INDICATORS</w:t>
            </w:r>
          </w:p>
        </w:tc>
        <w:tc>
          <w:tcPr>
            <w:tcW w:w="1950" w:type="dxa"/>
            <w:shd w:val="clear" w:color="auto" w:fill="808080" w:themeFill="background1" w:themeFillShade="80"/>
            <w:vAlign w:val="center"/>
          </w:tcPr>
          <w:p w14:paraId="7000CAAC" w14:textId="77777777" w:rsidR="00BC48C7" w:rsidRPr="00090240" w:rsidRDefault="2D0906F3" w:rsidP="493943F9">
            <w:pPr>
              <w:jc w:val="center"/>
              <w:rPr>
                <w:rFonts w:asciiTheme="minorHAnsi" w:eastAsiaTheme="minorEastAsia" w:hAnsiTheme="minorHAnsi" w:cstheme="minorBidi"/>
                <w:b/>
                <w:bCs/>
                <w:color w:val="FFFFFF"/>
                <w:sz w:val="20"/>
                <w:szCs w:val="20"/>
              </w:rPr>
            </w:pPr>
            <w:r w:rsidRPr="493943F9">
              <w:rPr>
                <w:rFonts w:asciiTheme="minorHAnsi" w:eastAsiaTheme="minorEastAsia" w:hAnsiTheme="minorHAnsi" w:cstheme="minorBidi"/>
                <w:b/>
                <w:bCs/>
                <w:color w:val="FFFFFF"/>
                <w:sz w:val="20"/>
                <w:szCs w:val="20"/>
              </w:rPr>
              <w:t>END OF YEAR INDICATOR STATUS</w:t>
            </w:r>
            <w:r w:rsidR="00BC48C7" w:rsidRPr="493943F9">
              <w:rPr>
                <w:rStyle w:val="FootnoteReference"/>
                <w:rFonts w:asciiTheme="minorHAnsi" w:eastAsiaTheme="minorEastAsia" w:hAnsiTheme="minorHAnsi" w:cstheme="minorBidi"/>
                <w:b/>
                <w:bCs/>
                <w:color w:val="FFFFFF"/>
                <w:sz w:val="20"/>
                <w:szCs w:val="20"/>
              </w:rPr>
              <w:footnoteReference w:id="5"/>
            </w:r>
          </w:p>
        </w:tc>
        <w:tc>
          <w:tcPr>
            <w:tcW w:w="1344" w:type="dxa"/>
            <w:shd w:val="clear" w:color="auto" w:fill="808080" w:themeFill="background1" w:themeFillShade="80"/>
            <w:vAlign w:val="center"/>
          </w:tcPr>
          <w:p w14:paraId="696C11D5" w14:textId="77777777" w:rsidR="00BC48C7" w:rsidRPr="00090240" w:rsidRDefault="04E1E17F" w:rsidP="3847C3AE">
            <w:pPr>
              <w:jc w:val="center"/>
              <w:rPr>
                <w:rFonts w:asciiTheme="minorHAnsi" w:eastAsiaTheme="minorEastAsia" w:hAnsiTheme="minorHAnsi" w:cstheme="minorBidi"/>
                <w:b/>
                <w:bCs/>
                <w:color w:val="FFFFFF" w:themeColor="background1"/>
                <w:sz w:val="20"/>
                <w:szCs w:val="20"/>
              </w:rPr>
            </w:pPr>
            <w:r w:rsidRPr="3847C3AE">
              <w:rPr>
                <w:rFonts w:asciiTheme="minorHAnsi" w:eastAsiaTheme="minorEastAsia" w:hAnsiTheme="minorHAnsi" w:cstheme="minorBidi"/>
                <w:b/>
                <w:bCs/>
                <w:color w:val="FFFFFF" w:themeColor="background1"/>
                <w:sz w:val="20"/>
                <w:szCs w:val="20"/>
              </w:rPr>
              <w:t>PROGRESS</w:t>
            </w:r>
          </w:p>
          <w:p w14:paraId="71F50133" w14:textId="77777777" w:rsidR="00BC48C7" w:rsidRPr="00090240" w:rsidRDefault="04E1E17F" w:rsidP="3847C3AE">
            <w:pPr>
              <w:jc w:val="center"/>
              <w:rPr>
                <w:rFonts w:asciiTheme="minorHAnsi" w:eastAsiaTheme="minorEastAsia" w:hAnsiTheme="minorHAnsi" w:cstheme="minorBidi"/>
                <w:b/>
                <w:bCs/>
                <w:color w:val="FFFFFF" w:themeColor="background1"/>
                <w:sz w:val="20"/>
                <w:szCs w:val="20"/>
              </w:rPr>
            </w:pPr>
            <w:r w:rsidRPr="3847C3AE">
              <w:rPr>
                <w:rFonts w:asciiTheme="minorHAnsi" w:eastAsiaTheme="minorEastAsia" w:hAnsiTheme="minorHAnsi" w:cstheme="minorBidi"/>
                <w:b/>
                <w:bCs/>
                <w:color w:val="FFFFFF" w:themeColor="background1"/>
                <w:sz w:val="20"/>
                <w:szCs w:val="20"/>
              </w:rPr>
              <w:t>RATING</w:t>
            </w:r>
            <w:r w:rsidR="00BC48C7" w:rsidRPr="3847C3AE">
              <w:rPr>
                <w:rStyle w:val="FootnoteReference"/>
                <w:rFonts w:asciiTheme="minorHAnsi" w:eastAsiaTheme="minorEastAsia" w:hAnsiTheme="minorHAnsi" w:cstheme="minorBidi"/>
                <w:b/>
                <w:bCs/>
                <w:color w:val="FFFFFF" w:themeColor="background1"/>
                <w:sz w:val="20"/>
                <w:szCs w:val="20"/>
              </w:rPr>
              <w:footnoteReference w:id="6"/>
            </w:r>
          </w:p>
        </w:tc>
        <w:tc>
          <w:tcPr>
            <w:tcW w:w="4470" w:type="dxa"/>
            <w:shd w:val="clear" w:color="auto" w:fill="808080" w:themeFill="background1" w:themeFillShade="80"/>
            <w:vAlign w:val="center"/>
          </w:tcPr>
          <w:p w14:paraId="5F3C0626" w14:textId="77777777" w:rsidR="00BC48C7" w:rsidRPr="00090240" w:rsidRDefault="04E1E17F" w:rsidP="3847C3AE">
            <w:pPr>
              <w:jc w:val="center"/>
              <w:rPr>
                <w:rFonts w:asciiTheme="minorHAnsi" w:eastAsiaTheme="minorEastAsia" w:hAnsiTheme="minorHAnsi" w:cstheme="minorBidi"/>
                <w:b/>
                <w:bCs/>
                <w:color w:val="FFFFFF" w:themeColor="background1"/>
                <w:sz w:val="20"/>
                <w:szCs w:val="20"/>
              </w:rPr>
            </w:pPr>
            <w:r w:rsidRPr="3847C3AE">
              <w:rPr>
                <w:rFonts w:asciiTheme="minorHAnsi" w:eastAsiaTheme="minorEastAsia" w:hAnsiTheme="minorHAnsi" w:cstheme="minorBidi"/>
                <w:b/>
                <w:bCs/>
                <w:color w:val="FFFFFF" w:themeColor="background1"/>
                <w:sz w:val="20"/>
                <w:szCs w:val="20"/>
              </w:rPr>
              <w:t>COMMENTS/JUSTIFICATION</w:t>
            </w:r>
          </w:p>
        </w:tc>
      </w:tr>
      <w:tr w:rsidR="00BC48C7" w:rsidRPr="00090240" w14:paraId="12D2F270" w14:textId="77777777" w:rsidTr="260C9452">
        <w:trPr>
          <w:trHeight w:val="300"/>
        </w:trPr>
        <w:tc>
          <w:tcPr>
            <w:tcW w:w="6855" w:type="dxa"/>
          </w:tcPr>
          <w:p w14:paraId="44FE1EFD" w14:textId="048C0D1A" w:rsidR="00BC48C7" w:rsidRPr="00AE035F" w:rsidRDefault="536A0071" w:rsidP="3847C3AE">
            <w:pPr>
              <w:pStyle w:val="ListParagraph"/>
              <w:numPr>
                <w:ilvl w:val="0"/>
                <w:numId w:val="54"/>
              </w:numPr>
              <w:rPr>
                <w:b/>
                <w:bCs/>
                <w:sz w:val="20"/>
                <w:szCs w:val="20"/>
                <w:lang w:eastAsia="ja-JP"/>
              </w:rPr>
            </w:pPr>
            <w:r w:rsidRPr="74172A5F">
              <w:rPr>
                <w:b/>
                <w:bCs/>
                <w:sz w:val="20"/>
                <w:szCs w:val="20"/>
                <w:lang w:eastAsia="ja-JP"/>
              </w:rPr>
              <w:t>B</w:t>
            </w:r>
            <w:r w:rsidR="3C4638C0" w:rsidRPr="74172A5F">
              <w:rPr>
                <w:b/>
                <w:bCs/>
                <w:sz w:val="20"/>
                <w:szCs w:val="20"/>
                <w:lang w:eastAsia="ja-JP"/>
              </w:rPr>
              <w:t>.</w:t>
            </w:r>
            <w:r w:rsidR="7C798FB8" w:rsidRPr="74172A5F">
              <w:rPr>
                <w:b/>
                <w:bCs/>
                <w:sz w:val="20"/>
                <w:szCs w:val="20"/>
                <w:lang w:eastAsia="ja-JP"/>
              </w:rPr>
              <w:t xml:space="preserve"> IPLC </w:t>
            </w:r>
            <w:r w:rsidR="04E1E17F" w:rsidRPr="74172A5F">
              <w:rPr>
                <w:b/>
                <w:bCs/>
                <w:sz w:val="20"/>
                <w:szCs w:val="20"/>
                <w:lang w:eastAsia="ja-JP"/>
              </w:rPr>
              <w:t xml:space="preserve">Terrestrial protected areas created or under improved management for conservation and sustainable use (Hectares) (Target: </w:t>
            </w:r>
            <w:r w:rsidR="04E1E17F" w:rsidRPr="74172A5F">
              <w:rPr>
                <w:b/>
                <w:bCs/>
                <w:sz w:val="20"/>
                <w:szCs w:val="20"/>
                <w:lang w:eastAsia="en-GB"/>
              </w:rPr>
              <w:t xml:space="preserve"> </w:t>
            </w:r>
            <w:r w:rsidR="04E1E17F" w:rsidRPr="74172A5F">
              <w:rPr>
                <w:b/>
                <w:bCs/>
                <w:sz w:val="20"/>
                <w:szCs w:val="20"/>
              </w:rPr>
              <w:t>4,551,701 ha</w:t>
            </w:r>
            <w:r w:rsidR="04E1E17F" w:rsidRPr="74172A5F">
              <w:rPr>
                <w:b/>
                <w:bCs/>
                <w:sz w:val="20"/>
                <w:szCs w:val="20"/>
                <w:lang w:eastAsia="ja-JP"/>
              </w:rPr>
              <w:t>)</w:t>
            </w:r>
          </w:p>
        </w:tc>
        <w:tc>
          <w:tcPr>
            <w:tcW w:w="1947" w:type="dxa"/>
          </w:tcPr>
          <w:p w14:paraId="13568387" w14:textId="4D6C4557" w:rsidR="00BC48C7" w:rsidRPr="00AE035F" w:rsidRDefault="00BC48C7" w:rsidP="74172A5F">
            <w:pPr>
              <w:spacing w:line="259" w:lineRule="auto"/>
              <w:ind w:left="65"/>
              <w:jc w:val="center"/>
              <w:rPr>
                <w:rFonts w:asciiTheme="minorHAnsi" w:eastAsiaTheme="minorEastAsia" w:hAnsiTheme="minorHAnsi" w:cstheme="minorBidi"/>
                <w:sz w:val="20"/>
                <w:szCs w:val="20"/>
                <w:lang w:val="en-GB" w:eastAsia="ja-JP"/>
              </w:rPr>
            </w:pPr>
          </w:p>
          <w:p w14:paraId="7D2EB05F" w14:textId="6C1B99F9" w:rsidR="00BC48C7" w:rsidRPr="00AE035F" w:rsidRDefault="0B8025A8" w:rsidP="00AC24AC">
            <w:pPr>
              <w:spacing w:line="259" w:lineRule="auto"/>
              <w:jc w:val="center"/>
              <w:rPr>
                <w:rFonts w:asciiTheme="minorHAnsi" w:eastAsiaTheme="minorEastAsia" w:hAnsiTheme="minorHAnsi" w:cstheme="minorBidi"/>
                <w:sz w:val="20"/>
                <w:szCs w:val="20"/>
                <w:lang w:val="en-GB" w:eastAsia="ja-JP"/>
              </w:rPr>
            </w:pPr>
            <w:r w:rsidRPr="74172A5F">
              <w:rPr>
                <w:rFonts w:asciiTheme="minorHAnsi" w:eastAsiaTheme="minorEastAsia" w:hAnsiTheme="minorHAnsi" w:cstheme="minorBidi"/>
                <w:sz w:val="20"/>
                <w:szCs w:val="20"/>
                <w:lang w:val="en-GB" w:eastAsia="ja-JP"/>
              </w:rPr>
              <w:t>1,898,967 ha</w:t>
            </w:r>
          </w:p>
          <w:p w14:paraId="6561DFC3" w14:textId="177B561E" w:rsidR="00BC48C7" w:rsidRPr="00AE035F" w:rsidRDefault="00BC48C7" w:rsidP="43E7016F">
            <w:pPr>
              <w:spacing w:line="259" w:lineRule="auto"/>
              <w:rPr>
                <w:rFonts w:ascii="Calibri" w:eastAsia="Calibri" w:hAnsi="Calibri" w:cs="Calibri"/>
                <w:sz w:val="20"/>
                <w:szCs w:val="20"/>
                <w:lang w:val="en-GB"/>
              </w:rPr>
            </w:pPr>
          </w:p>
          <w:p w14:paraId="63F7ABFF" w14:textId="3AD20319" w:rsidR="00BC48C7" w:rsidRPr="00AE035F" w:rsidRDefault="00BC48C7" w:rsidP="6A17F7DF">
            <w:pPr>
              <w:spacing w:line="259" w:lineRule="auto"/>
              <w:ind w:left="65"/>
              <w:jc w:val="center"/>
              <w:rPr>
                <w:rFonts w:asciiTheme="minorHAnsi" w:eastAsiaTheme="minorEastAsia" w:hAnsiTheme="minorHAnsi" w:cstheme="minorBidi"/>
                <w:sz w:val="20"/>
                <w:szCs w:val="20"/>
                <w:lang w:val="en-GB" w:eastAsia="ja-JP"/>
              </w:rPr>
            </w:pPr>
          </w:p>
        </w:tc>
        <w:tc>
          <w:tcPr>
            <w:tcW w:w="1344" w:type="dxa"/>
            <w:vMerge w:val="restart"/>
          </w:tcPr>
          <w:p w14:paraId="2F8E388B" w14:textId="310EE1AF" w:rsidR="00BC48C7" w:rsidRPr="00AE035F" w:rsidRDefault="7C04C063" w:rsidP="6A17F7DF">
            <w:pPr>
              <w:spacing w:line="259" w:lineRule="auto"/>
              <w:jc w:val="center"/>
              <w:rPr>
                <w:rFonts w:asciiTheme="minorHAnsi" w:eastAsiaTheme="minorEastAsia" w:hAnsiTheme="minorHAnsi" w:cstheme="minorBidi"/>
                <w:color w:val="000000" w:themeColor="text1"/>
                <w:sz w:val="20"/>
                <w:szCs w:val="20"/>
              </w:rPr>
            </w:pPr>
            <w:r w:rsidRPr="6A17F7DF">
              <w:rPr>
                <w:rFonts w:asciiTheme="minorHAnsi" w:eastAsiaTheme="minorEastAsia" w:hAnsiTheme="minorHAnsi" w:cstheme="minorBidi"/>
                <w:color w:val="000000" w:themeColor="text1"/>
                <w:sz w:val="20"/>
                <w:szCs w:val="20"/>
              </w:rPr>
              <w:t>IS</w:t>
            </w:r>
          </w:p>
        </w:tc>
        <w:tc>
          <w:tcPr>
            <w:tcW w:w="4470" w:type="dxa"/>
            <w:vMerge w:val="restart"/>
          </w:tcPr>
          <w:p w14:paraId="7E1BFD57" w14:textId="3B9912F8" w:rsidR="00BC48C7" w:rsidRPr="00AE035F" w:rsidRDefault="025F4510" w:rsidP="6A17F7DF">
            <w:pPr>
              <w:spacing w:line="259" w:lineRule="auto"/>
              <w:rPr>
                <w:rFonts w:ascii="Calibri" w:eastAsia="Calibri" w:hAnsi="Calibri" w:cs="Calibri"/>
                <w:sz w:val="20"/>
                <w:szCs w:val="20"/>
                <w:lang w:val="en-GB"/>
              </w:rPr>
            </w:pPr>
            <w:r w:rsidRPr="74172A5F">
              <w:rPr>
                <w:rFonts w:asciiTheme="minorHAnsi" w:eastAsiaTheme="minorEastAsia" w:hAnsiTheme="minorHAnsi" w:cstheme="minorBidi"/>
                <w:sz w:val="20"/>
                <w:szCs w:val="20"/>
                <w:lang w:val="en-GB" w:eastAsia="ja-JP"/>
              </w:rPr>
              <w:t>All</w:t>
            </w:r>
            <w:r w:rsidRPr="74172A5F">
              <w:rPr>
                <w:rFonts w:ascii="Calibri" w:eastAsia="Calibri" w:hAnsi="Calibri" w:cs="Calibri"/>
                <w:sz w:val="20"/>
                <w:szCs w:val="20"/>
                <w:lang w:val="en-GB"/>
              </w:rPr>
              <w:t xml:space="preserve"> 10 ICI subprojects have been actively implementing their priority actions to contribute to this target. As of March 2025, a total of </w:t>
            </w:r>
            <w:r w:rsidR="33FF7BDF" w:rsidRPr="74172A5F">
              <w:rPr>
                <w:rFonts w:ascii="Calibri" w:eastAsia="Calibri" w:hAnsi="Calibri" w:cs="Calibri"/>
                <w:sz w:val="20"/>
                <w:szCs w:val="20"/>
                <w:lang w:val="en-GB"/>
              </w:rPr>
              <w:t>1,898,967 h</w:t>
            </w:r>
            <w:r w:rsidR="1ACEE3F4" w:rsidRPr="74172A5F">
              <w:rPr>
                <w:rFonts w:ascii="Calibri" w:eastAsia="Calibri" w:hAnsi="Calibri" w:cs="Calibri"/>
                <w:sz w:val="20"/>
                <w:szCs w:val="20"/>
                <w:lang w:val="en-GB"/>
              </w:rPr>
              <w:t>ectares</w:t>
            </w:r>
            <w:r w:rsidRPr="74172A5F">
              <w:rPr>
                <w:rFonts w:ascii="Calibri" w:eastAsia="Calibri" w:hAnsi="Calibri" w:cs="Calibri"/>
                <w:sz w:val="20"/>
                <w:szCs w:val="20"/>
                <w:lang w:val="en-GB"/>
              </w:rPr>
              <w:t xml:space="preserve"> of terrestrial areas have been reported </w:t>
            </w:r>
            <w:r w:rsidR="4CD99923" w:rsidRPr="74172A5F">
              <w:rPr>
                <w:rFonts w:ascii="Calibri" w:eastAsia="Calibri" w:hAnsi="Calibri" w:cs="Calibri"/>
                <w:sz w:val="20"/>
                <w:szCs w:val="20"/>
                <w:lang w:val="en-GB"/>
              </w:rPr>
              <w:t>under 1.2</w:t>
            </w:r>
            <w:r w:rsidR="3C0BA0AD" w:rsidRPr="74172A5F">
              <w:rPr>
                <w:rFonts w:ascii="Calibri" w:eastAsia="Calibri" w:hAnsi="Calibri" w:cs="Calibri"/>
                <w:sz w:val="20"/>
                <w:szCs w:val="20"/>
                <w:lang w:val="en-GB"/>
              </w:rPr>
              <w:t xml:space="preserve"> </w:t>
            </w:r>
            <w:r w:rsidR="073FE37F" w:rsidRPr="74172A5F">
              <w:rPr>
                <w:rFonts w:ascii="Calibri" w:eastAsia="Calibri" w:hAnsi="Calibri" w:cs="Calibri"/>
                <w:sz w:val="20"/>
                <w:szCs w:val="20"/>
                <w:lang w:val="en-GB"/>
              </w:rPr>
              <w:t xml:space="preserve">towards </w:t>
            </w:r>
            <w:r w:rsidR="01260F04" w:rsidRPr="74172A5F">
              <w:rPr>
                <w:rFonts w:ascii="Calibri" w:eastAsia="Calibri" w:hAnsi="Calibri" w:cs="Calibri"/>
                <w:sz w:val="20"/>
                <w:szCs w:val="20"/>
                <w:lang w:val="en-GB"/>
              </w:rPr>
              <w:t>improved management of protected areas</w:t>
            </w:r>
            <w:r w:rsidR="153DC5E4" w:rsidRPr="74172A5F">
              <w:rPr>
                <w:rFonts w:ascii="Calibri" w:eastAsia="Calibri" w:hAnsi="Calibri" w:cs="Calibri"/>
                <w:sz w:val="20"/>
                <w:szCs w:val="20"/>
                <w:lang w:val="en-GB"/>
              </w:rPr>
              <w:t xml:space="preserve"> </w:t>
            </w:r>
            <w:r w:rsidR="3A41D9F7" w:rsidRPr="74172A5F">
              <w:rPr>
                <w:rFonts w:ascii="Calibri" w:eastAsia="Calibri" w:hAnsi="Calibri" w:cs="Calibri"/>
                <w:sz w:val="20"/>
                <w:szCs w:val="20"/>
                <w:lang w:val="en-GB"/>
              </w:rPr>
              <w:t>through</w:t>
            </w:r>
            <w:r w:rsidR="4B14D577" w:rsidRPr="74172A5F">
              <w:rPr>
                <w:rFonts w:ascii="Calibri" w:eastAsia="Calibri" w:hAnsi="Calibri" w:cs="Calibri"/>
                <w:sz w:val="20"/>
                <w:szCs w:val="20"/>
                <w:lang w:val="en-GB"/>
              </w:rPr>
              <w:t xml:space="preserve"> </w:t>
            </w:r>
            <w:r w:rsidR="3A41D9F7" w:rsidRPr="74172A5F">
              <w:rPr>
                <w:rFonts w:ascii="Calibri" w:eastAsia="Calibri" w:hAnsi="Calibri" w:cs="Calibri"/>
                <w:sz w:val="20"/>
                <w:szCs w:val="20"/>
                <w:lang w:val="en-GB"/>
              </w:rPr>
              <w:t xml:space="preserve">activities </w:t>
            </w:r>
            <w:r w:rsidR="1D7E0236" w:rsidRPr="74172A5F">
              <w:rPr>
                <w:rFonts w:ascii="Calibri" w:eastAsia="Calibri" w:hAnsi="Calibri" w:cs="Calibri"/>
                <w:sz w:val="20"/>
                <w:szCs w:val="20"/>
                <w:lang w:val="en-GB"/>
              </w:rPr>
              <w:t xml:space="preserve">contributing to the process of registering ICCAs, </w:t>
            </w:r>
            <w:r w:rsidR="566DAD02" w:rsidRPr="74172A5F">
              <w:rPr>
                <w:rFonts w:ascii="Calibri" w:eastAsia="Calibri" w:hAnsi="Calibri" w:cs="Calibri"/>
                <w:sz w:val="20"/>
                <w:szCs w:val="20"/>
                <w:lang w:val="en-GB"/>
              </w:rPr>
              <w:t>territorial</w:t>
            </w:r>
            <w:r w:rsidR="1EEA9A0C" w:rsidRPr="74172A5F">
              <w:rPr>
                <w:rFonts w:ascii="Calibri" w:eastAsia="Calibri" w:hAnsi="Calibri" w:cs="Calibri"/>
                <w:sz w:val="20"/>
                <w:szCs w:val="20"/>
                <w:lang w:val="en-GB"/>
              </w:rPr>
              <w:t xml:space="preserve"> and biocultural</w:t>
            </w:r>
            <w:r w:rsidR="566DAD02" w:rsidRPr="74172A5F">
              <w:rPr>
                <w:rFonts w:ascii="Calibri" w:eastAsia="Calibri" w:hAnsi="Calibri" w:cs="Calibri"/>
                <w:sz w:val="20"/>
                <w:szCs w:val="20"/>
                <w:lang w:val="en-GB"/>
              </w:rPr>
              <w:t xml:space="preserve"> mapping</w:t>
            </w:r>
            <w:r w:rsidR="1E5EFC74" w:rsidRPr="74172A5F">
              <w:rPr>
                <w:rFonts w:ascii="Calibri" w:eastAsia="Calibri" w:hAnsi="Calibri" w:cs="Calibri"/>
                <w:sz w:val="20"/>
                <w:szCs w:val="20"/>
                <w:lang w:val="en-GB"/>
              </w:rPr>
              <w:t>,</w:t>
            </w:r>
            <w:r w:rsidR="566DAD02" w:rsidRPr="74172A5F">
              <w:rPr>
                <w:rFonts w:ascii="Calibri" w:eastAsia="Calibri" w:hAnsi="Calibri" w:cs="Calibri"/>
                <w:sz w:val="20"/>
                <w:szCs w:val="20"/>
                <w:lang w:val="en-GB"/>
              </w:rPr>
              <w:t xml:space="preserve"> </w:t>
            </w:r>
            <w:r w:rsidR="712659D6" w:rsidRPr="74172A5F">
              <w:rPr>
                <w:rFonts w:ascii="Calibri" w:eastAsia="Calibri" w:hAnsi="Calibri" w:cs="Calibri"/>
                <w:sz w:val="20"/>
                <w:szCs w:val="20"/>
                <w:lang w:val="en-GB"/>
              </w:rPr>
              <w:t xml:space="preserve">co-management agreements, </w:t>
            </w:r>
            <w:r w:rsidR="566DAD02" w:rsidRPr="74172A5F">
              <w:rPr>
                <w:rFonts w:ascii="Calibri" w:eastAsia="Calibri" w:hAnsi="Calibri" w:cs="Calibri"/>
                <w:sz w:val="20"/>
                <w:szCs w:val="20"/>
                <w:lang w:val="en-GB"/>
              </w:rPr>
              <w:t>and the registration of land titles</w:t>
            </w:r>
            <w:r w:rsidRPr="74172A5F">
              <w:rPr>
                <w:rFonts w:ascii="Calibri" w:eastAsia="Calibri" w:hAnsi="Calibri" w:cs="Calibri"/>
                <w:sz w:val="20"/>
                <w:szCs w:val="20"/>
                <w:lang w:val="en-GB"/>
              </w:rPr>
              <w:t xml:space="preserve">. </w:t>
            </w:r>
            <w:r w:rsidR="35EB1BE0" w:rsidRPr="74172A5F">
              <w:rPr>
                <w:rFonts w:ascii="Calibri" w:eastAsia="Calibri" w:hAnsi="Calibri" w:cs="Calibri"/>
                <w:sz w:val="20"/>
                <w:szCs w:val="20"/>
                <w:lang w:val="en-GB"/>
              </w:rPr>
              <w:t>A</w:t>
            </w:r>
          </w:p>
        </w:tc>
      </w:tr>
      <w:tr w:rsidR="00BC48C7" w:rsidRPr="00090240" w14:paraId="6FEB22D8" w14:textId="77777777" w:rsidTr="260C9452">
        <w:trPr>
          <w:trHeight w:val="915"/>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41AB61AB" w14:textId="77777777" w:rsidR="00BC48C7" w:rsidRPr="00AE035F" w:rsidRDefault="04E1E17F" w:rsidP="3847C3AE">
            <w:pPr>
              <w:ind w:left="65"/>
              <w:rPr>
                <w:rFonts w:asciiTheme="minorHAnsi" w:eastAsiaTheme="minorEastAsia" w:hAnsiTheme="minorHAnsi" w:cstheme="minorBidi"/>
                <w:sz w:val="20"/>
                <w:szCs w:val="20"/>
                <w:lang w:eastAsia="ja-JP"/>
              </w:rPr>
            </w:pPr>
            <w:r w:rsidRPr="3847C3AE">
              <w:rPr>
                <w:rFonts w:asciiTheme="minorHAnsi" w:eastAsiaTheme="minorEastAsia" w:hAnsiTheme="minorHAnsi" w:cstheme="minorBidi"/>
                <w:sz w:val="20"/>
                <w:szCs w:val="20"/>
                <w:lang w:eastAsia="ja-JP"/>
              </w:rPr>
              <w:t>1.1. Terrestrial protected areas newly created (ha) </w:t>
            </w:r>
          </w:p>
        </w:tc>
        <w:tc>
          <w:tcPr>
            <w:tcW w:w="1947" w:type="dxa"/>
          </w:tcPr>
          <w:p w14:paraId="05C53A8D" w14:textId="4F31981F" w:rsidR="43E7016F" w:rsidRDefault="43E7016F" w:rsidP="43E7016F">
            <w:pPr>
              <w:jc w:val="center"/>
              <w:rPr>
                <w:rFonts w:asciiTheme="minorHAnsi" w:eastAsiaTheme="minorEastAsia" w:hAnsiTheme="minorHAnsi" w:cstheme="minorBidi"/>
                <w:sz w:val="20"/>
                <w:szCs w:val="20"/>
                <w:lang w:val="en-GB" w:eastAsia="ja-JP"/>
              </w:rPr>
            </w:pPr>
          </w:p>
        </w:tc>
        <w:tc>
          <w:tcPr>
            <w:tcW w:w="1344" w:type="dxa"/>
            <w:vMerge/>
          </w:tcPr>
          <w:p w14:paraId="22A9F46A" w14:textId="77777777" w:rsidR="00BC48C7" w:rsidRPr="00AE035F" w:rsidRDefault="00BC48C7">
            <w:pPr>
              <w:ind w:left="65"/>
              <w:jc w:val="center"/>
              <w:rPr>
                <w:rFonts w:asciiTheme="minorHAnsi" w:eastAsiaTheme="minorEastAsia" w:hAnsiTheme="minorHAnsi" w:cstheme="minorBidi"/>
                <w:sz w:val="20"/>
                <w:szCs w:val="20"/>
                <w:lang w:eastAsia="ja-JP"/>
              </w:rPr>
            </w:pPr>
          </w:p>
        </w:tc>
        <w:tc>
          <w:tcPr>
            <w:tcW w:w="4470" w:type="dxa"/>
            <w:vMerge/>
          </w:tcPr>
          <w:p w14:paraId="6D123E41" w14:textId="77777777" w:rsidR="00BC48C7" w:rsidRPr="00AE035F" w:rsidRDefault="00BC48C7">
            <w:pPr>
              <w:pStyle w:val="FreeForm"/>
              <w:spacing w:line="259" w:lineRule="auto"/>
              <w:ind w:left="84" w:firstLine="0"/>
              <w:rPr>
                <w:rFonts w:asciiTheme="minorHAnsi" w:eastAsiaTheme="minorEastAsia" w:hAnsiTheme="minorHAnsi" w:cstheme="minorBidi"/>
                <w:color w:val="auto"/>
                <w:sz w:val="20"/>
              </w:rPr>
            </w:pPr>
          </w:p>
        </w:tc>
      </w:tr>
      <w:tr w:rsidR="00BC48C7" w:rsidRPr="00090240" w14:paraId="032F623C"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vAlign w:val="center"/>
          </w:tcPr>
          <w:p w14:paraId="2AA4B394" w14:textId="60C2E3EB" w:rsidR="00BC48C7" w:rsidRPr="00AE035F" w:rsidRDefault="04E1E17F" w:rsidP="3847C3AE">
            <w:pPr>
              <w:ind w:left="65"/>
              <w:rPr>
                <w:rFonts w:asciiTheme="minorHAnsi" w:eastAsiaTheme="minorEastAsia" w:hAnsiTheme="minorHAnsi" w:cstheme="minorBidi"/>
                <w:sz w:val="20"/>
                <w:szCs w:val="20"/>
                <w:lang w:eastAsia="ja-JP"/>
              </w:rPr>
            </w:pPr>
            <w:r w:rsidRPr="3847C3AE">
              <w:rPr>
                <w:rFonts w:asciiTheme="minorHAnsi" w:eastAsiaTheme="minorEastAsia" w:hAnsiTheme="minorHAnsi" w:cstheme="minorBidi"/>
                <w:sz w:val="20"/>
                <w:szCs w:val="20"/>
                <w:lang w:eastAsia="ja-JP"/>
              </w:rPr>
              <w:t>1.2 Terrestrial protected areas under improved management effectiveness (ha) </w:t>
            </w:r>
          </w:p>
        </w:tc>
        <w:tc>
          <w:tcPr>
            <w:tcW w:w="1947" w:type="dxa"/>
          </w:tcPr>
          <w:p w14:paraId="00748C34" w14:textId="54A54003" w:rsidR="43E7016F" w:rsidRDefault="43E7016F" w:rsidP="43E7016F">
            <w:pPr>
              <w:jc w:val="center"/>
              <w:rPr>
                <w:rFonts w:asciiTheme="minorHAnsi" w:eastAsiaTheme="minorEastAsia" w:hAnsiTheme="minorHAnsi" w:cstheme="minorBidi"/>
                <w:sz w:val="20"/>
                <w:szCs w:val="20"/>
                <w:lang w:val="en-GB" w:eastAsia="ja-JP"/>
              </w:rPr>
            </w:pPr>
          </w:p>
          <w:p w14:paraId="317D3E94" w14:textId="5341B991" w:rsidR="43E7016F" w:rsidRDefault="43E7016F" w:rsidP="43E7016F">
            <w:pPr>
              <w:jc w:val="center"/>
              <w:rPr>
                <w:rFonts w:asciiTheme="minorHAnsi" w:eastAsiaTheme="minorEastAsia" w:hAnsiTheme="minorHAnsi" w:cstheme="minorBidi"/>
                <w:sz w:val="20"/>
                <w:szCs w:val="20"/>
                <w:lang w:val="en-GB" w:eastAsia="ja-JP"/>
              </w:rPr>
            </w:pPr>
          </w:p>
          <w:p w14:paraId="2075CCFB" w14:textId="1D8AD3C0" w:rsidR="43E7016F" w:rsidRDefault="2FBBE4CD" w:rsidP="74172A5F">
            <w:pPr>
              <w:jc w:val="center"/>
              <w:rPr>
                <w:rFonts w:asciiTheme="minorHAnsi" w:eastAsiaTheme="minorEastAsia" w:hAnsiTheme="minorHAnsi" w:cstheme="minorBidi"/>
                <w:sz w:val="20"/>
                <w:szCs w:val="20"/>
                <w:lang w:val="en-GB" w:eastAsia="ja-JP"/>
              </w:rPr>
            </w:pPr>
            <w:r w:rsidRPr="74172A5F">
              <w:rPr>
                <w:rFonts w:asciiTheme="minorHAnsi" w:eastAsiaTheme="minorEastAsia" w:hAnsiTheme="minorHAnsi" w:cstheme="minorBidi"/>
                <w:sz w:val="20"/>
                <w:szCs w:val="20"/>
                <w:lang w:val="en-GB" w:eastAsia="ja-JP"/>
              </w:rPr>
              <w:t>1</w:t>
            </w:r>
            <w:r w:rsidR="3A5C66C9" w:rsidRPr="74172A5F">
              <w:rPr>
                <w:rFonts w:asciiTheme="minorHAnsi" w:eastAsiaTheme="minorEastAsia" w:hAnsiTheme="minorHAnsi" w:cstheme="minorBidi"/>
                <w:sz w:val="20"/>
                <w:szCs w:val="20"/>
                <w:lang w:val="en-GB" w:eastAsia="ja-JP"/>
              </w:rPr>
              <w:t>,</w:t>
            </w:r>
            <w:r w:rsidRPr="74172A5F">
              <w:rPr>
                <w:rFonts w:asciiTheme="minorHAnsi" w:eastAsiaTheme="minorEastAsia" w:hAnsiTheme="minorHAnsi" w:cstheme="minorBidi"/>
                <w:sz w:val="20"/>
                <w:szCs w:val="20"/>
                <w:lang w:val="en-GB" w:eastAsia="ja-JP"/>
              </w:rPr>
              <w:t>898</w:t>
            </w:r>
            <w:r w:rsidR="6B9F0059" w:rsidRPr="74172A5F">
              <w:rPr>
                <w:rFonts w:asciiTheme="minorHAnsi" w:eastAsiaTheme="minorEastAsia" w:hAnsiTheme="minorHAnsi" w:cstheme="minorBidi"/>
                <w:sz w:val="20"/>
                <w:szCs w:val="20"/>
                <w:lang w:val="en-GB" w:eastAsia="ja-JP"/>
              </w:rPr>
              <w:t>,</w:t>
            </w:r>
            <w:r w:rsidRPr="74172A5F">
              <w:rPr>
                <w:rFonts w:asciiTheme="minorHAnsi" w:eastAsiaTheme="minorEastAsia" w:hAnsiTheme="minorHAnsi" w:cstheme="minorBidi"/>
                <w:sz w:val="20"/>
                <w:szCs w:val="20"/>
                <w:lang w:val="en-GB" w:eastAsia="ja-JP"/>
              </w:rPr>
              <w:t>967</w:t>
            </w:r>
            <w:r w:rsidR="4CE230E0" w:rsidRPr="74172A5F">
              <w:rPr>
                <w:rFonts w:asciiTheme="minorHAnsi" w:eastAsiaTheme="minorEastAsia" w:hAnsiTheme="minorHAnsi" w:cstheme="minorBidi"/>
                <w:sz w:val="20"/>
                <w:szCs w:val="20"/>
                <w:lang w:val="en-GB" w:eastAsia="ja-JP"/>
              </w:rPr>
              <w:t xml:space="preserve"> ha</w:t>
            </w:r>
          </w:p>
        </w:tc>
        <w:tc>
          <w:tcPr>
            <w:tcW w:w="1344" w:type="dxa"/>
            <w:vMerge/>
          </w:tcPr>
          <w:p w14:paraId="4723473A" w14:textId="77777777" w:rsidR="00BC48C7" w:rsidRPr="00AE035F" w:rsidRDefault="00BC48C7">
            <w:pPr>
              <w:ind w:left="65"/>
              <w:jc w:val="center"/>
              <w:rPr>
                <w:rFonts w:asciiTheme="minorHAnsi" w:eastAsiaTheme="minorEastAsia" w:hAnsiTheme="minorHAnsi" w:cstheme="minorBidi"/>
                <w:sz w:val="20"/>
                <w:szCs w:val="20"/>
                <w:lang w:eastAsia="ja-JP"/>
              </w:rPr>
            </w:pPr>
          </w:p>
        </w:tc>
        <w:tc>
          <w:tcPr>
            <w:tcW w:w="4470" w:type="dxa"/>
            <w:vMerge/>
          </w:tcPr>
          <w:p w14:paraId="2F705310" w14:textId="77777777" w:rsidR="00BC48C7" w:rsidRPr="00AE035F"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5B023290" w14:textId="77777777" w:rsidTr="260C9452">
        <w:trPr>
          <w:trHeight w:val="300"/>
        </w:trPr>
        <w:tc>
          <w:tcPr>
            <w:tcW w:w="6855" w:type="dxa"/>
          </w:tcPr>
          <w:p w14:paraId="4BD84DF8" w14:textId="656C4360" w:rsidR="00BC48C7" w:rsidRPr="00AE035F" w:rsidRDefault="1B499CE0" w:rsidP="3847C3AE">
            <w:pPr>
              <w:pStyle w:val="ListParagraph"/>
              <w:numPr>
                <w:ilvl w:val="0"/>
                <w:numId w:val="54"/>
              </w:numPr>
              <w:rPr>
                <w:b/>
                <w:bCs/>
                <w:sz w:val="20"/>
                <w:szCs w:val="20"/>
                <w:lang w:eastAsia="ja-JP"/>
              </w:rPr>
            </w:pPr>
            <w:r w:rsidRPr="74172A5F">
              <w:rPr>
                <w:b/>
                <w:bCs/>
                <w:sz w:val="20"/>
                <w:szCs w:val="20"/>
              </w:rPr>
              <w:t xml:space="preserve"> </w:t>
            </w:r>
            <w:r w:rsidR="470AC940" w:rsidRPr="74172A5F">
              <w:rPr>
                <w:b/>
                <w:bCs/>
                <w:sz w:val="20"/>
                <w:szCs w:val="20"/>
              </w:rPr>
              <w:t xml:space="preserve">C </w:t>
            </w:r>
            <w:r w:rsidR="04E1E17F" w:rsidRPr="74172A5F">
              <w:rPr>
                <w:b/>
                <w:bCs/>
                <w:sz w:val="20"/>
                <w:szCs w:val="20"/>
              </w:rPr>
              <w:t>Area of land restored (Hectares) (Target:  14,314 ha)</w:t>
            </w:r>
          </w:p>
        </w:tc>
        <w:tc>
          <w:tcPr>
            <w:tcW w:w="1947" w:type="dxa"/>
          </w:tcPr>
          <w:p w14:paraId="44340973" w14:textId="432FF69B" w:rsidR="00BC48C7" w:rsidRPr="00AE035F" w:rsidRDefault="1D2C3BDB" w:rsidP="260C9452">
            <w:pPr>
              <w:spacing w:before="240" w:after="240" w:line="259" w:lineRule="auto"/>
              <w:jc w:val="center"/>
              <w:rPr>
                <w:rFonts w:ascii="Calibri" w:eastAsia="Calibri" w:hAnsi="Calibri" w:cs="Calibri"/>
                <w:sz w:val="20"/>
                <w:szCs w:val="20"/>
                <w:lang w:val="en-GB"/>
              </w:rPr>
            </w:pPr>
            <w:r w:rsidRPr="260C9452">
              <w:rPr>
                <w:rFonts w:ascii="Calibri" w:eastAsia="Calibri" w:hAnsi="Calibri" w:cs="Calibri"/>
                <w:sz w:val="20"/>
                <w:szCs w:val="20"/>
                <w:lang w:val="en-GB"/>
              </w:rPr>
              <w:t>10,280.24 ha</w:t>
            </w:r>
          </w:p>
        </w:tc>
        <w:tc>
          <w:tcPr>
            <w:tcW w:w="1344" w:type="dxa"/>
            <w:vMerge w:val="restart"/>
          </w:tcPr>
          <w:p w14:paraId="1B5B4FE7" w14:textId="45996027" w:rsidR="00BC48C7" w:rsidRPr="00AE035F" w:rsidRDefault="01DA6CAF" w:rsidP="6A17F7DF">
            <w:pPr>
              <w:spacing w:line="259" w:lineRule="auto"/>
              <w:ind w:left="65"/>
              <w:jc w:val="center"/>
              <w:rPr>
                <w:rFonts w:asciiTheme="minorHAnsi" w:eastAsiaTheme="minorEastAsia" w:hAnsiTheme="minorHAnsi" w:cstheme="minorBidi"/>
                <w:color w:val="000000" w:themeColor="text1"/>
                <w:sz w:val="20"/>
                <w:szCs w:val="20"/>
                <w:lang w:eastAsia="ja-JP"/>
              </w:rPr>
            </w:pPr>
            <w:r w:rsidRPr="6A17F7DF">
              <w:rPr>
                <w:rFonts w:asciiTheme="minorHAnsi" w:eastAsiaTheme="minorEastAsia" w:hAnsiTheme="minorHAnsi" w:cstheme="minorBidi"/>
                <w:color w:val="000000" w:themeColor="text1"/>
                <w:sz w:val="20"/>
                <w:szCs w:val="20"/>
                <w:lang w:eastAsia="ja-JP"/>
              </w:rPr>
              <w:t>IS</w:t>
            </w:r>
          </w:p>
        </w:tc>
        <w:tc>
          <w:tcPr>
            <w:tcW w:w="4470" w:type="dxa"/>
            <w:vMerge w:val="restart"/>
          </w:tcPr>
          <w:p w14:paraId="19152391" w14:textId="4616FD96" w:rsidR="00BC48C7" w:rsidRPr="00AE035F" w:rsidRDefault="57D8FDE0" w:rsidP="74172A5F">
            <w:pPr>
              <w:spacing w:line="259" w:lineRule="auto"/>
              <w:rPr>
                <w:rFonts w:ascii="Calibri" w:eastAsia="Calibri" w:hAnsi="Calibri" w:cs="Calibri"/>
                <w:sz w:val="20"/>
                <w:szCs w:val="20"/>
                <w:lang w:val="en-GB"/>
              </w:rPr>
            </w:pPr>
            <w:r w:rsidRPr="74172A5F">
              <w:rPr>
                <w:rFonts w:ascii="Calibri" w:eastAsia="Calibri" w:hAnsi="Calibri" w:cs="Calibri"/>
                <w:sz w:val="20"/>
                <w:szCs w:val="20"/>
                <w:lang w:val="en-GB"/>
              </w:rPr>
              <w:t>All 10 ICI subprojects have been actively implementing their priority actions to contribute to this target. As of March 2025, a total of 10,</w:t>
            </w:r>
            <w:r w:rsidR="52D0D578" w:rsidRPr="74172A5F">
              <w:rPr>
                <w:rFonts w:ascii="Calibri" w:eastAsia="Calibri" w:hAnsi="Calibri" w:cs="Calibri"/>
                <w:sz w:val="20"/>
                <w:szCs w:val="20"/>
                <w:lang w:val="en-GB"/>
              </w:rPr>
              <w:t xml:space="preserve">280.24 </w:t>
            </w:r>
            <w:r w:rsidR="5B47E7D8" w:rsidRPr="74172A5F">
              <w:rPr>
                <w:rFonts w:ascii="Calibri" w:eastAsia="Calibri" w:hAnsi="Calibri" w:cs="Calibri"/>
                <w:sz w:val="20"/>
                <w:szCs w:val="20"/>
                <w:lang w:val="en-GB"/>
              </w:rPr>
              <w:t>hectares of</w:t>
            </w:r>
            <w:r w:rsidRPr="74172A5F">
              <w:rPr>
                <w:rFonts w:ascii="Calibri" w:eastAsia="Calibri" w:hAnsi="Calibri" w:cs="Calibri"/>
                <w:sz w:val="20"/>
                <w:szCs w:val="20"/>
                <w:lang w:val="en-GB"/>
              </w:rPr>
              <w:t xml:space="preserve"> restored land has been reported and </w:t>
            </w:r>
            <w:r w:rsidRPr="74172A5F">
              <w:rPr>
                <w:rFonts w:ascii="Calibri" w:eastAsia="Calibri" w:hAnsi="Calibri" w:cs="Calibri"/>
                <w:sz w:val="20"/>
                <w:szCs w:val="20"/>
                <w:lang w:val="en-GB"/>
              </w:rPr>
              <w:lastRenderedPageBreak/>
              <w:t>mapped within project territories</w:t>
            </w:r>
            <w:r w:rsidR="058DECFB" w:rsidRPr="74172A5F">
              <w:rPr>
                <w:rFonts w:ascii="Calibri" w:eastAsia="Calibri" w:hAnsi="Calibri" w:cs="Calibri"/>
                <w:sz w:val="20"/>
                <w:szCs w:val="20"/>
                <w:lang w:val="en-GB"/>
              </w:rPr>
              <w:t>, through activities such as reforestation</w:t>
            </w:r>
            <w:r w:rsidRPr="74172A5F">
              <w:rPr>
                <w:rFonts w:ascii="Calibri" w:eastAsia="Calibri" w:hAnsi="Calibri" w:cs="Calibri"/>
                <w:sz w:val="20"/>
                <w:szCs w:val="20"/>
                <w:lang w:val="en-GB"/>
              </w:rPr>
              <w:t xml:space="preserve">. </w:t>
            </w:r>
          </w:p>
        </w:tc>
      </w:tr>
      <w:tr w:rsidR="00BC48C7" w14:paraId="78A6A63B"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7E5AA3B0" w14:textId="77777777" w:rsidR="00BC48C7" w:rsidRPr="00AE035F"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2.1. Area of degraded agricultural lands restored (ha)</w:t>
            </w:r>
            <w:r w:rsidRPr="3847C3AE">
              <w:rPr>
                <w:rStyle w:val="eop"/>
                <w:rFonts w:asciiTheme="minorHAnsi" w:eastAsiaTheme="minorEastAsia" w:hAnsiTheme="minorHAnsi" w:cstheme="minorBidi"/>
                <w:sz w:val="20"/>
                <w:szCs w:val="20"/>
              </w:rPr>
              <w:t> </w:t>
            </w:r>
          </w:p>
        </w:tc>
        <w:tc>
          <w:tcPr>
            <w:tcW w:w="1947" w:type="dxa"/>
          </w:tcPr>
          <w:p w14:paraId="72047EA2" w14:textId="5BF2C94E" w:rsidR="03F5DD3A" w:rsidRPr="43E7016F" w:rsidRDefault="03F5DD3A" w:rsidP="43E7016F">
            <w:pPr>
              <w:jc w:val="center"/>
              <w:rPr>
                <w:rFonts w:ascii="Calibri" w:eastAsia="Calibri" w:hAnsi="Calibri" w:cs="Calibri"/>
                <w:sz w:val="20"/>
                <w:szCs w:val="20"/>
                <w:lang w:val="en-GB"/>
              </w:rPr>
            </w:pPr>
            <w:r w:rsidRPr="74172A5F">
              <w:rPr>
                <w:rFonts w:ascii="Calibri" w:eastAsia="Calibri" w:hAnsi="Calibri" w:cs="Calibri"/>
                <w:sz w:val="20"/>
                <w:szCs w:val="20"/>
                <w:lang w:val="en-GB"/>
              </w:rPr>
              <w:t>5,108 ha</w:t>
            </w:r>
          </w:p>
        </w:tc>
        <w:tc>
          <w:tcPr>
            <w:tcW w:w="1344" w:type="dxa"/>
            <w:vMerge/>
          </w:tcPr>
          <w:p w14:paraId="0BBF81A9" w14:textId="77777777" w:rsidR="00BC48C7" w:rsidRPr="00AE035F" w:rsidRDefault="00BC48C7">
            <w:pPr>
              <w:jc w:val="center"/>
              <w:rPr>
                <w:rFonts w:asciiTheme="minorHAnsi" w:eastAsiaTheme="minorEastAsia" w:hAnsiTheme="minorHAnsi" w:cstheme="minorBidi"/>
                <w:sz w:val="20"/>
                <w:szCs w:val="20"/>
                <w:lang w:eastAsia="ja-JP"/>
              </w:rPr>
            </w:pPr>
          </w:p>
        </w:tc>
        <w:tc>
          <w:tcPr>
            <w:tcW w:w="4470" w:type="dxa"/>
            <w:vMerge/>
          </w:tcPr>
          <w:p w14:paraId="4CDDEBAA" w14:textId="77777777" w:rsidR="00BC48C7" w:rsidRPr="00AE035F" w:rsidRDefault="00BC48C7">
            <w:pPr>
              <w:pStyle w:val="FreeForm"/>
              <w:spacing w:line="259" w:lineRule="auto"/>
              <w:ind w:left="84" w:hanging="4"/>
              <w:rPr>
                <w:rFonts w:asciiTheme="minorHAnsi" w:eastAsiaTheme="minorEastAsia" w:hAnsiTheme="minorHAnsi" w:cstheme="minorBidi"/>
                <w:color w:val="auto"/>
                <w:sz w:val="20"/>
              </w:rPr>
            </w:pPr>
          </w:p>
        </w:tc>
      </w:tr>
      <w:tr w:rsidR="00BC48C7" w14:paraId="1138D94B"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2C441E98" w14:textId="77777777" w:rsidR="00BC48C7" w:rsidRPr="00AE035F"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lastRenderedPageBreak/>
              <w:t>2.2. Area of forest and forest land restored (ha)</w:t>
            </w:r>
            <w:r w:rsidRPr="3847C3AE">
              <w:rPr>
                <w:rStyle w:val="eop"/>
                <w:rFonts w:asciiTheme="minorHAnsi" w:eastAsiaTheme="minorEastAsia" w:hAnsiTheme="minorHAnsi" w:cstheme="minorBidi"/>
                <w:sz w:val="20"/>
                <w:szCs w:val="20"/>
              </w:rPr>
              <w:t> </w:t>
            </w:r>
          </w:p>
        </w:tc>
        <w:tc>
          <w:tcPr>
            <w:tcW w:w="1947" w:type="dxa"/>
          </w:tcPr>
          <w:p w14:paraId="1E0B303B" w14:textId="7D079FFD" w:rsidR="1C98D832" w:rsidRPr="43E7016F" w:rsidRDefault="1C98D832">
            <w:pPr>
              <w:spacing w:before="240" w:after="240"/>
              <w:jc w:val="center"/>
              <w:rPr>
                <w:rFonts w:ascii="Calibri" w:eastAsia="Calibri" w:hAnsi="Calibri" w:cs="Calibri"/>
                <w:sz w:val="20"/>
                <w:szCs w:val="20"/>
                <w:lang w:val="en-GB"/>
              </w:rPr>
            </w:pPr>
            <w:r w:rsidRPr="74172A5F">
              <w:rPr>
                <w:rFonts w:ascii="Calibri" w:eastAsia="Calibri" w:hAnsi="Calibri" w:cs="Calibri"/>
                <w:sz w:val="20"/>
                <w:szCs w:val="20"/>
                <w:lang w:val="en-GB"/>
              </w:rPr>
              <w:t>5172.24 ha</w:t>
            </w:r>
          </w:p>
        </w:tc>
        <w:tc>
          <w:tcPr>
            <w:tcW w:w="1344" w:type="dxa"/>
            <w:vMerge/>
          </w:tcPr>
          <w:p w14:paraId="2CE46F01" w14:textId="77777777" w:rsidR="00BC48C7" w:rsidRPr="00AE035F" w:rsidRDefault="00BC48C7">
            <w:pPr>
              <w:jc w:val="center"/>
              <w:rPr>
                <w:rFonts w:asciiTheme="minorHAnsi" w:eastAsiaTheme="minorEastAsia" w:hAnsiTheme="minorHAnsi" w:cstheme="minorBidi"/>
                <w:sz w:val="20"/>
                <w:szCs w:val="20"/>
                <w:lang w:eastAsia="ja-JP"/>
              </w:rPr>
            </w:pPr>
          </w:p>
        </w:tc>
        <w:tc>
          <w:tcPr>
            <w:tcW w:w="4470" w:type="dxa"/>
            <w:vMerge/>
          </w:tcPr>
          <w:p w14:paraId="5283469D" w14:textId="77777777" w:rsidR="00BC48C7" w:rsidRPr="00AE035F" w:rsidRDefault="00BC48C7">
            <w:pPr>
              <w:pStyle w:val="FreeForm"/>
              <w:spacing w:line="259" w:lineRule="auto"/>
              <w:ind w:left="84" w:hanging="4"/>
              <w:rPr>
                <w:rFonts w:asciiTheme="minorHAnsi" w:eastAsiaTheme="minorEastAsia" w:hAnsiTheme="minorHAnsi" w:cstheme="minorBidi"/>
                <w:color w:val="auto"/>
                <w:sz w:val="20"/>
              </w:rPr>
            </w:pPr>
          </w:p>
        </w:tc>
      </w:tr>
      <w:tr w:rsidR="00BC48C7" w14:paraId="52A64E60"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4CF4C712" w14:textId="77777777" w:rsidR="00BC48C7" w:rsidRPr="00AE035F"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2.3. Area of natural grass and shrublands restored (ha)</w:t>
            </w:r>
            <w:r w:rsidRPr="3847C3AE">
              <w:rPr>
                <w:rStyle w:val="eop"/>
                <w:rFonts w:asciiTheme="minorHAnsi" w:eastAsiaTheme="minorEastAsia" w:hAnsiTheme="minorHAnsi" w:cstheme="minorBidi"/>
                <w:sz w:val="20"/>
                <w:szCs w:val="20"/>
              </w:rPr>
              <w:t> </w:t>
            </w:r>
          </w:p>
        </w:tc>
        <w:tc>
          <w:tcPr>
            <w:tcW w:w="1947" w:type="dxa"/>
          </w:tcPr>
          <w:p w14:paraId="10E84841" w14:textId="3802D171" w:rsidR="43E7016F" w:rsidRDefault="43E7016F" w:rsidP="43E7016F">
            <w:pPr>
              <w:jc w:val="center"/>
              <w:rPr>
                <w:rFonts w:ascii="Calibri" w:eastAsia="Calibri" w:hAnsi="Calibri" w:cs="Calibri"/>
                <w:sz w:val="20"/>
                <w:szCs w:val="20"/>
                <w:lang w:val="en-GB"/>
              </w:rPr>
            </w:pPr>
          </w:p>
        </w:tc>
        <w:tc>
          <w:tcPr>
            <w:tcW w:w="1344" w:type="dxa"/>
            <w:vMerge/>
          </w:tcPr>
          <w:p w14:paraId="5AF7D229" w14:textId="77777777" w:rsidR="00BC48C7" w:rsidRPr="00AE035F" w:rsidRDefault="00BC48C7">
            <w:pPr>
              <w:jc w:val="center"/>
              <w:rPr>
                <w:rFonts w:asciiTheme="minorHAnsi" w:eastAsiaTheme="minorEastAsia" w:hAnsiTheme="minorHAnsi" w:cstheme="minorBidi"/>
                <w:sz w:val="20"/>
                <w:szCs w:val="20"/>
                <w:lang w:eastAsia="ja-JP"/>
              </w:rPr>
            </w:pPr>
          </w:p>
        </w:tc>
        <w:tc>
          <w:tcPr>
            <w:tcW w:w="4470" w:type="dxa"/>
            <w:vMerge/>
          </w:tcPr>
          <w:p w14:paraId="704643DC" w14:textId="77777777" w:rsidR="00BC48C7" w:rsidRPr="00AE035F" w:rsidRDefault="00BC48C7">
            <w:pPr>
              <w:pStyle w:val="FreeForm"/>
              <w:spacing w:line="259" w:lineRule="auto"/>
              <w:ind w:left="84" w:hanging="4"/>
              <w:rPr>
                <w:rFonts w:asciiTheme="minorHAnsi" w:eastAsiaTheme="minorEastAsia" w:hAnsiTheme="minorHAnsi" w:cstheme="minorBidi"/>
                <w:color w:val="auto"/>
                <w:sz w:val="20"/>
              </w:rPr>
            </w:pPr>
          </w:p>
        </w:tc>
      </w:tr>
      <w:tr w:rsidR="00BC48C7" w14:paraId="1DD0EFF0"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511991AA" w14:textId="77777777" w:rsidR="00BC48C7" w:rsidRPr="00AE035F"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2.4. Area of wetlands (including estuaries and mangroves) restored (ha)</w:t>
            </w:r>
            <w:r w:rsidRPr="3847C3AE">
              <w:rPr>
                <w:rStyle w:val="eop"/>
                <w:rFonts w:asciiTheme="minorHAnsi" w:eastAsiaTheme="minorEastAsia" w:hAnsiTheme="minorHAnsi" w:cstheme="minorBidi"/>
                <w:sz w:val="20"/>
                <w:szCs w:val="20"/>
              </w:rPr>
              <w:t> </w:t>
            </w:r>
          </w:p>
        </w:tc>
        <w:tc>
          <w:tcPr>
            <w:tcW w:w="1947" w:type="dxa"/>
          </w:tcPr>
          <w:p w14:paraId="589DB93B" w14:textId="55A548E1" w:rsidR="43E7016F" w:rsidRDefault="43E7016F" w:rsidP="43E7016F">
            <w:pPr>
              <w:jc w:val="center"/>
              <w:rPr>
                <w:rFonts w:ascii="Calibri" w:eastAsia="Calibri" w:hAnsi="Calibri" w:cs="Calibri"/>
                <w:sz w:val="20"/>
                <w:szCs w:val="20"/>
                <w:lang w:val="en-GB"/>
              </w:rPr>
            </w:pPr>
          </w:p>
        </w:tc>
        <w:tc>
          <w:tcPr>
            <w:tcW w:w="1344" w:type="dxa"/>
            <w:vMerge/>
          </w:tcPr>
          <w:p w14:paraId="65E90F16" w14:textId="77777777" w:rsidR="00BC48C7" w:rsidRPr="00AE035F" w:rsidRDefault="00BC48C7">
            <w:pPr>
              <w:jc w:val="center"/>
              <w:rPr>
                <w:rFonts w:asciiTheme="minorHAnsi" w:eastAsiaTheme="minorEastAsia" w:hAnsiTheme="minorHAnsi" w:cstheme="minorBidi"/>
                <w:sz w:val="20"/>
                <w:szCs w:val="20"/>
                <w:lang w:eastAsia="ja-JP"/>
              </w:rPr>
            </w:pPr>
          </w:p>
        </w:tc>
        <w:tc>
          <w:tcPr>
            <w:tcW w:w="4470" w:type="dxa"/>
            <w:vMerge/>
          </w:tcPr>
          <w:p w14:paraId="38F4AE56" w14:textId="77777777" w:rsidR="00BC48C7" w:rsidRPr="00AE035F" w:rsidRDefault="00BC48C7">
            <w:pPr>
              <w:pStyle w:val="FreeForm"/>
              <w:spacing w:line="259" w:lineRule="auto"/>
              <w:ind w:left="84" w:hanging="4"/>
              <w:rPr>
                <w:rFonts w:asciiTheme="minorHAnsi" w:eastAsiaTheme="minorEastAsia" w:hAnsiTheme="minorHAnsi" w:cstheme="minorBidi"/>
                <w:color w:val="auto"/>
                <w:sz w:val="20"/>
              </w:rPr>
            </w:pPr>
          </w:p>
        </w:tc>
      </w:tr>
      <w:tr w:rsidR="00BC48C7" w14:paraId="0515DB6C" w14:textId="77777777" w:rsidTr="260C9452">
        <w:trPr>
          <w:trHeight w:val="300"/>
        </w:trPr>
        <w:tc>
          <w:tcPr>
            <w:tcW w:w="6855" w:type="dxa"/>
          </w:tcPr>
          <w:p w14:paraId="739183BB" w14:textId="72289EB3" w:rsidR="00BC48C7" w:rsidRPr="00AE035F" w:rsidRDefault="50A8A7A4" w:rsidP="74172A5F">
            <w:pPr>
              <w:pStyle w:val="ListParagraph"/>
              <w:ind w:left="425"/>
              <w:rPr>
                <w:b/>
                <w:bCs/>
                <w:sz w:val="20"/>
                <w:szCs w:val="20"/>
                <w:lang w:eastAsia="ja-JP"/>
              </w:rPr>
            </w:pPr>
            <w:r w:rsidRPr="74172A5F">
              <w:rPr>
                <w:b/>
                <w:bCs/>
                <w:sz w:val="20"/>
                <w:szCs w:val="20"/>
              </w:rPr>
              <w:t xml:space="preserve">  </w:t>
            </w:r>
            <w:bookmarkStart w:id="11" w:name="_Int_Ht0bztLs"/>
            <w:r w:rsidR="5C650D0C" w:rsidRPr="74172A5F">
              <w:rPr>
                <w:b/>
                <w:bCs/>
                <w:sz w:val="20"/>
                <w:szCs w:val="20"/>
              </w:rPr>
              <w:t>A</w:t>
            </w:r>
            <w:bookmarkEnd w:id="11"/>
            <w:r w:rsidRPr="74172A5F">
              <w:rPr>
                <w:b/>
                <w:bCs/>
                <w:sz w:val="20"/>
                <w:szCs w:val="20"/>
              </w:rPr>
              <w:t xml:space="preserve"> </w:t>
            </w:r>
            <w:r w:rsidR="04E1E17F" w:rsidRPr="74172A5F">
              <w:rPr>
                <w:b/>
                <w:bCs/>
                <w:sz w:val="20"/>
                <w:szCs w:val="20"/>
              </w:rPr>
              <w:t>Area of landscapes under improved practices (excluding protected areas) (Hectares) (Target:  2,883,851 ha)</w:t>
            </w:r>
          </w:p>
        </w:tc>
        <w:tc>
          <w:tcPr>
            <w:tcW w:w="1947" w:type="dxa"/>
          </w:tcPr>
          <w:p w14:paraId="7A64FC0D" w14:textId="1BB1DD55" w:rsidR="00BC48C7" w:rsidRPr="00AE035F" w:rsidRDefault="1C967181" w:rsidP="260C9452">
            <w:pPr>
              <w:spacing w:before="240" w:after="240" w:line="259" w:lineRule="auto"/>
              <w:jc w:val="center"/>
              <w:rPr>
                <w:rFonts w:ascii="Calibri" w:eastAsia="Calibri" w:hAnsi="Calibri" w:cs="Calibri"/>
                <w:sz w:val="20"/>
                <w:szCs w:val="20"/>
                <w:lang w:val="en-GB"/>
              </w:rPr>
            </w:pPr>
            <w:r w:rsidRPr="260C9452">
              <w:rPr>
                <w:rFonts w:ascii="Calibri" w:eastAsia="Calibri" w:hAnsi="Calibri" w:cs="Calibri"/>
                <w:sz w:val="20"/>
                <w:szCs w:val="20"/>
                <w:lang w:val="en-GB"/>
              </w:rPr>
              <w:t>2</w:t>
            </w:r>
            <w:r w:rsidR="64C80C74" w:rsidRPr="260C9452">
              <w:rPr>
                <w:rFonts w:ascii="Calibri" w:eastAsia="Calibri" w:hAnsi="Calibri" w:cs="Calibri"/>
                <w:sz w:val="20"/>
                <w:szCs w:val="20"/>
                <w:lang w:val="en-GB"/>
              </w:rPr>
              <w:t>,</w:t>
            </w:r>
            <w:r w:rsidRPr="260C9452">
              <w:rPr>
                <w:rFonts w:ascii="Calibri" w:eastAsia="Calibri" w:hAnsi="Calibri" w:cs="Calibri"/>
                <w:sz w:val="20"/>
                <w:szCs w:val="20"/>
                <w:lang w:val="en-GB"/>
              </w:rPr>
              <w:t>141</w:t>
            </w:r>
            <w:r w:rsidR="77535625" w:rsidRPr="260C9452">
              <w:rPr>
                <w:rFonts w:ascii="Calibri" w:eastAsia="Calibri" w:hAnsi="Calibri" w:cs="Calibri"/>
                <w:sz w:val="20"/>
                <w:szCs w:val="20"/>
                <w:lang w:val="en-GB"/>
              </w:rPr>
              <w:t>,</w:t>
            </w:r>
            <w:r w:rsidRPr="260C9452">
              <w:rPr>
                <w:rFonts w:ascii="Calibri" w:eastAsia="Calibri" w:hAnsi="Calibri" w:cs="Calibri"/>
                <w:sz w:val="20"/>
                <w:szCs w:val="20"/>
                <w:lang w:val="en-GB"/>
              </w:rPr>
              <w:t>321.63 ha</w:t>
            </w:r>
          </w:p>
          <w:p w14:paraId="307789F5" w14:textId="7E450A85" w:rsidR="00BC48C7" w:rsidRPr="00AE035F" w:rsidRDefault="00BC48C7" w:rsidP="74172A5F">
            <w:pPr>
              <w:spacing w:line="259" w:lineRule="auto"/>
              <w:ind w:left="65"/>
              <w:jc w:val="center"/>
              <w:rPr>
                <w:rFonts w:asciiTheme="minorHAnsi" w:eastAsiaTheme="minorEastAsia" w:hAnsiTheme="minorHAnsi" w:cstheme="minorBidi"/>
                <w:sz w:val="20"/>
                <w:szCs w:val="20"/>
                <w:lang w:val="en-GB" w:eastAsia="ja-JP"/>
              </w:rPr>
            </w:pPr>
          </w:p>
        </w:tc>
        <w:tc>
          <w:tcPr>
            <w:tcW w:w="1344" w:type="dxa"/>
            <w:vMerge w:val="restart"/>
          </w:tcPr>
          <w:p w14:paraId="74F43A91" w14:textId="7E4108CD" w:rsidR="00BC48C7" w:rsidRPr="00AE035F" w:rsidRDefault="4CC62607" w:rsidP="6A17F7DF">
            <w:pPr>
              <w:spacing w:line="259" w:lineRule="auto"/>
              <w:ind w:left="65"/>
              <w:jc w:val="center"/>
              <w:rPr>
                <w:rFonts w:asciiTheme="minorHAnsi" w:eastAsiaTheme="minorEastAsia" w:hAnsiTheme="minorHAnsi" w:cstheme="minorBidi"/>
                <w:color w:val="000000" w:themeColor="text1"/>
                <w:sz w:val="20"/>
                <w:szCs w:val="20"/>
                <w:lang w:eastAsia="ja-JP"/>
              </w:rPr>
            </w:pPr>
            <w:r w:rsidRPr="6A17F7DF">
              <w:rPr>
                <w:rFonts w:asciiTheme="minorHAnsi" w:eastAsiaTheme="minorEastAsia" w:hAnsiTheme="minorHAnsi" w:cstheme="minorBidi"/>
                <w:color w:val="000000" w:themeColor="text1"/>
                <w:sz w:val="20"/>
                <w:szCs w:val="20"/>
                <w:lang w:eastAsia="ja-JP"/>
              </w:rPr>
              <w:t>IS</w:t>
            </w:r>
          </w:p>
        </w:tc>
        <w:tc>
          <w:tcPr>
            <w:tcW w:w="4470" w:type="dxa"/>
            <w:vMerge w:val="restart"/>
          </w:tcPr>
          <w:p w14:paraId="5877C037" w14:textId="575583FC" w:rsidR="00BC48C7" w:rsidRPr="00AE035F" w:rsidRDefault="680570F5" w:rsidP="74172A5F">
            <w:pPr>
              <w:spacing w:after="160" w:line="259" w:lineRule="auto"/>
              <w:rPr>
                <w:rFonts w:ascii="Calibri" w:eastAsia="Calibri" w:hAnsi="Calibri" w:cs="Calibri"/>
                <w:sz w:val="20"/>
                <w:szCs w:val="20"/>
                <w:lang w:val="en-GB"/>
              </w:rPr>
            </w:pPr>
            <w:r w:rsidRPr="74172A5F">
              <w:rPr>
                <w:rFonts w:ascii="Calibri" w:eastAsia="Calibri" w:hAnsi="Calibri" w:cs="Calibri"/>
                <w:sz w:val="20"/>
                <w:szCs w:val="20"/>
                <w:lang w:val="en-GB"/>
              </w:rPr>
              <w:t xml:space="preserve">This indicator is currently under implementation. All 10 ICI subprojects have been actively carrying out their priority actions to contribute to this target. As of March 2025, a total of </w:t>
            </w:r>
            <w:r w:rsidR="1652B403" w:rsidRPr="74172A5F">
              <w:rPr>
                <w:rFonts w:ascii="Calibri" w:eastAsia="Calibri" w:hAnsi="Calibri" w:cs="Calibri"/>
                <w:sz w:val="20"/>
                <w:szCs w:val="20"/>
                <w:lang w:val="en-GB"/>
              </w:rPr>
              <w:t>2</w:t>
            </w:r>
            <w:r w:rsidR="734E28E9" w:rsidRPr="74172A5F">
              <w:rPr>
                <w:rFonts w:ascii="Calibri" w:eastAsia="Calibri" w:hAnsi="Calibri" w:cs="Calibri"/>
                <w:sz w:val="20"/>
                <w:szCs w:val="20"/>
                <w:lang w:val="en-GB"/>
              </w:rPr>
              <w:t>,</w:t>
            </w:r>
            <w:r w:rsidR="1652B403" w:rsidRPr="74172A5F">
              <w:rPr>
                <w:rFonts w:ascii="Calibri" w:eastAsia="Calibri" w:hAnsi="Calibri" w:cs="Calibri"/>
                <w:sz w:val="20"/>
                <w:szCs w:val="20"/>
                <w:lang w:val="en-GB"/>
              </w:rPr>
              <w:t>141</w:t>
            </w:r>
            <w:r w:rsidR="41F6BF77" w:rsidRPr="74172A5F">
              <w:rPr>
                <w:rFonts w:ascii="Calibri" w:eastAsia="Calibri" w:hAnsi="Calibri" w:cs="Calibri"/>
                <w:sz w:val="20"/>
                <w:szCs w:val="20"/>
                <w:lang w:val="en-GB"/>
              </w:rPr>
              <w:t>,</w:t>
            </w:r>
            <w:r w:rsidR="1652B403" w:rsidRPr="74172A5F">
              <w:rPr>
                <w:rFonts w:ascii="Calibri" w:eastAsia="Calibri" w:hAnsi="Calibri" w:cs="Calibri"/>
                <w:sz w:val="20"/>
                <w:szCs w:val="20"/>
                <w:lang w:val="en-GB"/>
              </w:rPr>
              <w:t>321.63 h</w:t>
            </w:r>
            <w:r w:rsidR="64AD59D7" w:rsidRPr="74172A5F">
              <w:rPr>
                <w:rFonts w:ascii="Calibri" w:eastAsia="Calibri" w:hAnsi="Calibri" w:cs="Calibri"/>
                <w:sz w:val="20"/>
                <w:szCs w:val="20"/>
                <w:lang w:val="en-GB"/>
              </w:rPr>
              <w:t>ectares</w:t>
            </w:r>
            <w:r w:rsidR="16BB0374" w:rsidRPr="74172A5F">
              <w:rPr>
                <w:rFonts w:ascii="Calibri" w:eastAsia="Calibri" w:hAnsi="Calibri" w:cs="Calibri"/>
                <w:sz w:val="20"/>
                <w:szCs w:val="20"/>
                <w:lang w:val="en-GB"/>
              </w:rPr>
              <w:t xml:space="preserve"> </w:t>
            </w:r>
            <w:r w:rsidRPr="74172A5F">
              <w:rPr>
                <w:rFonts w:ascii="Calibri" w:eastAsia="Calibri" w:hAnsi="Calibri" w:cs="Calibri"/>
                <w:sz w:val="20"/>
                <w:szCs w:val="20"/>
                <w:lang w:val="en-GB"/>
              </w:rPr>
              <w:t xml:space="preserve"> of landscapes have been reported  as being under improved practices, excluding protected areas</w:t>
            </w:r>
            <w:r w:rsidR="498C0EDE" w:rsidRPr="74172A5F">
              <w:rPr>
                <w:rFonts w:ascii="Calibri" w:eastAsia="Calibri" w:hAnsi="Calibri" w:cs="Calibri"/>
                <w:sz w:val="20"/>
                <w:szCs w:val="20"/>
                <w:lang w:val="en-GB"/>
              </w:rPr>
              <w:t xml:space="preserve">, through activities such as </w:t>
            </w:r>
            <w:r w:rsidR="50B12F1D" w:rsidRPr="74172A5F">
              <w:rPr>
                <w:rFonts w:ascii="Calibri" w:eastAsia="Calibri" w:hAnsi="Calibri" w:cs="Calibri"/>
                <w:sz w:val="20"/>
                <w:szCs w:val="20"/>
                <w:lang w:val="en-GB"/>
              </w:rPr>
              <w:t>strengthen</w:t>
            </w:r>
            <w:r w:rsidR="6C63C293" w:rsidRPr="74172A5F">
              <w:rPr>
                <w:rFonts w:ascii="Calibri" w:eastAsia="Calibri" w:hAnsi="Calibri" w:cs="Calibri"/>
                <w:sz w:val="20"/>
                <w:szCs w:val="20"/>
                <w:lang w:val="en-GB"/>
              </w:rPr>
              <w:t xml:space="preserve"> IPLC</w:t>
            </w:r>
            <w:r w:rsidR="50B12F1D" w:rsidRPr="74172A5F">
              <w:rPr>
                <w:rFonts w:ascii="Calibri" w:eastAsia="Calibri" w:hAnsi="Calibri" w:cs="Calibri"/>
                <w:sz w:val="20"/>
                <w:szCs w:val="20"/>
                <w:lang w:val="en-GB"/>
              </w:rPr>
              <w:t xml:space="preserve"> governance</w:t>
            </w:r>
            <w:r w:rsidR="1578206B" w:rsidRPr="74172A5F">
              <w:rPr>
                <w:rFonts w:ascii="Calibri" w:eastAsia="Calibri" w:hAnsi="Calibri" w:cs="Calibri"/>
                <w:sz w:val="20"/>
                <w:szCs w:val="20"/>
                <w:lang w:val="en-GB"/>
              </w:rPr>
              <w:t>,</w:t>
            </w:r>
            <w:r w:rsidR="498C0EDE" w:rsidRPr="74172A5F">
              <w:rPr>
                <w:rFonts w:ascii="Calibri" w:eastAsia="Calibri" w:hAnsi="Calibri" w:cs="Calibri"/>
                <w:sz w:val="20"/>
                <w:szCs w:val="20"/>
                <w:lang w:val="en-GB"/>
              </w:rPr>
              <w:t xml:space="preserve"> </w:t>
            </w:r>
            <w:r w:rsidR="1B70A7B3" w:rsidRPr="74172A5F">
              <w:rPr>
                <w:rFonts w:ascii="Calibri" w:eastAsia="Calibri" w:hAnsi="Calibri" w:cs="Calibri"/>
                <w:sz w:val="20"/>
                <w:szCs w:val="20"/>
                <w:lang w:val="en-GB"/>
              </w:rPr>
              <w:t xml:space="preserve">Certificate of Village Land (CVL), </w:t>
            </w:r>
            <w:r w:rsidR="506E17FD" w:rsidRPr="74172A5F">
              <w:rPr>
                <w:rFonts w:ascii="Calibri" w:eastAsia="Calibri" w:hAnsi="Calibri" w:cs="Calibri"/>
                <w:sz w:val="20"/>
                <w:szCs w:val="20"/>
                <w:lang w:val="en-GB"/>
              </w:rPr>
              <w:t>Communal Community Collective Recognition of Rights Organizations (CCROs),</w:t>
            </w:r>
            <w:r w:rsidR="0E3BE52B" w:rsidRPr="74172A5F">
              <w:rPr>
                <w:rFonts w:ascii="Calibri" w:eastAsia="Calibri" w:hAnsi="Calibri" w:cs="Calibri"/>
                <w:sz w:val="20"/>
                <w:szCs w:val="20"/>
                <w:lang w:val="en-GB"/>
              </w:rPr>
              <w:t xml:space="preserve"> </w:t>
            </w:r>
            <w:r w:rsidR="498C0EDE" w:rsidRPr="74172A5F">
              <w:rPr>
                <w:rFonts w:ascii="Calibri" w:eastAsia="Calibri" w:hAnsi="Calibri" w:cs="Calibri"/>
                <w:sz w:val="20"/>
                <w:szCs w:val="20"/>
                <w:lang w:val="en-GB"/>
              </w:rPr>
              <w:t>biocultural mapping</w:t>
            </w:r>
            <w:r w:rsidR="4A1307F9" w:rsidRPr="74172A5F">
              <w:rPr>
                <w:rFonts w:ascii="Calibri" w:eastAsia="Calibri" w:hAnsi="Calibri" w:cs="Calibri"/>
                <w:sz w:val="20"/>
                <w:szCs w:val="20"/>
                <w:lang w:val="en-GB"/>
              </w:rPr>
              <w:t>, the development of life plans and biocultural protocols,</w:t>
            </w:r>
            <w:r w:rsidR="59B3626E" w:rsidRPr="74172A5F">
              <w:rPr>
                <w:rFonts w:ascii="Calibri" w:eastAsia="Calibri" w:hAnsi="Calibri" w:cs="Calibri"/>
                <w:sz w:val="20"/>
                <w:szCs w:val="20"/>
                <w:lang w:val="en-GB"/>
              </w:rPr>
              <w:t xml:space="preserve"> local livelihood initiatives, community monitoring,</w:t>
            </w:r>
            <w:r w:rsidR="4A1307F9" w:rsidRPr="74172A5F">
              <w:rPr>
                <w:rFonts w:ascii="Calibri" w:eastAsia="Calibri" w:hAnsi="Calibri" w:cs="Calibri"/>
                <w:sz w:val="20"/>
                <w:szCs w:val="20"/>
                <w:lang w:val="en-GB"/>
              </w:rPr>
              <w:t xml:space="preserve"> and land registration</w:t>
            </w:r>
            <w:r w:rsidRPr="74172A5F">
              <w:rPr>
                <w:rFonts w:ascii="Calibri" w:eastAsia="Calibri" w:hAnsi="Calibri" w:cs="Calibri"/>
                <w:sz w:val="20"/>
                <w:szCs w:val="20"/>
                <w:lang w:val="en-GB"/>
              </w:rPr>
              <w:t xml:space="preserve">. </w:t>
            </w:r>
          </w:p>
        </w:tc>
      </w:tr>
      <w:tr w:rsidR="00BC48C7" w14:paraId="32FB85EE"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328F5EC1" w14:textId="77777777" w:rsidR="00BC48C7" w:rsidRPr="00AE035F"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3.1. Area of landscapes under improved management to benefit biodiversity (qualitative assessment, noncertified) (ha)</w:t>
            </w:r>
            <w:r w:rsidRPr="3847C3AE">
              <w:rPr>
                <w:rStyle w:val="eop"/>
                <w:rFonts w:asciiTheme="minorHAnsi" w:eastAsiaTheme="minorEastAsia" w:hAnsiTheme="minorHAnsi" w:cstheme="minorBidi"/>
                <w:sz w:val="20"/>
                <w:szCs w:val="20"/>
              </w:rPr>
              <w:t> </w:t>
            </w:r>
          </w:p>
        </w:tc>
        <w:tc>
          <w:tcPr>
            <w:tcW w:w="1947" w:type="dxa"/>
          </w:tcPr>
          <w:p w14:paraId="20EB6116" w14:textId="79D0290B" w:rsidR="123AC845" w:rsidRPr="43E7016F" w:rsidRDefault="123AC845">
            <w:pPr>
              <w:spacing w:before="240" w:after="240"/>
              <w:jc w:val="center"/>
              <w:rPr>
                <w:rFonts w:ascii="Calibri" w:eastAsia="Calibri" w:hAnsi="Calibri" w:cs="Calibri"/>
                <w:sz w:val="20"/>
                <w:szCs w:val="20"/>
                <w:lang w:val="en-GB"/>
              </w:rPr>
            </w:pPr>
            <w:r w:rsidRPr="74172A5F">
              <w:rPr>
                <w:rFonts w:ascii="Calibri" w:eastAsia="Calibri" w:hAnsi="Calibri" w:cs="Calibri"/>
                <w:sz w:val="20"/>
                <w:szCs w:val="20"/>
                <w:lang w:val="en-GB"/>
              </w:rPr>
              <w:t>1,265,137.63 ha</w:t>
            </w:r>
          </w:p>
        </w:tc>
        <w:tc>
          <w:tcPr>
            <w:tcW w:w="1344" w:type="dxa"/>
            <w:vMerge/>
          </w:tcPr>
          <w:p w14:paraId="589B8C6F" w14:textId="77777777" w:rsidR="00BC48C7" w:rsidRPr="00AE035F" w:rsidRDefault="00BC48C7">
            <w:pPr>
              <w:jc w:val="center"/>
              <w:rPr>
                <w:rFonts w:asciiTheme="minorHAnsi" w:eastAsiaTheme="minorEastAsia" w:hAnsiTheme="minorHAnsi" w:cstheme="minorBidi"/>
                <w:sz w:val="20"/>
                <w:szCs w:val="20"/>
                <w:lang w:eastAsia="ja-JP"/>
              </w:rPr>
            </w:pPr>
          </w:p>
        </w:tc>
        <w:tc>
          <w:tcPr>
            <w:tcW w:w="4470" w:type="dxa"/>
            <w:vMerge/>
          </w:tcPr>
          <w:p w14:paraId="626760DA" w14:textId="77777777" w:rsidR="00BC48C7" w:rsidRPr="00AE035F"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4AC5D644"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764DC32A" w14:textId="77777777" w:rsidR="00BC48C7" w:rsidRPr="00AE035F"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3.2. Area of landscapes that meet national or international third-party certification and that incorporates biodiversity considerations (ha)</w:t>
            </w:r>
            <w:r w:rsidRPr="3847C3AE">
              <w:rPr>
                <w:rStyle w:val="eop"/>
                <w:rFonts w:asciiTheme="minorHAnsi" w:eastAsiaTheme="minorEastAsia" w:hAnsiTheme="minorHAnsi" w:cstheme="minorBidi"/>
                <w:sz w:val="20"/>
                <w:szCs w:val="20"/>
              </w:rPr>
              <w:t> </w:t>
            </w:r>
          </w:p>
        </w:tc>
        <w:tc>
          <w:tcPr>
            <w:tcW w:w="1947" w:type="dxa"/>
          </w:tcPr>
          <w:p w14:paraId="62441F48" w14:textId="549F5B19" w:rsidR="43E7016F" w:rsidRDefault="43E7016F" w:rsidP="43E7016F">
            <w:pPr>
              <w:jc w:val="center"/>
              <w:rPr>
                <w:rFonts w:ascii="Calibri" w:eastAsia="Calibri" w:hAnsi="Calibri" w:cs="Calibri"/>
                <w:sz w:val="20"/>
                <w:szCs w:val="20"/>
                <w:lang w:val="en-GB"/>
              </w:rPr>
            </w:pPr>
          </w:p>
        </w:tc>
        <w:tc>
          <w:tcPr>
            <w:tcW w:w="1344" w:type="dxa"/>
            <w:vMerge/>
          </w:tcPr>
          <w:p w14:paraId="164DC5CB" w14:textId="77777777" w:rsidR="00BC48C7" w:rsidRPr="00AE035F" w:rsidRDefault="00BC48C7">
            <w:pPr>
              <w:jc w:val="center"/>
              <w:rPr>
                <w:rFonts w:asciiTheme="minorHAnsi" w:eastAsiaTheme="minorEastAsia" w:hAnsiTheme="minorHAnsi" w:cstheme="minorBidi"/>
                <w:sz w:val="20"/>
                <w:szCs w:val="20"/>
                <w:lang w:eastAsia="ja-JP"/>
              </w:rPr>
            </w:pPr>
          </w:p>
        </w:tc>
        <w:tc>
          <w:tcPr>
            <w:tcW w:w="4470" w:type="dxa"/>
            <w:vMerge/>
          </w:tcPr>
          <w:p w14:paraId="40A9BD09" w14:textId="77777777" w:rsidR="00BC48C7" w:rsidRPr="00AE035F"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0C0CE83A"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22B9B9EF" w14:textId="77777777" w:rsidR="00BC48C7" w:rsidRPr="00C3018C"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3.3. Area of landscapes under sustainable land management in production systems (ha)</w:t>
            </w:r>
            <w:r w:rsidRPr="3847C3AE">
              <w:rPr>
                <w:rStyle w:val="eop"/>
                <w:rFonts w:asciiTheme="minorHAnsi" w:eastAsiaTheme="minorEastAsia" w:hAnsiTheme="minorHAnsi" w:cstheme="minorBidi"/>
                <w:sz w:val="20"/>
                <w:szCs w:val="20"/>
              </w:rPr>
              <w:t> </w:t>
            </w:r>
          </w:p>
        </w:tc>
        <w:tc>
          <w:tcPr>
            <w:tcW w:w="1947" w:type="dxa"/>
          </w:tcPr>
          <w:p w14:paraId="1C29ADA7" w14:textId="61B1ED78" w:rsidR="45F746B0" w:rsidRPr="43E7016F" w:rsidRDefault="45F746B0" w:rsidP="43E7016F">
            <w:pPr>
              <w:jc w:val="center"/>
              <w:rPr>
                <w:rFonts w:ascii="Calibri" w:eastAsia="Calibri" w:hAnsi="Calibri" w:cs="Calibri"/>
                <w:sz w:val="20"/>
                <w:szCs w:val="20"/>
                <w:lang w:val="en-GB"/>
              </w:rPr>
            </w:pPr>
            <w:r w:rsidRPr="74172A5F">
              <w:rPr>
                <w:rFonts w:ascii="Calibri" w:eastAsia="Calibri" w:hAnsi="Calibri" w:cs="Calibri"/>
                <w:sz w:val="20"/>
                <w:szCs w:val="20"/>
                <w:lang w:val="en-GB"/>
              </w:rPr>
              <w:t>826,184 ha</w:t>
            </w:r>
          </w:p>
        </w:tc>
        <w:tc>
          <w:tcPr>
            <w:tcW w:w="1344" w:type="dxa"/>
            <w:vMerge/>
          </w:tcPr>
          <w:p w14:paraId="19D3F855" w14:textId="77777777" w:rsidR="00BC48C7" w:rsidRPr="00813148" w:rsidRDefault="00BC48C7">
            <w:pPr>
              <w:jc w:val="center"/>
              <w:rPr>
                <w:rFonts w:asciiTheme="minorHAnsi" w:eastAsiaTheme="minorEastAsia" w:hAnsiTheme="minorHAnsi" w:cstheme="minorBidi"/>
                <w:sz w:val="20"/>
                <w:szCs w:val="20"/>
                <w:lang w:eastAsia="ja-JP"/>
              </w:rPr>
            </w:pPr>
          </w:p>
        </w:tc>
        <w:tc>
          <w:tcPr>
            <w:tcW w:w="4470" w:type="dxa"/>
            <w:vMerge/>
          </w:tcPr>
          <w:p w14:paraId="73EAA6C6" w14:textId="77777777" w:rsidR="00BC48C7" w:rsidRPr="61FFBAC0"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1AB407D8" w14:textId="77777777" w:rsidTr="00AC24AC">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6635BAEE" w14:textId="77777777" w:rsidR="00BC48C7" w:rsidRPr="00C3018C"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3.4. Area of High Conservation Value Forest loss avoided (ha)</w:t>
            </w:r>
            <w:r w:rsidRPr="3847C3AE">
              <w:rPr>
                <w:rStyle w:val="eop"/>
                <w:rFonts w:asciiTheme="minorHAnsi" w:eastAsiaTheme="minorEastAsia" w:hAnsiTheme="minorHAnsi" w:cstheme="minorBidi"/>
                <w:sz w:val="20"/>
                <w:szCs w:val="20"/>
              </w:rPr>
              <w:t> </w:t>
            </w:r>
          </w:p>
        </w:tc>
        <w:tc>
          <w:tcPr>
            <w:tcW w:w="194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227D2E81" w14:textId="7F4E01EE" w:rsidR="010FE08A" w:rsidRPr="43E7016F" w:rsidRDefault="010FE08A" w:rsidP="43E7016F">
            <w:pPr>
              <w:jc w:val="center"/>
              <w:rPr>
                <w:rFonts w:ascii="Calibri" w:eastAsia="Calibri" w:hAnsi="Calibri" w:cs="Calibri"/>
                <w:sz w:val="20"/>
                <w:szCs w:val="20"/>
                <w:lang w:val="en-GB"/>
              </w:rPr>
            </w:pPr>
            <w:r w:rsidRPr="74172A5F">
              <w:rPr>
                <w:rFonts w:ascii="Calibri" w:eastAsia="Calibri" w:hAnsi="Calibri" w:cs="Calibri"/>
                <w:sz w:val="20"/>
                <w:szCs w:val="20"/>
                <w:lang w:val="en-GB"/>
              </w:rPr>
              <w:t>50,000 ha</w:t>
            </w:r>
          </w:p>
        </w:tc>
        <w:tc>
          <w:tcPr>
            <w:tcW w:w="1344" w:type="dxa"/>
            <w:vMerge/>
          </w:tcPr>
          <w:p w14:paraId="639FCDCD" w14:textId="77777777" w:rsidR="00BC48C7" w:rsidRPr="00813148" w:rsidRDefault="00BC48C7">
            <w:pPr>
              <w:jc w:val="center"/>
              <w:rPr>
                <w:rFonts w:asciiTheme="minorHAnsi" w:eastAsiaTheme="minorEastAsia" w:hAnsiTheme="minorHAnsi" w:cstheme="minorBidi"/>
                <w:sz w:val="20"/>
                <w:szCs w:val="20"/>
                <w:lang w:eastAsia="ja-JP"/>
              </w:rPr>
            </w:pPr>
          </w:p>
        </w:tc>
        <w:tc>
          <w:tcPr>
            <w:tcW w:w="4470" w:type="dxa"/>
            <w:vMerge/>
          </w:tcPr>
          <w:p w14:paraId="04A72145" w14:textId="77777777" w:rsidR="00BC48C7" w:rsidRPr="61FFBAC0"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58A41050" w14:textId="77777777" w:rsidTr="260C9452">
        <w:trPr>
          <w:trHeight w:val="300"/>
        </w:trPr>
        <w:tc>
          <w:tcPr>
            <w:tcW w:w="6855" w:type="dxa"/>
          </w:tcPr>
          <w:p w14:paraId="079DB0A8" w14:textId="1F0A3CB0" w:rsidR="00BC48C7" w:rsidRPr="00AE035F" w:rsidRDefault="3348D9D2" w:rsidP="74172A5F">
            <w:pPr>
              <w:pStyle w:val="ListParagraph"/>
              <w:ind w:left="425"/>
              <w:rPr>
                <w:rStyle w:val="normaltextrun"/>
                <w:rFonts w:ascii="Times New Roman" w:hAnsi="Times New Roman" w:cs="Times New Roman"/>
                <w:b/>
                <w:bCs/>
                <w:sz w:val="20"/>
                <w:szCs w:val="20"/>
              </w:rPr>
            </w:pPr>
            <w:bookmarkStart w:id="12" w:name="_Int_9A9WY1XN"/>
            <w:r w:rsidRPr="74172A5F">
              <w:rPr>
                <w:rStyle w:val="normaltextrun"/>
                <w:b/>
                <w:bCs/>
                <w:sz w:val="20"/>
                <w:szCs w:val="20"/>
              </w:rPr>
              <w:t>A</w:t>
            </w:r>
            <w:bookmarkEnd w:id="12"/>
            <w:r w:rsidRPr="74172A5F">
              <w:rPr>
                <w:rStyle w:val="normaltextrun"/>
                <w:b/>
                <w:bCs/>
                <w:sz w:val="20"/>
                <w:szCs w:val="20"/>
              </w:rPr>
              <w:t xml:space="preserve"> </w:t>
            </w:r>
            <w:r w:rsidR="04E1E17F" w:rsidRPr="74172A5F">
              <w:rPr>
                <w:rStyle w:val="normaltextrun"/>
                <w:b/>
                <w:bCs/>
                <w:sz w:val="20"/>
                <w:szCs w:val="20"/>
              </w:rPr>
              <w:t xml:space="preserve">Area of marine habitat under improved practices (excluding protected areas) (Hectares) </w:t>
            </w:r>
            <w:r w:rsidR="04E1E17F" w:rsidRPr="74172A5F">
              <w:rPr>
                <w:rStyle w:val="normaltextrun"/>
                <w:sz w:val="20"/>
                <w:szCs w:val="20"/>
              </w:rPr>
              <w:t>(</w:t>
            </w:r>
            <w:r w:rsidR="04E1E17F" w:rsidRPr="74172A5F">
              <w:rPr>
                <w:rStyle w:val="normaltextrun"/>
                <w:b/>
                <w:bCs/>
                <w:sz w:val="20"/>
                <w:szCs w:val="20"/>
              </w:rPr>
              <w:t xml:space="preserve">Target: </w:t>
            </w:r>
            <w:r w:rsidR="04E1E17F" w:rsidRPr="74172A5F">
              <w:rPr>
                <w:b/>
                <w:bCs/>
                <w:sz w:val="20"/>
                <w:szCs w:val="20"/>
              </w:rPr>
              <w:t xml:space="preserve"> 165,200 ha</w:t>
            </w:r>
            <w:r w:rsidR="04E1E17F" w:rsidRPr="74172A5F">
              <w:rPr>
                <w:rStyle w:val="normaltextrun"/>
                <w:sz w:val="20"/>
                <w:szCs w:val="20"/>
              </w:rPr>
              <w:t>)</w:t>
            </w:r>
          </w:p>
        </w:tc>
        <w:tc>
          <w:tcPr>
            <w:tcW w:w="1947" w:type="dxa"/>
          </w:tcPr>
          <w:p w14:paraId="478EBF93" w14:textId="6DDC43F8" w:rsidR="00BC48C7" w:rsidRPr="00AE035F" w:rsidRDefault="4A896CCA" w:rsidP="6A17F7DF">
            <w:pPr>
              <w:spacing w:line="259" w:lineRule="auto"/>
              <w:ind w:left="65"/>
              <w:jc w:val="center"/>
              <w:rPr>
                <w:rFonts w:asciiTheme="minorHAnsi" w:eastAsiaTheme="minorEastAsia" w:hAnsiTheme="minorHAnsi" w:cstheme="minorBidi"/>
                <w:sz w:val="20"/>
                <w:szCs w:val="20"/>
                <w:lang w:eastAsia="ja-JP"/>
              </w:rPr>
            </w:pPr>
            <w:r w:rsidRPr="6A17F7DF">
              <w:rPr>
                <w:rFonts w:asciiTheme="minorHAnsi" w:eastAsiaTheme="minorEastAsia" w:hAnsiTheme="minorHAnsi" w:cstheme="minorBidi"/>
                <w:sz w:val="20"/>
                <w:szCs w:val="20"/>
                <w:lang w:val="en-GB" w:eastAsia="ja-JP"/>
              </w:rPr>
              <w:t>119 ha</w:t>
            </w:r>
          </w:p>
        </w:tc>
        <w:tc>
          <w:tcPr>
            <w:tcW w:w="1344" w:type="dxa"/>
            <w:vMerge w:val="restart"/>
          </w:tcPr>
          <w:p w14:paraId="4A583A20" w14:textId="6D7CE13D" w:rsidR="00BC48C7" w:rsidRPr="00AE035F" w:rsidRDefault="24343013" w:rsidP="3847C3AE">
            <w:pPr>
              <w:jc w:val="center"/>
              <w:rPr>
                <w:rFonts w:asciiTheme="minorHAnsi" w:eastAsiaTheme="minorEastAsia" w:hAnsiTheme="minorHAnsi" w:cstheme="minorBidi"/>
                <w:sz w:val="20"/>
                <w:szCs w:val="20"/>
                <w:lang w:eastAsia="ja-JP"/>
              </w:rPr>
            </w:pPr>
            <w:r w:rsidRPr="6A17F7DF">
              <w:rPr>
                <w:rFonts w:asciiTheme="minorHAnsi" w:eastAsiaTheme="minorEastAsia" w:hAnsiTheme="minorHAnsi" w:cstheme="minorBidi"/>
                <w:sz w:val="20"/>
                <w:szCs w:val="20"/>
                <w:lang w:eastAsia="ja-JP"/>
              </w:rPr>
              <w:t>IS</w:t>
            </w:r>
          </w:p>
        </w:tc>
        <w:tc>
          <w:tcPr>
            <w:tcW w:w="4470" w:type="dxa"/>
            <w:vMerge w:val="restart"/>
          </w:tcPr>
          <w:p w14:paraId="35BAC1A8" w14:textId="1C00467D" w:rsidR="00BC48C7" w:rsidRPr="00AE035F" w:rsidRDefault="0EBCA02B" w:rsidP="74172A5F">
            <w:pPr>
              <w:spacing w:line="259" w:lineRule="auto"/>
              <w:rPr>
                <w:rFonts w:ascii="Calibri" w:eastAsia="Calibri" w:hAnsi="Calibri" w:cs="Calibri"/>
                <w:sz w:val="20"/>
                <w:szCs w:val="20"/>
                <w:lang w:val="en-GB"/>
              </w:rPr>
            </w:pPr>
            <w:r w:rsidRPr="74172A5F">
              <w:rPr>
                <w:rFonts w:ascii="Calibri" w:eastAsia="Calibri" w:hAnsi="Calibri" w:cs="Calibri"/>
                <w:sz w:val="20"/>
                <w:szCs w:val="20"/>
                <w:lang w:val="en-GB"/>
              </w:rPr>
              <w:t xml:space="preserve">This indicator is currently under implementation. All 10 ICI subprojects have been actively carrying out their priority actions to contribute to this target. As of March 2025, a total of </w:t>
            </w:r>
            <w:r w:rsidRPr="74172A5F">
              <w:rPr>
                <w:rFonts w:ascii="Calibri" w:eastAsia="Calibri" w:hAnsi="Calibri" w:cs="Calibri"/>
                <w:b/>
                <w:bCs/>
                <w:sz w:val="20"/>
                <w:szCs w:val="20"/>
                <w:lang w:val="en-GB"/>
              </w:rPr>
              <w:t>119 hectares</w:t>
            </w:r>
            <w:r w:rsidRPr="74172A5F">
              <w:rPr>
                <w:rFonts w:ascii="Calibri" w:eastAsia="Calibri" w:hAnsi="Calibri" w:cs="Calibri"/>
                <w:sz w:val="20"/>
                <w:szCs w:val="20"/>
                <w:lang w:val="en-GB"/>
              </w:rPr>
              <w:t xml:space="preserve"> of marine habitat have been reported and mapped as being under improved practices, excluding protected areas. </w:t>
            </w:r>
          </w:p>
        </w:tc>
      </w:tr>
      <w:tr w:rsidR="00BC48C7" w14:paraId="27F8B806"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2912B570" w14:textId="77777777" w:rsidR="00BC48C7" w:rsidRPr="00AE035F" w:rsidRDefault="04E1E17F" w:rsidP="3847C3AE">
            <w:pPr>
              <w:rPr>
                <w:rStyle w:val="normaltextrun"/>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 xml:space="preserve">4.1. Number of fisheries that meet national or international third-party certification that incorporates biodiversity considerations </w:t>
            </w:r>
            <w:r w:rsidRPr="3847C3AE">
              <w:rPr>
                <w:rStyle w:val="normaltextrun"/>
                <w:rFonts w:asciiTheme="minorHAnsi" w:eastAsiaTheme="minorEastAsia" w:hAnsiTheme="minorHAnsi" w:cstheme="minorBidi"/>
                <w:b/>
                <w:bCs/>
                <w:i/>
                <w:iCs/>
                <w:sz w:val="20"/>
                <w:szCs w:val="20"/>
              </w:rPr>
              <w:t>(Contextual Sub-Indicator)</w:t>
            </w:r>
            <w:r w:rsidRPr="3847C3AE">
              <w:rPr>
                <w:rStyle w:val="normaltextrun"/>
                <w:rFonts w:asciiTheme="minorHAnsi" w:eastAsiaTheme="minorEastAsia" w:hAnsiTheme="minorHAnsi" w:cstheme="minorBidi"/>
                <w:sz w:val="20"/>
                <w:szCs w:val="20"/>
              </w:rPr>
              <w:t> </w:t>
            </w:r>
          </w:p>
        </w:tc>
        <w:tc>
          <w:tcPr>
            <w:tcW w:w="1947" w:type="dxa"/>
          </w:tcPr>
          <w:p w14:paraId="2D0CFAEB" w14:textId="43DF6714" w:rsidR="3FC4E94B" w:rsidRPr="43E7016F" w:rsidRDefault="3FC4E94B">
            <w:pPr>
              <w:spacing w:before="240" w:after="240"/>
              <w:jc w:val="center"/>
              <w:rPr>
                <w:rFonts w:ascii="Calibri" w:eastAsia="Calibri" w:hAnsi="Calibri" w:cs="Calibri"/>
                <w:sz w:val="20"/>
                <w:szCs w:val="20"/>
                <w:lang w:val="en-GB"/>
              </w:rPr>
            </w:pPr>
            <w:r w:rsidRPr="74172A5F">
              <w:rPr>
                <w:rFonts w:ascii="Calibri" w:eastAsia="Calibri" w:hAnsi="Calibri" w:cs="Calibri"/>
                <w:sz w:val="20"/>
                <w:szCs w:val="20"/>
                <w:lang w:val="en-GB"/>
              </w:rPr>
              <w:t>11</w:t>
            </w:r>
            <w:r w:rsidR="1F37FE6E" w:rsidRPr="74172A5F">
              <w:rPr>
                <w:rFonts w:ascii="Calibri" w:eastAsia="Calibri" w:hAnsi="Calibri" w:cs="Calibri"/>
                <w:sz w:val="20"/>
                <w:szCs w:val="20"/>
                <w:lang w:val="en-GB"/>
              </w:rPr>
              <w:t>9</w:t>
            </w:r>
            <w:r w:rsidRPr="74172A5F">
              <w:rPr>
                <w:rFonts w:ascii="Calibri" w:eastAsia="Calibri" w:hAnsi="Calibri" w:cs="Calibri"/>
                <w:sz w:val="20"/>
                <w:szCs w:val="20"/>
                <w:lang w:val="en-GB"/>
              </w:rPr>
              <w:t xml:space="preserve"> ha</w:t>
            </w:r>
          </w:p>
        </w:tc>
        <w:tc>
          <w:tcPr>
            <w:tcW w:w="1344" w:type="dxa"/>
            <w:vMerge/>
          </w:tcPr>
          <w:p w14:paraId="75676208" w14:textId="77777777" w:rsidR="00BC48C7" w:rsidRPr="00AE035F" w:rsidRDefault="00BC48C7">
            <w:pPr>
              <w:jc w:val="center"/>
              <w:rPr>
                <w:rFonts w:asciiTheme="minorHAnsi" w:eastAsiaTheme="minorEastAsia" w:hAnsiTheme="minorHAnsi" w:cstheme="minorBidi"/>
                <w:sz w:val="20"/>
                <w:szCs w:val="20"/>
                <w:lang w:eastAsia="ja-JP"/>
              </w:rPr>
            </w:pPr>
          </w:p>
        </w:tc>
        <w:tc>
          <w:tcPr>
            <w:tcW w:w="4470" w:type="dxa"/>
            <w:vMerge/>
          </w:tcPr>
          <w:p w14:paraId="1A28BD74" w14:textId="77777777" w:rsidR="00BC48C7" w:rsidRPr="00AE035F"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54DD7583"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0BB89074" w14:textId="77777777" w:rsidR="00BC48C7" w:rsidRPr="00AE035F" w:rsidRDefault="04E1E17F" w:rsidP="3847C3AE">
            <w:pPr>
              <w:rPr>
                <w:rStyle w:val="normaltextrun"/>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 xml:space="preserve">4.2. Number of Large Marine Ecosystems with reduced pollution and hypoxia </w:t>
            </w:r>
            <w:r w:rsidRPr="3847C3AE">
              <w:rPr>
                <w:rStyle w:val="normaltextrun"/>
                <w:rFonts w:asciiTheme="minorHAnsi" w:eastAsiaTheme="minorEastAsia" w:hAnsiTheme="minorHAnsi" w:cstheme="minorBidi"/>
                <w:b/>
                <w:bCs/>
                <w:i/>
                <w:iCs/>
                <w:sz w:val="20"/>
                <w:szCs w:val="20"/>
              </w:rPr>
              <w:t>(Contextual Sub-Indicator)</w:t>
            </w:r>
            <w:r w:rsidRPr="3847C3AE">
              <w:rPr>
                <w:rStyle w:val="normaltextrun"/>
                <w:rFonts w:asciiTheme="minorHAnsi" w:eastAsiaTheme="minorEastAsia" w:hAnsiTheme="minorHAnsi" w:cstheme="minorBidi"/>
                <w:sz w:val="20"/>
                <w:szCs w:val="20"/>
              </w:rPr>
              <w:t> </w:t>
            </w:r>
          </w:p>
        </w:tc>
        <w:tc>
          <w:tcPr>
            <w:tcW w:w="1947" w:type="dxa"/>
          </w:tcPr>
          <w:p w14:paraId="7A4024DA" w14:textId="032D5EA6" w:rsidR="43E7016F" w:rsidRDefault="43E7016F" w:rsidP="43E7016F">
            <w:pPr>
              <w:jc w:val="center"/>
              <w:rPr>
                <w:rFonts w:asciiTheme="minorHAnsi" w:eastAsiaTheme="minorEastAsia" w:hAnsiTheme="minorHAnsi" w:cstheme="minorBidi"/>
                <w:sz w:val="20"/>
                <w:szCs w:val="20"/>
                <w:lang w:val="en-GB" w:eastAsia="ja-JP"/>
              </w:rPr>
            </w:pPr>
          </w:p>
        </w:tc>
        <w:tc>
          <w:tcPr>
            <w:tcW w:w="1344" w:type="dxa"/>
            <w:vMerge/>
          </w:tcPr>
          <w:p w14:paraId="54F2D2D7" w14:textId="77777777" w:rsidR="00BC48C7" w:rsidRPr="00AE035F" w:rsidRDefault="00BC48C7">
            <w:pPr>
              <w:jc w:val="center"/>
              <w:rPr>
                <w:rFonts w:asciiTheme="minorHAnsi" w:eastAsiaTheme="minorEastAsia" w:hAnsiTheme="minorHAnsi" w:cstheme="minorBidi"/>
                <w:sz w:val="20"/>
                <w:szCs w:val="20"/>
                <w:lang w:eastAsia="ja-JP"/>
              </w:rPr>
            </w:pPr>
          </w:p>
        </w:tc>
        <w:tc>
          <w:tcPr>
            <w:tcW w:w="4470" w:type="dxa"/>
            <w:vMerge/>
          </w:tcPr>
          <w:p w14:paraId="028F7739" w14:textId="77777777" w:rsidR="00BC48C7" w:rsidRPr="00AE035F"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7947096C"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4EF1F816" w14:textId="77777777" w:rsidR="00BC48C7" w:rsidRPr="00C3018C"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 xml:space="preserve">4.3. Amount of Marine Litter Avoided </w:t>
            </w:r>
            <w:r w:rsidRPr="3847C3AE">
              <w:rPr>
                <w:rStyle w:val="normaltextrun"/>
                <w:rFonts w:asciiTheme="minorHAnsi" w:eastAsiaTheme="minorEastAsia" w:hAnsiTheme="minorHAnsi" w:cstheme="minorBidi"/>
                <w:b/>
                <w:bCs/>
                <w:i/>
                <w:iCs/>
                <w:sz w:val="20"/>
                <w:szCs w:val="20"/>
              </w:rPr>
              <w:t>(Contextual Sub-Indicator)</w:t>
            </w:r>
            <w:r w:rsidRPr="3847C3AE">
              <w:rPr>
                <w:rStyle w:val="eop"/>
                <w:rFonts w:asciiTheme="minorHAnsi" w:eastAsiaTheme="minorEastAsia" w:hAnsiTheme="minorHAnsi" w:cstheme="minorBidi"/>
                <w:sz w:val="20"/>
                <w:szCs w:val="20"/>
              </w:rPr>
              <w:t> </w:t>
            </w:r>
          </w:p>
        </w:tc>
        <w:tc>
          <w:tcPr>
            <w:tcW w:w="1947" w:type="dxa"/>
          </w:tcPr>
          <w:p w14:paraId="4CBF2FF7" w14:textId="5BF42847" w:rsidR="43E7016F" w:rsidRDefault="43E7016F" w:rsidP="43E7016F">
            <w:pPr>
              <w:jc w:val="center"/>
              <w:rPr>
                <w:rFonts w:asciiTheme="minorHAnsi" w:eastAsiaTheme="minorEastAsia" w:hAnsiTheme="minorHAnsi" w:cstheme="minorBidi"/>
                <w:sz w:val="20"/>
                <w:szCs w:val="20"/>
                <w:lang w:val="en-GB" w:eastAsia="ja-JP"/>
              </w:rPr>
            </w:pPr>
          </w:p>
        </w:tc>
        <w:tc>
          <w:tcPr>
            <w:tcW w:w="1344" w:type="dxa"/>
            <w:vMerge/>
          </w:tcPr>
          <w:p w14:paraId="7CC16FE0" w14:textId="77777777" w:rsidR="00BC48C7" w:rsidRPr="00813148" w:rsidRDefault="00BC48C7">
            <w:pPr>
              <w:jc w:val="center"/>
              <w:rPr>
                <w:rFonts w:asciiTheme="minorHAnsi" w:eastAsiaTheme="minorEastAsia" w:hAnsiTheme="minorHAnsi" w:cstheme="minorBidi"/>
                <w:sz w:val="20"/>
                <w:szCs w:val="20"/>
                <w:lang w:eastAsia="ja-JP"/>
              </w:rPr>
            </w:pPr>
          </w:p>
        </w:tc>
        <w:tc>
          <w:tcPr>
            <w:tcW w:w="4470" w:type="dxa"/>
            <w:vMerge/>
          </w:tcPr>
          <w:p w14:paraId="23EDEA6C" w14:textId="77777777" w:rsidR="00BC48C7" w:rsidRPr="61FFBAC0"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716369BA" w14:textId="77777777" w:rsidTr="260C9452">
        <w:trPr>
          <w:trHeight w:val="300"/>
        </w:trPr>
        <w:tc>
          <w:tcPr>
            <w:tcW w:w="6855" w:type="dxa"/>
          </w:tcPr>
          <w:p w14:paraId="35416C6C" w14:textId="59446026" w:rsidR="00BC48C7" w:rsidRPr="00B00886" w:rsidRDefault="385FBB70" w:rsidP="74172A5F">
            <w:pPr>
              <w:rPr>
                <w:rFonts w:eastAsiaTheme="minorEastAsia"/>
                <w:b/>
                <w:bCs/>
                <w:sz w:val="20"/>
                <w:szCs w:val="20"/>
                <w:lang w:eastAsia="ja-JP"/>
              </w:rPr>
            </w:pPr>
            <w:r w:rsidRPr="74172A5F">
              <w:rPr>
                <w:rFonts w:eastAsiaTheme="minorEastAsia"/>
                <w:b/>
                <w:bCs/>
                <w:sz w:val="20"/>
                <w:szCs w:val="20"/>
              </w:rPr>
              <w:t xml:space="preserve">D. </w:t>
            </w:r>
            <w:r w:rsidR="04E1E17F" w:rsidRPr="74172A5F">
              <w:rPr>
                <w:rFonts w:eastAsiaTheme="minorEastAsia"/>
                <w:b/>
                <w:bCs/>
                <w:sz w:val="20"/>
                <w:szCs w:val="20"/>
              </w:rPr>
              <w:t xml:space="preserve">Greenhouse Gas Emissions Mitigated (metric tons of CO2e) (Target:  </w:t>
            </w:r>
            <w:r w:rsidR="04E1E17F" w:rsidRPr="74172A5F">
              <w:rPr>
                <w:rFonts w:eastAsiaTheme="minorEastAsia"/>
                <w:b/>
                <w:bCs/>
                <w:i/>
                <w:iCs/>
                <w:sz w:val="20"/>
                <w:szCs w:val="20"/>
              </w:rPr>
              <w:t>20,862,368 mt</w:t>
            </w:r>
            <w:r w:rsidR="04E1E17F" w:rsidRPr="74172A5F">
              <w:rPr>
                <w:rFonts w:eastAsiaTheme="minorEastAsia"/>
                <w:b/>
                <w:bCs/>
                <w:sz w:val="20"/>
                <w:szCs w:val="20"/>
              </w:rPr>
              <w:t>)</w:t>
            </w:r>
          </w:p>
        </w:tc>
        <w:tc>
          <w:tcPr>
            <w:tcW w:w="1947" w:type="dxa"/>
          </w:tcPr>
          <w:p w14:paraId="29E92C33" w14:textId="45C9CE9D" w:rsidR="00BC48C7" w:rsidRPr="00813148" w:rsidRDefault="570C8E2E" w:rsidP="6A17F7DF">
            <w:pPr>
              <w:spacing w:line="259" w:lineRule="auto"/>
              <w:ind w:left="65"/>
              <w:jc w:val="center"/>
              <w:rPr>
                <w:rFonts w:asciiTheme="minorHAnsi" w:eastAsiaTheme="minorEastAsia" w:hAnsiTheme="minorHAnsi" w:cstheme="minorBidi"/>
                <w:sz w:val="20"/>
                <w:szCs w:val="20"/>
                <w:lang w:eastAsia="ja-JP"/>
              </w:rPr>
            </w:pPr>
            <w:r w:rsidRPr="6A17F7DF">
              <w:rPr>
                <w:rFonts w:asciiTheme="minorHAnsi" w:eastAsiaTheme="minorEastAsia" w:hAnsiTheme="minorHAnsi" w:cstheme="minorBidi"/>
                <w:sz w:val="20"/>
                <w:szCs w:val="20"/>
                <w:lang w:val="en-GB" w:eastAsia="ja-JP"/>
              </w:rPr>
              <w:t>0 mt</w:t>
            </w:r>
          </w:p>
        </w:tc>
        <w:tc>
          <w:tcPr>
            <w:tcW w:w="1344" w:type="dxa"/>
            <w:vMerge w:val="restart"/>
          </w:tcPr>
          <w:p w14:paraId="71516682" w14:textId="051A24B6" w:rsidR="00BC48C7" w:rsidRPr="00813148" w:rsidRDefault="5091D9E3" w:rsidP="3847C3AE">
            <w:pPr>
              <w:jc w:val="center"/>
              <w:rPr>
                <w:rFonts w:asciiTheme="minorHAnsi" w:eastAsiaTheme="minorEastAsia" w:hAnsiTheme="minorHAnsi" w:cstheme="minorBidi"/>
                <w:sz w:val="20"/>
                <w:szCs w:val="20"/>
                <w:lang w:eastAsia="ja-JP"/>
              </w:rPr>
            </w:pPr>
            <w:r w:rsidRPr="6A17F7DF">
              <w:rPr>
                <w:rFonts w:asciiTheme="minorHAnsi" w:eastAsiaTheme="minorEastAsia" w:hAnsiTheme="minorHAnsi" w:cstheme="minorBidi"/>
                <w:sz w:val="20"/>
                <w:szCs w:val="20"/>
                <w:lang w:eastAsia="ja-JP"/>
              </w:rPr>
              <w:t>IS</w:t>
            </w:r>
          </w:p>
        </w:tc>
        <w:tc>
          <w:tcPr>
            <w:tcW w:w="4470" w:type="dxa"/>
            <w:vMerge w:val="restart"/>
          </w:tcPr>
          <w:p w14:paraId="1CB4D348" w14:textId="060B64D0" w:rsidR="00BC48C7" w:rsidRPr="00813148" w:rsidRDefault="2C879954" w:rsidP="6A17F7DF">
            <w:pPr>
              <w:spacing w:line="259" w:lineRule="auto"/>
              <w:rPr>
                <w:rFonts w:ascii="Calibri" w:eastAsia="Calibri" w:hAnsi="Calibri" w:cs="Calibri"/>
                <w:sz w:val="20"/>
                <w:szCs w:val="20"/>
              </w:rPr>
            </w:pPr>
            <w:r w:rsidRPr="6A17F7DF">
              <w:rPr>
                <w:rFonts w:ascii="Calibri" w:eastAsia="Calibri" w:hAnsi="Calibri" w:cs="Calibri"/>
                <w:sz w:val="20"/>
                <w:szCs w:val="20"/>
              </w:rPr>
              <w:t xml:space="preserve">This indicator is currently under implementation. The PMU will apply the </w:t>
            </w:r>
            <w:r w:rsidRPr="6A17F7DF">
              <w:rPr>
                <w:rFonts w:ascii="Calibri" w:eastAsia="Calibri" w:hAnsi="Calibri" w:cs="Calibri"/>
                <w:b/>
                <w:bCs/>
                <w:sz w:val="20"/>
                <w:szCs w:val="20"/>
              </w:rPr>
              <w:t>FAO Ex-Ante Carbon-balance Tool (EX-ACT)</w:t>
            </w:r>
            <w:r w:rsidRPr="6A17F7DF">
              <w:rPr>
                <w:rFonts w:ascii="Calibri" w:eastAsia="Calibri" w:hAnsi="Calibri" w:cs="Calibri"/>
                <w:sz w:val="20"/>
                <w:szCs w:val="20"/>
              </w:rPr>
              <w:t xml:space="preserve"> to generate an initial estimate of the collective CO₂e emissions mitigation impact of the ICI subprojects. This assessment will use a 20-year time horizon and will be based on the reported hectares from this reporting period.</w:t>
            </w:r>
          </w:p>
          <w:p w14:paraId="5536EE33" w14:textId="158E00C4" w:rsidR="00BC48C7" w:rsidRPr="00813148" w:rsidRDefault="00BC48C7" w:rsidP="6A17F7DF">
            <w:pPr>
              <w:spacing w:line="259" w:lineRule="auto"/>
              <w:rPr>
                <w:rFonts w:asciiTheme="minorHAnsi" w:eastAsiaTheme="minorEastAsia" w:hAnsiTheme="minorHAnsi" w:cstheme="minorBidi"/>
                <w:color w:val="000000" w:themeColor="text1"/>
                <w:sz w:val="20"/>
                <w:szCs w:val="20"/>
              </w:rPr>
            </w:pPr>
          </w:p>
          <w:p w14:paraId="5AD67C17" w14:textId="12A1CC77" w:rsidR="00BC48C7" w:rsidRPr="00813148" w:rsidRDefault="00BC48C7" w:rsidP="3847C3AE">
            <w:pPr>
              <w:pStyle w:val="FreeForm"/>
              <w:spacing w:line="259" w:lineRule="auto"/>
              <w:ind w:left="84" w:firstLine="0"/>
              <w:rPr>
                <w:rFonts w:asciiTheme="minorHAnsi" w:eastAsiaTheme="minorEastAsia" w:hAnsiTheme="minorHAnsi" w:cstheme="minorBidi"/>
                <w:color w:val="auto"/>
                <w:sz w:val="20"/>
              </w:rPr>
            </w:pPr>
          </w:p>
        </w:tc>
      </w:tr>
      <w:tr w:rsidR="00BC48C7" w14:paraId="1C8E7B67"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0DDBE994" w14:textId="77777777" w:rsidR="00BC48C7" w:rsidRPr="00C3018C"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5.1. Carbon sequestered or emissions avoided in the sector of Agriculture, Forestry and Other Land Use (MtCO2e)</w:t>
            </w:r>
            <w:r w:rsidRPr="3847C3AE">
              <w:rPr>
                <w:rStyle w:val="eop"/>
                <w:rFonts w:asciiTheme="minorHAnsi" w:eastAsiaTheme="minorEastAsia" w:hAnsiTheme="minorHAnsi" w:cstheme="minorBidi"/>
                <w:sz w:val="20"/>
                <w:szCs w:val="20"/>
              </w:rPr>
              <w:t> </w:t>
            </w:r>
          </w:p>
        </w:tc>
        <w:tc>
          <w:tcPr>
            <w:tcW w:w="1947" w:type="dxa"/>
          </w:tcPr>
          <w:p w14:paraId="50AFA103" w14:textId="7ACBAEB8" w:rsidR="43E7016F" w:rsidRDefault="43E7016F" w:rsidP="43E7016F">
            <w:pPr>
              <w:jc w:val="center"/>
              <w:rPr>
                <w:rFonts w:asciiTheme="minorHAnsi" w:eastAsiaTheme="minorEastAsia" w:hAnsiTheme="minorHAnsi" w:cstheme="minorBidi"/>
                <w:sz w:val="20"/>
                <w:szCs w:val="20"/>
                <w:lang w:val="en-GB" w:eastAsia="ja-JP"/>
              </w:rPr>
            </w:pPr>
          </w:p>
        </w:tc>
        <w:tc>
          <w:tcPr>
            <w:tcW w:w="1344" w:type="dxa"/>
            <w:vMerge/>
          </w:tcPr>
          <w:p w14:paraId="36FC5406" w14:textId="77777777" w:rsidR="00BC48C7" w:rsidRPr="00813148" w:rsidRDefault="00BC48C7">
            <w:pPr>
              <w:jc w:val="center"/>
              <w:rPr>
                <w:rFonts w:asciiTheme="minorHAnsi" w:eastAsiaTheme="minorEastAsia" w:hAnsiTheme="minorHAnsi" w:cstheme="minorBidi"/>
                <w:sz w:val="20"/>
                <w:szCs w:val="20"/>
                <w:lang w:eastAsia="ja-JP"/>
              </w:rPr>
            </w:pPr>
          </w:p>
        </w:tc>
        <w:tc>
          <w:tcPr>
            <w:tcW w:w="4470" w:type="dxa"/>
            <w:vMerge/>
          </w:tcPr>
          <w:p w14:paraId="093049DE" w14:textId="77777777" w:rsidR="00BC48C7" w:rsidRPr="61FFBAC0"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1BB948C9"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2120E946" w14:textId="77777777" w:rsidR="00BC48C7" w:rsidRPr="00C3018C"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5.2. Emissions avoided (through interventions in sectors other than the Agriculture, Forestry, and Other Land Use sector) (MtCO2e)</w:t>
            </w:r>
            <w:r w:rsidRPr="3847C3AE">
              <w:rPr>
                <w:rStyle w:val="eop"/>
                <w:rFonts w:asciiTheme="minorHAnsi" w:eastAsiaTheme="minorEastAsia" w:hAnsiTheme="minorHAnsi" w:cstheme="minorBidi"/>
                <w:sz w:val="20"/>
                <w:szCs w:val="20"/>
              </w:rPr>
              <w:t> </w:t>
            </w:r>
          </w:p>
        </w:tc>
        <w:tc>
          <w:tcPr>
            <w:tcW w:w="1947" w:type="dxa"/>
          </w:tcPr>
          <w:p w14:paraId="61241674" w14:textId="03C00087" w:rsidR="43E7016F" w:rsidRDefault="43E7016F" w:rsidP="43E7016F">
            <w:pPr>
              <w:jc w:val="center"/>
              <w:rPr>
                <w:rFonts w:asciiTheme="minorHAnsi" w:eastAsiaTheme="minorEastAsia" w:hAnsiTheme="minorHAnsi" w:cstheme="minorBidi"/>
                <w:sz w:val="20"/>
                <w:szCs w:val="20"/>
                <w:lang w:val="en-GB" w:eastAsia="ja-JP"/>
              </w:rPr>
            </w:pPr>
          </w:p>
        </w:tc>
        <w:tc>
          <w:tcPr>
            <w:tcW w:w="1344" w:type="dxa"/>
            <w:vMerge/>
          </w:tcPr>
          <w:p w14:paraId="0C3B7891" w14:textId="77777777" w:rsidR="00BC48C7" w:rsidRPr="00813148" w:rsidRDefault="00BC48C7">
            <w:pPr>
              <w:jc w:val="center"/>
              <w:rPr>
                <w:rFonts w:asciiTheme="minorHAnsi" w:eastAsiaTheme="minorEastAsia" w:hAnsiTheme="minorHAnsi" w:cstheme="minorBidi"/>
                <w:sz w:val="20"/>
                <w:szCs w:val="20"/>
                <w:lang w:eastAsia="ja-JP"/>
              </w:rPr>
            </w:pPr>
          </w:p>
        </w:tc>
        <w:tc>
          <w:tcPr>
            <w:tcW w:w="4470" w:type="dxa"/>
            <w:vMerge/>
          </w:tcPr>
          <w:p w14:paraId="608CFC56" w14:textId="77777777" w:rsidR="00BC48C7" w:rsidRPr="61FFBAC0"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793CFDD1"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2E29FCD2" w14:textId="77777777" w:rsidR="00BC48C7" w:rsidRPr="00C3018C"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t xml:space="preserve">5.3. Energy saved (megajoules) </w:t>
            </w:r>
            <w:r w:rsidRPr="3847C3AE">
              <w:rPr>
                <w:rStyle w:val="normaltextrun"/>
                <w:rFonts w:asciiTheme="minorHAnsi" w:eastAsiaTheme="minorEastAsia" w:hAnsiTheme="minorHAnsi" w:cstheme="minorBidi"/>
                <w:b/>
                <w:bCs/>
                <w:i/>
                <w:iCs/>
                <w:sz w:val="20"/>
                <w:szCs w:val="20"/>
              </w:rPr>
              <w:t>(Contextual Sub-Indicator)</w:t>
            </w:r>
            <w:r w:rsidRPr="3847C3AE">
              <w:rPr>
                <w:rStyle w:val="eop"/>
                <w:rFonts w:asciiTheme="minorHAnsi" w:eastAsiaTheme="minorEastAsia" w:hAnsiTheme="minorHAnsi" w:cstheme="minorBidi"/>
                <w:sz w:val="20"/>
                <w:szCs w:val="20"/>
              </w:rPr>
              <w:t> </w:t>
            </w:r>
          </w:p>
        </w:tc>
        <w:tc>
          <w:tcPr>
            <w:tcW w:w="1947" w:type="dxa"/>
          </w:tcPr>
          <w:p w14:paraId="2AC9A5AA" w14:textId="34381D0D" w:rsidR="43E7016F" w:rsidRDefault="43E7016F" w:rsidP="43E7016F">
            <w:pPr>
              <w:jc w:val="center"/>
              <w:rPr>
                <w:rFonts w:asciiTheme="minorHAnsi" w:eastAsiaTheme="minorEastAsia" w:hAnsiTheme="minorHAnsi" w:cstheme="minorBidi"/>
                <w:sz w:val="20"/>
                <w:szCs w:val="20"/>
                <w:lang w:val="en-GB" w:eastAsia="ja-JP"/>
              </w:rPr>
            </w:pPr>
          </w:p>
        </w:tc>
        <w:tc>
          <w:tcPr>
            <w:tcW w:w="1344" w:type="dxa"/>
            <w:vMerge/>
          </w:tcPr>
          <w:p w14:paraId="4D01D033" w14:textId="77777777" w:rsidR="00BC48C7" w:rsidRPr="00813148" w:rsidRDefault="00BC48C7">
            <w:pPr>
              <w:jc w:val="center"/>
              <w:rPr>
                <w:rFonts w:asciiTheme="minorHAnsi" w:eastAsiaTheme="minorEastAsia" w:hAnsiTheme="minorHAnsi" w:cstheme="minorBidi"/>
                <w:sz w:val="20"/>
                <w:szCs w:val="20"/>
                <w:lang w:eastAsia="ja-JP"/>
              </w:rPr>
            </w:pPr>
          </w:p>
        </w:tc>
        <w:tc>
          <w:tcPr>
            <w:tcW w:w="4470" w:type="dxa"/>
            <w:vMerge/>
          </w:tcPr>
          <w:p w14:paraId="599D0E5D" w14:textId="77777777" w:rsidR="00BC48C7" w:rsidRPr="61FFBAC0"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69F81FA0" w14:textId="77777777" w:rsidTr="260C9452">
        <w:trPr>
          <w:trHeight w:val="300"/>
        </w:trPr>
        <w:tc>
          <w:tcPr>
            <w:tcW w:w="68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33E23AAE" w14:textId="77777777" w:rsidR="00BC48C7" w:rsidRPr="00C3018C" w:rsidRDefault="04E1E17F" w:rsidP="3847C3AE">
            <w:pPr>
              <w:rPr>
                <w:rFonts w:asciiTheme="minorHAnsi" w:eastAsiaTheme="minorEastAsia" w:hAnsiTheme="minorHAnsi" w:cstheme="minorBidi"/>
                <w:sz w:val="20"/>
                <w:szCs w:val="20"/>
              </w:rPr>
            </w:pPr>
            <w:r w:rsidRPr="3847C3AE">
              <w:rPr>
                <w:rStyle w:val="normaltextrun"/>
                <w:rFonts w:asciiTheme="minorHAnsi" w:eastAsiaTheme="minorEastAsia" w:hAnsiTheme="minorHAnsi" w:cstheme="minorBidi"/>
                <w:sz w:val="20"/>
                <w:szCs w:val="20"/>
              </w:rPr>
              <w:lastRenderedPageBreak/>
              <w:t xml:space="preserve">5.4. Increase in installed renewable energy capacity per technology (megawatts) </w:t>
            </w:r>
            <w:r w:rsidRPr="3847C3AE">
              <w:rPr>
                <w:rStyle w:val="normaltextrun"/>
                <w:rFonts w:asciiTheme="minorHAnsi" w:eastAsiaTheme="minorEastAsia" w:hAnsiTheme="minorHAnsi" w:cstheme="minorBidi"/>
                <w:b/>
                <w:bCs/>
                <w:i/>
                <w:iCs/>
                <w:sz w:val="20"/>
                <w:szCs w:val="20"/>
              </w:rPr>
              <w:t>(Contextual Sub-Indicator)</w:t>
            </w:r>
            <w:r w:rsidRPr="3847C3AE">
              <w:rPr>
                <w:rStyle w:val="eop"/>
                <w:rFonts w:asciiTheme="minorHAnsi" w:eastAsiaTheme="minorEastAsia" w:hAnsiTheme="minorHAnsi" w:cstheme="minorBidi"/>
                <w:sz w:val="20"/>
                <w:szCs w:val="20"/>
              </w:rPr>
              <w:t> </w:t>
            </w:r>
          </w:p>
        </w:tc>
        <w:tc>
          <w:tcPr>
            <w:tcW w:w="1947" w:type="dxa"/>
          </w:tcPr>
          <w:p w14:paraId="46BDEBFE" w14:textId="2EF497CC" w:rsidR="43E7016F" w:rsidRDefault="43E7016F" w:rsidP="43E7016F">
            <w:pPr>
              <w:jc w:val="center"/>
              <w:rPr>
                <w:rFonts w:asciiTheme="minorHAnsi" w:eastAsiaTheme="minorEastAsia" w:hAnsiTheme="minorHAnsi" w:cstheme="minorBidi"/>
                <w:sz w:val="20"/>
                <w:szCs w:val="20"/>
                <w:lang w:val="en-GB" w:eastAsia="ja-JP"/>
              </w:rPr>
            </w:pPr>
          </w:p>
        </w:tc>
        <w:tc>
          <w:tcPr>
            <w:tcW w:w="1344" w:type="dxa"/>
            <w:vMerge/>
          </w:tcPr>
          <w:p w14:paraId="4517BB50" w14:textId="77777777" w:rsidR="00BC48C7" w:rsidRPr="00813148" w:rsidRDefault="00BC48C7">
            <w:pPr>
              <w:jc w:val="center"/>
              <w:rPr>
                <w:rFonts w:asciiTheme="minorHAnsi" w:eastAsiaTheme="minorEastAsia" w:hAnsiTheme="minorHAnsi" w:cstheme="minorBidi"/>
                <w:sz w:val="20"/>
                <w:szCs w:val="20"/>
                <w:lang w:eastAsia="ja-JP"/>
              </w:rPr>
            </w:pPr>
          </w:p>
        </w:tc>
        <w:tc>
          <w:tcPr>
            <w:tcW w:w="4470" w:type="dxa"/>
            <w:vMerge/>
          </w:tcPr>
          <w:p w14:paraId="3A79B3EB" w14:textId="77777777" w:rsidR="00BC48C7" w:rsidRPr="61FFBAC0" w:rsidRDefault="00BC48C7">
            <w:pPr>
              <w:pStyle w:val="FreeForm"/>
              <w:spacing w:line="259" w:lineRule="auto"/>
              <w:ind w:left="84" w:firstLine="0"/>
              <w:rPr>
                <w:rFonts w:asciiTheme="minorHAnsi" w:eastAsiaTheme="minorEastAsia" w:hAnsiTheme="minorHAnsi" w:cstheme="minorBidi"/>
                <w:color w:val="auto"/>
                <w:sz w:val="20"/>
              </w:rPr>
            </w:pPr>
          </w:p>
        </w:tc>
      </w:tr>
      <w:tr w:rsidR="00BC48C7" w14:paraId="38C6E9A8" w14:textId="77777777" w:rsidTr="260C9452">
        <w:trPr>
          <w:trHeight w:val="300"/>
        </w:trPr>
        <w:tc>
          <w:tcPr>
            <w:tcW w:w="6855"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6EE2347C" w14:textId="77777777" w:rsidR="00BC48C7" w:rsidRPr="00B00886" w:rsidRDefault="04E1E17F" w:rsidP="3847C3AE">
            <w:pPr>
              <w:rPr>
                <w:rFonts w:eastAsiaTheme="minorEastAsia"/>
                <w:b/>
                <w:sz w:val="20"/>
                <w:szCs w:val="20"/>
                <w:lang w:eastAsia="ja-JP"/>
              </w:rPr>
            </w:pPr>
            <w:r w:rsidRPr="00B00886">
              <w:rPr>
                <w:rFonts w:eastAsiaTheme="minorEastAsia"/>
                <w:b/>
                <w:sz w:val="20"/>
                <w:szCs w:val="20"/>
              </w:rPr>
              <w:t>6</w:t>
            </w:r>
            <w:r w:rsidRPr="00B00886">
              <w:rPr>
                <w:rFonts w:eastAsiaTheme="minorEastAsia"/>
                <w:sz w:val="20"/>
                <w:szCs w:val="20"/>
              </w:rPr>
              <w:t xml:space="preserve">. </w:t>
            </w:r>
            <w:r w:rsidRPr="00B00886">
              <w:rPr>
                <w:rFonts w:eastAsiaTheme="minorEastAsia"/>
                <w:b/>
                <w:sz w:val="20"/>
                <w:szCs w:val="20"/>
              </w:rPr>
              <w:t>Number of direct [beneficiaries]</w:t>
            </w:r>
            <w:r w:rsidR="00BC48C7" w:rsidRPr="00B00886">
              <w:rPr>
                <w:rStyle w:val="FootnoteReference"/>
                <w:rFonts w:eastAsiaTheme="minorEastAsia"/>
                <w:b/>
                <w:sz w:val="20"/>
                <w:szCs w:val="20"/>
              </w:rPr>
              <w:footnoteReference w:id="7"/>
            </w:r>
            <w:r w:rsidRPr="00B00886">
              <w:rPr>
                <w:rFonts w:eastAsiaTheme="minorEastAsia"/>
                <w:b/>
                <w:sz w:val="20"/>
                <w:szCs w:val="20"/>
              </w:rPr>
              <w:t xml:space="preserve"> disaggregated by gender as co-benefit of GEF investment (Target: </w:t>
            </w:r>
            <w:r w:rsidRPr="00B00886">
              <w:rPr>
                <w:rFonts w:eastAsiaTheme="minorEastAsia"/>
                <w:sz w:val="20"/>
                <w:szCs w:val="20"/>
                <w:lang w:eastAsia="en-GB"/>
              </w:rPr>
              <w:t> </w:t>
            </w:r>
            <w:r w:rsidRPr="00B00886">
              <w:rPr>
                <w:rFonts w:eastAsiaTheme="minorEastAsia"/>
                <w:b/>
                <w:i/>
                <w:sz w:val="20"/>
                <w:szCs w:val="20"/>
                <w:lang w:eastAsia="ja-JP"/>
              </w:rPr>
              <w:t>142,514</w:t>
            </w:r>
            <w:r w:rsidRPr="00B00886">
              <w:rPr>
                <w:rFonts w:eastAsiaTheme="minorEastAsia"/>
                <w:b/>
                <w:sz w:val="20"/>
                <w:szCs w:val="20"/>
                <w:lang w:eastAsia="ja-JP"/>
              </w:rPr>
              <w:t>), (50% m, 50% w))</w:t>
            </w:r>
          </w:p>
          <w:p w14:paraId="77046072" w14:textId="77777777" w:rsidR="00BC48C7" w:rsidRPr="00AE035F" w:rsidRDefault="00BC48C7" w:rsidP="3847C3AE">
            <w:pPr>
              <w:rPr>
                <w:rFonts w:asciiTheme="minorHAnsi" w:eastAsiaTheme="minorEastAsia" w:hAnsiTheme="minorHAnsi" w:cstheme="minorBidi"/>
                <w:b/>
                <w:bCs/>
                <w:sz w:val="20"/>
                <w:szCs w:val="20"/>
                <w:lang w:eastAsia="ja-JP"/>
              </w:rPr>
            </w:pPr>
          </w:p>
          <w:p w14:paraId="7DF4E8BA" w14:textId="77777777" w:rsidR="00BC48C7" w:rsidRDefault="04E1E17F" w:rsidP="3847C3AE">
            <w:pPr>
              <w:rPr>
                <w:rFonts w:asciiTheme="minorHAnsi" w:eastAsiaTheme="minorEastAsia" w:hAnsiTheme="minorHAnsi" w:cstheme="minorBidi"/>
                <w:b/>
                <w:bCs/>
                <w:sz w:val="20"/>
                <w:szCs w:val="20"/>
                <w:u w:val="single"/>
                <w:lang w:eastAsia="ja-JP"/>
              </w:rPr>
            </w:pPr>
            <w:r w:rsidRPr="3847C3AE">
              <w:rPr>
                <w:rFonts w:asciiTheme="minorHAnsi" w:eastAsiaTheme="minorEastAsia" w:hAnsiTheme="minorHAnsi" w:cstheme="minorBidi"/>
                <w:b/>
                <w:bCs/>
                <w:sz w:val="20"/>
                <w:szCs w:val="20"/>
                <w:u w:val="single"/>
                <w:lang w:eastAsia="ja-JP"/>
              </w:rPr>
              <w:t>Disaggregation:</w:t>
            </w:r>
          </w:p>
          <w:p w14:paraId="37911664" w14:textId="77777777" w:rsidR="00BC48C7" w:rsidRPr="00AE035F" w:rsidRDefault="04E1E17F" w:rsidP="3847C3AE">
            <w:pPr>
              <w:rPr>
                <w:rFonts w:asciiTheme="minorHAnsi" w:eastAsiaTheme="minorEastAsia" w:hAnsiTheme="minorHAnsi" w:cstheme="minorBidi"/>
                <w:sz w:val="20"/>
                <w:szCs w:val="20"/>
                <w:lang w:eastAsia="ja-JP"/>
              </w:rPr>
            </w:pPr>
            <w:r w:rsidRPr="3847C3AE">
              <w:rPr>
                <w:rFonts w:asciiTheme="minorHAnsi" w:eastAsiaTheme="minorEastAsia" w:hAnsiTheme="minorHAnsi" w:cstheme="minorBidi"/>
                <w:sz w:val="20"/>
                <w:szCs w:val="20"/>
                <w:lang w:eastAsia="ja-JP"/>
              </w:rPr>
              <w:t xml:space="preserve">Subprojects (Component 1), Target: </w:t>
            </w:r>
            <w:r w:rsidRPr="3847C3AE">
              <w:rPr>
                <w:rFonts w:asciiTheme="minorHAnsi" w:eastAsiaTheme="minorEastAsia" w:hAnsiTheme="minorHAnsi" w:cstheme="minorBidi"/>
                <w:sz w:val="20"/>
                <w:szCs w:val="20"/>
                <w:lang w:eastAsia="en-GB"/>
              </w:rPr>
              <w:t> </w:t>
            </w:r>
            <w:r w:rsidRPr="3847C3AE">
              <w:rPr>
                <w:rFonts w:asciiTheme="minorHAnsi" w:eastAsiaTheme="minorEastAsia" w:hAnsiTheme="minorHAnsi" w:cstheme="minorBidi"/>
                <w:sz w:val="20"/>
                <w:szCs w:val="20"/>
                <w:lang w:eastAsia="ja-JP"/>
              </w:rPr>
              <w:t>141,174</w:t>
            </w:r>
          </w:p>
          <w:p w14:paraId="5414C6AE" w14:textId="77777777" w:rsidR="00BC48C7" w:rsidRPr="00AE035F" w:rsidRDefault="04E1E17F" w:rsidP="3847C3AE">
            <w:pPr>
              <w:rPr>
                <w:rFonts w:asciiTheme="minorHAnsi" w:eastAsiaTheme="minorEastAsia" w:hAnsiTheme="minorHAnsi" w:cstheme="minorBidi"/>
                <w:sz w:val="20"/>
                <w:szCs w:val="20"/>
                <w:lang w:eastAsia="ja-JP"/>
              </w:rPr>
            </w:pPr>
            <w:r w:rsidRPr="3847C3AE">
              <w:rPr>
                <w:rFonts w:asciiTheme="minorHAnsi" w:eastAsiaTheme="minorEastAsia" w:hAnsiTheme="minorHAnsi" w:cstheme="minorBidi"/>
                <w:sz w:val="20"/>
                <w:szCs w:val="20"/>
                <w:lang w:eastAsia="ja-JP"/>
              </w:rPr>
              <w:t>Global (Components 2-4), Target: 1,340</w:t>
            </w:r>
          </w:p>
          <w:p w14:paraId="3C16DE92" w14:textId="77777777" w:rsidR="00BC48C7" w:rsidRPr="00813148" w:rsidRDefault="04E1E17F" w:rsidP="3847C3AE">
            <w:pPr>
              <w:rPr>
                <w:rFonts w:asciiTheme="minorHAnsi" w:eastAsiaTheme="minorEastAsia" w:hAnsiTheme="minorHAnsi" w:cstheme="minorBidi"/>
                <w:sz w:val="20"/>
                <w:szCs w:val="20"/>
                <w:lang w:eastAsia="ja-JP"/>
              </w:rPr>
            </w:pPr>
            <w:r w:rsidRPr="3847C3AE">
              <w:rPr>
                <w:rFonts w:asciiTheme="minorHAnsi" w:eastAsiaTheme="minorEastAsia" w:hAnsiTheme="minorHAnsi" w:cstheme="minorBidi"/>
                <w:sz w:val="20"/>
                <w:szCs w:val="20"/>
                <w:lang w:eastAsia="ja-JP"/>
              </w:rPr>
              <w:t>Total Direct Beneficiaries Target: (142,514)</w:t>
            </w:r>
          </w:p>
        </w:tc>
        <w:tc>
          <w:tcPr>
            <w:tcW w:w="195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766A9FE9" w14:textId="3F6F7B74" w:rsidR="00BC48C7" w:rsidRPr="00813148" w:rsidRDefault="222BE0DE" w:rsidP="3BB0E2C2">
            <w:pPr>
              <w:jc w:val="center"/>
              <w:rPr>
                <w:rFonts w:asciiTheme="minorHAnsi" w:eastAsiaTheme="minorEastAsia" w:hAnsiTheme="minorHAnsi" w:cstheme="minorBidi"/>
                <w:sz w:val="20"/>
                <w:szCs w:val="20"/>
                <w:lang w:eastAsia="ja-JP"/>
              </w:rPr>
            </w:pPr>
            <w:r w:rsidRPr="3BB0E2C2">
              <w:rPr>
                <w:rFonts w:asciiTheme="minorHAnsi" w:eastAsiaTheme="minorEastAsia" w:hAnsiTheme="minorHAnsi" w:cstheme="minorBidi"/>
                <w:sz w:val="20"/>
                <w:szCs w:val="20"/>
                <w:lang w:eastAsia="ja-JP"/>
              </w:rPr>
              <w:t xml:space="preserve">52,598 </w:t>
            </w:r>
          </w:p>
          <w:p w14:paraId="069618F5" w14:textId="73334629" w:rsidR="00BC48C7" w:rsidRPr="00813148" w:rsidRDefault="222BE0DE" w:rsidP="74172A5F">
            <w:pPr>
              <w:jc w:val="center"/>
              <w:rPr>
                <w:rFonts w:asciiTheme="minorHAnsi" w:eastAsiaTheme="minorEastAsia" w:hAnsiTheme="minorHAnsi" w:cstheme="minorBidi"/>
                <w:sz w:val="20"/>
                <w:szCs w:val="20"/>
                <w:lang w:eastAsia="ja-JP"/>
              </w:rPr>
            </w:pPr>
            <w:r w:rsidRPr="74172A5F">
              <w:rPr>
                <w:rFonts w:asciiTheme="minorHAnsi" w:eastAsiaTheme="minorEastAsia" w:hAnsiTheme="minorHAnsi" w:cstheme="minorBidi"/>
                <w:sz w:val="20"/>
                <w:szCs w:val="20"/>
                <w:lang w:eastAsia="ja-JP"/>
              </w:rPr>
              <w:t>(Men – 28,262 (54%) and Women – 24,336 (</w:t>
            </w:r>
            <w:r w:rsidR="2798B3D3" w:rsidRPr="74172A5F">
              <w:rPr>
                <w:rFonts w:asciiTheme="minorHAnsi" w:eastAsiaTheme="minorEastAsia" w:hAnsiTheme="minorHAnsi" w:cstheme="minorBidi"/>
                <w:sz w:val="20"/>
                <w:szCs w:val="20"/>
                <w:lang w:eastAsia="ja-JP"/>
              </w:rPr>
              <w:t>46%))</w:t>
            </w:r>
          </w:p>
          <w:p w14:paraId="54656D51" w14:textId="72449A15" w:rsidR="00BC48C7" w:rsidRPr="00813148" w:rsidRDefault="00BC48C7" w:rsidP="260C9452">
            <w:pPr>
              <w:jc w:val="center"/>
              <w:rPr>
                <w:rFonts w:asciiTheme="minorHAnsi" w:eastAsiaTheme="minorEastAsia" w:hAnsiTheme="minorHAnsi" w:cstheme="minorBidi"/>
                <w:sz w:val="20"/>
                <w:szCs w:val="20"/>
                <w:lang w:eastAsia="ja-JP"/>
              </w:rPr>
            </w:pPr>
          </w:p>
        </w:tc>
        <w:tc>
          <w:tcPr>
            <w:tcW w:w="134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521F93F1" w14:textId="62039FBD" w:rsidR="00BC48C7" w:rsidRPr="00813148" w:rsidRDefault="1B2F5C4E" w:rsidP="3847C3AE">
            <w:pPr>
              <w:jc w:val="center"/>
              <w:rPr>
                <w:rFonts w:asciiTheme="minorHAnsi" w:eastAsiaTheme="minorEastAsia" w:hAnsiTheme="minorHAnsi" w:cstheme="minorBidi"/>
                <w:sz w:val="20"/>
                <w:szCs w:val="20"/>
                <w:lang w:eastAsia="ja-JP"/>
              </w:rPr>
            </w:pPr>
            <w:r w:rsidRPr="6A17F7DF">
              <w:rPr>
                <w:rFonts w:asciiTheme="minorHAnsi" w:eastAsiaTheme="minorEastAsia" w:hAnsiTheme="minorHAnsi" w:cstheme="minorBidi"/>
                <w:sz w:val="20"/>
                <w:szCs w:val="20"/>
                <w:lang w:eastAsia="ja-JP"/>
              </w:rPr>
              <w:t>IS</w:t>
            </w:r>
          </w:p>
        </w:tc>
        <w:tc>
          <w:tcPr>
            <w:tcW w:w="44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Pr>
          <w:p w14:paraId="62130E0D" w14:textId="42EABD49" w:rsidR="00BC48C7" w:rsidRPr="00506826" w:rsidRDefault="3F86FB17" w:rsidP="74172A5F">
            <w:pPr>
              <w:spacing w:line="259" w:lineRule="auto"/>
              <w:rPr>
                <w:rFonts w:asciiTheme="minorHAnsi" w:eastAsiaTheme="minorEastAsia" w:hAnsiTheme="minorHAnsi" w:cstheme="minorBidi"/>
                <w:color w:val="000000" w:themeColor="text1"/>
                <w:sz w:val="20"/>
                <w:szCs w:val="20"/>
              </w:rPr>
            </w:pPr>
            <w:r w:rsidRPr="3BB0E2C2">
              <w:rPr>
                <w:rFonts w:asciiTheme="minorHAnsi" w:eastAsiaTheme="minorEastAsia" w:hAnsiTheme="minorHAnsi" w:cstheme="minorBidi"/>
                <w:color w:val="000000" w:themeColor="text1"/>
                <w:sz w:val="20"/>
                <w:szCs w:val="20"/>
              </w:rPr>
              <w:t xml:space="preserve">This indicator is </w:t>
            </w:r>
            <w:r w:rsidR="2EC10F4C" w:rsidRPr="3BB0E2C2">
              <w:rPr>
                <w:rFonts w:asciiTheme="minorHAnsi" w:eastAsiaTheme="minorEastAsia" w:hAnsiTheme="minorHAnsi" w:cstheme="minorBidi"/>
                <w:color w:val="000000" w:themeColor="text1"/>
                <w:sz w:val="20"/>
                <w:szCs w:val="20"/>
              </w:rPr>
              <w:t>under implementation</w:t>
            </w:r>
            <w:r w:rsidRPr="3BB0E2C2">
              <w:rPr>
                <w:rFonts w:asciiTheme="minorHAnsi" w:eastAsiaTheme="minorEastAsia" w:hAnsiTheme="minorHAnsi" w:cstheme="minorBidi"/>
                <w:color w:val="000000" w:themeColor="text1"/>
                <w:sz w:val="20"/>
                <w:szCs w:val="20"/>
              </w:rPr>
              <w:t xml:space="preserve">. As of </w:t>
            </w:r>
            <w:r w:rsidR="67BEEAE3" w:rsidRPr="3BB0E2C2">
              <w:rPr>
                <w:rFonts w:asciiTheme="minorHAnsi" w:eastAsiaTheme="minorEastAsia" w:hAnsiTheme="minorHAnsi" w:cstheme="minorBidi"/>
                <w:color w:val="000000" w:themeColor="text1"/>
                <w:sz w:val="20"/>
                <w:szCs w:val="20"/>
              </w:rPr>
              <w:t xml:space="preserve">June </w:t>
            </w:r>
            <w:r w:rsidR="1E49191A" w:rsidRPr="3BB0E2C2">
              <w:rPr>
                <w:rFonts w:asciiTheme="minorHAnsi" w:eastAsiaTheme="minorEastAsia" w:hAnsiTheme="minorHAnsi" w:cstheme="minorBidi"/>
                <w:color w:val="000000" w:themeColor="text1"/>
                <w:sz w:val="20"/>
                <w:szCs w:val="20"/>
              </w:rPr>
              <w:t>2025</w:t>
            </w:r>
            <w:r w:rsidRPr="3BB0E2C2">
              <w:rPr>
                <w:rFonts w:asciiTheme="minorHAnsi" w:eastAsiaTheme="minorEastAsia" w:hAnsiTheme="minorHAnsi" w:cstheme="minorBidi"/>
                <w:color w:val="000000" w:themeColor="text1"/>
                <w:sz w:val="20"/>
                <w:szCs w:val="20"/>
              </w:rPr>
              <w:t xml:space="preserve">, the  </w:t>
            </w:r>
            <w:r w:rsidR="5AE83814" w:rsidRPr="3BB0E2C2">
              <w:rPr>
                <w:rFonts w:asciiTheme="minorHAnsi" w:eastAsiaTheme="minorEastAsia" w:hAnsiTheme="minorHAnsi" w:cstheme="minorBidi"/>
                <w:color w:val="000000" w:themeColor="text1"/>
                <w:sz w:val="20"/>
                <w:szCs w:val="20"/>
              </w:rPr>
              <w:t>total</w:t>
            </w:r>
            <w:r w:rsidR="17757DEA" w:rsidRPr="3BB0E2C2">
              <w:rPr>
                <w:rFonts w:asciiTheme="minorHAnsi" w:eastAsiaTheme="minorEastAsia" w:hAnsiTheme="minorHAnsi" w:cstheme="minorBidi"/>
                <w:color w:val="000000" w:themeColor="text1"/>
                <w:sz w:val="20"/>
                <w:szCs w:val="20"/>
              </w:rPr>
              <w:t xml:space="preserve"> </w:t>
            </w:r>
            <w:r w:rsidRPr="3BB0E2C2">
              <w:rPr>
                <w:rFonts w:asciiTheme="minorHAnsi" w:eastAsiaTheme="minorEastAsia" w:hAnsiTheme="minorHAnsi" w:cstheme="minorBidi"/>
                <w:color w:val="000000" w:themeColor="text1"/>
                <w:sz w:val="20"/>
                <w:szCs w:val="20"/>
              </w:rPr>
              <w:t xml:space="preserve">no. of direct beneficiaries/partners reached out under components 1, 2 and 3, a total </w:t>
            </w:r>
            <w:r w:rsidR="1115FA23" w:rsidRPr="3BB0E2C2">
              <w:rPr>
                <w:rFonts w:asciiTheme="minorHAnsi" w:eastAsiaTheme="minorEastAsia" w:hAnsiTheme="minorHAnsi" w:cstheme="minorBidi"/>
                <w:b/>
                <w:bCs/>
                <w:color w:val="000000" w:themeColor="text1"/>
                <w:sz w:val="20"/>
                <w:szCs w:val="20"/>
              </w:rPr>
              <w:t>of 52,598</w:t>
            </w:r>
            <w:r w:rsidRPr="3BB0E2C2">
              <w:rPr>
                <w:rFonts w:asciiTheme="minorHAnsi" w:eastAsiaTheme="minorEastAsia" w:hAnsiTheme="minorHAnsi" w:cstheme="minorBidi"/>
                <w:b/>
                <w:bCs/>
                <w:color w:val="000000" w:themeColor="text1"/>
                <w:sz w:val="20"/>
                <w:szCs w:val="20"/>
              </w:rPr>
              <w:t xml:space="preserve"> </w:t>
            </w:r>
            <w:r w:rsidR="3A250994" w:rsidRPr="3BB0E2C2">
              <w:rPr>
                <w:rFonts w:asciiTheme="minorHAnsi" w:eastAsiaTheme="minorEastAsia" w:hAnsiTheme="minorHAnsi" w:cstheme="minorBidi"/>
                <w:b/>
                <w:bCs/>
                <w:color w:val="000000" w:themeColor="text1"/>
                <w:sz w:val="20"/>
                <w:szCs w:val="20"/>
              </w:rPr>
              <w:t>partners who</w:t>
            </w:r>
            <w:r w:rsidRPr="3BB0E2C2">
              <w:rPr>
                <w:rFonts w:asciiTheme="minorHAnsi" w:eastAsiaTheme="minorEastAsia" w:hAnsiTheme="minorHAnsi" w:cstheme="minorBidi"/>
                <w:color w:val="000000" w:themeColor="text1"/>
                <w:sz w:val="20"/>
                <w:szCs w:val="20"/>
              </w:rPr>
              <w:t xml:space="preserve"> have received direct support and engagement from the program. Among </w:t>
            </w:r>
            <w:r w:rsidR="4A0A62EB" w:rsidRPr="3BB0E2C2">
              <w:rPr>
                <w:rFonts w:asciiTheme="minorHAnsi" w:eastAsiaTheme="minorEastAsia" w:hAnsiTheme="minorHAnsi" w:cstheme="minorBidi"/>
                <w:color w:val="000000" w:themeColor="text1"/>
                <w:sz w:val="20"/>
                <w:szCs w:val="20"/>
              </w:rPr>
              <w:t>them, 28,262</w:t>
            </w:r>
            <w:r w:rsidR="03300D7B" w:rsidRPr="3BB0E2C2">
              <w:rPr>
                <w:rFonts w:asciiTheme="minorHAnsi" w:eastAsiaTheme="minorEastAsia" w:hAnsiTheme="minorHAnsi" w:cstheme="minorBidi"/>
                <w:color w:val="000000" w:themeColor="text1"/>
                <w:sz w:val="20"/>
                <w:szCs w:val="20"/>
              </w:rPr>
              <w:t xml:space="preserve"> </w:t>
            </w:r>
            <w:r w:rsidR="2ABDA295" w:rsidRPr="3BB0E2C2">
              <w:rPr>
                <w:rFonts w:asciiTheme="minorHAnsi" w:eastAsiaTheme="minorEastAsia" w:hAnsiTheme="minorHAnsi" w:cstheme="minorBidi"/>
                <w:color w:val="000000" w:themeColor="text1"/>
                <w:sz w:val="20"/>
                <w:szCs w:val="20"/>
              </w:rPr>
              <w:t xml:space="preserve">(54%) being men </w:t>
            </w:r>
            <w:r w:rsidR="156E7E12" w:rsidRPr="3BB0E2C2">
              <w:rPr>
                <w:rFonts w:asciiTheme="minorHAnsi" w:eastAsiaTheme="minorEastAsia" w:hAnsiTheme="minorHAnsi" w:cstheme="minorBidi"/>
                <w:color w:val="000000" w:themeColor="text1"/>
                <w:sz w:val="20"/>
                <w:szCs w:val="20"/>
              </w:rPr>
              <w:t>and 24,336</w:t>
            </w:r>
            <w:r w:rsidR="03300D7B" w:rsidRPr="3BB0E2C2">
              <w:rPr>
                <w:rFonts w:asciiTheme="minorHAnsi" w:eastAsiaTheme="minorEastAsia" w:hAnsiTheme="minorHAnsi" w:cstheme="minorBidi"/>
                <w:color w:val="000000" w:themeColor="text1"/>
                <w:sz w:val="20"/>
                <w:szCs w:val="20"/>
              </w:rPr>
              <w:t xml:space="preserve"> </w:t>
            </w:r>
            <w:r w:rsidR="2ABDA295" w:rsidRPr="3BB0E2C2">
              <w:rPr>
                <w:rFonts w:asciiTheme="minorHAnsi" w:eastAsiaTheme="minorEastAsia" w:hAnsiTheme="minorHAnsi" w:cstheme="minorBidi"/>
                <w:color w:val="000000" w:themeColor="text1"/>
                <w:sz w:val="20"/>
                <w:szCs w:val="20"/>
              </w:rPr>
              <w:t xml:space="preserve">(46%) being women. </w:t>
            </w:r>
          </w:p>
          <w:p w14:paraId="06A1DA6C" w14:textId="54C20326" w:rsidR="00BC48C7" w:rsidRPr="00506826" w:rsidRDefault="00BC48C7" w:rsidP="6A17F7DF">
            <w:pPr>
              <w:spacing w:line="259" w:lineRule="auto"/>
              <w:rPr>
                <w:rFonts w:asciiTheme="minorHAnsi" w:eastAsiaTheme="minorEastAsia" w:hAnsiTheme="minorHAnsi" w:cstheme="minorBidi"/>
                <w:color w:val="000000" w:themeColor="text1"/>
                <w:sz w:val="20"/>
                <w:szCs w:val="20"/>
              </w:rPr>
            </w:pPr>
          </w:p>
          <w:p w14:paraId="0D675F9E" w14:textId="62DADA59" w:rsidR="00BC48C7" w:rsidRPr="00506826" w:rsidRDefault="4BA33582" w:rsidP="6A17F7DF">
            <w:pPr>
              <w:spacing w:line="259" w:lineRule="auto"/>
              <w:rPr>
                <w:rFonts w:asciiTheme="minorHAnsi" w:eastAsiaTheme="minorEastAsia" w:hAnsiTheme="minorHAnsi" w:cstheme="minorBidi"/>
                <w:color w:val="000000" w:themeColor="text1"/>
                <w:sz w:val="20"/>
                <w:szCs w:val="20"/>
              </w:rPr>
            </w:pPr>
            <w:r w:rsidRPr="6A17F7DF">
              <w:rPr>
                <w:rFonts w:asciiTheme="minorHAnsi" w:eastAsiaTheme="minorEastAsia" w:hAnsiTheme="minorHAnsi" w:cstheme="minorBidi"/>
                <w:b/>
                <w:bCs/>
                <w:color w:val="000000" w:themeColor="text1"/>
                <w:sz w:val="20"/>
                <w:szCs w:val="20"/>
              </w:rPr>
              <w:t>Disaggregation:</w:t>
            </w:r>
            <w:r w:rsidRPr="6A17F7DF">
              <w:rPr>
                <w:rFonts w:asciiTheme="minorHAnsi" w:eastAsiaTheme="minorEastAsia" w:hAnsiTheme="minorHAnsi" w:cstheme="minorBidi"/>
                <w:color w:val="000000" w:themeColor="text1"/>
                <w:sz w:val="20"/>
                <w:szCs w:val="20"/>
              </w:rPr>
              <w:t xml:space="preserve"> The breakdown of direct beneficiaries and partners component wise as detailed below:</w:t>
            </w:r>
          </w:p>
          <w:p w14:paraId="2B46214D" w14:textId="5F0236D9" w:rsidR="00BC48C7" w:rsidRPr="00506826" w:rsidRDefault="00BC48C7" w:rsidP="6A17F7DF">
            <w:pPr>
              <w:spacing w:line="259" w:lineRule="auto"/>
              <w:rPr>
                <w:rFonts w:asciiTheme="minorHAnsi" w:eastAsiaTheme="minorEastAsia" w:hAnsiTheme="minorHAnsi" w:cstheme="minorBidi"/>
                <w:color w:val="000000" w:themeColor="text1"/>
                <w:sz w:val="20"/>
                <w:szCs w:val="20"/>
              </w:rPr>
            </w:pPr>
          </w:p>
          <w:tbl>
            <w:tblPr>
              <w:tblStyle w:val="TableGrid"/>
              <w:tblW w:w="4269" w:type="dxa"/>
              <w:tblLayout w:type="fixed"/>
              <w:tblLook w:val="06A0" w:firstRow="1" w:lastRow="0" w:firstColumn="1" w:lastColumn="0" w:noHBand="1" w:noVBand="1"/>
            </w:tblPr>
            <w:tblGrid>
              <w:gridCol w:w="1545"/>
              <w:gridCol w:w="866"/>
              <w:gridCol w:w="928"/>
              <w:gridCol w:w="930"/>
            </w:tblGrid>
            <w:tr w:rsidR="6A17F7DF" w14:paraId="6DD025C8" w14:textId="77777777" w:rsidTr="74172A5F">
              <w:trPr>
                <w:trHeight w:val="300"/>
              </w:trPr>
              <w:tc>
                <w:tcPr>
                  <w:tcW w:w="1545" w:type="dxa"/>
                  <w:shd w:val="clear" w:color="auto" w:fill="D9D9D9" w:themeFill="background1" w:themeFillShade="D9"/>
                </w:tcPr>
                <w:p w14:paraId="0265451C" w14:textId="0B6ECA08" w:rsidR="4BA33582" w:rsidRDefault="4BA33582" w:rsidP="6A17F7DF">
                  <w:pPr>
                    <w:spacing w:line="259" w:lineRule="auto"/>
                    <w:rPr>
                      <w:rFonts w:asciiTheme="minorHAnsi" w:eastAsiaTheme="minorEastAsia" w:hAnsiTheme="minorHAnsi" w:cstheme="minorBidi"/>
                      <w:b/>
                      <w:bCs/>
                      <w:color w:val="000000" w:themeColor="text1"/>
                      <w:sz w:val="20"/>
                      <w:szCs w:val="20"/>
                    </w:rPr>
                  </w:pPr>
                  <w:r w:rsidRPr="6A17F7DF">
                    <w:rPr>
                      <w:rFonts w:asciiTheme="minorHAnsi" w:eastAsiaTheme="minorEastAsia" w:hAnsiTheme="minorHAnsi" w:cstheme="minorBidi"/>
                      <w:b/>
                      <w:bCs/>
                      <w:color w:val="000000" w:themeColor="text1"/>
                      <w:sz w:val="20"/>
                      <w:szCs w:val="20"/>
                    </w:rPr>
                    <w:t>Component</w:t>
                  </w:r>
                </w:p>
              </w:tc>
              <w:tc>
                <w:tcPr>
                  <w:tcW w:w="866" w:type="dxa"/>
                  <w:shd w:val="clear" w:color="auto" w:fill="D9D9D9" w:themeFill="background1" w:themeFillShade="D9"/>
                </w:tcPr>
                <w:p w14:paraId="5EF2E1F3" w14:textId="112FA56B" w:rsidR="4BA33582" w:rsidRDefault="4BA33582" w:rsidP="6A17F7DF">
                  <w:pPr>
                    <w:jc w:val="center"/>
                    <w:rPr>
                      <w:rFonts w:asciiTheme="minorHAnsi" w:eastAsiaTheme="minorEastAsia" w:hAnsiTheme="minorHAnsi" w:cstheme="minorBidi"/>
                      <w:b/>
                      <w:bCs/>
                      <w:color w:val="000000" w:themeColor="text1"/>
                      <w:sz w:val="20"/>
                      <w:szCs w:val="20"/>
                    </w:rPr>
                  </w:pPr>
                  <w:r w:rsidRPr="6A17F7DF">
                    <w:rPr>
                      <w:rFonts w:asciiTheme="minorHAnsi" w:eastAsiaTheme="minorEastAsia" w:hAnsiTheme="minorHAnsi" w:cstheme="minorBidi"/>
                      <w:b/>
                      <w:bCs/>
                      <w:color w:val="000000" w:themeColor="text1"/>
                      <w:sz w:val="20"/>
                      <w:szCs w:val="20"/>
                    </w:rPr>
                    <w:t>M</w:t>
                  </w:r>
                  <w:r w:rsidR="4ECD0DE7" w:rsidRPr="6A17F7DF">
                    <w:rPr>
                      <w:rFonts w:asciiTheme="minorHAnsi" w:eastAsiaTheme="minorEastAsia" w:hAnsiTheme="minorHAnsi" w:cstheme="minorBidi"/>
                      <w:b/>
                      <w:bCs/>
                      <w:color w:val="000000" w:themeColor="text1"/>
                      <w:sz w:val="20"/>
                      <w:szCs w:val="20"/>
                    </w:rPr>
                    <w:t>en</w:t>
                  </w:r>
                </w:p>
              </w:tc>
              <w:tc>
                <w:tcPr>
                  <w:tcW w:w="928" w:type="dxa"/>
                  <w:shd w:val="clear" w:color="auto" w:fill="D9D9D9" w:themeFill="background1" w:themeFillShade="D9"/>
                </w:tcPr>
                <w:p w14:paraId="2CC0D004" w14:textId="25EE0046" w:rsidR="4BA33582" w:rsidRDefault="4BA33582" w:rsidP="6A17F7DF">
                  <w:pPr>
                    <w:jc w:val="center"/>
                    <w:rPr>
                      <w:rFonts w:asciiTheme="minorHAnsi" w:eastAsiaTheme="minorEastAsia" w:hAnsiTheme="minorHAnsi" w:cstheme="minorBidi"/>
                      <w:b/>
                      <w:bCs/>
                      <w:color w:val="000000" w:themeColor="text1"/>
                      <w:sz w:val="20"/>
                      <w:szCs w:val="20"/>
                    </w:rPr>
                  </w:pPr>
                  <w:r w:rsidRPr="6A17F7DF">
                    <w:rPr>
                      <w:rFonts w:asciiTheme="minorHAnsi" w:eastAsiaTheme="minorEastAsia" w:hAnsiTheme="minorHAnsi" w:cstheme="minorBidi"/>
                      <w:b/>
                      <w:bCs/>
                      <w:color w:val="000000" w:themeColor="text1"/>
                      <w:sz w:val="20"/>
                      <w:szCs w:val="20"/>
                    </w:rPr>
                    <w:t>W</w:t>
                  </w:r>
                  <w:r w:rsidR="739484FB" w:rsidRPr="6A17F7DF">
                    <w:rPr>
                      <w:rFonts w:asciiTheme="minorHAnsi" w:eastAsiaTheme="minorEastAsia" w:hAnsiTheme="minorHAnsi" w:cstheme="minorBidi"/>
                      <w:b/>
                      <w:bCs/>
                      <w:color w:val="000000" w:themeColor="text1"/>
                      <w:sz w:val="20"/>
                      <w:szCs w:val="20"/>
                    </w:rPr>
                    <w:t>omen</w:t>
                  </w:r>
                </w:p>
              </w:tc>
              <w:tc>
                <w:tcPr>
                  <w:tcW w:w="930" w:type="dxa"/>
                  <w:shd w:val="clear" w:color="auto" w:fill="D9D9D9" w:themeFill="background1" w:themeFillShade="D9"/>
                </w:tcPr>
                <w:p w14:paraId="4A2F01A9" w14:textId="3EAE94C6" w:rsidR="4BA33582" w:rsidRDefault="4BA33582" w:rsidP="6A17F7DF">
                  <w:pPr>
                    <w:jc w:val="center"/>
                    <w:rPr>
                      <w:rFonts w:asciiTheme="minorHAnsi" w:eastAsiaTheme="minorEastAsia" w:hAnsiTheme="minorHAnsi" w:cstheme="minorBidi"/>
                      <w:b/>
                      <w:bCs/>
                      <w:color w:val="000000" w:themeColor="text1"/>
                      <w:sz w:val="20"/>
                      <w:szCs w:val="20"/>
                    </w:rPr>
                  </w:pPr>
                  <w:r w:rsidRPr="6A17F7DF">
                    <w:rPr>
                      <w:rFonts w:asciiTheme="minorHAnsi" w:eastAsiaTheme="minorEastAsia" w:hAnsiTheme="minorHAnsi" w:cstheme="minorBidi"/>
                      <w:b/>
                      <w:bCs/>
                      <w:color w:val="000000" w:themeColor="text1"/>
                      <w:sz w:val="20"/>
                      <w:szCs w:val="20"/>
                    </w:rPr>
                    <w:t>T</w:t>
                  </w:r>
                  <w:r w:rsidR="403D1112" w:rsidRPr="6A17F7DF">
                    <w:rPr>
                      <w:rFonts w:asciiTheme="minorHAnsi" w:eastAsiaTheme="minorEastAsia" w:hAnsiTheme="minorHAnsi" w:cstheme="minorBidi"/>
                      <w:b/>
                      <w:bCs/>
                      <w:color w:val="000000" w:themeColor="text1"/>
                      <w:sz w:val="20"/>
                      <w:szCs w:val="20"/>
                    </w:rPr>
                    <w:t>otal</w:t>
                  </w:r>
                </w:p>
              </w:tc>
            </w:tr>
            <w:tr w:rsidR="6A17F7DF" w14:paraId="7AAD76D5" w14:textId="77777777" w:rsidTr="74172A5F">
              <w:trPr>
                <w:trHeight w:val="300"/>
              </w:trPr>
              <w:tc>
                <w:tcPr>
                  <w:tcW w:w="1545" w:type="dxa"/>
                </w:tcPr>
                <w:p w14:paraId="00AD41CD" w14:textId="2248B862" w:rsidR="4BA33582" w:rsidRDefault="4BA33582" w:rsidP="6A17F7DF">
                  <w:pPr>
                    <w:rPr>
                      <w:rFonts w:asciiTheme="minorHAnsi" w:eastAsiaTheme="minorEastAsia" w:hAnsiTheme="minorHAnsi" w:cstheme="minorBidi"/>
                      <w:color w:val="000000" w:themeColor="text1"/>
                      <w:sz w:val="20"/>
                      <w:szCs w:val="20"/>
                    </w:rPr>
                  </w:pPr>
                  <w:r w:rsidRPr="6A17F7DF">
                    <w:rPr>
                      <w:rFonts w:asciiTheme="minorHAnsi" w:eastAsiaTheme="minorEastAsia" w:hAnsiTheme="minorHAnsi" w:cstheme="minorBidi"/>
                      <w:color w:val="000000" w:themeColor="text1"/>
                      <w:sz w:val="20"/>
                      <w:szCs w:val="20"/>
                    </w:rPr>
                    <w:t>Component - 1</w:t>
                  </w:r>
                </w:p>
              </w:tc>
              <w:tc>
                <w:tcPr>
                  <w:tcW w:w="866" w:type="dxa"/>
                </w:tcPr>
                <w:p w14:paraId="3B7250C3" w14:textId="6C755C39" w:rsidR="6A17F7DF" w:rsidRDefault="3AEABF5A" w:rsidP="74172A5F">
                  <w:pPr>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27,914</w:t>
                  </w:r>
                </w:p>
              </w:tc>
              <w:tc>
                <w:tcPr>
                  <w:tcW w:w="928" w:type="dxa"/>
                </w:tcPr>
                <w:p w14:paraId="5044241A" w14:textId="0D3F8F05" w:rsidR="6A17F7DF" w:rsidRDefault="001E5AB3" w:rsidP="74172A5F">
                  <w:pPr>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24,049</w:t>
                  </w:r>
                </w:p>
              </w:tc>
              <w:tc>
                <w:tcPr>
                  <w:tcW w:w="930" w:type="dxa"/>
                </w:tcPr>
                <w:p w14:paraId="3E2822D3" w14:textId="16E66988" w:rsidR="6A17F7DF" w:rsidRDefault="019C6A66" w:rsidP="74172A5F">
                  <w:pPr>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51,963</w:t>
                  </w:r>
                </w:p>
              </w:tc>
            </w:tr>
            <w:tr w:rsidR="6A17F7DF" w14:paraId="7505B7C5" w14:textId="77777777" w:rsidTr="74172A5F">
              <w:trPr>
                <w:trHeight w:val="300"/>
              </w:trPr>
              <w:tc>
                <w:tcPr>
                  <w:tcW w:w="1545" w:type="dxa"/>
                </w:tcPr>
                <w:p w14:paraId="44F313D5" w14:textId="47C78A2E" w:rsidR="4BA33582" w:rsidRDefault="4BA33582" w:rsidP="6A17F7DF">
                  <w:pPr>
                    <w:rPr>
                      <w:rFonts w:asciiTheme="minorHAnsi" w:eastAsiaTheme="minorEastAsia" w:hAnsiTheme="minorHAnsi" w:cstheme="minorBidi"/>
                      <w:color w:val="000000" w:themeColor="text1"/>
                      <w:sz w:val="20"/>
                      <w:szCs w:val="20"/>
                    </w:rPr>
                  </w:pPr>
                  <w:r w:rsidRPr="6A17F7DF">
                    <w:rPr>
                      <w:rFonts w:asciiTheme="minorHAnsi" w:eastAsiaTheme="minorEastAsia" w:hAnsiTheme="minorHAnsi" w:cstheme="minorBidi"/>
                      <w:color w:val="000000" w:themeColor="text1"/>
                      <w:sz w:val="20"/>
                      <w:szCs w:val="20"/>
                    </w:rPr>
                    <w:t>Component –2</w:t>
                  </w:r>
                </w:p>
              </w:tc>
              <w:tc>
                <w:tcPr>
                  <w:tcW w:w="866" w:type="dxa"/>
                </w:tcPr>
                <w:p w14:paraId="105BE957" w14:textId="6C3E6982" w:rsidR="6A17F7DF" w:rsidRDefault="6A17F7DF" w:rsidP="6A17F7DF">
                  <w:pPr>
                    <w:spacing w:line="259" w:lineRule="auto"/>
                    <w:jc w:val="center"/>
                    <w:rPr>
                      <w:rFonts w:asciiTheme="minorHAnsi" w:eastAsiaTheme="minorEastAsia" w:hAnsiTheme="minorHAnsi" w:cstheme="minorBidi"/>
                      <w:color w:val="000000" w:themeColor="text1"/>
                      <w:sz w:val="20"/>
                      <w:szCs w:val="20"/>
                    </w:rPr>
                  </w:pPr>
                  <w:r w:rsidRPr="6A17F7DF">
                    <w:rPr>
                      <w:rFonts w:asciiTheme="minorHAnsi" w:eastAsiaTheme="minorEastAsia" w:hAnsiTheme="minorHAnsi" w:cstheme="minorBidi"/>
                      <w:color w:val="000000" w:themeColor="text1"/>
                      <w:sz w:val="20"/>
                      <w:szCs w:val="20"/>
                    </w:rPr>
                    <w:t>322</w:t>
                  </w:r>
                </w:p>
              </w:tc>
              <w:tc>
                <w:tcPr>
                  <w:tcW w:w="928" w:type="dxa"/>
                </w:tcPr>
                <w:p w14:paraId="2A93E7B1" w14:textId="4EECDA40" w:rsidR="6A17F7DF" w:rsidRDefault="6A17F7DF" w:rsidP="6A17F7DF">
                  <w:pPr>
                    <w:spacing w:line="259" w:lineRule="auto"/>
                    <w:jc w:val="center"/>
                    <w:rPr>
                      <w:rFonts w:asciiTheme="minorHAnsi" w:eastAsiaTheme="minorEastAsia" w:hAnsiTheme="minorHAnsi" w:cstheme="minorBidi"/>
                      <w:color w:val="000000" w:themeColor="text1"/>
                      <w:sz w:val="20"/>
                      <w:szCs w:val="20"/>
                    </w:rPr>
                  </w:pPr>
                  <w:r w:rsidRPr="6A17F7DF">
                    <w:rPr>
                      <w:rFonts w:asciiTheme="minorHAnsi" w:eastAsiaTheme="minorEastAsia" w:hAnsiTheme="minorHAnsi" w:cstheme="minorBidi"/>
                      <w:color w:val="000000" w:themeColor="text1"/>
                      <w:sz w:val="20"/>
                      <w:szCs w:val="20"/>
                    </w:rPr>
                    <w:t>265</w:t>
                  </w:r>
                </w:p>
              </w:tc>
              <w:tc>
                <w:tcPr>
                  <w:tcW w:w="930" w:type="dxa"/>
                </w:tcPr>
                <w:p w14:paraId="6AE8055C" w14:textId="2CCFF18E" w:rsidR="6A17F7DF" w:rsidRDefault="6A17F7DF" w:rsidP="6A17F7DF">
                  <w:pPr>
                    <w:spacing w:line="259" w:lineRule="auto"/>
                    <w:jc w:val="center"/>
                    <w:rPr>
                      <w:rFonts w:asciiTheme="minorHAnsi" w:eastAsiaTheme="minorEastAsia" w:hAnsiTheme="minorHAnsi" w:cstheme="minorBidi"/>
                      <w:color w:val="000000" w:themeColor="text1"/>
                      <w:sz w:val="20"/>
                      <w:szCs w:val="20"/>
                    </w:rPr>
                  </w:pPr>
                  <w:r w:rsidRPr="6A17F7DF">
                    <w:rPr>
                      <w:rFonts w:asciiTheme="minorHAnsi" w:eastAsiaTheme="minorEastAsia" w:hAnsiTheme="minorHAnsi" w:cstheme="minorBidi"/>
                      <w:color w:val="000000" w:themeColor="text1"/>
                      <w:sz w:val="20"/>
                      <w:szCs w:val="20"/>
                    </w:rPr>
                    <w:t>587</w:t>
                  </w:r>
                </w:p>
              </w:tc>
            </w:tr>
            <w:tr w:rsidR="6A17F7DF" w14:paraId="00D716DE" w14:textId="77777777" w:rsidTr="74172A5F">
              <w:trPr>
                <w:trHeight w:val="300"/>
              </w:trPr>
              <w:tc>
                <w:tcPr>
                  <w:tcW w:w="1545" w:type="dxa"/>
                </w:tcPr>
                <w:p w14:paraId="7EEDE067" w14:textId="13703775" w:rsidR="4BA33582" w:rsidRDefault="4BA33582" w:rsidP="6A17F7DF">
                  <w:pPr>
                    <w:rPr>
                      <w:rFonts w:asciiTheme="minorHAnsi" w:eastAsiaTheme="minorEastAsia" w:hAnsiTheme="minorHAnsi" w:cstheme="minorBidi"/>
                      <w:color w:val="000000" w:themeColor="text1"/>
                      <w:sz w:val="20"/>
                      <w:szCs w:val="20"/>
                    </w:rPr>
                  </w:pPr>
                  <w:r w:rsidRPr="6A17F7DF">
                    <w:rPr>
                      <w:rFonts w:asciiTheme="minorHAnsi" w:eastAsiaTheme="minorEastAsia" w:hAnsiTheme="minorHAnsi" w:cstheme="minorBidi"/>
                      <w:color w:val="000000" w:themeColor="text1"/>
                      <w:sz w:val="20"/>
                      <w:szCs w:val="20"/>
                    </w:rPr>
                    <w:t>Component - 3</w:t>
                  </w:r>
                </w:p>
              </w:tc>
              <w:tc>
                <w:tcPr>
                  <w:tcW w:w="866" w:type="dxa"/>
                </w:tcPr>
                <w:p w14:paraId="2EC7B6C3" w14:textId="28C2909F" w:rsidR="6A17F7DF" w:rsidRDefault="6A17F7DF" w:rsidP="6A17F7DF">
                  <w:pPr>
                    <w:spacing w:line="259" w:lineRule="auto"/>
                    <w:jc w:val="center"/>
                    <w:rPr>
                      <w:rFonts w:asciiTheme="minorHAnsi" w:eastAsiaTheme="minorEastAsia" w:hAnsiTheme="minorHAnsi" w:cstheme="minorBidi"/>
                      <w:color w:val="000000" w:themeColor="text1"/>
                      <w:sz w:val="20"/>
                      <w:szCs w:val="20"/>
                    </w:rPr>
                  </w:pPr>
                  <w:r w:rsidRPr="6A17F7DF">
                    <w:rPr>
                      <w:rFonts w:asciiTheme="minorHAnsi" w:eastAsiaTheme="minorEastAsia" w:hAnsiTheme="minorHAnsi" w:cstheme="minorBidi"/>
                      <w:color w:val="000000" w:themeColor="text1"/>
                      <w:sz w:val="20"/>
                      <w:szCs w:val="20"/>
                    </w:rPr>
                    <w:t>26</w:t>
                  </w:r>
                </w:p>
              </w:tc>
              <w:tc>
                <w:tcPr>
                  <w:tcW w:w="928" w:type="dxa"/>
                </w:tcPr>
                <w:p w14:paraId="303CE318" w14:textId="313E1F76" w:rsidR="6A17F7DF" w:rsidRDefault="6A17F7DF" w:rsidP="6A17F7DF">
                  <w:pPr>
                    <w:spacing w:line="259" w:lineRule="auto"/>
                    <w:jc w:val="center"/>
                    <w:rPr>
                      <w:rFonts w:asciiTheme="minorHAnsi" w:eastAsiaTheme="minorEastAsia" w:hAnsiTheme="minorHAnsi" w:cstheme="minorBidi"/>
                      <w:color w:val="000000" w:themeColor="text1"/>
                      <w:sz w:val="20"/>
                      <w:szCs w:val="20"/>
                    </w:rPr>
                  </w:pPr>
                  <w:r w:rsidRPr="6A17F7DF">
                    <w:rPr>
                      <w:rFonts w:asciiTheme="minorHAnsi" w:eastAsiaTheme="minorEastAsia" w:hAnsiTheme="minorHAnsi" w:cstheme="minorBidi"/>
                      <w:color w:val="000000" w:themeColor="text1"/>
                      <w:sz w:val="20"/>
                      <w:szCs w:val="20"/>
                    </w:rPr>
                    <w:t>22</w:t>
                  </w:r>
                </w:p>
              </w:tc>
              <w:tc>
                <w:tcPr>
                  <w:tcW w:w="930" w:type="dxa"/>
                </w:tcPr>
                <w:p w14:paraId="4795C173" w14:textId="5F288EE9" w:rsidR="6A17F7DF" w:rsidRDefault="6A17F7DF" w:rsidP="6A17F7DF">
                  <w:pPr>
                    <w:spacing w:line="259" w:lineRule="auto"/>
                    <w:jc w:val="center"/>
                    <w:rPr>
                      <w:rFonts w:asciiTheme="minorHAnsi" w:eastAsiaTheme="minorEastAsia" w:hAnsiTheme="minorHAnsi" w:cstheme="minorBidi"/>
                      <w:color w:val="000000" w:themeColor="text1"/>
                      <w:sz w:val="20"/>
                      <w:szCs w:val="20"/>
                    </w:rPr>
                  </w:pPr>
                  <w:r w:rsidRPr="6A17F7DF">
                    <w:rPr>
                      <w:rFonts w:asciiTheme="minorHAnsi" w:eastAsiaTheme="minorEastAsia" w:hAnsiTheme="minorHAnsi" w:cstheme="minorBidi"/>
                      <w:color w:val="000000" w:themeColor="text1"/>
                      <w:sz w:val="20"/>
                      <w:szCs w:val="20"/>
                    </w:rPr>
                    <w:t>48</w:t>
                  </w:r>
                </w:p>
              </w:tc>
            </w:tr>
            <w:tr w:rsidR="6A17F7DF" w14:paraId="33AF6F64" w14:textId="77777777" w:rsidTr="74172A5F">
              <w:trPr>
                <w:trHeight w:val="300"/>
              </w:trPr>
              <w:tc>
                <w:tcPr>
                  <w:tcW w:w="1545" w:type="dxa"/>
                </w:tcPr>
                <w:p w14:paraId="170790C6" w14:textId="67F5A1BA" w:rsidR="0B2FAD41" w:rsidRDefault="0B2FAD41" w:rsidP="6A17F7DF">
                  <w:pPr>
                    <w:jc w:val="right"/>
                    <w:rPr>
                      <w:rFonts w:asciiTheme="minorHAnsi" w:eastAsiaTheme="minorEastAsia" w:hAnsiTheme="minorHAnsi" w:cstheme="minorBidi"/>
                      <w:b/>
                      <w:bCs/>
                      <w:color w:val="000000" w:themeColor="text1"/>
                      <w:sz w:val="20"/>
                      <w:szCs w:val="20"/>
                    </w:rPr>
                  </w:pPr>
                  <w:r w:rsidRPr="6A17F7DF">
                    <w:rPr>
                      <w:rFonts w:asciiTheme="minorHAnsi" w:eastAsiaTheme="minorEastAsia" w:hAnsiTheme="minorHAnsi" w:cstheme="minorBidi"/>
                      <w:b/>
                      <w:bCs/>
                      <w:color w:val="000000" w:themeColor="text1"/>
                      <w:sz w:val="20"/>
                      <w:szCs w:val="20"/>
                    </w:rPr>
                    <w:t>Total</w:t>
                  </w:r>
                </w:p>
              </w:tc>
              <w:tc>
                <w:tcPr>
                  <w:tcW w:w="866" w:type="dxa"/>
                </w:tcPr>
                <w:p w14:paraId="5F9E7B1C" w14:textId="18CB9DFA" w:rsidR="6A17F7DF" w:rsidRDefault="076E153B" w:rsidP="74172A5F">
                  <w:pPr>
                    <w:spacing w:line="259" w:lineRule="auto"/>
                    <w:jc w:val="center"/>
                    <w:rPr>
                      <w:rFonts w:asciiTheme="minorHAnsi" w:eastAsiaTheme="minorEastAsia" w:hAnsiTheme="minorHAnsi" w:cstheme="minorBidi"/>
                      <w:b/>
                      <w:bCs/>
                      <w:color w:val="000000" w:themeColor="text1"/>
                      <w:sz w:val="20"/>
                      <w:szCs w:val="20"/>
                    </w:rPr>
                  </w:pPr>
                  <w:r w:rsidRPr="74172A5F">
                    <w:rPr>
                      <w:rFonts w:asciiTheme="minorHAnsi" w:eastAsiaTheme="minorEastAsia" w:hAnsiTheme="minorHAnsi" w:cstheme="minorBidi"/>
                      <w:b/>
                      <w:bCs/>
                      <w:color w:val="000000" w:themeColor="text1"/>
                      <w:sz w:val="20"/>
                      <w:szCs w:val="20"/>
                    </w:rPr>
                    <w:t>28,262</w:t>
                  </w:r>
                </w:p>
              </w:tc>
              <w:tc>
                <w:tcPr>
                  <w:tcW w:w="928" w:type="dxa"/>
                </w:tcPr>
                <w:p w14:paraId="713E6A33" w14:textId="789A0D61" w:rsidR="6A17F7DF" w:rsidRDefault="3C67A3C3" w:rsidP="74172A5F">
                  <w:pPr>
                    <w:spacing w:line="259" w:lineRule="auto"/>
                    <w:jc w:val="center"/>
                    <w:rPr>
                      <w:rFonts w:asciiTheme="minorHAnsi" w:eastAsiaTheme="minorEastAsia" w:hAnsiTheme="minorHAnsi" w:cstheme="minorBidi"/>
                      <w:b/>
                      <w:bCs/>
                      <w:color w:val="000000" w:themeColor="text1"/>
                      <w:sz w:val="20"/>
                      <w:szCs w:val="20"/>
                    </w:rPr>
                  </w:pPr>
                  <w:r w:rsidRPr="74172A5F">
                    <w:rPr>
                      <w:rFonts w:asciiTheme="minorHAnsi" w:eastAsiaTheme="minorEastAsia" w:hAnsiTheme="minorHAnsi" w:cstheme="minorBidi"/>
                      <w:b/>
                      <w:bCs/>
                      <w:color w:val="000000" w:themeColor="text1"/>
                      <w:sz w:val="20"/>
                      <w:szCs w:val="20"/>
                    </w:rPr>
                    <w:t>24,336</w:t>
                  </w:r>
                </w:p>
              </w:tc>
              <w:tc>
                <w:tcPr>
                  <w:tcW w:w="930" w:type="dxa"/>
                </w:tcPr>
                <w:p w14:paraId="23A1FF85" w14:textId="0B660219" w:rsidR="6A17F7DF" w:rsidRDefault="34B95B80" w:rsidP="74172A5F">
                  <w:pPr>
                    <w:spacing w:line="259" w:lineRule="auto"/>
                    <w:jc w:val="center"/>
                    <w:rPr>
                      <w:rFonts w:asciiTheme="minorHAnsi" w:eastAsiaTheme="minorEastAsia" w:hAnsiTheme="minorHAnsi" w:cstheme="minorBidi"/>
                      <w:b/>
                      <w:bCs/>
                      <w:color w:val="000000" w:themeColor="text1"/>
                      <w:sz w:val="20"/>
                      <w:szCs w:val="20"/>
                    </w:rPr>
                  </w:pPr>
                  <w:r w:rsidRPr="74172A5F">
                    <w:rPr>
                      <w:rFonts w:asciiTheme="minorHAnsi" w:eastAsiaTheme="minorEastAsia" w:hAnsiTheme="minorHAnsi" w:cstheme="minorBidi"/>
                      <w:b/>
                      <w:bCs/>
                      <w:color w:val="000000" w:themeColor="text1"/>
                      <w:sz w:val="20"/>
                      <w:szCs w:val="20"/>
                    </w:rPr>
                    <w:t>52,598</w:t>
                  </w:r>
                </w:p>
              </w:tc>
            </w:tr>
            <w:tr w:rsidR="6A17F7DF" w14:paraId="5A423F25" w14:textId="77777777" w:rsidTr="74172A5F">
              <w:trPr>
                <w:trHeight w:val="300"/>
              </w:trPr>
              <w:tc>
                <w:tcPr>
                  <w:tcW w:w="1545" w:type="dxa"/>
                </w:tcPr>
                <w:p w14:paraId="344E9B02" w14:textId="70054105" w:rsidR="3213953A" w:rsidRDefault="3213953A" w:rsidP="6A17F7DF">
                  <w:pPr>
                    <w:jc w:val="right"/>
                    <w:rPr>
                      <w:rFonts w:asciiTheme="minorHAnsi" w:eastAsiaTheme="minorEastAsia" w:hAnsiTheme="minorHAnsi" w:cstheme="minorBidi"/>
                      <w:b/>
                      <w:bCs/>
                      <w:color w:val="000000" w:themeColor="text1"/>
                      <w:sz w:val="20"/>
                      <w:szCs w:val="20"/>
                    </w:rPr>
                  </w:pPr>
                  <w:r w:rsidRPr="6A17F7DF">
                    <w:rPr>
                      <w:rFonts w:asciiTheme="minorHAnsi" w:eastAsiaTheme="minorEastAsia" w:hAnsiTheme="minorHAnsi" w:cstheme="minorBidi"/>
                      <w:b/>
                      <w:bCs/>
                      <w:color w:val="000000" w:themeColor="text1"/>
                      <w:sz w:val="20"/>
                      <w:szCs w:val="20"/>
                    </w:rPr>
                    <w:t>Percentage (%)</w:t>
                  </w:r>
                </w:p>
              </w:tc>
              <w:tc>
                <w:tcPr>
                  <w:tcW w:w="866" w:type="dxa"/>
                </w:tcPr>
                <w:p w14:paraId="71DFF637" w14:textId="08B9E6C4" w:rsidR="3213953A" w:rsidRDefault="7A71C6CF" w:rsidP="022E671F">
                  <w:pPr>
                    <w:spacing w:line="259" w:lineRule="auto"/>
                    <w:jc w:val="center"/>
                    <w:rPr>
                      <w:rFonts w:asciiTheme="minorHAnsi" w:eastAsiaTheme="minorEastAsia" w:hAnsiTheme="minorHAnsi" w:cstheme="minorBidi"/>
                      <w:b/>
                      <w:bCs/>
                      <w:color w:val="000000" w:themeColor="text1"/>
                      <w:sz w:val="20"/>
                      <w:szCs w:val="20"/>
                    </w:rPr>
                  </w:pPr>
                  <w:r w:rsidRPr="022E671F">
                    <w:rPr>
                      <w:rFonts w:asciiTheme="minorHAnsi" w:eastAsiaTheme="minorEastAsia" w:hAnsiTheme="minorHAnsi" w:cstheme="minorBidi"/>
                      <w:b/>
                      <w:bCs/>
                      <w:color w:val="000000" w:themeColor="text1"/>
                      <w:sz w:val="20"/>
                      <w:szCs w:val="20"/>
                    </w:rPr>
                    <w:t>54%</w:t>
                  </w:r>
                </w:p>
              </w:tc>
              <w:tc>
                <w:tcPr>
                  <w:tcW w:w="928" w:type="dxa"/>
                </w:tcPr>
                <w:p w14:paraId="6A72B364" w14:textId="35848763" w:rsidR="3213953A" w:rsidRDefault="559B2A82" w:rsidP="022E671F">
                  <w:pPr>
                    <w:spacing w:line="259" w:lineRule="auto"/>
                    <w:jc w:val="center"/>
                    <w:rPr>
                      <w:rFonts w:asciiTheme="minorHAnsi" w:eastAsiaTheme="minorEastAsia" w:hAnsiTheme="minorHAnsi" w:cstheme="minorBidi"/>
                      <w:b/>
                      <w:bCs/>
                      <w:color w:val="000000" w:themeColor="text1"/>
                      <w:sz w:val="20"/>
                      <w:szCs w:val="20"/>
                    </w:rPr>
                  </w:pPr>
                  <w:r w:rsidRPr="022E671F">
                    <w:rPr>
                      <w:rFonts w:asciiTheme="minorHAnsi" w:eastAsiaTheme="minorEastAsia" w:hAnsiTheme="minorHAnsi" w:cstheme="minorBidi"/>
                      <w:b/>
                      <w:bCs/>
                      <w:color w:val="000000" w:themeColor="text1"/>
                      <w:sz w:val="20"/>
                      <w:szCs w:val="20"/>
                    </w:rPr>
                    <w:t>46%</w:t>
                  </w:r>
                </w:p>
              </w:tc>
              <w:tc>
                <w:tcPr>
                  <w:tcW w:w="930" w:type="dxa"/>
                </w:tcPr>
                <w:p w14:paraId="018D9DD4" w14:textId="07DACEE3" w:rsidR="6A17F7DF" w:rsidRDefault="6A17F7DF" w:rsidP="6A17F7DF">
                  <w:pPr>
                    <w:spacing w:line="259" w:lineRule="auto"/>
                    <w:jc w:val="center"/>
                    <w:rPr>
                      <w:rFonts w:asciiTheme="minorHAnsi" w:eastAsiaTheme="minorEastAsia" w:hAnsiTheme="minorHAnsi" w:cstheme="minorBidi"/>
                      <w:b/>
                      <w:bCs/>
                      <w:color w:val="000000" w:themeColor="text1"/>
                      <w:sz w:val="20"/>
                      <w:szCs w:val="20"/>
                    </w:rPr>
                  </w:pPr>
                </w:p>
              </w:tc>
            </w:tr>
          </w:tbl>
          <w:p w14:paraId="207B6463" w14:textId="472B75C2" w:rsidR="00BC48C7" w:rsidRPr="00506826" w:rsidRDefault="00BC48C7" w:rsidP="6A17F7DF">
            <w:pPr>
              <w:spacing w:line="259" w:lineRule="auto"/>
              <w:rPr>
                <w:rFonts w:asciiTheme="minorHAnsi" w:eastAsiaTheme="minorEastAsia" w:hAnsiTheme="minorHAnsi" w:cstheme="minorBidi"/>
                <w:color w:val="000000" w:themeColor="text1"/>
                <w:sz w:val="20"/>
                <w:szCs w:val="20"/>
              </w:rPr>
            </w:pPr>
          </w:p>
        </w:tc>
      </w:tr>
    </w:tbl>
    <w:p w14:paraId="5D7D1B17" w14:textId="77777777" w:rsidR="0007046D" w:rsidRDefault="0007046D" w:rsidP="3465DAE8">
      <w:pPr>
        <w:rPr>
          <w:sz w:val="18"/>
          <w:szCs w:val="18"/>
        </w:rPr>
      </w:pPr>
    </w:p>
    <w:p w14:paraId="14760A66" w14:textId="7253EFB7" w:rsidR="00BE1E8C" w:rsidRDefault="00724CC0" w:rsidP="41CDFB2F">
      <w:pPr>
        <w:rPr>
          <w:rFonts w:asciiTheme="minorHAnsi" w:hAnsiTheme="minorHAnsi" w:cstheme="minorBidi"/>
          <w:sz w:val="22"/>
          <w:szCs w:val="22"/>
        </w:rPr>
      </w:pPr>
      <w:r w:rsidRPr="41CDFB2F">
        <w:rPr>
          <w:rFonts w:asciiTheme="minorHAnsi" w:hAnsiTheme="minorHAnsi" w:cstheme="minorBidi"/>
          <w:sz w:val="22"/>
          <w:szCs w:val="22"/>
        </w:rPr>
        <w:t>This part of the report assesses the progress towards achieving the outcomes of the project.</w:t>
      </w:r>
    </w:p>
    <w:tbl>
      <w:tblPr>
        <w:tblW w:w="14412" w:type="dxa"/>
        <w:tblInd w:w="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84"/>
        <w:gridCol w:w="2226"/>
        <w:gridCol w:w="1680"/>
        <w:gridCol w:w="3865"/>
        <w:gridCol w:w="720"/>
        <w:gridCol w:w="3637"/>
      </w:tblGrid>
      <w:tr w:rsidR="00BE1E8C" w14:paraId="55B9E6F9" w14:textId="77777777" w:rsidTr="260C9452">
        <w:trPr>
          <w:trHeight w:val="300"/>
        </w:trPr>
        <w:tc>
          <w:tcPr>
            <w:tcW w:w="228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808080" w:themeFill="background1" w:themeFillShade="80"/>
            <w:vAlign w:val="center"/>
          </w:tcPr>
          <w:p w14:paraId="1E8B5E23" w14:textId="35D238BC" w:rsidR="3D4D3249" w:rsidRDefault="3D4D3249" w:rsidP="41CDFB2F">
            <w:pPr>
              <w:jc w:val="center"/>
              <w:rPr>
                <w:rFonts w:ascii="Calibri" w:eastAsia="Calibri" w:hAnsi="Calibri" w:cs="Calibri"/>
                <w:sz w:val="20"/>
                <w:szCs w:val="20"/>
              </w:rPr>
            </w:pPr>
            <w:r w:rsidRPr="41CDFB2F">
              <w:rPr>
                <w:rFonts w:ascii="Calibri" w:eastAsia="Calibri" w:hAnsi="Calibri" w:cs="Calibri"/>
                <w:b/>
                <w:bCs/>
                <w:color w:val="FFFFFF" w:themeColor="background1"/>
                <w:sz w:val="20"/>
                <w:szCs w:val="20"/>
              </w:rPr>
              <w:t>COMPONENT NO. / TITLE - OUTCOME NO./NAME</w:t>
            </w:r>
          </w:p>
        </w:tc>
        <w:tc>
          <w:tcPr>
            <w:tcW w:w="222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808080" w:themeFill="background1" w:themeFillShade="80"/>
            <w:vAlign w:val="center"/>
          </w:tcPr>
          <w:p w14:paraId="0F79AFB1" w14:textId="77777777" w:rsidR="00BE1E8C" w:rsidRDefault="00BE1E8C">
            <w:pPr>
              <w:jc w:val="center"/>
              <w:rPr>
                <w:rFonts w:asciiTheme="minorHAnsi" w:eastAsiaTheme="minorEastAsia" w:hAnsiTheme="minorHAnsi" w:cstheme="minorBidi"/>
                <w:color w:val="FFFFFF" w:themeColor="background1"/>
                <w:sz w:val="20"/>
                <w:szCs w:val="20"/>
              </w:rPr>
            </w:pPr>
            <w:r w:rsidRPr="5765EA68">
              <w:rPr>
                <w:rFonts w:asciiTheme="minorHAnsi" w:eastAsiaTheme="minorEastAsia" w:hAnsiTheme="minorHAnsi" w:cstheme="minorBidi"/>
                <w:b/>
                <w:color w:val="FFFFFF" w:themeColor="background1"/>
                <w:sz w:val="20"/>
                <w:szCs w:val="20"/>
              </w:rPr>
              <w:t>OUTCOMES TARGETS/INDICATORS</w:t>
            </w:r>
            <w:r w:rsidRPr="5765EA68">
              <w:rPr>
                <w:rFonts w:asciiTheme="minorHAnsi" w:eastAsiaTheme="minorEastAsia" w:hAnsiTheme="minorHAnsi" w:cstheme="minorBidi"/>
                <w:color w:val="FFFFFF" w:themeColor="background1"/>
                <w:sz w:val="20"/>
                <w:szCs w:val="20"/>
              </w:rPr>
              <w:t xml:space="preserve"> </w:t>
            </w:r>
          </w:p>
        </w:tc>
        <w:tc>
          <w:tcPr>
            <w:tcW w:w="168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808080" w:themeFill="background1" w:themeFillShade="80"/>
          </w:tcPr>
          <w:p w14:paraId="4A55DB76" w14:textId="77777777" w:rsidR="00BE1E8C" w:rsidRDefault="00BE1E8C">
            <w:pPr>
              <w:jc w:val="center"/>
              <w:rPr>
                <w:rFonts w:asciiTheme="minorHAnsi" w:eastAsiaTheme="minorEastAsia" w:hAnsiTheme="minorHAnsi" w:cstheme="minorBidi"/>
                <w:color w:val="FFFFFF" w:themeColor="background1"/>
                <w:sz w:val="20"/>
                <w:szCs w:val="20"/>
              </w:rPr>
            </w:pPr>
            <w:r w:rsidRPr="5765EA68">
              <w:rPr>
                <w:rFonts w:asciiTheme="minorHAnsi" w:eastAsiaTheme="minorEastAsia" w:hAnsiTheme="minorHAnsi" w:cstheme="minorBidi"/>
                <w:b/>
                <w:color w:val="FFFFFF" w:themeColor="background1"/>
                <w:sz w:val="20"/>
                <w:szCs w:val="20"/>
              </w:rPr>
              <w:t>END OF PROJECT INDICATOR TARGET</w:t>
            </w:r>
            <w:r w:rsidRPr="5765EA68">
              <w:rPr>
                <w:rFonts w:asciiTheme="minorHAnsi" w:eastAsiaTheme="minorEastAsia" w:hAnsiTheme="minorHAnsi" w:cstheme="minorBidi"/>
                <w:color w:val="FFFFFF" w:themeColor="background1"/>
                <w:sz w:val="20"/>
                <w:szCs w:val="20"/>
              </w:rPr>
              <w:t xml:space="preserve"> </w:t>
            </w:r>
          </w:p>
        </w:tc>
        <w:tc>
          <w:tcPr>
            <w:tcW w:w="38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808080" w:themeFill="background1" w:themeFillShade="80"/>
            <w:vAlign w:val="center"/>
          </w:tcPr>
          <w:p w14:paraId="5AD1269E" w14:textId="77777777" w:rsidR="00BE1E8C" w:rsidRDefault="00BE1E8C">
            <w:pPr>
              <w:jc w:val="center"/>
              <w:rPr>
                <w:rFonts w:asciiTheme="minorHAnsi" w:eastAsiaTheme="minorEastAsia" w:hAnsiTheme="minorHAnsi" w:cstheme="minorBidi"/>
                <w:color w:val="FFFFFF" w:themeColor="background1"/>
                <w:sz w:val="20"/>
                <w:szCs w:val="20"/>
              </w:rPr>
            </w:pPr>
            <w:r w:rsidRPr="5765EA68">
              <w:rPr>
                <w:rFonts w:asciiTheme="minorHAnsi" w:eastAsiaTheme="minorEastAsia" w:hAnsiTheme="minorHAnsi" w:cstheme="minorBidi"/>
                <w:b/>
                <w:color w:val="FFFFFF" w:themeColor="background1"/>
                <w:sz w:val="20"/>
                <w:szCs w:val="20"/>
              </w:rPr>
              <w:t>END OF YEAR INDICATOR STATUS</w:t>
            </w:r>
            <w:r w:rsidRPr="5765EA68">
              <w:rPr>
                <w:rFonts w:asciiTheme="minorHAnsi" w:eastAsiaTheme="minorEastAsia" w:hAnsiTheme="minorHAnsi" w:cstheme="minorBidi"/>
                <w:color w:val="FFFFFF" w:themeColor="background1"/>
                <w:sz w:val="20"/>
                <w:szCs w:val="20"/>
              </w:rPr>
              <w:t xml:space="preserve"> </w:t>
            </w:r>
          </w:p>
        </w:tc>
        <w:tc>
          <w:tcPr>
            <w:tcW w:w="72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808080" w:themeFill="background1" w:themeFillShade="80"/>
            <w:vAlign w:val="center"/>
          </w:tcPr>
          <w:p w14:paraId="24C352B1" w14:textId="77777777" w:rsidR="00BE1E8C" w:rsidRDefault="00BE1E8C">
            <w:pPr>
              <w:jc w:val="center"/>
              <w:rPr>
                <w:rFonts w:asciiTheme="minorHAnsi" w:eastAsiaTheme="minorEastAsia" w:hAnsiTheme="minorHAnsi" w:cstheme="minorBidi"/>
                <w:color w:val="FFFFFF" w:themeColor="background1"/>
                <w:sz w:val="20"/>
                <w:szCs w:val="20"/>
              </w:rPr>
            </w:pPr>
            <w:r w:rsidRPr="5765EA68">
              <w:rPr>
                <w:rFonts w:asciiTheme="minorHAnsi" w:eastAsiaTheme="minorEastAsia" w:hAnsiTheme="minorHAnsi" w:cstheme="minorBidi"/>
                <w:b/>
                <w:color w:val="FFFFFF" w:themeColor="background1"/>
                <w:sz w:val="20"/>
                <w:szCs w:val="20"/>
              </w:rPr>
              <w:t>PROGRESS RATING</w:t>
            </w:r>
            <w:r w:rsidRPr="5765EA68">
              <w:rPr>
                <w:rFonts w:asciiTheme="minorHAnsi" w:eastAsiaTheme="minorEastAsia" w:hAnsiTheme="minorHAnsi" w:cstheme="minorBidi"/>
                <w:b/>
                <w:color w:val="FFFFFF" w:themeColor="background1"/>
                <w:sz w:val="20"/>
                <w:szCs w:val="20"/>
                <w:vertAlign w:val="superscript"/>
              </w:rPr>
              <w:t>9</w:t>
            </w:r>
            <w:r w:rsidRPr="5765EA68">
              <w:rPr>
                <w:rFonts w:asciiTheme="minorHAnsi" w:eastAsiaTheme="minorEastAsia" w:hAnsiTheme="minorHAnsi" w:cstheme="minorBidi"/>
                <w:color w:val="FFFFFF" w:themeColor="background1"/>
                <w:sz w:val="20"/>
                <w:szCs w:val="20"/>
              </w:rPr>
              <w:t xml:space="preserve"> </w:t>
            </w:r>
          </w:p>
        </w:tc>
        <w:tc>
          <w:tcPr>
            <w:tcW w:w="36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808080" w:themeFill="background1" w:themeFillShade="80"/>
            <w:vAlign w:val="center"/>
          </w:tcPr>
          <w:p w14:paraId="74481B3A" w14:textId="77777777" w:rsidR="00BE1E8C" w:rsidRDefault="00BE1E8C">
            <w:pPr>
              <w:jc w:val="center"/>
              <w:rPr>
                <w:rFonts w:asciiTheme="minorHAnsi" w:eastAsiaTheme="minorEastAsia" w:hAnsiTheme="minorHAnsi" w:cstheme="minorBidi"/>
                <w:b/>
                <w:color w:val="FFFFFF" w:themeColor="background1"/>
                <w:sz w:val="20"/>
                <w:szCs w:val="20"/>
              </w:rPr>
            </w:pPr>
            <w:r w:rsidRPr="5765EA68">
              <w:rPr>
                <w:rFonts w:asciiTheme="minorHAnsi" w:eastAsiaTheme="minorEastAsia" w:hAnsiTheme="minorHAnsi" w:cstheme="minorBidi"/>
                <w:b/>
                <w:color w:val="FFFFFF" w:themeColor="background1"/>
                <w:sz w:val="20"/>
                <w:szCs w:val="20"/>
              </w:rPr>
              <w:t>COMMENTS</w:t>
            </w:r>
          </w:p>
          <w:p w14:paraId="0D49727D" w14:textId="77777777" w:rsidR="00BE1E8C" w:rsidRDefault="00BE1E8C">
            <w:pPr>
              <w:jc w:val="center"/>
              <w:rPr>
                <w:rFonts w:asciiTheme="minorHAnsi" w:eastAsiaTheme="minorEastAsia" w:hAnsiTheme="minorHAnsi" w:cstheme="minorBidi"/>
                <w:color w:val="FFFFFF" w:themeColor="background1"/>
                <w:sz w:val="20"/>
                <w:szCs w:val="20"/>
              </w:rPr>
            </w:pPr>
            <w:r w:rsidRPr="5765EA68">
              <w:rPr>
                <w:rFonts w:asciiTheme="minorHAnsi" w:eastAsiaTheme="minorEastAsia" w:hAnsiTheme="minorHAnsi" w:cstheme="minorBidi"/>
                <w:b/>
                <w:color w:val="FFFFFF" w:themeColor="background1"/>
                <w:sz w:val="20"/>
                <w:szCs w:val="20"/>
              </w:rPr>
              <w:t>/JUSTIFICATION</w:t>
            </w:r>
            <w:r w:rsidRPr="5765EA68">
              <w:rPr>
                <w:rFonts w:asciiTheme="minorHAnsi" w:eastAsiaTheme="minorEastAsia" w:hAnsiTheme="minorHAnsi" w:cstheme="minorBidi"/>
                <w:color w:val="FFFFFF" w:themeColor="background1"/>
                <w:sz w:val="20"/>
                <w:szCs w:val="20"/>
              </w:rPr>
              <w:t xml:space="preserve"> </w:t>
            </w:r>
          </w:p>
        </w:tc>
      </w:tr>
      <w:tr w:rsidR="41CDFB2F" w14:paraId="3D19BF54" w14:textId="77777777" w:rsidTr="260C9452">
        <w:trPr>
          <w:trHeight w:val="300"/>
        </w:trPr>
        <w:tc>
          <w:tcPr>
            <w:tcW w:w="14412" w:type="dxa"/>
            <w:gridSpan w:val="6"/>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D9D9D9" w:themeFill="background1" w:themeFillShade="D9"/>
          </w:tcPr>
          <w:p w14:paraId="24530F7C" w14:textId="50056504" w:rsidR="4A1BE91B" w:rsidRDefault="4A1BE91B" w:rsidP="41CDFB2F">
            <w:pPr>
              <w:widowControl w:val="0"/>
              <w:spacing w:line="257" w:lineRule="auto"/>
              <w:jc w:val="both"/>
              <w:rPr>
                <w:rFonts w:ascii="Calibri" w:eastAsia="Calibri" w:hAnsi="Calibri" w:cs="Calibri"/>
                <w:b/>
                <w:bCs/>
                <w:sz w:val="20"/>
                <w:szCs w:val="20"/>
              </w:rPr>
            </w:pPr>
            <w:r w:rsidRPr="41CDFB2F">
              <w:rPr>
                <w:rFonts w:ascii="Calibri" w:eastAsia="Calibri" w:hAnsi="Calibri" w:cs="Calibri"/>
                <w:b/>
                <w:bCs/>
                <w:sz w:val="20"/>
                <w:szCs w:val="20"/>
              </w:rPr>
              <w:t xml:space="preserve">Component 1: </w:t>
            </w:r>
            <w:r w:rsidRPr="41CDFB2F">
              <w:rPr>
                <w:rFonts w:ascii="Calibri" w:eastAsia="Calibri" w:hAnsi="Calibri" w:cs="Calibri"/>
                <w:sz w:val="20"/>
                <w:szCs w:val="20"/>
              </w:rPr>
              <w:t>Local IP and LC Action to Deliver Global Environmental Benefits (GEB): Established on-the ground projects led by IP and LC organizations.</w:t>
            </w:r>
          </w:p>
        </w:tc>
      </w:tr>
      <w:tr w:rsidR="00BE1E8C" w14:paraId="005DC375" w14:textId="77777777" w:rsidTr="260C9452">
        <w:trPr>
          <w:trHeight w:val="300"/>
        </w:trPr>
        <w:tc>
          <w:tcPr>
            <w:tcW w:w="2284" w:type="dxa"/>
            <w:vMerge w:val="restar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1851CCD4" w14:textId="77777777" w:rsidR="4A1BE91B" w:rsidRDefault="4A1BE91B" w:rsidP="41CDFB2F">
            <w:pPr>
              <w:rPr>
                <w:rFonts w:asciiTheme="minorHAnsi" w:hAnsiTheme="minorHAnsi" w:cstheme="minorBidi"/>
                <w:color w:val="008000"/>
                <w:sz w:val="20"/>
                <w:szCs w:val="20"/>
              </w:rPr>
            </w:pPr>
            <w:r w:rsidRPr="41CDFB2F">
              <w:rPr>
                <w:rFonts w:asciiTheme="minorHAnsi" w:hAnsiTheme="minorHAnsi" w:cstheme="minorBidi"/>
                <w:b/>
                <w:bCs/>
                <w:sz w:val="20"/>
                <w:szCs w:val="20"/>
              </w:rPr>
              <w:t xml:space="preserve">OUTCOME 1.1: </w:t>
            </w:r>
            <w:r w:rsidRPr="41CDFB2F">
              <w:rPr>
                <w:rFonts w:asciiTheme="minorHAnsi" w:hAnsiTheme="minorHAnsi" w:cstheme="minorBidi"/>
                <w:sz w:val="20"/>
                <w:szCs w:val="20"/>
              </w:rPr>
              <w:t>Inclusive Conservation Initiative (ICI) Subprojects are led by IP and LC organizations</w:t>
            </w:r>
            <w:r w:rsidRPr="41CDFB2F">
              <w:rPr>
                <w:rFonts w:asciiTheme="minorHAnsi" w:hAnsiTheme="minorHAnsi" w:cstheme="minorBidi"/>
                <w:color w:val="008000"/>
                <w:sz w:val="20"/>
                <w:szCs w:val="20"/>
              </w:rPr>
              <w:t>.</w:t>
            </w:r>
          </w:p>
          <w:p w14:paraId="0774CADF" w14:textId="094D2C6A" w:rsidR="41CDFB2F" w:rsidRDefault="41CDFB2F" w:rsidP="41CDFB2F">
            <w:pPr>
              <w:rPr>
                <w:rFonts w:asciiTheme="minorHAnsi" w:eastAsiaTheme="minorEastAsia" w:hAnsiTheme="minorHAnsi" w:cstheme="minorBidi"/>
                <w:b/>
                <w:bCs/>
                <w:color w:val="000000" w:themeColor="text1"/>
                <w:sz w:val="20"/>
                <w:szCs w:val="20"/>
              </w:rPr>
            </w:pPr>
          </w:p>
        </w:tc>
        <w:tc>
          <w:tcPr>
            <w:tcW w:w="222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57DEB5D3" w14:textId="77777777" w:rsidR="00BE1E8C" w:rsidRDefault="00BE1E8C">
            <w:pPr>
              <w:rPr>
                <w:rFonts w:asciiTheme="minorHAnsi" w:eastAsiaTheme="minorEastAsia" w:hAnsiTheme="minorHAnsi" w:cstheme="minorBidi"/>
                <w:color w:val="000000" w:themeColor="text1"/>
                <w:sz w:val="20"/>
                <w:szCs w:val="20"/>
              </w:rPr>
            </w:pPr>
            <w:r w:rsidRPr="5765EA68">
              <w:rPr>
                <w:rFonts w:asciiTheme="minorHAnsi" w:eastAsiaTheme="minorEastAsia" w:hAnsiTheme="minorHAnsi" w:cstheme="minorBidi"/>
                <w:b/>
                <w:color w:val="000000" w:themeColor="text1"/>
                <w:sz w:val="20"/>
                <w:szCs w:val="20"/>
              </w:rPr>
              <w:t xml:space="preserve">Outcome Indicator 1.1.A: </w:t>
            </w:r>
            <w:r w:rsidRPr="5765EA68">
              <w:rPr>
                <w:rFonts w:asciiTheme="minorHAnsi" w:eastAsiaTheme="minorEastAsia" w:hAnsiTheme="minorHAnsi" w:cstheme="minorBidi"/>
                <w:color w:val="000000" w:themeColor="text1"/>
                <w:sz w:val="20"/>
                <w:szCs w:val="20"/>
              </w:rPr>
              <w:t xml:space="preserve">Number of direct beneficiaries disaggregated by gender. </w:t>
            </w:r>
          </w:p>
        </w:tc>
        <w:tc>
          <w:tcPr>
            <w:tcW w:w="168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15F2318D" w14:textId="77777777" w:rsidR="00BE1E8C" w:rsidRDefault="00BE1E8C">
            <w:pPr>
              <w:rPr>
                <w:rFonts w:asciiTheme="minorHAnsi" w:eastAsiaTheme="minorEastAsia" w:hAnsiTheme="minorHAnsi" w:cstheme="minorBidi"/>
                <w:color w:val="000000" w:themeColor="text1"/>
                <w:sz w:val="20"/>
                <w:szCs w:val="20"/>
              </w:rPr>
            </w:pPr>
            <w:r w:rsidRPr="5765EA68">
              <w:rPr>
                <w:rFonts w:asciiTheme="minorHAnsi" w:eastAsiaTheme="minorEastAsia" w:hAnsiTheme="minorHAnsi" w:cstheme="minorBidi"/>
                <w:b/>
                <w:color w:val="000000" w:themeColor="text1"/>
                <w:sz w:val="20"/>
                <w:szCs w:val="20"/>
              </w:rPr>
              <w:t>Outcome Indicator Target 1.1.A:</w:t>
            </w:r>
            <w:r w:rsidRPr="5765EA68">
              <w:rPr>
                <w:rFonts w:asciiTheme="minorHAnsi" w:eastAsiaTheme="minorEastAsia" w:hAnsiTheme="minorHAnsi" w:cstheme="minorBidi"/>
                <w:color w:val="000000" w:themeColor="text1"/>
                <w:sz w:val="20"/>
                <w:szCs w:val="20"/>
              </w:rPr>
              <w:t xml:space="preserve"> 141,174 direct beneficiaries disaggregated by </w:t>
            </w:r>
            <w:r w:rsidRPr="5765EA68">
              <w:rPr>
                <w:rFonts w:asciiTheme="minorHAnsi" w:eastAsiaTheme="minorEastAsia" w:hAnsiTheme="minorHAnsi" w:cstheme="minorBidi"/>
                <w:color w:val="000000" w:themeColor="text1"/>
                <w:sz w:val="20"/>
                <w:szCs w:val="20"/>
              </w:rPr>
              <w:lastRenderedPageBreak/>
              <w:t xml:space="preserve">gender </w:t>
            </w:r>
            <w:r>
              <w:br/>
            </w:r>
            <w:r w:rsidRPr="5765EA68">
              <w:rPr>
                <w:rFonts w:asciiTheme="minorHAnsi" w:eastAsiaTheme="minorEastAsia" w:hAnsiTheme="minorHAnsi" w:cstheme="minorBidi"/>
                <w:color w:val="000000" w:themeColor="text1"/>
                <w:sz w:val="20"/>
                <w:szCs w:val="20"/>
              </w:rPr>
              <w:t xml:space="preserve">   </w:t>
            </w:r>
          </w:p>
        </w:tc>
        <w:tc>
          <w:tcPr>
            <w:tcW w:w="38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00E1C5B7" w14:textId="3FDF4FF9" w:rsidR="00BE1E8C" w:rsidRPr="00506826" w:rsidRDefault="069038FA" w:rsidP="473F4DD0">
            <w:pPr>
              <w:spacing w:line="259" w:lineRule="auto"/>
              <w:jc w:val="center"/>
              <w:rPr>
                <w:rFonts w:asciiTheme="minorHAnsi" w:eastAsiaTheme="minorEastAsia" w:hAnsiTheme="minorHAnsi" w:cstheme="minorBidi"/>
                <w:sz w:val="20"/>
                <w:szCs w:val="20"/>
                <w:lang w:eastAsia="ja-JP"/>
              </w:rPr>
            </w:pPr>
            <w:r w:rsidRPr="473F4DD0">
              <w:rPr>
                <w:rFonts w:asciiTheme="minorHAnsi" w:eastAsiaTheme="minorEastAsia" w:hAnsiTheme="minorHAnsi" w:cstheme="minorBidi"/>
                <w:sz w:val="20"/>
                <w:szCs w:val="20"/>
                <w:lang w:eastAsia="ja-JP"/>
              </w:rPr>
              <w:lastRenderedPageBreak/>
              <w:t>Total individuals as IP and LC partners</w:t>
            </w:r>
          </w:p>
          <w:p w14:paraId="345DAB3E" w14:textId="0605FEF4" w:rsidR="00BE1E8C" w:rsidRPr="00506826" w:rsidRDefault="7EDF690B" w:rsidP="260C9452">
            <w:pPr>
              <w:spacing w:after="160" w:line="259" w:lineRule="auto"/>
              <w:jc w:val="center"/>
              <w:rPr>
                <w:rFonts w:asciiTheme="minorHAnsi" w:eastAsiaTheme="minorEastAsia" w:hAnsiTheme="minorHAnsi" w:cstheme="minorBidi"/>
                <w:sz w:val="20"/>
                <w:szCs w:val="20"/>
                <w:lang w:eastAsia="ja-JP"/>
              </w:rPr>
            </w:pPr>
            <w:r w:rsidRPr="260C9452">
              <w:rPr>
                <w:rFonts w:asciiTheme="minorHAnsi" w:eastAsiaTheme="minorEastAsia" w:hAnsiTheme="minorHAnsi" w:cstheme="minorBidi"/>
                <w:sz w:val="20"/>
                <w:szCs w:val="20"/>
                <w:lang w:eastAsia="ja-JP"/>
              </w:rPr>
              <w:t xml:space="preserve">engaged: </w:t>
            </w:r>
            <w:r w:rsidR="1F38B5AF" w:rsidRPr="260C9452">
              <w:rPr>
                <w:rFonts w:asciiTheme="minorHAnsi" w:eastAsiaTheme="minorEastAsia" w:hAnsiTheme="minorHAnsi" w:cstheme="minorBidi"/>
                <w:sz w:val="20"/>
                <w:szCs w:val="20"/>
              </w:rPr>
              <w:t>51,963 (Men – 27,914 (53.71%) and Women – 24,049 (46.28%))</w:t>
            </w:r>
            <w:r w:rsidR="1F38B5AF" w:rsidRPr="260C9452">
              <w:rPr>
                <w:rFonts w:asciiTheme="minorHAnsi" w:eastAsiaTheme="minorEastAsia" w:hAnsiTheme="minorHAnsi" w:cstheme="minorBidi"/>
                <w:sz w:val="20"/>
                <w:szCs w:val="20"/>
                <w:lang w:eastAsia="ja-JP"/>
              </w:rPr>
              <w:t xml:space="preserve"> </w:t>
            </w:r>
          </w:p>
          <w:p w14:paraId="70891116" w14:textId="0F46D4EF" w:rsidR="00BE1E8C" w:rsidRPr="00506826" w:rsidRDefault="00BE1E8C" w:rsidP="022E671F">
            <w:pPr>
              <w:spacing w:line="259" w:lineRule="auto"/>
              <w:jc w:val="center"/>
              <w:rPr>
                <w:rFonts w:asciiTheme="minorHAnsi" w:eastAsiaTheme="minorEastAsia" w:hAnsiTheme="minorHAnsi" w:cstheme="minorBidi"/>
                <w:sz w:val="20"/>
                <w:szCs w:val="20"/>
                <w:lang w:eastAsia="ja-JP"/>
              </w:rPr>
            </w:pPr>
          </w:p>
          <w:p w14:paraId="0763B628" w14:textId="3AA6F0D5" w:rsidR="00BE1E8C" w:rsidRPr="00506826" w:rsidRDefault="00BE1E8C" w:rsidP="022E671F">
            <w:pPr>
              <w:spacing w:line="259" w:lineRule="auto"/>
              <w:jc w:val="center"/>
              <w:rPr>
                <w:rFonts w:asciiTheme="minorHAnsi" w:eastAsiaTheme="minorEastAsia" w:hAnsiTheme="minorHAnsi" w:cstheme="minorBidi"/>
                <w:sz w:val="20"/>
                <w:szCs w:val="20"/>
                <w:lang w:eastAsia="ja-JP"/>
              </w:rPr>
            </w:pPr>
          </w:p>
        </w:tc>
        <w:tc>
          <w:tcPr>
            <w:tcW w:w="72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174FDE65" w14:textId="3442567F" w:rsidR="00BE1E8C" w:rsidRPr="00506826" w:rsidRDefault="3EA0C13E" w:rsidP="473F4DD0">
            <w:pPr>
              <w:jc w:val="center"/>
              <w:rPr>
                <w:rFonts w:asciiTheme="minorHAnsi" w:eastAsiaTheme="minorEastAsia" w:hAnsiTheme="minorHAnsi" w:cstheme="minorBidi"/>
                <w:sz w:val="20"/>
                <w:szCs w:val="20"/>
              </w:rPr>
            </w:pPr>
            <w:r w:rsidRPr="473F4DD0">
              <w:rPr>
                <w:rFonts w:asciiTheme="minorHAnsi" w:eastAsiaTheme="minorEastAsia" w:hAnsiTheme="minorHAnsi" w:cstheme="minorBidi"/>
                <w:sz w:val="20"/>
                <w:szCs w:val="20"/>
              </w:rPr>
              <w:t>IS</w:t>
            </w:r>
          </w:p>
        </w:tc>
        <w:tc>
          <w:tcPr>
            <w:tcW w:w="36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6E139591" w14:textId="7EB0E1A0" w:rsidR="00BE1E8C" w:rsidRPr="00B00886" w:rsidRDefault="009C40FB" w:rsidP="473F4DD0">
            <w:pPr>
              <w:spacing w:line="259" w:lineRule="auto"/>
              <w:rPr>
                <w:rFonts w:asciiTheme="minorHAnsi" w:eastAsiaTheme="minorEastAsia" w:hAnsiTheme="minorHAnsi" w:cstheme="minorBidi"/>
                <w:sz w:val="20"/>
                <w:szCs w:val="20"/>
              </w:rPr>
            </w:pPr>
            <w:r w:rsidRPr="00B00886">
              <w:rPr>
                <w:rFonts w:asciiTheme="minorHAnsi" w:eastAsiaTheme="minorEastAsia" w:hAnsiTheme="minorHAnsi" w:cstheme="minorBidi"/>
                <w:sz w:val="20"/>
                <w:szCs w:val="20"/>
              </w:rPr>
              <w:t>I</w:t>
            </w:r>
            <w:r w:rsidR="3EA0C13E" w:rsidRPr="00B00886">
              <w:rPr>
                <w:rFonts w:asciiTheme="minorHAnsi" w:eastAsiaTheme="minorEastAsia" w:hAnsiTheme="minorHAnsi" w:cstheme="minorBidi"/>
                <w:sz w:val="20"/>
                <w:szCs w:val="20"/>
              </w:rPr>
              <w:t>ndicator 1.1.A is under implementation. All ICI 10 subprojects have been implementing their priority actions/</w:t>
            </w:r>
            <w:r w:rsidR="7D25B266" w:rsidRPr="00B00886">
              <w:rPr>
                <w:rFonts w:asciiTheme="minorHAnsi" w:eastAsiaTheme="minorEastAsia" w:hAnsiTheme="minorHAnsi" w:cstheme="minorBidi"/>
                <w:sz w:val="20"/>
                <w:szCs w:val="20"/>
              </w:rPr>
              <w:t xml:space="preserve">project activities as outlined in the annual workplan and Impact </w:t>
            </w:r>
            <w:r w:rsidR="3EA0C13E" w:rsidRPr="00B00886">
              <w:rPr>
                <w:rFonts w:asciiTheme="minorHAnsi" w:eastAsiaTheme="minorEastAsia" w:hAnsiTheme="minorHAnsi" w:cstheme="minorBidi"/>
                <w:sz w:val="20"/>
                <w:szCs w:val="20"/>
              </w:rPr>
              <w:lastRenderedPageBreak/>
              <w:t>Strategies</w:t>
            </w:r>
            <w:r w:rsidR="1FB5D50E" w:rsidRPr="00B00886">
              <w:rPr>
                <w:rFonts w:asciiTheme="minorHAnsi" w:eastAsiaTheme="minorEastAsia" w:hAnsiTheme="minorHAnsi" w:cstheme="minorBidi"/>
                <w:sz w:val="20"/>
                <w:szCs w:val="20"/>
              </w:rPr>
              <w:t xml:space="preserve"> to</w:t>
            </w:r>
            <w:r w:rsidR="3EA0C13E" w:rsidRPr="00B00886">
              <w:rPr>
                <w:rFonts w:asciiTheme="minorHAnsi" w:eastAsiaTheme="minorEastAsia" w:hAnsiTheme="minorHAnsi" w:cstheme="minorBidi"/>
                <w:sz w:val="20"/>
                <w:szCs w:val="20"/>
              </w:rPr>
              <w:t xml:space="preserve"> contribute to this outcome.</w:t>
            </w:r>
            <w:r w:rsidR="00BE1E8C" w:rsidRPr="00770A5C">
              <w:br/>
            </w:r>
          </w:p>
        </w:tc>
      </w:tr>
      <w:tr w:rsidR="00BE1E8C" w14:paraId="73057297" w14:textId="77777777" w:rsidTr="260C9452">
        <w:trPr>
          <w:trHeight w:val="300"/>
        </w:trPr>
        <w:tc>
          <w:tcPr>
            <w:tcW w:w="2284" w:type="dxa"/>
            <w:vMerge/>
          </w:tcPr>
          <w:p w14:paraId="51CD8523" w14:textId="77777777" w:rsidR="00F9641C" w:rsidRDefault="00F9641C"/>
        </w:tc>
        <w:tc>
          <w:tcPr>
            <w:tcW w:w="222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282002A6" w14:textId="77777777" w:rsidR="00BE1E8C" w:rsidRDefault="00BE1E8C">
            <w:pPr>
              <w:rPr>
                <w:rFonts w:asciiTheme="minorHAnsi" w:eastAsiaTheme="minorEastAsia" w:hAnsiTheme="minorHAnsi" w:cstheme="minorBidi"/>
                <w:color w:val="000000" w:themeColor="text1"/>
                <w:sz w:val="20"/>
                <w:szCs w:val="20"/>
              </w:rPr>
            </w:pPr>
            <w:r w:rsidRPr="5765EA68">
              <w:rPr>
                <w:rFonts w:asciiTheme="minorHAnsi" w:eastAsiaTheme="minorEastAsia" w:hAnsiTheme="minorHAnsi" w:cstheme="minorBidi"/>
                <w:b/>
                <w:color w:val="000000" w:themeColor="text1"/>
                <w:sz w:val="20"/>
                <w:szCs w:val="20"/>
              </w:rPr>
              <w:t xml:space="preserve">Outcome Indicator 1.1.B: </w:t>
            </w:r>
            <w:r w:rsidRPr="5765EA68">
              <w:rPr>
                <w:rFonts w:asciiTheme="minorHAnsi" w:eastAsiaTheme="minorEastAsia" w:hAnsiTheme="minorHAnsi" w:cstheme="minorBidi"/>
                <w:color w:val="000000" w:themeColor="text1"/>
                <w:sz w:val="20"/>
                <w:szCs w:val="20"/>
              </w:rPr>
              <w:t xml:space="preserve">Percentage of beneficiaries of ICI subprojects that report increased livelihood benefits to the communities. (Gender disaggregated) </w:t>
            </w:r>
          </w:p>
        </w:tc>
        <w:tc>
          <w:tcPr>
            <w:tcW w:w="168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6F12550C" w14:textId="77777777" w:rsidR="00BE1E8C" w:rsidRDefault="00BE1E8C">
            <w:pPr>
              <w:rPr>
                <w:rFonts w:asciiTheme="minorHAnsi" w:eastAsiaTheme="minorEastAsia" w:hAnsiTheme="minorHAnsi" w:cstheme="minorBidi"/>
                <w:color w:val="000000" w:themeColor="text1"/>
                <w:sz w:val="20"/>
                <w:szCs w:val="20"/>
              </w:rPr>
            </w:pPr>
            <w:r w:rsidRPr="5765EA68">
              <w:rPr>
                <w:rFonts w:asciiTheme="minorHAnsi" w:eastAsiaTheme="minorEastAsia" w:hAnsiTheme="minorHAnsi" w:cstheme="minorBidi"/>
                <w:b/>
                <w:color w:val="000000" w:themeColor="text1"/>
                <w:sz w:val="20"/>
                <w:szCs w:val="20"/>
              </w:rPr>
              <w:t>Outcome Indicator Target 1.1.B:</w:t>
            </w:r>
            <w:r w:rsidRPr="5765EA68">
              <w:rPr>
                <w:rFonts w:asciiTheme="minorHAnsi" w:eastAsiaTheme="minorEastAsia" w:hAnsiTheme="minorHAnsi" w:cstheme="minorBidi"/>
                <w:color w:val="000000" w:themeColor="text1"/>
                <w:sz w:val="20"/>
                <w:szCs w:val="20"/>
              </w:rPr>
              <w:t xml:space="preserve"> ≥50 % of beneficiaries of ICI projects report increased livelihood benefits (50% of those beneficiaries will be women). </w:t>
            </w:r>
            <w:r>
              <w:br/>
            </w:r>
            <w:r w:rsidRPr="5765EA68">
              <w:rPr>
                <w:rFonts w:asciiTheme="minorHAnsi" w:eastAsiaTheme="minorEastAsia" w:hAnsiTheme="minorHAnsi" w:cstheme="minorBidi"/>
                <w:color w:val="000000" w:themeColor="text1"/>
                <w:sz w:val="20"/>
                <w:szCs w:val="20"/>
              </w:rPr>
              <w:t xml:space="preserve">   </w:t>
            </w:r>
          </w:p>
        </w:tc>
        <w:tc>
          <w:tcPr>
            <w:tcW w:w="38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2D55A52C" w14:textId="362A6720" w:rsidR="00BE1E8C" w:rsidRDefault="70B9B4C7" w:rsidP="006D4F47">
            <w:pPr>
              <w:jc w:val="center"/>
              <w:rPr>
                <w:rFonts w:asciiTheme="minorHAnsi" w:eastAsiaTheme="minorEastAsia" w:hAnsiTheme="minorHAnsi" w:cstheme="minorBidi"/>
                <w:sz w:val="20"/>
                <w:szCs w:val="20"/>
              </w:rPr>
            </w:pPr>
            <w:r w:rsidRPr="473F4DD0">
              <w:rPr>
                <w:rFonts w:asciiTheme="minorHAnsi" w:eastAsiaTheme="minorEastAsia" w:hAnsiTheme="minorHAnsi" w:cstheme="minorBidi"/>
                <w:sz w:val="20"/>
                <w:szCs w:val="20"/>
              </w:rPr>
              <w:t>0%</w:t>
            </w:r>
          </w:p>
        </w:tc>
        <w:tc>
          <w:tcPr>
            <w:tcW w:w="72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49AE4D8B" w14:textId="1760E7CC" w:rsidR="00BE1E8C" w:rsidRDefault="70B9B4C7" w:rsidP="473F4DD0">
            <w:pPr>
              <w:jc w:val="center"/>
              <w:rPr>
                <w:rFonts w:asciiTheme="minorHAnsi" w:eastAsiaTheme="minorEastAsia" w:hAnsiTheme="minorHAnsi" w:cstheme="minorBidi"/>
                <w:sz w:val="20"/>
                <w:szCs w:val="20"/>
              </w:rPr>
            </w:pPr>
            <w:r w:rsidRPr="473F4DD0">
              <w:rPr>
                <w:rFonts w:asciiTheme="minorHAnsi" w:eastAsiaTheme="minorEastAsia" w:hAnsiTheme="minorHAnsi" w:cstheme="minorBidi"/>
                <w:sz w:val="20"/>
                <w:szCs w:val="20"/>
              </w:rPr>
              <w:t>IS</w:t>
            </w:r>
          </w:p>
        </w:tc>
        <w:tc>
          <w:tcPr>
            <w:tcW w:w="36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66716161" w14:textId="53528D8B" w:rsidR="00BE1E8C" w:rsidRDefault="70B9B4C7" w:rsidP="473F4DD0">
            <w:pPr>
              <w:rPr>
                <w:rFonts w:asciiTheme="minorHAnsi" w:eastAsiaTheme="minorEastAsia" w:hAnsiTheme="minorHAnsi" w:cstheme="minorBidi"/>
                <w:sz w:val="20"/>
                <w:szCs w:val="20"/>
              </w:rPr>
            </w:pPr>
            <w:r w:rsidRPr="473F4DD0">
              <w:rPr>
                <w:rFonts w:asciiTheme="minorHAnsi" w:eastAsiaTheme="minorEastAsia" w:hAnsiTheme="minorHAnsi" w:cstheme="minorBidi"/>
                <w:sz w:val="20"/>
                <w:szCs w:val="20"/>
              </w:rPr>
              <w:t xml:space="preserve"> </w:t>
            </w:r>
            <w:r w:rsidR="009C40FB">
              <w:rPr>
                <w:rFonts w:asciiTheme="minorHAnsi" w:eastAsiaTheme="minorEastAsia" w:hAnsiTheme="minorHAnsi" w:cstheme="minorBidi"/>
                <w:sz w:val="20"/>
                <w:szCs w:val="20"/>
              </w:rPr>
              <w:t>I</w:t>
            </w:r>
            <w:r w:rsidRPr="473F4DD0">
              <w:rPr>
                <w:rFonts w:asciiTheme="minorHAnsi" w:eastAsiaTheme="minorEastAsia" w:hAnsiTheme="minorHAnsi" w:cstheme="minorBidi"/>
                <w:sz w:val="20"/>
                <w:szCs w:val="20"/>
              </w:rPr>
              <w:t xml:space="preserve">ndicator 1.1.B is under </w:t>
            </w:r>
          </w:p>
          <w:p w14:paraId="47D24026" w14:textId="4C163914" w:rsidR="00BE1E8C" w:rsidRDefault="70B9B4C7" w:rsidP="006D4F47">
            <w:pPr>
              <w:spacing w:line="259" w:lineRule="auto"/>
              <w:rPr>
                <w:rFonts w:asciiTheme="minorHAnsi" w:eastAsiaTheme="minorEastAsia" w:hAnsiTheme="minorHAnsi" w:cstheme="minorBidi"/>
                <w:sz w:val="20"/>
                <w:szCs w:val="20"/>
              </w:rPr>
            </w:pPr>
            <w:r w:rsidRPr="473F4DD0">
              <w:rPr>
                <w:rFonts w:asciiTheme="minorHAnsi" w:eastAsiaTheme="minorEastAsia" w:hAnsiTheme="minorHAnsi" w:cstheme="minorBidi"/>
                <w:sz w:val="20"/>
                <w:szCs w:val="20"/>
              </w:rPr>
              <w:t xml:space="preserve">implementation. All ICI 10 subprojects have been implementing their priority actions/project </w:t>
            </w:r>
            <w:r w:rsidR="180DDCE5" w:rsidRPr="473F4DD0">
              <w:rPr>
                <w:rFonts w:asciiTheme="minorHAnsi" w:eastAsiaTheme="minorEastAsia" w:hAnsiTheme="minorHAnsi" w:cstheme="minorBidi"/>
                <w:sz w:val="20"/>
                <w:szCs w:val="20"/>
              </w:rPr>
              <w:t>activities</w:t>
            </w:r>
            <w:r w:rsidRPr="473F4DD0">
              <w:rPr>
                <w:rFonts w:asciiTheme="minorHAnsi" w:eastAsiaTheme="minorEastAsia" w:hAnsiTheme="minorHAnsi" w:cstheme="minorBidi"/>
                <w:sz w:val="20"/>
                <w:szCs w:val="20"/>
              </w:rPr>
              <w:t xml:space="preserve"> </w:t>
            </w:r>
            <w:r w:rsidR="79ABBAAC" w:rsidRPr="473F4DD0">
              <w:rPr>
                <w:rFonts w:asciiTheme="minorHAnsi" w:eastAsiaTheme="minorEastAsia" w:hAnsiTheme="minorHAnsi" w:cstheme="minorBidi"/>
                <w:sz w:val="20"/>
                <w:szCs w:val="20"/>
              </w:rPr>
              <w:t>to</w:t>
            </w:r>
          </w:p>
          <w:p w14:paraId="3EE1AF0E" w14:textId="594B9A0B" w:rsidR="00BE1E8C" w:rsidRDefault="0EFC4946"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contribute to this outcome.</w:t>
            </w:r>
            <w:r w:rsidR="249E845C" w:rsidRPr="74172A5F">
              <w:rPr>
                <w:rFonts w:asciiTheme="minorHAnsi" w:eastAsiaTheme="minorEastAsia" w:hAnsiTheme="minorHAnsi" w:cstheme="minorBidi"/>
                <w:sz w:val="20"/>
                <w:szCs w:val="20"/>
              </w:rPr>
              <w:t xml:space="preserve"> </w:t>
            </w:r>
            <w:r w:rsidR="0685A8FE" w:rsidRPr="74172A5F">
              <w:rPr>
                <w:rFonts w:asciiTheme="minorHAnsi" w:eastAsiaTheme="minorEastAsia" w:hAnsiTheme="minorHAnsi" w:cstheme="minorBidi"/>
                <w:sz w:val="20"/>
                <w:szCs w:val="20"/>
              </w:rPr>
              <w:t xml:space="preserve">We are currently working with subprojects to develop and implement tools to measure increased livelihood benefits. </w:t>
            </w:r>
          </w:p>
        </w:tc>
      </w:tr>
      <w:tr w:rsidR="00BE1E8C" w14:paraId="4965048A" w14:textId="77777777" w:rsidTr="260C9452">
        <w:trPr>
          <w:trHeight w:val="300"/>
        </w:trPr>
        <w:tc>
          <w:tcPr>
            <w:tcW w:w="2284" w:type="dxa"/>
            <w:vMerge/>
          </w:tcPr>
          <w:p w14:paraId="121F1ED5" w14:textId="77777777" w:rsidR="00F9641C" w:rsidRDefault="00F9641C"/>
        </w:tc>
        <w:tc>
          <w:tcPr>
            <w:tcW w:w="222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330A0823" w14:textId="77777777" w:rsidR="00BE1E8C" w:rsidRDefault="00BE1E8C">
            <w:pPr>
              <w:rPr>
                <w:rFonts w:asciiTheme="minorHAnsi" w:eastAsiaTheme="minorEastAsia" w:hAnsiTheme="minorHAnsi" w:cstheme="minorBidi"/>
                <w:color w:val="000000" w:themeColor="text1"/>
                <w:sz w:val="20"/>
                <w:szCs w:val="20"/>
              </w:rPr>
            </w:pPr>
            <w:r w:rsidRPr="5765EA68">
              <w:rPr>
                <w:rFonts w:asciiTheme="minorHAnsi" w:eastAsiaTheme="minorEastAsia" w:hAnsiTheme="minorHAnsi" w:cstheme="minorBidi"/>
                <w:b/>
                <w:color w:val="000000" w:themeColor="text1"/>
                <w:sz w:val="20"/>
                <w:szCs w:val="20"/>
              </w:rPr>
              <w:t xml:space="preserve">Outcome Indicator 1.1.C: </w:t>
            </w:r>
            <w:r w:rsidRPr="5765EA68">
              <w:rPr>
                <w:rFonts w:asciiTheme="minorHAnsi" w:eastAsiaTheme="minorEastAsia" w:hAnsiTheme="minorHAnsi" w:cstheme="minorBidi"/>
                <w:color w:val="000000" w:themeColor="text1"/>
                <w:sz w:val="20"/>
                <w:szCs w:val="20"/>
              </w:rPr>
              <w:t xml:space="preserve">Percentage of ICI subprojects integrating Gender Responsive strategies.  </w:t>
            </w:r>
          </w:p>
        </w:tc>
        <w:tc>
          <w:tcPr>
            <w:tcW w:w="168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22E6F52B" w14:textId="77777777" w:rsidR="00BE1E8C" w:rsidRDefault="00BE1E8C">
            <w:pPr>
              <w:rPr>
                <w:rFonts w:asciiTheme="minorHAnsi" w:eastAsiaTheme="minorEastAsia" w:hAnsiTheme="minorHAnsi" w:cstheme="minorBidi"/>
                <w:color w:val="000000" w:themeColor="text1"/>
                <w:sz w:val="20"/>
                <w:szCs w:val="20"/>
              </w:rPr>
            </w:pPr>
            <w:r w:rsidRPr="5765EA68">
              <w:rPr>
                <w:rFonts w:asciiTheme="minorHAnsi" w:eastAsiaTheme="minorEastAsia" w:hAnsiTheme="minorHAnsi" w:cstheme="minorBidi"/>
                <w:b/>
                <w:color w:val="000000" w:themeColor="text1"/>
                <w:sz w:val="20"/>
                <w:szCs w:val="20"/>
              </w:rPr>
              <w:t xml:space="preserve">Outcome Indicator Target 1.1.C: </w:t>
            </w:r>
            <w:r w:rsidRPr="5765EA68">
              <w:rPr>
                <w:rFonts w:asciiTheme="minorHAnsi" w:eastAsiaTheme="minorEastAsia" w:hAnsiTheme="minorHAnsi" w:cstheme="minorBidi"/>
                <w:color w:val="000000" w:themeColor="text1"/>
                <w:sz w:val="20"/>
                <w:szCs w:val="20"/>
              </w:rPr>
              <w:t xml:space="preserve">100% of ICI projects integrating Gender Responsive strategies </w:t>
            </w:r>
            <w:r>
              <w:br/>
            </w:r>
            <w:r w:rsidRPr="5765EA68">
              <w:rPr>
                <w:rFonts w:asciiTheme="minorHAnsi" w:eastAsiaTheme="minorEastAsia" w:hAnsiTheme="minorHAnsi" w:cstheme="minorBidi"/>
                <w:color w:val="000000" w:themeColor="text1"/>
                <w:sz w:val="20"/>
                <w:szCs w:val="20"/>
              </w:rPr>
              <w:t xml:space="preserve">   </w:t>
            </w:r>
          </w:p>
        </w:tc>
        <w:tc>
          <w:tcPr>
            <w:tcW w:w="38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644BAFE9" w14:textId="5C1126AF" w:rsidR="00BE1E8C" w:rsidRDefault="38CF5EE6" w:rsidP="006D4F47">
            <w:pPr>
              <w:jc w:val="center"/>
              <w:rPr>
                <w:rFonts w:asciiTheme="minorHAnsi" w:eastAsiaTheme="minorEastAsia" w:hAnsiTheme="minorHAnsi" w:cstheme="minorBidi"/>
                <w:sz w:val="20"/>
                <w:szCs w:val="20"/>
              </w:rPr>
            </w:pPr>
            <w:r w:rsidRPr="473F4DD0">
              <w:rPr>
                <w:rFonts w:asciiTheme="minorHAnsi" w:eastAsiaTheme="minorEastAsia" w:hAnsiTheme="minorHAnsi" w:cstheme="minorBidi"/>
                <w:sz w:val="20"/>
                <w:szCs w:val="20"/>
              </w:rPr>
              <w:t xml:space="preserve">100% </w:t>
            </w:r>
          </w:p>
          <w:p w14:paraId="11582CEB" w14:textId="41481CBA" w:rsidR="00BE1E8C" w:rsidRDefault="79A5F0A8" w:rsidP="473F4DD0">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[10 out of 10 subprojects have incorporated gender </w:t>
            </w:r>
            <w:r w:rsidR="6845D276" w:rsidRPr="493943F9">
              <w:rPr>
                <w:rFonts w:asciiTheme="minorHAnsi" w:eastAsiaTheme="minorEastAsia" w:hAnsiTheme="minorHAnsi" w:cstheme="minorBidi"/>
                <w:sz w:val="20"/>
                <w:szCs w:val="20"/>
              </w:rPr>
              <w:t xml:space="preserve">action plans </w:t>
            </w:r>
            <w:r w:rsidRPr="493943F9">
              <w:rPr>
                <w:rFonts w:asciiTheme="minorHAnsi" w:eastAsiaTheme="minorEastAsia" w:hAnsiTheme="minorHAnsi" w:cstheme="minorBidi"/>
                <w:sz w:val="20"/>
                <w:szCs w:val="20"/>
              </w:rPr>
              <w:t>into their Impact Strategies]</w:t>
            </w:r>
          </w:p>
        </w:tc>
        <w:tc>
          <w:tcPr>
            <w:tcW w:w="72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7EBFF2FB" w14:textId="000D11B8" w:rsidR="00BE1E8C" w:rsidRDefault="38CF5EE6" w:rsidP="473F4DD0">
            <w:pPr>
              <w:jc w:val="center"/>
              <w:rPr>
                <w:rFonts w:asciiTheme="minorHAnsi" w:eastAsiaTheme="minorEastAsia" w:hAnsiTheme="minorHAnsi" w:cstheme="minorBidi"/>
                <w:sz w:val="20"/>
                <w:szCs w:val="20"/>
              </w:rPr>
            </w:pPr>
            <w:r w:rsidRPr="473F4DD0">
              <w:rPr>
                <w:rFonts w:asciiTheme="minorHAnsi" w:eastAsiaTheme="minorEastAsia" w:hAnsiTheme="minorHAnsi" w:cstheme="minorBidi"/>
                <w:sz w:val="20"/>
                <w:szCs w:val="20"/>
              </w:rPr>
              <w:t>CA</w:t>
            </w:r>
          </w:p>
        </w:tc>
        <w:tc>
          <w:tcPr>
            <w:tcW w:w="36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7A724D65" w14:textId="2F853678" w:rsidR="00BE1E8C" w:rsidRDefault="009C40FB" w:rsidP="444A841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I</w:t>
            </w:r>
            <w:r w:rsidR="2400519C" w:rsidRPr="444A8410">
              <w:rPr>
                <w:rFonts w:asciiTheme="minorHAnsi" w:eastAsiaTheme="minorEastAsia" w:hAnsiTheme="minorHAnsi" w:cstheme="minorBidi"/>
                <w:sz w:val="20"/>
                <w:szCs w:val="20"/>
              </w:rPr>
              <w:t xml:space="preserve">ndicator 1.1.C has been completed. All subprojects have finalized their impact strategies, 100% integrating Gender Responsive strategies. </w:t>
            </w:r>
          </w:p>
          <w:p w14:paraId="24D98F8E" w14:textId="629C6DBA" w:rsidR="00BE1E8C" w:rsidRDefault="00BE1E8C" w:rsidP="444A8410">
            <w:pPr>
              <w:rPr>
                <w:rFonts w:asciiTheme="minorHAnsi" w:eastAsiaTheme="minorEastAsia" w:hAnsiTheme="minorHAnsi" w:cstheme="minorBidi"/>
                <w:sz w:val="20"/>
                <w:szCs w:val="20"/>
              </w:rPr>
            </w:pPr>
          </w:p>
        </w:tc>
      </w:tr>
      <w:tr w:rsidR="00BE1E8C" w14:paraId="031B980B" w14:textId="77777777" w:rsidTr="260C9452">
        <w:trPr>
          <w:trHeight w:val="300"/>
        </w:trPr>
        <w:tc>
          <w:tcPr>
            <w:tcW w:w="2284" w:type="dxa"/>
            <w:vMerge/>
          </w:tcPr>
          <w:p w14:paraId="41492A1D" w14:textId="77777777" w:rsidR="00F9641C" w:rsidRDefault="00F9641C"/>
        </w:tc>
        <w:tc>
          <w:tcPr>
            <w:tcW w:w="222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73C05EBD" w14:textId="3EDD06D0" w:rsidR="00BE1E8C" w:rsidRDefault="684787DD" w:rsidP="3847C3AE">
            <w:pPr>
              <w:rPr>
                <w:rFonts w:asciiTheme="minorHAnsi" w:eastAsiaTheme="minorEastAsia" w:hAnsiTheme="minorHAnsi" w:cstheme="minorBidi"/>
                <w:color w:val="000000" w:themeColor="text1"/>
                <w:sz w:val="20"/>
                <w:szCs w:val="20"/>
              </w:rPr>
            </w:pPr>
            <w:r w:rsidRPr="3847C3AE">
              <w:rPr>
                <w:rFonts w:asciiTheme="minorHAnsi" w:eastAsiaTheme="minorEastAsia" w:hAnsiTheme="minorHAnsi" w:cstheme="minorBidi"/>
                <w:b/>
                <w:bCs/>
                <w:color w:val="000000" w:themeColor="text1"/>
                <w:sz w:val="20"/>
                <w:szCs w:val="20"/>
              </w:rPr>
              <w:t xml:space="preserve">Outcome Indicator 1.1.D: </w:t>
            </w:r>
            <w:r w:rsidRPr="3847C3AE">
              <w:rPr>
                <w:rFonts w:asciiTheme="minorHAnsi" w:eastAsiaTheme="minorEastAsia" w:hAnsiTheme="minorHAnsi" w:cstheme="minorBidi"/>
                <w:color w:val="000000" w:themeColor="text1"/>
                <w:sz w:val="20"/>
                <w:szCs w:val="20"/>
              </w:rPr>
              <w:t xml:space="preserve">Number of subprojects that have secured additional funding through Impact Strategy activities implemented to support economic and financial sustainability </w:t>
            </w:r>
          </w:p>
        </w:tc>
        <w:tc>
          <w:tcPr>
            <w:tcW w:w="168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35FF7C76" w14:textId="77777777" w:rsidR="00BE1E8C" w:rsidRPr="003200B6" w:rsidRDefault="00BE1E8C">
            <w:pPr>
              <w:rPr>
                <w:rFonts w:asciiTheme="minorHAnsi" w:eastAsiaTheme="minorEastAsia" w:hAnsiTheme="minorHAnsi" w:cstheme="minorBidi"/>
                <w:color w:val="000000" w:themeColor="text1"/>
                <w:sz w:val="20"/>
                <w:szCs w:val="20"/>
              </w:rPr>
            </w:pPr>
            <w:r w:rsidRPr="6D8B32E5">
              <w:rPr>
                <w:rFonts w:asciiTheme="minorHAnsi" w:eastAsiaTheme="minorEastAsia" w:hAnsiTheme="minorHAnsi" w:cstheme="minorBidi"/>
                <w:b/>
                <w:bCs/>
                <w:color w:val="000000" w:themeColor="text1"/>
                <w:sz w:val="20"/>
                <w:szCs w:val="20"/>
              </w:rPr>
              <w:t>Outcome Indicator Target 1.1.D:</w:t>
            </w:r>
            <w:r w:rsidRPr="6D8B32E5">
              <w:rPr>
                <w:rFonts w:asciiTheme="minorHAnsi" w:eastAsiaTheme="minorEastAsia" w:hAnsiTheme="minorHAnsi" w:cstheme="minorBidi"/>
                <w:color w:val="000000" w:themeColor="text1"/>
                <w:sz w:val="20"/>
                <w:szCs w:val="20"/>
              </w:rPr>
              <w:t xml:space="preserve"> 10 subprojects have secured additional funding (in addition to GEF allocation) </w:t>
            </w:r>
          </w:p>
        </w:tc>
        <w:tc>
          <w:tcPr>
            <w:tcW w:w="38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5B9598C3" w14:textId="465DB131" w:rsidR="404ADBDC" w:rsidRDefault="0F6889B0" w:rsidP="74172A5F">
            <w:pPr>
              <w:spacing w:line="257" w:lineRule="auto"/>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 xml:space="preserve">10 Subprojects. </w:t>
            </w:r>
            <w:r w:rsidR="64E6C640" w:rsidRPr="74172A5F">
              <w:rPr>
                <w:rFonts w:asciiTheme="minorHAnsi" w:eastAsiaTheme="minorEastAsia" w:hAnsiTheme="minorHAnsi" w:cstheme="minorBidi"/>
                <w:color w:val="000000" w:themeColor="text1"/>
                <w:sz w:val="20"/>
                <w:szCs w:val="20"/>
              </w:rPr>
              <w:t xml:space="preserve">Overall ICI reported a total </w:t>
            </w:r>
            <w:r w:rsidR="59EC5FCC" w:rsidRPr="74172A5F">
              <w:rPr>
                <w:rFonts w:asciiTheme="minorHAnsi" w:eastAsiaTheme="minorEastAsia" w:hAnsiTheme="minorHAnsi" w:cstheme="minorBidi"/>
                <w:color w:val="000000" w:themeColor="text1"/>
                <w:sz w:val="20"/>
                <w:szCs w:val="20"/>
              </w:rPr>
              <w:t>of USD</w:t>
            </w:r>
            <w:r w:rsidR="64E6C640" w:rsidRPr="74172A5F">
              <w:rPr>
                <w:rFonts w:asciiTheme="minorHAnsi" w:eastAsiaTheme="minorEastAsia" w:hAnsiTheme="minorHAnsi" w:cstheme="minorBidi"/>
                <w:b/>
                <w:bCs/>
                <w:color w:val="000000" w:themeColor="text1"/>
                <w:sz w:val="20"/>
                <w:szCs w:val="20"/>
              </w:rPr>
              <w:t xml:space="preserve"> 24,</w:t>
            </w:r>
            <w:r w:rsidR="001C53D2" w:rsidRPr="74172A5F">
              <w:rPr>
                <w:rFonts w:asciiTheme="minorHAnsi" w:eastAsiaTheme="minorEastAsia" w:hAnsiTheme="minorHAnsi" w:cstheme="minorBidi"/>
                <w:b/>
                <w:bCs/>
                <w:color w:val="000000" w:themeColor="text1"/>
                <w:sz w:val="20"/>
                <w:szCs w:val="20"/>
              </w:rPr>
              <w:t>237</w:t>
            </w:r>
            <w:r w:rsidR="64E6C640" w:rsidRPr="74172A5F">
              <w:rPr>
                <w:rFonts w:asciiTheme="minorHAnsi" w:eastAsiaTheme="minorEastAsia" w:hAnsiTheme="minorHAnsi" w:cstheme="minorBidi"/>
                <w:b/>
                <w:bCs/>
                <w:color w:val="000000" w:themeColor="text1"/>
                <w:sz w:val="20"/>
                <w:szCs w:val="20"/>
              </w:rPr>
              <w:t>,</w:t>
            </w:r>
            <w:r w:rsidR="001C53D2" w:rsidRPr="74172A5F">
              <w:rPr>
                <w:rFonts w:asciiTheme="minorHAnsi" w:eastAsiaTheme="minorEastAsia" w:hAnsiTheme="minorHAnsi" w:cstheme="minorBidi"/>
                <w:b/>
                <w:bCs/>
                <w:color w:val="000000" w:themeColor="text1"/>
                <w:sz w:val="20"/>
                <w:szCs w:val="20"/>
              </w:rPr>
              <w:t>764</w:t>
            </w:r>
            <w:r w:rsidR="64E6C640" w:rsidRPr="74172A5F">
              <w:rPr>
                <w:rFonts w:asciiTheme="minorHAnsi" w:eastAsiaTheme="minorEastAsia" w:hAnsiTheme="minorHAnsi" w:cstheme="minorBidi"/>
                <w:color w:val="000000" w:themeColor="text1"/>
                <w:sz w:val="20"/>
                <w:szCs w:val="20"/>
              </w:rPr>
              <w:t xml:space="preserve">  </w:t>
            </w:r>
          </w:p>
          <w:p w14:paraId="709B6F36" w14:textId="61E9CD44" w:rsidR="404ADBDC" w:rsidRDefault="64E6C640" w:rsidP="5881D867">
            <w:pPr>
              <w:spacing w:line="257" w:lineRule="auto"/>
              <w:jc w:val="center"/>
              <w:rPr>
                <w:rFonts w:asciiTheme="minorHAnsi" w:eastAsiaTheme="minorEastAsia" w:hAnsiTheme="minorHAnsi" w:cstheme="minorBidi"/>
                <w:color w:val="000000" w:themeColor="text1"/>
                <w:sz w:val="20"/>
                <w:szCs w:val="20"/>
              </w:rPr>
            </w:pPr>
            <w:r w:rsidRPr="4169C713">
              <w:rPr>
                <w:rFonts w:asciiTheme="minorHAnsi" w:eastAsiaTheme="minorEastAsia" w:hAnsiTheme="minorHAnsi" w:cstheme="minorBidi"/>
                <w:color w:val="000000" w:themeColor="text1"/>
                <w:sz w:val="20"/>
                <w:szCs w:val="20"/>
              </w:rPr>
              <w:t xml:space="preserve">of co-financing  </w:t>
            </w:r>
          </w:p>
          <w:p w14:paraId="4E14EE97" w14:textId="4E08B8D0" w:rsidR="404ADBDC" w:rsidRPr="00AC24AC" w:rsidRDefault="64E6C640" w:rsidP="74172A5F">
            <w:pPr>
              <w:spacing w:line="257" w:lineRule="auto"/>
              <w:jc w:val="center"/>
              <w:rPr>
                <w:rFonts w:asciiTheme="minorHAnsi" w:eastAsiaTheme="minorEastAsia" w:hAnsiTheme="minorHAnsi" w:cstheme="minorBidi"/>
                <w:color w:val="000000" w:themeColor="text1"/>
                <w:sz w:val="20"/>
                <w:szCs w:val="20"/>
                <w:lang w:val="en-GB"/>
              </w:rPr>
            </w:pPr>
            <w:r w:rsidRPr="74172A5F">
              <w:rPr>
                <w:rFonts w:asciiTheme="minorHAnsi" w:eastAsiaTheme="minorEastAsia" w:hAnsiTheme="minorHAnsi" w:cstheme="minorBidi"/>
                <w:color w:val="000000" w:themeColor="text1"/>
                <w:sz w:val="20"/>
                <w:szCs w:val="20"/>
                <w:lang w:val="en-GB"/>
              </w:rPr>
              <w:t xml:space="preserve"> </w:t>
            </w:r>
          </w:p>
          <w:p w14:paraId="660EE328" w14:textId="52E09489" w:rsidR="404ADBDC" w:rsidRPr="00AC24AC" w:rsidRDefault="00EA08B0" w:rsidP="74172A5F">
            <w:pPr>
              <w:jc w:val="center"/>
              <w:rPr>
                <w:rFonts w:asciiTheme="minorHAnsi" w:eastAsiaTheme="minorEastAsia" w:hAnsiTheme="minorHAnsi" w:cstheme="minorBidi"/>
                <w:color w:val="000000" w:themeColor="text1"/>
                <w:sz w:val="20"/>
                <w:szCs w:val="20"/>
                <w:lang w:val="en-GB"/>
              </w:rPr>
            </w:pPr>
            <w:r w:rsidRPr="74172A5F">
              <w:rPr>
                <w:rFonts w:asciiTheme="minorHAnsi" w:eastAsiaTheme="minorEastAsia" w:hAnsiTheme="minorHAnsi" w:cstheme="minorBidi"/>
                <w:color w:val="000000" w:themeColor="text1"/>
                <w:sz w:val="20"/>
                <w:szCs w:val="20"/>
                <w:lang w:val="en-GB"/>
              </w:rPr>
              <w:t>NEFIN</w:t>
            </w:r>
            <w:r w:rsidR="64E6C640" w:rsidRPr="74172A5F">
              <w:rPr>
                <w:rFonts w:asciiTheme="minorHAnsi" w:eastAsiaTheme="minorEastAsia" w:hAnsiTheme="minorHAnsi" w:cstheme="minorBidi"/>
                <w:color w:val="000000" w:themeColor="text1"/>
                <w:sz w:val="20"/>
                <w:szCs w:val="20"/>
                <w:lang w:val="en-GB"/>
              </w:rPr>
              <w:t xml:space="preserve"> </w:t>
            </w:r>
            <w:r w:rsidR="3318840B" w:rsidRPr="74172A5F">
              <w:rPr>
                <w:rFonts w:asciiTheme="minorHAnsi" w:eastAsiaTheme="minorEastAsia" w:hAnsiTheme="minorHAnsi" w:cstheme="minorBidi"/>
                <w:color w:val="000000" w:themeColor="text1"/>
                <w:sz w:val="20"/>
                <w:szCs w:val="20"/>
                <w:lang w:val="en-GB"/>
              </w:rPr>
              <w:t>Nepal:</w:t>
            </w:r>
            <w:r w:rsidRPr="74172A5F">
              <w:rPr>
                <w:rFonts w:asciiTheme="minorHAnsi" w:hAnsiTheme="minorHAnsi" w:cstheme="minorBidi"/>
                <w:sz w:val="20"/>
                <w:szCs w:val="20"/>
                <w:lang w:val="en-GB"/>
              </w:rPr>
              <w:t xml:space="preserve"> $</w:t>
            </w:r>
            <w:r w:rsidR="64E6C640" w:rsidRPr="74172A5F">
              <w:rPr>
                <w:rFonts w:asciiTheme="minorHAnsi" w:eastAsiaTheme="minorEastAsia" w:hAnsiTheme="minorHAnsi" w:cstheme="minorBidi"/>
                <w:color w:val="000000" w:themeColor="text1"/>
                <w:sz w:val="20"/>
                <w:szCs w:val="20"/>
                <w:lang w:val="en-GB"/>
              </w:rPr>
              <w:t>201,588</w:t>
            </w:r>
            <w:r>
              <w:br/>
            </w:r>
            <w:r w:rsidR="64E6C640" w:rsidRPr="74172A5F">
              <w:rPr>
                <w:rFonts w:asciiTheme="minorHAnsi" w:eastAsiaTheme="minorEastAsia" w:hAnsiTheme="minorHAnsi" w:cstheme="minorBidi"/>
                <w:color w:val="000000" w:themeColor="text1"/>
                <w:sz w:val="20"/>
                <w:szCs w:val="20"/>
                <w:lang w:val="en-GB"/>
              </w:rPr>
              <w:t xml:space="preserve"> IPF Thailand</w:t>
            </w:r>
            <w:r w:rsidRPr="74172A5F">
              <w:rPr>
                <w:rFonts w:asciiTheme="minorHAnsi" w:eastAsiaTheme="minorEastAsia" w:hAnsiTheme="minorHAnsi" w:cstheme="minorBidi"/>
                <w:color w:val="000000" w:themeColor="text1"/>
                <w:sz w:val="20"/>
                <w:szCs w:val="20"/>
                <w:lang w:val="en-GB"/>
              </w:rPr>
              <w:t>: $</w:t>
            </w:r>
            <w:r w:rsidR="64E6C640" w:rsidRPr="74172A5F">
              <w:rPr>
                <w:rFonts w:asciiTheme="minorHAnsi" w:eastAsiaTheme="minorEastAsia" w:hAnsiTheme="minorHAnsi" w:cstheme="minorBidi"/>
                <w:color w:val="000000" w:themeColor="text1"/>
                <w:sz w:val="20"/>
                <w:szCs w:val="20"/>
                <w:lang w:val="en-GB"/>
              </w:rPr>
              <w:t>212,357.93</w:t>
            </w:r>
            <w:r>
              <w:br/>
            </w:r>
            <w:r w:rsidR="64E6C640" w:rsidRPr="74172A5F">
              <w:rPr>
                <w:rFonts w:asciiTheme="minorHAnsi" w:eastAsiaTheme="minorEastAsia" w:hAnsiTheme="minorHAnsi" w:cstheme="minorBidi"/>
                <w:color w:val="000000" w:themeColor="text1"/>
                <w:sz w:val="20"/>
                <w:szCs w:val="20"/>
                <w:lang w:val="en-GB"/>
              </w:rPr>
              <w:t xml:space="preserve"> UCRT Tanzania</w:t>
            </w:r>
            <w:r w:rsidRPr="74172A5F">
              <w:rPr>
                <w:rFonts w:asciiTheme="minorHAnsi" w:hAnsiTheme="minorHAnsi" w:cstheme="minorBidi"/>
                <w:sz w:val="20"/>
                <w:szCs w:val="20"/>
                <w:lang w:val="en-GB"/>
              </w:rPr>
              <w:t>:</w:t>
            </w:r>
            <w:r w:rsidR="64E6C640" w:rsidRPr="74172A5F">
              <w:rPr>
                <w:rFonts w:asciiTheme="minorHAnsi" w:eastAsiaTheme="minorEastAsia" w:hAnsiTheme="minorHAnsi" w:cstheme="minorBidi"/>
                <w:color w:val="000000" w:themeColor="text1"/>
                <w:sz w:val="20"/>
                <w:szCs w:val="20"/>
                <w:lang w:val="en-GB"/>
              </w:rPr>
              <w:t xml:space="preserve"> </w:t>
            </w:r>
            <w:r w:rsidRPr="74172A5F">
              <w:rPr>
                <w:rFonts w:asciiTheme="minorHAnsi" w:eastAsiaTheme="minorEastAsia" w:hAnsiTheme="minorHAnsi" w:cstheme="minorBidi"/>
                <w:color w:val="000000" w:themeColor="text1"/>
                <w:sz w:val="20"/>
                <w:szCs w:val="20"/>
                <w:lang w:val="en-GB"/>
              </w:rPr>
              <w:t>$</w:t>
            </w:r>
            <w:r w:rsidR="64E6C640" w:rsidRPr="74172A5F">
              <w:rPr>
                <w:rFonts w:asciiTheme="minorHAnsi" w:eastAsiaTheme="minorEastAsia" w:hAnsiTheme="minorHAnsi" w:cstheme="minorBidi"/>
                <w:color w:val="000000" w:themeColor="text1"/>
                <w:sz w:val="20"/>
                <w:szCs w:val="20"/>
                <w:lang w:val="en-GB"/>
              </w:rPr>
              <w:t>313,284.00</w:t>
            </w:r>
            <w:r>
              <w:br/>
            </w:r>
            <w:r w:rsidR="64E6C640" w:rsidRPr="74172A5F">
              <w:rPr>
                <w:rFonts w:asciiTheme="minorHAnsi" w:eastAsiaTheme="minorEastAsia" w:hAnsiTheme="minorHAnsi" w:cstheme="minorBidi"/>
                <w:color w:val="000000" w:themeColor="text1"/>
                <w:sz w:val="20"/>
                <w:szCs w:val="20"/>
                <w:lang w:val="en-GB"/>
              </w:rPr>
              <w:t xml:space="preserve"> </w:t>
            </w:r>
            <w:r w:rsidR="5FE32C04" w:rsidRPr="74172A5F">
              <w:rPr>
                <w:rFonts w:asciiTheme="minorHAnsi" w:eastAsiaTheme="minorEastAsia" w:hAnsiTheme="minorHAnsi" w:cstheme="minorBidi"/>
                <w:color w:val="000000" w:themeColor="text1"/>
                <w:sz w:val="20"/>
                <w:szCs w:val="20"/>
                <w:lang w:val="en-GB"/>
              </w:rPr>
              <w:t>Sotz’il</w:t>
            </w:r>
            <w:r w:rsidR="64E6C640" w:rsidRPr="74172A5F">
              <w:rPr>
                <w:rFonts w:asciiTheme="minorHAnsi" w:eastAsiaTheme="minorEastAsia" w:hAnsiTheme="minorHAnsi" w:cstheme="minorBidi"/>
                <w:color w:val="000000" w:themeColor="text1"/>
                <w:sz w:val="20"/>
                <w:szCs w:val="20"/>
                <w:lang w:val="en-GB"/>
              </w:rPr>
              <w:t xml:space="preserve"> </w:t>
            </w:r>
            <w:r w:rsidR="1B66ACEA" w:rsidRPr="74172A5F">
              <w:rPr>
                <w:rFonts w:asciiTheme="minorHAnsi" w:eastAsiaTheme="minorEastAsia" w:hAnsiTheme="minorHAnsi" w:cstheme="minorBidi"/>
                <w:color w:val="000000" w:themeColor="text1"/>
                <w:sz w:val="20"/>
                <w:szCs w:val="20"/>
                <w:lang w:val="en-GB"/>
              </w:rPr>
              <w:t>Guatemala:</w:t>
            </w:r>
            <w:r w:rsidRPr="74172A5F">
              <w:rPr>
                <w:rFonts w:asciiTheme="minorHAnsi" w:hAnsiTheme="minorHAnsi" w:cstheme="minorBidi"/>
                <w:sz w:val="20"/>
                <w:szCs w:val="20"/>
                <w:lang w:val="en-GB"/>
              </w:rPr>
              <w:t xml:space="preserve"> $</w:t>
            </w:r>
            <w:r w:rsidR="64E6C640" w:rsidRPr="74172A5F">
              <w:rPr>
                <w:rFonts w:asciiTheme="minorHAnsi" w:eastAsiaTheme="minorEastAsia" w:hAnsiTheme="minorHAnsi" w:cstheme="minorBidi"/>
                <w:color w:val="000000" w:themeColor="text1"/>
                <w:sz w:val="20"/>
                <w:szCs w:val="20"/>
                <w:lang w:val="en-GB"/>
              </w:rPr>
              <w:t>393,007.82</w:t>
            </w:r>
            <w:r>
              <w:br/>
            </w:r>
            <w:r w:rsidR="64E6C640" w:rsidRPr="74172A5F">
              <w:rPr>
                <w:rFonts w:asciiTheme="minorHAnsi" w:eastAsiaTheme="minorEastAsia" w:hAnsiTheme="minorHAnsi" w:cstheme="minorBidi"/>
                <w:color w:val="000000" w:themeColor="text1"/>
                <w:sz w:val="20"/>
                <w:szCs w:val="20"/>
                <w:lang w:val="en-GB"/>
              </w:rPr>
              <w:t xml:space="preserve"> ANAPAC </w:t>
            </w:r>
            <w:r w:rsidR="3DFB8E0C" w:rsidRPr="74172A5F">
              <w:rPr>
                <w:rFonts w:asciiTheme="minorHAnsi" w:eastAsiaTheme="minorEastAsia" w:hAnsiTheme="minorHAnsi" w:cstheme="minorBidi"/>
                <w:color w:val="000000" w:themeColor="text1"/>
                <w:sz w:val="20"/>
                <w:szCs w:val="20"/>
                <w:lang w:val="en-GB"/>
              </w:rPr>
              <w:t>DRC:</w:t>
            </w:r>
            <w:r w:rsidRPr="74172A5F">
              <w:rPr>
                <w:rFonts w:asciiTheme="minorHAnsi" w:hAnsiTheme="minorHAnsi" w:cstheme="minorBidi"/>
                <w:sz w:val="20"/>
                <w:szCs w:val="20"/>
                <w:lang w:val="en-GB"/>
              </w:rPr>
              <w:t xml:space="preserve"> $</w:t>
            </w:r>
            <w:r w:rsidR="64E6C640" w:rsidRPr="74172A5F">
              <w:rPr>
                <w:rFonts w:asciiTheme="minorHAnsi" w:eastAsiaTheme="minorEastAsia" w:hAnsiTheme="minorHAnsi" w:cstheme="minorBidi"/>
                <w:color w:val="000000" w:themeColor="text1"/>
                <w:sz w:val="20"/>
                <w:szCs w:val="20"/>
                <w:lang w:val="en-GB"/>
              </w:rPr>
              <w:t>92,600.00</w:t>
            </w:r>
            <w:r>
              <w:br/>
            </w:r>
            <w:r w:rsidR="64E6C640" w:rsidRPr="74172A5F">
              <w:rPr>
                <w:rFonts w:asciiTheme="minorHAnsi" w:eastAsiaTheme="minorEastAsia" w:hAnsiTheme="minorHAnsi" w:cstheme="minorBidi"/>
                <w:color w:val="000000" w:themeColor="text1"/>
                <w:sz w:val="20"/>
                <w:szCs w:val="20"/>
                <w:lang w:val="en-GB"/>
              </w:rPr>
              <w:t xml:space="preserve"> IMPACT </w:t>
            </w:r>
            <w:r w:rsidR="4FC72B4C" w:rsidRPr="74172A5F">
              <w:rPr>
                <w:rFonts w:asciiTheme="minorHAnsi" w:eastAsiaTheme="minorEastAsia" w:hAnsiTheme="minorHAnsi" w:cstheme="minorBidi"/>
                <w:color w:val="000000" w:themeColor="text1"/>
                <w:sz w:val="20"/>
                <w:szCs w:val="20"/>
                <w:lang w:val="en-GB"/>
              </w:rPr>
              <w:t>Kenya:</w:t>
            </w:r>
            <w:r w:rsidRPr="74172A5F">
              <w:rPr>
                <w:rFonts w:asciiTheme="minorHAnsi" w:hAnsiTheme="minorHAnsi" w:cstheme="minorBidi"/>
                <w:sz w:val="20"/>
                <w:szCs w:val="20"/>
                <w:lang w:val="en-GB"/>
              </w:rPr>
              <w:t xml:space="preserve"> $</w:t>
            </w:r>
            <w:r w:rsidR="00190267" w:rsidRPr="74172A5F">
              <w:rPr>
                <w:rFonts w:asciiTheme="minorHAnsi" w:eastAsiaTheme="minorEastAsia" w:hAnsiTheme="minorHAnsi" w:cstheme="minorBidi"/>
                <w:color w:val="000000" w:themeColor="text1"/>
                <w:sz w:val="20"/>
                <w:szCs w:val="20"/>
                <w:lang w:val="en-GB"/>
              </w:rPr>
              <w:t>556</w:t>
            </w:r>
            <w:r w:rsidR="64E6C640" w:rsidRPr="74172A5F">
              <w:rPr>
                <w:rFonts w:asciiTheme="minorHAnsi" w:eastAsiaTheme="minorEastAsia" w:hAnsiTheme="minorHAnsi" w:cstheme="minorBidi"/>
                <w:color w:val="000000" w:themeColor="text1"/>
                <w:sz w:val="20"/>
                <w:szCs w:val="20"/>
                <w:lang w:val="en-GB"/>
              </w:rPr>
              <w:t>,</w:t>
            </w:r>
            <w:r w:rsidR="00190267" w:rsidRPr="74172A5F">
              <w:rPr>
                <w:rFonts w:asciiTheme="minorHAnsi" w:eastAsiaTheme="minorEastAsia" w:hAnsiTheme="minorHAnsi" w:cstheme="minorBidi"/>
                <w:color w:val="000000" w:themeColor="text1"/>
                <w:sz w:val="20"/>
                <w:szCs w:val="20"/>
                <w:lang w:val="en-GB"/>
              </w:rPr>
              <w:t>392</w:t>
            </w:r>
            <w:r w:rsidR="64E6C640" w:rsidRPr="74172A5F">
              <w:rPr>
                <w:rFonts w:asciiTheme="minorHAnsi" w:eastAsiaTheme="minorEastAsia" w:hAnsiTheme="minorHAnsi" w:cstheme="minorBidi"/>
                <w:color w:val="000000" w:themeColor="text1"/>
                <w:sz w:val="20"/>
                <w:szCs w:val="20"/>
                <w:lang w:val="en-GB"/>
              </w:rPr>
              <w:t>.00</w:t>
            </w:r>
          </w:p>
          <w:p w14:paraId="11D22ED6" w14:textId="37C5B390" w:rsidR="404ADBDC" w:rsidRDefault="64E6C640" w:rsidP="5B822394">
            <w:pPr>
              <w:jc w:val="center"/>
              <w:rPr>
                <w:rFonts w:asciiTheme="minorHAnsi" w:eastAsiaTheme="minorEastAsia" w:hAnsiTheme="minorHAnsi" w:cstheme="minorBidi"/>
                <w:color w:val="000000" w:themeColor="text1"/>
                <w:sz w:val="20"/>
                <w:szCs w:val="20"/>
              </w:rPr>
            </w:pPr>
            <w:r w:rsidRPr="00EA08B0">
              <w:rPr>
                <w:rFonts w:asciiTheme="minorHAnsi" w:eastAsiaTheme="minorEastAsia" w:hAnsiTheme="minorHAnsi" w:cstheme="minorBidi"/>
                <w:color w:val="000000" w:themeColor="text1"/>
                <w:sz w:val="20"/>
                <w:szCs w:val="20"/>
              </w:rPr>
              <w:t>FENAMAD Peru</w:t>
            </w:r>
            <w:r w:rsidR="00EA08B0" w:rsidRPr="5B822394">
              <w:rPr>
                <w:rFonts w:asciiTheme="minorHAnsi" w:hAnsiTheme="minorHAnsi" w:cstheme="minorBidi"/>
                <w:sz w:val="20"/>
                <w:szCs w:val="20"/>
              </w:rPr>
              <w:t>: $</w:t>
            </w:r>
            <w:r w:rsidR="003355FE">
              <w:rPr>
                <w:rFonts w:asciiTheme="minorHAnsi" w:eastAsiaTheme="minorEastAsia" w:hAnsiTheme="minorHAnsi" w:cstheme="minorBidi"/>
                <w:color w:val="000000" w:themeColor="text1"/>
                <w:sz w:val="20"/>
                <w:szCs w:val="20"/>
              </w:rPr>
              <w:t>634</w:t>
            </w:r>
            <w:r w:rsidRPr="00EA08B0">
              <w:rPr>
                <w:rFonts w:asciiTheme="minorHAnsi" w:eastAsiaTheme="minorEastAsia" w:hAnsiTheme="minorHAnsi" w:cstheme="minorBidi"/>
                <w:color w:val="000000" w:themeColor="text1"/>
                <w:sz w:val="20"/>
                <w:szCs w:val="20"/>
              </w:rPr>
              <w:t>,</w:t>
            </w:r>
            <w:r w:rsidR="003355FE">
              <w:rPr>
                <w:rFonts w:asciiTheme="minorHAnsi" w:eastAsiaTheme="minorEastAsia" w:hAnsiTheme="minorHAnsi" w:cstheme="minorBidi"/>
                <w:color w:val="000000" w:themeColor="text1"/>
                <w:sz w:val="20"/>
                <w:szCs w:val="20"/>
              </w:rPr>
              <w:t>810</w:t>
            </w:r>
            <w:r w:rsidRPr="00EA08B0">
              <w:rPr>
                <w:rFonts w:asciiTheme="minorHAnsi" w:eastAsiaTheme="minorEastAsia" w:hAnsiTheme="minorHAnsi" w:cstheme="minorBidi"/>
                <w:color w:val="000000" w:themeColor="text1"/>
                <w:sz w:val="20"/>
                <w:szCs w:val="20"/>
              </w:rPr>
              <w:t>.00</w:t>
            </w:r>
            <w:r w:rsidR="404ADBDC">
              <w:br/>
            </w:r>
            <w:r w:rsidRPr="00EA08B0">
              <w:rPr>
                <w:rFonts w:asciiTheme="minorHAnsi" w:eastAsiaTheme="minorEastAsia" w:hAnsiTheme="minorHAnsi" w:cstheme="minorBidi"/>
                <w:color w:val="000000" w:themeColor="text1"/>
                <w:sz w:val="20"/>
                <w:szCs w:val="20"/>
              </w:rPr>
              <w:t>Futa Mawiza Chile</w:t>
            </w:r>
            <w:r w:rsidR="00EA08B0" w:rsidRPr="00EA08B0">
              <w:rPr>
                <w:rFonts w:asciiTheme="minorHAnsi" w:eastAsiaTheme="minorEastAsia" w:hAnsiTheme="minorHAnsi" w:cstheme="minorBidi"/>
                <w:color w:val="000000" w:themeColor="text1"/>
                <w:sz w:val="20"/>
                <w:szCs w:val="20"/>
              </w:rPr>
              <w:t>: $</w:t>
            </w:r>
            <w:r w:rsidRPr="00EA08B0">
              <w:rPr>
                <w:rFonts w:asciiTheme="minorHAnsi" w:eastAsiaTheme="minorEastAsia" w:hAnsiTheme="minorHAnsi" w:cstheme="minorBidi"/>
                <w:color w:val="000000" w:themeColor="text1"/>
                <w:sz w:val="20"/>
                <w:szCs w:val="20"/>
              </w:rPr>
              <w:t>35,500.00</w:t>
            </w:r>
            <w:r w:rsidR="404ADBDC">
              <w:br/>
            </w:r>
            <w:r w:rsidRPr="4169C713">
              <w:rPr>
                <w:rFonts w:asciiTheme="minorHAnsi" w:eastAsiaTheme="minorEastAsia" w:hAnsiTheme="minorHAnsi" w:cstheme="minorBidi"/>
                <w:color w:val="000000" w:themeColor="text1"/>
                <w:sz w:val="20"/>
                <w:szCs w:val="20"/>
              </w:rPr>
              <w:t>Fiji &amp; Cook Island</w:t>
            </w:r>
            <w:r w:rsidR="00EA08B0" w:rsidRPr="5B822394">
              <w:rPr>
                <w:rFonts w:asciiTheme="minorHAnsi" w:hAnsiTheme="minorHAnsi" w:cstheme="minorBidi"/>
                <w:sz w:val="20"/>
                <w:szCs w:val="20"/>
              </w:rPr>
              <w:t>: $</w:t>
            </w:r>
            <w:r w:rsidR="00A06DCD">
              <w:rPr>
                <w:rFonts w:asciiTheme="minorHAnsi" w:eastAsiaTheme="minorEastAsia" w:hAnsiTheme="minorHAnsi" w:cstheme="minorBidi"/>
                <w:color w:val="000000" w:themeColor="text1"/>
                <w:sz w:val="20"/>
                <w:szCs w:val="20"/>
              </w:rPr>
              <w:t>646</w:t>
            </w:r>
            <w:r w:rsidRPr="4169C713">
              <w:rPr>
                <w:rFonts w:asciiTheme="minorHAnsi" w:eastAsiaTheme="minorEastAsia" w:hAnsiTheme="minorHAnsi" w:cstheme="minorBidi"/>
                <w:color w:val="000000" w:themeColor="text1"/>
                <w:sz w:val="20"/>
                <w:szCs w:val="20"/>
              </w:rPr>
              <w:t>,</w:t>
            </w:r>
            <w:r w:rsidR="00A06DCD">
              <w:rPr>
                <w:rFonts w:asciiTheme="minorHAnsi" w:eastAsiaTheme="minorEastAsia" w:hAnsiTheme="minorHAnsi" w:cstheme="minorBidi"/>
                <w:color w:val="000000" w:themeColor="text1"/>
                <w:sz w:val="20"/>
                <w:szCs w:val="20"/>
              </w:rPr>
              <w:t>437</w:t>
            </w:r>
            <w:r w:rsidRPr="4169C713">
              <w:rPr>
                <w:rFonts w:asciiTheme="minorHAnsi" w:eastAsiaTheme="minorEastAsia" w:hAnsiTheme="minorHAnsi" w:cstheme="minorBidi"/>
                <w:color w:val="000000" w:themeColor="text1"/>
                <w:sz w:val="20"/>
                <w:szCs w:val="20"/>
              </w:rPr>
              <w:t>.00</w:t>
            </w:r>
            <w:r w:rsidR="404ADBDC">
              <w:br/>
            </w:r>
            <w:r w:rsidRPr="4169C713">
              <w:rPr>
                <w:rFonts w:asciiTheme="minorHAnsi" w:eastAsiaTheme="minorEastAsia" w:hAnsiTheme="minorHAnsi" w:cstheme="minorBidi"/>
                <w:color w:val="000000" w:themeColor="text1"/>
                <w:sz w:val="20"/>
                <w:szCs w:val="20"/>
              </w:rPr>
              <w:t>Argentina</w:t>
            </w:r>
            <w:r w:rsidR="00EA08B0">
              <w:rPr>
                <w:rFonts w:asciiTheme="minorHAnsi" w:eastAsiaTheme="minorEastAsia" w:hAnsiTheme="minorHAnsi" w:cstheme="minorBidi"/>
                <w:color w:val="000000" w:themeColor="text1"/>
                <w:sz w:val="20"/>
                <w:szCs w:val="20"/>
              </w:rPr>
              <w:t>: $</w:t>
            </w:r>
            <w:r w:rsidR="003355FE">
              <w:rPr>
                <w:rFonts w:asciiTheme="minorHAnsi" w:eastAsiaTheme="minorEastAsia" w:hAnsiTheme="minorHAnsi" w:cstheme="minorBidi"/>
                <w:color w:val="000000" w:themeColor="text1"/>
                <w:sz w:val="20"/>
                <w:szCs w:val="20"/>
              </w:rPr>
              <w:t>145</w:t>
            </w:r>
            <w:r w:rsidRPr="4169C713">
              <w:rPr>
                <w:rFonts w:asciiTheme="minorHAnsi" w:eastAsiaTheme="minorEastAsia" w:hAnsiTheme="minorHAnsi" w:cstheme="minorBidi"/>
                <w:color w:val="000000" w:themeColor="text1"/>
                <w:sz w:val="20"/>
                <w:szCs w:val="20"/>
              </w:rPr>
              <w:t>,</w:t>
            </w:r>
            <w:r w:rsidR="003355FE">
              <w:rPr>
                <w:rFonts w:asciiTheme="minorHAnsi" w:eastAsiaTheme="minorEastAsia" w:hAnsiTheme="minorHAnsi" w:cstheme="minorBidi"/>
                <w:color w:val="000000" w:themeColor="text1"/>
                <w:sz w:val="20"/>
                <w:szCs w:val="20"/>
              </w:rPr>
              <w:t>821</w:t>
            </w:r>
            <w:r w:rsidRPr="4169C713">
              <w:rPr>
                <w:rFonts w:asciiTheme="minorHAnsi" w:eastAsiaTheme="minorEastAsia" w:hAnsiTheme="minorHAnsi" w:cstheme="minorBidi"/>
                <w:color w:val="000000" w:themeColor="text1"/>
                <w:sz w:val="20"/>
                <w:szCs w:val="20"/>
              </w:rPr>
              <w:t>.00</w:t>
            </w:r>
            <w:r w:rsidR="404ADBDC">
              <w:br/>
            </w:r>
            <w:r w:rsidRPr="4169C713">
              <w:rPr>
                <w:rFonts w:asciiTheme="minorHAnsi" w:eastAsiaTheme="minorEastAsia" w:hAnsiTheme="minorHAnsi" w:cstheme="minorBidi"/>
                <w:b/>
                <w:color w:val="000000" w:themeColor="text1"/>
                <w:sz w:val="20"/>
                <w:szCs w:val="20"/>
              </w:rPr>
              <w:t>IUCN Institution (Co-Finance)</w:t>
            </w:r>
            <w:r w:rsidR="404ADBDC">
              <w:br/>
            </w:r>
            <w:r w:rsidRPr="4169C713">
              <w:rPr>
                <w:rFonts w:asciiTheme="minorHAnsi" w:eastAsiaTheme="minorEastAsia" w:hAnsiTheme="minorHAnsi" w:cstheme="minorBidi"/>
                <w:b/>
                <w:color w:val="000000" w:themeColor="text1"/>
                <w:sz w:val="20"/>
                <w:szCs w:val="20"/>
              </w:rPr>
              <w:t xml:space="preserve"> </w:t>
            </w:r>
            <w:r w:rsidR="00EA08B0" w:rsidRPr="00315E5C">
              <w:rPr>
                <w:rFonts w:asciiTheme="minorHAnsi" w:eastAsiaTheme="minorEastAsia" w:hAnsiTheme="minorHAnsi" w:cstheme="minorBidi"/>
                <w:bCs/>
                <w:color w:val="000000" w:themeColor="text1"/>
                <w:sz w:val="20"/>
                <w:szCs w:val="20"/>
              </w:rPr>
              <w:t>$</w:t>
            </w:r>
            <w:r w:rsidRPr="4169C713">
              <w:rPr>
                <w:rFonts w:asciiTheme="minorHAnsi" w:eastAsiaTheme="minorEastAsia" w:hAnsiTheme="minorHAnsi" w:cstheme="minorBidi"/>
                <w:color w:val="000000" w:themeColor="text1"/>
                <w:sz w:val="20"/>
                <w:szCs w:val="20"/>
              </w:rPr>
              <w:t>5</w:t>
            </w:r>
            <w:r w:rsidR="00EA08B0">
              <w:rPr>
                <w:rFonts w:asciiTheme="minorHAnsi" w:eastAsiaTheme="minorEastAsia" w:hAnsiTheme="minorHAnsi" w:cstheme="minorBidi"/>
                <w:color w:val="000000" w:themeColor="text1"/>
                <w:sz w:val="20"/>
                <w:szCs w:val="20"/>
              </w:rPr>
              <w:t>,</w:t>
            </w:r>
            <w:r w:rsidRPr="4169C713">
              <w:rPr>
                <w:rFonts w:asciiTheme="minorHAnsi" w:eastAsiaTheme="minorEastAsia" w:hAnsiTheme="minorHAnsi" w:cstheme="minorBidi"/>
                <w:color w:val="000000" w:themeColor="text1"/>
                <w:sz w:val="20"/>
                <w:szCs w:val="20"/>
              </w:rPr>
              <w:t>331</w:t>
            </w:r>
            <w:r w:rsidR="00EA08B0">
              <w:rPr>
                <w:rFonts w:asciiTheme="minorHAnsi" w:eastAsiaTheme="minorEastAsia" w:hAnsiTheme="minorHAnsi" w:cstheme="minorBidi"/>
                <w:color w:val="000000" w:themeColor="text1"/>
                <w:sz w:val="20"/>
                <w:szCs w:val="20"/>
              </w:rPr>
              <w:t>,</w:t>
            </w:r>
            <w:r w:rsidRPr="4169C713">
              <w:rPr>
                <w:rFonts w:asciiTheme="minorHAnsi" w:eastAsiaTheme="minorEastAsia" w:hAnsiTheme="minorHAnsi" w:cstheme="minorBidi"/>
                <w:color w:val="000000" w:themeColor="text1"/>
                <w:sz w:val="20"/>
                <w:szCs w:val="20"/>
              </w:rPr>
              <w:t>515</w:t>
            </w:r>
            <w:r w:rsidR="404ADBDC">
              <w:br/>
            </w:r>
            <w:r w:rsidRPr="4169C713">
              <w:rPr>
                <w:rFonts w:asciiTheme="minorHAnsi" w:eastAsiaTheme="minorEastAsia" w:hAnsiTheme="minorHAnsi" w:cstheme="minorBidi"/>
                <w:b/>
                <w:color w:val="000000" w:themeColor="text1"/>
                <w:sz w:val="20"/>
                <w:szCs w:val="20"/>
              </w:rPr>
              <w:t>CI Institution (Co-Finance)</w:t>
            </w:r>
            <w:r w:rsidR="404ADBDC">
              <w:br/>
            </w:r>
            <w:r w:rsidRPr="00315E5C">
              <w:rPr>
                <w:rFonts w:asciiTheme="minorHAnsi" w:eastAsiaTheme="minorEastAsia" w:hAnsiTheme="minorHAnsi" w:cstheme="minorBidi"/>
                <w:bCs/>
                <w:color w:val="000000" w:themeColor="text1"/>
                <w:sz w:val="20"/>
                <w:szCs w:val="20"/>
              </w:rPr>
              <w:t xml:space="preserve"> </w:t>
            </w:r>
            <w:r w:rsidR="00EA08B0" w:rsidRPr="00315E5C">
              <w:rPr>
                <w:rFonts w:asciiTheme="minorHAnsi" w:eastAsiaTheme="minorEastAsia" w:hAnsiTheme="minorHAnsi" w:cstheme="minorBidi"/>
                <w:bCs/>
                <w:color w:val="000000" w:themeColor="text1"/>
                <w:sz w:val="20"/>
                <w:szCs w:val="20"/>
              </w:rPr>
              <w:t>$</w:t>
            </w:r>
            <w:r w:rsidRPr="4169C713">
              <w:rPr>
                <w:rFonts w:asciiTheme="minorHAnsi" w:eastAsiaTheme="minorEastAsia" w:hAnsiTheme="minorHAnsi" w:cstheme="minorBidi"/>
                <w:color w:val="000000" w:themeColor="text1"/>
                <w:sz w:val="20"/>
                <w:szCs w:val="20"/>
              </w:rPr>
              <w:t>1</w:t>
            </w:r>
            <w:r w:rsidR="00592F33">
              <w:rPr>
                <w:rFonts w:asciiTheme="minorHAnsi" w:eastAsiaTheme="minorEastAsia" w:hAnsiTheme="minorHAnsi" w:cstheme="minorBidi"/>
                <w:color w:val="000000" w:themeColor="text1"/>
                <w:sz w:val="20"/>
                <w:szCs w:val="20"/>
              </w:rPr>
              <w:t>5</w:t>
            </w:r>
            <w:r w:rsidRPr="4169C713">
              <w:rPr>
                <w:rFonts w:asciiTheme="minorHAnsi" w:eastAsiaTheme="minorEastAsia" w:hAnsiTheme="minorHAnsi" w:cstheme="minorBidi"/>
                <w:color w:val="000000" w:themeColor="text1"/>
                <w:sz w:val="20"/>
                <w:szCs w:val="20"/>
              </w:rPr>
              <w:t>,</w:t>
            </w:r>
            <w:r w:rsidR="00592F33">
              <w:rPr>
                <w:rFonts w:asciiTheme="minorHAnsi" w:eastAsiaTheme="minorEastAsia" w:hAnsiTheme="minorHAnsi" w:cstheme="minorBidi"/>
                <w:color w:val="000000" w:themeColor="text1"/>
                <w:sz w:val="20"/>
                <w:szCs w:val="20"/>
              </w:rPr>
              <w:t>674</w:t>
            </w:r>
            <w:r w:rsidRPr="4169C713">
              <w:rPr>
                <w:rFonts w:asciiTheme="minorHAnsi" w:eastAsiaTheme="minorEastAsia" w:hAnsiTheme="minorHAnsi" w:cstheme="minorBidi"/>
                <w:color w:val="000000" w:themeColor="text1"/>
                <w:sz w:val="20"/>
                <w:szCs w:val="20"/>
              </w:rPr>
              <w:t>,</w:t>
            </w:r>
            <w:r w:rsidR="00592F33">
              <w:rPr>
                <w:rFonts w:asciiTheme="minorHAnsi" w:eastAsiaTheme="minorEastAsia" w:hAnsiTheme="minorHAnsi" w:cstheme="minorBidi"/>
                <w:color w:val="000000" w:themeColor="text1"/>
                <w:sz w:val="20"/>
                <w:szCs w:val="20"/>
              </w:rPr>
              <w:t>452</w:t>
            </w:r>
            <w:r w:rsidRPr="4169C713">
              <w:rPr>
                <w:rFonts w:asciiTheme="minorHAnsi" w:eastAsiaTheme="minorEastAsia" w:hAnsiTheme="minorHAnsi" w:cstheme="minorBidi"/>
                <w:color w:val="000000" w:themeColor="text1"/>
                <w:sz w:val="20"/>
                <w:szCs w:val="20"/>
              </w:rPr>
              <w:t>.00</w:t>
            </w:r>
          </w:p>
          <w:p w14:paraId="255681D4" w14:textId="0C7CB47D" w:rsidR="00BE1E8C" w:rsidRPr="003200B6" w:rsidRDefault="00BE1E8C" w:rsidP="444A8410">
            <w:pPr>
              <w:rPr>
                <w:rFonts w:asciiTheme="minorHAnsi" w:eastAsiaTheme="minorEastAsia" w:hAnsiTheme="minorHAnsi" w:cstheme="minorBidi"/>
                <w:sz w:val="20"/>
                <w:szCs w:val="20"/>
              </w:rPr>
            </w:pPr>
          </w:p>
        </w:tc>
        <w:tc>
          <w:tcPr>
            <w:tcW w:w="72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02BF5605" w14:textId="204FB635" w:rsidR="00BE1E8C" w:rsidRPr="003200B6" w:rsidRDefault="490715F3" w:rsidP="444A8410">
            <w:pPr>
              <w:jc w:val="center"/>
              <w:rPr>
                <w:rFonts w:asciiTheme="minorHAnsi" w:eastAsiaTheme="minorEastAsia" w:hAnsiTheme="minorHAnsi" w:cstheme="minorBidi"/>
                <w:sz w:val="20"/>
                <w:szCs w:val="20"/>
              </w:rPr>
            </w:pPr>
            <w:r w:rsidRPr="444A8410">
              <w:rPr>
                <w:rFonts w:asciiTheme="minorHAnsi" w:eastAsiaTheme="minorEastAsia" w:hAnsiTheme="minorHAnsi" w:cstheme="minorBidi"/>
                <w:sz w:val="20"/>
                <w:szCs w:val="20"/>
              </w:rPr>
              <w:lastRenderedPageBreak/>
              <w:t>IS</w:t>
            </w:r>
          </w:p>
        </w:tc>
        <w:tc>
          <w:tcPr>
            <w:tcW w:w="36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2A8BA985" w14:textId="32EA0031" w:rsidR="00BE1E8C" w:rsidRPr="003200B6" w:rsidRDefault="009C40FB" w:rsidP="444A8410">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I</w:t>
            </w:r>
            <w:r w:rsidR="490715F3" w:rsidRPr="444A8410">
              <w:rPr>
                <w:rFonts w:asciiTheme="minorHAnsi" w:eastAsiaTheme="minorEastAsia" w:hAnsiTheme="minorHAnsi" w:cstheme="minorBidi"/>
                <w:sz w:val="20"/>
                <w:szCs w:val="20"/>
              </w:rPr>
              <w:t xml:space="preserve">ndicator 1.1.D is under </w:t>
            </w:r>
          </w:p>
          <w:p w14:paraId="0153B38B" w14:textId="448D8077" w:rsidR="00BE1E8C" w:rsidRPr="003200B6" w:rsidRDefault="043B59EB"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Implementation. Co-finance contributions will continue and </w:t>
            </w:r>
            <w:r w:rsidR="00F3290C" w:rsidRPr="74172A5F">
              <w:rPr>
                <w:rFonts w:asciiTheme="minorHAnsi" w:eastAsiaTheme="minorEastAsia" w:hAnsiTheme="minorHAnsi" w:cstheme="minorBidi"/>
                <w:sz w:val="20"/>
                <w:szCs w:val="20"/>
              </w:rPr>
              <w:t xml:space="preserve">are </w:t>
            </w:r>
            <w:r w:rsidRPr="74172A5F">
              <w:rPr>
                <w:rFonts w:asciiTheme="minorHAnsi" w:eastAsiaTheme="minorEastAsia" w:hAnsiTheme="minorHAnsi" w:cstheme="minorBidi"/>
                <w:sz w:val="20"/>
                <w:szCs w:val="20"/>
              </w:rPr>
              <w:t xml:space="preserve">expected to increase as all 10 ICI </w:t>
            </w:r>
            <w:r w:rsidR="1A09C0CB" w:rsidRPr="74172A5F">
              <w:rPr>
                <w:rFonts w:asciiTheme="minorHAnsi" w:eastAsiaTheme="minorEastAsia" w:hAnsiTheme="minorHAnsi" w:cstheme="minorBidi"/>
                <w:sz w:val="20"/>
                <w:szCs w:val="20"/>
              </w:rPr>
              <w:t>subprojects</w:t>
            </w:r>
            <w:r w:rsidRPr="74172A5F">
              <w:rPr>
                <w:rFonts w:asciiTheme="minorHAnsi" w:eastAsiaTheme="minorEastAsia" w:hAnsiTheme="minorHAnsi" w:cstheme="minorBidi"/>
                <w:sz w:val="20"/>
                <w:szCs w:val="20"/>
              </w:rPr>
              <w:t xml:space="preserve"> </w:t>
            </w:r>
            <w:r w:rsidR="00F3290C" w:rsidRPr="74172A5F">
              <w:rPr>
                <w:rFonts w:asciiTheme="minorHAnsi" w:eastAsiaTheme="minorEastAsia" w:hAnsiTheme="minorHAnsi" w:cstheme="minorBidi"/>
                <w:sz w:val="20"/>
                <w:szCs w:val="20"/>
              </w:rPr>
              <w:t>continue</w:t>
            </w:r>
            <w:r w:rsidRPr="74172A5F">
              <w:rPr>
                <w:rFonts w:asciiTheme="minorHAnsi" w:eastAsiaTheme="minorEastAsia" w:hAnsiTheme="minorHAnsi" w:cstheme="minorBidi"/>
                <w:sz w:val="20"/>
                <w:szCs w:val="20"/>
              </w:rPr>
              <w:t xml:space="preserve"> implementing their project activities on the ground. </w:t>
            </w:r>
          </w:p>
        </w:tc>
      </w:tr>
      <w:tr w:rsidR="00BE1E8C" w14:paraId="084625F8" w14:textId="77777777" w:rsidTr="260C9452">
        <w:trPr>
          <w:trHeight w:val="300"/>
        </w:trPr>
        <w:tc>
          <w:tcPr>
            <w:tcW w:w="2284" w:type="dxa"/>
            <w:vMerge w:val="restar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15549789" w14:textId="77777777" w:rsidR="58492DF1" w:rsidRDefault="58492DF1" w:rsidP="41CDFB2F">
            <w:pPr>
              <w:rPr>
                <w:rFonts w:asciiTheme="minorHAnsi" w:hAnsiTheme="minorHAnsi" w:cstheme="minorBidi"/>
                <w:sz w:val="20"/>
                <w:szCs w:val="20"/>
              </w:rPr>
            </w:pPr>
            <w:r w:rsidRPr="41CDFB2F">
              <w:rPr>
                <w:rFonts w:asciiTheme="minorHAnsi" w:hAnsiTheme="minorHAnsi" w:cstheme="minorBidi"/>
                <w:b/>
                <w:bCs/>
                <w:sz w:val="20"/>
                <w:szCs w:val="20"/>
              </w:rPr>
              <w:t xml:space="preserve">OUTCOME 1.2: </w:t>
            </w:r>
            <w:r w:rsidRPr="41CDFB2F">
              <w:rPr>
                <w:rFonts w:asciiTheme="minorHAnsi" w:hAnsiTheme="minorHAnsi" w:cstheme="minorBidi"/>
                <w:sz w:val="20"/>
                <w:szCs w:val="20"/>
              </w:rPr>
              <w:t>Project implementation capacity of IP and LC partner organizations in subproject geographies substantially increased.</w:t>
            </w:r>
          </w:p>
          <w:p w14:paraId="5AAA6EB7" w14:textId="4D29F0C8" w:rsidR="41CDFB2F" w:rsidRDefault="41CDFB2F" w:rsidP="41CDFB2F">
            <w:pPr>
              <w:rPr>
                <w:rFonts w:asciiTheme="minorHAnsi" w:eastAsiaTheme="minorEastAsia" w:hAnsiTheme="minorHAnsi" w:cstheme="minorBidi"/>
                <w:b/>
                <w:bCs/>
                <w:color w:val="000000" w:themeColor="text1"/>
                <w:sz w:val="20"/>
                <w:szCs w:val="20"/>
              </w:rPr>
            </w:pPr>
          </w:p>
        </w:tc>
        <w:tc>
          <w:tcPr>
            <w:tcW w:w="222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54A49F7A" w14:textId="77777777" w:rsidR="00BE1E8C"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Outcome Indicator 1.2.A:</w:t>
            </w:r>
            <w:r w:rsidRPr="376D0308">
              <w:rPr>
                <w:rFonts w:asciiTheme="minorHAnsi" w:eastAsiaTheme="minorEastAsia" w:hAnsiTheme="minorHAnsi" w:cstheme="minorBidi"/>
                <w:color w:val="000000" w:themeColor="text1"/>
                <w:sz w:val="20"/>
                <w:szCs w:val="20"/>
              </w:rPr>
              <w:t xml:space="preserve"> Number of ICI subproject lead organizations showing improvement against organizational capacity assessment baselines </w:t>
            </w:r>
          </w:p>
        </w:tc>
        <w:tc>
          <w:tcPr>
            <w:tcW w:w="168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4A86EEF5" w14:textId="77777777" w:rsidR="00BE1E8C"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Outcome Indicator Target 1.2.A:</w:t>
            </w:r>
            <w:r w:rsidRPr="376D0308">
              <w:rPr>
                <w:rFonts w:asciiTheme="minorHAnsi" w:eastAsiaTheme="minorEastAsia" w:hAnsiTheme="minorHAnsi" w:cstheme="minorBidi"/>
                <w:color w:val="000000" w:themeColor="text1"/>
                <w:sz w:val="20"/>
                <w:szCs w:val="20"/>
              </w:rPr>
              <w:t xml:space="preserve"> At least 10 ICI partner organizations show at least a 20% improvement in organizational capacity assessments. </w:t>
            </w:r>
          </w:p>
        </w:tc>
        <w:tc>
          <w:tcPr>
            <w:tcW w:w="38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358A15AE" w14:textId="55B93CE8" w:rsidR="00BE1E8C" w:rsidRDefault="1CAC131C" w:rsidP="6199BAE1">
            <w:pPr>
              <w:spacing w:after="160"/>
              <w:rPr>
                <w:rFonts w:asciiTheme="minorHAnsi" w:eastAsiaTheme="minorEastAsia" w:hAnsiTheme="minorHAnsi" w:cstheme="minorBidi"/>
                <w:sz w:val="20"/>
                <w:szCs w:val="20"/>
              </w:rPr>
            </w:pPr>
            <w:r w:rsidRPr="6199BAE1">
              <w:rPr>
                <w:rFonts w:asciiTheme="minorHAnsi" w:eastAsiaTheme="minorEastAsia" w:hAnsiTheme="minorHAnsi" w:cstheme="minorBidi"/>
                <w:sz w:val="20"/>
                <w:szCs w:val="20"/>
              </w:rPr>
              <w:t xml:space="preserve">All ICI 10 subprojects </w:t>
            </w:r>
            <w:r w:rsidR="324361C8" w:rsidRPr="6199BAE1">
              <w:rPr>
                <w:rFonts w:ascii="Calibri" w:eastAsia="Calibri" w:hAnsi="Calibri" w:cs="Calibri"/>
                <w:color w:val="000000" w:themeColor="text1"/>
                <w:sz w:val="20"/>
                <w:szCs w:val="20"/>
              </w:rPr>
              <w:t xml:space="preserve">completed an organizational capacity </w:t>
            </w:r>
            <w:r w:rsidR="39E96A9F" w:rsidRPr="6199BAE1">
              <w:rPr>
                <w:rFonts w:ascii="Calibri" w:eastAsia="Calibri" w:hAnsi="Calibri" w:cs="Calibri"/>
                <w:color w:val="000000" w:themeColor="text1"/>
                <w:sz w:val="20"/>
                <w:szCs w:val="20"/>
              </w:rPr>
              <w:t xml:space="preserve">baseline </w:t>
            </w:r>
          </w:p>
        </w:tc>
        <w:tc>
          <w:tcPr>
            <w:tcW w:w="72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0D6E848A" w14:textId="6F6228B3" w:rsidR="00BE1E8C" w:rsidRDefault="78D1DD32" w:rsidP="444A8410">
            <w:pPr>
              <w:jc w:val="center"/>
              <w:rPr>
                <w:rFonts w:asciiTheme="minorHAnsi" w:eastAsiaTheme="minorEastAsia" w:hAnsiTheme="minorHAnsi" w:cstheme="minorBidi"/>
                <w:sz w:val="20"/>
                <w:szCs w:val="20"/>
              </w:rPr>
            </w:pPr>
            <w:r w:rsidRPr="444A8410">
              <w:rPr>
                <w:rFonts w:asciiTheme="minorHAnsi" w:eastAsiaTheme="minorEastAsia" w:hAnsiTheme="minorHAnsi" w:cstheme="minorBidi"/>
                <w:sz w:val="20"/>
                <w:szCs w:val="20"/>
              </w:rPr>
              <w:t>IS</w:t>
            </w:r>
          </w:p>
        </w:tc>
        <w:tc>
          <w:tcPr>
            <w:tcW w:w="36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63DF4AD1" w14:textId="26D28F95" w:rsidR="00BE1E8C" w:rsidRPr="002D4E9B" w:rsidRDefault="78D1DD32" w:rsidP="6199BAE1">
            <w:pPr>
              <w:spacing w:after="160"/>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 </w:t>
            </w:r>
            <w:r w:rsidR="009C40FB">
              <w:rPr>
                <w:rFonts w:asciiTheme="minorHAnsi" w:eastAsiaTheme="minorEastAsia" w:hAnsiTheme="minorHAnsi" w:cstheme="minorBidi"/>
                <w:sz w:val="20"/>
                <w:szCs w:val="20"/>
              </w:rPr>
              <w:t>I</w:t>
            </w:r>
            <w:r w:rsidRPr="006D4F47">
              <w:rPr>
                <w:rFonts w:asciiTheme="minorHAnsi" w:eastAsiaTheme="minorEastAsia" w:hAnsiTheme="minorHAnsi" w:cstheme="minorBidi"/>
                <w:sz w:val="20"/>
                <w:szCs w:val="20"/>
              </w:rPr>
              <w:t>ndicator</w:t>
            </w:r>
            <w:r w:rsidR="009C40FB">
              <w:rPr>
                <w:rFonts w:asciiTheme="minorHAnsi" w:eastAsiaTheme="minorEastAsia" w:hAnsiTheme="minorHAnsi" w:cstheme="minorBidi"/>
                <w:sz w:val="20"/>
                <w:szCs w:val="20"/>
              </w:rPr>
              <w:t xml:space="preserve"> 1.</w:t>
            </w:r>
            <w:r w:rsidR="009C40FB" w:rsidRPr="32B11165">
              <w:rPr>
                <w:rFonts w:asciiTheme="minorHAnsi" w:eastAsiaTheme="minorEastAsia" w:hAnsiTheme="minorHAnsi" w:cstheme="minorBidi"/>
                <w:sz w:val="20"/>
                <w:szCs w:val="20"/>
              </w:rPr>
              <w:t>2</w:t>
            </w:r>
            <w:r w:rsidR="5AA67E0D" w:rsidRPr="32B11165">
              <w:rPr>
                <w:rFonts w:asciiTheme="minorHAnsi" w:eastAsiaTheme="minorEastAsia" w:hAnsiTheme="minorHAnsi" w:cstheme="minorBidi"/>
                <w:sz w:val="20"/>
                <w:szCs w:val="20"/>
              </w:rPr>
              <w:t xml:space="preserve"> </w:t>
            </w:r>
            <w:r w:rsidR="009C40FB" w:rsidRPr="32B11165">
              <w:rPr>
                <w:rFonts w:asciiTheme="minorHAnsi" w:eastAsiaTheme="minorEastAsia" w:hAnsiTheme="minorHAnsi" w:cstheme="minorBidi"/>
                <w:sz w:val="20"/>
                <w:szCs w:val="20"/>
              </w:rPr>
              <w:t>A</w:t>
            </w:r>
            <w:r w:rsidR="009C40FB">
              <w:rPr>
                <w:rFonts w:asciiTheme="minorHAnsi" w:eastAsiaTheme="minorEastAsia" w:hAnsiTheme="minorHAnsi" w:cstheme="minorBidi"/>
                <w:sz w:val="20"/>
                <w:szCs w:val="20"/>
              </w:rPr>
              <w:t xml:space="preserve"> </w:t>
            </w:r>
            <w:r w:rsidRPr="006D4F47">
              <w:rPr>
                <w:rFonts w:asciiTheme="minorHAnsi" w:eastAsiaTheme="minorEastAsia" w:hAnsiTheme="minorHAnsi" w:cstheme="minorBidi"/>
                <w:sz w:val="20"/>
                <w:szCs w:val="20"/>
              </w:rPr>
              <w:t xml:space="preserve">is </w:t>
            </w:r>
            <w:r w:rsidR="002156B5">
              <w:rPr>
                <w:rFonts w:asciiTheme="minorHAnsi" w:eastAsiaTheme="minorEastAsia" w:hAnsiTheme="minorHAnsi" w:cstheme="minorBidi"/>
                <w:sz w:val="20"/>
                <w:szCs w:val="20"/>
              </w:rPr>
              <w:t>under implementation</w:t>
            </w:r>
            <w:r w:rsidRPr="006D4F47">
              <w:rPr>
                <w:rFonts w:asciiTheme="minorHAnsi" w:eastAsiaTheme="minorEastAsia" w:hAnsiTheme="minorHAnsi" w:cstheme="minorBidi"/>
                <w:sz w:val="20"/>
                <w:szCs w:val="20"/>
              </w:rPr>
              <w:t xml:space="preserve">. Specific organizational capacity-building plans for all 10 IP and LC organizations will be developed and implemented in FY26. </w:t>
            </w:r>
          </w:p>
        </w:tc>
      </w:tr>
      <w:tr w:rsidR="00BE1E8C" w14:paraId="07E1D205" w14:textId="77777777" w:rsidTr="260C9452">
        <w:trPr>
          <w:trHeight w:val="300"/>
        </w:trPr>
        <w:tc>
          <w:tcPr>
            <w:tcW w:w="2284" w:type="dxa"/>
            <w:vMerge/>
          </w:tcPr>
          <w:p w14:paraId="5CB0DF33" w14:textId="77777777" w:rsidR="00F9641C" w:rsidRDefault="00F9641C"/>
        </w:tc>
        <w:tc>
          <w:tcPr>
            <w:tcW w:w="222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062B601B" w14:textId="77777777" w:rsidR="00BE1E8C"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 xml:space="preserve">Outcome Indicator 1.2.B.: </w:t>
            </w:r>
            <w:r w:rsidRPr="376D0308">
              <w:rPr>
                <w:rFonts w:asciiTheme="minorHAnsi" w:eastAsiaTheme="minorEastAsia" w:hAnsiTheme="minorHAnsi" w:cstheme="minorBidi"/>
                <w:color w:val="000000" w:themeColor="text1"/>
                <w:sz w:val="20"/>
                <w:szCs w:val="20"/>
              </w:rPr>
              <w:t xml:space="preserve">Number of ICI subprojects that incorporate youth in project designs.  </w:t>
            </w:r>
          </w:p>
        </w:tc>
        <w:tc>
          <w:tcPr>
            <w:tcW w:w="168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4912AA73" w14:textId="77777777" w:rsidR="00BE1E8C" w:rsidRDefault="00BE1E8C">
            <w:pPr>
              <w:rPr>
                <w:rFonts w:asciiTheme="minorHAnsi" w:eastAsiaTheme="minorEastAsia" w:hAnsiTheme="minorHAnsi" w:cstheme="minorBidi"/>
                <w:color w:val="000000" w:themeColor="text1"/>
                <w:sz w:val="20"/>
                <w:szCs w:val="20"/>
              </w:rPr>
            </w:pPr>
            <w:r w:rsidRPr="6D8B32E5">
              <w:rPr>
                <w:rFonts w:asciiTheme="minorHAnsi" w:eastAsiaTheme="minorEastAsia" w:hAnsiTheme="minorHAnsi" w:cstheme="minorBidi"/>
                <w:b/>
                <w:bCs/>
                <w:color w:val="000000" w:themeColor="text1"/>
                <w:sz w:val="20"/>
                <w:szCs w:val="20"/>
              </w:rPr>
              <w:t>Outcome Indicator Target 1.2.B.:</w:t>
            </w:r>
            <w:r w:rsidRPr="6D8B32E5">
              <w:rPr>
                <w:rFonts w:asciiTheme="minorHAnsi" w:eastAsiaTheme="minorEastAsia" w:hAnsiTheme="minorHAnsi" w:cstheme="minorBidi"/>
                <w:color w:val="000000" w:themeColor="text1"/>
                <w:sz w:val="20"/>
                <w:szCs w:val="20"/>
              </w:rPr>
              <w:t xml:space="preserve"> At least two youths (one male, one female) involved in execution team in each subproject. </w:t>
            </w:r>
          </w:p>
        </w:tc>
        <w:tc>
          <w:tcPr>
            <w:tcW w:w="38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2A757CF5" w14:textId="24B7C016" w:rsidR="00BE1E8C" w:rsidRPr="00F0583A" w:rsidRDefault="004225EF" w:rsidP="006D4F47">
            <w:pPr>
              <w:rPr>
                <w:b/>
                <w:bCs/>
                <w:color w:val="000000" w:themeColor="text1"/>
                <w:sz w:val="20"/>
                <w:szCs w:val="20"/>
              </w:rPr>
            </w:pPr>
            <w:r>
              <w:rPr>
                <w:rFonts w:asciiTheme="minorHAnsi" w:eastAsiaTheme="minorEastAsia" w:hAnsiTheme="minorHAnsi" w:cstheme="minorBidi"/>
                <w:color w:val="000000" w:themeColor="text1"/>
                <w:sz w:val="20"/>
                <w:szCs w:val="20"/>
              </w:rPr>
              <w:t>9</w:t>
            </w:r>
            <w:r w:rsidRPr="493943F9">
              <w:rPr>
                <w:rFonts w:asciiTheme="minorHAnsi" w:eastAsiaTheme="minorEastAsia" w:hAnsiTheme="minorHAnsi" w:cstheme="minorBidi"/>
                <w:color w:val="000000" w:themeColor="text1"/>
                <w:sz w:val="20"/>
                <w:szCs w:val="20"/>
              </w:rPr>
              <w:t xml:space="preserve"> </w:t>
            </w:r>
            <w:r w:rsidR="2B7C8EBB" w:rsidRPr="493943F9">
              <w:rPr>
                <w:rFonts w:asciiTheme="minorHAnsi" w:eastAsiaTheme="minorEastAsia" w:hAnsiTheme="minorHAnsi" w:cstheme="minorBidi"/>
                <w:color w:val="000000" w:themeColor="text1"/>
                <w:sz w:val="20"/>
                <w:szCs w:val="20"/>
              </w:rPr>
              <w:t xml:space="preserve">subprojects have reported </w:t>
            </w:r>
            <w:r w:rsidR="6B18DA37" w:rsidRPr="493943F9">
              <w:rPr>
                <w:rFonts w:asciiTheme="minorHAnsi" w:eastAsiaTheme="minorEastAsia" w:hAnsiTheme="minorHAnsi" w:cstheme="minorBidi"/>
                <w:color w:val="000000" w:themeColor="text1"/>
                <w:sz w:val="20"/>
                <w:szCs w:val="20"/>
              </w:rPr>
              <w:t xml:space="preserve">a </w:t>
            </w:r>
            <w:r w:rsidR="7879B0F9" w:rsidRPr="493943F9">
              <w:rPr>
                <w:rFonts w:asciiTheme="minorHAnsi" w:eastAsiaTheme="minorEastAsia" w:hAnsiTheme="minorHAnsi" w:cstheme="minorBidi"/>
                <w:color w:val="000000" w:themeColor="text1"/>
                <w:sz w:val="20"/>
                <w:szCs w:val="20"/>
              </w:rPr>
              <w:t>Total</w:t>
            </w:r>
            <w:r w:rsidR="47DE3457" w:rsidRPr="493943F9">
              <w:rPr>
                <w:rFonts w:asciiTheme="minorHAnsi" w:eastAsiaTheme="minorEastAsia" w:hAnsiTheme="minorHAnsi" w:cstheme="minorBidi"/>
                <w:color w:val="000000" w:themeColor="text1"/>
                <w:sz w:val="20"/>
                <w:szCs w:val="20"/>
              </w:rPr>
              <w:t xml:space="preserve"> of</w:t>
            </w:r>
            <w:r w:rsidR="7879B0F9" w:rsidRPr="493943F9">
              <w:rPr>
                <w:rFonts w:asciiTheme="minorHAnsi" w:eastAsiaTheme="minorEastAsia" w:hAnsiTheme="minorHAnsi" w:cstheme="minorBidi"/>
                <w:color w:val="000000" w:themeColor="text1"/>
                <w:sz w:val="20"/>
                <w:szCs w:val="20"/>
              </w:rPr>
              <w:t xml:space="preserve"> 60 (Male – 26 (43%) and Female 34 (57%)) </w:t>
            </w:r>
            <w:r w:rsidR="2B7C8EBB" w:rsidRPr="493943F9">
              <w:rPr>
                <w:rFonts w:asciiTheme="minorHAnsi" w:eastAsiaTheme="minorEastAsia" w:hAnsiTheme="minorHAnsi" w:cstheme="minorBidi"/>
                <w:color w:val="000000" w:themeColor="text1"/>
                <w:sz w:val="20"/>
                <w:szCs w:val="20"/>
              </w:rPr>
              <w:t>youth involve</w:t>
            </w:r>
            <w:r w:rsidR="7DA1E52C" w:rsidRPr="493943F9">
              <w:rPr>
                <w:rFonts w:asciiTheme="minorHAnsi" w:eastAsiaTheme="minorEastAsia" w:hAnsiTheme="minorHAnsi" w:cstheme="minorBidi"/>
                <w:color w:val="000000" w:themeColor="text1"/>
                <w:sz w:val="20"/>
                <w:szCs w:val="20"/>
              </w:rPr>
              <w:t>d</w:t>
            </w:r>
            <w:r w:rsidR="2B7C8EBB" w:rsidRPr="493943F9">
              <w:rPr>
                <w:rFonts w:asciiTheme="minorHAnsi" w:eastAsiaTheme="minorEastAsia" w:hAnsiTheme="minorHAnsi" w:cstheme="minorBidi"/>
                <w:color w:val="000000" w:themeColor="text1"/>
                <w:sz w:val="20"/>
                <w:szCs w:val="20"/>
              </w:rPr>
              <w:t xml:space="preserve"> in their </w:t>
            </w:r>
            <w:r w:rsidR="0C3B4546" w:rsidRPr="493943F9">
              <w:rPr>
                <w:rFonts w:asciiTheme="minorHAnsi" w:eastAsiaTheme="minorEastAsia" w:hAnsiTheme="minorHAnsi" w:cstheme="minorBidi"/>
                <w:color w:val="000000" w:themeColor="text1"/>
                <w:sz w:val="20"/>
                <w:szCs w:val="20"/>
              </w:rPr>
              <w:t xml:space="preserve">project </w:t>
            </w:r>
            <w:r w:rsidR="2B7C8EBB" w:rsidRPr="493943F9">
              <w:rPr>
                <w:rFonts w:asciiTheme="minorHAnsi" w:eastAsiaTheme="minorEastAsia" w:hAnsiTheme="minorHAnsi" w:cstheme="minorBidi"/>
                <w:color w:val="000000" w:themeColor="text1"/>
                <w:sz w:val="20"/>
                <w:szCs w:val="20"/>
              </w:rPr>
              <w:t>execution team</w:t>
            </w:r>
            <w:r w:rsidR="4390646E" w:rsidRPr="493943F9">
              <w:rPr>
                <w:rFonts w:asciiTheme="minorHAnsi" w:eastAsiaTheme="minorEastAsia" w:hAnsiTheme="minorHAnsi" w:cstheme="minorBidi"/>
                <w:color w:val="000000" w:themeColor="text1"/>
                <w:sz w:val="20"/>
                <w:szCs w:val="20"/>
              </w:rPr>
              <w:t xml:space="preserve"> during this reporting period</w:t>
            </w:r>
            <w:r w:rsidR="2B7C8EBB" w:rsidRPr="493943F9">
              <w:rPr>
                <w:rFonts w:asciiTheme="minorHAnsi" w:eastAsiaTheme="minorEastAsia" w:hAnsiTheme="minorHAnsi" w:cstheme="minorBidi"/>
                <w:color w:val="000000" w:themeColor="text1"/>
                <w:sz w:val="20"/>
                <w:szCs w:val="20"/>
              </w:rPr>
              <w:t>.</w:t>
            </w:r>
          </w:p>
          <w:p w14:paraId="1D651CF0" w14:textId="62D20A64" w:rsidR="00BE1E8C" w:rsidRPr="00F0583A" w:rsidRDefault="00BE1E8C" w:rsidP="444A8410">
            <w:pPr>
              <w:rPr>
                <w:rFonts w:asciiTheme="minorHAnsi" w:eastAsiaTheme="minorEastAsia" w:hAnsiTheme="minorHAnsi" w:cstheme="minorBidi"/>
                <w:b/>
                <w:bCs/>
                <w:color w:val="000000" w:themeColor="text1"/>
                <w:sz w:val="20"/>
                <w:szCs w:val="20"/>
              </w:rPr>
            </w:pPr>
          </w:p>
          <w:p w14:paraId="2F925C43" w14:textId="26A6D620" w:rsidR="00BE1E8C" w:rsidRPr="00F0583A" w:rsidRDefault="524F3A63" w:rsidP="444A8410">
            <w:pPr>
              <w:rPr>
                <w:rFonts w:asciiTheme="minorHAnsi" w:eastAsiaTheme="minorEastAsia" w:hAnsiTheme="minorHAnsi" w:cstheme="minorBidi"/>
                <w:b/>
                <w:bCs/>
                <w:color w:val="000000" w:themeColor="text1"/>
                <w:sz w:val="20"/>
                <w:szCs w:val="20"/>
              </w:rPr>
            </w:pPr>
            <w:r w:rsidRPr="444A8410">
              <w:rPr>
                <w:rFonts w:asciiTheme="minorHAnsi" w:eastAsiaTheme="minorEastAsia" w:hAnsiTheme="minorHAnsi" w:cstheme="minorBidi"/>
                <w:b/>
                <w:bCs/>
                <w:color w:val="000000" w:themeColor="text1"/>
                <w:sz w:val="20"/>
                <w:szCs w:val="20"/>
              </w:rPr>
              <w:t>Disaggregation:</w:t>
            </w:r>
          </w:p>
          <w:p w14:paraId="2AFF25AF" w14:textId="2E702941" w:rsidR="00BE1E8C" w:rsidRPr="00F0583A" w:rsidRDefault="00BE1E8C" w:rsidP="444A8410">
            <w:pPr>
              <w:rPr>
                <w:rFonts w:asciiTheme="minorHAnsi" w:eastAsiaTheme="minorEastAsia" w:hAnsiTheme="minorHAnsi" w:cstheme="minorBidi"/>
                <w:color w:val="000000" w:themeColor="text1"/>
                <w:sz w:val="20"/>
                <w:szCs w:val="20"/>
              </w:rPr>
            </w:pPr>
          </w:p>
          <w:p w14:paraId="7C8FE8D4" w14:textId="6C971C5A" w:rsidR="00BE1E8C" w:rsidRPr="00F0583A" w:rsidRDefault="6D676F7E">
            <w:pPr>
              <w:rPr>
                <w:rFonts w:ascii="Calibri" w:eastAsia="Calibri" w:hAnsi="Calibri" w:cs="Calibri"/>
                <w:sz w:val="20"/>
                <w:szCs w:val="20"/>
              </w:rPr>
            </w:pPr>
            <w:r w:rsidRPr="444A8410">
              <w:rPr>
                <w:rFonts w:ascii="Calibri" w:eastAsia="Calibri" w:hAnsi="Calibri" w:cs="Calibri"/>
                <w:sz w:val="20"/>
                <w:szCs w:val="20"/>
              </w:rPr>
              <w:t xml:space="preserve">1. NEIFN Nepal, (T- </w:t>
            </w:r>
            <w:r w:rsidR="0182C4CB" w:rsidRPr="444A8410">
              <w:rPr>
                <w:rFonts w:ascii="Calibri" w:eastAsia="Calibri" w:hAnsi="Calibri" w:cs="Calibri"/>
                <w:sz w:val="20"/>
                <w:szCs w:val="20"/>
              </w:rPr>
              <w:t>16</w:t>
            </w:r>
            <w:r w:rsidRPr="444A8410">
              <w:rPr>
                <w:rFonts w:ascii="Calibri" w:eastAsia="Calibri" w:hAnsi="Calibri" w:cs="Calibri"/>
                <w:sz w:val="20"/>
                <w:szCs w:val="20"/>
              </w:rPr>
              <w:t xml:space="preserve">, F – </w:t>
            </w:r>
            <w:r w:rsidR="402463CC" w:rsidRPr="444A8410">
              <w:rPr>
                <w:rFonts w:ascii="Calibri" w:eastAsia="Calibri" w:hAnsi="Calibri" w:cs="Calibri"/>
                <w:sz w:val="20"/>
                <w:szCs w:val="20"/>
              </w:rPr>
              <w:t>12</w:t>
            </w:r>
            <w:r w:rsidRPr="444A8410">
              <w:rPr>
                <w:rFonts w:ascii="Calibri" w:eastAsia="Calibri" w:hAnsi="Calibri" w:cs="Calibri"/>
                <w:sz w:val="20"/>
                <w:szCs w:val="20"/>
              </w:rPr>
              <w:t>, M – 4)</w:t>
            </w:r>
          </w:p>
          <w:p w14:paraId="0CF2DA10" w14:textId="07F131DA" w:rsidR="00BE1E8C" w:rsidRPr="00F0583A" w:rsidRDefault="6D676F7E">
            <w:pPr>
              <w:rPr>
                <w:rFonts w:ascii="Calibri" w:eastAsia="Calibri" w:hAnsi="Calibri" w:cs="Calibri"/>
                <w:sz w:val="20"/>
                <w:szCs w:val="20"/>
              </w:rPr>
            </w:pPr>
            <w:r w:rsidRPr="444A8410">
              <w:rPr>
                <w:rFonts w:ascii="Calibri" w:eastAsia="Calibri" w:hAnsi="Calibri" w:cs="Calibri"/>
                <w:sz w:val="20"/>
                <w:szCs w:val="20"/>
              </w:rPr>
              <w:t xml:space="preserve">2. IPF Thailand, (T- </w:t>
            </w:r>
            <w:r w:rsidR="343342E9" w:rsidRPr="444A8410">
              <w:rPr>
                <w:rFonts w:ascii="Calibri" w:eastAsia="Calibri" w:hAnsi="Calibri" w:cs="Calibri"/>
                <w:sz w:val="20"/>
                <w:szCs w:val="20"/>
              </w:rPr>
              <w:t>7</w:t>
            </w:r>
            <w:r w:rsidRPr="444A8410">
              <w:rPr>
                <w:rFonts w:ascii="Calibri" w:eastAsia="Calibri" w:hAnsi="Calibri" w:cs="Calibri"/>
                <w:sz w:val="20"/>
                <w:szCs w:val="20"/>
              </w:rPr>
              <w:t xml:space="preserve">, F – </w:t>
            </w:r>
            <w:r w:rsidR="187D7829" w:rsidRPr="444A8410">
              <w:rPr>
                <w:rFonts w:ascii="Calibri" w:eastAsia="Calibri" w:hAnsi="Calibri" w:cs="Calibri"/>
                <w:sz w:val="20"/>
                <w:szCs w:val="20"/>
              </w:rPr>
              <w:t>4</w:t>
            </w:r>
            <w:r w:rsidRPr="444A8410">
              <w:rPr>
                <w:rFonts w:ascii="Calibri" w:eastAsia="Calibri" w:hAnsi="Calibri" w:cs="Calibri"/>
                <w:sz w:val="20"/>
                <w:szCs w:val="20"/>
              </w:rPr>
              <w:t xml:space="preserve">, M – </w:t>
            </w:r>
            <w:r w:rsidR="5A71472A" w:rsidRPr="444A8410">
              <w:rPr>
                <w:rFonts w:ascii="Calibri" w:eastAsia="Calibri" w:hAnsi="Calibri" w:cs="Calibri"/>
                <w:sz w:val="20"/>
                <w:szCs w:val="20"/>
              </w:rPr>
              <w:t>3</w:t>
            </w:r>
            <w:r w:rsidRPr="444A8410">
              <w:rPr>
                <w:rFonts w:ascii="Calibri" w:eastAsia="Calibri" w:hAnsi="Calibri" w:cs="Calibri"/>
                <w:sz w:val="20"/>
                <w:szCs w:val="20"/>
              </w:rPr>
              <w:t>)</w:t>
            </w:r>
          </w:p>
          <w:p w14:paraId="717534CD" w14:textId="5376E543" w:rsidR="00BE1E8C" w:rsidRPr="00AC24AC" w:rsidRDefault="6D676F7E">
            <w:pPr>
              <w:rPr>
                <w:rFonts w:ascii="Calibri" w:eastAsia="Calibri" w:hAnsi="Calibri" w:cs="Calibri"/>
                <w:sz w:val="20"/>
                <w:szCs w:val="20"/>
                <w:lang w:val="it-IT"/>
              </w:rPr>
            </w:pPr>
            <w:r w:rsidRPr="74172A5F">
              <w:rPr>
                <w:rFonts w:ascii="Calibri" w:eastAsia="Calibri" w:hAnsi="Calibri" w:cs="Calibri"/>
                <w:sz w:val="20"/>
                <w:szCs w:val="20"/>
                <w:lang w:val="it-IT"/>
              </w:rPr>
              <w:t xml:space="preserve">3. UCRT Tanzania, (T- </w:t>
            </w:r>
            <w:r w:rsidR="04DBD62B" w:rsidRPr="74172A5F">
              <w:rPr>
                <w:rFonts w:ascii="Calibri" w:eastAsia="Calibri" w:hAnsi="Calibri" w:cs="Calibri"/>
                <w:sz w:val="20"/>
                <w:szCs w:val="20"/>
                <w:lang w:val="it-IT"/>
              </w:rPr>
              <w:t>2</w:t>
            </w:r>
            <w:r w:rsidRPr="74172A5F">
              <w:rPr>
                <w:rFonts w:ascii="Calibri" w:eastAsia="Calibri" w:hAnsi="Calibri" w:cs="Calibri"/>
                <w:sz w:val="20"/>
                <w:szCs w:val="20"/>
                <w:lang w:val="it-IT"/>
              </w:rPr>
              <w:t>, F –</w:t>
            </w:r>
            <w:r w:rsidR="2CD04CD9" w:rsidRPr="74172A5F">
              <w:rPr>
                <w:rFonts w:ascii="Calibri" w:eastAsia="Calibri" w:hAnsi="Calibri" w:cs="Calibri"/>
                <w:sz w:val="20"/>
                <w:szCs w:val="20"/>
                <w:lang w:val="it-IT"/>
              </w:rPr>
              <w:t>1</w:t>
            </w:r>
            <w:r w:rsidRPr="74172A5F">
              <w:rPr>
                <w:rFonts w:ascii="Calibri" w:eastAsia="Calibri" w:hAnsi="Calibri" w:cs="Calibri"/>
                <w:sz w:val="20"/>
                <w:szCs w:val="20"/>
                <w:lang w:val="it-IT"/>
              </w:rPr>
              <w:t>, M – 1)</w:t>
            </w:r>
          </w:p>
          <w:p w14:paraId="282D0641" w14:textId="12449658" w:rsidR="00BE1E8C" w:rsidRPr="00AC24AC" w:rsidRDefault="6D676F7E">
            <w:pPr>
              <w:rPr>
                <w:rFonts w:ascii="Calibri" w:eastAsia="Calibri" w:hAnsi="Calibri" w:cs="Calibri"/>
                <w:sz w:val="20"/>
                <w:szCs w:val="20"/>
                <w:lang w:val="it-IT"/>
              </w:rPr>
            </w:pPr>
            <w:r w:rsidRPr="74172A5F">
              <w:rPr>
                <w:rFonts w:ascii="Calibri" w:eastAsia="Calibri" w:hAnsi="Calibri" w:cs="Calibri"/>
                <w:sz w:val="20"/>
                <w:szCs w:val="20"/>
                <w:lang w:val="it-IT"/>
              </w:rPr>
              <w:t xml:space="preserve">4. </w:t>
            </w:r>
            <w:r w:rsidR="61BD66CD" w:rsidRPr="00C6155C">
              <w:rPr>
                <w:rFonts w:asciiTheme="minorHAnsi" w:eastAsiaTheme="minorEastAsia" w:hAnsiTheme="minorHAnsi" w:cstheme="minorBidi"/>
                <w:color w:val="000000" w:themeColor="text1"/>
                <w:sz w:val="20"/>
                <w:szCs w:val="20"/>
                <w:lang w:val="it-IT"/>
              </w:rPr>
              <w:t>Sotz’il</w:t>
            </w:r>
            <w:r w:rsidRPr="74172A5F">
              <w:rPr>
                <w:rFonts w:ascii="Calibri" w:eastAsia="Calibri" w:hAnsi="Calibri" w:cs="Calibri"/>
                <w:sz w:val="20"/>
                <w:szCs w:val="20"/>
                <w:lang w:val="it-IT"/>
              </w:rPr>
              <w:t xml:space="preserve"> Guatemala, (T- </w:t>
            </w:r>
            <w:r w:rsidR="76E6D650" w:rsidRPr="74172A5F">
              <w:rPr>
                <w:rFonts w:ascii="Calibri" w:eastAsia="Calibri" w:hAnsi="Calibri" w:cs="Calibri"/>
                <w:sz w:val="20"/>
                <w:szCs w:val="20"/>
                <w:lang w:val="it-IT"/>
              </w:rPr>
              <w:t>6</w:t>
            </w:r>
            <w:r w:rsidRPr="74172A5F">
              <w:rPr>
                <w:rFonts w:ascii="Calibri" w:eastAsia="Calibri" w:hAnsi="Calibri" w:cs="Calibri"/>
                <w:sz w:val="20"/>
                <w:szCs w:val="20"/>
                <w:lang w:val="it-IT"/>
              </w:rPr>
              <w:t xml:space="preserve">, F – </w:t>
            </w:r>
            <w:r w:rsidR="057D103C" w:rsidRPr="74172A5F">
              <w:rPr>
                <w:rFonts w:ascii="Calibri" w:eastAsia="Calibri" w:hAnsi="Calibri" w:cs="Calibri"/>
                <w:sz w:val="20"/>
                <w:szCs w:val="20"/>
                <w:lang w:val="it-IT"/>
              </w:rPr>
              <w:t>2</w:t>
            </w:r>
            <w:r w:rsidRPr="74172A5F">
              <w:rPr>
                <w:rFonts w:ascii="Calibri" w:eastAsia="Calibri" w:hAnsi="Calibri" w:cs="Calibri"/>
                <w:sz w:val="20"/>
                <w:szCs w:val="20"/>
                <w:lang w:val="it-IT"/>
              </w:rPr>
              <w:t xml:space="preserve">, M – </w:t>
            </w:r>
            <w:r w:rsidR="16C02A55" w:rsidRPr="74172A5F">
              <w:rPr>
                <w:rFonts w:ascii="Calibri" w:eastAsia="Calibri" w:hAnsi="Calibri" w:cs="Calibri"/>
                <w:sz w:val="20"/>
                <w:szCs w:val="20"/>
                <w:lang w:val="it-IT"/>
              </w:rPr>
              <w:t>4</w:t>
            </w:r>
            <w:r w:rsidRPr="74172A5F">
              <w:rPr>
                <w:rFonts w:ascii="Calibri" w:eastAsia="Calibri" w:hAnsi="Calibri" w:cs="Calibri"/>
                <w:sz w:val="20"/>
                <w:szCs w:val="20"/>
                <w:lang w:val="it-IT"/>
              </w:rPr>
              <w:t>)</w:t>
            </w:r>
          </w:p>
          <w:p w14:paraId="13199647" w14:textId="3A06A194" w:rsidR="00BE1E8C" w:rsidRPr="00AC24AC" w:rsidRDefault="6D676F7E">
            <w:pPr>
              <w:rPr>
                <w:rFonts w:ascii="Calibri" w:eastAsia="Calibri" w:hAnsi="Calibri" w:cs="Calibri"/>
                <w:sz w:val="20"/>
                <w:szCs w:val="20"/>
                <w:lang w:val="fr-FR"/>
              </w:rPr>
            </w:pPr>
            <w:r w:rsidRPr="74172A5F">
              <w:rPr>
                <w:rFonts w:ascii="Calibri" w:eastAsia="Calibri" w:hAnsi="Calibri" w:cs="Calibri"/>
                <w:sz w:val="20"/>
                <w:szCs w:val="20"/>
                <w:lang w:val="fr-FR"/>
              </w:rPr>
              <w:t xml:space="preserve">5. ANAPAC DRC, (T- </w:t>
            </w:r>
            <w:r w:rsidR="2AB49B29" w:rsidRPr="74172A5F">
              <w:rPr>
                <w:rFonts w:ascii="Calibri" w:eastAsia="Calibri" w:hAnsi="Calibri" w:cs="Calibri"/>
                <w:sz w:val="20"/>
                <w:szCs w:val="20"/>
                <w:lang w:val="fr-FR"/>
              </w:rPr>
              <w:t>5</w:t>
            </w:r>
            <w:r w:rsidRPr="74172A5F">
              <w:rPr>
                <w:rFonts w:ascii="Calibri" w:eastAsia="Calibri" w:hAnsi="Calibri" w:cs="Calibri"/>
                <w:sz w:val="20"/>
                <w:szCs w:val="20"/>
                <w:lang w:val="fr-FR"/>
              </w:rPr>
              <w:t xml:space="preserve">, F – </w:t>
            </w:r>
            <w:r w:rsidR="0BBA683F" w:rsidRPr="74172A5F">
              <w:rPr>
                <w:rFonts w:ascii="Calibri" w:eastAsia="Calibri" w:hAnsi="Calibri" w:cs="Calibri"/>
                <w:sz w:val="20"/>
                <w:szCs w:val="20"/>
                <w:lang w:val="fr-FR"/>
              </w:rPr>
              <w:t>2</w:t>
            </w:r>
            <w:r w:rsidRPr="74172A5F">
              <w:rPr>
                <w:rFonts w:ascii="Calibri" w:eastAsia="Calibri" w:hAnsi="Calibri" w:cs="Calibri"/>
                <w:sz w:val="20"/>
                <w:szCs w:val="20"/>
                <w:lang w:val="fr-FR"/>
              </w:rPr>
              <w:t xml:space="preserve">, M – </w:t>
            </w:r>
            <w:r w:rsidR="6250959D" w:rsidRPr="74172A5F">
              <w:rPr>
                <w:rFonts w:ascii="Calibri" w:eastAsia="Calibri" w:hAnsi="Calibri" w:cs="Calibri"/>
                <w:sz w:val="20"/>
                <w:szCs w:val="20"/>
                <w:lang w:val="fr-FR"/>
              </w:rPr>
              <w:t>3</w:t>
            </w:r>
            <w:r w:rsidRPr="74172A5F">
              <w:rPr>
                <w:rFonts w:ascii="Calibri" w:eastAsia="Calibri" w:hAnsi="Calibri" w:cs="Calibri"/>
                <w:sz w:val="20"/>
                <w:szCs w:val="20"/>
                <w:lang w:val="fr-FR"/>
              </w:rPr>
              <w:t>)</w:t>
            </w:r>
          </w:p>
          <w:p w14:paraId="15600669" w14:textId="071B5F81" w:rsidR="00BE1E8C" w:rsidRPr="00AC24AC" w:rsidRDefault="6D676F7E">
            <w:pPr>
              <w:rPr>
                <w:rFonts w:ascii="Calibri" w:eastAsia="Calibri" w:hAnsi="Calibri" w:cs="Calibri"/>
                <w:sz w:val="20"/>
                <w:szCs w:val="20"/>
                <w:lang w:val="fr-FR"/>
              </w:rPr>
            </w:pPr>
            <w:r w:rsidRPr="74172A5F">
              <w:rPr>
                <w:rFonts w:ascii="Calibri" w:eastAsia="Calibri" w:hAnsi="Calibri" w:cs="Calibri"/>
                <w:sz w:val="20"/>
                <w:szCs w:val="20"/>
                <w:lang w:val="fr-FR"/>
              </w:rPr>
              <w:t xml:space="preserve">6. IMPACT Kenya, (T- </w:t>
            </w:r>
            <w:r w:rsidR="45C09979" w:rsidRPr="74172A5F">
              <w:rPr>
                <w:rFonts w:ascii="Calibri" w:eastAsia="Calibri" w:hAnsi="Calibri" w:cs="Calibri"/>
                <w:sz w:val="20"/>
                <w:szCs w:val="20"/>
                <w:lang w:val="fr-FR"/>
              </w:rPr>
              <w:t>8</w:t>
            </w:r>
            <w:r w:rsidRPr="74172A5F">
              <w:rPr>
                <w:rFonts w:ascii="Calibri" w:eastAsia="Calibri" w:hAnsi="Calibri" w:cs="Calibri"/>
                <w:sz w:val="20"/>
                <w:szCs w:val="20"/>
                <w:lang w:val="fr-FR"/>
              </w:rPr>
              <w:t xml:space="preserve">, F – </w:t>
            </w:r>
            <w:r w:rsidR="4C580696" w:rsidRPr="74172A5F">
              <w:rPr>
                <w:rFonts w:ascii="Calibri" w:eastAsia="Calibri" w:hAnsi="Calibri" w:cs="Calibri"/>
                <w:sz w:val="20"/>
                <w:szCs w:val="20"/>
                <w:lang w:val="fr-FR"/>
              </w:rPr>
              <w:t>6</w:t>
            </w:r>
            <w:r w:rsidRPr="74172A5F">
              <w:rPr>
                <w:rFonts w:ascii="Calibri" w:eastAsia="Calibri" w:hAnsi="Calibri" w:cs="Calibri"/>
                <w:sz w:val="20"/>
                <w:szCs w:val="20"/>
                <w:lang w:val="fr-FR"/>
              </w:rPr>
              <w:t>, M – 2)</w:t>
            </w:r>
          </w:p>
          <w:p w14:paraId="5CD73E0E" w14:textId="3D33EF4D" w:rsidR="00BE1E8C" w:rsidRPr="00AC24AC" w:rsidRDefault="6D676F7E">
            <w:pPr>
              <w:rPr>
                <w:rFonts w:ascii="Calibri" w:eastAsia="Calibri" w:hAnsi="Calibri" w:cs="Calibri"/>
                <w:sz w:val="20"/>
                <w:szCs w:val="20"/>
                <w:lang w:val="fr-FR"/>
              </w:rPr>
            </w:pPr>
            <w:r w:rsidRPr="74172A5F">
              <w:rPr>
                <w:rFonts w:ascii="Calibri" w:eastAsia="Calibri" w:hAnsi="Calibri" w:cs="Calibri"/>
                <w:sz w:val="20"/>
                <w:szCs w:val="20"/>
                <w:lang w:val="fr-FR"/>
              </w:rPr>
              <w:t xml:space="preserve">7. FENAMAD Peru, (T- </w:t>
            </w:r>
            <w:r w:rsidR="5A70A1A5" w:rsidRPr="74172A5F">
              <w:rPr>
                <w:rFonts w:ascii="Calibri" w:eastAsia="Calibri" w:hAnsi="Calibri" w:cs="Calibri"/>
                <w:sz w:val="20"/>
                <w:szCs w:val="20"/>
                <w:lang w:val="fr-FR"/>
              </w:rPr>
              <w:t>4</w:t>
            </w:r>
            <w:r w:rsidRPr="74172A5F">
              <w:rPr>
                <w:rFonts w:ascii="Calibri" w:eastAsia="Calibri" w:hAnsi="Calibri" w:cs="Calibri"/>
                <w:sz w:val="20"/>
                <w:szCs w:val="20"/>
                <w:lang w:val="fr-FR"/>
              </w:rPr>
              <w:t xml:space="preserve">, F – </w:t>
            </w:r>
            <w:r w:rsidR="705F3AD1" w:rsidRPr="74172A5F">
              <w:rPr>
                <w:rFonts w:ascii="Calibri" w:eastAsia="Calibri" w:hAnsi="Calibri" w:cs="Calibri"/>
                <w:sz w:val="20"/>
                <w:szCs w:val="20"/>
                <w:lang w:val="fr-FR"/>
              </w:rPr>
              <w:t>1</w:t>
            </w:r>
            <w:r w:rsidRPr="74172A5F">
              <w:rPr>
                <w:rFonts w:ascii="Calibri" w:eastAsia="Calibri" w:hAnsi="Calibri" w:cs="Calibri"/>
                <w:sz w:val="20"/>
                <w:szCs w:val="20"/>
                <w:lang w:val="fr-FR"/>
              </w:rPr>
              <w:t xml:space="preserve">, M – </w:t>
            </w:r>
            <w:r w:rsidR="5875DFD2" w:rsidRPr="74172A5F">
              <w:rPr>
                <w:rFonts w:ascii="Calibri" w:eastAsia="Calibri" w:hAnsi="Calibri" w:cs="Calibri"/>
                <w:sz w:val="20"/>
                <w:szCs w:val="20"/>
                <w:lang w:val="fr-FR"/>
              </w:rPr>
              <w:t>3</w:t>
            </w:r>
            <w:r w:rsidRPr="74172A5F">
              <w:rPr>
                <w:rFonts w:ascii="Calibri" w:eastAsia="Calibri" w:hAnsi="Calibri" w:cs="Calibri"/>
                <w:sz w:val="20"/>
                <w:szCs w:val="20"/>
                <w:lang w:val="fr-FR"/>
              </w:rPr>
              <w:t>)</w:t>
            </w:r>
          </w:p>
          <w:p w14:paraId="178AC8BC" w14:textId="2896A1D2" w:rsidR="00BE1E8C" w:rsidRPr="00AC24AC" w:rsidRDefault="6D676F7E">
            <w:pPr>
              <w:rPr>
                <w:rFonts w:ascii="Calibri" w:eastAsia="Calibri" w:hAnsi="Calibri" w:cs="Calibri"/>
                <w:sz w:val="20"/>
                <w:szCs w:val="20"/>
                <w:lang w:val="fr-FR"/>
              </w:rPr>
            </w:pPr>
            <w:r w:rsidRPr="74172A5F">
              <w:rPr>
                <w:rFonts w:ascii="Calibri" w:eastAsia="Calibri" w:hAnsi="Calibri" w:cs="Calibri"/>
                <w:sz w:val="20"/>
                <w:szCs w:val="20"/>
                <w:lang w:val="fr-FR"/>
              </w:rPr>
              <w:t xml:space="preserve">8. Futa Mawiza Chile, (T- </w:t>
            </w:r>
            <w:r w:rsidR="64EFCF67" w:rsidRPr="74172A5F">
              <w:rPr>
                <w:rFonts w:ascii="Calibri" w:eastAsia="Calibri" w:hAnsi="Calibri" w:cs="Calibri"/>
                <w:sz w:val="20"/>
                <w:szCs w:val="20"/>
                <w:lang w:val="fr-FR"/>
              </w:rPr>
              <w:t>5</w:t>
            </w:r>
            <w:r w:rsidRPr="74172A5F">
              <w:rPr>
                <w:rFonts w:ascii="Calibri" w:eastAsia="Calibri" w:hAnsi="Calibri" w:cs="Calibri"/>
                <w:sz w:val="20"/>
                <w:szCs w:val="20"/>
                <w:lang w:val="fr-FR"/>
              </w:rPr>
              <w:t xml:space="preserve">, F – </w:t>
            </w:r>
            <w:r w:rsidR="6FA4EA24" w:rsidRPr="74172A5F">
              <w:rPr>
                <w:rFonts w:ascii="Calibri" w:eastAsia="Calibri" w:hAnsi="Calibri" w:cs="Calibri"/>
                <w:sz w:val="20"/>
                <w:szCs w:val="20"/>
                <w:lang w:val="fr-FR"/>
              </w:rPr>
              <w:t>2</w:t>
            </w:r>
            <w:r w:rsidRPr="74172A5F">
              <w:rPr>
                <w:rFonts w:ascii="Calibri" w:eastAsia="Calibri" w:hAnsi="Calibri" w:cs="Calibri"/>
                <w:sz w:val="20"/>
                <w:szCs w:val="20"/>
                <w:lang w:val="fr-FR"/>
              </w:rPr>
              <w:t xml:space="preserve">, M – </w:t>
            </w:r>
            <w:r w:rsidR="4F208FA3" w:rsidRPr="74172A5F">
              <w:rPr>
                <w:rFonts w:ascii="Calibri" w:eastAsia="Calibri" w:hAnsi="Calibri" w:cs="Calibri"/>
                <w:sz w:val="20"/>
                <w:szCs w:val="20"/>
                <w:lang w:val="fr-FR"/>
              </w:rPr>
              <w:t>3</w:t>
            </w:r>
            <w:r w:rsidRPr="74172A5F">
              <w:rPr>
                <w:rFonts w:ascii="Calibri" w:eastAsia="Calibri" w:hAnsi="Calibri" w:cs="Calibri"/>
                <w:sz w:val="20"/>
                <w:szCs w:val="20"/>
                <w:lang w:val="fr-FR"/>
              </w:rPr>
              <w:t>)</w:t>
            </w:r>
          </w:p>
          <w:p w14:paraId="5B611253" w14:textId="4251ACEC" w:rsidR="00BE1E8C" w:rsidRPr="00AC24AC" w:rsidRDefault="6D676F7E">
            <w:pPr>
              <w:rPr>
                <w:rFonts w:ascii="Calibri" w:eastAsia="Calibri" w:hAnsi="Calibri" w:cs="Calibri"/>
                <w:sz w:val="20"/>
                <w:szCs w:val="20"/>
                <w:lang w:val="fr-FR"/>
              </w:rPr>
            </w:pPr>
            <w:r w:rsidRPr="74172A5F">
              <w:rPr>
                <w:rFonts w:ascii="Calibri" w:eastAsia="Calibri" w:hAnsi="Calibri" w:cs="Calibri"/>
                <w:sz w:val="20"/>
                <w:szCs w:val="20"/>
                <w:lang w:val="fr-FR"/>
              </w:rPr>
              <w:t xml:space="preserve">9. Fiji &amp; Cook Island, (T- </w:t>
            </w:r>
            <w:r w:rsidR="1D9F9CAC" w:rsidRPr="74172A5F">
              <w:rPr>
                <w:rFonts w:ascii="Calibri" w:eastAsia="Calibri" w:hAnsi="Calibri" w:cs="Calibri"/>
                <w:sz w:val="20"/>
                <w:szCs w:val="20"/>
                <w:lang w:val="fr-FR"/>
              </w:rPr>
              <w:t>0</w:t>
            </w:r>
            <w:r w:rsidRPr="74172A5F">
              <w:rPr>
                <w:rFonts w:ascii="Calibri" w:eastAsia="Calibri" w:hAnsi="Calibri" w:cs="Calibri"/>
                <w:sz w:val="20"/>
                <w:szCs w:val="20"/>
                <w:lang w:val="fr-FR"/>
              </w:rPr>
              <w:t xml:space="preserve">, F – </w:t>
            </w:r>
            <w:r w:rsidR="5A19007F" w:rsidRPr="74172A5F">
              <w:rPr>
                <w:rFonts w:ascii="Calibri" w:eastAsia="Calibri" w:hAnsi="Calibri" w:cs="Calibri"/>
                <w:sz w:val="20"/>
                <w:szCs w:val="20"/>
                <w:lang w:val="fr-FR"/>
              </w:rPr>
              <w:t>0</w:t>
            </w:r>
            <w:r w:rsidRPr="74172A5F">
              <w:rPr>
                <w:rFonts w:ascii="Calibri" w:eastAsia="Calibri" w:hAnsi="Calibri" w:cs="Calibri"/>
                <w:sz w:val="20"/>
                <w:szCs w:val="20"/>
                <w:lang w:val="fr-FR"/>
              </w:rPr>
              <w:t>, M – 0)</w:t>
            </w:r>
          </w:p>
          <w:p w14:paraId="0A16554A" w14:textId="36DF2606" w:rsidR="00BE1E8C" w:rsidRPr="00AC24AC" w:rsidRDefault="6D676F7E">
            <w:pPr>
              <w:rPr>
                <w:rFonts w:ascii="Calibri" w:eastAsia="Calibri" w:hAnsi="Calibri" w:cs="Calibri"/>
                <w:sz w:val="20"/>
                <w:szCs w:val="20"/>
                <w:lang w:val="fr-FR"/>
              </w:rPr>
            </w:pPr>
            <w:r w:rsidRPr="74172A5F">
              <w:rPr>
                <w:rFonts w:ascii="Calibri" w:eastAsia="Calibri" w:hAnsi="Calibri" w:cs="Calibri"/>
                <w:sz w:val="20"/>
                <w:szCs w:val="20"/>
                <w:lang w:val="fr-FR"/>
              </w:rPr>
              <w:t xml:space="preserve">10. Argentina, (T- </w:t>
            </w:r>
            <w:r w:rsidR="3927806C" w:rsidRPr="74172A5F">
              <w:rPr>
                <w:rFonts w:ascii="Calibri" w:eastAsia="Calibri" w:hAnsi="Calibri" w:cs="Calibri"/>
                <w:sz w:val="20"/>
                <w:szCs w:val="20"/>
                <w:lang w:val="fr-FR"/>
              </w:rPr>
              <w:t>7</w:t>
            </w:r>
            <w:r w:rsidRPr="74172A5F">
              <w:rPr>
                <w:rFonts w:ascii="Calibri" w:eastAsia="Calibri" w:hAnsi="Calibri" w:cs="Calibri"/>
                <w:sz w:val="20"/>
                <w:szCs w:val="20"/>
                <w:lang w:val="fr-FR"/>
              </w:rPr>
              <w:t xml:space="preserve">, F – </w:t>
            </w:r>
            <w:r w:rsidR="1D8EB809" w:rsidRPr="74172A5F">
              <w:rPr>
                <w:rFonts w:ascii="Calibri" w:eastAsia="Calibri" w:hAnsi="Calibri" w:cs="Calibri"/>
                <w:sz w:val="20"/>
                <w:szCs w:val="20"/>
                <w:lang w:val="fr-FR"/>
              </w:rPr>
              <w:t>4</w:t>
            </w:r>
            <w:r w:rsidRPr="74172A5F">
              <w:rPr>
                <w:rFonts w:ascii="Calibri" w:eastAsia="Calibri" w:hAnsi="Calibri" w:cs="Calibri"/>
                <w:sz w:val="20"/>
                <w:szCs w:val="20"/>
                <w:lang w:val="fr-FR"/>
              </w:rPr>
              <w:t xml:space="preserve">, M – </w:t>
            </w:r>
            <w:r w:rsidR="44EE8EAE" w:rsidRPr="74172A5F">
              <w:rPr>
                <w:rFonts w:ascii="Calibri" w:eastAsia="Calibri" w:hAnsi="Calibri" w:cs="Calibri"/>
                <w:sz w:val="20"/>
                <w:szCs w:val="20"/>
                <w:lang w:val="fr-FR"/>
              </w:rPr>
              <w:t>3</w:t>
            </w:r>
            <w:r w:rsidRPr="74172A5F">
              <w:rPr>
                <w:rFonts w:ascii="Calibri" w:eastAsia="Calibri" w:hAnsi="Calibri" w:cs="Calibri"/>
                <w:sz w:val="20"/>
                <w:szCs w:val="20"/>
                <w:lang w:val="fr-FR"/>
              </w:rPr>
              <w:t>)</w:t>
            </w:r>
          </w:p>
          <w:p w14:paraId="6C21D1EB" w14:textId="3099119A" w:rsidR="00BE1E8C" w:rsidRPr="00AC24AC" w:rsidRDefault="00BE1E8C" w:rsidP="444A8410">
            <w:pPr>
              <w:rPr>
                <w:rFonts w:ascii="Calibri" w:eastAsia="Calibri" w:hAnsi="Calibri" w:cs="Calibri"/>
                <w:sz w:val="20"/>
                <w:szCs w:val="20"/>
                <w:lang w:val="fr-FR"/>
              </w:rPr>
            </w:pPr>
          </w:p>
        </w:tc>
        <w:tc>
          <w:tcPr>
            <w:tcW w:w="72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687F23E6" w14:textId="2BF911BE" w:rsidR="00BE1E8C" w:rsidRDefault="128C4B48" w:rsidP="444A8410">
            <w:pPr>
              <w:jc w:val="center"/>
              <w:rPr>
                <w:rFonts w:asciiTheme="minorHAnsi" w:eastAsiaTheme="minorEastAsia" w:hAnsiTheme="minorHAnsi" w:cstheme="minorBidi"/>
                <w:sz w:val="20"/>
                <w:szCs w:val="20"/>
              </w:rPr>
            </w:pPr>
            <w:r w:rsidRPr="444A8410">
              <w:rPr>
                <w:rFonts w:asciiTheme="minorHAnsi" w:eastAsiaTheme="minorEastAsia" w:hAnsiTheme="minorHAnsi" w:cstheme="minorBidi"/>
                <w:sz w:val="20"/>
                <w:szCs w:val="20"/>
              </w:rPr>
              <w:t>IS</w:t>
            </w:r>
          </w:p>
        </w:tc>
        <w:tc>
          <w:tcPr>
            <w:tcW w:w="36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3B4ADA60" w14:textId="535F4184" w:rsidR="00BE1E8C" w:rsidRDefault="00882493" w:rsidP="444A8410">
            <w:pPr>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I</w:t>
            </w:r>
            <w:r w:rsidR="17C26CF4" w:rsidRPr="444A8410">
              <w:rPr>
                <w:rFonts w:asciiTheme="minorHAnsi" w:eastAsiaTheme="minorEastAsia" w:hAnsiTheme="minorHAnsi" w:cstheme="minorBidi"/>
                <w:color w:val="000000" w:themeColor="text1"/>
                <w:sz w:val="20"/>
                <w:szCs w:val="20"/>
              </w:rPr>
              <w:t xml:space="preserve">ndicator 1.2.B is under </w:t>
            </w:r>
          </w:p>
          <w:p w14:paraId="70910E63" w14:textId="09B41D73" w:rsidR="00BE1E8C" w:rsidRDefault="17C26CF4" w:rsidP="74172A5F">
            <w:pP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 xml:space="preserve">implementation as scheduled. </w:t>
            </w:r>
            <w:r w:rsidR="00B73035" w:rsidRPr="74172A5F">
              <w:rPr>
                <w:rFonts w:asciiTheme="minorHAnsi" w:eastAsiaTheme="minorEastAsia" w:hAnsiTheme="minorHAnsi" w:cstheme="minorBidi"/>
                <w:color w:val="000000" w:themeColor="text1"/>
                <w:sz w:val="20"/>
                <w:szCs w:val="20"/>
              </w:rPr>
              <w:t xml:space="preserve">9 of 10 </w:t>
            </w:r>
            <w:r w:rsidRPr="74172A5F">
              <w:rPr>
                <w:rFonts w:asciiTheme="minorHAnsi" w:eastAsiaTheme="minorEastAsia" w:hAnsiTheme="minorHAnsi" w:cstheme="minorBidi"/>
                <w:color w:val="000000" w:themeColor="text1"/>
                <w:sz w:val="20"/>
                <w:szCs w:val="20"/>
              </w:rPr>
              <w:t xml:space="preserve">subprojects incorporated youth involvement in execution providing opportunities for intergenerational </w:t>
            </w:r>
            <w:r w:rsidR="3DE237BD" w:rsidRPr="74172A5F">
              <w:rPr>
                <w:rFonts w:asciiTheme="minorHAnsi" w:eastAsiaTheme="minorEastAsia" w:hAnsiTheme="minorHAnsi" w:cstheme="minorBidi"/>
                <w:color w:val="000000" w:themeColor="text1"/>
                <w:sz w:val="20"/>
                <w:szCs w:val="20"/>
              </w:rPr>
              <w:t>transfer</w:t>
            </w:r>
            <w:r w:rsidRPr="74172A5F">
              <w:rPr>
                <w:rFonts w:asciiTheme="minorHAnsi" w:eastAsiaTheme="minorEastAsia" w:hAnsiTheme="minorHAnsi" w:cstheme="minorBidi"/>
                <w:color w:val="000000" w:themeColor="text1"/>
                <w:sz w:val="20"/>
                <w:szCs w:val="20"/>
              </w:rPr>
              <w:t xml:space="preserve"> of traditional knowledge and practice</w:t>
            </w:r>
            <w:r w:rsidR="00B73035" w:rsidRPr="74172A5F">
              <w:rPr>
                <w:rFonts w:asciiTheme="minorHAnsi" w:eastAsiaTheme="minorEastAsia" w:hAnsiTheme="minorHAnsi" w:cstheme="minorBidi"/>
                <w:color w:val="000000" w:themeColor="text1"/>
                <w:sz w:val="20"/>
                <w:szCs w:val="20"/>
              </w:rPr>
              <w:t>s</w:t>
            </w:r>
            <w:r w:rsidRPr="74172A5F">
              <w:rPr>
                <w:rFonts w:asciiTheme="minorHAnsi" w:eastAsiaTheme="minorEastAsia" w:hAnsiTheme="minorHAnsi" w:cstheme="minorBidi"/>
                <w:color w:val="000000" w:themeColor="text1"/>
                <w:sz w:val="20"/>
                <w:szCs w:val="20"/>
              </w:rPr>
              <w:t xml:space="preserve">. </w:t>
            </w:r>
            <w:r w:rsidR="756F9299" w:rsidRPr="74172A5F">
              <w:rPr>
                <w:rFonts w:asciiTheme="minorHAnsi" w:eastAsiaTheme="minorEastAsia" w:hAnsiTheme="minorHAnsi" w:cstheme="minorBidi"/>
                <w:color w:val="000000" w:themeColor="text1"/>
                <w:sz w:val="20"/>
                <w:szCs w:val="20"/>
              </w:rPr>
              <w:t>All 10</w:t>
            </w:r>
            <w:r w:rsidRPr="74172A5F">
              <w:rPr>
                <w:rFonts w:asciiTheme="minorHAnsi" w:eastAsiaTheme="minorEastAsia" w:hAnsiTheme="minorHAnsi" w:cstheme="minorBidi"/>
                <w:color w:val="000000" w:themeColor="text1"/>
                <w:sz w:val="20"/>
                <w:szCs w:val="20"/>
              </w:rPr>
              <w:t xml:space="preserve"> initiatives have been engaged with IUCN’s youth strategy  </w:t>
            </w:r>
          </w:p>
        </w:tc>
      </w:tr>
    </w:tbl>
    <w:p w14:paraId="77F6729C" w14:textId="58C147CE" w:rsidR="674BF781" w:rsidRDefault="674BF781"/>
    <w:p w14:paraId="606B3846" w14:textId="0969DACE" w:rsidR="74172A5F" w:rsidRDefault="74172A5F"/>
    <w:p w14:paraId="72E9C071" w14:textId="33D0C2C8" w:rsidR="6A17F7DF" w:rsidRDefault="6A17F7DF" w:rsidP="444A8410"/>
    <w:tbl>
      <w:tblPr>
        <w:tblW w:w="14443"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35"/>
        <w:gridCol w:w="2498"/>
        <w:gridCol w:w="2349"/>
        <w:gridCol w:w="2978"/>
        <w:gridCol w:w="642"/>
        <w:gridCol w:w="3641"/>
      </w:tblGrid>
      <w:tr w:rsidR="00BE1E8C" w14:paraId="7F07722C" w14:textId="77777777" w:rsidTr="260C9452">
        <w:trPr>
          <w:trHeight w:val="495"/>
        </w:trPr>
        <w:tc>
          <w:tcPr>
            <w:tcW w:w="233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808080" w:themeFill="background1" w:themeFillShade="80"/>
            <w:vAlign w:val="center"/>
          </w:tcPr>
          <w:p w14:paraId="7127D294" w14:textId="7F3EED6C" w:rsidR="29458217" w:rsidRDefault="29458217" w:rsidP="41CDFB2F">
            <w:pPr>
              <w:jc w:val="center"/>
              <w:rPr>
                <w:rFonts w:ascii="Calibri" w:eastAsia="Calibri" w:hAnsi="Calibri" w:cs="Calibri"/>
                <w:sz w:val="20"/>
                <w:szCs w:val="20"/>
              </w:rPr>
            </w:pPr>
            <w:r w:rsidRPr="41CDFB2F">
              <w:rPr>
                <w:rFonts w:ascii="Calibri" w:eastAsia="Calibri" w:hAnsi="Calibri" w:cs="Calibri"/>
                <w:b/>
                <w:bCs/>
                <w:color w:val="FFFFFF" w:themeColor="background1"/>
                <w:sz w:val="20"/>
                <w:szCs w:val="20"/>
              </w:rPr>
              <w:t>COMPONENT NO. / TITLE - OUTCOME NO./NAME</w:t>
            </w:r>
          </w:p>
        </w:tc>
        <w:tc>
          <w:tcPr>
            <w:tcW w:w="249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808080" w:themeFill="background1" w:themeFillShade="80"/>
            <w:vAlign w:val="center"/>
          </w:tcPr>
          <w:p w14:paraId="36BC18FF" w14:textId="77777777" w:rsidR="00BE1E8C" w:rsidRDefault="00BE1E8C">
            <w:pPr>
              <w:jc w:val="center"/>
              <w:rPr>
                <w:rFonts w:asciiTheme="minorHAnsi" w:eastAsiaTheme="minorEastAsia" w:hAnsiTheme="minorHAnsi" w:cstheme="minorBidi"/>
                <w:color w:val="FFFFFF" w:themeColor="background1"/>
                <w:sz w:val="20"/>
                <w:szCs w:val="20"/>
              </w:rPr>
            </w:pPr>
            <w:bookmarkStart w:id="13" w:name="_Hlk168498990"/>
            <w:r w:rsidRPr="5765EA68">
              <w:rPr>
                <w:rFonts w:asciiTheme="minorHAnsi" w:eastAsiaTheme="minorEastAsia" w:hAnsiTheme="minorHAnsi" w:cstheme="minorBidi"/>
                <w:b/>
                <w:color w:val="FFFFFF" w:themeColor="background1"/>
                <w:sz w:val="20"/>
                <w:szCs w:val="20"/>
              </w:rPr>
              <w:t>OUTCOMES TARGETS/INDICATORS</w:t>
            </w:r>
            <w:r w:rsidRPr="5765EA68">
              <w:rPr>
                <w:rFonts w:asciiTheme="minorHAnsi" w:eastAsiaTheme="minorEastAsia" w:hAnsiTheme="minorHAnsi" w:cstheme="minorBidi"/>
                <w:color w:val="FFFFFF" w:themeColor="background1"/>
                <w:sz w:val="20"/>
                <w:szCs w:val="20"/>
              </w:rPr>
              <w:t xml:space="preserve"> </w:t>
            </w:r>
          </w:p>
        </w:tc>
        <w:tc>
          <w:tcPr>
            <w:tcW w:w="234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808080" w:themeFill="background1" w:themeFillShade="80"/>
          </w:tcPr>
          <w:p w14:paraId="6917B9F0" w14:textId="77777777" w:rsidR="00BE1E8C" w:rsidRDefault="00BE1E8C">
            <w:pPr>
              <w:jc w:val="center"/>
              <w:rPr>
                <w:rFonts w:asciiTheme="minorHAnsi" w:eastAsiaTheme="minorEastAsia" w:hAnsiTheme="minorHAnsi" w:cstheme="minorBidi"/>
                <w:color w:val="FFFFFF" w:themeColor="background1"/>
                <w:sz w:val="20"/>
                <w:szCs w:val="20"/>
              </w:rPr>
            </w:pPr>
            <w:r w:rsidRPr="5765EA68">
              <w:rPr>
                <w:rFonts w:asciiTheme="minorHAnsi" w:eastAsiaTheme="minorEastAsia" w:hAnsiTheme="minorHAnsi" w:cstheme="minorBidi"/>
                <w:b/>
                <w:color w:val="FFFFFF" w:themeColor="background1"/>
                <w:sz w:val="20"/>
                <w:szCs w:val="20"/>
              </w:rPr>
              <w:t>END OF PROJECT INDICATOR TARGET</w:t>
            </w:r>
            <w:r w:rsidRPr="5765EA68">
              <w:rPr>
                <w:rFonts w:asciiTheme="minorHAnsi" w:eastAsiaTheme="minorEastAsia" w:hAnsiTheme="minorHAnsi" w:cstheme="minorBidi"/>
                <w:color w:val="FFFFFF" w:themeColor="background1"/>
                <w:sz w:val="20"/>
                <w:szCs w:val="20"/>
              </w:rPr>
              <w:t xml:space="preserve"> </w:t>
            </w:r>
          </w:p>
        </w:tc>
        <w:tc>
          <w:tcPr>
            <w:tcW w:w="29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0D0D0D" w:themeColor="text1" w:themeTint="F2"/>
            </w:tcBorders>
            <w:shd w:val="clear" w:color="auto" w:fill="808080" w:themeFill="background1" w:themeFillShade="80"/>
            <w:vAlign w:val="center"/>
          </w:tcPr>
          <w:p w14:paraId="4E451B15" w14:textId="77777777" w:rsidR="00BE1E8C" w:rsidRDefault="00BE1E8C">
            <w:pPr>
              <w:jc w:val="center"/>
              <w:rPr>
                <w:rFonts w:asciiTheme="minorHAnsi" w:eastAsiaTheme="minorEastAsia" w:hAnsiTheme="minorHAnsi" w:cstheme="minorBidi"/>
                <w:color w:val="FFFFFF" w:themeColor="background1"/>
                <w:sz w:val="20"/>
                <w:szCs w:val="20"/>
              </w:rPr>
            </w:pPr>
            <w:r w:rsidRPr="5765EA68">
              <w:rPr>
                <w:rFonts w:asciiTheme="minorHAnsi" w:eastAsiaTheme="minorEastAsia" w:hAnsiTheme="minorHAnsi" w:cstheme="minorBidi"/>
                <w:b/>
                <w:color w:val="FFFFFF" w:themeColor="background1"/>
                <w:sz w:val="20"/>
                <w:szCs w:val="20"/>
              </w:rPr>
              <w:t>END OF YEAR INDICATOR STATUS</w:t>
            </w:r>
            <w:r w:rsidRPr="5765EA68">
              <w:rPr>
                <w:rFonts w:asciiTheme="minorHAnsi" w:eastAsiaTheme="minorEastAsia" w:hAnsiTheme="minorHAnsi" w:cstheme="minorBidi"/>
                <w:color w:val="FFFFFF" w:themeColor="background1"/>
                <w:sz w:val="20"/>
                <w:szCs w:val="20"/>
              </w:rPr>
              <w:t xml:space="preserve"> </w:t>
            </w:r>
          </w:p>
        </w:tc>
        <w:tc>
          <w:tcPr>
            <w:tcW w:w="642"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808080" w:themeFill="background1" w:themeFillShade="80"/>
            <w:vAlign w:val="center"/>
          </w:tcPr>
          <w:p w14:paraId="4C2CC7E0" w14:textId="77777777" w:rsidR="00BE1E8C" w:rsidRDefault="00BE1E8C">
            <w:pPr>
              <w:jc w:val="center"/>
              <w:rPr>
                <w:rFonts w:asciiTheme="minorHAnsi" w:eastAsiaTheme="minorEastAsia" w:hAnsiTheme="minorHAnsi" w:cstheme="minorBidi"/>
                <w:color w:val="FFFFFF" w:themeColor="background1"/>
                <w:sz w:val="20"/>
                <w:szCs w:val="20"/>
              </w:rPr>
            </w:pPr>
            <w:r w:rsidRPr="6D8B32E5">
              <w:rPr>
                <w:rFonts w:asciiTheme="minorHAnsi" w:eastAsiaTheme="minorEastAsia" w:hAnsiTheme="minorHAnsi" w:cstheme="minorBidi"/>
                <w:b/>
                <w:bCs/>
                <w:color w:val="FFFFFF" w:themeColor="background1"/>
                <w:sz w:val="20"/>
                <w:szCs w:val="20"/>
              </w:rPr>
              <w:t>PROGRESS RATING</w:t>
            </w:r>
            <w:r w:rsidRPr="6D8B32E5">
              <w:rPr>
                <w:rFonts w:asciiTheme="minorHAnsi" w:eastAsiaTheme="minorEastAsia" w:hAnsiTheme="minorHAnsi" w:cstheme="minorBidi"/>
                <w:b/>
                <w:bCs/>
                <w:color w:val="FFFFFF" w:themeColor="background1"/>
                <w:sz w:val="20"/>
                <w:szCs w:val="20"/>
                <w:vertAlign w:val="superscript"/>
              </w:rPr>
              <w:t>9</w:t>
            </w:r>
            <w:r w:rsidRPr="6D8B32E5">
              <w:rPr>
                <w:rFonts w:asciiTheme="minorHAnsi" w:eastAsiaTheme="minorEastAsia" w:hAnsiTheme="minorHAnsi" w:cstheme="minorBidi"/>
                <w:color w:val="FFFFFF" w:themeColor="background1"/>
                <w:sz w:val="20"/>
                <w:szCs w:val="20"/>
              </w:rPr>
              <w:t xml:space="preserve"> </w:t>
            </w:r>
          </w:p>
        </w:tc>
        <w:tc>
          <w:tcPr>
            <w:tcW w:w="3641"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808080" w:themeFill="background1" w:themeFillShade="80"/>
            <w:vAlign w:val="center"/>
          </w:tcPr>
          <w:p w14:paraId="6CFCAEA5" w14:textId="77777777" w:rsidR="00BE1E8C" w:rsidRDefault="00BE1E8C">
            <w:pPr>
              <w:jc w:val="center"/>
              <w:rPr>
                <w:rFonts w:asciiTheme="minorHAnsi" w:eastAsiaTheme="minorEastAsia" w:hAnsiTheme="minorHAnsi" w:cstheme="minorBidi"/>
                <w:b/>
                <w:color w:val="FFFFFF" w:themeColor="background1"/>
                <w:sz w:val="20"/>
                <w:szCs w:val="20"/>
              </w:rPr>
            </w:pPr>
            <w:r w:rsidRPr="5765EA68">
              <w:rPr>
                <w:rFonts w:asciiTheme="minorHAnsi" w:eastAsiaTheme="minorEastAsia" w:hAnsiTheme="minorHAnsi" w:cstheme="minorBidi"/>
                <w:b/>
                <w:color w:val="FFFFFF" w:themeColor="background1"/>
                <w:sz w:val="20"/>
                <w:szCs w:val="20"/>
              </w:rPr>
              <w:t>COMMENTS/</w:t>
            </w:r>
          </w:p>
          <w:p w14:paraId="34C4DAB7" w14:textId="77777777" w:rsidR="00BE1E8C" w:rsidRDefault="00BE1E8C">
            <w:pPr>
              <w:jc w:val="center"/>
              <w:rPr>
                <w:rFonts w:asciiTheme="minorHAnsi" w:eastAsiaTheme="minorEastAsia" w:hAnsiTheme="minorHAnsi" w:cstheme="minorBidi"/>
                <w:color w:val="FFFFFF" w:themeColor="background1"/>
                <w:sz w:val="20"/>
                <w:szCs w:val="20"/>
              </w:rPr>
            </w:pPr>
            <w:r w:rsidRPr="5765EA68">
              <w:rPr>
                <w:rFonts w:asciiTheme="minorHAnsi" w:eastAsiaTheme="minorEastAsia" w:hAnsiTheme="minorHAnsi" w:cstheme="minorBidi"/>
                <w:b/>
                <w:color w:val="FFFFFF" w:themeColor="background1"/>
                <w:sz w:val="20"/>
                <w:szCs w:val="20"/>
              </w:rPr>
              <w:t>JUSTIFICATION</w:t>
            </w:r>
            <w:r w:rsidRPr="5765EA68">
              <w:rPr>
                <w:rFonts w:asciiTheme="minorHAnsi" w:eastAsiaTheme="minorEastAsia" w:hAnsiTheme="minorHAnsi" w:cstheme="minorBidi"/>
                <w:color w:val="FFFFFF" w:themeColor="background1"/>
                <w:sz w:val="20"/>
                <w:szCs w:val="20"/>
              </w:rPr>
              <w:t xml:space="preserve"> </w:t>
            </w:r>
          </w:p>
        </w:tc>
      </w:tr>
      <w:tr w:rsidR="41CDFB2F" w14:paraId="35A915C9" w14:textId="77777777" w:rsidTr="260C9452">
        <w:trPr>
          <w:trHeight w:val="391"/>
        </w:trPr>
        <w:tc>
          <w:tcPr>
            <w:tcW w:w="14443" w:type="dxa"/>
            <w:gridSpan w:val="6"/>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D9D9D9" w:themeFill="background1" w:themeFillShade="D9"/>
          </w:tcPr>
          <w:p w14:paraId="3B70A575" w14:textId="2115A997" w:rsidR="0F1353BC" w:rsidRDefault="0F1353BC" w:rsidP="41CDFB2F">
            <w:pPr>
              <w:widowControl w:val="0"/>
              <w:spacing w:line="257" w:lineRule="auto"/>
              <w:jc w:val="both"/>
              <w:rPr>
                <w:rFonts w:ascii="Calibri" w:eastAsia="Calibri" w:hAnsi="Calibri" w:cs="Calibri"/>
                <w:b/>
                <w:bCs/>
                <w:sz w:val="20"/>
                <w:szCs w:val="20"/>
              </w:rPr>
            </w:pPr>
            <w:r w:rsidRPr="41CDFB2F">
              <w:rPr>
                <w:rFonts w:ascii="Calibri" w:eastAsia="Calibri" w:hAnsi="Calibri" w:cs="Calibri"/>
                <w:b/>
                <w:bCs/>
                <w:sz w:val="20"/>
                <w:szCs w:val="20"/>
              </w:rPr>
              <w:t xml:space="preserve">Component 2: </w:t>
            </w:r>
            <w:r w:rsidRPr="41CDFB2F">
              <w:rPr>
                <w:rFonts w:ascii="Calibri" w:eastAsia="Calibri" w:hAnsi="Calibri" w:cs="Calibri"/>
                <w:sz w:val="20"/>
                <w:szCs w:val="20"/>
              </w:rPr>
              <w:t>Global IP and LC Capacity Building: IP and LC capacity strengthened to improve management of lands, territories, waters and natural resources and increase access to public and long-term sustainable financing mechanisms.</w:t>
            </w:r>
          </w:p>
        </w:tc>
      </w:tr>
      <w:tr w:rsidR="00BE1E8C" w14:paraId="1344DB97" w14:textId="77777777" w:rsidTr="260C9452">
        <w:trPr>
          <w:trHeight w:val="750"/>
        </w:trPr>
        <w:tc>
          <w:tcPr>
            <w:tcW w:w="2335" w:type="dxa"/>
            <w:vMerge w:val="restar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7C52C611" w14:textId="77777777" w:rsidR="0F1353BC" w:rsidRDefault="0F1353BC" w:rsidP="41CDFB2F">
            <w:pPr>
              <w:rPr>
                <w:rFonts w:asciiTheme="minorHAnsi" w:hAnsiTheme="minorHAnsi" w:cstheme="minorBidi"/>
                <w:sz w:val="20"/>
                <w:szCs w:val="20"/>
              </w:rPr>
            </w:pPr>
            <w:r w:rsidRPr="41CDFB2F">
              <w:rPr>
                <w:rFonts w:asciiTheme="minorHAnsi" w:hAnsiTheme="minorHAnsi" w:cstheme="minorBidi"/>
                <w:b/>
                <w:bCs/>
                <w:sz w:val="20"/>
                <w:szCs w:val="20"/>
              </w:rPr>
              <w:lastRenderedPageBreak/>
              <w:t xml:space="preserve">OUTCOME 2.1: </w:t>
            </w:r>
            <w:r w:rsidRPr="41CDFB2F">
              <w:rPr>
                <w:rFonts w:asciiTheme="minorHAnsi" w:hAnsiTheme="minorHAnsi" w:cstheme="minorBidi"/>
                <w:sz w:val="20"/>
                <w:szCs w:val="20"/>
              </w:rPr>
              <w:t>IP and LC capacity substantially strengthened within and beyond ICI subproject geographies.</w:t>
            </w:r>
          </w:p>
          <w:p w14:paraId="19216060" w14:textId="79FD1488" w:rsidR="41CDFB2F" w:rsidRDefault="41CDFB2F" w:rsidP="41CDFB2F">
            <w:pPr>
              <w:rPr>
                <w:rFonts w:asciiTheme="minorHAnsi" w:eastAsiaTheme="minorEastAsia" w:hAnsiTheme="minorHAnsi" w:cstheme="minorBidi"/>
                <w:b/>
                <w:bCs/>
                <w:color w:val="000000" w:themeColor="text1"/>
                <w:sz w:val="20"/>
                <w:szCs w:val="20"/>
              </w:rPr>
            </w:pPr>
          </w:p>
        </w:tc>
        <w:tc>
          <w:tcPr>
            <w:tcW w:w="249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5BB3FE10" w14:textId="77777777" w:rsidR="00BE1E8C"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 xml:space="preserve">Outcome Indicator 2.1.A: </w:t>
            </w:r>
            <w:r w:rsidRPr="3443DA96">
              <w:rPr>
                <w:rFonts w:asciiTheme="minorHAnsi" w:eastAsiaTheme="minorEastAsia" w:hAnsiTheme="minorHAnsi" w:cstheme="minorBidi"/>
                <w:color w:val="000000" w:themeColor="text1"/>
                <w:sz w:val="20"/>
                <w:szCs w:val="20"/>
              </w:rPr>
              <w:t>Number and percentage of IP</w:t>
            </w:r>
            <w:r>
              <w:rPr>
                <w:rFonts w:asciiTheme="minorHAnsi" w:eastAsiaTheme="minorEastAsia" w:hAnsiTheme="minorHAnsi" w:cstheme="minorBidi"/>
                <w:color w:val="000000" w:themeColor="text1"/>
                <w:sz w:val="20"/>
                <w:szCs w:val="20"/>
              </w:rPr>
              <w:t xml:space="preserve"> and </w:t>
            </w:r>
            <w:r w:rsidRPr="3443DA96">
              <w:rPr>
                <w:rFonts w:asciiTheme="minorHAnsi" w:eastAsiaTheme="minorEastAsia" w:hAnsiTheme="minorHAnsi" w:cstheme="minorBidi"/>
                <w:color w:val="000000" w:themeColor="text1"/>
                <w:sz w:val="20"/>
                <w:szCs w:val="20"/>
              </w:rPr>
              <w:t xml:space="preserve">LC trainees who successfully complete ICI Learning Academy training modules (disaggregated by gender, person-hours of capacity building, affiliation, country, theme). </w:t>
            </w:r>
          </w:p>
        </w:tc>
        <w:tc>
          <w:tcPr>
            <w:tcW w:w="234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2326A439" w14:textId="7E3016B1" w:rsidR="00BE1E8C"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 xml:space="preserve">Outcome Indicator Target 2.1.A: </w:t>
            </w:r>
            <w:r w:rsidRPr="3443DA96">
              <w:rPr>
                <w:rFonts w:asciiTheme="minorHAnsi" w:eastAsiaTheme="minorEastAsia" w:hAnsiTheme="minorHAnsi" w:cstheme="minorBidi"/>
                <w:color w:val="000000" w:themeColor="text1"/>
                <w:sz w:val="20"/>
                <w:szCs w:val="20"/>
              </w:rPr>
              <w:t>At least 400 IP</w:t>
            </w:r>
            <w:r>
              <w:rPr>
                <w:rFonts w:asciiTheme="minorHAnsi" w:eastAsiaTheme="minorEastAsia" w:hAnsiTheme="minorHAnsi" w:cstheme="minorBidi"/>
                <w:color w:val="000000" w:themeColor="text1"/>
                <w:sz w:val="20"/>
                <w:szCs w:val="20"/>
              </w:rPr>
              <w:t xml:space="preserve"> and </w:t>
            </w:r>
            <w:r w:rsidRPr="3443DA96">
              <w:rPr>
                <w:rFonts w:asciiTheme="minorHAnsi" w:eastAsiaTheme="minorEastAsia" w:hAnsiTheme="minorHAnsi" w:cstheme="minorBidi"/>
                <w:color w:val="000000" w:themeColor="text1"/>
                <w:sz w:val="20"/>
                <w:szCs w:val="20"/>
              </w:rPr>
              <w:t>LC trainees successfully complete ICI Learning Academy training modules. At least 50% are women, and at least 25% are from outside the subproject geographies</w:t>
            </w:r>
            <w:r w:rsidR="61408F16" w:rsidRPr="155F53CD">
              <w:rPr>
                <w:rFonts w:asciiTheme="minorHAnsi" w:eastAsiaTheme="minorEastAsia" w:hAnsiTheme="minorHAnsi" w:cstheme="minorBidi"/>
                <w:color w:val="000000" w:themeColor="text1"/>
                <w:sz w:val="20"/>
                <w:szCs w:val="20"/>
              </w:rPr>
              <w:t>.</w:t>
            </w:r>
            <w:r w:rsidRPr="3443DA96">
              <w:rPr>
                <w:rFonts w:asciiTheme="minorHAnsi" w:eastAsiaTheme="minorEastAsia" w:hAnsiTheme="minorHAnsi" w:cstheme="minorBidi"/>
                <w:color w:val="000000" w:themeColor="text1"/>
                <w:sz w:val="20"/>
                <w:szCs w:val="20"/>
              </w:rPr>
              <w:t xml:space="preserve">  </w:t>
            </w:r>
          </w:p>
        </w:tc>
        <w:tc>
          <w:tcPr>
            <w:tcW w:w="29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4D477C65" w14:textId="390451E0" w:rsidR="00BE1E8C" w:rsidRDefault="00BE1E8C" w:rsidP="74172A5F">
            <w:pPr>
              <w:spacing w:after="160"/>
              <w:jc w:val="center"/>
              <w:rPr>
                <w:rFonts w:asciiTheme="minorHAnsi" w:eastAsiaTheme="minorEastAsia" w:hAnsiTheme="minorHAnsi" w:cstheme="minorBidi"/>
                <w:sz w:val="20"/>
                <w:szCs w:val="20"/>
              </w:rPr>
            </w:pPr>
          </w:p>
          <w:p w14:paraId="2F65EA2F" w14:textId="07F10CA5" w:rsidR="00BE1E8C" w:rsidRDefault="0EBD5916" w:rsidP="74172A5F">
            <w:pPr>
              <w:spacing w:after="160"/>
              <w:jc w:val="center"/>
              <w:rPr>
                <w:rFonts w:asciiTheme="minorHAnsi" w:eastAsiaTheme="minorEastAsia" w:hAnsiTheme="minorHAnsi" w:cstheme="minorBidi"/>
                <w:sz w:val="20"/>
                <w:szCs w:val="20"/>
              </w:rPr>
            </w:pPr>
            <w:r w:rsidRPr="74172A5F">
              <w:rPr>
                <w:rFonts w:asciiTheme="minorHAnsi" w:eastAsiaTheme="minorEastAsia" w:hAnsiTheme="minorHAnsi" w:cstheme="minorBidi"/>
                <w:b/>
                <w:bCs/>
                <w:sz w:val="20"/>
                <w:szCs w:val="20"/>
              </w:rPr>
              <w:t xml:space="preserve">Progress vs target: </w:t>
            </w:r>
            <w:r w:rsidR="41F5490C" w:rsidRPr="74172A5F">
              <w:rPr>
                <w:rFonts w:asciiTheme="minorHAnsi" w:eastAsiaTheme="minorEastAsia" w:hAnsiTheme="minorHAnsi" w:cstheme="minorBidi"/>
                <w:sz w:val="20"/>
                <w:szCs w:val="20"/>
              </w:rPr>
              <w:t>A total of 361 trainees completed out of 400 (90.3% of target achieved) completed the self-paced course of ICI Learning Module on IPLCs, Gender and Biodiversity Linkages.</w:t>
            </w:r>
          </w:p>
          <w:p w14:paraId="454891B2" w14:textId="0C810EE2" w:rsidR="00BE1E8C" w:rsidRDefault="1F8F399C" w:rsidP="260C9452">
            <w:pPr>
              <w:spacing w:after="160" w:line="257" w:lineRule="auto"/>
              <w:jc w:val="center"/>
              <w:rPr>
                <w:rFonts w:ascii="Calibri" w:eastAsia="Calibri" w:hAnsi="Calibri" w:cs="Calibri"/>
                <w:sz w:val="20"/>
                <w:szCs w:val="20"/>
              </w:rPr>
            </w:pPr>
            <w:r w:rsidRPr="260C9452">
              <w:rPr>
                <w:rFonts w:ascii="Calibri" w:eastAsia="Calibri" w:hAnsi="Calibri" w:cs="Calibri"/>
                <w:b/>
                <w:bCs/>
                <w:sz w:val="20"/>
                <w:szCs w:val="20"/>
              </w:rPr>
              <w:t>Women Participation:</w:t>
            </w:r>
            <w:r w:rsidRPr="260C9452">
              <w:rPr>
                <w:rFonts w:ascii="Calibri" w:eastAsia="Calibri" w:hAnsi="Calibri" w:cs="Calibri"/>
                <w:sz w:val="20"/>
                <w:szCs w:val="20"/>
              </w:rPr>
              <w:t xml:space="preserve"> </w:t>
            </w:r>
            <w:r w:rsidR="541E5393" w:rsidRPr="260C9452">
              <w:rPr>
                <w:rFonts w:ascii="Calibri" w:eastAsia="Calibri" w:hAnsi="Calibri" w:cs="Calibri"/>
                <w:sz w:val="20"/>
                <w:szCs w:val="20"/>
              </w:rPr>
              <w:t xml:space="preserve">% of </w:t>
            </w:r>
            <w:r w:rsidR="5F01F555" w:rsidRPr="260C9452">
              <w:rPr>
                <w:rFonts w:ascii="Calibri" w:eastAsia="Calibri" w:hAnsi="Calibri" w:cs="Calibri"/>
                <w:sz w:val="20"/>
                <w:szCs w:val="20"/>
              </w:rPr>
              <w:t>Women</w:t>
            </w:r>
            <w:r w:rsidR="7CA87FE2" w:rsidRPr="260C9452">
              <w:rPr>
                <w:rFonts w:ascii="Calibri" w:eastAsia="Calibri" w:hAnsi="Calibri" w:cs="Calibri"/>
                <w:sz w:val="20"/>
                <w:szCs w:val="20"/>
              </w:rPr>
              <w:t xml:space="preserve"> completed the course</w:t>
            </w:r>
            <w:r w:rsidR="5F01F555" w:rsidRPr="260C9452">
              <w:rPr>
                <w:rFonts w:ascii="Calibri" w:eastAsia="Calibri" w:hAnsi="Calibri" w:cs="Calibri"/>
                <w:sz w:val="20"/>
                <w:szCs w:val="20"/>
              </w:rPr>
              <w:t xml:space="preserve">: </w:t>
            </w:r>
            <w:r w:rsidR="5F01F555" w:rsidRPr="260C9452">
              <w:rPr>
                <w:rFonts w:asciiTheme="minorHAnsi" w:eastAsiaTheme="minorEastAsia" w:hAnsiTheme="minorHAnsi" w:cstheme="minorBidi"/>
                <w:sz w:val="20"/>
                <w:szCs w:val="20"/>
              </w:rPr>
              <w:t>42.65%</w:t>
            </w:r>
            <w:r w:rsidR="5F01F555" w:rsidRPr="260C9452">
              <w:rPr>
                <w:rFonts w:ascii="Calibri" w:eastAsia="Calibri" w:hAnsi="Calibri" w:cs="Calibri"/>
                <w:sz w:val="20"/>
                <w:szCs w:val="20"/>
              </w:rPr>
              <w:t xml:space="preserve"> (Target: ≥50%)</w:t>
            </w:r>
            <w:r w:rsidR="207906EC" w:rsidRPr="260C9452">
              <w:rPr>
                <w:rFonts w:ascii="Calibri" w:eastAsia="Calibri" w:hAnsi="Calibri" w:cs="Calibri"/>
                <w:b/>
                <w:bCs/>
                <w:sz w:val="20"/>
                <w:szCs w:val="20"/>
              </w:rPr>
              <w:t xml:space="preserve">Completion Rate: </w:t>
            </w:r>
            <w:r w:rsidR="4CB6D796" w:rsidRPr="260C9452">
              <w:rPr>
                <w:rFonts w:ascii="Calibri" w:eastAsia="Calibri" w:hAnsi="Calibri" w:cs="Calibri"/>
                <w:sz w:val="20"/>
                <w:szCs w:val="20"/>
              </w:rPr>
              <w:t xml:space="preserve">361 (29.3%) </w:t>
            </w:r>
            <w:r w:rsidR="2E8B599A" w:rsidRPr="260C9452">
              <w:rPr>
                <w:rFonts w:ascii="Calibri" w:eastAsia="Calibri" w:hAnsi="Calibri" w:cs="Calibri"/>
                <w:sz w:val="20"/>
                <w:szCs w:val="20"/>
              </w:rPr>
              <w:t xml:space="preserve">Out of 1,232 enrolled participants successfully completed </w:t>
            </w:r>
            <w:r w:rsidR="33950BBA" w:rsidRPr="260C9452">
              <w:rPr>
                <w:rFonts w:ascii="Calibri" w:eastAsia="Calibri" w:hAnsi="Calibri" w:cs="Calibri"/>
                <w:sz w:val="20"/>
                <w:szCs w:val="20"/>
              </w:rPr>
              <w:t>the training course</w:t>
            </w:r>
          </w:p>
          <w:p w14:paraId="67C3EBA7" w14:textId="68D53529" w:rsidR="00BE1E8C" w:rsidRDefault="00BE1E8C" w:rsidP="080AC2E5">
            <w:pPr>
              <w:jc w:val="center"/>
              <w:rPr>
                <w:rFonts w:ascii="Calibri" w:eastAsia="Calibri" w:hAnsi="Calibri" w:cs="Calibri"/>
                <w:sz w:val="20"/>
                <w:szCs w:val="20"/>
              </w:rPr>
            </w:pPr>
          </w:p>
          <w:p w14:paraId="24C1339E" w14:textId="48BCC15F" w:rsidR="00BE1E8C" w:rsidRDefault="745FFC35" w:rsidP="080AC2E5">
            <w:pPr>
              <w:jc w:val="center"/>
              <w:rPr>
                <w:rFonts w:ascii="Calibri" w:eastAsia="Calibri" w:hAnsi="Calibri" w:cs="Calibri"/>
                <w:sz w:val="20"/>
                <w:szCs w:val="20"/>
              </w:rPr>
            </w:pPr>
            <w:r w:rsidRPr="74172A5F">
              <w:rPr>
                <w:rFonts w:ascii="Calibri" w:eastAsia="Calibri" w:hAnsi="Calibri" w:cs="Calibri"/>
                <w:b/>
                <w:bCs/>
                <w:sz w:val="20"/>
                <w:szCs w:val="20"/>
              </w:rPr>
              <w:t>Outside subproject geographies:</w:t>
            </w:r>
            <w:r w:rsidRPr="74172A5F">
              <w:rPr>
                <w:rFonts w:ascii="Calibri" w:eastAsia="Calibri" w:hAnsi="Calibri" w:cs="Calibri"/>
                <w:sz w:val="20"/>
                <w:szCs w:val="20"/>
              </w:rPr>
              <w:t xml:space="preserve"> </w:t>
            </w:r>
            <w:r w:rsidR="48B86857" w:rsidRPr="74172A5F">
              <w:rPr>
                <w:rFonts w:ascii="Calibri" w:eastAsia="Calibri" w:hAnsi="Calibri" w:cs="Calibri"/>
                <w:sz w:val="20"/>
                <w:szCs w:val="20"/>
              </w:rPr>
              <w:t xml:space="preserve">From outside subproject geographies: </w:t>
            </w:r>
            <w:r w:rsidR="4658B15D" w:rsidRPr="74172A5F">
              <w:rPr>
                <w:rFonts w:ascii="Calibri" w:eastAsia="Calibri" w:hAnsi="Calibri" w:cs="Calibri"/>
                <w:sz w:val="20"/>
                <w:szCs w:val="20"/>
              </w:rPr>
              <w:t xml:space="preserve">79.21% out of 255 participants </w:t>
            </w:r>
            <w:r w:rsidR="48B86857" w:rsidRPr="74172A5F">
              <w:rPr>
                <w:rFonts w:ascii="Calibri" w:eastAsia="Calibri" w:hAnsi="Calibri" w:cs="Calibri"/>
                <w:sz w:val="20"/>
                <w:szCs w:val="20"/>
              </w:rPr>
              <w:t>(Target: ≥25%)</w:t>
            </w:r>
          </w:p>
          <w:p w14:paraId="5459C85D" w14:textId="7527142F" w:rsidR="00BE1E8C" w:rsidRDefault="00BE1E8C" w:rsidP="080AC2E5">
            <w:pPr>
              <w:jc w:val="center"/>
              <w:rPr>
                <w:rFonts w:ascii="Calibri" w:eastAsia="Calibri" w:hAnsi="Calibri" w:cs="Calibri"/>
                <w:sz w:val="20"/>
                <w:szCs w:val="20"/>
              </w:rPr>
            </w:pPr>
          </w:p>
          <w:p w14:paraId="1C76F494" w14:textId="56650341" w:rsidR="00BE1E8C" w:rsidRDefault="00BE1E8C" w:rsidP="080AC2E5">
            <w:pPr>
              <w:spacing w:after="160" w:line="257" w:lineRule="auto"/>
              <w:jc w:val="center"/>
              <w:rPr>
                <w:rFonts w:ascii="Calibri" w:eastAsia="Calibri" w:hAnsi="Calibri" w:cs="Calibri"/>
                <w:sz w:val="20"/>
                <w:szCs w:val="20"/>
              </w:rPr>
            </w:pPr>
          </w:p>
        </w:tc>
        <w:tc>
          <w:tcPr>
            <w:tcW w:w="642" w:type="dxa"/>
            <w:tcBorders>
              <w:top w:val="single" w:sz="8" w:space="0" w:color="0D0D0D" w:themeColor="text1" w:themeTint="F2"/>
              <w:left w:val="single" w:sz="8" w:space="0" w:color="404040" w:themeColor="text1" w:themeTint="BF"/>
              <w:bottom w:val="single" w:sz="8" w:space="0" w:color="404040" w:themeColor="text1" w:themeTint="BF"/>
              <w:right w:val="single" w:sz="8" w:space="0" w:color="404040" w:themeColor="text1" w:themeTint="BF"/>
            </w:tcBorders>
          </w:tcPr>
          <w:p w14:paraId="6A1AA5F0" w14:textId="494BA331" w:rsidR="00BE1E8C" w:rsidRDefault="262E2685" w:rsidP="444A8410">
            <w:pPr>
              <w:spacing w:line="259" w:lineRule="auto"/>
              <w:jc w:val="center"/>
              <w:rPr>
                <w:rFonts w:asciiTheme="minorHAnsi" w:eastAsiaTheme="minorEastAsia" w:hAnsiTheme="minorHAnsi" w:cstheme="minorBidi"/>
                <w:sz w:val="20"/>
                <w:szCs w:val="20"/>
              </w:rPr>
            </w:pPr>
            <w:r w:rsidRPr="444A8410">
              <w:rPr>
                <w:rFonts w:asciiTheme="minorHAnsi" w:eastAsiaTheme="minorEastAsia" w:hAnsiTheme="minorHAnsi" w:cstheme="minorBidi"/>
                <w:sz w:val="20"/>
                <w:szCs w:val="20"/>
              </w:rPr>
              <w:t>IS</w:t>
            </w:r>
          </w:p>
          <w:p w14:paraId="1A918B63" w14:textId="3B062006" w:rsidR="00BE1E8C" w:rsidRDefault="00BE1E8C" w:rsidP="444A8410">
            <w:pPr>
              <w:spacing w:line="259" w:lineRule="auto"/>
              <w:jc w:val="center"/>
              <w:rPr>
                <w:rFonts w:eastAsiaTheme="minorEastAsia"/>
              </w:rPr>
            </w:pPr>
          </w:p>
        </w:tc>
        <w:tc>
          <w:tcPr>
            <w:tcW w:w="3641" w:type="dxa"/>
            <w:tcBorders>
              <w:top w:val="single" w:sz="8" w:space="0" w:color="0D0D0D" w:themeColor="text1" w:themeTint="F2"/>
              <w:left w:val="single" w:sz="8" w:space="0" w:color="404040" w:themeColor="text1" w:themeTint="BF"/>
              <w:bottom w:val="single" w:sz="8" w:space="0" w:color="404040" w:themeColor="text1" w:themeTint="BF"/>
              <w:right w:val="single" w:sz="8" w:space="0" w:color="404040" w:themeColor="text1" w:themeTint="BF"/>
            </w:tcBorders>
          </w:tcPr>
          <w:p w14:paraId="445A9DB2" w14:textId="384F9CE2" w:rsidR="00BE1E8C" w:rsidRPr="00F0583A" w:rsidRDefault="00CF4008"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I</w:t>
            </w:r>
            <w:r w:rsidR="0B1FC05A" w:rsidRPr="74172A5F">
              <w:rPr>
                <w:rFonts w:asciiTheme="minorHAnsi" w:eastAsiaTheme="minorEastAsia" w:hAnsiTheme="minorHAnsi" w:cstheme="minorBidi"/>
                <w:sz w:val="20"/>
                <w:szCs w:val="20"/>
              </w:rPr>
              <w:t>ndicator is 2.1. A is</w:t>
            </w:r>
            <w:r w:rsidRPr="74172A5F">
              <w:rPr>
                <w:rFonts w:asciiTheme="minorHAnsi" w:eastAsiaTheme="minorEastAsia" w:hAnsiTheme="minorHAnsi" w:cstheme="minorBidi"/>
                <w:sz w:val="20"/>
                <w:szCs w:val="20"/>
              </w:rPr>
              <w:t xml:space="preserve"> under implementation</w:t>
            </w:r>
            <w:r w:rsidR="0B1FC05A" w:rsidRPr="74172A5F">
              <w:rPr>
                <w:rFonts w:asciiTheme="minorHAnsi" w:eastAsiaTheme="minorEastAsia" w:hAnsiTheme="minorHAnsi" w:cstheme="minorBidi"/>
                <w:sz w:val="20"/>
                <w:szCs w:val="20"/>
              </w:rPr>
              <w:t xml:space="preserve">. </w:t>
            </w:r>
            <w:r w:rsidR="265DCD97" w:rsidRPr="74172A5F">
              <w:rPr>
                <w:rFonts w:asciiTheme="minorHAnsi" w:eastAsiaTheme="minorEastAsia" w:hAnsiTheme="minorHAnsi" w:cstheme="minorBidi"/>
                <w:sz w:val="20"/>
                <w:szCs w:val="20"/>
              </w:rPr>
              <w:t xml:space="preserve">The ICI First Learning Module </w:t>
            </w:r>
            <w:r w:rsidR="02707548" w:rsidRPr="74172A5F">
              <w:rPr>
                <w:rFonts w:asciiTheme="minorHAnsi" w:eastAsiaTheme="minorEastAsia" w:hAnsiTheme="minorHAnsi" w:cstheme="minorBidi"/>
                <w:sz w:val="20"/>
                <w:szCs w:val="20"/>
              </w:rPr>
              <w:t>“</w:t>
            </w:r>
            <w:r w:rsidR="5E8143C1" w:rsidRPr="74172A5F">
              <w:rPr>
                <w:rFonts w:asciiTheme="minorHAnsi" w:eastAsiaTheme="minorEastAsia" w:hAnsiTheme="minorHAnsi" w:cstheme="minorBidi"/>
                <w:sz w:val="20"/>
                <w:szCs w:val="20"/>
              </w:rPr>
              <w:t>IPLC</w:t>
            </w:r>
            <w:r w:rsidR="6902A111" w:rsidRPr="74172A5F">
              <w:rPr>
                <w:rFonts w:asciiTheme="minorHAnsi" w:eastAsiaTheme="minorEastAsia" w:hAnsiTheme="minorHAnsi" w:cstheme="minorBidi"/>
                <w:sz w:val="20"/>
                <w:szCs w:val="20"/>
              </w:rPr>
              <w:t>s</w:t>
            </w:r>
            <w:r w:rsidR="02707548" w:rsidRPr="74172A5F">
              <w:rPr>
                <w:rFonts w:asciiTheme="minorHAnsi" w:eastAsiaTheme="minorEastAsia" w:hAnsiTheme="minorHAnsi" w:cstheme="minorBidi"/>
                <w:sz w:val="20"/>
                <w:szCs w:val="20"/>
              </w:rPr>
              <w:t xml:space="preserve">, </w:t>
            </w:r>
            <w:r w:rsidR="3D9F5619" w:rsidRPr="74172A5F">
              <w:rPr>
                <w:rFonts w:asciiTheme="minorHAnsi" w:eastAsiaTheme="minorEastAsia" w:hAnsiTheme="minorHAnsi" w:cstheme="minorBidi"/>
                <w:sz w:val="20"/>
                <w:szCs w:val="20"/>
              </w:rPr>
              <w:t>G</w:t>
            </w:r>
            <w:r w:rsidR="02707548" w:rsidRPr="74172A5F">
              <w:rPr>
                <w:rFonts w:asciiTheme="minorHAnsi" w:eastAsiaTheme="minorEastAsia" w:hAnsiTheme="minorHAnsi" w:cstheme="minorBidi"/>
                <w:sz w:val="20"/>
                <w:szCs w:val="20"/>
              </w:rPr>
              <w:t xml:space="preserve">ender and </w:t>
            </w:r>
            <w:r w:rsidR="3024C87F" w:rsidRPr="74172A5F">
              <w:rPr>
                <w:rFonts w:asciiTheme="minorHAnsi" w:eastAsiaTheme="minorEastAsia" w:hAnsiTheme="minorHAnsi" w:cstheme="minorBidi"/>
                <w:sz w:val="20"/>
                <w:szCs w:val="20"/>
              </w:rPr>
              <w:t>B</w:t>
            </w:r>
            <w:r w:rsidR="02707548" w:rsidRPr="74172A5F">
              <w:rPr>
                <w:rFonts w:asciiTheme="minorHAnsi" w:eastAsiaTheme="minorEastAsia" w:hAnsiTheme="minorHAnsi" w:cstheme="minorBidi"/>
                <w:sz w:val="20"/>
                <w:szCs w:val="20"/>
              </w:rPr>
              <w:t>iodiversity Linkages</w:t>
            </w:r>
            <w:r w:rsidR="7839B591" w:rsidRPr="74172A5F">
              <w:rPr>
                <w:rFonts w:asciiTheme="minorHAnsi" w:eastAsiaTheme="minorEastAsia" w:hAnsiTheme="minorHAnsi" w:cstheme="minorBidi"/>
                <w:sz w:val="20"/>
                <w:szCs w:val="20"/>
              </w:rPr>
              <w:t>”</w:t>
            </w:r>
            <w:r w:rsidR="02707548" w:rsidRPr="74172A5F">
              <w:rPr>
                <w:rFonts w:asciiTheme="minorHAnsi" w:eastAsiaTheme="minorEastAsia" w:hAnsiTheme="minorHAnsi" w:cstheme="minorBidi"/>
                <w:sz w:val="20"/>
                <w:szCs w:val="20"/>
              </w:rPr>
              <w:t xml:space="preserve"> is available </w:t>
            </w:r>
            <w:r w:rsidR="00A1114A" w:rsidRPr="74172A5F">
              <w:rPr>
                <w:rFonts w:asciiTheme="minorHAnsi" w:eastAsiaTheme="minorEastAsia" w:hAnsiTheme="minorHAnsi" w:cstheme="minorBidi"/>
                <w:sz w:val="20"/>
                <w:szCs w:val="20"/>
              </w:rPr>
              <w:t xml:space="preserve">online </w:t>
            </w:r>
            <w:r w:rsidR="02707548" w:rsidRPr="74172A5F">
              <w:rPr>
                <w:rFonts w:asciiTheme="minorHAnsi" w:eastAsiaTheme="minorEastAsia" w:hAnsiTheme="minorHAnsi" w:cstheme="minorBidi"/>
                <w:sz w:val="20"/>
                <w:szCs w:val="20"/>
              </w:rPr>
              <w:t xml:space="preserve">on UNDP Learning Platform Nature. In </w:t>
            </w:r>
            <w:r w:rsidR="4BC4F6DE" w:rsidRPr="74172A5F">
              <w:rPr>
                <w:rFonts w:asciiTheme="minorHAnsi" w:eastAsiaTheme="minorEastAsia" w:hAnsiTheme="minorHAnsi" w:cstheme="minorBidi"/>
                <w:sz w:val="20"/>
                <w:szCs w:val="20"/>
              </w:rPr>
              <w:t>addition, the</w:t>
            </w:r>
            <w:r w:rsidR="1E276909" w:rsidRPr="74172A5F">
              <w:rPr>
                <w:rFonts w:ascii="Calibri" w:eastAsia="Calibri" w:hAnsi="Calibri" w:cs="Calibri"/>
                <w:sz w:val="20"/>
                <w:szCs w:val="20"/>
              </w:rPr>
              <w:t xml:space="preserve"> results </w:t>
            </w:r>
            <w:r w:rsidR="17CB6F0A" w:rsidRPr="74172A5F">
              <w:rPr>
                <w:rFonts w:ascii="Calibri" w:eastAsia="Calibri" w:hAnsi="Calibri" w:cs="Calibri"/>
                <w:sz w:val="20"/>
                <w:szCs w:val="20"/>
              </w:rPr>
              <w:t xml:space="preserve">analysis of pre- and post-training self-assessment surveys confirms that the training was effective in strengthening participants’ knowledge and skills. The proportion of participants rating their knowledge as </w:t>
            </w:r>
            <w:r w:rsidR="45617B8D" w:rsidRPr="74172A5F">
              <w:rPr>
                <w:rFonts w:asciiTheme="minorHAnsi" w:eastAsiaTheme="minorEastAsia" w:hAnsiTheme="minorHAnsi" w:cstheme="minorBidi"/>
                <w:sz w:val="20"/>
                <w:szCs w:val="20"/>
              </w:rPr>
              <w:t>e</w:t>
            </w:r>
            <w:r w:rsidR="17CB6F0A" w:rsidRPr="74172A5F">
              <w:rPr>
                <w:rFonts w:ascii="Calibri" w:eastAsia="Calibri" w:hAnsi="Calibri" w:cs="Calibri"/>
                <w:sz w:val="20"/>
                <w:szCs w:val="20"/>
              </w:rPr>
              <w:t xml:space="preserve">xcellent or </w:t>
            </w:r>
            <w:r w:rsidR="5485CEEC" w:rsidRPr="74172A5F">
              <w:rPr>
                <w:rFonts w:asciiTheme="minorHAnsi" w:eastAsiaTheme="minorEastAsia" w:hAnsiTheme="minorHAnsi" w:cstheme="minorBidi"/>
                <w:sz w:val="20"/>
                <w:szCs w:val="20"/>
              </w:rPr>
              <w:t>v</w:t>
            </w:r>
            <w:r w:rsidR="17CB6F0A" w:rsidRPr="74172A5F">
              <w:rPr>
                <w:rFonts w:ascii="Calibri" w:eastAsia="Calibri" w:hAnsi="Calibri" w:cs="Calibri"/>
                <w:sz w:val="20"/>
                <w:szCs w:val="20"/>
              </w:rPr>
              <w:t xml:space="preserve">ery </w:t>
            </w:r>
            <w:r w:rsidR="1C6E8971" w:rsidRPr="74172A5F">
              <w:rPr>
                <w:rFonts w:asciiTheme="minorHAnsi" w:eastAsiaTheme="minorEastAsia" w:hAnsiTheme="minorHAnsi" w:cstheme="minorBidi"/>
                <w:sz w:val="20"/>
                <w:szCs w:val="20"/>
              </w:rPr>
              <w:t>g</w:t>
            </w:r>
            <w:r w:rsidR="17CB6F0A" w:rsidRPr="74172A5F">
              <w:rPr>
                <w:rFonts w:ascii="Calibri" w:eastAsia="Calibri" w:hAnsi="Calibri" w:cs="Calibri"/>
                <w:sz w:val="20"/>
                <w:szCs w:val="20"/>
              </w:rPr>
              <w:t xml:space="preserve">ood increased from </w:t>
            </w:r>
            <w:r w:rsidR="0AFA99F8" w:rsidRPr="74172A5F">
              <w:rPr>
                <w:rFonts w:ascii="Calibri" w:eastAsia="Calibri" w:hAnsi="Calibri" w:cs="Calibri"/>
                <w:sz w:val="20"/>
                <w:szCs w:val="20"/>
              </w:rPr>
              <w:t xml:space="preserve">40% before the training to 78% after, while those rating themselves as </w:t>
            </w:r>
            <w:r w:rsidR="55776854" w:rsidRPr="74172A5F">
              <w:rPr>
                <w:rFonts w:asciiTheme="minorHAnsi" w:eastAsiaTheme="minorEastAsia" w:hAnsiTheme="minorHAnsi" w:cstheme="minorBidi"/>
                <w:sz w:val="20"/>
                <w:szCs w:val="20"/>
              </w:rPr>
              <w:t>f</w:t>
            </w:r>
            <w:r w:rsidR="0AFA99F8" w:rsidRPr="74172A5F">
              <w:rPr>
                <w:rFonts w:ascii="Calibri" w:eastAsia="Calibri" w:hAnsi="Calibri" w:cs="Calibri"/>
                <w:sz w:val="20"/>
                <w:szCs w:val="20"/>
              </w:rPr>
              <w:t xml:space="preserve">air or </w:t>
            </w:r>
            <w:r w:rsidR="1C815F6E" w:rsidRPr="74172A5F">
              <w:rPr>
                <w:rFonts w:asciiTheme="minorHAnsi" w:eastAsiaTheme="minorEastAsia" w:hAnsiTheme="minorHAnsi" w:cstheme="minorBidi"/>
                <w:sz w:val="20"/>
                <w:szCs w:val="20"/>
              </w:rPr>
              <w:t>p</w:t>
            </w:r>
            <w:r w:rsidR="0AFA99F8" w:rsidRPr="74172A5F">
              <w:rPr>
                <w:rFonts w:ascii="Calibri" w:eastAsia="Calibri" w:hAnsi="Calibri" w:cs="Calibri"/>
                <w:sz w:val="20"/>
                <w:szCs w:val="20"/>
              </w:rPr>
              <w:t>oor dropped from 38% to just 4%</w:t>
            </w:r>
            <w:r w:rsidR="17CB6F0A" w:rsidRPr="74172A5F">
              <w:rPr>
                <w:rFonts w:ascii="Calibri" w:eastAsia="Calibri" w:hAnsi="Calibri" w:cs="Calibri"/>
                <w:sz w:val="20"/>
                <w:szCs w:val="20"/>
              </w:rPr>
              <w:t xml:space="preserve">. This demonstrates a substantial improvement in participants’ understanding of gender issues. </w:t>
            </w:r>
            <w:r w:rsidR="5CFEF40B" w:rsidRPr="74172A5F">
              <w:rPr>
                <w:rFonts w:asciiTheme="minorHAnsi" w:eastAsiaTheme="minorEastAsia" w:hAnsiTheme="minorHAnsi" w:cstheme="minorBidi"/>
                <w:sz w:val="20"/>
                <w:szCs w:val="20"/>
              </w:rPr>
              <w:t>Furthermore, (</w:t>
            </w:r>
            <w:r w:rsidR="09AC64A4" w:rsidRPr="74172A5F">
              <w:rPr>
                <w:rFonts w:asciiTheme="minorHAnsi" w:eastAsiaTheme="minorEastAsia" w:hAnsiTheme="minorHAnsi" w:cstheme="minorBidi"/>
                <w:sz w:val="20"/>
                <w:szCs w:val="20"/>
              </w:rPr>
              <w:t>3</w:t>
            </w:r>
            <w:r w:rsidR="6E58C6A2" w:rsidRPr="74172A5F">
              <w:rPr>
                <w:rFonts w:asciiTheme="minorHAnsi" w:eastAsiaTheme="minorEastAsia" w:hAnsiTheme="minorHAnsi" w:cstheme="minorBidi"/>
                <w:sz w:val="20"/>
                <w:szCs w:val="20"/>
              </w:rPr>
              <w:t>7.64%)</w:t>
            </w:r>
            <w:r w:rsidR="44520C6B" w:rsidRPr="74172A5F">
              <w:rPr>
                <w:rFonts w:asciiTheme="minorHAnsi" w:eastAsiaTheme="minorEastAsia" w:hAnsiTheme="minorHAnsi" w:cstheme="minorBidi"/>
                <w:sz w:val="20"/>
                <w:szCs w:val="20"/>
              </w:rPr>
              <w:t xml:space="preserve"> out of 255 participants </w:t>
            </w:r>
            <w:r w:rsidR="6E58C6A2" w:rsidRPr="74172A5F">
              <w:rPr>
                <w:rFonts w:asciiTheme="minorHAnsi" w:eastAsiaTheme="minorEastAsia" w:hAnsiTheme="minorHAnsi" w:cstheme="minorBidi"/>
                <w:sz w:val="20"/>
                <w:szCs w:val="20"/>
              </w:rPr>
              <w:t xml:space="preserve"> </w:t>
            </w:r>
            <w:r w:rsidR="4268C5D7" w:rsidRPr="74172A5F">
              <w:rPr>
                <w:rFonts w:asciiTheme="minorHAnsi" w:eastAsiaTheme="minorEastAsia" w:hAnsiTheme="minorHAnsi" w:cstheme="minorBidi"/>
                <w:sz w:val="20"/>
                <w:szCs w:val="20"/>
              </w:rPr>
              <w:t xml:space="preserve"> indicated that they self-identify as Indigenous.</w:t>
            </w:r>
            <w:r w:rsidR="7557D817" w:rsidRPr="74172A5F">
              <w:rPr>
                <w:rFonts w:asciiTheme="minorHAnsi" w:eastAsiaTheme="minorEastAsia" w:hAnsiTheme="minorHAnsi" w:cstheme="minorBidi"/>
                <w:sz w:val="20"/>
                <w:szCs w:val="20"/>
              </w:rPr>
              <w:t xml:space="preserve"> In </w:t>
            </w:r>
            <w:r w:rsidR="4693BDCF" w:rsidRPr="74172A5F">
              <w:rPr>
                <w:rFonts w:asciiTheme="minorHAnsi" w:eastAsiaTheme="minorEastAsia" w:hAnsiTheme="minorHAnsi" w:cstheme="minorBidi"/>
                <w:sz w:val="20"/>
                <w:szCs w:val="20"/>
              </w:rPr>
              <w:t>addition, 47.05</w:t>
            </w:r>
            <w:r w:rsidR="760C05C6" w:rsidRPr="74172A5F">
              <w:rPr>
                <w:rFonts w:asciiTheme="minorHAnsi" w:eastAsiaTheme="minorEastAsia" w:hAnsiTheme="minorHAnsi" w:cstheme="minorBidi"/>
                <w:sz w:val="20"/>
                <w:szCs w:val="20"/>
              </w:rPr>
              <w:t xml:space="preserve">% </w:t>
            </w:r>
            <w:r w:rsidR="69FC83AC" w:rsidRPr="74172A5F">
              <w:rPr>
                <w:rFonts w:asciiTheme="minorHAnsi" w:eastAsiaTheme="minorEastAsia" w:hAnsiTheme="minorHAnsi" w:cstheme="minorBidi"/>
                <w:sz w:val="20"/>
                <w:szCs w:val="20"/>
              </w:rPr>
              <w:t>of participants</w:t>
            </w:r>
            <w:r w:rsidR="760C05C6" w:rsidRPr="74172A5F">
              <w:rPr>
                <w:rFonts w:asciiTheme="minorHAnsi" w:eastAsiaTheme="minorEastAsia" w:hAnsiTheme="minorHAnsi" w:cstheme="minorBidi"/>
                <w:sz w:val="20"/>
                <w:szCs w:val="20"/>
              </w:rPr>
              <w:t xml:space="preserve"> </w:t>
            </w:r>
            <w:r w:rsidR="7E48B473" w:rsidRPr="74172A5F">
              <w:rPr>
                <w:rFonts w:asciiTheme="minorHAnsi" w:eastAsiaTheme="minorEastAsia" w:hAnsiTheme="minorHAnsi" w:cstheme="minorBidi"/>
                <w:sz w:val="20"/>
                <w:szCs w:val="20"/>
              </w:rPr>
              <w:t>identify</w:t>
            </w:r>
            <w:r w:rsidR="760C05C6" w:rsidRPr="74172A5F">
              <w:rPr>
                <w:rFonts w:asciiTheme="minorHAnsi" w:eastAsiaTheme="minorEastAsia" w:hAnsiTheme="minorHAnsi" w:cstheme="minorBidi"/>
                <w:sz w:val="20"/>
                <w:szCs w:val="20"/>
              </w:rPr>
              <w:t xml:space="preserve"> as </w:t>
            </w:r>
            <w:r w:rsidR="11AF127D" w:rsidRPr="74172A5F">
              <w:rPr>
                <w:rFonts w:asciiTheme="minorHAnsi" w:eastAsiaTheme="minorEastAsia" w:hAnsiTheme="minorHAnsi" w:cstheme="minorBidi"/>
                <w:sz w:val="20"/>
                <w:szCs w:val="20"/>
              </w:rPr>
              <w:t>members</w:t>
            </w:r>
            <w:r w:rsidR="760C05C6" w:rsidRPr="74172A5F">
              <w:rPr>
                <w:rFonts w:asciiTheme="minorHAnsi" w:eastAsiaTheme="minorEastAsia" w:hAnsiTheme="minorHAnsi" w:cstheme="minorBidi"/>
                <w:sz w:val="20"/>
                <w:szCs w:val="20"/>
              </w:rPr>
              <w:t xml:space="preserve"> of the local communities. </w:t>
            </w:r>
          </w:p>
          <w:p w14:paraId="5C9D2297" w14:textId="23DB603E" w:rsidR="00BE1E8C" w:rsidRPr="00F0583A" w:rsidRDefault="00BE1E8C" w:rsidP="74172A5F">
            <w:pPr>
              <w:spacing w:line="259" w:lineRule="auto"/>
              <w:rPr>
                <w:rFonts w:ascii="Calibri" w:eastAsia="Calibri" w:hAnsi="Calibri" w:cs="Calibri"/>
                <w:sz w:val="20"/>
                <w:szCs w:val="20"/>
              </w:rPr>
            </w:pPr>
          </w:p>
        </w:tc>
      </w:tr>
      <w:tr w:rsidR="00BE1E8C" w14:paraId="0E4B7BD7" w14:textId="77777777" w:rsidTr="260C9452">
        <w:trPr>
          <w:trHeight w:val="2080"/>
        </w:trPr>
        <w:tc>
          <w:tcPr>
            <w:tcW w:w="2335" w:type="dxa"/>
            <w:vMerge/>
          </w:tcPr>
          <w:p w14:paraId="023CDDDD" w14:textId="77777777" w:rsidR="00F9641C" w:rsidRDefault="00F9641C"/>
        </w:tc>
        <w:tc>
          <w:tcPr>
            <w:tcW w:w="249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53A8F670" w14:textId="77777777" w:rsidR="00BE1E8C"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 xml:space="preserve">Outcome </w:t>
            </w:r>
            <w:r w:rsidRPr="258E7602">
              <w:rPr>
                <w:rFonts w:asciiTheme="minorHAnsi" w:eastAsiaTheme="minorEastAsia" w:hAnsiTheme="minorHAnsi" w:cstheme="minorBidi"/>
                <w:b/>
                <w:bCs/>
                <w:i/>
                <w:iCs/>
                <w:color w:val="000000" w:themeColor="text1"/>
                <w:sz w:val="20"/>
                <w:szCs w:val="20"/>
              </w:rPr>
              <w:t>Indicator 2.1.B:</w:t>
            </w:r>
            <w:r w:rsidRPr="258E7602">
              <w:rPr>
                <w:rFonts w:asciiTheme="minorHAnsi" w:eastAsiaTheme="minorEastAsia" w:hAnsiTheme="minorHAnsi" w:cstheme="minorBidi"/>
                <w:b/>
                <w:bCs/>
                <w:color w:val="000000" w:themeColor="text1"/>
                <w:sz w:val="20"/>
                <w:szCs w:val="20"/>
              </w:rPr>
              <w:t xml:space="preserve"> </w:t>
            </w:r>
            <w:r w:rsidRPr="3443DA96">
              <w:rPr>
                <w:rFonts w:asciiTheme="minorHAnsi" w:eastAsiaTheme="minorEastAsia" w:hAnsiTheme="minorHAnsi" w:cstheme="minorBidi"/>
                <w:color w:val="000000" w:themeColor="text1"/>
                <w:sz w:val="20"/>
                <w:szCs w:val="20"/>
              </w:rPr>
              <w:t xml:space="preserve">Capacity building modules developed with support of GEF Inclusive Conservation Learning Academy, including sections on gender. </w:t>
            </w:r>
          </w:p>
        </w:tc>
        <w:tc>
          <w:tcPr>
            <w:tcW w:w="234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14030493" w14:textId="4AEEA4D6" w:rsidR="00BE1E8C" w:rsidRDefault="00BE1E8C" w:rsidP="74172A5F">
            <w:pP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b/>
                <w:bCs/>
                <w:color w:val="000000" w:themeColor="text1"/>
                <w:sz w:val="20"/>
                <w:szCs w:val="20"/>
              </w:rPr>
              <w:t xml:space="preserve">Outcome Indicator Target 2.1.B.: </w:t>
            </w:r>
            <w:r w:rsidRPr="74172A5F">
              <w:rPr>
                <w:rFonts w:asciiTheme="minorHAnsi" w:eastAsiaTheme="minorEastAsia" w:hAnsiTheme="minorHAnsi" w:cstheme="minorBidi"/>
                <w:color w:val="000000" w:themeColor="text1"/>
                <w:sz w:val="20"/>
                <w:szCs w:val="20"/>
              </w:rPr>
              <w:t xml:space="preserve">At least </w:t>
            </w:r>
            <w:r w:rsidR="19EDAAAC" w:rsidRPr="74172A5F">
              <w:rPr>
                <w:rFonts w:asciiTheme="minorHAnsi" w:eastAsiaTheme="minorEastAsia" w:hAnsiTheme="minorHAnsi" w:cstheme="minorBidi"/>
                <w:color w:val="000000" w:themeColor="text1"/>
                <w:sz w:val="20"/>
                <w:szCs w:val="20"/>
              </w:rPr>
              <w:t>6</w:t>
            </w:r>
            <w:r w:rsidRPr="74172A5F">
              <w:rPr>
                <w:rFonts w:asciiTheme="minorHAnsi" w:eastAsiaTheme="minorEastAsia" w:hAnsiTheme="minorHAnsi" w:cstheme="minorBidi"/>
                <w:color w:val="000000" w:themeColor="text1"/>
                <w:sz w:val="20"/>
                <w:szCs w:val="20"/>
              </w:rPr>
              <w:t xml:space="preserve"> capacity building modules are developed with support of GEF Inclusive Conservation Learning Academy, including sections on gender. </w:t>
            </w:r>
          </w:p>
        </w:tc>
        <w:tc>
          <w:tcPr>
            <w:tcW w:w="29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52D345BB" w14:textId="1BDE9B79" w:rsidR="00BE1E8C" w:rsidRPr="006D4F47" w:rsidRDefault="67FB2093" w:rsidP="444A8410">
            <w:pPr>
              <w:jc w:val="center"/>
              <w:rPr>
                <w:rFonts w:asciiTheme="minorHAnsi" w:eastAsiaTheme="minorEastAsia" w:hAnsiTheme="minorHAnsi" w:cstheme="minorBidi"/>
                <w:color w:val="0563C1"/>
                <w:sz w:val="20"/>
                <w:szCs w:val="20"/>
                <w:u w:val="single"/>
              </w:rPr>
            </w:pPr>
            <w:r w:rsidRPr="444A8410">
              <w:rPr>
                <w:rFonts w:asciiTheme="minorHAnsi" w:eastAsiaTheme="minorEastAsia" w:hAnsiTheme="minorHAnsi" w:cstheme="minorBidi"/>
                <w:sz w:val="20"/>
                <w:szCs w:val="20"/>
              </w:rPr>
              <w:t xml:space="preserve">1 </w:t>
            </w:r>
            <w:r w:rsidR="00A5091B">
              <w:rPr>
                <w:rFonts w:asciiTheme="minorHAnsi" w:eastAsiaTheme="minorEastAsia" w:hAnsiTheme="minorHAnsi" w:cstheme="minorBidi"/>
                <w:sz w:val="20"/>
                <w:szCs w:val="20"/>
              </w:rPr>
              <w:t>of</w:t>
            </w:r>
            <w:r w:rsidRPr="444A8410">
              <w:rPr>
                <w:rFonts w:asciiTheme="minorHAnsi" w:eastAsiaTheme="minorEastAsia" w:hAnsiTheme="minorHAnsi" w:cstheme="minorBidi"/>
                <w:sz w:val="20"/>
                <w:szCs w:val="20"/>
              </w:rPr>
              <w:t xml:space="preserve"> 6 ICI </w:t>
            </w:r>
            <w:r w:rsidR="00B731F7">
              <w:rPr>
                <w:rFonts w:asciiTheme="minorHAnsi" w:eastAsiaTheme="minorEastAsia" w:hAnsiTheme="minorHAnsi" w:cstheme="minorBidi"/>
                <w:sz w:val="20"/>
                <w:szCs w:val="20"/>
              </w:rPr>
              <w:t>learning modules has been deployed</w:t>
            </w:r>
            <w:r w:rsidR="00A5091B">
              <w:rPr>
                <w:rFonts w:asciiTheme="minorHAnsi" w:eastAsiaTheme="minorEastAsia" w:hAnsiTheme="minorHAnsi" w:cstheme="minorBidi"/>
                <w:sz w:val="20"/>
                <w:szCs w:val="20"/>
              </w:rPr>
              <w:t xml:space="preserve">, </w:t>
            </w:r>
            <w:r w:rsidRPr="444A8410">
              <w:rPr>
                <w:rFonts w:asciiTheme="minorHAnsi" w:eastAsiaTheme="minorEastAsia" w:hAnsiTheme="minorHAnsi" w:cstheme="minorBidi"/>
                <w:sz w:val="20"/>
                <w:szCs w:val="20"/>
              </w:rPr>
              <w:t xml:space="preserve">IPLCs, Gender, and Biodiversity Linkages </w:t>
            </w:r>
            <w:r w:rsidR="00B576A7">
              <w:rPr>
                <w:rFonts w:asciiTheme="minorHAnsi" w:eastAsiaTheme="minorEastAsia" w:hAnsiTheme="minorHAnsi" w:cstheme="minorBidi"/>
                <w:sz w:val="20"/>
                <w:szCs w:val="20"/>
              </w:rPr>
              <w:t xml:space="preserve">is </w:t>
            </w:r>
            <w:r w:rsidRPr="444A8410">
              <w:rPr>
                <w:rFonts w:asciiTheme="minorHAnsi" w:eastAsiaTheme="minorEastAsia" w:hAnsiTheme="minorHAnsi" w:cstheme="minorBidi"/>
                <w:sz w:val="20"/>
                <w:szCs w:val="20"/>
              </w:rPr>
              <w:t>now publicly accessible on the</w:t>
            </w:r>
            <w:r w:rsidR="03E6CE43" w:rsidRPr="444A8410">
              <w:rPr>
                <w:rFonts w:asciiTheme="minorHAnsi" w:eastAsiaTheme="minorEastAsia" w:hAnsiTheme="minorHAnsi" w:cstheme="minorBidi"/>
                <w:sz w:val="20"/>
                <w:szCs w:val="20"/>
              </w:rPr>
              <w:t xml:space="preserve"> </w:t>
            </w:r>
            <w:hyperlink r:id="rId22">
              <w:r w:rsidR="03E6CE43" w:rsidRPr="5C423E64">
                <w:rPr>
                  <w:rStyle w:val="Hyperlink"/>
                  <w:rFonts w:asciiTheme="minorHAnsi" w:eastAsiaTheme="minorEastAsia" w:hAnsiTheme="minorHAnsi" w:cstheme="minorBidi"/>
                  <w:sz w:val="20"/>
                  <w:szCs w:val="20"/>
                </w:rPr>
                <w:t>UNDP Learning for Nature platform.</w:t>
              </w:r>
            </w:hyperlink>
          </w:p>
        </w:tc>
        <w:tc>
          <w:tcPr>
            <w:tcW w:w="642"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0E26F7F8" w14:textId="494BA331" w:rsidR="00BE1E8C" w:rsidRPr="006D4F47" w:rsidRDefault="73ED592B" w:rsidP="444A8410">
            <w:pPr>
              <w:spacing w:line="259" w:lineRule="auto"/>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364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0803A131" w14:textId="30113820" w:rsidR="0072360D" w:rsidRDefault="00716FFC" w:rsidP="74172A5F">
            <w:pPr>
              <w:spacing w:after="160"/>
              <w:rPr>
                <w:rFonts w:asciiTheme="minorHAnsi" w:hAnsiTheme="minorHAnsi"/>
                <w:b/>
                <w:bCs/>
                <w:sz w:val="20"/>
                <w:szCs w:val="20"/>
              </w:rPr>
            </w:pPr>
            <w:r w:rsidRPr="74172A5F">
              <w:rPr>
                <w:rFonts w:asciiTheme="minorHAnsi" w:hAnsiTheme="minorHAnsi"/>
                <w:b/>
                <w:bCs/>
                <w:sz w:val="20"/>
                <w:szCs w:val="20"/>
              </w:rPr>
              <w:t>Indicator 2.1.B is under implementation.</w:t>
            </w:r>
            <w:r w:rsidRPr="74172A5F">
              <w:rPr>
                <w:rFonts w:asciiTheme="minorHAnsi" w:hAnsiTheme="minorHAnsi"/>
                <w:sz w:val="20"/>
                <w:szCs w:val="20"/>
              </w:rPr>
              <w:t xml:space="preserve"> The PMU is developing </w:t>
            </w:r>
            <w:r w:rsidR="00384CC5" w:rsidRPr="74172A5F">
              <w:rPr>
                <w:rFonts w:asciiTheme="minorHAnsi" w:hAnsiTheme="minorHAnsi"/>
                <w:sz w:val="20"/>
                <w:szCs w:val="20"/>
              </w:rPr>
              <w:t>five</w:t>
            </w:r>
            <w:r w:rsidR="1A0C7B10" w:rsidRPr="74172A5F">
              <w:rPr>
                <w:rFonts w:asciiTheme="minorHAnsi" w:hAnsiTheme="minorHAnsi"/>
                <w:sz w:val="20"/>
                <w:szCs w:val="20"/>
              </w:rPr>
              <w:t xml:space="preserve"> </w:t>
            </w:r>
            <w:r w:rsidR="0258B7A0" w:rsidRPr="74172A5F">
              <w:rPr>
                <w:rFonts w:asciiTheme="minorHAnsi" w:hAnsiTheme="minorHAnsi"/>
                <w:sz w:val="20"/>
                <w:szCs w:val="20"/>
              </w:rPr>
              <w:t>additional</w:t>
            </w:r>
            <w:r w:rsidR="00384CC5" w:rsidRPr="74172A5F">
              <w:rPr>
                <w:rFonts w:asciiTheme="minorHAnsi" w:hAnsiTheme="minorHAnsi"/>
                <w:sz w:val="20"/>
                <w:szCs w:val="20"/>
              </w:rPr>
              <w:t xml:space="preserve"> </w:t>
            </w:r>
            <w:r w:rsidRPr="74172A5F">
              <w:rPr>
                <w:rFonts w:asciiTheme="minorHAnsi" w:hAnsiTheme="minorHAnsi"/>
                <w:sz w:val="20"/>
                <w:szCs w:val="20"/>
              </w:rPr>
              <w:t xml:space="preserve">learning modules to support IPLC leadership in conservation. </w:t>
            </w:r>
          </w:p>
        </w:tc>
      </w:tr>
      <w:tr w:rsidR="00BE1E8C" w14:paraId="6970B6CF" w14:textId="77777777" w:rsidTr="260C9452">
        <w:trPr>
          <w:trHeight w:val="495"/>
        </w:trPr>
        <w:tc>
          <w:tcPr>
            <w:tcW w:w="2335" w:type="dxa"/>
            <w:vMerge w:val="restar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2BE73DFE" w14:textId="77777777" w:rsidR="20076BD1" w:rsidRDefault="20076BD1" w:rsidP="41CDFB2F">
            <w:pPr>
              <w:rPr>
                <w:rFonts w:asciiTheme="minorHAnsi" w:hAnsiTheme="minorHAnsi" w:cstheme="minorBidi"/>
                <w:sz w:val="20"/>
                <w:szCs w:val="20"/>
              </w:rPr>
            </w:pPr>
            <w:r w:rsidRPr="41CDFB2F">
              <w:rPr>
                <w:rFonts w:asciiTheme="minorHAnsi" w:hAnsiTheme="minorHAnsi" w:cstheme="minorBidi"/>
                <w:b/>
                <w:bCs/>
                <w:sz w:val="20"/>
                <w:szCs w:val="20"/>
              </w:rPr>
              <w:t xml:space="preserve">OUTCOME 2.2: </w:t>
            </w:r>
            <w:r w:rsidRPr="41CDFB2F">
              <w:rPr>
                <w:rFonts w:asciiTheme="minorHAnsi" w:hAnsiTheme="minorHAnsi" w:cstheme="minorBidi"/>
                <w:sz w:val="20"/>
                <w:szCs w:val="20"/>
              </w:rPr>
              <w:t>Cross-regional IP and LC organization partnerships and networks strengthened through ICI Learning Exchanges.</w:t>
            </w:r>
          </w:p>
          <w:p w14:paraId="6FC216CE" w14:textId="241C34DF" w:rsidR="41CDFB2F" w:rsidRDefault="41CDFB2F" w:rsidP="41CDFB2F">
            <w:pPr>
              <w:rPr>
                <w:rFonts w:asciiTheme="minorHAnsi" w:eastAsiaTheme="minorEastAsia" w:hAnsiTheme="minorHAnsi" w:cstheme="minorBidi"/>
                <w:b/>
                <w:bCs/>
                <w:color w:val="000000" w:themeColor="text1"/>
                <w:sz w:val="20"/>
                <w:szCs w:val="20"/>
              </w:rPr>
            </w:pPr>
          </w:p>
        </w:tc>
        <w:tc>
          <w:tcPr>
            <w:tcW w:w="249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00DAB2F0" w14:textId="77777777" w:rsidR="00BE1E8C"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 xml:space="preserve">Outcome Indicator 2.2.A: </w:t>
            </w:r>
            <w:r w:rsidRPr="3443DA96">
              <w:rPr>
                <w:rFonts w:asciiTheme="minorHAnsi" w:eastAsiaTheme="minorEastAsia" w:hAnsiTheme="minorHAnsi" w:cstheme="minorBidi"/>
                <w:color w:val="000000" w:themeColor="text1"/>
                <w:sz w:val="20"/>
                <w:szCs w:val="20"/>
              </w:rPr>
              <w:t xml:space="preserve">Number of new cross-regional collaborations documented. </w:t>
            </w:r>
            <w:r>
              <w:br/>
            </w:r>
            <w:r w:rsidRPr="3443DA96">
              <w:rPr>
                <w:rFonts w:asciiTheme="minorHAnsi" w:eastAsiaTheme="minorEastAsia" w:hAnsiTheme="minorHAnsi" w:cstheme="minorBidi"/>
                <w:color w:val="000000" w:themeColor="text1"/>
                <w:sz w:val="20"/>
                <w:szCs w:val="20"/>
              </w:rPr>
              <w:t xml:space="preserve">   </w:t>
            </w:r>
          </w:p>
        </w:tc>
        <w:tc>
          <w:tcPr>
            <w:tcW w:w="234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174BA6B7" w14:textId="33DCEA64" w:rsidR="00BE1E8C" w:rsidRDefault="00BE1E8C" w:rsidP="444A8410">
            <w:pPr>
              <w:rPr>
                <w:rFonts w:asciiTheme="minorHAnsi" w:eastAsiaTheme="minorEastAsia" w:hAnsiTheme="minorHAnsi" w:cstheme="minorBidi"/>
                <w:color w:val="000000" w:themeColor="text1"/>
                <w:sz w:val="20"/>
                <w:szCs w:val="20"/>
              </w:rPr>
            </w:pPr>
            <w:r w:rsidRPr="444A8410">
              <w:rPr>
                <w:rFonts w:asciiTheme="minorHAnsi" w:eastAsiaTheme="minorEastAsia" w:hAnsiTheme="minorHAnsi" w:cstheme="minorBidi"/>
                <w:b/>
                <w:bCs/>
                <w:color w:val="000000" w:themeColor="text1"/>
                <w:sz w:val="20"/>
                <w:szCs w:val="20"/>
              </w:rPr>
              <w:t xml:space="preserve">Outcome Indicator Target 2.2.A: </w:t>
            </w:r>
            <w:r w:rsidRPr="444A8410">
              <w:rPr>
                <w:rFonts w:asciiTheme="minorHAnsi" w:eastAsiaTheme="minorEastAsia" w:hAnsiTheme="minorHAnsi" w:cstheme="minorBidi"/>
                <w:color w:val="000000" w:themeColor="text1"/>
                <w:sz w:val="20"/>
                <w:szCs w:val="20"/>
              </w:rPr>
              <w:t xml:space="preserve">≥4 cross-regional collaborations </w:t>
            </w:r>
            <w:r>
              <w:br/>
            </w:r>
            <w:r w:rsidRPr="444A8410">
              <w:rPr>
                <w:rFonts w:asciiTheme="minorHAnsi" w:eastAsiaTheme="minorEastAsia" w:hAnsiTheme="minorHAnsi" w:cstheme="minorBidi"/>
                <w:color w:val="000000" w:themeColor="text1"/>
                <w:sz w:val="20"/>
                <w:szCs w:val="20"/>
              </w:rPr>
              <w:t xml:space="preserve"> [*At least 4 cross-regional collaborations documented to strengthen collaboration outside subproject </w:t>
            </w:r>
            <w:r w:rsidRPr="444A8410">
              <w:rPr>
                <w:rFonts w:asciiTheme="minorHAnsi" w:eastAsiaTheme="minorEastAsia" w:hAnsiTheme="minorHAnsi" w:cstheme="minorBidi"/>
                <w:color w:val="000000" w:themeColor="text1"/>
                <w:sz w:val="20"/>
                <w:szCs w:val="20"/>
              </w:rPr>
              <w:lastRenderedPageBreak/>
              <w:t xml:space="preserve">geographies and build linkages with the ICI Community of Practice] </w:t>
            </w:r>
          </w:p>
          <w:p w14:paraId="610F4DC5" w14:textId="1544F4DA" w:rsidR="00BE1E8C" w:rsidRDefault="00BE1E8C" w:rsidP="444A8410">
            <w:pPr>
              <w:rPr>
                <w:rFonts w:asciiTheme="minorHAnsi" w:eastAsiaTheme="minorEastAsia" w:hAnsiTheme="minorHAnsi" w:cstheme="minorBidi"/>
                <w:color w:val="000000" w:themeColor="text1"/>
                <w:sz w:val="20"/>
                <w:szCs w:val="20"/>
              </w:rPr>
            </w:pPr>
          </w:p>
        </w:tc>
        <w:tc>
          <w:tcPr>
            <w:tcW w:w="29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2B2FA49B" w14:textId="7870DFD1" w:rsidR="00BE1E8C" w:rsidRDefault="1B50D359" w:rsidP="006D4F47">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lastRenderedPageBreak/>
              <w:t>4 ICI Learning Exchange</w:t>
            </w:r>
            <w:r w:rsidR="76B37789" w:rsidRPr="493943F9">
              <w:rPr>
                <w:rFonts w:asciiTheme="minorHAnsi" w:eastAsiaTheme="minorEastAsia" w:hAnsiTheme="minorHAnsi" w:cstheme="minorBidi"/>
                <w:sz w:val="20"/>
                <w:szCs w:val="20"/>
              </w:rPr>
              <w:t>s</w:t>
            </w:r>
            <w:r w:rsidRPr="493943F9">
              <w:rPr>
                <w:rFonts w:asciiTheme="minorHAnsi" w:eastAsiaTheme="minorEastAsia" w:hAnsiTheme="minorHAnsi" w:cstheme="minorBidi"/>
                <w:sz w:val="20"/>
                <w:szCs w:val="20"/>
              </w:rPr>
              <w:t xml:space="preserve"> </w:t>
            </w:r>
          </w:p>
          <w:p w14:paraId="1E8A7C88" w14:textId="53052DD1" w:rsidR="00BE1E8C" w:rsidRDefault="00BE1E8C" w:rsidP="444A8410">
            <w:pPr>
              <w:jc w:val="center"/>
              <w:rPr>
                <w:rFonts w:asciiTheme="minorHAnsi" w:eastAsiaTheme="minorEastAsia" w:hAnsiTheme="minorHAnsi" w:cstheme="minorBidi"/>
                <w:sz w:val="20"/>
                <w:szCs w:val="20"/>
              </w:rPr>
            </w:pPr>
          </w:p>
          <w:p w14:paraId="23275B55" w14:textId="63E02B79" w:rsidR="00BE1E8C" w:rsidRDefault="3D3F471D" w:rsidP="444A8410">
            <w:pPr>
              <w:jc w:val="center"/>
              <w:rPr>
                <w:rFonts w:asciiTheme="minorHAnsi" w:eastAsiaTheme="minorEastAsia" w:hAnsiTheme="minorHAnsi" w:cstheme="minorBidi"/>
                <w:sz w:val="20"/>
                <w:szCs w:val="20"/>
              </w:rPr>
            </w:pPr>
            <w:r w:rsidRPr="444A8410">
              <w:rPr>
                <w:rFonts w:asciiTheme="minorHAnsi" w:eastAsiaTheme="minorEastAsia" w:hAnsiTheme="minorHAnsi" w:cstheme="minorBidi"/>
                <w:sz w:val="20"/>
                <w:szCs w:val="20"/>
              </w:rPr>
              <w:t>(3 – Regional Learning Exchanges</w:t>
            </w:r>
            <w:r w:rsidR="7E126631" w:rsidRPr="444A8410">
              <w:rPr>
                <w:rFonts w:asciiTheme="minorHAnsi" w:eastAsiaTheme="minorEastAsia" w:hAnsiTheme="minorHAnsi" w:cstheme="minorBidi"/>
                <w:sz w:val="20"/>
                <w:szCs w:val="20"/>
              </w:rPr>
              <w:t>: 1. Asia, 2. Africa and 3. Latin America) and 1- Global</w:t>
            </w:r>
            <w:r w:rsidRPr="444A8410">
              <w:rPr>
                <w:rFonts w:asciiTheme="minorHAnsi" w:eastAsiaTheme="minorEastAsia" w:hAnsiTheme="minorHAnsi" w:cstheme="minorBidi"/>
                <w:sz w:val="20"/>
                <w:szCs w:val="20"/>
              </w:rPr>
              <w:t xml:space="preserve"> </w:t>
            </w:r>
            <w:r w:rsidR="38EEE5E7" w:rsidRPr="444A8410">
              <w:rPr>
                <w:rFonts w:asciiTheme="minorHAnsi" w:eastAsiaTheme="minorEastAsia" w:hAnsiTheme="minorHAnsi" w:cstheme="minorBidi"/>
                <w:sz w:val="20"/>
                <w:szCs w:val="20"/>
              </w:rPr>
              <w:t>Learning Exchange during UNCBD, COP16 in Cali Colombia)</w:t>
            </w:r>
          </w:p>
        </w:tc>
        <w:tc>
          <w:tcPr>
            <w:tcW w:w="642"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37E785E0" w14:textId="3396CE7E" w:rsidR="00BE1E8C" w:rsidRDefault="29D8BC73" w:rsidP="444A8410">
            <w:pPr>
              <w:spacing w:line="259" w:lineRule="auto"/>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364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51A2BBC6" w14:textId="77777777" w:rsidR="0089333E" w:rsidRPr="006D4F47" w:rsidRDefault="2CA783B0" w:rsidP="0089333E">
            <w:pPr>
              <w:pStyle w:val="NormalWeb"/>
              <w:rPr>
                <w:rFonts w:asciiTheme="minorHAnsi" w:hAnsiTheme="minorHAnsi" w:cstheme="minorHAnsi"/>
                <w:sz w:val="20"/>
                <w:szCs w:val="20"/>
              </w:rPr>
            </w:pPr>
            <w:r w:rsidRPr="00462200">
              <w:rPr>
                <w:rStyle w:val="normaltextrun"/>
                <w:rFonts w:asciiTheme="minorHAnsi" w:hAnsiTheme="minorHAnsi"/>
                <w:sz w:val="20"/>
                <w:szCs w:val="20"/>
              </w:rPr>
              <w:t xml:space="preserve">This outcome indicator 2.2.A is currently being implemented. </w:t>
            </w:r>
            <w:r w:rsidR="0089333E" w:rsidRPr="006D4F47">
              <w:rPr>
                <w:rFonts w:asciiTheme="minorHAnsi" w:hAnsiTheme="minorHAnsi" w:cstheme="minorHAnsi"/>
                <w:sz w:val="20"/>
                <w:szCs w:val="20"/>
              </w:rPr>
              <w:t>ICI met its target for this indicator by facilitating four cross-regional Learning Exchanges (LEs) during the reporting period, strengthening Indigenous leadership, peer learning, and the ICI Community of Practice.</w:t>
            </w:r>
          </w:p>
          <w:p w14:paraId="6B0A7E0F" w14:textId="77777777" w:rsidR="0089333E" w:rsidRPr="006D4F47" w:rsidRDefault="0089333E" w:rsidP="0089333E">
            <w:pPr>
              <w:pStyle w:val="NormalWeb"/>
              <w:numPr>
                <w:ilvl w:val="0"/>
                <w:numId w:val="59"/>
              </w:numPr>
              <w:rPr>
                <w:rFonts w:asciiTheme="minorHAnsi" w:hAnsiTheme="minorHAnsi" w:cstheme="minorHAnsi"/>
                <w:sz w:val="20"/>
                <w:szCs w:val="20"/>
              </w:rPr>
            </w:pPr>
            <w:r w:rsidRPr="006D4F47">
              <w:rPr>
                <w:rStyle w:val="Strong"/>
                <w:rFonts w:asciiTheme="minorHAnsi" w:hAnsiTheme="minorHAnsi" w:cstheme="minorHAnsi"/>
                <w:sz w:val="20"/>
                <w:szCs w:val="20"/>
              </w:rPr>
              <w:lastRenderedPageBreak/>
              <w:t>Africa LE</w:t>
            </w:r>
            <w:r w:rsidRPr="006D4F47">
              <w:rPr>
                <w:rFonts w:asciiTheme="minorHAnsi" w:hAnsiTheme="minorHAnsi" w:cstheme="minorHAnsi"/>
                <w:sz w:val="20"/>
                <w:szCs w:val="20"/>
              </w:rPr>
              <w:t xml:space="preserve"> (Aug 2024, Tanzania): Led by UCRT with ANAPAC and IMPACT, brought together 43 participants to showcase community conservation and strengthen intra-African Indigenous networks.</w:t>
            </w:r>
          </w:p>
          <w:p w14:paraId="0C92EB35" w14:textId="77777777" w:rsidR="0089333E" w:rsidRPr="006D4F47" w:rsidRDefault="0089333E" w:rsidP="0089333E">
            <w:pPr>
              <w:pStyle w:val="NormalWeb"/>
              <w:numPr>
                <w:ilvl w:val="0"/>
                <w:numId w:val="59"/>
              </w:numPr>
              <w:rPr>
                <w:rFonts w:asciiTheme="minorHAnsi" w:hAnsiTheme="minorHAnsi" w:cstheme="minorHAnsi"/>
                <w:sz w:val="20"/>
                <w:szCs w:val="20"/>
              </w:rPr>
            </w:pPr>
            <w:r w:rsidRPr="006D4F47">
              <w:rPr>
                <w:rStyle w:val="Strong"/>
                <w:rFonts w:asciiTheme="minorHAnsi" w:hAnsiTheme="minorHAnsi" w:cstheme="minorHAnsi"/>
                <w:sz w:val="20"/>
                <w:szCs w:val="20"/>
              </w:rPr>
              <w:t>Asia LE</w:t>
            </w:r>
            <w:r w:rsidRPr="006D4F47">
              <w:rPr>
                <w:rFonts w:asciiTheme="minorHAnsi" w:hAnsiTheme="minorHAnsi" w:cstheme="minorHAnsi"/>
                <w:sz w:val="20"/>
                <w:szCs w:val="20"/>
              </w:rPr>
              <w:t xml:space="preserve"> (Oct 2024, Nepal): Organized by NEFIN with IPF, engaged 110 participants, expanding regional collaboration and reaching beyond subproject geographies.</w:t>
            </w:r>
          </w:p>
          <w:p w14:paraId="7B55F6FD" w14:textId="77777777" w:rsidR="0089333E" w:rsidRPr="006D4F47" w:rsidRDefault="0089333E" w:rsidP="0089333E">
            <w:pPr>
              <w:pStyle w:val="NormalWeb"/>
              <w:numPr>
                <w:ilvl w:val="0"/>
                <w:numId w:val="59"/>
              </w:numPr>
              <w:rPr>
                <w:rFonts w:asciiTheme="minorHAnsi" w:hAnsiTheme="minorHAnsi" w:cstheme="minorHAnsi"/>
                <w:sz w:val="20"/>
                <w:szCs w:val="20"/>
              </w:rPr>
            </w:pPr>
            <w:r w:rsidRPr="006D4F47">
              <w:rPr>
                <w:rStyle w:val="Strong"/>
                <w:rFonts w:asciiTheme="minorHAnsi" w:hAnsiTheme="minorHAnsi" w:cstheme="minorHAnsi"/>
                <w:sz w:val="20"/>
                <w:szCs w:val="20"/>
              </w:rPr>
              <w:t>Global LE &amp; GSC</w:t>
            </w:r>
            <w:r w:rsidRPr="006D4F47">
              <w:rPr>
                <w:rFonts w:asciiTheme="minorHAnsi" w:hAnsiTheme="minorHAnsi" w:cstheme="minorHAnsi"/>
                <w:sz w:val="20"/>
                <w:szCs w:val="20"/>
              </w:rPr>
              <w:t xml:space="preserve"> (Oct 2024, Colombia): Co-hosted with CRIC, gathered 44 participants; 15 decisions advanced ICI’s global strategy and peer learning on governance and women’s leadership.</w:t>
            </w:r>
          </w:p>
          <w:p w14:paraId="2BF14498" w14:textId="77777777" w:rsidR="0089333E" w:rsidRPr="006D4F47" w:rsidRDefault="0089333E" w:rsidP="0089333E">
            <w:pPr>
              <w:pStyle w:val="NormalWeb"/>
              <w:numPr>
                <w:ilvl w:val="0"/>
                <w:numId w:val="59"/>
              </w:numPr>
              <w:rPr>
                <w:rFonts w:asciiTheme="minorHAnsi" w:hAnsiTheme="minorHAnsi" w:cstheme="minorHAnsi"/>
                <w:sz w:val="20"/>
                <w:szCs w:val="20"/>
              </w:rPr>
            </w:pPr>
            <w:r w:rsidRPr="74172A5F">
              <w:rPr>
                <w:rStyle w:val="Strong"/>
                <w:rFonts w:asciiTheme="minorHAnsi" w:hAnsiTheme="minorHAnsi"/>
                <w:sz w:val="20"/>
                <w:szCs w:val="20"/>
              </w:rPr>
              <w:t>Latin America LE</w:t>
            </w:r>
            <w:r w:rsidRPr="74172A5F">
              <w:rPr>
                <w:rFonts w:asciiTheme="minorHAnsi" w:hAnsiTheme="minorHAnsi"/>
                <w:sz w:val="20"/>
                <w:szCs w:val="20"/>
              </w:rPr>
              <w:t xml:space="preserve"> (Mar 2025, Panama): Co-led by CI and IUCN, convened 22 participants from across Central and South America under the theme “Gathering of Indigenous Spirits.”</w:t>
            </w:r>
          </w:p>
          <w:p w14:paraId="4B679578" w14:textId="2B511810" w:rsidR="74172A5F" w:rsidRDefault="74172A5F" w:rsidP="74172A5F">
            <w:pPr>
              <w:pStyle w:val="NormalWeb"/>
              <w:rPr>
                <w:rFonts w:asciiTheme="minorHAnsi" w:hAnsiTheme="minorHAnsi"/>
                <w:sz w:val="20"/>
                <w:szCs w:val="20"/>
              </w:rPr>
            </w:pPr>
          </w:p>
          <w:p w14:paraId="4807AC7B" w14:textId="1D6EFAD4" w:rsidR="00BE1E8C" w:rsidRPr="00E72213" w:rsidRDefault="0089333E" w:rsidP="74172A5F">
            <w:pPr>
              <w:pStyle w:val="NormalWeb"/>
              <w:rPr>
                <w:rFonts w:asciiTheme="minorHAnsi" w:hAnsiTheme="minorHAnsi"/>
                <w:sz w:val="20"/>
                <w:szCs w:val="20"/>
              </w:rPr>
            </w:pPr>
            <w:r w:rsidRPr="74172A5F">
              <w:rPr>
                <w:rFonts w:asciiTheme="minorHAnsi" w:hAnsiTheme="minorHAnsi"/>
                <w:sz w:val="20"/>
                <w:szCs w:val="20"/>
              </w:rPr>
              <w:t>These events broadened partnerships and enhanced knowledge exchange across regions.</w:t>
            </w:r>
          </w:p>
        </w:tc>
      </w:tr>
      <w:tr w:rsidR="00BE1E8C" w14:paraId="7D4BBD10" w14:textId="77777777" w:rsidTr="260C9452">
        <w:trPr>
          <w:trHeight w:val="300"/>
        </w:trPr>
        <w:tc>
          <w:tcPr>
            <w:tcW w:w="2335" w:type="dxa"/>
            <w:vMerge/>
          </w:tcPr>
          <w:p w14:paraId="77C89FD1" w14:textId="77777777" w:rsidR="00F9641C" w:rsidRDefault="00F9641C"/>
        </w:tc>
        <w:tc>
          <w:tcPr>
            <w:tcW w:w="249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24221205" w14:textId="77777777" w:rsidR="00BE1E8C" w:rsidRDefault="00BE1E8C">
            <w:pPr>
              <w:rPr>
                <w:rFonts w:asciiTheme="minorHAnsi" w:eastAsiaTheme="minorEastAsia" w:hAnsiTheme="minorHAnsi" w:cstheme="minorBidi"/>
                <w:sz w:val="20"/>
                <w:szCs w:val="20"/>
              </w:rPr>
            </w:pPr>
            <w:r w:rsidRPr="258E7602">
              <w:rPr>
                <w:rFonts w:asciiTheme="minorHAnsi" w:eastAsiaTheme="minorEastAsia" w:hAnsiTheme="minorHAnsi" w:cstheme="minorBidi"/>
                <w:b/>
                <w:bCs/>
                <w:sz w:val="20"/>
                <w:szCs w:val="20"/>
              </w:rPr>
              <w:t xml:space="preserve">Outcome Indicator 2.2.B: </w:t>
            </w:r>
            <w:r w:rsidRPr="0D58096D">
              <w:rPr>
                <w:rFonts w:asciiTheme="minorHAnsi" w:eastAsiaTheme="minorEastAsia" w:hAnsiTheme="minorHAnsi" w:cstheme="minorBidi"/>
                <w:sz w:val="20"/>
                <w:szCs w:val="20"/>
              </w:rPr>
              <w:t>Percentage of IP</w:t>
            </w:r>
            <w:r>
              <w:rPr>
                <w:rFonts w:asciiTheme="minorHAnsi" w:eastAsiaTheme="minorEastAsia" w:hAnsiTheme="minorHAnsi" w:cstheme="minorBidi"/>
                <w:sz w:val="20"/>
                <w:szCs w:val="20"/>
              </w:rPr>
              <w:t xml:space="preserve"> and </w:t>
            </w:r>
            <w:r w:rsidRPr="0D58096D">
              <w:rPr>
                <w:rFonts w:asciiTheme="minorHAnsi" w:eastAsiaTheme="minorEastAsia" w:hAnsiTheme="minorHAnsi" w:cstheme="minorBidi"/>
                <w:sz w:val="20"/>
                <w:szCs w:val="20"/>
              </w:rPr>
              <w:t>LC organizations that report greater capacity to advance IP</w:t>
            </w:r>
            <w:r>
              <w:rPr>
                <w:rFonts w:asciiTheme="minorHAnsi" w:eastAsiaTheme="minorEastAsia" w:hAnsiTheme="minorHAnsi" w:cstheme="minorBidi"/>
                <w:sz w:val="20"/>
                <w:szCs w:val="20"/>
              </w:rPr>
              <w:t xml:space="preserve"> and </w:t>
            </w:r>
            <w:r w:rsidRPr="0D58096D">
              <w:rPr>
                <w:rFonts w:asciiTheme="minorHAnsi" w:eastAsiaTheme="minorEastAsia" w:hAnsiTheme="minorHAnsi" w:cstheme="minorBidi"/>
                <w:sz w:val="20"/>
                <w:szCs w:val="20"/>
              </w:rPr>
              <w:t xml:space="preserve">LC-led conservation after participating at Learning Exchanges </w:t>
            </w:r>
            <w:r w:rsidRPr="0D58096D">
              <w:rPr>
                <w:rFonts w:asciiTheme="minorHAnsi" w:eastAsiaTheme="minorEastAsia" w:hAnsiTheme="minorHAnsi" w:cstheme="minorBidi"/>
                <w:sz w:val="20"/>
                <w:szCs w:val="20"/>
              </w:rPr>
              <w:lastRenderedPageBreak/>
              <w:t xml:space="preserve">(disaggregated by gender, affiliation, country, theme). </w:t>
            </w:r>
          </w:p>
        </w:tc>
        <w:tc>
          <w:tcPr>
            <w:tcW w:w="234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4A1A1618" w14:textId="20F99061" w:rsidR="00BE1E8C" w:rsidRDefault="00BE1E8C">
            <w:pPr>
              <w:rPr>
                <w:rFonts w:asciiTheme="minorHAnsi" w:eastAsiaTheme="minorEastAsia" w:hAnsiTheme="minorHAnsi" w:cstheme="minorBidi"/>
                <w:color w:val="000000" w:themeColor="text1"/>
                <w:sz w:val="20"/>
                <w:szCs w:val="20"/>
              </w:rPr>
            </w:pPr>
            <w:r w:rsidRPr="0197AD03">
              <w:rPr>
                <w:rFonts w:asciiTheme="minorHAnsi" w:eastAsiaTheme="minorEastAsia" w:hAnsiTheme="minorHAnsi" w:cstheme="minorBidi"/>
                <w:b/>
                <w:bCs/>
                <w:color w:val="000000" w:themeColor="text1"/>
                <w:sz w:val="20"/>
                <w:szCs w:val="20"/>
              </w:rPr>
              <w:lastRenderedPageBreak/>
              <w:t xml:space="preserve">Outcome Indicator Target 2.2.B.: </w:t>
            </w:r>
            <w:r w:rsidRPr="0197AD03">
              <w:rPr>
                <w:rFonts w:asciiTheme="minorHAnsi" w:eastAsiaTheme="minorEastAsia" w:hAnsiTheme="minorHAnsi" w:cstheme="minorBidi"/>
                <w:color w:val="000000" w:themeColor="text1"/>
                <w:sz w:val="20"/>
                <w:szCs w:val="20"/>
              </w:rPr>
              <w:t xml:space="preserve">≥75% IP and LC organizations reporting greater capacity [At least 75% of IP and LC Organizations report greater capacity to advance IP and LC-led </w:t>
            </w:r>
            <w:r w:rsidRPr="0197AD03">
              <w:rPr>
                <w:rFonts w:asciiTheme="minorHAnsi" w:eastAsiaTheme="minorEastAsia" w:hAnsiTheme="minorHAnsi" w:cstheme="minorBidi"/>
                <w:color w:val="000000" w:themeColor="text1"/>
                <w:sz w:val="20"/>
                <w:szCs w:val="20"/>
              </w:rPr>
              <w:lastRenderedPageBreak/>
              <w:t>conservation after participating in Learning Exchanges (disaggregated by gender, affiliation, country, theme</w:t>
            </w:r>
            <w:r w:rsidRPr="5275BC1C">
              <w:rPr>
                <w:rFonts w:asciiTheme="minorHAnsi" w:eastAsiaTheme="minorEastAsia" w:hAnsiTheme="minorHAnsi" w:cstheme="minorBidi"/>
                <w:color w:val="000000" w:themeColor="text1"/>
                <w:sz w:val="20"/>
                <w:szCs w:val="20"/>
              </w:rPr>
              <w:t>).</w:t>
            </w:r>
          </w:p>
        </w:tc>
        <w:tc>
          <w:tcPr>
            <w:tcW w:w="29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5F9EE18B" w14:textId="51F6ADA5" w:rsidR="00BE1E8C" w:rsidRDefault="03B3C783" w:rsidP="006D4F47">
            <w:pPr>
              <w:jc w:val="center"/>
              <w:rPr>
                <w:rFonts w:ascii="Calibri" w:eastAsia="Calibri" w:hAnsi="Calibri" w:cs="Calibri"/>
                <w:sz w:val="20"/>
                <w:szCs w:val="20"/>
              </w:rPr>
            </w:pPr>
            <w:r w:rsidRPr="006D4F47">
              <w:rPr>
                <w:rFonts w:ascii="Calibri" w:eastAsia="Calibri" w:hAnsi="Calibri" w:cs="Calibri"/>
                <w:b/>
                <w:bCs/>
                <w:sz w:val="20"/>
                <w:szCs w:val="20"/>
              </w:rPr>
              <w:lastRenderedPageBreak/>
              <w:t xml:space="preserve">Total 32 IPLCs organizations </w:t>
            </w:r>
            <w:r w:rsidRPr="24AC8B62">
              <w:rPr>
                <w:rFonts w:ascii="Calibri" w:eastAsia="Calibri" w:hAnsi="Calibri" w:cs="Calibri"/>
                <w:sz w:val="20"/>
                <w:szCs w:val="20"/>
              </w:rPr>
              <w:t xml:space="preserve">participated and </w:t>
            </w:r>
          </w:p>
          <w:p w14:paraId="730C9CB0" w14:textId="0B720115" w:rsidR="00BE1E8C" w:rsidRDefault="03B3C783" w:rsidP="24AC8B62">
            <w:pPr>
              <w:jc w:val="center"/>
              <w:rPr>
                <w:rFonts w:asciiTheme="minorHAnsi" w:eastAsiaTheme="minorEastAsia" w:hAnsiTheme="minorHAnsi" w:cstheme="minorBidi"/>
                <w:color w:val="000000" w:themeColor="text1"/>
                <w:sz w:val="20"/>
                <w:szCs w:val="20"/>
              </w:rPr>
            </w:pPr>
            <w:r w:rsidRPr="24AC8B62">
              <w:rPr>
                <w:rFonts w:ascii="Calibri" w:eastAsia="Calibri" w:hAnsi="Calibri" w:cs="Calibri"/>
                <w:sz w:val="20"/>
                <w:szCs w:val="20"/>
              </w:rPr>
              <w:t xml:space="preserve">reported (100%) </w:t>
            </w:r>
            <w:r w:rsidRPr="24AC8B62">
              <w:rPr>
                <w:rFonts w:asciiTheme="minorHAnsi" w:eastAsiaTheme="minorEastAsia" w:hAnsiTheme="minorHAnsi" w:cstheme="minorBidi"/>
                <w:color w:val="000000" w:themeColor="text1"/>
                <w:sz w:val="20"/>
                <w:szCs w:val="20"/>
              </w:rPr>
              <w:t>greater capacity to advance IP and LC-led conservation after participating in Learning Exchanges</w:t>
            </w:r>
          </w:p>
          <w:p w14:paraId="5565A670" w14:textId="6EB3F204" w:rsidR="00BE1E8C" w:rsidRDefault="00BE1E8C" w:rsidP="24AC8B62">
            <w:pPr>
              <w:jc w:val="center"/>
              <w:rPr>
                <w:rFonts w:asciiTheme="minorHAnsi" w:eastAsiaTheme="minorEastAsia" w:hAnsiTheme="minorHAnsi" w:cstheme="minorBidi"/>
                <w:color w:val="000000" w:themeColor="text1"/>
                <w:sz w:val="20"/>
                <w:szCs w:val="20"/>
              </w:rPr>
            </w:pPr>
          </w:p>
          <w:p w14:paraId="05CC244A" w14:textId="25BA6AED" w:rsidR="00BE1E8C" w:rsidRDefault="527E2911" w:rsidP="006D4F47">
            <w:pPr>
              <w:jc w:val="center"/>
              <w:rPr>
                <w:rFonts w:ascii="Calibri" w:eastAsia="Calibri" w:hAnsi="Calibri" w:cs="Calibri"/>
                <w:sz w:val="20"/>
                <w:szCs w:val="20"/>
              </w:rPr>
            </w:pPr>
            <w:r w:rsidRPr="24AC8B62">
              <w:rPr>
                <w:rFonts w:ascii="Calibri" w:eastAsia="Calibri" w:hAnsi="Calibri" w:cs="Calibri"/>
                <w:b/>
                <w:bCs/>
                <w:sz w:val="20"/>
                <w:szCs w:val="20"/>
              </w:rPr>
              <w:t>65 IPLC participants</w:t>
            </w:r>
            <w:r w:rsidRPr="24AC8B62">
              <w:rPr>
                <w:rFonts w:ascii="Calibri" w:eastAsia="Calibri" w:hAnsi="Calibri" w:cs="Calibri"/>
                <w:sz w:val="20"/>
                <w:szCs w:val="20"/>
              </w:rPr>
              <w:t xml:space="preserve"> </w:t>
            </w:r>
          </w:p>
          <w:p w14:paraId="65CE6D1C" w14:textId="145386C7" w:rsidR="00BE1E8C" w:rsidRDefault="527E2911" w:rsidP="24AC8B62">
            <w:pPr>
              <w:jc w:val="center"/>
              <w:rPr>
                <w:rFonts w:ascii="Calibri" w:eastAsia="Calibri" w:hAnsi="Calibri" w:cs="Calibri"/>
                <w:sz w:val="20"/>
                <w:szCs w:val="20"/>
              </w:rPr>
            </w:pPr>
            <w:r w:rsidRPr="24AC8B62">
              <w:rPr>
                <w:rFonts w:ascii="Calibri" w:eastAsia="Calibri" w:hAnsi="Calibri" w:cs="Calibri"/>
                <w:sz w:val="20"/>
                <w:szCs w:val="20"/>
              </w:rPr>
              <w:lastRenderedPageBreak/>
              <w:t xml:space="preserve">(38 men – 68% and 27 women – 32%) across the four </w:t>
            </w:r>
            <w:r w:rsidR="5F49E319" w:rsidRPr="24AC8B62">
              <w:rPr>
                <w:rFonts w:ascii="Calibri" w:eastAsia="Calibri" w:hAnsi="Calibri" w:cs="Calibri"/>
                <w:sz w:val="20"/>
                <w:szCs w:val="20"/>
              </w:rPr>
              <w:t>regions</w:t>
            </w:r>
            <w:r w:rsidRPr="24AC8B62">
              <w:rPr>
                <w:rFonts w:ascii="Calibri" w:eastAsia="Calibri" w:hAnsi="Calibri" w:cs="Calibri"/>
                <w:sz w:val="20"/>
                <w:szCs w:val="20"/>
              </w:rPr>
              <w:t xml:space="preserve"> (Asia, Africa, America and </w:t>
            </w:r>
            <w:r w:rsidR="0051B04D" w:rsidRPr="24AC8B62">
              <w:rPr>
                <w:rFonts w:ascii="Calibri" w:eastAsia="Calibri" w:hAnsi="Calibri" w:cs="Calibri"/>
                <w:sz w:val="20"/>
                <w:szCs w:val="20"/>
              </w:rPr>
              <w:t>Pacific)</w:t>
            </w:r>
          </w:p>
        </w:tc>
        <w:tc>
          <w:tcPr>
            <w:tcW w:w="642"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3B3CB592" w14:textId="3005D43B" w:rsidR="00BE1E8C" w:rsidRDefault="74D1BC9C" w:rsidP="444A8410">
            <w:pPr>
              <w:spacing w:line="259" w:lineRule="auto"/>
              <w:jc w:val="center"/>
              <w:rPr>
                <w:rFonts w:asciiTheme="minorHAnsi" w:eastAsiaTheme="minorEastAsia" w:hAnsiTheme="minorHAnsi" w:cstheme="minorBidi"/>
                <w:sz w:val="20"/>
                <w:szCs w:val="20"/>
              </w:rPr>
            </w:pPr>
            <w:r w:rsidRPr="444A8410">
              <w:rPr>
                <w:rFonts w:asciiTheme="minorHAnsi" w:eastAsiaTheme="minorEastAsia" w:hAnsiTheme="minorHAnsi" w:cstheme="minorBidi"/>
                <w:sz w:val="20"/>
                <w:szCs w:val="20"/>
              </w:rPr>
              <w:lastRenderedPageBreak/>
              <w:t>IS</w:t>
            </w:r>
          </w:p>
        </w:tc>
        <w:tc>
          <w:tcPr>
            <w:tcW w:w="364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122748CC" w14:textId="363EC137" w:rsidR="00BE1E8C" w:rsidRDefault="00002F7D" w:rsidP="24AC8B62">
            <w:pPr>
              <w:spacing w:after="160"/>
              <w:rPr>
                <w:rFonts w:ascii="Calibri" w:eastAsia="Calibri" w:hAnsi="Calibri" w:cs="Calibri"/>
                <w:sz w:val="20"/>
                <w:szCs w:val="20"/>
              </w:rPr>
            </w:pPr>
            <w:r>
              <w:rPr>
                <w:rFonts w:ascii="Calibri" w:eastAsia="Calibri" w:hAnsi="Calibri" w:cs="Calibri"/>
                <w:sz w:val="20"/>
                <w:szCs w:val="20"/>
              </w:rPr>
              <w:t xml:space="preserve">Indicator 2.2.B is under implementation. </w:t>
            </w:r>
            <w:r w:rsidR="4474980F" w:rsidRPr="24AC8B62">
              <w:rPr>
                <w:rFonts w:ascii="Calibri" w:eastAsia="Calibri" w:hAnsi="Calibri" w:cs="Calibri"/>
                <w:sz w:val="20"/>
                <w:szCs w:val="20"/>
              </w:rPr>
              <w:t xml:space="preserve">During the reporting period, a total of four Learning Exchange surveys were conducted: </w:t>
            </w:r>
            <w:r w:rsidR="00AB2C81">
              <w:rPr>
                <w:rFonts w:ascii="Calibri" w:eastAsia="Calibri" w:hAnsi="Calibri" w:cs="Calibri"/>
                <w:sz w:val="20"/>
                <w:szCs w:val="20"/>
              </w:rPr>
              <w:t>three</w:t>
            </w:r>
            <w:r w:rsidR="00AB2C81" w:rsidRPr="24AC8B62">
              <w:rPr>
                <w:rFonts w:ascii="Calibri" w:eastAsia="Calibri" w:hAnsi="Calibri" w:cs="Calibri"/>
                <w:sz w:val="20"/>
                <w:szCs w:val="20"/>
              </w:rPr>
              <w:t xml:space="preserve"> </w:t>
            </w:r>
            <w:r w:rsidR="4474980F" w:rsidRPr="24AC8B62">
              <w:rPr>
                <w:rFonts w:ascii="Calibri" w:eastAsia="Calibri" w:hAnsi="Calibri" w:cs="Calibri"/>
                <w:sz w:val="20"/>
                <w:szCs w:val="20"/>
              </w:rPr>
              <w:t xml:space="preserve">Regional Learning Exchanges (Asia, Africa, and </w:t>
            </w:r>
            <w:r w:rsidR="00720F47">
              <w:rPr>
                <w:rFonts w:ascii="Calibri" w:eastAsia="Calibri" w:hAnsi="Calibri" w:cs="Calibri"/>
                <w:sz w:val="20"/>
                <w:szCs w:val="20"/>
              </w:rPr>
              <w:t>Latin America</w:t>
            </w:r>
            <w:r w:rsidR="4474980F" w:rsidRPr="24AC8B62">
              <w:rPr>
                <w:rFonts w:ascii="Calibri" w:eastAsia="Calibri" w:hAnsi="Calibri" w:cs="Calibri"/>
                <w:sz w:val="20"/>
                <w:szCs w:val="20"/>
              </w:rPr>
              <w:t xml:space="preserve">) and one Global Learning Exchange in Cali, Colombia. Additionally, </w:t>
            </w:r>
            <w:r w:rsidR="4474980F" w:rsidRPr="24AC8B62">
              <w:rPr>
                <w:rFonts w:ascii="Calibri" w:eastAsia="Calibri" w:hAnsi="Calibri" w:cs="Calibri"/>
                <w:sz w:val="20"/>
                <w:szCs w:val="20"/>
              </w:rPr>
              <w:lastRenderedPageBreak/>
              <w:t>a second Global Learning Exchange was held in Canada in July 2023.</w:t>
            </w:r>
          </w:p>
          <w:p w14:paraId="230E792F" w14:textId="2EA27F4D" w:rsidR="00BE1E8C" w:rsidRDefault="4474980F" w:rsidP="74172A5F">
            <w:pPr>
              <w:spacing w:after="160"/>
              <w:rPr>
                <w:rFonts w:ascii="Calibri" w:eastAsia="Calibri" w:hAnsi="Calibri" w:cs="Calibri"/>
                <w:sz w:val="20"/>
                <w:szCs w:val="20"/>
              </w:rPr>
            </w:pPr>
            <w:r w:rsidRPr="74172A5F">
              <w:rPr>
                <w:rFonts w:ascii="Calibri" w:eastAsia="Calibri" w:hAnsi="Calibri" w:cs="Calibri"/>
                <w:sz w:val="20"/>
                <w:szCs w:val="20"/>
              </w:rPr>
              <w:t>Overall, participants demonstrated a 25.92% improvement in knowledge and skills after attending the Learning Exchanges, with scores increasing from 51.68% before to 83.97% after participation.</w:t>
            </w:r>
            <w:r w:rsidR="1BE1EF48" w:rsidRPr="74172A5F">
              <w:rPr>
                <w:rFonts w:ascii="Calibri" w:eastAsia="Calibri" w:hAnsi="Calibri" w:cs="Calibri"/>
                <w:sz w:val="20"/>
                <w:szCs w:val="20"/>
              </w:rPr>
              <w:t xml:space="preserve"> </w:t>
            </w:r>
          </w:p>
        </w:tc>
      </w:tr>
      <w:tr w:rsidR="00BE1E8C" w14:paraId="5E3B771C" w14:textId="77777777" w:rsidTr="260C9452">
        <w:trPr>
          <w:trHeight w:val="495"/>
        </w:trPr>
        <w:tc>
          <w:tcPr>
            <w:tcW w:w="2335" w:type="dxa"/>
            <w:vMerge w:val="restar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52FFA2F8" w14:textId="77777777" w:rsidR="2D77C706" w:rsidRDefault="2D77C706" w:rsidP="41CDFB2F">
            <w:pPr>
              <w:rPr>
                <w:rFonts w:asciiTheme="minorHAnsi" w:hAnsiTheme="minorHAnsi" w:cstheme="minorBidi"/>
                <w:sz w:val="20"/>
                <w:szCs w:val="20"/>
              </w:rPr>
            </w:pPr>
            <w:r w:rsidRPr="41CDFB2F">
              <w:rPr>
                <w:rFonts w:asciiTheme="minorHAnsi" w:hAnsiTheme="minorHAnsi" w:cstheme="minorBidi"/>
                <w:b/>
                <w:bCs/>
                <w:sz w:val="20"/>
                <w:szCs w:val="20"/>
              </w:rPr>
              <w:lastRenderedPageBreak/>
              <w:t>OUTCOME 2.3:</w:t>
            </w:r>
            <w:r w:rsidRPr="41CDFB2F">
              <w:rPr>
                <w:rFonts w:asciiTheme="minorHAnsi" w:hAnsiTheme="minorHAnsi" w:cstheme="minorBidi"/>
                <w:sz w:val="20"/>
                <w:szCs w:val="20"/>
              </w:rPr>
              <w:t xml:space="preserve"> IP and LC organizational capacity increased to formulate sustainable financing strategies.</w:t>
            </w:r>
          </w:p>
          <w:p w14:paraId="4ACCBCB1" w14:textId="37EC2E03" w:rsidR="41CDFB2F" w:rsidRDefault="41CDFB2F" w:rsidP="41CDFB2F">
            <w:pPr>
              <w:rPr>
                <w:rFonts w:asciiTheme="minorHAnsi" w:eastAsiaTheme="minorEastAsia" w:hAnsiTheme="minorHAnsi" w:cstheme="minorBidi"/>
                <w:b/>
                <w:bCs/>
                <w:color w:val="000000" w:themeColor="text1"/>
                <w:sz w:val="20"/>
                <w:szCs w:val="20"/>
              </w:rPr>
            </w:pPr>
          </w:p>
        </w:tc>
        <w:tc>
          <w:tcPr>
            <w:tcW w:w="249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5DA10978" w14:textId="77777777" w:rsidR="00BE1E8C"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 xml:space="preserve">Outcome Indicator 2.3.A: </w:t>
            </w:r>
            <w:r w:rsidRPr="0D58096D">
              <w:rPr>
                <w:rFonts w:asciiTheme="minorHAnsi" w:eastAsiaTheme="minorEastAsia" w:hAnsiTheme="minorHAnsi" w:cstheme="minorBidi"/>
                <w:color w:val="000000" w:themeColor="text1"/>
                <w:sz w:val="20"/>
                <w:szCs w:val="20"/>
              </w:rPr>
              <w:t xml:space="preserve">Number of ICI subproject lead organizations that have a fully developed sustainable financing strategy. </w:t>
            </w:r>
            <w:r>
              <w:br/>
            </w:r>
            <w:r w:rsidRPr="0D58096D">
              <w:rPr>
                <w:rFonts w:asciiTheme="minorHAnsi" w:eastAsiaTheme="minorEastAsia" w:hAnsiTheme="minorHAnsi" w:cstheme="minorBidi"/>
                <w:color w:val="000000" w:themeColor="text1"/>
                <w:sz w:val="20"/>
                <w:szCs w:val="20"/>
              </w:rPr>
              <w:t xml:space="preserve">   </w:t>
            </w:r>
          </w:p>
        </w:tc>
        <w:tc>
          <w:tcPr>
            <w:tcW w:w="234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05F527C6" w14:textId="77777777" w:rsidR="00BE1E8C"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 xml:space="preserve">Outcome Indicator Target 2.3.A: </w:t>
            </w:r>
            <w:r w:rsidRPr="0D58096D">
              <w:rPr>
                <w:rFonts w:asciiTheme="minorHAnsi" w:eastAsiaTheme="minorEastAsia" w:hAnsiTheme="minorHAnsi" w:cstheme="minorBidi"/>
                <w:color w:val="000000" w:themeColor="text1"/>
                <w:sz w:val="20"/>
                <w:szCs w:val="20"/>
              </w:rPr>
              <w:t xml:space="preserve">10 ICI subproject lead organizations </w:t>
            </w:r>
            <w:r>
              <w:br/>
            </w:r>
            <w:r w:rsidRPr="0D58096D">
              <w:rPr>
                <w:rFonts w:asciiTheme="minorHAnsi" w:eastAsiaTheme="minorEastAsia" w:hAnsiTheme="minorHAnsi" w:cstheme="minorBidi"/>
                <w:color w:val="000000" w:themeColor="text1"/>
                <w:sz w:val="20"/>
                <w:szCs w:val="20"/>
              </w:rPr>
              <w:t xml:space="preserve"> [At least 10 ICI subproject lead organizations have a fully developed sustainable financing strategy] </w:t>
            </w:r>
          </w:p>
          <w:p w14:paraId="29038EFA" w14:textId="77777777" w:rsidR="00BE1E8C" w:rsidRDefault="00BE1E8C">
            <w:pPr>
              <w:rPr>
                <w:rFonts w:asciiTheme="minorHAnsi" w:eastAsiaTheme="minorEastAsia" w:hAnsiTheme="minorHAnsi" w:cstheme="minorBidi"/>
                <w:color w:val="000000" w:themeColor="text1"/>
                <w:sz w:val="20"/>
                <w:szCs w:val="20"/>
              </w:rPr>
            </w:pPr>
          </w:p>
        </w:tc>
        <w:tc>
          <w:tcPr>
            <w:tcW w:w="29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0890E191" w14:textId="1F8A85A9" w:rsidR="00BE1E8C" w:rsidRPr="00762A88" w:rsidRDefault="7296CFEE" w:rsidP="444A8410">
            <w:pPr>
              <w:jc w:val="center"/>
              <w:rPr>
                <w:rFonts w:asciiTheme="minorHAnsi" w:eastAsiaTheme="minorEastAsia" w:hAnsiTheme="minorHAnsi" w:cstheme="minorBidi"/>
                <w:sz w:val="20"/>
                <w:szCs w:val="20"/>
              </w:rPr>
            </w:pPr>
            <w:r w:rsidRPr="444A8410">
              <w:rPr>
                <w:rFonts w:asciiTheme="minorHAnsi" w:eastAsiaTheme="minorEastAsia" w:hAnsiTheme="minorHAnsi" w:cstheme="minorBidi"/>
                <w:sz w:val="20"/>
                <w:szCs w:val="20"/>
              </w:rPr>
              <w:t>0</w:t>
            </w:r>
          </w:p>
        </w:tc>
        <w:tc>
          <w:tcPr>
            <w:tcW w:w="642"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392A3BDC" w14:textId="194047E4" w:rsidR="00BE1E8C" w:rsidRPr="00762A88" w:rsidRDefault="6F4D6CB3" w:rsidP="444A8410">
            <w:pPr>
              <w:jc w:val="center"/>
              <w:rPr>
                <w:rFonts w:asciiTheme="minorHAnsi" w:eastAsiaTheme="minorEastAsia" w:hAnsiTheme="minorHAnsi" w:cstheme="minorBidi"/>
                <w:sz w:val="20"/>
                <w:szCs w:val="20"/>
              </w:rPr>
            </w:pPr>
            <w:r w:rsidRPr="444A8410">
              <w:rPr>
                <w:rFonts w:asciiTheme="minorHAnsi" w:eastAsiaTheme="minorEastAsia" w:hAnsiTheme="minorHAnsi" w:cstheme="minorBidi"/>
                <w:sz w:val="20"/>
                <w:szCs w:val="20"/>
              </w:rPr>
              <w:t>IS</w:t>
            </w:r>
          </w:p>
        </w:tc>
        <w:tc>
          <w:tcPr>
            <w:tcW w:w="364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647179B2" w14:textId="0FDE7A99" w:rsidR="3B8AEC38" w:rsidRDefault="3B8AEC38" w:rsidP="006D4F47">
            <w:pPr>
              <w:rPr>
                <w:rFonts w:asciiTheme="minorHAnsi" w:eastAsiaTheme="minorEastAsia" w:hAnsiTheme="minorHAnsi" w:cstheme="minorBidi"/>
                <w:sz w:val="20"/>
                <w:szCs w:val="20"/>
              </w:rPr>
            </w:pPr>
            <w:r w:rsidRPr="022E671F">
              <w:rPr>
                <w:rFonts w:asciiTheme="minorHAnsi" w:eastAsiaTheme="minorEastAsia" w:hAnsiTheme="minorHAnsi" w:cstheme="minorBidi"/>
                <w:b/>
                <w:bCs/>
                <w:sz w:val="20"/>
                <w:szCs w:val="20"/>
              </w:rPr>
              <w:t>Outcome Indicator 2.3.A</w:t>
            </w:r>
            <w:r w:rsidRPr="022E671F">
              <w:rPr>
                <w:rFonts w:asciiTheme="minorHAnsi" w:eastAsiaTheme="minorEastAsia" w:hAnsiTheme="minorHAnsi" w:cstheme="minorBidi"/>
                <w:sz w:val="20"/>
                <w:szCs w:val="20"/>
              </w:rPr>
              <w:t xml:space="preserve"> is under implementation, with CI leading and IUCN co-leading the design and management of the small grants program.</w:t>
            </w:r>
          </w:p>
          <w:p w14:paraId="433B2363" w14:textId="77777777" w:rsidR="002014C5" w:rsidRPr="002014C5" w:rsidRDefault="002014C5" w:rsidP="006D4F47">
            <w:pPr>
              <w:rPr>
                <w:rFonts w:asciiTheme="minorHAnsi" w:eastAsiaTheme="minorEastAsia" w:hAnsiTheme="minorHAnsi" w:cstheme="minorBidi"/>
                <w:sz w:val="20"/>
                <w:szCs w:val="20"/>
              </w:rPr>
            </w:pPr>
            <w:r w:rsidRPr="002014C5">
              <w:rPr>
                <w:rFonts w:asciiTheme="minorHAnsi" w:eastAsiaTheme="minorEastAsia" w:hAnsiTheme="minorHAnsi" w:cstheme="minorBidi"/>
                <w:sz w:val="20"/>
                <w:szCs w:val="20"/>
              </w:rPr>
              <w:t>On 18 March 2025, the ICI Global Steering Committee endorsed a PMU proposal to revise Global Component 2: Sustainable Financing Strategies. This included refocusing Output 2.3.1 to support two rounds of small grants (USD 5,000 per project) to secure additional funding for ICI projects.</w:t>
            </w:r>
          </w:p>
          <w:p w14:paraId="24474C01" w14:textId="793FBCC8" w:rsidR="00BE1E8C" w:rsidRPr="00B36889" w:rsidRDefault="00BE1E8C" w:rsidP="74172A5F">
            <w:pPr>
              <w:spacing w:before="240" w:after="240" w:line="259" w:lineRule="auto"/>
              <w:rPr>
                <w:rFonts w:asciiTheme="minorHAnsi" w:eastAsiaTheme="minorEastAsia" w:hAnsiTheme="minorHAnsi" w:cstheme="minorBidi"/>
                <w:sz w:val="20"/>
                <w:szCs w:val="20"/>
              </w:rPr>
            </w:pPr>
          </w:p>
        </w:tc>
      </w:tr>
      <w:tr w:rsidR="00BE1E8C" w14:paraId="6873FCDE" w14:textId="77777777" w:rsidTr="260C9452">
        <w:trPr>
          <w:trHeight w:val="495"/>
        </w:trPr>
        <w:tc>
          <w:tcPr>
            <w:tcW w:w="2335" w:type="dxa"/>
            <w:vMerge/>
          </w:tcPr>
          <w:p w14:paraId="3CB8FF50" w14:textId="77777777" w:rsidR="00F9641C" w:rsidRDefault="00F9641C"/>
        </w:tc>
        <w:tc>
          <w:tcPr>
            <w:tcW w:w="249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2A556895" w14:textId="77777777" w:rsidR="00BE1E8C"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Outcome Indicator 2.3.B:</w:t>
            </w:r>
            <w:r w:rsidRPr="0D58096D">
              <w:rPr>
                <w:rFonts w:asciiTheme="minorHAnsi" w:eastAsiaTheme="minorEastAsia" w:hAnsiTheme="minorHAnsi" w:cstheme="minorBidi"/>
                <w:color w:val="000000" w:themeColor="text1"/>
                <w:sz w:val="20"/>
                <w:szCs w:val="20"/>
              </w:rPr>
              <w:t xml:space="preserve"> Percentage of ICI subproject lead organizations that report greater capacity in proposal development, fundraising and implementation of sustainable financing strategies. </w:t>
            </w:r>
          </w:p>
        </w:tc>
        <w:tc>
          <w:tcPr>
            <w:tcW w:w="234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2999D5D3" w14:textId="77777777" w:rsidR="00BE1E8C"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 xml:space="preserve">Outcome Indicator Target 2.3.B: </w:t>
            </w:r>
            <w:r w:rsidRPr="0D58096D">
              <w:rPr>
                <w:rFonts w:asciiTheme="minorHAnsi" w:eastAsiaTheme="minorEastAsia" w:hAnsiTheme="minorHAnsi" w:cstheme="minorBidi"/>
                <w:color w:val="000000" w:themeColor="text1"/>
                <w:sz w:val="20"/>
                <w:szCs w:val="20"/>
              </w:rPr>
              <w:t xml:space="preserve">≥60% ICI subproject lead organizations </w:t>
            </w:r>
            <w:r>
              <w:br/>
            </w:r>
            <w:r w:rsidRPr="0D58096D">
              <w:rPr>
                <w:rFonts w:asciiTheme="minorHAnsi" w:eastAsiaTheme="minorEastAsia" w:hAnsiTheme="minorHAnsi" w:cstheme="minorBidi"/>
                <w:color w:val="000000" w:themeColor="text1"/>
                <w:sz w:val="20"/>
                <w:szCs w:val="20"/>
              </w:rPr>
              <w:t xml:space="preserve"> [At least 60% of ICI subproject lead organizations report greater capacity in proposal development, fundraising and implementation of sustainable financing strategies.] </w:t>
            </w:r>
          </w:p>
        </w:tc>
        <w:tc>
          <w:tcPr>
            <w:tcW w:w="29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0DACD440" w14:textId="20873B05" w:rsidR="00BE1E8C" w:rsidRPr="00636E52" w:rsidRDefault="1AB7ABAA" w:rsidP="444A8410">
            <w:pPr>
              <w:jc w:val="center"/>
              <w:rPr>
                <w:rFonts w:asciiTheme="minorHAnsi" w:eastAsiaTheme="minorEastAsia" w:hAnsiTheme="minorHAnsi" w:cstheme="minorBidi"/>
                <w:sz w:val="20"/>
                <w:szCs w:val="20"/>
              </w:rPr>
            </w:pPr>
            <w:r w:rsidRPr="444A8410">
              <w:rPr>
                <w:rFonts w:asciiTheme="minorHAnsi" w:eastAsiaTheme="minorEastAsia" w:hAnsiTheme="minorHAnsi" w:cstheme="minorBidi"/>
                <w:sz w:val="20"/>
                <w:szCs w:val="20"/>
              </w:rPr>
              <w:t>0%</w:t>
            </w:r>
          </w:p>
        </w:tc>
        <w:tc>
          <w:tcPr>
            <w:tcW w:w="642"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3A575180" w14:textId="381BF63A" w:rsidR="00BE1E8C" w:rsidRPr="00636E52" w:rsidRDefault="68704C0F">
            <w:pPr>
              <w:spacing w:line="259" w:lineRule="auto"/>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364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4A1FEC6A" w14:textId="77777777" w:rsidR="00B02104" w:rsidRPr="00B02104" w:rsidRDefault="00B02104" w:rsidP="00B02104">
            <w:pPr>
              <w:spacing w:line="259" w:lineRule="auto"/>
              <w:rPr>
                <w:rFonts w:asciiTheme="minorHAnsi" w:eastAsiaTheme="minorEastAsia" w:hAnsiTheme="minorHAnsi" w:cstheme="minorBidi"/>
                <w:sz w:val="20"/>
                <w:szCs w:val="20"/>
              </w:rPr>
            </w:pPr>
            <w:r w:rsidRPr="00B02104">
              <w:rPr>
                <w:rFonts w:asciiTheme="minorHAnsi" w:eastAsiaTheme="minorEastAsia" w:hAnsiTheme="minorHAnsi" w:cstheme="minorBidi"/>
                <w:b/>
                <w:bCs/>
                <w:sz w:val="20"/>
                <w:szCs w:val="20"/>
              </w:rPr>
              <w:t>Outcome Indicator 2.3.B</w:t>
            </w:r>
            <w:r w:rsidRPr="00B02104">
              <w:rPr>
                <w:rFonts w:asciiTheme="minorHAnsi" w:eastAsiaTheme="minorEastAsia" w:hAnsiTheme="minorHAnsi" w:cstheme="minorBidi"/>
                <w:sz w:val="20"/>
                <w:szCs w:val="20"/>
              </w:rPr>
              <w:t>, linked to 2.3.A, is under implementation. On 18 March 2025, the ICI Global Steering Committee endorsed revisions to Global Component 2, including a shift in Output 2.3.2 to focus on adapting the IPFAF Capacity Building Module for ICI subprojects. This was validated by the ICI GEF Agencies on 13 March 2025.</w:t>
            </w:r>
          </w:p>
          <w:p w14:paraId="42DE6275" w14:textId="422D2227" w:rsidR="00BE1E8C" w:rsidRPr="00A73CC9" w:rsidRDefault="00BE1E8C" w:rsidP="74172A5F">
            <w:pPr>
              <w:spacing w:line="259" w:lineRule="auto"/>
              <w:rPr>
                <w:rFonts w:asciiTheme="minorHAnsi" w:eastAsiaTheme="minorEastAsia" w:hAnsiTheme="minorHAnsi" w:cstheme="minorBidi"/>
                <w:sz w:val="20"/>
                <w:szCs w:val="20"/>
              </w:rPr>
            </w:pPr>
          </w:p>
        </w:tc>
      </w:tr>
      <w:bookmarkEnd w:id="13"/>
    </w:tbl>
    <w:p w14:paraId="7BC78B33" w14:textId="77777777" w:rsidR="00BE1E8C" w:rsidRDefault="00BE1E8C" w:rsidP="7613997E"/>
    <w:p w14:paraId="01114365" w14:textId="66443210" w:rsidR="74172A5F" w:rsidRDefault="74172A5F"/>
    <w:p w14:paraId="4DA17E4A" w14:textId="510405E1" w:rsidR="00BE1E8C" w:rsidRDefault="00BE1E8C" w:rsidP="41CDFB2F"/>
    <w:tbl>
      <w:tblPr>
        <w:tblW w:w="14430" w:type="dxa"/>
        <w:tblInd w:w="2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1858"/>
        <w:gridCol w:w="2122"/>
        <w:gridCol w:w="2187"/>
        <w:gridCol w:w="3146"/>
        <w:gridCol w:w="1097"/>
        <w:gridCol w:w="4020"/>
      </w:tblGrid>
      <w:tr w:rsidR="00BE1E8C" w14:paraId="27231CEC" w14:textId="77777777" w:rsidTr="74172A5F">
        <w:trPr>
          <w:trHeight w:val="501"/>
        </w:trPr>
        <w:tc>
          <w:tcPr>
            <w:tcW w:w="1954" w:type="dxa"/>
            <w:shd w:val="clear" w:color="auto" w:fill="808080" w:themeFill="background1" w:themeFillShade="80"/>
            <w:vAlign w:val="center"/>
          </w:tcPr>
          <w:p w14:paraId="56561A1D" w14:textId="54B7722C" w:rsidR="49AD8D9C" w:rsidRDefault="49AD8D9C" w:rsidP="41CDFB2F">
            <w:pPr>
              <w:jc w:val="center"/>
              <w:rPr>
                <w:rFonts w:ascii="Calibri" w:eastAsia="Calibri" w:hAnsi="Calibri" w:cs="Calibri"/>
                <w:sz w:val="20"/>
                <w:szCs w:val="20"/>
              </w:rPr>
            </w:pPr>
            <w:r w:rsidRPr="41CDFB2F">
              <w:rPr>
                <w:rFonts w:ascii="Calibri" w:eastAsia="Calibri" w:hAnsi="Calibri" w:cs="Calibri"/>
                <w:b/>
                <w:bCs/>
                <w:color w:val="FFFFFF" w:themeColor="background1"/>
                <w:sz w:val="20"/>
                <w:szCs w:val="20"/>
              </w:rPr>
              <w:lastRenderedPageBreak/>
              <w:t>COMPONENT NO. / TITLE - OUTCOME NO./NAME</w:t>
            </w:r>
          </w:p>
        </w:tc>
        <w:tc>
          <w:tcPr>
            <w:tcW w:w="2129" w:type="dxa"/>
            <w:shd w:val="clear" w:color="auto" w:fill="808080" w:themeFill="background1" w:themeFillShade="80"/>
            <w:vAlign w:val="center"/>
          </w:tcPr>
          <w:p w14:paraId="4776BE37" w14:textId="77777777" w:rsidR="00BE1E8C" w:rsidRDefault="00BE1E8C">
            <w:pPr>
              <w:jc w:val="center"/>
              <w:rPr>
                <w:rFonts w:asciiTheme="minorHAnsi" w:eastAsiaTheme="minorEastAsia" w:hAnsiTheme="minorHAnsi" w:cstheme="minorBidi"/>
                <w:b/>
                <w:color w:val="FFFFFF" w:themeColor="background1"/>
                <w:sz w:val="20"/>
                <w:szCs w:val="20"/>
              </w:rPr>
            </w:pPr>
            <w:r w:rsidRPr="5765EA68">
              <w:rPr>
                <w:rFonts w:asciiTheme="minorHAnsi" w:eastAsiaTheme="minorEastAsia" w:hAnsiTheme="minorHAnsi" w:cstheme="minorBidi"/>
                <w:b/>
                <w:color w:val="FFFFFF" w:themeColor="background1"/>
                <w:sz w:val="20"/>
                <w:szCs w:val="20"/>
              </w:rPr>
              <w:t>OUTCOMES TARGETS/INDICATORS</w:t>
            </w:r>
          </w:p>
        </w:tc>
        <w:tc>
          <w:tcPr>
            <w:tcW w:w="2328" w:type="dxa"/>
            <w:shd w:val="clear" w:color="auto" w:fill="808080" w:themeFill="background1" w:themeFillShade="80"/>
          </w:tcPr>
          <w:p w14:paraId="316C1BF3" w14:textId="77777777" w:rsidR="00BE1E8C" w:rsidRDefault="00BE1E8C">
            <w:pPr>
              <w:jc w:val="center"/>
              <w:rPr>
                <w:rFonts w:asciiTheme="minorHAnsi" w:eastAsiaTheme="minorEastAsia" w:hAnsiTheme="minorHAnsi" w:cstheme="minorBidi"/>
                <w:b/>
                <w:color w:val="FFFFFF" w:themeColor="background1"/>
                <w:sz w:val="20"/>
                <w:szCs w:val="20"/>
              </w:rPr>
            </w:pPr>
            <w:r w:rsidRPr="5765EA68">
              <w:rPr>
                <w:rFonts w:asciiTheme="minorHAnsi" w:eastAsiaTheme="minorEastAsia" w:hAnsiTheme="minorHAnsi" w:cstheme="minorBidi"/>
                <w:b/>
                <w:color w:val="FFFFFF" w:themeColor="background1"/>
                <w:sz w:val="20"/>
                <w:szCs w:val="20"/>
              </w:rPr>
              <w:t>END OF PROJECT INDICATOR TARGET</w:t>
            </w:r>
          </w:p>
        </w:tc>
        <w:tc>
          <w:tcPr>
            <w:tcW w:w="3446" w:type="dxa"/>
            <w:shd w:val="clear" w:color="auto" w:fill="808080" w:themeFill="background1" w:themeFillShade="80"/>
            <w:vAlign w:val="center"/>
          </w:tcPr>
          <w:p w14:paraId="1B78F632" w14:textId="77777777" w:rsidR="00BE1E8C" w:rsidRDefault="00BE1E8C">
            <w:pPr>
              <w:jc w:val="center"/>
              <w:rPr>
                <w:rFonts w:asciiTheme="minorHAnsi" w:eastAsiaTheme="minorEastAsia" w:hAnsiTheme="minorHAnsi" w:cstheme="minorBidi"/>
                <w:b/>
                <w:color w:val="FFFFFF" w:themeColor="background1"/>
                <w:sz w:val="20"/>
                <w:szCs w:val="20"/>
              </w:rPr>
            </w:pPr>
            <w:r w:rsidRPr="5765EA68">
              <w:rPr>
                <w:rFonts w:asciiTheme="minorHAnsi" w:eastAsiaTheme="minorEastAsia" w:hAnsiTheme="minorHAnsi" w:cstheme="minorBidi"/>
                <w:b/>
                <w:color w:val="FFFFFF" w:themeColor="background1"/>
                <w:sz w:val="20"/>
                <w:szCs w:val="20"/>
              </w:rPr>
              <w:t>END OF YEAR INDICATOR STATUS</w:t>
            </w:r>
          </w:p>
        </w:tc>
        <w:tc>
          <w:tcPr>
            <w:tcW w:w="283" w:type="dxa"/>
            <w:shd w:val="clear" w:color="auto" w:fill="808080" w:themeFill="background1" w:themeFillShade="80"/>
            <w:vAlign w:val="center"/>
          </w:tcPr>
          <w:p w14:paraId="0A89A97E" w14:textId="77777777" w:rsidR="00BE1E8C" w:rsidRDefault="00BE1E8C">
            <w:pPr>
              <w:jc w:val="center"/>
              <w:rPr>
                <w:rFonts w:asciiTheme="minorHAnsi" w:eastAsiaTheme="minorEastAsia" w:hAnsiTheme="minorHAnsi" w:cstheme="minorBidi"/>
                <w:b/>
                <w:color w:val="FFFFFF" w:themeColor="background1"/>
                <w:sz w:val="20"/>
                <w:szCs w:val="20"/>
              </w:rPr>
            </w:pPr>
            <w:r w:rsidRPr="74172A5F">
              <w:rPr>
                <w:rFonts w:asciiTheme="minorHAnsi" w:eastAsiaTheme="minorEastAsia" w:hAnsiTheme="minorHAnsi" w:cstheme="minorBidi"/>
                <w:b/>
                <w:bCs/>
                <w:color w:val="FFFFFF" w:themeColor="background1"/>
                <w:sz w:val="20"/>
                <w:szCs w:val="20"/>
              </w:rPr>
              <w:t>PROGRESS RATING</w:t>
            </w:r>
            <w:r w:rsidRPr="74172A5F">
              <w:rPr>
                <w:rStyle w:val="FootnoteReference"/>
                <w:rFonts w:asciiTheme="minorHAnsi" w:eastAsiaTheme="minorEastAsia" w:hAnsiTheme="minorHAnsi" w:cstheme="minorBidi"/>
                <w:b/>
                <w:bCs/>
                <w:color w:val="FFFFFF" w:themeColor="background1"/>
                <w:sz w:val="20"/>
                <w:szCs w:val="20"/>
              </w:rPr>
              <w:footnoteReference w:id="8"/>
            </w:r>
          </w:p>
        </w:tc>
        <w:tc>
          <w:tcPr>
            <w:tcW w:w="4290" w:type="dxa"/>
            <w:shd w:val="clear" w:color="auto" w:fill="808080" w:themeFill="background1" w:themeFillShade="80"/>
            <w:vAlign w:val="center"/>
          </w:tcPr>
          <w:p w14:paraId="5E380BA2" w14:textId="77777777" w:rsidR="00BE1E8C" w:rsidRDefault="00BE1E8C">
            <w:pPr>
              <w:jc w:val="center"/>
              <w:rPr>
                <w:rFonts w:asciiTheme="minorHAnsi" w:eastAsiaTheme="minorEastAsia" w:hAnsiTheme="minorHAnsi" w:cstheme="minorBidi"/>
                <w:b/>
                <w:color w:val="FFFFFF" w:themeColor="background1"/>
                <w:sz w:val="20"/>
                <w:szCs w:val="20"/>
              </w:rPr>
            </w:pPr>
            <w:r w:rsidRPr="5765EA68">
              <w:rPr>
                <w:rFonts w:asciiTheme="minorHAnsi" w:eastAsiaTheme="minorEastAsia" w:hAnsiTheme="minorHAnsi" w:cstheme="minorBidi"/>
                <w:b/>
                <w:color w:val="FFFFFF" w:themeColor="background1"/>
                <w:sz w:val="20"/>
                <w:szCs w:val="20"/>
              </w:rPr>
              <w:t>COMMENTS/JUSTIFICATION</w:t>
            </w:r>
          </w:p>
        </w:tc>
      </w:tr>
      <w:tr w:rsidR="41CDFB2F" w14:paraId="77B862B6" w14:textId="77777777" w:rsidTr="74172A5F">
        <w:trPr>
          <w:trHeight w:val="250"/>
        </w:trPr>
        <w:tc>
          <w:tcPr>
            <w:tcW w:w="14430" w:type="dxa"/>
            <w:gridSpan w:val="6"/>
            <w:shd w:val="clear" w:color="auto" w:fill="D9D9D9" w:themeFill="background1" w:themeFillShade="D9"/>
          </w:tcPr>
          <w:p w14:paraId="3C4F4AFD" w14:textId="45665711" w:rsidR="39A86895" w:rsidRDefault="39A86895" w:rsidP="41CDFB2F">
            <w:pPr>
              <w:widowControl w:val="0"/>
              <w:spacing w:line="257" w:lineRule="auto"/>
              <w:jc w:val="both"/>
              <w:rPr>
                <w:rFonts w:ascii="Calibri" w:eastAsia="Calibri" w:hAnsi="Calibri" w:cs="Calibri"/>
                <w:b/>
                <w:bCs/>
                <w:sz w:val="20"/>
                <w:szCs w:val="20"/>
              </w:rPr>
            </w:pPr>
            <w:r w:rsidRPr="41CDFB2F">
              <w:rPr>
                <w:rFonts w:ascii="Calibri" w:eastAsia="Calibri" w:hAnsi="Calibri" w:cs="Calibri"/>
                <w:b/>
                <w:bCs/>
                <w:sz w:val="20"/>
                <w:szCs w:val="20"/>
              </w:rPr>
              <w:t xml:space="preserve">Component 3: </w:t>
            </w:r>
            <w:r w:rsidRPr="41CDFB2F">
              <w:rPr>
                <w:rFonts w:ascii="Calibri" w:eastAsia="Calibri" w:hAnsi="Calibri" w:cs="Calibri"/>
                <w:sz w:val="20"/>
                <w:szCs w:val="20"/>
              </w:rPr>
              <w:t>IP and LC Leadership in International Environmental Policy: Building the pathway from local action to global impact through targeted engagement in international environmental policy and relevant international platforms.</w:t>
            </w:r>
          </w:p>
        </w:tc>
      </w:tr>
      <w:tr w:rsidR="00BE1E8C" w14:paraId="40FBEA8F" w14:textId="77777777" w:rsidTr="74172A5F">
        <w:trPr>
          <w:trHeight w:val="250"/>
        </w:trPr>
        <w:tc>
          <w:tcPr>
            <w:tcW w:w="1954" w:type="dxa"/>
            <w:vMerge w:val="restart"/>
          </w:tcPr>
          <w:p w14:paraId="77ADEACA" w14:textId="77777777" w:rsidR="39A86895" w:rsidRDefault="39A86895" w:rsidP="41CDFB2F">
            <w:pPr>
              <w:rPr>
                <w:rFonts w:asciiTheme="minorHAnsi" w:hAnsiTheme="minorHAnsi" w:cstheme="minorBidi"/>
                <w:sz w:val="20"/>
                <w:szCs w:val="20"/>
              </w:rPr>
            </w:pPr>
            <w:r w:rsidRPr="41CDFB2F">
              <w:rPr>
                <w:rFonts w:asciiTheme="minorHAnsi" w:hAnsiTheme="minorHAnsi" w:cstheme="minorBidi"/>
                <w:b/>
                <w:bCs/>
                <w:sz w:val="20"/>
                <w:szCs w:val="20"/>
              </w:rPr>
              <w:t xml:space="preserve">OUTCOME 3.1: </w:t>
            </w:r>
            <w:r w:rsidRPr="41CDFB2F">
              <w:rPr>
                <w:rFonts w:asciiTheme="minorHAnsi" w:hAnsiTheme="minorHAnsi" w:cstheme="minorBidi"/>
                <w:sz w:val="20"/>
                <w:szCs w:val="20"/>
              </w:rPr>
              <w:t>Strengthened influence of IP and LC in relevant regional and international decision-making processes.</w:t>
            </w:r>
          </w:p>
          <w:p w14:paraId="68BBDC79" w14:textId="0EAE0756" w:rsidR="41CDFB2F" w:rsidRDefault="41CDFB2F" w:rsidP="41CDFB2F">
            <w:pPr>
              <w:rPr>
                <w:rFonts w:asciiTheme="minorHAnsi" w:eastAsiaTheme="minorEastAsia" w:hAnsiTheme="minorHAnsi" w:cstheme="minorBidi"/>
                <w:b/>
                <w:bCs/>
                <w:color w:val="000000" w:themeColor="text1"/>
                <w:sz w:val="20"/>
                <w:szCs w:val="20"/>
              </w:rPr>
            </w:pPr>
          </w:p>
        </w:tc>
        <w:tc>
          <w:tcPr>
            <w:tcW w:w="2129" w:type="dxa"/>
          </w:tcPr>
          <w:p w14:paraId="09193FC3" w14:textId="77777777" w:rsidR="00BE1E8C" w:rsidRPr="00132197"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 xml:space="preserve">Outcome Indicator 3.1.A: </w:t>
            </w:r>
            <w:r w:rsidRPr="3478F774">
              <w:rPr>
                <w:rFonts w:asciiTheme="minorHAnsi" w:eastAsiaTheme="minorEastAsia" w:hAnsiTheme="minorHAnsi" w:cstheme="minorBidi"/>
                <w:color w:val="000000" w:themeColor="text1"/>
                <w:sz w:val="20"/>
                <w:szCs w:val="20"/>
              </w:rPr>
              <w:t>Number of IP</w:t>
            </w:r>
            <w:r>
              <w:rPr>
                <w:rFonts w:asciiTheme="minorHAnsi" w:eastAsiaTheme="minorEastAsia" w:hAnsiTheme="minorHAnsi" w:cstheme="minorBidi"/>
                <w:color w:val="000000" w:themeColor="text1"/>
                <w:sz w:val="20"/>
                <w:szCs w:val="20"/>
              </w:rPr>
              <w:t xml:space="preserve"> and </w:t>
            </w:r>
            <w:r w:rsidRPr="3478F774">
              <w:rPr>
                <w:rFonts w:asciiTheme="minorHAnsi" w:eastAsiaTheme="minorEastAsia" w:hAnsiTheme="minorHAnsi" w:cstheme="minorBidi"/>
                <w:color w:val="000000" w:themeColor="text1"/>
                <w:sz w:val="20"/>
                <w:szCs w:val="20"/>
              </w:rPr>
              <w:t>LC leaders with greater opportunity to influence international environmental policy with support of ICI (disaggregated by gender, affiliation, IP</w:t>
            </w:r>
            <w:r>
              <w:rPr>
                <w:rFonts w:asciiTheme="minorHAnsi" w:eastAsiaTheme="minorEastAsia" w:hAnsiTheme="minorHAnsi" w:cstheme="minorBidi"/>
                <w:color w:val="000000" w:themeColor="text1"/>
                <w:sz w:val="20"/>
                <w:szCs w:val="20"/>
              </w:rPr>
              <w:t xml:space="preserve"> and </w:t>
            </w:r>
            <w:r w:rsidRPr="3478F774">
              <w:rPr>
                <w:rFonts w:asciiTheme="minorHAnsi" w:eastAsiaTheme="minorEastAsia" w:hAnsiTheme="minorHAnsi" w:cstheme="minorBidi"/>
                <w:color w:val="000000" w:themeColor="text1"/>
                <w:sz w:val="20"/>
                <w:szCs w:val="20"/>
              </w:rPr>
              <w:t>LC status, county, convention, and accreditation).</w:t>
            </w:r>
          </w:p>
        </w:tc>
        <w:tc>
          <w:tcPr>
            <w:tcW w:w="2328" w:type="dxa"/>
          </w:tcPr>
          <w:p w14:paraId="28AFCDE5" w14:textId="77777777" w:rsidR="00BE1E8C" w:rsidRPr="00132197" w:rsidRDefault="00BE1E8C">
            <w:pPr>
              <w:rPr>
                <w:rFonts w:asciiTheme="minorHAnsi" w:eastAsiaTheme="minorEastAsia" w:hAnsiTheme="minorHAnsi" w:cstheme="minorBidi"/>
                <w:color w:val="000000" w:themeColor="text1"/>
                <w:sz w:val="20"/>
                <w:szCs w:val="20"/>
              </w:rPr>
            </w:pPr>
            <w:r w:rsidRPr="506FF38F">
              <w:rPr>
                <w:rFonts w:asciiTheme="minorHAnsi" w:eastAsiaTheme="minorEastAsia" w:hAnsiTheme="minorHAnsi" w:cstheme="minorBidi"/>
                <w:b/>
                <w:bCs/>
                <w:color w:val="000000" w:themeColor="text1"/>
                <w:sz w:val="20"/>
                <w:szCs w:val="20"/>
              </w:rPr>
              <w:t>Outcome Indicator Target 3.1.A.:</w:t>
            </w:r>
            <w:r w:rsidRPr="506FF38F">
              <w:rPr>
                <w:rFonts w:asciiTheme="minorHAnsi" w:eastAsiaTheme="minorEastAsia" w:hAnsiTheme="minorHAnsi" w:cstheme="minorBidi"/>
                <w:color w:val="000000" w:themeColor="text1"/>
                <w:sz w:val="20"/>
                <w:szCs w:val="20"/>
              </w:rPr>
              <w:t xml:space="preserve"> ≥400 IP and LC leaders; 50% women.</w:t>
            </w:r>
            <w:r>
              <w:br/>
            </w:r>
            <w:r w:rsidRPr="506FF38F">
              <w:rPr>
                <w:rFonts w:asciiTheme="minorHAnsi" w:eastAsiaTheme="minorEastAsia" w:hAnsiTheme="minorHAnsi" w:cstheme="minorBidi"/>
                <w:color w:val="000000" w:themeColor="text1"/>
                <w:sz w:val="20"/>
                <w:szCs w:val="20"/>
              </w:rPr>
              <w:t xml:space="preserve"> [At least 400 IP and LC leaders, 50% of whom are women, report greater opportunity to influence international environmental policy with support of ICI.]</w:t>
            </w:r>
          </w:p>
        </w:tc>
        <w:tc>
          <w:tcPr>
            <w:tcW w:w="3446" w:type="dxa"/>
          </w:tcPr>
          <w:p w14:paraId="04D2255C" w14:textId="14C8A155" w:rsidR="00BE1E8C" w:rsidRPr="00E94DFE" w:rsidRDefault="4D4C4146" w:rsidP="444A8410">
            <w:pPr>
              <w:spacing w:line="259" w:lineRule="auto"/>
              <w:rPr>
                <w:rFonts w:asciiTheme="minorHAnsi" w:eastAsiaTheme="minorEastAsia" w:hAnsiTheme="minorHAnsi" w:cstheme="minorBidi"/>
                <w:color w:val="242424"/>
                <w:sz w:val="20"/>
                <w:szCs w:val="20"/>
              </w:rPr>
            </w:pPr>
            <w:r w:rsidRPr="444A8410">
              <w:rPr>
                <w:rFonts w:asciiTheme="minorHAnsi" w:eastAsiaTheme="minorEastAsia" w:hAnsiTheme="minorHAnsi" w:cstheme="minorBidi"/>
                <w:sz w:val="20"/>
                <w:szCs w:val="20"/>
              </w:rPr>
              <w:t>28 IP and LC leaders (Men- 20 (71.43%) and Women- 08 (2</w:t>
            </w:r>
            <w:r w:rsidR="7E8F990C" w:rsidRPr="444A8410">
              <w:rPr>
                <w:rFonts w:asciiTheme="minorHAnsi" w:eastAsiaTheme="minorEastAsia" w:hAnsiTheme="minorHAnsi" w:cstheme="minorBidi"/>
                <w:sz w:val="20"/>
                <w:szCs w:val="20"/>
              </w:rPr>
              <w:t>8.57</w:t>
            </w:r>
            <w:r w:rsidR="36D44F9E" w:rsidRPr="7C019E79">
              <w:rPr>
                <w:rFonts w:asciiTheme="minorHAnsi" w:eastAsiaTheme="minorEastAsia" w:hAnsiTheme="minorHAnsi" w:cstheme="minorBidi"/>
                <w:sz w:val="20"/>
                <w:szCs w:val="20"/>
              </w:rPr>
              <w:t>%)</w:t>
            </w:r>
            <w:r w:rsidR="46FB60DE" w:rsidRPr="7C019E79">
              <w:rPr>
                <w:rFonts w:asciiTheme="minorHAnsi" w:eastAsiaTheme="minorEastAsia" w:hAnsiTheme="minorHAnsi" w:cstheme="minorBidi"/>
                <w:color w:val="242424"/>
                <w:sz w:val="20"/>
                <w:szCs w:val="20"/>
              </w:rPr>
              <w:t>)</w:t>
            </w:r>
          </w:p>
          <w:p w14:paraId="51C9468E" w14:textId="5E864890" w:rsidR="00BE1E8C" w:rsidRPr="006D4F47" w:rsidRDefault="00BE1E8C" w:rsidP="444A8410">
            <w:pPr>
              <w:spacing w:line="259" w:lineRule="auto"/>
              <w:jc w:val="center"/>
              <w:rPr>
                <w:rFonts w:asciiTheme="minorHAnsi" w:eastAsiaTheme="minorEastAsia" w:hAnsiTheme="minorHAnsi" w:cstheme="minorBidi"/>
                <w:b/>
                <w:bCs/>
                <w:sz w:val="20"/>
                <w:szCs w:val="20"/>
              </w:rPr>
            </w:pPr>
          </w:p>
          <w:p w14:paraId="03AC4847" w14:textId="14A2E68F" w:rsidR="00BE1E8C" w:rsidRPr="00E94DFE" w:rsidRDefault="4ACD46B2" w:rsidP="006D4F47">
            <w:pPr>
              <w:spacing w:line="259" w:lineRule="auto"/>
              <w:rPr>
                <w:rFonts w:asciiTheme="minorHAnsi" w:eastAsiaTheme="minorEastAsia" w:hAnsiTheme="minorHAnsi" w:cstheme="minorBidi"/>
                <w:b/>
                <w:bCs/>
                <w:sz w:val="20"/>
                <w:szCs w:val="20"/>
              </w:rPr>
            </w:pPr>
            <w:r w:rsidRPr="006D4F47">
              <w:rPr>
                <w:rFonts w:asciiTheme="minorHAnsi" w:eastAsiaTheme="minorEastAsia" w:hAnsiTheme="minorHAnsi" w:cstheme="minorBidi"/>
                <w:b/>
                <w:bCs/>
                <w:sz w:val="20"/>
                <w:szCs w:val="20"/>
              </w:rPr>
              <w:t>Disaggregation:</w:t>
            </w:r>
          </w:p>
          <w:p w14:paraId="77668C83" w14:textId="449468BA" w:rsidR="00BE1E8C" w:rsidRPr="00E94DFE" w:rsidRDefault="00BE1E8C" w:rsidP="444A8410">
            <w:pPr>
              <w:spacing w:line="259" w:lineRule="auto"/>
              <w:rPr>
                <w:rFonts w:asciiTheme="minorHAnsi" w:eastAsiaTheme="minorEastAsia" w:hAnsiTheme="minorHAnsi" w:cstheme="minorBidi"/>
                <w:b/>
                <w:bCs/>
                <w:sz w:val="20"/>
                <w:szCs w:val="20"/>
              </w:rPr>
            </w:pPr>
          </w:p>
          <w:p w14:paraId="4EB1202E" w14:textId="260F7BBA" w:rsidR="00BE1E8C" w:rsidRPr="00E94DFE" w:rsidRDefault="4ACD46B2" w:rsidP="444A8410">
            <w:pPr>
              <w:spacing w:line="259" w:lineRule="auto"/>
              <w:rPr>
                <w:rFonts w:asciiTheme="minorHAnsi" w:eastAsiaTheme="minorEastAsia" w:hAnsiTheme="minorHAnsi" w:cstheme="minorBidi"/>
                <w:color w:val="242424"/>
                <w:sz w:val="20"/>
                <w:szCs w:val="20"/>
              </w:rPr>
            </w:pPr>
            <w:r w:rsidRPr="006D4F47">
              <w:rPr>
                <w:rFonts w:asciiTheme="minorHAnsi" w:eastAsiaTheme="minorEastAsia" w:hAnsiTheme="minorHAnsi" w:cstheme="minorBidi"/>
                <w:sz w:val="20"/>
                <w:szCs w:val="20"/>
              </w:rPr>
              <w:t>1.</w:t>
            </w:r>
            <w:r w:rsidRPr="444A8410">
              <w:rPr>
                <w:rFonts w:asciiTheme="minorHAnsi" w:eastAsiaTheme="minorEastAsia" w:hAnsiTheme="minorHAnsi" w:cstheme="minorBidi"/>
                <w:b/>
                <w:bCs/>
                <w:sz w:val="20"/>
                <w:szCs w:val="20"/>
              </w:rPr>
              <w:t xml:space="preserve"> </w:t>
            </w:r>
            <w:r w:rsidRPr="006D4F47">
              <w:rPr>
                <w:rFonts w:asciiTheme="minorHAnsi" w:eastAsiaTheme="minorEastAsia" w:hAnsiTheme="minorHAnsi" w:cstheme="minorBidi"/>
                <w:color w:val="242424"/>
                <w:sz w:val="20"/>
                <w:szCs w:val="20"/>
              </w:rPr>
              <w:t xml:space="preserve">UNFCCC COP29 held in Baku, Azerbaijan: </w:t>
            </w:r>
            <w:r w:rsidRPr="444A8410">
              <w:rPr>
                <w:rFonts w:asciiTheme="minorHAnsi" w:eastAsiaTheme="minorEastAsia" w:hAnsiTheme="minorHAnsi" w:cstheme="minorBidi"/>
                <w:color w:val="242424"/>
                <w:sz w:val="20"/>
                <w:szCs w:val="20"/>
              </w:rPr>
              <w:t>07</w:t>
            </w:r>
            <w:r w:rsidRPr="006D4F47">
              <w:rPr>
                <w:rFonts w:asciiTheme="minorHAnsi" w:eastAsiaTheme="minorEastAsia" w:hAnsiTheme="minorHAnsi" w:cstheme="minorBidi"/>
                <w:color w:val="242424"/>
                <w:sz w:val="20"/>
                <w:szCs w:val="20"/>
              </w:rPr>
              <w:t xml:space="preserve"> IP and LC Leaders (Men – </w:t>
            </w:r>
            <w:r w:rsidRPr="444A8410">
              <w:rPr>
                <w:rFonts w:asciiTheme="minorHAnsi" w:eastAsiaTheme="minorEastAsia" w:hAnsiTheme="minorHAnsi" w:cstheme="minorBidi"/>
                <w:color w:val="242424"/>
                <w:sz w:val="20"/>
                <w:szCs w:val="20"/>
              </w:rPr>
              <w:t>05</w:t>
            </w:r>
            <w:r w:rsidRPr="006D4F47">
              <w:rPr>
                <w:rFonts w:asciiTheme="minorHAnsi" w:eastAsiaTheme="minorEastAsia" w:hAnsiTheme="minorHAnsi" w:cstheme="minorBidi"/>
                <w:color w:val="242424"/>
                <w:sz w:val="20"/>
                <w:szCs w:val="20"/>
              </w:rPr>
              <w:t xml:space="preserve"> (</w:t>
            </w:r>
            <w:r w:rsidR="04F3A370" w:rsidRPr="444A8410">
              <w:rPr>
                <w:rFonts w:asciiTheme="minorHAnsi" w:eastAsiaTheme="minorEastAsia" w:hAnsiTheme="minorHAnsi" w:cstheme="minorBidi"/>
                <w:color w:val="242424"/>
                <w:sz w:val="20"/>
                <w:szCs w:val="20"/>
              </w:rPr>
              <w:t>71.4</w:t>
            </w:r>
            <w:r w:rsidRPr="006D4F47">
              <w:rPr>
                <w:rFonts w:asciiTheme="minorHAnsi" w:eastAsiaTheme="minorEastAsia" w:hAnsiTheme="minorHAnsi" w:cstheme="minorBidi"/>
                <w:color w:val="242424"/>
                <w:sz w:val="20"/>
                <w:szCs w:val="20"/>
              </w:rPr>
              <w:t>%) and Women – 02 (</w:t>
            </w:r>
            <w:r w:rsidR="14AB48B4" w:rsidRPr="444A8410">
              <w:rPr>
                <w:rFonts w:asciiTheme="minorHAnsi" w:eastAsiaTheme="minorEastAsia" w:hAnsiTheme="minorHAnsi" w:cstheme="minorBidi"/>
                <w:color w:val="242424"/>
                <w:sz w:val="20"/>
                <w:szCs w:val="20"/>
              </w:rPr>
              <w:t>28.5</w:t>
            </w:r>
            <w:r w:rsidRPr="006D4F47">
              <w:rPr>
                <w:rFonts w:asciiTheme="minorHAnsi" w:eastAsiaTheme="minorEastAsia" w:hAnsiTheme="minorHAnsi" w:cstheme="minorBidi"/>
                <w:color w:val="242424"/>
                <w:sz w:val="20"/>
                <w:szCs w:val="20"/>
              </w:rPr>
              <w:t>%))</w:t>
            </w:r>
          </w:p>
          <w:p w14:paraId="2FA0ECE4" w14:textId="31CBB10F" w:rsidR="00BE1E8C" w:rsidRPr="00E94DFE" w:rsidRDefault="00BE1E8C" w:rsidP="444A8410">
            <w:pPr>
              <w:spacing w:line="259" w:lineRule="auto"/>
              <w:rPr>
                <w:rFonts w:asciiTheme="minorHAnsi" w:eastAsiaTheme="minorEastAsia" w:hAnsiTheme="minorHAnsi" w:cstheme="minorBidi"/>
                <w:color w:val="242424"/>
                <w:sz w:val="20"/>
                <w:szCs w:val="20"/>
              </w:rPr>
            </w:pPr>
          </w:p>
          <w:p w14:paraId="797252C1" w14:textId="50C99659" w:rsidR="00BE1E8C" w:rsidRPr="00E94DFE" w:rsidRDefault="4ACD46B2" w:rsidP="444A8410">
            <w:pPr>
              <w:spacing w:line="259" w:lineRule="auto"/>
              <w:rPr>
                <w:rFonts w:asciiTheme="minorHAnsi" w:eastAsiaTheme="minorEastAsia" w:hAnsiTheme="minorHAnsi" w:cstheme="minorBidi"/>
                <w:color w:val="242424"/>
                <w:sz w:val="20"/>
                <w:szCs w:val="20"/>
              </w:rPr>
            </w:pPr>
            <w:r w:rsidRPr="444A8410">
              <w:rPr>
                <w:rFonts w:asciiTheme="minorHAnsi" w:eastAsiaTheme="minorEastAsia" w:hAnsiTheme="minorHAnsi" w:cstheme="minorBidi"/>
                <w:color w:val="242424"/>
                <w:sz w:val="20"/>
                <w:szCs w:val="20"/>
              </w:rPr>
              <w:t xml:space="preserve">2. </w:t>
            </w:r>
            <w:r w:rsidRPr="006D4F47">
              <w:rPr>
                <w:rFonts w:asciiTheme="minorHAnsi" w:eastAsiaTheme="minorEastAsia" w:hAnsiTheme="minorHAnsi" w:cstheme="minorBidi"/>
                <w:color w:val="242424"/>
                <w:sz w:val="20"/>
                <w:szCs w:val="20"/>
              </w:rPr>
              <w:t xml:space="preserve">Climate Week New York City: </w:t>
            </w:r>
            <w:r w:rsidR="5C651EB7" w:rsidRPr="444A8410">
              <w:rPr>
                <w:rFonts w:asciiTheme="minorHAnsi" w:eastAsiaTheme="minorEastAsia" w:hAnsiTheme="minorHAnsi" w:cstheme="minorBidi"/>
                <w:color w:val="242424"/>
                <w:sz w:val="20"/>
                <w:szCs w:val="20"/>
              </w:rPr>
              <w:t>04</w:t>
            </w:r>
            <w:r w:rsidRPr="444A8410">
              <w:rPr>
                <w:rFonts w:asciiTheme="minorHAnsi" w:eastAsiaTheme="minorEastAsia" w:hAnsiTheme="minorHAnsi" w:cstheme="minorBidi"/>
                <w:color w:val="242424"/>
                <w:sz w:val="20"/>
                <w:szCs w:val="20"/>
              </w:rPr>
              <w:t xml:space="preserve"> IP and LC Leaders (Men – </w:t>
            </w:r>
            <w:r w:rsidR="4DC0C8A9" w:rsidRPr="444A8410">
              <w:rPr>
                <w:rFonts w:asciiTheme="minorHAnsi" w:eastAsiaTheme="minorEastAsia" w:hAnsiTheme="minorHAnsi" w:cstheme="minorBidi"/>
                <w:color w:val="242424"/>
                <w:sz w:val="20"/>
                <w:szCs w:val="20"/>
              </w:rPr>
              <w:t>02</w:t>
            </w:r>
            <w:r w:rsidRPr="444A8410">
              <w:rPr>
                <w:rFonts w:asciiTheme="minorHAnsi" w:eastAsiaTheme="minorEastAsia" w:hAnsiTheme="minorHAnsi" w:cstheme="minorBidi"/>
                <w:color w:val="242424"/>
                <w:sz w:val="20"/>
                <w:szCs w:val="20"/>
              </w:rPr>
              <w:t xml:space="preserve"> (</w:t>
            </w:r>
            <w:r w:rsidR="3FDD7E23" w:rsidRPr="444A8410">
              <w:rPr>
                <w:rFonts w:asciiTheme="minorHAnsi" w:eastAsiaTheme="minorEastAsia" w:hAnsiTheme="minorHAnsi" w:cstheme="minorBidi"/>
                <w:color w:val="242424"/>
                <w:sz w:val="20"/>
                <w:szCs w:val="20"/>
              </w:rPr>
              <w:t>50</w:t>
            </w:r>
            <w:r w:rsidRPr="444A8410">
              <w:rPr>
                <w:rFonts w:asciiTheme="minorHAnsi" w:eastAsiaTheme="minorEastAsia" w:hAnsiTheme="minorHAnsi" w:cstheme="minorBidi"/>
                <w:color w:val="242424"/>
                <w:sz w:val="20"/>
                <w:szCs w:val="20"/>
              </w:rPr>
              <w:t>%) and Women – 02 (</w:t>
            </w:r>
            <w:r w:rsidR="56547025" w:rsidRPr="444A8410">
              <w:rPr>
                <w:rFonts w:asciiTheme="minorHAnsi" w:eastAsiaTheme="minorEastAsia" w:hAnsiTheme="minorHAnsi" w:cstheme="minorBidi"/>
                <w:color w:val="242424"/>
                <w:sz w:val="20"/>
                <w:szCs w:val="20"/>
              </w:rPr>
              <w:t>50</w:t>
            </w:r>
            <w:r w:rsidRPr="444A8410">
              <w:rPr>
                <w:rFonts w:asciiTheme="minorHAnsi" w:eastAsiaTheme="minorEastAsia" w:hAnsiTheme="minorHAnsi" w:cstheme="minorBidi"/>
                <w:color w:val="242424"/>
                <w:sz w:val="20"/>
                <w:szCs w:val="20"/>
              </w:rPr>
              <w:t>%))</w:t>
            </w:r>
          </w:p>
          <w:p w14:paraId="373A34BD" w14:textId="44F7CCAF" w:rsidR="00BE1E8C" w:rsidRPr="006D4F47" w:rsidRDefault="00BE1E8C" w:rsidP="444A8410">
            <w:pPr>
              <w:spacing w:line="259" w:lineRule="auto"/>
              <w:rPr>
                <w:rFonts w:asciiTheme="minorHAnsi" w:eastAsiaTheme="minorEastAsia" w:hAnsiTheme="minorHAnsi" w:cstheme="minorBidi"/>
                <w:color w:val="242424"/>
                <w:sz w:val="20"/>
                <w:szCs w:val="20"/>
              </w:rPr>
            </w:pPr>
          </w:p>
          <w:p w14:paraId="5D8A5A08" w14:textId="3B4EF984" w:rsidR="00BE1E8C" w:rsidRPr="006D4F47" w:rsidRDefault="4ACD46B2" w:rsidP="444A8410">
            <w:pPr>
              <w:spacing w:line="259" w:lineRule="auto"/>
              <w:rPr>
                <w:rFonts w:asciiTheme="minorHAnsi" w:eastAsiaTheme="minorEastAsia" w:hAnsiTheme="minorHAnsi" w:cstheme="minorBidi"/>
                <w:color w:val="242424"/>
                <w:sz w:val="20"/>
                <w:szCs w:val="20"/>
              </w:rPr>
            </w:pPr>
            <w:r w:rsidRPr="006D4F47">
              <w:rPr>
                <w:rFonts w:asciiTheme="minorHAnsi" w:eastAsiaTheme="minorEastAsia" w:hAnsiTheme="minorHAnsi" w:cstheme="minorBidi"/>
                <w:color w:val="242424"/>
                <w:sz w:val="20"/>
                <w:szCs w:val="20"/>
              </w:rPr>
              <w:t xml:space="preserve">3. UNCBD COP16 - 06 Side Events: </w:t>
            </w:r>
            <w:r w:rsidRPr="444A8410">
              <w:rPr>
                <w:rFonts w:asciiTheme="minorHAnsi" w:eastAsiaTheme="minorEastAsia" w:hAnsiTheme="minorHAnsi" w:cstheme="minorBidi"/>
                <w:color w:val="242424"/>
                <w:sz w:val="20"/>
                <w:szCs w:val="20"/>
              </w:rPr>
              <w:t>1</w:t>
            </w:r>
            <w:r w:rsidR="5D627EAA" w:rsidRPr="444A8410">
              <w:rPr>
                <w:rFonts w:asciiTheme="minorHAnsi" w:eastAsiaTheme="minorEastAsia" w:hAnsiTheme="minorHAnsi" w:cstheme="minorBidi"/>
                <w:color w:val="242424"/>
                <w:sz w:val="20"/>
                <w:szCs w:val="20"/>
              </w:rPr>
              <w:t>7</w:t>
            </w:r>
            <w:r w:rsidRPr="444A8410">
              <w:rPr>
                <w:rFonts w:asciiTheme="minorHAnsi" w:eastAsiaTheme="minorEastAsia" w:hAnsiTheme="minorHAnsi" w:cstheme="minorBidi"/>
                <w:color w:val="242424"/>
                <w:sz w:val="20"/>
                <w:szCs w:val="20"/>
              </w:rPr>
              <w:t xml:space="preserve"> IP and LC Leaders (Men – 1</w:t>
            </w:r>
            <w:r w:rsidR="35262D69" w:rsidRPr="444A8410">
              <w:rPr>
                <w:rFonts w:asciiTheme="minorHAnsi" w:eastAsiaTheme="minorEastAsia" w:hAnsiTheme="minorHAnsi" w:cstheme="minorBidi"/>
                <w:color w:val="242424"/>
                <w:sz w:val="20"/>
                <w:szCs w:val="20"/>
              </w:rPr>
              <w:t>3</w:t>
            </w:r>
            <w:r w:rsidRPr="444A8410">
              <w:rPr>
                <w:rFonts w:asciiTheme="minorHAnsi" w:eastAsiaTheme="minorEastAsia" w:hAnsiTheme="minorHAnsi" w:cstheme="minorBidi"/>
                <w:color w:val="242424"/>
                <w:sz w:val="20"/>
                <w:szCs w:val="20"/>
              </w:rPr>
              <w:t xml:space="preserve"> (</w:t>
            </w:r>
            <w:r w:rsidR="70B75046" w:rsidRPr="444A8410">
              <w:rPr>
                <w:rFonts w:asciiTheme="minorHAnsi" w:eastAsiaTheme="minorEastAsia" w:hAnsiTheme="minorHAnsi" w:cstheme="minorBidi"/>
                <w:color w:val="242424"/>
                <w:sz w:val="20"/>
                <w:szCs w:val="20"/>
              </w:rPr>
              <w:t>76.4</w:t>
            </w:r>
            <w:r w:rsidRPr="444A8410">
              <w:rPr>
                <w:rFonts w:asciiTheme="minorHAnsi" w:eastAsiaTheme="minorEastAsia" w:hAnsiTheme="minorHAnsi" w:cstheme="minorBidi"/>
                <w:color w:val="242424"/>
                <w:sz w:val="20"/>
                <w:szCs w:val="20"/>
              </w:rPr>
              <w:t>%) and Women – 0</w:t>
            </w:r>
            <w:r w:rsidR="41274FBB" w:rsidRPr="444A8410">
              <w:rPr>
                <w:rFonts w:asciiTheme="minorHAnsi" w:eastAsiaTheme="minorEastAsia" w:hAnsiTheme="minorHAnsi" w:cstheme="minorBidi"/>
                <w:color w:val="242424"/>
                <w:sz w:val="20"/>
                <w:szCs w:val="20"/>
              </w:rPr>
              <w:t>4</w:t>
            </w:r>
            <w:r w:rsidRPr="444A8410">
              <w:rPr>
                <w:rFonts w:asciiTheme="minorHAnsi" w:eastAsiaTheme="minorEastAsia" w:hAnsiTheme="minorHAnsi" w:cstheme="minorBidi"/>
                <w:color w:val="242424"/>
                <w:sz w:val="20"/>
                <w:szCs w:val="20"/>
              </w:rPr>
              <w:t xml:space="preserve"> (</w:t>
            </w:r>
            <w:r w:rsidR="058C7FE7" w:rsidRPr="444A8410">
              <w:rPr>
                <w:rFonts w:asciiTheme="minorHAnsi" w:eastAsiaTheme="minorEastAsia" w:hAnsiTheme="minorHAnsi" w:cstheme="minorBidi"/>
                <w:color w:val="242424"/>
                <w:sz w:val="20"/>
                <w:szCs w:val="20"/>
              </w:rPr>
              <w:t>23.5</w:t>
            </w:r>
            <w:r w:rsidRPr="444A8410">
              <w:rPr>
                <w:rFonts w:asciiTheme="minorHAnsi" w:eastAsiaTheme="minorEastAsia" w:hAnsiTheme="minorHAnsi" w:cstheme="minorBidi"/>
                <w:color w:val="242424"/>
                <w:sz w:val="20"/>
                <w:szCs w:val="20"/>
              </w:rPr>
              <w:t>%))</w:t>
            </w:r>
          </w:p>
          <w:p w14:paraId="7B7A8A8D" w14:textId="7B098A03" w:rsidR="00BE1E8C" w:rsidRPr="00E94DFE" w:rsidRDefault="00BE1E8C" w:rsidP="444A8410">
            <w:pPr>
              <w:spacing w:line="259" w:lineRule="auto"/>
              <w:rPr>
                <w:rFonts w:ascii="Aptos Narrow" w:eastAsia="Aptos Narrow" w:hAnsi="Aptos Narrow" w:cs="Aptos Narrow"/>
                <w:color w:val="242424"/>
                <w:sz w:val="22"/>
                <w:szCs w:val="22"/>
              </w:rPr>
            </w:pPr>
          </w:p>
        </w:tc>
        <w:tc>
          <w:tcPr>
            <w:tcW w:w="283" w:type="dxa"/>
          </w:tcPr>
          <w:p w14:paraId="2722448D" w14:textId="0AD3D675" w:rsidR="00BE1E8C" w:rsidRPr="00132197" w:rsidRDefault="617B28E6" w:rsidP="444A8410">
            <w:pPr>
              <w:ind w:left="65"/>
              <w:jc w:val="center"/>
              <w:rPr>
                <w:rFonts w:asciiTheme="minorHAnsi" w:eastAsiaTheme="minorEastAsia" w:hAnsiTheme="minorHAnsi" w:cstheme="minorBidi"/>
                <w:color w:val="FFFFFF" w:themeColor="background1"/>
                <w:sz w:val="20"/>
                <w:szCs w:val="20"/>
              </w:rPr>
            </w:pPr>
            <w:r w:rsidRPr="78B49329">
              <w:rPr>
                <w:rFonts w:asciiTheme="minorHAnsi" w:eastAsiaTheme="minorEastAsia" w:hAnsiTheme="minorHAnsi" w:cstheme="minorBidi"/>
                <w:color w:val="FFFFFF" w:themeColor="background1"/>
                <w:sz w:val="20"/>
                <w:szCs w:val="20"/>
              </w:rPr>
              <w:t>I</w:t>
            </w:r>
            <w:r w:rsidR="09C1E3D3" w:rsidRPr="0037134A">
              <w:rPr>
                <w:rFonts w:asciiTheme="minorHAnsi" w:eastAsiaTheme="minorEastAsia" w:hAnsiTheme="minorHAnsi" w:cstheme="minorBidi"/>
                <w:sz w:val="20"/>
                <w:szCs w:val="20"/>
              </w:rPr>
              <w:t>IS</w:t>
            </w:r>
          </w:p>
        </w:tc>
        <w:tc>
          <w:tcPr>
            <w:tcW w:w="4290" w:type="dxa"/>
          </w:tcPr>
          <w:p w14:paraId="673C4CC4" w14:textId="77777777" w:rsidR="005E49FD" w:rsidRPr="005E49FD" w:rsidRDefault="005E49FD" w:rsidP="005E49FD">
            <w:pPr>
              <w:spacing w:after="160"/>
              <w:textAlignment w:val="baseline"/>
              <w:rPr>
                <w:rFonts w:asciiTheme="minorHAnsi" w:eastAsiaTheme="minorEastAsia" w:hAnsiTheme="minorHAnsi" w:cstheme="minorBidi"/>
                <w:color w:val="000000" w:themeColor="text1"/>
                <w:sz w:val="20"/>
                <w:szCs w:val="20"/>
              </w:rPr>
            </w:pPr>
            <w:r w:rsidRPr="005E49FD">
              <w:rPr>
                <w:rFonts w:asciiTheme="minorHAnsi" w:eastAsiaTheme="minorEastAsia" w:hAnsiTheme="minorHAnsi" w:cstheme="minorBidi"/>
                <w:b/>
                <w:bCs/>
                <w:color w:val="000000" w:themeColor="text1"/>
                <w:sz w:val="20"/>
                <w:szCs w:val="20"/>
              </w:rPr>
              <w:t>Indicator 3.1.A</w:t>
            </w:r>
            <w:r w:rsidRPr="005E49FD">
              <w:rPr>
                <w:rFonts w:asciiTheme="minorHAnsi" w:eastAsiaTheme="minorEastAsia" w:hAnsiTheme="minorHAnsi" w:cstheme="minorBidi"/>
                <w:color w:val="000000" w:themeColor="text1"/>
                <w:sz w:val="20"/>
                <w:szCs w:val="20"/>
              </w:rPr>
              <w:t xml:space="preserve"> is under implementation. During this reporting period, the PMU supported 28 IPLC leaders to engage in high-level policy events, including UNFCCC COP29 (Baku), Climate Week NYC, and UNCBD COP16.</w:t>
            </w:r>
          </w:p>
          <w:p w14:paraId="6ECAA568" w14:textId="032A99B9" w:rsidR="00BE1E8C" w:rsidRPr="00696855" w:rsidRDefault="00BE1E8C" w:rsidP="74172A5F">
            <w:pPr>
              <w:spacing w:after="160" w:line="259" w:lineRule="auto"/>
              <w:rPr>
                <w:rFonts w:asciiTheme="minorHAnsi" w:eastAsiaTheme="minorEastAsia" w:hAnsiTheme="minorHAnsi" w:cstheme="minorBidi"/>
                <w:color w:val="000000" w:themeColor="text1"/>
                <w:sz w:val="20"/>
                <w:szCs w:val="20"/>
              </w:rPr>
            </w:pPr>
          </w:p>
          <w:p w14:paraId="68AC9C7A" w14:textId="17EBA56B" w:rsidR="00BE1E8C" w:rsidRPr="00696855" w:rsidRDefault="00BE1E8C" w:rsidP="444A8410">
            <w:pPr>
              <w:spacing w:after="160" w:line="259" w:lineRule="auto"/>
              <w:rPr>
                <w:rFonts w:asciiTheme="minorHAnsi" w:eastAsiaTheme="minorEastAsia" w:hAnsiTheme="minorHAnsi" w:cstheme="minorBidi"/>
                <w:color w:val="000000" w:themeColor="text1"/>
                <w:sz w:val="20"/>
                <w:szCs w:val="20"/>
              </w:rPr>
            </w:pPr>
          </w:p>
        </w:tc>
      </w:tr>
      <w:tr w:rsidR="00BE1E8C" w14:paraId="1AF0F4DE" w14:textId="77777777" w:rsidTr="74172A5F">
        <w:trPr>
          <w:trHeight w:val="660"/>
        </w:trPr>
        <w:tc>
          <w:tcPr>
            <w:tcW w:w="1954" w:type="dxa"/>
            <w:vMerge/>
          </w:tcPr>
          <w:p w14:paraId="54994E46" w14:textId="77777777" w:rsidR="00F9641C" w:rsidRDefault="00F9641C"/>
        </w:tc>
        <w:tc>
          <w:tcPr>
            <w:tcW w:w="2129" w:type="dxa"/>
          </w:tcPr>
          <w:p w14:paraId="1B623B8E" w14:textId="77777777" w:rsidR="00BE1E8C" w:rsidRPr="00132197" w:rsidRDefault="00BE1E8C">
            <w:pPr>
              <w:rPr>
                <w:rFonts w:asciiTheme="minorHAnsi" w:eastAsiaTheme="minorEastAsia" w:hAnsiTheme="minorHAnsi" w:cstheme="minorBidi"/>
                <w:color w:val="000000" w:themeColor="text1"/>
                <w:sz w:val="20"/>
                <w:szCs w:val="20"/>
              </w:rPr>
            </w:pPr>
            <w:r w:rsidRPr="258E7602">
              <w:rPr>
                <w:rFonts w:asciiTheme="minorHAnsi" w:eastAsiaTheme="minorEastAsia" w:hAnsiTheme="minorHAnsi" w:cstheme="minorBidi"/>
                <w:b/>
                <w:bCs/>
                <w:color w:val="000000" w:themeColor="text1"/>
                <w:sz w:val="20"/>
                <w:szCs w:val="20"/>
              </w:rPr>
              <w:t>Outcome Indicator 3.1.B:</w:t>
            </w:r>
            <w:r w:rsidRPr="258E7602">
              <w:rPr>
                <w:rFonts w:asciiTheme="minorHAnsi" w:eastAsiaTheme="minorEastAsia" w:hAnsiTheme="minorHAnsi" w:cstheme="minorBidi"/>
                <w:color w:val="000000" w:themeColor="text1"/>
                <w:sz w:val="20"/>
                <w:szCs w:val="20"/>
              </w:rPr>
              <w:t xml:space="preserve"> Number of ICI partners engaging with and providing technical support to national delegations at international policy meetings (disaggregated by gender, affiliation, country, convention).</w:t>
            </w:r>
          </w:p>
        </w:tc>
        <w:tc>
          <w:tcPr>
            <w:tcW w:w="2328" w:type="dxa"/>
          </w:tcPr>
          <w:p w14:paraId="229374A1" w14:textId="77777777" w:rsidR="00BE1E8C" w:rsidRPr="00132197" w:rsidRDefault="00BE1E8C">
            <w:pPr>
              <w:rPr>
                <w:rFonts w:asciiTheme="minorHAnsi" w:eastAsiaTheme="minorEastAsia" w:hAnsiTheme="minorHAnsi" w:cstheme="minorBidi"/>
                <w:color w:val="000000" w:themeColor="text1"/>
                <w:sz w:val="20"/>
                <w:szCs w:val="20"/>
              </w:rPr>
            </w:pPr>
            <w:r w:rsidRPr="506FF38F">
              <w:rPr>
                <w:rFonts w:asciiTheme="minorHAnsi" w:eastAsiaTheme="minorEastAsia" w:hAnsiTheme="minorHAnsi" w:cstheme="minorBidi"/>
                <w:b/>
                <w:bCs/>
                <w:color w:val="000000" w:themeColor="text1"/>
                <w:sz w:val="20"/>
                <w:szCs w:val="20"/>
              </w:rPr>
              <w:t>Outcome Indicator Target 3.1.B.:</w:t>
            </w:r>
            <w:r w:rsidRPr="506FF38F">
              <w:rPr>
                <w:rFonts w:asciiTheme="minorHAnsi" w:eastAsiaTheme="minorEastAsia" w:hAnsiTheme="minorHAnsi" w:cstheme="minorBidi"/>
                <w:color w:val="000000" w:themeColor="text1"/>
                <w:sz w:val="20"/>
                <w:szCs w:val="20"/>
              </w:rPr>
              <w:t xml:space="preserve"> 40 ICI delegates (of whom 50% are women) engaging with and providing technical support to national delegations at international policy meetings (disaggregated by gender, affiliation, country, convention).]</w:t>
            </w:r>
          </w:p>
        </w:tc>
        <w:tc>
          <w:tcPr>
            <w:tcW w:w="3446" w:type="dxa"/>
          </w:tcPr>
          <w:p w14:paraId="30527E2B" w14:textId="27ADAD2B" w:rsidR="00BE1E8C" w:rsidRPr="00700CB4" w:rsidRDefault="14D11762" w:rsidP="444A8410">
            <w:pPr>
              <w:spacing w:line="259" w:lineRule="auto"/>
              <w:rPr>
                <w:rFonts w:asciiTheme="minorHAnsi" w:eastAsiaTheme="minorEastAsia" w:hAnsiTheme="minorHAnsi" w:cstheme="minorBidi"/>
                <w:sz w:val="20"/>
                <w:szCs w:val="20"/>
              </w:rPr>
            </w:pPr>
            <w:r w:rsidRPr="444A8410">
              <w:rPr>
                <w:rFonts w:asciiTheme="minorHAnsi" w:eastAsiaTheme="minorEastAsia" w:hAnsiTheme="minorHAnsi" w:cstheme="minorBidi"/>
                <w:sz w:val="20"/>
                <w:szCs w:val="20"/>
              </w:rPr>
              <w:t xml:space="preserve">28 IP and LC leaders (Men- 20 (71.43%) and Women- 08 (28.57%)), provided with technical support to their constituencies and actively </w:t>
            </w:r>
          </w:p>
          <w:p w14:paraId="0556AFEC" w14:textId="601AB9D9" w:rsidR="00BE1E8C" w:rsidRPr="00700CB4" w:rsidRDefault="14D11762" w:rsidP="006D4F47">
            <w:pPr>
              <w:spacing w:line="259" w:lineRule="auto"/>
              <w:rPr>
                <w:rFonts w:asciiTheme="minorHAnsi" w:eastAsiaTheme="minorEastAsia" w:hAnsiTheme="minorHAnsi" w:cstheme="minorBidi"/>
                <w:color w:val="242424"/>
                <w:sz w:val="20"/>
                <w:szCs w:val="20"/>
              </w:rPr>
            </w:pPr>
            <w:r w:rsidRPr="444A8410">
              <w:rPr>
                <w:rFonts w:asciiTheme="minorHAnsi" w:eastAsiaTheme="minorEastAsia" w:hAnsiTheme="minorHAnsi" w:cstheme="minorBidi"/>
                <w:sz w:val="20"/>
                <w:szCs w:val="20"/>
              </w:rPr>
              <w:t xml:space="preserve">engaging with national delegations at international policy meetings particularly </w:t>
            </w:r>
            <w:r w:rsidRPr="444A8410">
              <w:rPr>
                <w:rFonts w:asciiTheme="minorHAnsi" w:eastAsiaTheme="minorEastAsia" w:hAnsiTheme="minorHAnsi" w:cstheme="minorBidi"/>
                <w:color w:val="242424"/>
                <w:sz w:val="20"/>
                <w:szCs w:val="20"/>
              </w:rPr>
              <w:t xml:space="preserve">UNFCCC COP29, Climate Week New York City and </w:t>
            </w:r>
            <w:r w:rsidR="410057BC" w:rsidRPr="444A8410">
              <w:rPr>
                <w:rFonts w:asciiTheme="minorHAnsi" w:eastAsiaTheme="minorEastAsia" w:hAnsiTheme="minorHAnsi" w:cstheme="minorBidi"/>
                <w:color w:val="242424"/>
                <w:sz w:val="20"/>
                <w:szCs w:val="20"/>
              </w:rPr>
              <w:t xml:space="preserve">UNCBD COP16. </w:t>
            </w:r>
          </w:p>
          <w:p w14:paraId="5455302A" w14:textId="438414A5" w:rsidR="00BE1E8C" w:rsidRPr="00700CB4" w:rsidRDefault="00BE1E8C" w:rsidP="444A8410">
            <w:pPr>
              <w:spacing w:line="259" w:lineRule="auto"/>
              <w:rPr>
                <w:rFonts w:asciiTheme="minorHAnsi" w:eastAsiaTheme="minorEastAsia" w:hAnsiTheme="minorHAnsi" w:cstheme="minorBidi"/>
                <w:color w:val="242424"/>
                <w:sz w:val="20"/>
                <w:szCs w:val="20"/>
              </w:rPr>
            </w:pPr>
          </w:p>
          <w:p w14:paraId="4D489F17" w14:textId="14A2E68F" w:rsidR="00BE1E8C" w:rsidRPr="00700CB4" w:rsidRDefault="410057BC" w:rsidP="444A8410">
            <w:pPr>
              <w:spacing w:line="259" w:lineRule="auto"/>
              <w:rPr>
                <w:rFonts w:asciiTheme="minorHAnsi" w:eastAsiaTheme="minorEastAsia" w:hAnsiTheme="minorHAnsi" w:cstheme="minorBidi"/>
                <w:b/>
                <w:bCs/>
                <w:sz w:val="20"/>
                <w:szCs w:val="20"/>
              </w:rPr>
            </w:pPr>
            <w:r w:rsidRPr="444A8410">
              <w:rPr>
                <w:rFonts w:asciiTheme="minorHAnsi" w:eastAsiaTheme="minorEastAsia" w:hAnsiTheme="minorHAnsi" w:cstheme="minorBidi"/>
                <w:b/>
                <w:bCs/>
                <w:sz w:val="20"/>
                <w:szCs w:val="20"/>
              </w:rPr>
              <w:t>Disaggregation:</w:t>
            </w:r>
          </w:p>
          <w:p w14:paraId="67847892" w14:textId="449468BA" w:rsidR="00BE1E8C" w:rsidRPr="00700CB4" w:rsidRDefault="00BE1E8C" w:rsidP="444A8410">
            <w:pPr>
              <w:spacing w:line="259" w:lineRule="auto"/>
              <w:rPr>
                <w:rFonts w:asciiTheme="minorHAnsi" w:eastAsiaTheme="minorEastAsia" w:hAnsiTheme="minorHAnsi" w:cstheme="minorBidi"/>
                <w:b/>
                <w:bCs/>
                <w:sz w:val="20"/>
                <w:szCs w:val="20"/>
              </w:rPr>
            </w:pPr>
          </w:p>
          <w:p w14:paraId="062ECE28" w14:textId="260F7BBA" w:rsidR="00BE1E8C" w:rsidRPr="00700CB4" w:rsidRDefault="410057BC" w:rsidP="444A8410">
            <w:pPr>
              <w:spacing w:line="259" w:lineRule="auto"/>
              <w:rPr>
                <w:rFonts w:asciiTheme="minorHAnsi" w:eastAsiaTheme="minorEastAsia" w:hAnsiTheme="minorHAnsi" w:cstheme="minorBidi"/>
                <w:color w:val="242424"/>
                <w:sz w:val="20"/>
                <w:szCs w:val="20"/>
              </w:rPr>
            </w:pPr>
            <w:r w:rsidRPr="444A8410">
              <w:rPr>
                <w:rFonts w:asciiTheme="minorHAnsi" w:eastAsiaTheme="minorEastAsia" w:hAnsiTheme="minorHAnsi" w:cstheme="minorBidi"/>
                <w:sz w:val="20"/>
                <w:szCs w:val="20"/>
              </w:rPr>
              <w:lastRenderedPageBreak/>
              <w:t>1.</w:t>
            </w:r>
            <w:r w:rsidRPr="444A8410">
              <w:rPr>
                <w:rFonts w:asciiTheme="minorHAnsi" w:eastAsiaTheme="minorEastAsia" w:hAnsiTheme="minorHAnsi" w:cstheme="minorBidi"/>
                <w:b/>
                <w:bCs/>
                <w:sz w:val="20"/>
                <w:szCs w:val="20"/>
              </w:rPr>
              <w:t xml:space="preserve"> </w:t>
            </w:r>
            <w:r w:rsidRPr="444A8410">
              <w:rPr>
                <w:rFonts w:asciiTheme="minorHAnsi" w:eastAsiaTheme="minorEastAsia" w:hAnsiTheme="minorHAnsi" w:cstheme="minorBidi"/>
                <w:color w:val="242424"/>
                <w:sz w:val="20"/>
                <w:szCs w:val="20"/>
              </w:rPr>
              <w:t>UNFCCC COP29 held in Baku, Azerbaijan: 07 IP and LC Leaders (Men – 05 (71.4%) and Women – 02 (28.5%))</w:t>
            </w:r>
          </w:p>
          <w:p w14:paraId="6918B28A" w14:textId="31CBB10F" w:rsidR="00BE1E8C" w:rsidRPr="00700CB4" w:rsidRDefault="00BE1E8C" w:rsidP="444A8410">
            <w:pPr>
              <w:spacing w:line="259" w:lineRule="auto"/>
              <w:rPr>
                <w:rFonts w:asciiTheme="minorHAnsi" w:eastAsiaTheme="minorEastAsia" w:hAnsiTheme="minorHAnsi" w:cstheme="minorBidi"/>
                <w:color w:val="242424"/>
                <w:sz w:val="20"/>
                <w:szCs w:val="20"/>
              </w:rPr>
            </w:pPr>
          </w:p>
          <w:p w14:paraId="21EC4DAE" w14:textId="50C99659" w:rsidR="00BE1E8C" w:rsidRPr="00700CB4" w:rsidRDefault="410057BC" w:rsidP="444A8410">
            <w:pPr>
              <w:spacing w:line="259" w:lineRule="auto"/>
              <w:rPr>
                <w:rFonts w:asciiTheme="minorHAnsi" w:eastAsiaTheme="minorEastAsia" w:hAnsiTheme="minorHAnsi" w:cstheme="minorBidi"/>
                <w:color w:val="242424"/>
                <w:sz w:val="20"/>
                <w:szCs w:val="20"/>
              </w:rPr>
            </w:pPr>
            <w:r w:rsidRPr="444A8410">
              <w:rPr>
                <w:rFonts w:asciiTheme="minorHAnsi" w:eastAsiaTheme="minorEastAsia" w:hAnsiTheme="minorHAnsi" w:cstheme="minorBidi"/>
                <w:color w:val="242424"/>
                <w:sz w:val="20"/>
                <w:szCs w:val="20"/>
              </w:rPr>
              <w:t>2. Climate Week New York City: 04 IP and LC Leaders (Men – 02 (50%) and Women – 02 (50%))</w:t>
            </w:r>
          </w:p>
          <w:p w14:paraId="33993184" w14:textId="44F7CCAF" w:rsidR="00BE1E8C" w:rsidRPr="00700CB4" w:rsidRDefault="00BE1E8C" w:rsidP="444A8410">
            <w:pPr>
              <w:spacing w:line="259" w:lineRule="auto"/>
              <w:rPr>
                <w:rFonts w:asciiTheme="minorHAnsi" w:eastAsiaTheme="minorEastAsia" w:hAnsiTheme="minorHAnsi" w:cstheme="minorBidi"/>
                <w:color w:val="242424"/>
                <w:sz w:val="20"/>
                <w:szCs w:val="20"/>
              </w:rPr>
            </w:pPr>
          </w:p>
          <w:p w14:paraId="1096039B" w14:textId="3B4EF984" w:rsidR="00BE1E8C" w:rsidRPr="00700CB4" w:rsidRDefault="410057BC" w:rsidP="444A8410">
            <w:pPr>
              <w:spacing w:line="259" w:lineRule="auto"/>
              <w:rPr>
                <w:rFonts w:asciiTheme="minorHAnsi" w:eastAsiaTheme="minorEastAsia" w:hAnsiTheme="minorHAnsi" w:cstheme="minorBidi"/>
                <w:color w:val="242424"/>
                <w:sz w:val="20"/>
                <w:szCs w:val="20"/>
              </w:rPr>
            </w:pPr>
            <w:r w:rsidRPr="444A8410">
              <w:rPr>
                <w:rFonts w:asciiTheme="minorHAnsi" w:eastAsiaTheme="minorEastAsia" w:hAnsiTheme="minorHAnsi" w:cstheme="minorBidi"/>
                <w:color w:val="242424"/>
                <w:sz w:val="20"/>
                <w:szCs w:val="20"/>
              </w:rPr>
              <w:t>3. UNCBD COP16 - 06 Side Events: 17 IP and LC Leaders (Men – 13 (76.4%) and Women – 04 (23.5%))</w:t>
            </w:r>
          </w:p>
          <w:p w14:paraId="0DEE0741" w14:textId="3FD7D694" w:rsidR="00BE1E8C" w:rsidRPr="00700CB4" w:rsidRDefault="00BE1E8C" w:rsidP="444A8410">
            <w:pPr>
              <w:spacing w:line="259" w:lineRule="auto"/>
              <w:rPr>
                <w:rFonts w:asciiTheme="minorHAnsi" w:eastAsiaTheme="minorEastAsia" w:hAnsiTheme="minorHAnsi" w:cstheme="minorBidi"/>
                <w:color w:val="242424"/>
                <w:sz w:val="20"/>
                <w:szCs w:val="20"/>
              </w:rPr>
            </w:pPr>
          </w:p>
        </w:tc>
        <w:tc>
          <w:tcPr>
            <w:tcW w:w="283" w:type="dxa"/>
          </w:tcPr>
          <w:p w14:paraId="7F98F604" w14:textId="64A4F7A4" w:rsidR="00BE1E8C" w:rsidRPr="00700CB4" w:rsidRDefault="549B7039" w:rsidP="444A8410">
            <w:pPr>
              <w:ind w:left="65"/>
              <w:jc w:val="center"/>
              <w:rPr>
                <w:rFonts w:asciiTheme="minorHAnsi" w:eastAsiaTheme="minorEastAsia" w:hAnsiTheme="minorHAnsi" w:cstheme="minorBidi"/>
                <w:sz w:val="20"/>
                <w:szCs w:val="20"/>
              </w:rPr>
            </w:pPr>
            <w:r w:rsidRPr="444A8410">
              <w:rPr>
                <w:rFonts w:asciiTheme="minorHAnsi" w:eastAsiaTheme="minorEastAsia" w:hAnsiTheme="minorHAnsi" w:cstheme="minorBidi"/>
                <w:sz w:val="20"/>
                <w:szCs w:val="20"/>
              </w:rPr>
              <w:lastRenderedPageBreak/>
              <w:t>IS</w:t>
            </w:r>
          </w:p>
        </w:tc>
        <w:tc>
          <w:tcPr>
            <w:tcW w:w="4290" w:type="dxa"/>
          </w:tcPr>
          <w:p w14:paraId="23F8C358" w14:textId="77777777" w:rsidR="000D2C87" w:rsidRDefault="000D2C87" w:rsidP="000D2C87">
            <w:pPr>
              <w:rPr>
                <w:rFonts w:asciiTheme="minorHAnsi" w:eastAsiaTheme="minorEastAsia" w:hAnsiTheme="minorHAnsi" w:cstheme="minorBidi"/>
                <w:sz w:val="20"/>
                <w:szCs w:val="20"/>
                <w:lang w:eastAsia="ja-JP"/>
              </w:rPr>
            </w:pPr>
            <w:r w:rsidRPr="000D2C87">
              <w:rPr>
                <w:rFonts w:asciiTheme="minorHAnsi" w:eastAsiaTheme="minorEastAsia" w:hAnsiTheme="minorHAnsi" w:cstheme="minorBidi"/>
                <w:b/>
                <w:bCs/>
                <w:sz w:val="20"/>
                <w:szCs w:val="20"/>
                <w:lang w:eastAsia="ja-JP"/>
              </w:rPr>
              <w:t>Indicator 3.1.B</w:t>
            </w:r>
            <w:r w:rsidRPr="000D2C87">
              <w:rPr>
                <w:rFonts w:asciiTheme="minorHAnsi" w:eastAsiaTheme="minorEastAsia" w:hAnsiTheme="minorHAnsi" w:cstheme="minorBidi"/>
                <w:sz w:val="20"/>
                <w:szCs w:val="20"/>
                <w:lang w:eastAsia="ja-JP"/>
              </w:rPr>
              <w:t xml:space="preserve"> is under implementation. CI has developed a 2024–2025 Strategic Policy Engagement Calendar focused on major climate and biodiversity events, including IUCN WCC (Oct 9–15), UNFCCC COP30 (Nov 10–21), and Climate Week NYC (Sept 21–28). The calendar was approved by the ICI Global Steering Committee.</w:t>
            </w:r>
          </w:p>
          <w:p w14:paraId="09516460" w14:textId="77777777" w:rsidR="00A956B3" w:rsidRPr="000D2C87" w:rsidRDefault="00A956B3" w:rsidP="000D2C87">
            <w:pPr>
              <w:rPr>
                <w:rFonts w:asciiTheme="minorHAnsi" w:eastAsiaTheme="minorEastAsia" w:hAnsiTheme="minorHAnsi" w:cstheme="minorBidi"/>
                <w:sz w:val="20"/>
                <w:szCs w:val="20"/>
                <w:lang w:eastAsia="ja-JP"/>
              </w:rPr>
            </w:pPr>
          </w:p>
          <w:p w14:paraId="196ABAE6" w14:textId="44B680E9" w:rsidR="000D2C87" w:rsidRPr="000D2C87" w:rsidRDefault="00A110C7" w:rsidP="000D2C87">
            <w:pPr>
              <w:rPr>
                <w:rFonts w:asciiTheme="minorHAnsi" w:eastAsiaTheme="minorEastAsia" w:hAnsiTheme="minorHAnsi" w:cstheme="minorBidi"/>
                <w:sz w:val="20"/>
                <w:szCs w:val="20"/>
                <w:lang w:eastAsia="ja-JP"/>
              </w:rPr>
            </w:pPr>
            <w:r>
              <w:rPr>
                <w:rFonts w:asciiTheme="minorHAnsi" w:eastAsiaTheme="minorEastAsia" w:hAnsiTheme="minorHAnsi" w:cstheme="minorBidi"/>
                <w:sz w:val="20"/>
                <w:szCs w:val="20"/>
                <w:lang w:eastAsia="ja-JP"/>
              </w:rPr>
              <w:t>The PMU</w:t>
            </w:r>
            <w:r w:rsidR="000D2C87" w:rsidRPr="000D2C87">
              <w:rPr>
                <w:rFonts w:asciiTheme="minorHAnsi" w:eastAsiaTheme="minorEastAsia" w:hAnsiTheme="minorHAnsi" w:cstheme="minorBidi"/>
                <w:sz w:val="20"/>
                <w:szCs w:val="20"/>
                <w:lang w:eastAsia="ja-JP"/>
              </w:rPr>
              <w:t xml:space="preserve"> </w:t>
            </w:r>
            <w:r>
              <w:rPr>
                <w:rFonts w:asciiTheme="minorHAnsi" w:eastAsiaTheme="minorEastAsia" w:hAnsiTheme="minorHAnsi" w:cstheme="minorBidi"/>
                <w:sz w:val="20"/>
                <w:szCs w:val="20"/>
                <w:lang w:eastAsia="ja-JP"/>
              </w:rPr>
              <w:t>is</w:t>
            </w:r>
            <w:r w:rsidR="000D2C87" w:rsidRPr="000D2C87">
              <w:rPr>
                <w:rFonts w:asciiTheme="minorHAnsi" w:eastAsiaTheme="minorEastAsia" w:hAnsiTheme="minorHAnsi" w:cstheme="minorBidi"/>
                <w:sz w:val="20"/>
                <w:szCs w:val="20"/>
                <w:lang w:eastAsia="ja-JP"/>
              </w:rPr>
              <w:t xml:space="preserve"> also providing targeted technical support to the IIPFCC under the UNFCCC and the IIFB under the CBD.</w:t>
            </w:r>
          </w:p>
          <w:p w14:paraId="056702CF" w14:textId="77777777" w:rsidR="000D2C87" w:rsidRDefault="000D2C87" w:rsidP="444A8410">
            <w:pPr>
              <w:rPr>
                <w:rFonts w:asciiTheme="minorHAnsi" w:eastAsiaTheme="minorEastAsia" w:hAnsiTheme="minorHAnsi" w:cstheme="minorBidi"/>
                <w:sz w:val="20"/>
                <w:szCs w:val="20"/>
                <w:lang w:eastAsia="ja-JP"/>
              </w:rPr>
            </w:pPr>
          </w:p>
          <w:p w14:paraId="4159B582" w14:textId="77777777" w:rsidR="000D2C87" w:rsidRDefault="000D2C87" w:rsidP="444A8410">
            <w:pPr>
              <w:rPr>
                <w:rFonts w:asciiTheme="minorHAnsi" w:eastAsiaTheme="minorEastAsia" w:hAnsiTheme="minorHAnsi" w:cstheme="minorBidi"/>
                <w:sz w:val="20"/>
                <w:szCs w:val="20"/>
                <w:lang w:eastAsia="ja-JP"/>
              </w:rPr>
            </w:pPr>
          </w:p>
          <w:p w14:paraId="589EAEC9" w14:textId="77777777" w:rsidR="000D2C87" w:rsidRDefault="000D2C87" w:rsidP="444A8410">
            <w:pPr>
              <w:rPr>
                <w:rFonts w:asciiTheme="minorHAnsi" w:eastAsiaTheme="minorEastAsia" w:hAnsiTheme="minorHAnsi" w:cstheme="minorBidi"/>
                <w:sz w:val="20"/>
                <w:szCs w:val="20"/>
                <w:lang w:eastAsia="ja-JP"/>
              </w:rPr>
            </w:pPr>
          </w:p>
          <w:p w14:paraId="68729669" w14:textId="77777777" w:rsidR="000D2C87" w:rsidRDefault="000D2C87" w:rsidP="444A8410">
            <w:pPr>
              <w:rPr>
                <w:rFonts w:asciiTheme="minorHAnsi" w:eastAsiaTheme="minorEastAsia" w:hAnsiTheme="minorHAnsi" w:cstheme="minorBidi"/>
                <w:sz w:val="20"/>
                <w:szCs w:val="20"/>
                <w:lang w:eastAsia="ja-JP"/>
              </w:rPr>
            </w:pPr>
          </w:p>
          <w:p w14:paraId="397C444B" w14:textId="77777777" w:rsidR="000D2C87" w:rsidRDefault="000D2C87" w:rsidP="444A8410">
            <w:pPr>
              <w:rPr>
                <w:rFonts w:asciiTheme="minorHAnsi" w:eastAsiaTheme="minorEastAsia" w:hAnsiTheme="minorHAnsi" w:cstheme="minorBidi"/>
                <w:sz w:val="20"/>
                <w:szCs w:val="20"/>
                <w:lang w:eastAsia="ja-JP"/>
              </w:rPr>
            </w:pPr>
          </w:p>
          <w:p w14:paraId="2A22FA81" w14:textId="4D1FAEAF" w:rsidR="00BE1E8C" w:rsidRPr="00700CB4" w:rsidRDefault="00BE1E8C" w:rsidP="444A8410">
            <w:pPr>
              <w:rPr>
                <w:rFonts w:asciiTheme="minorHAnsi" w:eastAsiaTheme="minorEastAsia" w:hAnsiTheme="minorHAnsi" w:cstheme="minorBidi"/>
                <w:sz w:val="20"/>
                <w:szCs w:val="20"/>
                <w:lang w:eastAsia="ja-JP"/>
              </w:rPr>
            </w:pPr>
          </w:p>
        </w:tc>
      </w:tr>
    </w:tbl>
    <w:p w14:paraId="28EE9F7F" w14:textId="77777777" w:rsidR="00BE1E8C" w:rsidRDefault="00BE1E8C" w:rsidP="00BE1E8C"/>
    <w:p w14:paraId="128ACF39" w14:textId="1DA91379" w:rsidR="74172A5F" w:rsidRDefault="74172A5F"/>
    <w:p w14:paraId="5B97646B" w14:textId="77777777" w:rsidR="00BE1E8C" w:rsidRDefault="00BE1E8C" w:rsidP="00BE1E8C"/>
    <w:tbl>
      <w:tblPr>
        <w:tblW w:w="14386" w:type="dxa"/>
        <w:tblInd w:w="2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1886"/>
        <w:gridCol w:w="2087"/>
        <w:gridCol w:w="2167"/>
        <w:gridCol w:w="1917"/>
        <w:gridCol w:w="1224"/>
        <w:gridCol w:w="5105"/>
      </w:tblGrid>
      <w:tr w:rsidR="00BE1E8C" w14:paraId="4C707761" w14:textId="77777777" w:rsidTr="74172A5F">
        <w:trPr>
          <w:trHeight w:val="501"/>
        </w:trPr>
        <w:tc>
          <w:tcPr>
            <w:tcW w:w="1909" w:type="dxa"/>
            <w:shd w:val="clear" w:color="auto" w:fill="808080" w:themeFill="background1" w:themeFillShade="80"/>
            <w:vAlign w:val="center"/>
          </w:tcPr>
          <w:p w14:paraId="04494630" w14:textId="3DFD5790" w:rsidR="6017DE91" w:rsidRDefault="6017DE91" w:rsidP="41CDFB2F">
            <w:pPr>
              <w:jc w:val="center"/>
              <w:rPr>
                <w:rFonts w:ascii="Calibri" w:eastAsia="Calibri" w:hAnsi="Calibri" w:cs="Calibri"/>
                <w:sz w:val="20"/>
                <w:szCs w:val="20"/>
              </w:rPr>
            </w:pPr>
            <w:r w:rsidRPr="41CDFB2F">
              <w:rPr>
                <w:rFonts w:ascii="Calibri" w:eastAsia="Calibri" w:hAnsi="Calibri" w:cs="Calibri"/>
                <w:b/>
                <w:bCs/>
                <w:color w:val="FFFFFF" w:themeColor="background1"/>
                <w:sz w:val="20"/>
                <w:szCs w:val="20"/>
              </w:rPr>
              <w:t>COMPONENT NO. / TITLE - OUTCOME NO./NAME</w:t>
            </w:r>
          </w:p>
        </w:tc>
        <w:tc>
          <w:tcPr>
            <w:tcW w:w="1909" w:type="dxa"/>
            <w:shd w:val="clear" w:color="auto" w:fill="808080" w:themeFill="background1" w:themeFillShade="80"/>
            <w:vAlign w:val="center"/>
          </w:tcPr>
          <w:p w14:paraId="68F8638F" w14:textId="77777777" w:rsidR="00BE1E8C" w:rsidRDefault="00BE1E8C" w:rsidP="41CDFB2F">
            <w:pPr>
              <w:jc w:val="center"/>
              <w:rPr>
                <w:rFonts w:asciiTheme="minorHAnsi" w:eastAsiaTheme="minorEastAsia" w:hAnsiTheme="minorHAnsi" w:cstheme="minorBidi"/>
                <w:b/>
                <w:bCs/>
                <w:color w:val="FFFFFF" w:themeColor="background1"/>
                <w:sz w:val="20"/>
                <w:szCs w:val="20"/>
              </w:rPr>
            </w:pPr>
            <w:bookmarkStart w:id="14" w:name="_Hlk168519932"/>
            <w:r w:rsidRPr="41CDFB2F">
              <w:rPr>
                <w:rFonts w:asciiTheme="minorHAnsi" w:eastAsiaTheme="minorEastAsia" w:hAnsiTheme="minorHAnsi" w:cstheme="minorBidi"/>
                <w:b/>
                <w:bCs/>
                <w:color w:val="FFFFFF" w:themeColor="background1"/>
                <w:sz w:val="20"/>
                <w:szCs w:val="20"/>
              </w:rPr>
              <w:t>OUTCOMES TARGETS/INDICATORS</w:t>
            </w:r>
          </w:p>
        </w:tc>
        <w:tc>
          <w:tcPr>
            <w:tcW w:w="2192" w:type="dxa"/>
            <w:shd w:val="clear" w:color="auto" w:fill="808080" w:themeFill="background1" w:themeFillShade="80"/>
          </w:tcPr>
          <w:p w14:paraId="1C105784" w14:textId="77777777" w:rsidR="00BE1E8C" w:rsidRDefault="00BE1E8C" w:rsidP="41CDFB2F">
            <w:pPr>
              <w:jc w:val="center"/>
              <w:rPr>
                <w:rFonts w:asciiTheme="minorHAnsi" w:eastAsiaTheme="minorEastAsia" w:hAnsiTheme="minorHAnsi" w:cstheme="minorBidi"/>
                <w:b/>
                <w:bCs/>
                <w:color w:val="FFFFFF" w:themeColor="background1"/>
                <w:sz w:val="20"/>
                <w:szCs w:val="20"/>
              </w:rPr>
            </w:pPr>
            <w:r w:rsidRPr="41CDFB2F">
              <w:rPr>
                <w:rFonts w:asciiTheme="minorHAnsi" w:eastAsiaTheme="minorEastAsia" w:hAnsiTheme="minorHAnsi" w:cstheme="minorBidi"/>
                <w:b/>
                <w:bCs/>
                <w:color w:val="FFFFFF" w:themeColor="background1"/>
                <w:sz w:val="20"/>
                <w:szCs w:val="20"/>
              </w:rPr>
              <w:t>END OF PROJECT INDICATOR TARGET</w:t>
            </w:r>
          </w:p>
        </w:tc>
        <w:tc>
          <w:tcPr>
            <w:tcW w:w="1935" w:type="dxa"/>
            <w:shd w:val="clear" w:color="auto" w:fill="808080" w:themeFill="background1" w:themeFillShade="80"/>
            <w:vAlign w:val="center"/>
          </w:tcPr>
          <w:p w14:paraId="39FA3261" w14:textId="77777777" w:rsidR="00BE1E8C" w:rsidRDefault="00BE1E8C" w:rsidP="41CDFB2F">
            <w:pPr>
              <w:jc w:val="center"/>
              <w:rPr>
                <w:rFonts w:asciiTheme="minorHAnsi" w:eastAsiaTheme="minorEastAsia" w:hAnsiTheme="minorHAnsi" w:cstheme="minorBidi"/>
                <w:b/>
                <w:bCs/>
                <w:color w:val="FFFFFF" w:themeColor="background1"/>
                <w:sz w:val="20"/>
                <w:szCs w:val="20"/>
              </w:rPr>
            </w:pPr>
            <w:r w:rsidRPr="41CDFB2F">
              <w:rPr>
                <w:rFonts w:asciiTheme="minorHAnsi" w:eastAsiaTheme="minorEastAsia" w:hAnsiTheme="minorHAnsi" w:cstheme="minorBidi"/>
                <w:b/>
                <w:bCs/>
                <w:color w:val="FFFFFF" w:themeColor="background1"/>
                <w:sz w:val="20"/>
                <w:szCs w:val="20"/>
              </w:rPr>
              <w:t>END OF YEAR INDICATOR STATUS</w:t>
            </w:r>
          </w:p>
        </w:tc>
        <w:tc>
          <w:tcPr>
            <w:tcW w:w="1229" w:type="dxa"/>
            <w:shd w:val="clear" w:color="auto" w:fill="808080" w:themeFill="background1" w:themeFillShade="80"/>
            <w:vAlign w:val="center"/>
          </w:tcPr>
          <w:p w14:paraId="4E6B7B65" w14:textId="77777777" w:rsidR="00BE1E8C" w:rsidRDefault="00BE1E8C" w:rsidP="41CDFB2F">
            <w:pPr>
              <w:jc w:val="center"/>
              <w:rPr>
                <w:rFonts w:asciiTheme="minorHAnsi" w:eastAsiaTheme="minorEastAsia" w:hAnsiTheme="minorHAnsi" w:cstheme="minorBidi"/>
                <w:b/>
                <w:bCs/>
                <w:color w:val="FFFFFF" w:themeColor="background1"/>
                <w:sz w:val="20"/>
                <w:szCs w:val="20"/>
              </w:rPr>
            </w:pPr>
            <w:r w:rsidRPr="74172A5F">
              <w:rPr>
                <w:rFonts w:asciiTheme="minorHAnsi" w:eastAsiaTheme="minorEastAsia" w:hAnsiTheme="minorHAnsi" w:cstheme="minorBidi"/>
                <w:b/>
                <w:bCs/>
                <w:color w:val="FFFFFF" w:themeColor="background1"/>
                <w:sz w:val="20"/>
                <w:szCs w:val="20"/>
              </w:rPr>
              <w:t>PROGRESS RATING</w:t>
            </w:r>
            <w:r w:rsidRPr="74172A5F">
              <w:rPr>
                <w:rStyle w:val="FootnoteReference"/>
                <w:rFonts w:asciiTheme="minorHAnsi" w:eastAsiaTheme="minorEastAsia" w:hAnsiTheme="minorHAnsi" w:cstheme="minorBidi"/>
                <w:b/>
                <w:bCs/>
                <w:color w:val="FFFFFF" w:themeColor="background1"/>
                <w:sz w:val="20"/>
                <w:szCs w:val="20"/>
              </w:rPr>
              <w:footnoteReference w:id="9"/>
            </w:r>
          </w:p>
        </w:tc>
        <w:tc>
          <w:tcPr>
            <w:tcW w:w="5212" w:type="dxa"/>
            <w:shd w:val="clear" w:color="auto" w:fill="808080" w:themeFill="background1" w:themeFillShade="80"/>
            <w:vAlign w:val="center"/>
          </w:tcPr>
          <w:p w14:paraId="0C69A876" w14:textId="77777777" w:rsidR="00BE1E8C" w:rsidRDefault="00BE1E8C" w:rsidP="41CDFB2F">
            <w:pPr>
              <w:jc w:val="center"/>
              <w:rPr>
                <w:rFonts w:asciiTheme="minorHAnsi" w:eastAsiaTheme="minorEastAsia" w:hAnsiTheme="minorHAnsi" w:cstheme="minorBidi"/>
                <w:b/>
                <w:bCs/>
                <w:color w:val="FFFFFF" w:themeColor="background1"/>
                <w:sz w:val="20"/>
                <w:szCs w:val="20"/>
              </w:rPr>
            </w:pPr>
            <w:r w:rsidRPr="41CDFB2F">
              <w:rPr>
                <w:rFonts w:asciiTheme="minorHAnsi" w:eastAsiaTheme="minorEastAsia" w:hAnsiTheme="minorHAnsi" w:cstheme="minorBidi"/>
                <w:b/>
                <w:bCs/>
                <w:color w:val="FFFFFF" w:themeColor="background1"/>
                <w:sz w:val="20"/>
                <w:szCs w:val="20"/>
              </w:rPr>
              <w:t>COMMENTS/JUSTIFICATION</w:t>
            </w:r>
          </w:p>
        </w:tc>
      </w:tr>
      <w:tr w:rsidR="41CDFB2F" w14:paraId="464AA444" w14:textId="77777777" w:rsidTr="74172A5F">
        <w:trPr>
          <w:trHeight w:val="50"/>
        </w:trPr>
        <w:tc>
          <w:tcPr>
            <w:tcW w:w="14386" w:type="dxa"/>
            <w:gridSpan w:val="6"/>
            <w:shd w:val="clear" w:color="auto" w:fill="D9D9D9" w:themeFill="background1" w:themeFillShade="D9"/>
          </w:tcPr>
          <w:p w14:paraId="3C58BBD5" w14:textId="18A4E114" w:rsidR="02A64C93" w:rsidRDefault="02A64C93" w:rsidP="41CDFB2F">
            <w:pPr>
              <w:widowControl w:val="0"/>
              <w:jc w:val="both"/>
              <w:rPr>
                <w:rFonts w:asciiTheme="minorHAnsi" w:eastAsiaTheme="minorEastAsia" w:hAnsiTheme="minorHAnsi" w:cstheme="minorBidi"/>
                <w:b/>
                <w:bCs/>
                <w:sz w:val="20"/>
                <w:szCs w:val="20"/>
              </w:rPr>
            </w:pPr>
            <w:r w:rsidRPr="41CDFB2F">
              <w:rPr>
                <w:rFonts w:asciiTheme="minorHAnsi" w:eastAsiaTheme="minorEastAsia" w:hAnsiTheme="minorHAnsi" w:cstheme="minorBidi"/>
                <w:b/>
                <w:bCs/>
                <w:sz w:val="20"/>
                <w:szCs w:val="20"/>
              </w:rPr>
              <w:t xml:space="preserve">Component 4: </w:t>
            </w:r>
            <w:r w:rsidRPr="41CDFB2F">
              <w:rPr>
                <w:rFonts w:asciiTheme="minorHAnsi" w:eastAsiaTheme="minorEastAsia" w:hAnsiTheme="minorHAnsi" w:cstheme="minorBidi"/>
                <w:sz w:val="20"/>
                <w:szCs w:val="20"/>
              </w:rPr>
              <w:t>ICI Knowledge to Action: Transforming Inclusive Conservation Knowledge and Lessons Learned into demonstration models that expand support and advance field of IP and LC-led conservation.</w:t>
            </w:r>
          </w:p>
        </w:tc>
      </w:tr>
      <w:tr w:rsidR="00BE1E8C" w14:paraId="0A341698" w14:textId="77777777" w:rsidTr="74172A5F">
        <w:trPr>
          <w:trHeight w:val="50"/>
        </w:trPr>
        <w:tc>
          <w:tcPr>
            <w:tcW w:w="1909" w:type="dxa"/>
            <w:vMerge w:val="restart"/>
          </w:tcPr>
          <w:p w14:paraId="3624FAA3" w14:textId="77777777" w:rsidR="02A64C93" w:rsidRDefault="02A64C93" w:rsidP="41CDFB2F">
            <w:pPr>
              <w:rPr>
                <w:rFonts w:asciiTheme="minorHAnsi" w:eastAsiaTheme="minorEastAsia" w:hAnsiTheme="minorHAnsi" w:cstheme="minorBidi"/>
                <w:color w:val="008000"/>
                <w:sz w:val="20"/>
                <w:szCs w:val="20"/>
              </w:rPr>
            </w:pPr>
            <w:r w:rsidRPr="41CDFB2F">
              <w:rPr>
                <w:rFonts w:asciiTheme="minorHAnsi" w:eastAsiaTheme="minorEastAsia" w:hAnsiTheme="minorHAnsi" w:cstheme="minorBidi"/>
                <w:b/>
                <w:bCs/>
                <w:sz w:val="20"/>
                <w:szCs w:val="20"/>
              </w:rPr>
              <w:t>OUTCOME 4.1:</w:t>
            </w:r>
            <w:r w:rsidRPr="41CDFB2F">
              <w:rPr>
                <w:rFonts w:asciiTheme="minorHAnsi" w:eastAsiaTheme="minorEastAsia" w:hAnsiTheme="minorHAnsi" w:cstheme="minorBidi"/>
                <w:sz w:val="20"/>
                <w:szCs w:val="20"/>
              </w:rPr>
              <w:t xml:space="preserve"> The field of IP and LC-led conservation advanced with improved knowledge management.</w:t>
            </w:r>
          </w:p>
          <w:p w14:paraId="0DF420D9" w14:textId="3FD6E594" w:rsidR="41CDFB2F" w:rsidRDefault="41CDFB2F" w:rsidP="41CDFB2F">
            <w:pPr>
              <w:rPr>
                <w:rFonts w:asciiTheme="minorHAnsi" w:eastAsiaTheme="minorEastAsia" w:hAnsiTheme="minorHAnsi" w:cstheme="minorBidi"/>
                <w:b/>
                <w:bCs/>
                <w:color w:val="000000" w:themeColor="text1"/>
                <w:sz w:val="20"/>
                <w:szCs w:val="20"/>
              </w:rPr>
            </w:pPr>
          </w:p>
        </w:tc>
        <w:tc>
          <w:tcPr>
            <w:tcW w:w="1909" w:type="dxa"/>
          </w:tcPr>
          <w:p w14:paraId="11A0AD24" w14:textId="77777777" w:rsidR="00BE1E8C" w:rsidRPr="00132197" w:rsidRDefault="00BE1E8C" w:rsidP="41CDFB2F">
            <w:pPr>
              <w:rPr>
                <w:rFonts w:asciiTheme="minorHAnsi" w:eastAsiaTheme="minorEastAsia" w:hAnsiTheme="minorHAnsi" w:cstheme="minorBidi"/>
                <w:color w:val="000000" w:themeColor="text1"/>
                <w:sz w:val="20"/>
                <w:szCs w:val="20"/>
              </w:rPr>
            </w:pPr>
            <w:r w:rsidRPr="41CDFB2F">
              <w:rPr>
                <w:rFonts w:asciiTheme="minorHAnsi" w:eastAsiaTheme="minorEastAsia" w:hAnsiTheme="minorHAnsi" w:cstheme="minorBidi"/>
                <w:b/>
                <w:bCs/>
                <w:color w:val="000000" w:themeColor="text1"/>
                <w:sz w:val="20"/>
                <w:szCs w:val="20"/>
              </w:rPr>
              <w:t>Outcome Indicator 4.1.A:</w:t>
            </w:r>
            <w:r w:rsidRPr="41CDFB2F">
              <w:rPr>
                <w:rFonts w:asciiTheme="minorHAnsi" w:eastAsiaTheme="minorEastAsia" w:hAnsiTheme="minorHAnsi" w:cstheme="minorBidi"/>
                <w:color w:val="000000" w:themeColor="text1"/>
                <w:sz w:val="20"/>
                <w:szCs w:val="20"/>
              </w:rPr>
              <w:t xml:space="preserve"> Number of ICI publications, reports, communication materials or tools that advance the global field of knowledge regarding IP and LC-led conservation.</w:t>
            </w:r>
          </w:p>
        </w:tc>
        <w:tc>
          <w:tcPr>
            <w:tcW w:w="2192" w:type="dxa"/>
          </w:tcPr>
          <w:p w14:paraId="5C1EFCF1" w14:textId="77777777" w:rsidR="00BE1E8C" w:rsidRDefault="00BE1E8C" w:rsidP="41CDFB2F">
            <w:pPr>
              <w:rPr>
                <w:rFonts w:asciiTheme="minorHAnsi" w:eastAsiaTheme="minorEastAsia" w:hAnsiTheme="minorHAnsi" w:cstheme="minorBidi"/>
                <w:color w:val="000000" w:themeColor="text1"/>
                <w:sz w:val="20"/>
                <w:szCs w:val="20"/>
              </w:rPr>
            </w:pPr>
            <w:r w:rsidRPr="41CDFB2F">
              <w:rPr>
                <w:rFonts w:asciiTheme="minorHAnsi" w:eastAsiaTheme="minorEastAsia" w:hAnsiTheme="minorHAnsi" w:cstheme="minorBidi"/>
                <w:b/>
                <w:bCs/>
                <w:color w:val="000000" w:themeColor="text1"/>
                <w:sz w:val="20"/>
                <w:szCs w:val="20"/>
              </w:rPr>
              <w:t>Outcome Indicator Target 4.1.A.:</w:t>
            </w:r>
            <w:r w:rsidRPr="41CDFB2F">
              <w:rPr>
                <w:rFonts w:asciiTheme="minorHAnsi" w:eastAsiaTheme="minorEastAsia" w:hAnsiTheme="minorHAnsi" w:cstheme="minorBidi"/>
                <w:color w:val="000000" w:themeColor="text1"/>
                <w:sz w:val="20"/>
                <w:szCs w:val="20"/>
              </w:rPr>
              <w:t xml:space="preserve"> ≥7 lessons learned and flagship reports</w:t>
            </w:r>
            <w:r>
              <w:br/>
            </w:r>
            <w:r w:rsidRPr="41CDFB2F">
              <w:rPr>
                <w:rFonts w:asciiTheme="minorHAnsi" w:eastAsiaTheme="minorEastAsia" w:hAnsiTheme="minorHAnsi" w:cstheme="minorBidi"/>
                <w:color w:val="000000" w:themeColor="text1"/>
                <w:sz w:val="20"/>
                <w:szCs w:val="20"/>
              </w:rPr>
              <w:t xml:space="preserve"> [At least 7 lessons learned, and flagship reports prepared to advance the global field of knowledge regarding IP and LC-led conservation.]</w:t>
            </w:r>
          </w:p>
          <w:p w14:paraId="2BDA929A" w14:textId="77777777" w:rsidR="00BE1E8C" w:rsidRDefault="00BE1E8C" w:rsidP="41CDFB2F">
            <w:pPr>
              <w:rPr>
                <w:rFonts w:asciiTheme="minorHAnsi" w:hAnsiTheme="minorHAnsi" w:cstheme="minorBidi"/>
                <w:color w:val="000000" w:themeColor="text1"/>
                <w:sz w:val="16"/>
                <w:szCs w:val="16"/>
              </w:rPr>
            </w:pPr>
          </w:p>
          <w:p w14:paraId="7B36EABE" w14:textId="5D7A20E1" w:rsidR="00BE1E8C" w:rsidRPr="006F2960" w:rsidRDefault="198A1515" w:rsidP="006D4F47">
            <w:pPr>
              <w:spacing w:line="259" w:lineRule="auto"/>
              <w:rPr>
                <w:rFonts w:asciiTheme="minorHAnsi" w:eastAsiaTheme="minorEastAsia" w:hAnsiTheme="minorHAnsi" w:cstheme="minorBidi"/>
                <w:b/>
                <w:bCs/>
                <w:i/>
                <w:iCs/>
                <w:color w:val="000000" w:themeColor="text1"/>
                <w:sz w:val="20"/>
                <w:szCs w:val="20"/>
              </w:rPr>
            </w:pPr>
            <w:r w:rsidRPr="3274830B">
              <w:rPr>
                <w:rFonts w:asciiTheme="minorHAnsi" w:eastAsiaTheme="minorEastAsia" w:hAnsiTheme="minorHAnsi" w:cstheme="minorBidi"/>
                <w:b/>
                <w:bCs/>
                <w:i/>
                <w:iCs/>
                <w:color w:val="000000" w:themeColor="text1"/>
                <w:sz w:val="16"/>
                <w:szCs w:val="16"/>
              </w:rPr>
              <w:t xml:space="preserve">*[5 Lessons Learned reports (2 led by CI, 3 led by IUCN - </w:t>
            </w:r>
            <w:r w:rsidR="4AE5BF55" w:rsidRPr="3274830B">
              <w:rPr>
                <w:rFonts w:asciiTheme="minorHAnsi" w:eastAsiaTheme="minorEastAsia" w:hAnsiTheme="minorHAnsi" w:cstheme="minorBidi"/>
                <w:b/>
                <w:bCs/>
                <w:i/>
                <w:iCs/>
                <w:color w:val="000000" w:themeColor="text1"/>
                <w:sz w:val="16"/>
                <w:szCs w:val="16"/>
              </w:rPr>
              <w:t>2</w:t>
            </w:r>
            <w:r w:rsidRPr="3274830B">
              <w:rPr>
                <w:rFonts w:asciiTheme="minorHAnsi" w:eastAsiaTheme="minorEastAsia" w:hAnsiTheme="minorHAnsi" w:cstheme="minorBidi"/>
                <w:b/>
                <w:bCs/>
                <w:i/>
                <w:iCs/>
                <w:color w:val="000000" w:themeColor="text1"/>
                <w:sz w:val="16"/>
                <w:szCs w:val="16"/>
              </w:rPr>
              <w:t xml:space="preserve"> </w:t>
            </w:r>
            <w:r w:rsidR="56206550" w:rsidRPr="3274830B">
              <w:rPr>
                <w:rFonts w:asciiTheme="minorHAnsi" w:eastAsiaTheme="minorEastAsia" w:hAnsiTheme="minorHAnsi" w:cstheme="minorBidi"/>
                <w:b/>
                <w:bCs/>
                <w:i/>
                <w:iCs/>
                <w:color w:val="000000" w:themeColor="text1"/>
                <w:sz w:val="16"/>
                <w:szCs w:val="16"/>
              </w:rPr>
              <w:t xml:space="preserve">are </w:t>
            </w:r>
            <w:r w:rsidRPr="3274830B">
              <w:rPr>
                <w:rFonts w:asciiTheme="minorHAnsi" w:eastAsiaTheme="minorEastAsia" w:hAnsiTheme="minorHAnsi" w:cstheme="minorBidi"/>
                <w:b/>
                <w:bCs/>
                <w:i/>
                <w:iCs/>
                <w:color w:val="000000" w:themeColor="text1"/>
                <w:sz w:val="16"/>
                <w:szCs w:val="16"/>
              </w:rPr>
              <w:t>published) and 2 flagship reports, 1 led by IUCN and 1 led by CI.]</w:t>
            </w:r>
            <w:r w:rsidR="00BE1E8C">
              <w:br/>
            </w:r>
            <w:r w:rsidRPr="3274830B">
              <w:rPr>
                <w:rFonts w:asciiTheme="minorHAnsi" w:eastAsiaTheme="minorEastAsia" w:hAnsiTheme="minorHAnsi" w:cstheme="minorBidi"/>
                <w:b/>
                <w:bCs/>
                <w:i/>
                <w:iCs/>
                <w:color w:val="000000" w:themeColor="text1"/>
                <w:sz w:val="20"/>
                <w:szCs w:val="20"/>
              </w:rPr>
              <w:t xml:space="preserve"> </w:t>
            </w:r>
          </w:p>
        </w:tc>
        <w:tc>
          <w:tcPr>
            <w:tcW w:w="1935" w:type="dxa"/>
          </w:tcPr>
          <w:p w14:paraId="10798D61" w14:textId="27EBBD35" w:rsidR="00BE1E8C" w:rsidRPr="00124AF6" w:rsidRDefault="15568CEC" w:rsidP="493943F9">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01 – ICI Phase</w:t>
            </w:r>
            <w:r w:rsidR="42F2D221" w:rsidRPr="5B822394">
              <w:rPr>
                <w:rFonts w:asciiTheme="minorHAnsi" w:eastAsiaTheme="minorEastAsia" w:hAnsiTheme="minorHAnsi" w:cstheme="minorBidi"/>
                <w:sz w:val="20"/>
                <w:szCs w:val="20"/>
              </w:rPr>
              <w:t>-</w:t>
            </w:r>
            <w:r w:rsidRPr="493943F9">
              <w:rPr>
                <w:rFonts w:asciiTheme="minorHAnsi" w:eastAsiaTheme="minorEastAsia" w:hAnsiTheme="minorHAnsi" w:cstheme="minorBidi"/>
                <w:sz w:val="20"/>
                <w:szCs w:val="20"/>
              </w:rPr>
              <w:t>Two</w:t>
            </w:r>
          </w:p>
          <w:p w14:paraId="2F7FFB82" w14:textId="26DE97DA" w:rsidR="00BE1E8C" w:rsidRPr="00124AF6" w:rsidRDefault="038C5750" w:rsidP="493943F9">
            <w:pPr>
              <w:jc w:val="center"/>
              <w:rPr>
                <w:rFonts w:asciiTheme="minorHAnsi" w:eastAsiaTheme="minorEastAsia" w:hAnsiTheme="minorHAnsi" w:cstheme="minorBidi"/>
                <w:sz w:val="20"/>
                <w:szCs w:val="20"/>
              </w:rPr>
            </w:pPr>
            <w:hyperlink r:id="rId23" w:history="1">
              <w:r w:rsidRPr="493943F9">
                <w:rPr>
                  <w:rStyle w:val="Hyperlink"/>
                  <w:rFonts w:asciiTheme="minorHAnsi" w:eastAsiaTheme="minorEastAsia" w:hAnsiTheme="minorHAnsi" w:cstheme="minorBidi"/>
                  <w:sz w:val="20"/>
                  <w:szCs w:val="20"/>
                </w:rPr>
                <w:t>Report</w:t>
              </w:r>
            </w:hyperlink>
            <w:r w:rsidRPr="493943F9">
              <w:rPr>
                <w:rFonts w:asciiTheme="minorHAnsi" w:eastAsiaTheme="minorEastAsia" w:hAnsiTheme="minorHAnsi" w:cstheme="minorBidi"/>
                <w:sz w:val="20"/>
                <w:szCs w:val="20"/>
              </w:rPr>
              <w:t xml:space="preserve"> </w:t>
            </w:r>
            <w:r w:rsidR="1A7E2A3D" w:rsidRPr="493943F9">
              <w:rPr>
                <w:rFonts w:asciiTheme="minorHAnsi" w:eastAsiaTheme="minorEastAsia" w:hAnsiTheme="minorHAnsi" w:cstheme="minorBidi"/>
                <w:sz w:val="20"/>
                <w:szCs w:val="20"/>
              </w:rPr>
              <w:t xml:space="preserve">has been </w:t>
            </w:r>
          </w:p>
          <w:p w14:paraId="3CF77579" w14:textId="132C5A99" w:rsidR="00BE1E8C" w:rsidRPr="00124AF6" w:rsidRDefault="1A7E2A3D" w:rsidP="493943F9">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produced by IUCN </w:t>
            </w:r>
          </w:p>
          <w:p w14:paraId="5ACAD5DA" w14:textId="146239B4" w:rsidR="00BE1E8C" w:rsidRPr="00124AF6" w:rsidRDefault="1A7E2A3D" w:rsidP="493943F9">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covering the period July 2023 </w:t>
            </w:r>
            <w:r w:rsidR="007B647E">
              <w:rPr>
                <w:rFonts w:asciiTheme="minorHAnsi" w:eastAsiaTheme="minorEastAsia" w:hAnsiTheme="minorHAnsi" w:cstheme="minorBidi"/>
                <w:sz w:val="20"/>
                <w:szCs w:val="20"/>
              </w:rPr>
              <w:t>-</w:t>
            </w:r>
          </w:p>
          <w:p w14:paraId="56E9A057" w14:textId="596E267D" w:rsidR="00BE1E8C" w:rsidRPr="00124AF6" w:rsidRDefault="1A7E2A3D" w:rsidP="493943F9">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June 2024. </w:t>
            </w:r>
          </w:p>
          <w:p w14:paraId="466C5E14" w14:textId="361DCCA9" w:rsidR="00BE1E8C" w:rsidRPr="00124AF6" w:rsidRDefault="1A7E2A3D" w:rsidP="493943F9">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The report </w:t>
            </w:r>
            <w:r w:rsidR="005877F8">
              <w:rPr>
                <w:rFonts w:asciiTheme="minorHAnsi" w:eastAsiaTheme="minorEastAsia" w:hAnsiTheme="minorHAnsi" w:cstheme="minorBidi"/>
                <w:sz w:val="20"/>
                <w:szCs w:val="20"/>
              </w:rPr>
              <w:t xml:space="preserve">was </w:t>
            </w:r>
            <w:r w:rsidRPr="493943F9">
              <w:rPr>
                <w:rFonts w:asciiTheme="minorHAnsi" w:eastAsiaTheme="minorEastAsia" w:hAnsiTheme="minorHAnsi" w:cstheme="minorBidi"/>
                <w:sz w:val="20"/>
                <w:szCs w:val="20"/>
              </w:rPr>
              <w:t xml:space="preserve">translated </w:t>
            </w:r>
          </w:p>
          <w:p w14:paraId="27299DC3" w14:textId="0B484821" w:rsidR="00BE1E8C" w:rsidRPr="00124AF6" w:rsidRDefault="1A7E2A3D" w:rsidP="493943F9">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 into</w:t>
            </w:r>
          </w:p>
          <w:p w14:paraId="04D88233" w14:textId="00DFDF24" w:rsidR="00BE1E8C" w:rsidRPr="00124AF6" w:rsidRDefault="038C5750" w:rsidP="493943F9">
            <w:pPr>
              <w:jc w:val="center"/>
              <w:rPr>
                <w:rFonts w:asciiTheme="minorHAnsi" w:eastAsiaTheme="minorEastAsia" w:hAnsiTheme="minorHAnsi" w:cstheme="minorBidi"/>
                <w:sz w:val="20"/>
                <w:szCs w:val="20"/>
              </w:rPr>
            </w:pPr>
            <w:hyperlink r:id="rId24" w:history="1">
              <w:r w:rsidRPr="493943F9">
                <w:rPr>
                  <w:rStyle w:val="Hyperlink"/>
                  <w:rFonts w:asciiTheme="minorHAnsi" w:eastAsiaTheme="minorEastAsia" w:hAnsiTheme="minorHAnsi" w:cstheme="minorBidi"/>
                  <w:sz w:val="20"/>
                  <w:szCs w:val="20"/>
                </w:rPr>
                <w:t>Spanish</w:t>
              </w:r>
            </w:hyperlink>
            <w:r w:rsidRPr="493943F9">
              <w:rPr>
                <w:rFonts w:asciiTheme="minorHAnsi" w:eastAsiaTheme="minorEastAsia" w:hAnsiTheme="minorHAnsi" w:cstheme="minorBidi"/>
                <w:sz w:val="20"/>
                <w:szCs w:val="20"/>
              </w:rPr>
              <w:t xml:space="preserve"> </w:t>
            </w:r>
            <w:r w:rsidR="68D0DADF" w:rsidRPr="493943F9">
              <w:rPr>
                <w:rFonts w:asciiTheme="minorHAnsi" w:eastAsiaTheme="minorEastAsia" w:hAnsiTheme="minorHAnsi" w:cstheme="minorBidi"/>
                <w:sz w:val="20"/>
                <w:szCs w:val="20"/>
              </w:rPr>
              <w:t xml:space="preserve"> and</w:t>
            </w:r>
            <w:r w:rsidRPr="493943F9">
              <w:rPr>
                <w:rFonts w:asciiTheme="minorHAnsi" w:eastAsiaTheme="minorEastAsia" w:hAnsiTheme="minorHAnsi" w:cstheme="minorBidi"/>
                <w:sz w:val="20"/>
                <w:szCs w:val="20"/>
              </w:rPr>
              <w:t xml:space="preserve"> </w:t>
            </w:r>
            <w:hyperlink r:id="rId25" w:history="1">
              <w:r w:rsidRPr="493943F9">
                <w:rPr>
                  <w:rStyle w:val="Hyperlink"/>
                  <w:rFonts w:asciiTheme="minorHAnsi" w:eastAsiaTheme="minorEastAsia" w:hAnsiTheme="minorHAnsi" w:cstheme="minorBidi"/>
                  <w:sz w:val="20"/>
                  <w:szCs w:val="20"/>
                </w:rPr>
                <w:t>French</w:t>
              </w:r>
            </w:hyperlink>
            <w:r w:rsidRPr="493943F9">
              <w:rPr>
                <w:rFonts w:asciiTheme="minorHAnsi" w:eastAsiaTheme="minorEastAsia" w:hAnsiTheme="minorHAnsi" w:cstheme="minorBidi"/>
                <w:sz w:val="20"/>
                <w:szCs w:val="20"/>
              </w:rPr>
              <w:t>.</w:t>
            </w:r>
          </w:p>
        </w:tc>
        <w:tc>
          <w:tcPr>
            <w:tcW w:w="1229" w:type="dxa"/>
          </w:tcPr>
          <w:p w14:paraId="010785B8" w14:textId="6FE9B5C5" w:rsidR="00BE1E8C" w:rsidRPr="00124AF6" w:rsidRDefault="19853E98" w:rsidP="493943F9">
            <w:pPr>
              <w:ind w:left="137"/>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IS</w:t>
            </w:r>
          </w:p>
        </w:tc>
        <w:tc>
          <w:tcPr>
            <w:tcW w:w="5212" w:type="dxa"/>
          </w:tcPr>
          <w:p w14:paraId="734D6EEF" w14:textId="5A95D9AC" w:rsidR="00BE1E8C" w:rsidRPr="00124AF6" w:rsidRDefault="00DA3F98" w:rsidP="74172A5F">
            <w:pPr>
              <w:spacing w:after="160" w:line="257"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I</w:t>
            </w:r>
            <w:r w:rsidR="3A256903" w:rsidRPr="74172A5F">
              <w:rPr>
                <w:rFonts w:asciiTheme="minorHAnsi" w:eastAsiaTheme="minorEastAsia" w:hAnsiTheme="minorHAnsi" w:cstheme="minorBidi"/>
                <w:sz w:val="20"/>
                <w:szCs w:val="20"/>
              </w:rPr>
              <w:t xml:space="preserve">ndicator 4.1. is under implementation. During this reporting period, </w:t>
            </w:r>
            <w:r w:rsidR="539C8FAE" w:rsidRPr="74172A5F">
              <w:rPr>
                <w:rFonts w:asciiTheme="minorHAnsi" w:eastAsiaTheme="minorEastAsia" w:hAnsiTheme="minorHAnsi" w:cstheme="minorBidi"/>
                <w:sz w:val="20"/>
                <w:szCs w:val="20"/>
              </w:rPr>
              <w:t xml:space="preserve">PMU </w:t>
            </w:r>
            <w:r w:rsidR="3E1ABE31" w:rsidRPr="74172A5F">
              <w:rPr>
                <w:rFonts w:asciiTheme="minorHAnsi" w:eastAsiaTheme="minorEastAsia" w:hAnsiTheme="minorHAnsi" w:cstheme="minorBidi"/>
                <w:sz w:val="20"/>
                <w:szCs w:val="20"/>
              </w:rPr>
              <w:t xml:space="preserve">translated the </w:t>
            </w:r>
            <w:r w:rsidR="539C8FAE" w:rsidRPr="74172A5F">
              <w:rPr>
                <w:rFonts w:asciiTheme="minorHAnsi" w:eastAsiaTheme="minorEastAsia" w:hAnsiTheme="minorHAnsi" w:cstheme="minorBidi"/>
                <w:sz w:val="20"/>
                <w:szCs w:val="20"/>
              </w:rPr>
              <w:t xml:space="preserve">ICI Phase Two Report </w:t>
            </w:r>
            <w:r w:rsidR="7A63BA7D" w:rsidRPr="74172A5F">
              <w:rPr>
                <w:rFonts w:asciiTheme="minorHAnsi" w:eastAsiaTheme="minorEastAsia" w:hAnsiTheme="minorHAnsi" w:cstheme="minorBidi"/>
                <w:sz w:val="20"/>
                <w:szCs w:val="20"/>
              </w:rPr>
              <w:t xml:space="preserve">(Spanish and </w:t>
            </w:r>
            <w:r w:rsidR="4BA9C640" w:rsidRPr="74172A5F">
              <w:rPr>
                <w:rFonts w:asciiTheme="minorHAnsi" w:eastAsiaTheme="minorEastAsia" w:hAnsiTheme="minorHAnsi" w:cstheme="minorBidi"/>
                <w:sz w:val="20"/>
                <w:szCs w:val="20"/>
              </w:rPr>
              <w:t>French) and</w:t>
            </w:r>
            <w:r w:rsidR="0DD62299" w:rsidRPr="74172A5F">
              <w:rPr>
                <w:rFonts w:asciiTheme="minorHAnsi" w:eastAsiaTheme="minorEastAsia" w:hAnsiTheme="minorHAnsi" w:cstheme="minorBidi"/>
                <w:sz w:val="20"/>
                <w:szCs w:val="20"/>
              </w:rPr>
              <w:t xml:space="preserve"> </w:t>
            </w:r>
            <w:r w:rsidR="27454BFC" w:rsidRPr="74172A5F">
              <w:rPr>
                <w:rFonts w:asciiTheme="minorHAnsi" w:eastAsiaTheme="minorEastAsia" w:hAnsiTheme="minorHAnsi" w:cstheme="minorBidi"/>
                <w:sz w:val="20"/>
                <w:szCs w:val="20"/>
              </w:rPr>
              <w:t>initiated development of</w:t>
            </w:r>
            <w:r w:rsidR="0DD62299" w:rsidRPr="74172A5F">
              <w:rPr>
                <w:rFonts w:asciiTheme="minorHAnsi" w:eastAsiaTheme="minorEastAsia" w:hAnsiTheme="minorHAnsi" w:cstheme="minorBidi"/>
                <w:sz w:val="20"/>
                <w:szCs w:val="20"/>
              </w:rPr>
              <w:t xml:space="preserve"> the ICI Phase Three Report</w:t>
            </w:r>
            <w:r w:rsidR="0A246DB0" w:rsidRPr="74172A5F">
              <w:rPr>
                <w:rFonts w:asciiTheme="minorHAnsi" w:eastAsiaTheme="minorEastAsia" w:hAnsiTheme="minorHAnsi" w:cstheme="minorBidi"/>
                <w:sz w:val="20"/>
                <w:szCs w:val="20"/>
              </w:rPr>
              <w:t>.</w:t>
            </w:r>
            <w:r w:rsidR="539C8FAE" w:rsidRPr="74172A5F">
              <w:rPr>
                <w:rFonts w:asciiTheme="minorHAnsi" w:eastAsiaTheme="minorEastAsia" w:hAnsiTheme="minorHAnsi" w:cstheme="minorBidi"/>
                <w:sz w:val="20"/>
                <w:szCs w:val="20"/>
              </w:rPr>
              <w:t xml:space="preserve"> In </w:t>
            </w:r>
            <w:r w:rsidR="25D91EA1" w:rsidRPr="74172A5F">
              <w:rPr>
                <w:rFonts w:asciiTheme="minorHAnsi" w:eastAsiaTheme="minorEastAsia" w:hAnsiTheme="minorHAnsi" w:cstheme="minorBidi"/>
                <w:sz w:val="20"/>
                <w:szCs w:val="20"/>
              </w:rPr>
              <w:t>addition,</w:t>
            </w:r>
            <w:r w:rsidR="539C8FAE" w:rsidRPr="74172A5F">
              <w:rPr>
                <w:rFonts w:asciiTheme="minorHAnsi" w:eastAsiaTheme="minorEastAsia" w:hAnsiTheme="minorHAnsi" w:cstheme="minorBidi"/>
                <w:sz w:val="20"/>
                <w:szCs w:val="20"/>
              </w:rPr>
              <w:t xml:space="preserve"> </w:t>
            </w:r>
            <w:r w:rsidR="198F515B" w:rsidRPr="74172A5F">
              <w:rPr>
                <w:rFonts w:asciiTheme="minorHAnsi" w:eastAsiaTheme="minorEastAsia" w:hAnsiTheme="minorHAnsi" w:cstheme="minorBidi"/>
                <w:sz w:val="20"/>
                <w:szCs w:val="20"/>
              </w:rPr>
              <w:t>various</w:t>
            </w:r>
            <w:r w:rsidR="539C8FAE" w:rsidRPr="74172A5F">
              <w:rPr>
                <w:rFonts w:asciiTheme="minorHAnsi" w:eastAsiaTheme="minorEastAsia" w:hAnsiTheme="minorHAnsi" w:cstheme="minorBidi"/>
                <w:sz w:val="20"/>
                <w:szCs w:val="20"/>
              </w:rPr>
              <w:t xml:space="preserve"> knowledge</w:t>
            </w:r>
            <w:r w:rsidR="3A256903" w:rsidRPr="74172A5F">
              <w:rPr>
                <w:rFonts w:asciiTheme="minorHAnsi" w:eastAsiaTheme="minorEastAsia" w:hAnsiTheme="minorHAnsi" w:cstheme="minorBidi"/>
                <w:sz w:val="20"/>
                <w:szCs w:val="20"/>
              </w:rPr>
              <w:t xml:space="preserve"> materials were</w:t>
            </w:r>
            <w:r w:rsidR="3DA9EB26" w:rsidRPr="74172A5F">
              <w:rPr>
                <w:rFonts w:asciiTheme="minorHAnsi" w:eastAsiaTheme="minorEastAsia" w:hAnsiTheme="minorHAnsi" w:cstheme="minorBidi"/>
                <w:sz w:val="20"/>
                <w:szCs w:val="20"/>
              </w:rPr>
              <w:t xml:space="preserve"> produced and</w:t>
            </w:r>
            <w:r w:rsidR="3A256903" w:rsidRPr="74172A5F">
              <w:rPr>
                <w:rFonts w:asciiTheme="minorHAnsi" w:eastAsiaTheme="minorEastAsia" w:hAnsiTheme="minorHAnsi" w:cstheme="minorBidi"/>
                <w:sz w:val="20"/>
                <w:szCs w:val="20"/>
              </w:rPr>
              <w:t xml:space="preserve"> published on the ICI Knowledge platform. </w:t>
            </w:r>
          </w:p>
          <w:p w14:paraId="25F6C967" w14:textId="236538E2" w:rsidR="00BE1E8C" w:rsidRPr="00124AF6" w:rsidRDefault="0FC5F2D4" w:rsidP="006D4F47">
            <w:pPr>
              <w:spacing w:after="160" w:line="257" w:lineRule="auto"/>
              <w:textAlignment w:val="top"/>
              <w:rPr>
                <w:rFonts w:ascii="Calibri" w:eastAsia="Calibri" w:hAnsi="Calibri" w:cs="Calibri"/>
                <w:b/>
                <w:bCs/>
                <w:sz w:val="20"/>
                <w:szCs w:val="20"/>
              </w:rPr>
            </w:pPr>
            <w:r w:rsidRPr="493943F9">
              <w:rPr>
                <w:rFonts w:ascii="Calibri" w:eastAsia="Calibri" w:hAnsi="Calibri" w:cs="Calibri"/>
                <w:b/>
                <w:bCs/>
                <w:sz w:val="20"/>
                <w:szCs w:val="20"/>
              </w:rPr>
              <w:t xml:space="preserve">Lesson Learned Report </w:t>
            </w:r>
          </w:p>
          <w:p w14:paraId="09D7DC47" w14:textId="3F5DC9E6" w:rsidR="00BE1E8C" w:rsidRPr="00124AF6" w:rsidRDefault="0FC5F2D4" w:rsidP="006D4F47">
            <w:pPr>
              <w:pStyle w:val="ListParagraph"/>
              <w:numPr>
                <w:ilvl w:val="0"/>
                <w:numId w:val="22"/>
              </w:numPr>
              <w:spacing w:line="257" w:lineRule="auto"/>
              <w:textAlignment w:val="top"/>
              <w:rPr>
                <w:rFonts w:ascii="Calibri" w:eastAsia="Calibri" w:hAnsi="Calibri" w:cs="Calibri"/>
                <w:b/>
                <w:bCs/>
                <w:sz w:val="20"/>
                <w:szCs w:val="20"/>
              </w:rPr>
            </w:pPr>
            <w:r w:rsidRPr="74172A5F">
              <w:rPr>
                <w:rFonts w:ascii="Calibri" w:eastAsia="Calibri" w:hAnsi="Calibri" w:cs="Calibri"/>
                <w:b/>
                <w:bCs/>
                <w:sz w:val="20"/>
                <w:szCs w:val="20"/>
              </w:rPr>
              <w:t>ICI Phase - II Report 2024:</w:t>
            </w:r>
            <w:r w:rsidRPr="74172A5F">
              <w:rPr>
                <w:rFonts w:ascii="Calibri" w:eastAsia="Calibri" w:hAnsi="Calibri" w:cs="Calibri"/>
                <w:sz w:val="20"/>
                <w:szCs w:val="20"/>
              </w:rPr>
              <w:t xml:space="preserve"> The </w:t>
            </w:r>
            <w:hyperlink r:id="rId26">
              <w:r w:rsidR="439983CD" w:rsidRPr="74172A5F">
                <w:rPr>
                  <w:rStyle w:val="Hyperlink"/>
                  <w:rFonts w:ascii="Calibri" w:eastAsia="Calibri" w:hAnsi="Calibri" w:cs="Calibri"/>
                  <w:color w:val="0563C1"/>
                  <w:sz w:val="20"/>
                  <w:szCs w:val="20"/>
                </w:rPr>
                <w:t>ICI Phase - II Report 2024</w:t>
              </w:r>
            </w:hyperlink>
            <w:r w:rsidRPr="74172A5F">
              <w:rPr>
                <w:rFonts w:ascii="Calibri" w:eastAsia="Calibri" w:hAnsi="Calibri" w:cs="Calibri"/>
                <w:sz w:val="20"/>
                <w:szCs w:val="20"/>
              </w:rPr>
              <w:t>, was launched on 9</w:t>
            </w:r>
            <w:r w:rsidRPr="74172A5F">
              <w:rPr>
                <w:rFonts w:ascii="Calibri" w:eastAsia="Calibri" w:hAnsi="Calibri" w:cs="Calibri"/>
                <w:sz w:val="20"/>
                <w:szCs w:val="20"/>
                <w:vertAlign w:val="superscript"/>
              </w:rPr>
              <w:t>th</w:t>
            </w:r>
            <w:r w:rsidRPr="74172A5F">
              <w:rPr>
                <w:rFonts w:ascii="Calibri" w:eastAsia="Calibri" w:hAnsi="Calibri" w:cs="Calibri"/>
                <w:sz w:val="20"/>
                <w:szCs w:val="20"/>
              </w:rPr>
              <w:t xml:space="preserve"> August 2024, coinciding with the International Day of the World’s Indigenous Peoples 2024. </w:t>
            </w:r>
            <w:r w:rsidR="439983CD" w:rsidRPr="74172A5F">
              <w:rPr>
                <w:rFonts w:ascii="Calibri" w:eastAsia="Calibri" w:hAnsi="Calibri" w:cs="Calibri"/>
                <w:sz w:val="20"/>
                <w:szCs w:val="20"/>
              </w:rPr>
              <w:t xml:space="preserve">The report translated into translated into </w:t>
            </w:r>
            <w:hyperlink r:id="rId27">
              <w:r w:rsidR="439983CD" w:rsidRPr="74172A5F">
                <w:rPr>
                  <w:rStyle w:val="Hyperlink"/>
                  <w:rFonts w:ascii="Calibri" w:eastAsia="Calibri" w:hAnsi="Calibri" w:cs="Calibri"/>
                  <w:color w:val="0563C1"/>
                  <w:sz w:val="20"/>
                  <w:szCs w:val="20"/>
                </w:rPr>
                <w:t>Spanish</w:t>
              </w:r>
            </w:hyperlink>
            <w:r w:rsidR="439983CD" w:rsidRPr="74172A5F">
              <w:rPr>
                <w:rFonts w:ascii="Calibri" w:eastAsia="Calibri" w:hAnsi="Calibri" w:cs="Calibri"/>
                <w:sz w:val="20"/>
                <w:szCs w:val="20"/>
              </w:rPr>
              <w:t xml:space="preserve"> and </w:t>
            </w:r>
            <w:hyperlink r:id="rId28">
              <w:r w:rsidR="439983CD" w:rsidRPr="74172A5F">
                <w:rPr>
                  <w:rStyle w:val="Hyperlink"/>
                  <w:rFonts w:ascii="Calibri" w:eastAsia="Calibri" w:hAnsi="Calibri" w:cs="Calibri"/>
                  <w:color w:val="0563C1"/>
                  <w:sz w:val="20"/>
                  <w:szCs w:val="20"/>
                </w:rPr>
                <w:t>French</w:t>
              </w:r>
            </w:hyperlink>
            <w:r w:rsidR="439983CD" w:rsidRPr="74172A5F">
              <w:rPr>
                <w:rFonts w:ascii="Calibri" w:eastAsia="Calibri" w:hAnsi="Calibri" w:cs="Calibri"/>
                <w:sz w:val="20"/>
                <w:szCs w:val="20"/>
              </w:rPr>
              <w:t xml:space="preserve">. </w:t>
            </w:r>
          </w:p>
          <w:p w14:paraId="0D7BB5BE" w14:textId="766F1D0D" w:rsidR="00BE1E8C" w:rsidRPr="00124AF6" w:rsidRDefault="00BE1E8C" w:rsidP="493943F9">
            <w:pPr>
              <w:spacing w:line="257" w:lineRule="auto"/>
              <w:textAlignment w:val="top"/>
              <w:rPr>
                <w:rFonts w:ascii="Calibri" w:eastAsia="Calibri" w:hAnsi="Calibri" w:cs="Calibri"/>
                <w:b/>
                <w:bCs/>
                <w:sz w:val="20"/>
                <w:szCs w:val="20"/>
              </w:rPr>
            </w:pPr>
          </w:p>
          <w:p w14:paraId="11053FFC" w14:textId="65744E30" w:rsidR="00BE1E8C" w:rsidRPr="00124AF6" w:rsidRDefault="0FC5F2D4" w:rsidP="493943F9">
            <w:pPr>
              <w:spacing w:line="257" w:lineRule="auto"/>
              <w:textAlignment w:val="top"/>
              <w:rPr>
                <w:rFonts w:ascii="Calibri" w:eastAsia="Calibri" w:hAnsi="Calibri" w:cs="Calibri"/>
                <w:b/>
                <w:bCs/>
                <w:sz w:val="20"/>
                <w:szCs w:val="20"/>
              </w:rPr>
            </w:pPr>
            <w:r w:rsidRPr="493943F9">
              <w:rPr>
                <w:rFonts w:ascii="Calibri" w:eastAsia="Calibri" w:hAnsi="Calibri" w:cs="Calibri"/>
                <w:b/>
                <w:bCs/>
                <w:sz w:val="20"/>
                <w:szCs w:val="20"/>
              </w:rPr>
              <w:t>Blog/ Article</w:t>
            </w:r>
          </w:p>
          <w:p w14:paraId="29C26335" w14:textId="48398929" w:rsidR="00BE1E8C" w:rsidRPr="00124AF6" w:rsidRDefault="0FC5F2D4" w:rsidP="006D4F47">
            <w:pPr>
              <w:pStyle w:val="ListParagraph"/>
              <w:numPr>
                <w:ilvl w:val="0"/>
                <w:numId w:val="21"/>
              </w:numPr>
              <w:spacing w:line="257" w:lineRule="auto"/>
              <w:textAlignment w:val="top"/>
              <w:rPr>
                <w:rFonts w:ascii="Calibri" w:eastAsia="Calibri" w:hAnsi="Calibri" w:cs="Calibri"/>
                <w:sz w:val="20"/>
                <w:szCs w:val="20"/>
              </w:rPr>
            </w:pPr>
            <w:r w:rsidRPr="493943F9">
              <w:rPr>
                <w:rFonts w:ascii="Calibri" w:eastAsia="Calibri" w:hAnsi="Calibri" w:cs="Calibri"/>
                <w:b/>
                <w:bCs/>
                <w:sz w:val="20"/>
                <w:szCs w:val="20"/>
              </w:rPr>
              <w:lastRenderedPageBreak/>
              <w:t xml:space="preserve">Blog Published on ICI Knowledge Platform: </w:t>
            </w:r>
            <w:r w:rsidRPr="493943F9">
              <w:rPr>
                <w:rFonts w:ascii="Calibri" w:eastAsia="Calibri" w:hAnsi="Calibri" w:cs="Calibri"/>
                <w:sz w:val="20"/>
                <w:szCs w:val="20"/>
              </w:rPr>
              <w:t>ICI Published Blog on Sep 12, 2024, under title “</w:t>
            </w:r>
            <w:hyperlink r:id="rId29" w:history="1">
              <w:r w:rsidRPr="493943F9">
                <w:rPr>
                  <w:rStyle w:val="Hyperlink"/>
                  <w:rFonts w:ascii="Calibri" w:eastAsia="Calibri" w:hAnsi="Calibri" w:cs="Calibri"/>
                  <w:color w:val="0563C1"/>
                  <w:sz w:val="20"/>
                  <w:szCs w:val="20"/>
                </w:rPr>
                <w:t>A Journey of Learning and Unity: Reflections from Our Inclusive Conservation Initiative Africa Learning Exchange in Tanzania - ICI</w:t>
              </w:r>
            </w:hyperlink>
            <w:r w:rsidRPr="493943F9">
              <w:rPr>
                <w:rFonts w:ascii="Calibri" w:eastAsia="Calibri" w:hAnsi="Calibri" w:cs="Calibri"/>
                <w:sz w:val="20"/>
                <w:szCs w:val="20"/>
              </w:rPr>
              <w:t xml:space="preserve">”.  </w:t>
            </w:r>
          </w:p>
          <w:p w14:paraId="56177FF6" w14:textId="035B0FDF" w:rsidR="00BE1E8C" w:rsidRPr="00124AF6" w:rsidRDefault="0FC5F2D4" w:rsidP="006D4F47">
            <w:pPr>
              <w:pStyle w:val="ListParagraph"/>
              <w:numPr>
                <w:ilvl w:val="0"/>
                <w:numId w:val="21"/>
              </w:numPr>
              <w:spacing w:line="257" w:lineRule="auto"/>
              <w:textAlignment w:val="top"/>
              <w:rPr>
                <w:rFonts w:ascii="Calibri" w:eastAsia="Calibri" w:hAnsi="Calibri" w:cs="Calibri"/>
                <w:sz w:val="20"/>
                <w:szCs w:val="20"/>
              </w:rPr>
            </w:pPr>
            <w:r w:rsidRPr="493943F9">
              <w:rPr>
                <w:rFonts w:ascii="Calibri" w:eastAsia="Calibri" w:hAnsi="Calibri" w:cs="Calibri"/>
                <w:b/>
                <w:bCs/>
                <w:sz w:val="20"/>
                <w:szCs w:val="20"/>
              </w:rPr>
              <w:t xml:space="preserve">Blog Published on ICI Knowledge Platform: </w:t>
            </w:r>
            <w:r w:rsidRPr="493943F9">
              <w:rPr>
                <w:rFonts w:ascii="Calibri" w:eastAsia="Calibri" w:hAnsi="Calibri" w:cs="Calibri"/>
                <w:sz w:val="20"/>
                <w:szCs w:val="20"/>
              </w:rPr>
              <w:t>ICI Published Blog on Nov 22, 2024, under title: “</w:t>
            </w:r>
            <w:hyperlink r:id="rId30" w:history="1">
              <w:r w:rsidRPr="493943F9">
                <w:rPr>
                  <w:rStyle w:val="Hyperlink"/>
                  <w:rFonts w:ascii="Calibri" w:eastAsia="Calibri" w:hAnsi="Calibri" w:cs="Calibri"/>
                  <w:color w:val="0563C1"/>
                  <w:sz w:val="20"/>
                  <w:szCs w:val="20"/>
                </w:rPr>
                <w:t>COP16: Advancing Indigenous Leadership and Inclusive Conservation - ICI</w:t>
              </w:r>
            </w:hyperlink>
            <w:r w:rsidRPr="493943F9">
              <w:rPr>
                <w:rFonts w:ascii="Calibri" w:eastAsia="Calibri" w:hAnsi="Calibri" w:cs="Calibri"/>
                <w:sz w:val="20"/>
                <w:szCs w:val="20"/>
              </w:rPr>
              <w:t xml:space="preserve">”.   </w:t>
            </w:r>
          </w:p>
          <w:p w14:paraId="1198033D" w14:textId="56C6FB3B" w:rsidR="00BE1E8C" w:rsidRPr="00124AF6" w:rsidRDefault="0FC5F2D4" w:rsidP="006D4F47">
            <w:pPr>
              <w:pStyle w:val="ListParagraph"/>
              <w:numPr>
                <w:ilvl w:val="0"/>
                <w:numId w:val="21"/>
              </w:numPr>
              <w:spacing w:line="257" w:lineRule="auto"/>
              <w:textAlignment w:val="top"/>
              <w:rPr>
                <w:rFonts w:ascii="Calibri" w:eastAsia="Calibri" w:hAnsi="Calibri" w:cs="Calibri"/>
                <w:sz w:val="20"/>
                <w:szCs w:val="20"/>
              </w:rPr>
            </w:pPr>
            <w:r w:rsidRPr="493943F9">
              <w:rPr>
                <w:rFonts w:ascii="Calibri" w:eastAsia="Calibri" w:hAnsi="Calibri" w:cs="Calibri"/>
                <w:b/>
                <w:bCs/>
                <w:sz w:val="20"/>
                <w:szCs w:val="20"/>
              </w:rPr>
              <w:t xml:space="preserve">Blog Published on ICI Knowledge Platform: </w:t>
            </w:r>
            <w:r w:rsidRPr="493943F9">
              <w:rPr>
                <w:rFonts w:ascii="Calibri" w:eastAsia="Calibri" w:hAnsi="Calibri" w:cs="Calibri"/>
                <w:sz w:val="20"/>
                <w:szCs w:val="20"/>
              </w:rPr>
              <w:t xml:space="preserve">ICI Published Blog on Dec 25, 2024, under title: </w:t>
            </w:r>
            <w:hyperlink r:id="rId31" w:history="1">
              <w:r w:rsidRPr="493943F9">
                <w:rPr>
                  <w:rStyle w:val="Hyperlink"/>
                  <w:rFonts w:ascii="Calibri" w:eastAsia="Calibri" w:hAnsi="Calibri" w:cs="Calibri"/>
                  <w:color w:val="0563C1"/>
                  <w:sz w:val="20"/>
                  <w:szCs w:val="20"/>
                </w:rPr>
                <w:t>Embracing Indigenous Wisdom: Reflections from the Inclusive Conservation Initiative Asia Regional Learning Exchange in Thini, Nepal - ICI</w:t>
              </w:r>
            </w:hyperlink>
            <w:r w:rsidRPr="493943F9">
              <w:rPr>
                <w:rFonts w:ascii="Calibri" w:eastAsia="Calibri" w:hAnsi="Calibri" w:cs="Calibri"/>
                <w:sz w:val="20"/>
                <w:szCs w:val="20"/>
              </w:rPr>
              <w:t xml:space="preserve"> </w:t>
            </w:r>
          </w:p>
          <w:p w14:paraId="14AF4AA1" w14:textId="1EF3DF97" w:rsidR="00BE1E8C" w:rsidRPr="00124AF6" w:rsidRDefault="0FC5F2D4" w:rsidP="006D4F47">
            <w:pPr>
              <w:pStyle w:val="ListParagraph"/>
              <w:numPr>
                <w:ilvl w:val="0"/>
                <w:numId w:val="21"/>
              </w:numPr>
              <w:spacing w:line="257" w:lineRule="auto"/>
              <w:textAlignment w:val="top"/>
              <w:rPr>
                <w:rFonts w:ascii="Calibri" w:eastAsia="Calibri" w:hAnsi="Calibri" w:cs="Calibri"/>
                <w:sz w:val="20"/>
                <w:szCs w:val="20"/>
              </w:rPr>
            </w:pPr>
            <w:r w:rsidRPr="493943F9">
              <w:rPr>
                <w:rFonts w:ascii="Calibri" w:eastAsia="Calibri" w:hAnsi="Calibri" w:cs="Calibri"/>
                <w:b/>
                <w:bCs/>
                <w:sz w:val="20"/>
                <w:szCs w:val="20"/>
              </w:rPr>
              <w:t xml:space="preserve">Blog Published on ICI Knowledge Platform: </w:t>
            </w:r>
            <w:r w:rsidRPr="493943F9">
              <w:rPr>
                <w:rFonts w:ascii="Calibri" w:eastAsia="Calibri" w:hAnsi="Calibri" w:cs="Calibri"/>
                <w:sz w:val="20"/>
                <w:szCs w:val="20"/>
              </w:rPr>
              <w:t xml:space="preserve">ICI Published Blog on Dec 09, 2024, under title: </w:t>
            </w:r>
            <w:hyperlink r:id="rId32" w:history="1">
              <w:r w:rsidRPr="493943F9">
                <w:rPr>
                  <w:rStyle w:val="Hyperlink"/>
                  <w:rFonts w:ascii="Calibri" w:eastAsia="Calibri" w:hAnsi="Calibri" w:cs="Calibri"/>
                  <w:color w:val="0563C1"/>
                  <w:sz w:val="20"/>
                  <w:szCs w:val="20"/>
                </w:rPr>
                <w:t>Historic Co-Governance Agreement for Villarrica National Park - ICI</w:t>
              </w:r>
            </w:hyperlink>
            <w:r w:rsidRPr="493943F9">
              <w:rPr>
                <w:rFonts w:ascii="Calibri" w:eastAsia="Calibri" w:hAnsi="Calibri" w:cs="Calibri"/>
                <w:sz w:val="20"/>
                <w:szCs w:val="20"/>
              </w:rPr>
              <w:t xml:space="preserve">   </w:t>
            </w:r>
          </w:p>
          <w:p w14:paraId="5E64C7EE" w14:textId="30A752CD" w:rsidR="00BE1E8C" w:rsidRPr="00124AF6" w:rsidRDefault="0FC5F2D4" w:rsidP="006D4F47">
            <w:pPr>
              <w:pStyle w:val="ListParagraph"/>
              <w:numPr>
                <w:ilvl w:val="0"/>
                <w:numId w:val="21"/>
              </w:numPr>
              <w:spacing w:line="257" w:lineRule="auto"/>
              <w:textAlignment w:val="top"/>
              <w:rPr>
                <w:rFonts w:ascii="Calibri" w:eastAsia="Calibri" w:hAnsi="Calibri" w:cs="Calibri"/>
                <w:b/>
                <w:bCs/>
                <w:sz w:val="20"/>
                <w:szCs w:val="20"/>
              </w:rPr>
            </w:pPr>
            <w:r w:rsidRPr="493943F9">
              <w:rPr>
                <w:rFonts w:ascii="Calibri" w:eastAsia="Calibri" w:hAnsi="Calibri" w:cs="Calibri"/>
                <w:b/>
                <w:bCs/>
                <w:sz w:val="20"/>
                <w:szCs w:val="20"/>
              </w:rPr>
              <w:t xml:space="preserve">Blog Published on ICI Knowledge Platform: </w:t>
            </w:r>
            <w:r w:rsidRPr="493943F9">
              <w:rPr>
                <w:rFonts w:ascii="Calibri" w:eastAsia="Calibri" w:hAnsi="Calibri" w:cs="Calibri"/>
                <w:i/>
                <w:iCs/>
                <w:sz w:val="20"/>
                <w:szCs w:val="20"/>
              </w:rPr>
              <w:t xml:space="preserve">ICI Published Blog on April 21, 2025, under title: </w:t>
            </w:r>
            <w:hyperlink r:id="rId33" w:history="1">
              <w:r w:rsidRPr="493943F9">
                <w:rPr>
                  <w:rStyle w:val="Hyperlink"/>
                  <w:rFonts w:ascii="Calibri" w:eastAsia="Calibri" w:hAnsi="Calibri" w:cs="Calibri"/>
                  <w:i/>
                  <w:iCs/>
                  <w:color w:val="0563C1"/>
                  <w:sz w:val="20"/>
                  <w:szCs w:val="20"/>
                </w:rPr>
                <w:t>We are not beneficiaries of conservation efforts – we are partners - ICI</w:t>
              </w:r>
            </w:hyperlink>
            <w:r w:rsidRPr="493943F9">
              <w:rPr>
                <w:rFonts w:ascii="Calibri" w:eastAsia="Calibri" w:hAnsi="Calibri" w:cs="Calibri"/>
                <w:sz w:val="20"/>
                <w:szCs w:val="20"/>
              </w:rPr>
              <w:t xml:space="preserve">   </w:t>
            </w:r>
          </w:p>
          <w:p w14:paraId="3C1A05BD" w14:textId="4A5D88C7" w:rsidR="00BE1E8C" w:rsidRPr="00124AF6" w:rsidRDefault="00BE1E8C" w:rsidP="006D4F47">
            <w:pPr>
              <w:pStyle w:val="ListParagraph"/>
              <w:spacing w:line="257" w:lineRule="auto"/>
              <w:ind w:hanging="360"/>
              <w:textAlignment w:val="top"/>
              <w:rPr>
                <w:rFonts w:ascii="Calibri" w:eastAsia="Calibri" w:hAnsi="Calibri" w:cs="Calibri"/>
                <w:b/>
                <w:bCs/>
                <w:sz w:val="20"/>
                <w:szCs w:val="20"/>
              </w:rPr>
            </w:pPr>
          </w:p>
          <w:p w14:paraId="36A4B3BB" w14:textId="08B80D60" w:rsidR="00BE1E8C" w:rsidRPr="00124AF6" w:rsidRDefault="0FC5F2D4" w:rsidP="006D4F47">
            <w:pPr>
              <w:spacing w:line="257" w:lineRule="auto"/>
              <w:textAlignment w:val="top"/>
              <w:rPr>
                <w:rFonts w:ascii="Calibri" w:eastAsia="Calibri" w:hAnsi="Calibri" w:cs="Calibri"/>
                <w:b/>
                <w:bCs/>
                <w:sz w:val="20"/>
                <w:szCs w:val="20"/>
              </w:rPr>
            </w:pPr>
            <w:r w:rsidRPr="493943F9">
              <w:rPr>
                <w:rFonts w:ascii="Calibri" w:eastAsia="Calibri" w:hAnsi="Calibri" w:cs="Calibri"/>
                <w:b/>
                <w:bCs/>
                <w:sz w:val="20"/>
                <w:szCs w:val="20"/>
              </w:rPr>
              <w:t xml:space="preserve">Learning Exchange Video Documentaries </w:t>
            </w:r>
          </w:p>
          <w:p w14:paraId="0B4D8AEC" w14:textId="555E85E4" w:rsidR="00BE1E8C" w:rsidRPr="00124AF6" w:rsidRDefault="00BE1E8C" w:rsidP="493943F9">
            <w:pPr>
              <w:spacing w:line="257" w:lineRule="auto"/>
              <w:textAlignment w:val="top"/>
              <w:rPr>
                <w:rFonts w:ascii="Calibri" w:eastAsia="Calibri" w:hAnsi="Calibri" w:cs="Calibri"/>
                <w:b/>
                <w:bCs/>
                <w:sz w:val="20"/>
                <w:szCs w:val="20"/>
              </w:rPr>
            </w:pPr>
          </w:p>
          <w:p w14:paraId="0F098CF2" w14:textId="715BDE09" w:rsidR="00BE1E8C" w:rsidRDefault="7A5B50C7" w:rsidP="00315E5C">
            <w:pPr>
              <w:spacing w:line="257" w:lineRule="auto"/>
              <w:textAlignment w:val="top"/>
              <w:rPr>
                <w:rFonts w:ascii="Calibri" w:eastAsia="Calibri" w:hAnsi="Calibri" w:cs="Calibri"/>
                <w:sz w:val="20"/>
                <w:szCs w:val="20"/>
              </w:rPr>
            </w:pPr>
            <w:r w:rsidRPr="43E7016F">
              <w:rPr>
                <w:rFonts w:ascii="Calibri" w:eastAsia="Calibri" w:hAnsi="Calibri" w:cs="Calibri"/>
                <w:b/>
                <w:bCs/>
                <w:sz w:val="20"/>
                <w:szCs w:val="20"/>
              </w:rPr>
              <w:t>ICI Regional Learning Exchange Video Documentaries:</w:t>
            </w:r>
            <w:r w:rsidRPr="43E7016F">
              <w:rPr>
                <w:rFonts w:ascii="Calibri" w:eastAsia="Calibri" w:hAnsi="Calibri" w:cs="Calibri"/>
                <w:sz w:val="20"/>
                <w:szCs w:val="20"/>
              </w:rPr>
              <w:t xml:space="preserve"> Three ICI Regional Learning Exchange </w:t>
            </w:r>
            <w:r w:rsidR="50C69489" w:rsidRPr="43E7016F">
              <w:rPr>
                <w:rFonts w:ascii="Calibri" w:eastAsia="Calibri" w:hAnsi="Calibri" w:cs="Calibri"/>
                <w:b/>
                <w:bCs/>
                <w:sz w:val="20"/>
                <w:szCs w:val="20"/>
              </w:rPr>
              <w:t>(</w:t>
            </w:r>
            <w:hyperlink r:id="rId34">
              <w:r w:rsidR="50C69489" w:rsidRPr="43E7016F">
                <w:rPr>
                  <w:rStyle w:val="Hyperlink"/>
                  <w:rFonts w:ascii="Calibri" w:eastAsia="Calibri" w:hAnsi="Calibri" w:cs="Calibri"/>
                  <w:b/>
                  <w:bCs/>
                  <w:sz w:val="20"/>
                  <w:szCs w:val="20"/>
                </w:rPr>
                <w:t>Africa</w:t>
              </w:r>
            </w:hyperlink>
            <w:r w:rsidR="50C69489" w:rsidRPr="43E7016F">
              <w:rPr>
                <w:rFonts w:ascii="Calibri" w:eastAsia="Calibri" w:hAnsi="Calibri" w:cs="Calibri"/>
                <w:b/>
                <w:bCs/>
                <w:sz w:val="20"/>
                <w:szCs w:val="20"/>
              </w:rPr>
              <w:t xml:space="preserve">, </w:t>
            </w:r>
            <w:hyperlink r:id="rId35">
              <w:r w:rsidR="50C69489" w:rsidRPr="43E7016F">
                <w:rPr>
                  <w:rStyle w:val="Hyperlink"/>
                  <w:rFonts w:ascii="Calibri" w:eastAsia="Calibri" w:hAnsi="Calibri" w:cs="Calibri"/>
                  <w:b/>
                  <w:bCs/>
                  <w:sz w:val="20"/>
                  <w:szCs w:val="20"/>
                </w:rPr>
                <w:t>Asia</w:t>
              </w:r>
            </w:hyperlink>
            <w:r w:rsidR="50C69489" w:rsidRPr="43E7016F">
              <w:rPr>
                <w:rFonts w:ascii="Calibri" w:eastAsia="Calibri" w:hAnsi="Calibri" w:cs="Calibri"/>
                <w:b/>
                <w:bCs/>
                <w:sz w:val="20"/>
                <w:szCs w:val="20"/>
              </w:rPr>
              <w:t xml:space="preserve"> </w:t>
            </w:r>
            <w:r w:rsidR="358AD9EE" w:rsidRPr="43E7016F">
              <w:rPr>
                <w:rFonts w:ascii="Calibri" w:eastAsia="Calibri" w:hAnsi="Calibri" w:cs="Calibri"/>
                <w:b/>
                <w:bCs/>
                <w:sz w:val="20"/>
                <w:szCs w:val="20"/>
              </w:rPr>
              <w:t>and Latin</w:t>
            </w:r>
            <w:r w:rsidRPr="43E7016F">
              <w:rPr>
                <w:rFonts w:ascii="Calibri" w:eastAsia="Calibri" w:hAnsi="Calibri" w:cs="Calibri"/>
                <w:b/>
                <w:bCs/>
                <w:sz w:val="20"/>
                <w:szCs w:val="20"/>
              </w:rPr>
              <w:t xml:space="preserve"> America)</w:t>
            </w:r>
            <w:r w:rsidRPr="43E7016F">
              <w:rPr>
                <w:rFonts w:ascii="Calibri" w:eastAsia="Calibri" w:hAnsi="Calibri" w:cs="Calibri"/>
                <w:sz w:val="20"/>
                <w:szCs w:val="20"/>
              </w:rPr>
              <w:t xml:space="preserve"> documentary videos have been developed and are available on the ICI SharePoint folder and the ICI Subproject Hub.</w:t>
            </w:r>
          </w:p>
          <w:p w14:paraId="67EC8D16" w14:textId="77777777" w:rsidR="00315E5C" w:rsidRPr="00315E5C" w:rsidRDefault="00315E5C" w:rsidP="00315E5C">
            <w:pPr>
              <w:spacing w:line="257" w:lineRule="auto"/>
              <w:textAlignment w:val="top"/>
              <w:rPr>
                <w:rFonts w:asciiTheme="minorHAnsi" w:eastAsiaTheme="minorEastAsia" w:hAnsiTheme="minorHAnsi" w:cstheme="minorBidi"/>
                <w:sz w:val="20"/>
                <w:szCs w:val="20"/>
              </w:rPr>
            </w:pPr>
          </w:p>
          <w:p w14:paraId="18A1973F" w14:textId="28A8897B" w:rsidR="00BE1E8C" w:rsidRPr="00124AF6" w:rsidRDefault="5010A35B" w:rsidP="74172A5F">
            <w:pPr>
              <w:spacing w:after="160" w:line="257"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T</w:t>
            </w:r>
            <w:r w:rsidR="44936DF1" w:rsidRPr="74172A5F">
              <w:rPr>
                <w:rFonts w:asciiTheme="minorHAnsi" w:eastAsiaTheme="minorEastAsia" w:hAnsiTheme="minorHAnsi" w:cstheme="minorBidi"/>
                <w:sz w:val="20"/>
                <w:szCs w:val="20"/>
              </w:rPr>
              <w:t>he</w:t>
            </w:r>
            <w:r w:rsidR="3A256903" w:rsidRPr="74172A5F">
              <w:rPr>
                <w:rFonts w:asciiTheme="minorHAnsi" w:eastAsiaTheme="minorEastAsia" w:hAnsiTheme="minorHAnsi" w:cstheme="minorBidi"/>
                <w:sz w:val="20"/>
                <w:szCs w:val="20"/>
              </w:rPr>
              <w:t xml:space="preserve"> ICI Third Annual </w:t>
            </w:r>
            <w:r w:rsidR="3135C4C9" w:rsidRPr="74172A5F">
              <w:rPr>
                <w:rFonts w:asciiTheme="minorHAnsi" w:eastAsiaTheme="minorEastAsia" w:hAnsiTheme="minorHAnsi" w:cstheme="minorBidi"/>
                <w:sz w:val="20"/>
                <w:szCs w:val="20"/>
              </w:rPr>
              <w:t>Report</w:t>
            </w:r>
            <w:r w:rsidR="3A256903" w:rsidRPr="74172A5F">
              <w:rPr>
                <w:rFonts w:asciiTheme="minorHAnsi" w:eastAsiaTheme="minorEastAsia" w:hAnsiTheme="minorHAnsi" w:cstheme="minorBidi"/>
                <w:sz w:val="20"/>
                <w:szCs w:val="20"/>
              </w:rPr>
              <w:t xml:space="preserve"> will be launched on August 7, 2025</w:t>
            </w:r>
            <w:r w:rsidR="75A5A7F2" w:rsidRPr="74172A5F">
              <w:rPr>
                <w:rFonts w:asciiTheme="minorHAnsi" w:eastAsiaTheme="minorEastAsia" w:hAnsiTheme="minorHAnsi" w:cstheme="minorBidi"/>
                <w:sz w:val="20"/>
                <w:szCs w:val="20"/>
              </w:rPr>
              <w:t>.</w:t>
            </w:r>
          </w:p>
        </w:tc>
      </w:tr>
      <w:tr w:rsidR="00BE1E8C" w14:paraId="26255663" w14:textId="77777777" w:rsidTr="74172A5F">
        <w:trPr>
          <w:trHeight w:val="501"/>
        </w:trPr>
        <w:tc>
          <w:tcPr>
            <w:tcW w:w="1909" w:type="dxa"/>
            <w:vMerge/>
          </w:tcPr>
          <w:p w14:paraId="333DE3CE" w14:textId="77777777" w:rsidR="00F9641C" w:rsidRDefault="00F9641C"/>
        </w:tc>
        <w:tc>
          <w:tcPr>
            <w:tcW w:w="1909" w:type="dxa"/>
          </w:tcPr>
          <w:p w14:paraId="0B5387DF" w14:textId="77777777" w:rsidR="00BE1E8C" w:rsidRPr="00132197" w:rsidRDefault="00BE1E8C" w:rsidP="41CDFB2F">
            <w:pPr>
              <w:rPr>
                <w:rFonts w:asciiTheme="minorHAnsi" w:eastAsiaTheme="minorEastAsia" w:hAnsiTheme="minorHAnsi" w:cstheme="minorBidi"/>
                <w:color w:val="000000" w:themeColor="text1"/>
                <w:sz w:val="20"/>
                <w:szCs w:val="20"/>
              </w:rPr>
            </w:pPr>
            <w:r w:rsidRPr="41CDFB2F">
              <w:rPr>
                <w:rFonts w:asciiTheme="minorHAnsi" w:eastAsiaTheme="minorEastAsia" w:hAnsiTheme="minorHAnsi" w:cstheme="minorBidi"/>
                <w:b/>
                <w:bCs/>
                <w:color w:val="000000" w:themeColor="text1"/>
                <w:sz w:val="20"/>
                <w:szCs w:val="20"/>
              </w:rPr>
              <w:t xml:space="preserve">Outcome Indicator 4.1.B: </w:t>
            </w:r>
            <w:r w:rsidRPr="41CDFB2F">
              <w:rPr>
                <w:rFonts w:asciiTheme="minorHAnsi" w:eastAsiaTheme="minorEastAsia" w:hAnsiTheme="minorHAnsi" w:cstheme="minorBidi"/>
                <w:color w:val="000000" w:themeColor="text1"/>
                <w:sz w:val="20"/>
                <w:szCs w:val="20"/>
              </w:rPr>
              <w:t xml:space="preserve">Number of new multiregional partnerships established to </w:t>
            </w:r>
            <w:r w:rsidRPr="41CDFB2F">
              <w:rPr>
                <w:rFonts w:asciiTheme="minorHAnsi" w:eastAsiaTheme="minorEastAsia" w:hAnsiTheme="minorHAnsi" w:cstheme="minorBidi"/>
                <w:color w:val="000000" w:themeColor="text1"/>
                <w:sz w:val="20"/>
                <w:szCs w:val="20"/>
              </w:rPr>
              <w:lastRenderedPageBreak/>
              <w:t>strengthen collaboration outside subproject geographies and build linkages with the ICI Community of Practice.</w:t>
            </w:r>
          </w:p>
        </w:tc>
        <w:tc>
          <w:tcPr>
            <w:tcW w:w="2192" w:type="dxa"/>
          </w:tcPr>
          <w:p w14:paraId="3A5F64AF" w14:textId="6547098A" w:rsidR="00BE1E8C" w:rsidRPr="00132197" w:rsidRDefault="16ECD81B" w:rsidP="493943F9">
            <w:pPr>
              <w:rPr>
                <w:rFonts w:asciiTheme="minorHAnsi" w:eastAsiaTheme="minorEastAsia" w:hAnsiTheme="minorHAnsi" w:cstheme="minorBidi"/>
                <w:color w:val="000000" w:themeColor="text1"/>
                <w:sz w:val="20"/>
                <w:szCs w:val="20"/>
              </w:rPr>
            </w:pPr>
            <w:r w:rsidRPr="493943F9">
              <w:rPr>
                <w:rFonts w:asciiTheme="minorHAnsi" w:eastAsiaTheme="minorEastAsia" w:hAnsiTheme="minorHAnsi" w:cstheme="minorBidi"/>
                <w:b/>
                <w:bCs/>
                <w:color w:val="000000" w:themeColor="text1"/>
                <w:sz w:val="20"/>
                <w:szCs w:val="20"/>
              </w:rPr>
              <w:lastRenderedPageBreak/>
              <w:t>Outcome Indicator Target 4.1.B.:</w:t>
            </w:r>
            <w:r w:rsidRPr="493943F9">
              <w:rPr>
                <w:rFonts w:asciiTheme="minorHAnsi" w:eastAsiaTheme="minorEastAsia" w:hAnsiTheme="minorHAnsi" w:cstheme="minorBidi"/>
                <w:color w:val="000000" w:themeColor="text1"/>
                <w:sz w:val="20"/>
                <w:szCs w:val="20"/>
              </w:rPr>
              <w:t xml:space="preserve"> ≥2 new partnerships</w:t>
            </w:r>
            <w:r w:rsidR="00BE1E8C">
              <w:br/>
            </w:r>
            <w:r w:rsidRPr="493943F9">
              <w:rPr>
                <w:rFonts w:asciiTheme="minorHAnsi" w:eastAsiaTheme="minorEastAsia" w:hAnsiTheme="minorHAnsi" w:cstheme="minorBidi"/>
                <w:color w:val="000000" w:themeColor="text1"/>
                <w:sz w:val="20"/>
                <w:szCs w:val="20"/>
              </w:rPr>
              <w:t xml:space="preserve"> [At least 2 multiregional </w:t>
            </w:r>
            <w:r w:rsidRPr="493943F9">
              <w:rPr>
                <w:rFonts w:asciiTheme="minorHAnsi" w:eastAsiaTheme="minorEastAsia" w:hAnsiTheme="minorHAnsi" w:cstheme="minorBidi"/>
                <w:color w:val="000000" w:themeColor="text1"/>
                <w:sz w:val="20"/>
                <w:szCs w:val="20"/>
              </w:rPr>
              <w:lastRenderedPageBreak/>
              <w:t>partnerships established to strengthen collaboration outside subproject geographies and build linkages among the ICI Community of Practice.]</w:t>
            </w:r>
          </w:p>
          <w:p w14:paraId="1E902C26" w14:textId="1A022683" w:rsidR="00BE1E8C" w:rsidRPr="00132197" w:rsidRDefault="00BE1E8C" w:rsidP="493943F9">
            <w:pPr>
              <w:rPr>
                <w:rFonts w:asciiTheme="minorHAnsi" w:eastAsiaTheme="minorEastAsia" w:hAnsiTheme="minorHAnsi" w:cstheme="minorBidi"/>
                <w:color w:val="000000" w:themeColor="text1"/>
                <w:sz w:val="20"/>
                <w:szCs w:val="20"/>
              </w:rPr>
            </w:pPr>
          </w:p>
        </w:tc>
        <w:tc>
          <w:tcPr>
            <w:tcW w:w="1935" w:type="dxa"/>
          </w:tcPr>
          <w:p w14:paraId="0097AD2B" w14:textId="54293311" w:rsidR="00BE1E8C" w:rsidRPr="00EB2035" w:rsidRDefault="1008EA17" w:rsidP="006D4F47">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lastRenderedPageBreak/>
              <w:t>02 – Partnership</w:t>
            </w:r>
            <w:r w:rsidR="003C4AB5">
              <w:rPr>
                <w:rFonts w:asciiTheme="minorHAnsi" w:eastAsiaTheme="minorEastAsia" w:hAnsiTheme="minorHAnsi" w:cstheme="minorBidi"/>
                <w:sz w:val="20"/>
                <w:szCs w:val="20"/>
              </w:rPr>
              <w:t>s</w:t>
            </w:r>
            <w:r w:rsidRPr="493943F9">
              <w:rPr>
                <w:rFonts w:asciiTheme="minorHAnsi" w:eastAsiaTheme="minorEastAsia" w:hAnsiTheme="minorHAnsi" w:cstheme="minorBidi"/>
                <w:sz w:val="20"/>
                <w:szCs w:val="20"/>
              </w:rPr>
              <w:t xml:space="preserve"> </w:t>
            </w:r>
          </w:p>
          <w:p w14:paraId="5C7D4638" w14:textId="0A565635" w:rsidR="00BE1E8C" w:rsidRPr="00EB2035" w:rsidRDefault="1008EA17" w:rsidP="006D4F47">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developed (1 - UNDP for </w:t>
            </w:r>
          </w:p>
          <w:p w14:paraId="4EC10775" w14:textId="5A48A964" w:rsidR="00BE1E8C" w:rsidRPr="00EB2035" w:rsidRDefault="1008EA17" w:rsidP="006D4F47">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lastRenderedPageBreak/>
              <w:t>hosting ICI Learning Academy and 1- IIFB)</w:t>
            </w:r>
          </w:p>
          <w:p w14:paraId="1BFA7D7E" w14:textId="2F3A7BF7" w:rsidR="00BE1E8C" w:rsidRPr="00EB2035" w:rsidRDefault="00BE1E8C" w:rsidP="493943F9">
            <w:pPr>
              <w:jc w:val="center"/>
              <w:rPr>
                <w:rFonts w:asciiTheme="minorHAnsi" w:eastAsiaTheme="minorEastAsia" w:hAnsiTheme="minorHAnsi" w:cstheme="minorBidi"/>
                <w:b/>
                <w:bCs/>
                <w:strike/>
                <w:sz w:val="20"/>
                <w:szCs w:val="20"/>
              </w:rPr>
            </w:pPr>
          </w:p>
        </w:tc>
        <w:tc>
          <w:tcPr>
            <w:tcW w:w="1229" w:type="dxa"/>
          </w:tcPr>
          <w:p w14:paraId="73AD1822" w14:textId="415738DB" w:rsidR="00BE1E8C" w:rsidRPr="00EB2035" w:rsidRDefault="1008EA17" w:rsidP="006D4F47">
            <w:pPr>
              <w:spacing w:line="259"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lastRenderedPageBreak/>
              <w:t>CA</w:t>
            </w:r>
          </w:p>
        </w:tc>
        <w:tc>
          <w:tcPr>
            <w:tcW w:w="5212" w:type="dxa"/>
          </w:tcPr>
          <w:p w14:paraId="53BEDF9B" w14:textId="090D0257" w:rsidR="00BE1E8C" w:rsidRPr="00EB2035" w:rsidRDefault="00DA3F98" w:rsidP="74172A5F">
            <w:pPr>
              <w:spacing w:line="259" w:lineRule="auto"/>
              <w:rPr>
                <w:rFonts w:ascii="Calibri" w:eastAsia="Calibri" w:hAnsi="Calibri" w:cs="Calibri"/>
                <w:sz w:val="20"/>
                <w:szCs w:val="20"/>
              </w:rPr>
            </w:pPr>
            <w:r w:rsidRPr="74172A5F">
              <w:rPr>
                <w:rFonts w:asciiTheme="minorHAnsi" w:eastAsiaTheme="minorEastAsia" w:hAnsiTheme="minorHAnsi" w:cstheme="minorBidi"/>
                <w:sz w:val="20"/>
                <w:szCs w:val="20"/>
              </w:rPr>
              <w:t>Indicator</w:t>
            </w:r>
            <w:r w:rsidR="1008EA17" w:rsidRPr="74172A5F">
              <w:rPr>
                <w:rFonts w:asciiTheme="minorHAnsi" w:eastAsiaTheme="minorEastAsia" w:hAnsiTheme="minorHAnsi" w:cstheme="minorBidi"/>
                <w:sz w:val="20"/>
                <w:szCs w:val="20"/>
              </w:rPr>
              <w:t xml:space="preserve"> 4.1.B has been completed. </w:t>
            </w:r>
            <w:r w:rsidR="57ACDA1E" w:rsidRPr="74172A5F">
              <w:rPr>
                <w:rFonts w:ascii="Calibri" w:eastAsia="Calibri" w:hAnsi="Calibri" w:cs="Calibri"/>
                <w:sz w:val="20"/>
                <w:szCs w:val="20"/>
              </w:rPr>
              <w:t xml:space="preserve">ICI is strengthening its partnership with UNDP to launch the remaining five ICI learning modules on the UNDP Learning for Nature platform. At the same time, ICI is enhancing collaboration </w:t>
            </w:r>
            <w:r w:rsidR="57ACDA1E" w:rsidRPr="74172A5F">
              <w:rPr>
                <w:rFonts w:ascii="Calibri" w:eastAsia="Calibri" w:hAnsi="Calibri" w:cs="Calibri"/>
                <w:sz w:val="20"/>
                <w:szCs w:val="20"/>
              </w:rPr>
              <w:lastRenderedPageBreak/>
              <w:t xml:space="preserve">with IIFB to advance the </w:t>
            </w:r>
            <w:r w:rsidR="00B205C0" w:rsidRPr="74172A5F">
              <w:rPr>
                <w:rFonts w:ascii="Calibri" w:eastAsia="Calibri" w:hAnsi="Calibri" w:cs="Calibri"/>
                <w:sz w:val="20"/>
                <w:szCs w:val="20"/>
              </w:rPr>
              <w:t>GBF</w:t>
            </w:r>
            <w:r w:rsidR="57ACDA1E" w:rsidRPr="74172A5F">
              <w:rPr>
                <w:rFonts w:ascii="Calibri" w:eastAsia="Calibri" w:hAnsi="Calibri" w:cs="Calibri"/>
                <w:sz w:val="20"/>
                <w:szCs w:val="20"/>
              </w:rPr>
              <w:t xml:space="preserve">, ensuring the roles, rights, and contributions of IP and LCs are recognized and upheld. </w:t>
            </w:r>
          </w:p>
          <w:p w14:paraId="5283D23D" w14:textId="779FB196" w:rsidR="00BE1E8C" w:rsidRPr="00EB2035" w:rsidRDefault="00BE1E8C" w:rsidP="006D4F47">
            <w:pPr>
              <w:spacing w:after="160" w:line="257" w:lineRule="auto"/>
              <w:rPr>
                <w:rFonts w:ascii="Calibri" w:eastAsia="Calibri" w:hAnsi="Calibri" w:cs="Calibri"/>
                <w:sz w:val="20"/>
                <w:szCs w:val="20"/>
              </w:rPr>
            </w:pPr>
          </w:p>
        </w:tc>
      </w:tr>
      <w:tr w:rsidR="00BE1E8C" w14:paraId="4F9C772C" w14:textId="77777777" w:rsidTr="74172A5F">
        <w:trPr>
          <w:trHeight w:val="501"/>
        </w:trPr>
        <w:tc>
          <w:tcPr>
            <w:tcW w:w="1909" w:type="dxa"/>
            <w:vMerge/>
          </w:tcPr>
          <w:p w14:paraId="24DB71B7" w14:textId="77777777" w:rsidR="00F9641C" w:rsidRDefault="00F9641C"/>
        </w:tc>
        <w:tc>
          <w:tcPr>
            <w:tcW w:w="1909" w:type="dxa"/>
          </w:tcPr>
          <w:p w14:paraId="016FE0D8" w14:textId="77777777" w:rsidR="00BE1E8C" w:rsidRPr="00132197" w:rsidRDefault="00BE1E8C" w:rsidP="41CDFB2F">
            <w:pPr>
              <w:rPr>
                <w:rFonts w:asciiTheme="minorHAnsi" w:eastAsiaTheme="minorEastAsia" w:hAnsiTheme="minorHAnsi" w:cstheme="minorBidi"/>
                <w:color w:val="000000" w:themeColor="text1"/>
                <w:sz w:val="20"/>
                <w:szCs w:val="20"/>
              </w:rPr>
            </w:pPr>
            <w:r w:rsidRPr="41CDFB2F">
              <w:rPr>
                <w:rFonts w:asciiTheme="minorHAnsi" w:eastAsiaTheme="minorEastAsia" w:hAnsiTheme="minorHAnsi" w:cstheme="minorBidi"/>
                <w:b/>
                <w:bCs/>
                <w:color w:val="000000" w:themeColor="text1"/>
                <w:sz w:val="20"/>
                <w:szCs w:val="20"/>
              </w:rPr>
              <w:t>Outcome Indicator 4.1.C:</w:t>
            </w:r>
            <w:r w:rsidRPr="41CDFB2F">
              <w:rPr>
                <w:rFonts w:asciiTheme="minorHAnsi" w:eastAsiaTheme="minorEastAsia" w:hAnsiTheme="minorHAnsi" w:cstheme="minorBidi"/>
                <w:color w:val="000000" w:themeColor="text1"/>
                <w:sz w:val="20"/>
                <w:szCs w:val="20"/>
              </w:rPr>
              <w:t xml:space="preserve"> Percentage of IP and LC organizations that report greater collaboration after participating in ICI Community of Practice (disaggregated by gender, affiliation, country, theme).</w:t>
            </w:r>
          </w:p>
        </w:tc>
        <w:tc>
          <w:tcPr>
            <w:tcW w:w="2192" w:type="dxa"/>
          </w:tcPr>
          <w:p w14:paraId="3C117FE2" w14:textId="77777777" w:rsidR="00BE1E8C" w:rsidRPr="00132197" w:rsidRDefault="00BE1E8C" w:rsidP="41CDFB2F">
            <w:pPr>
              <w:rPr>
                <w:rFonts w:asciiTheme="minorHAnsi" w:eastAsiaTheme="minorEastAsia" w:hAnsiTheme="minorHAnsi" w:cstheme="minorBidi"/>
                <w:color w:val="000000" w:themeColor="text1"/>
                <w:sz w:val="20"/>
                <w:szCs w:val="20"/>
              </w:rPr>
            </w:pPr>
            <w:r w:rsidRPr="41CDFB2F">
              <w:rPr>
                <w:rFonts w:asciiTheme="minorHAnsi" w:eastAsiaTheme="minorEastAsia" w:hAnsiTheme="minorHAnsi" w:cstheme="minorBidi"/>
                <w:b/>
                <w:bCs/>
                <w:color w:val="000000" w:themeColor="text1"/>
                <w:sz w:val="20"/>
                <w:szCs w:val="20"/>
              </w:rPr>
              <w:t>Outcome Indicator Target 4.1.C.:</w:t>
            </w:r>
            <w:r w:rsidRPr="41CDFB2F">
              <w:rPr>
                <w:rFonts w:asciiTheme="minorHAnsi" w:eastAsiaTheme="minorEastAsia" w:hAnsiTheme="minorHAnsi" w:cstheme="minorBidi"/>
                <w:color w:val="000000" w:themeColor="text1"/>
                <w:sz w:val="20"/>
                <w:szCs w:val="20"/>
              </w:rPr>
              <w:t xml:space="preserve"> ≥75% IP and LC organizations</w:t>
            </w:r>
            <w:r>
              <w:br/>
            </w:r>
            <w:r w:rsidRPr="41CDFB2F">
              <w:rPr>
                <w:rFonts w:asciiTheme="minorHAnsi" w:eastAsiaTheme="minorEastAsia" w:hAnsiTheme="minorHAnsi" w:cstheme="minorBidi"/>
                <w:color w:val="000000" w:themeColor="text1"/>
                <w:sz w:val="20"/>
                <w:szCs w:val="20"/>
              </w:rPr>
              <w:t xml:space="preserve"> [At least 75% of IP and LC Organizations report greater collaboration after participating in Community of Practice (disaggregated by gender, affiliation, country, theme).]</w:t>
            </w:r>
          </w:p>
        </w:tc>
        <w:tc>
          <w:tcPr>
            <w:tcW w:w="1935" w:type="dxa"/>
          </w:tcPr>
          <w:p w14:paraId="0663CA89" w14:textId="731C7568" w:rsidR="00BE1E8C" w:rsidRPr="00132197" w:rsidRDefault="70F8B9E0" w:rsidP="493943F9">
            <w:pPr>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0</w:t>
            </w:r>
          </w:p>
        </w:tc>
        <w:tc>
          <w:tcPr>
            <w:tcW w:w="1229" w:type="dxa"/>
          </w:tcPr>
          <w:p w14:paraId="3D5DA902" w14:textId="20673A59" w:rsidR="00BE1E8C" w:rsidRPr="00634BC5" w:rsidRDefault="70F8B9E0" w:rsidP="493943F9">
            <w:pPr>
              <w:ind w:left="137"/>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O</w:t>
            </w:r>
          </w:p>
        </w:tc>
        <w:tc>
          <w:tcPr>
            <w:tcW w:w="5212" w:type="dxa"/>
          </w:tcPr>
          <w:p w14:paraId="28D5D8BD" w14:textId="4FB1C5D0" w:rsidR="1BA623B8" w:rsidRDefault="00F4042E" w:rsidP="74172A5F">
            <w:pPr>
              <w:pStyle w:val="NormalWeb"/>
              <w:rPr>
                <w:rFonts w:asciiTheme="minorHAnsi" w:hAnsiTheme="minorHAnsi"/>
                <w:sz w:val="20"/>
                <w:szCs w:val="20"/>
              </w:rPr>
            </w:pPr>
            <w:r w:rsidRPr="74172A5F">
              <w:rPr>
                <w:rStyle w:val="Strong"/>
                <w:rFonts w:asciiTheme="minorHAnsi" w:hAnsiTheme="minorHAnsi"/>
                <w:sz w:val="20"/>
                <w:szCs w:val="20"/>
              </w:rPr>
              <w:t>Indicator 4.1.C</w:t>
            </w:r>
            <w:r w:rsidRPr="74172A5F">
              <w:rPr>
                <w:rFonts w:asciiTheme="minorHAnsi" w:hAnsiTheme="minorHAnsi"/>
                <w:sz w:val="20"/>
                <w:szCs w:val="20"/>
              </w:rPr>
              <w:t xml:space="preserve"> is currently overdue. As of January 2025, efforts began to refine the design of the ICI Community of Practice (CoP) to strengthen its role as a platform for learning, knowledge exchange, and inclusive conservation. The CoP is structured around a four-phase Design Thinking model—Inspiration, Ideation, Co-development, and Outcomes—and facilitates partner collaboration and access to ICI knowledge products.</w:t>
            </w:r>
          </w:p>
          <w:p w14:paraId="25806EC3" w14:textId="265028CE" w:rsidR="00F4042E" w:rsidRPr="006D4F47" w:rsidRDefault="00F4042E" w:rsidP="74172A5F">
            <w:pPr>
              <w:pStyle w:val="NormalWeb"/>
              <w:rPr>
                <w:rFonts w:asciiTheme="minorHAnsi" w:hAnsiTheme="minorHAnsi"/>
                <w:sz w:val="20"/>
                <w:szCs w:val="20"/>
              </w:rPr>
            </w:pPr>
            <w:r w:rsidRPr="74172A5F">
              <w:rPr>
                <w:rFonts w:asciiTheme="minorHAnsi" w:hAnsiTheme="minorHAnsi"/>
                <w:sz w:val="20"/>
                <w:szCs w:val="20"/>
              </w:rPr>
              <w:t>While regional and bilateral learning exchanges have contributed to its development, full formalization remains pending. As part of the Mid-Term Review, the CoP design and progress were reviewed</w:t>
            </w:r>
            <w:r w:rsidR="48798854" w:rsidRPr="74172A5F">
              <w:rPr>
                <w:rFonts w:asciiTheme="minorHAnsi" w:hAnsiTheme="minorHAnsi"/>
                <w:sz w:val="20"/>
                <w:szCs w:val="20"/>
              </w:rPr>
              <w:t>.</w:t>
            </w:r>
            <w:r w:rsidRPr="74172A5F">
              <w:rPr>
                <w:rFonts w:asciiTheme="minorHAnsi" w:hAnsiTheme="minorHAnsi"/>
                <w:sz w:val="20"/>
                <w:szCs w:val="20"/>
              </w:rPr>
              <w:t xml:space="preserve"> </w:t>
            </w:r>
          </w:p>
          <w:p w14:paraId="19D77F99" w14:textId="77777777" w:rsidR="00F4042E" w:rsidRDefault="00F4042E">
            <w:pPr>
              <w:spacing w:after="160" w:line="257" w:lineRule="auto"/>
              <w:rPr>
                <w:rFonts w:asciiTheme="minorHAnsi" w:hAnsiTheme="minorHAnsi" w:cstheme="minorBidi"/>
                <w:color w:val="000000" w:themeColor="text1"/>
                <w:sz w:val="20"/>
                <w:szCs w:val="20"/>
              </w:rPr>
            </w:pPr>
          </w:p>
          <w:p w14:paraId="4D299741" w14:textId="648A7FFA" w:rsidR="00BE1E8C" w:rsidRPr="00634BC5" w:rsidRDefault="00BE1E8C" w:rsidP="493943F9">
            <w:pPr>
              <w:spacing w:after="160" w:line="257" w:lineRule="auto"/>
              <w:rPr>
                <w:rFonts w:ascii="Calibri" w:eastAsia="Calibri" w:hAnsi="Calibri" w:cs="Calibri"/>
                <w:sz w:val="20"/>
                <w:szCs w:val="20"/>
              </w:rPr>
            </w:pPr>
          </w:p>
        </w:tc>
      </w:tr>
      <w:tr w:rsidR="00BE1E8C" w14:paraId="3F77BF4E" w14:textId="77777777" w:rsidTr="74172A5F">
        <w:trPr>
          <w:trHeight w:val="3589"/>
        </w:trPr>
        <w:tc>
          <w:tcPr>
            <w:tcW w:w="1909" w:type="dxa"/>
            <w:vMerge w:val="restart"/>
          </w:tcPr>
          <w:p w14:paraId="40095C43" w14:textId="2DFAF5B0" w:rsidR="1DF108A8" w:rsidRDefault="1DF108A8" w:rsidP="41CDFB2F">
            <w:pPr>
              <w:keepNext/>
              <w:contextualSpacing/>
              <w:rPr>
                <w:rFonts w:asciiTheme="minorHAnsi" w:eastAsiaTheme="minorEastAsia" w:hAnsiTheme="minorHAnsi" w:cstheme="minorBidi"/>
                <w:sz w:val="20"/>
                <w:szCs w:val="20"/>
              </w:rPr>
            </w:pPr>
            <w:r w:rsidRPr="41CDFB2F">
              <w:rPr>
                <w:rFonts w:asciiTheme="minorHAnsi" w:eastAsiaTheme="minorEastAsia" w:hAnsiTheme="minorHAnsi" w:cstheme="minorBidi"/>
                <w:b/>
                <w:bCs/>
                <w:sz w:val="20"/>
                <w:szCs w:val="20"/>
              </w:rPr>
              <w:lastRenderedPageBreak/>
              <w:t>OUTCOME 4.2:</w:t>
            </w:r>
            <w:r w:rsidRPr="41CDFB2F">
              <w:rPr>
                <w:rFonts w:asciiTheme="minorHAnsi" w:eastAsiaTheme="minorEastAsia" w:hAnsiTheme="minorHAnsi" w:cstheme="minorBidi"/>
                <w:sz w:val="20"/>
                <w:szCs w:val="20"/>
              </w:rPr>
              <w:t xml:space="preserve"> Expanded audience engaged in IP and LC-led conservation.</w:t>
            </w:r>
          </w:p>
        </w:tc>
        <w:tc>
          <w:tcPr>
            <w:tcW w:w="1909" w:type="dxa"/>
          </w:tcPr>
          <w:p w14:paraId="02470473" w14:textId="7EEBA607" w:rsidR="00BE1E8C" w:rsidRPr="004D6F14" w:rsidRDefault="00BE1E8C" w:rsidP="41CDFB2F">
            <w:pPr>
              <w:keepNext/>
              <w:contextualSpacing/>
              <w:rPr>
                <w:rFonts w:ascii="Calibri" w:eastAsia="Calibri" w:hAnsi="Calibri" w:cs="Calibri"/>
                <w:sz w:val="20"/>
                <w:szCs w:val="20"/>
              </w:rPr>
            </w:pPr>
            <w:r w:rsidRPr="41CDFB2F">
              <w:rPr>
                <w:rFonts w:asciiTheme="minorHAnsi" w:eastAsiaTheme="minorEastAsia" w:hAnsiTheme="minorHAnsi" w:cstheme="minorBidi"/>
                <w:b/>
                <w:bCs/>
                <w:color w:val="000000" w:themeColor="text1"/>
                <w:sz w:val="20"/>
                <w:szCs w:val="20"/>
              </w:rPr>
              <w:t xml:space="preserve">Outcome Indicator 4.2.A: </w:t>
            </w:r>
            <w:r w:rsidRPr="00B00886">
              <w:rPr>
                <w:rFonts w:ascii="Calibri" w:eastAsia="Calibri" w:hAnsi="Calibri" w:cs="Calibri"/>
                <w:color w:val="000000" w:themeColor="text1"/>
                <w:sz w:val="20"/>
                <w:szCs w:val="20"/>
              </w:rPr>
              <w:t>Number of average monthly visits to ICI Knowledge Platform.</w:t>
            </w:r>
          </w:p>
          <w:p w14:paraId="375B2DAA" w14:textId="54256F15" w:rsidR="00BE1E8C" w:rsidRPr="00132197" w:rsidRDefault="00BE1E8C" w:rsidP="41CDFB2F">
            <w:pPr>
              <w:keepNext/>
              <w:contextualSpacing/>
              <w:rPr>
                <w:rFonts w:ascii="Calibri" w:eastAsia="Calibri" w:hAnsi="Calibri" w:cs="Calibri"/>
                <w:color w:val="000000" w:themeColor="text1"/>
                <w:sz w:val="19"/>
                <w:szCs w:val="19"/>
              </w:rPr>
            </w:pPr>
          </w:p>
          <w:p w14:paraId="2190B300" w14:textId="3DA74CA6" w:rsidR="00BE1E8C" w:rsidRPr="00132197" w:rsidRDefault="00BE1E8C" w:rsidP="41CDFB2F">
            <w:pPr>
              <w:keepNext/>
              <w:contextualSpacing/>
              <w:rPr>
                <w:rFonts w:ascii="Calibri" w:eastAsia="Calibri" w:hAnsi="Calibri" w:cs="Calibri"/>
                <w:color w:val="000000" w:themeColor="text1"/>
                <w:sz w:val="19"/>
                <w:szCs w:val="19"/>
              </w:rPr>
            </w:pPr>
          </w:p>
          <w:p w14:paraId="1C645345" w14:textId="533D6568" w:rsidR="00BE1E8C" w:rsidRPr="00132197" w:rsidRDefault="00BE1E8C" w:rsidP="41CDFB2F">
            <w:pPr>
              <w:keepNext/>
              <w:contextualSpacing/>
              <w:rPr>
                <w:rFonts w:ascii="Calibri" w:eastAsia="Calibri" w:hAnsi="Calibri" w:cs="Calibri"/>
                <w:color w:val="000000" w:themeColor="text1"/>
                <w:sz w:val="19"/>
                <w:szCs w:val="19"/>
              </w:rPr>
            </w:pPr>
          </w:p>
          <w:p w14:paraId="363B9DFC" w14:textId="48F56D5B" w:rsidR="00BE1E8C" w:rsidRPr="00132197" w:rsidRDefault="00BE1E8C" w:rsidP="41CDFB2F">
            <w:pPr>
              <w:keepNext/>
              <w:contextualSpacing/>
              <w:rPr>
                <w:rFonts w:ascii="Calibri" w:eastAsia="Calibri" w:hAnsi="Calibri" w:cs="Calibri"/>
                <w:color w:val="000000" w:themeColor="text1"/>
                <w:sz w:val="19"/>
                <w:szCs w:val="19"/>
              </w:rPr>
            </w:pPr>
          </w:p>
          <w:p w14:paraId="5BB1A6C8" w14:textId="4303B68E" w:rsidR="00BE1E8C" w:rsidRPr="00132197" w:rsidRDefault="00BE1E8C" w:rsidP="41CDFB2F">
            <w:pPr>
              <w:keepNext/>
              <w:contextualSpacing/>
              <w:rPr>
                <w:rFonts w:ascii="Calibri" w:eastAsia="Calibri" w:hAnsi="Calibri" w:cs="Calibri"/>
                <w:color w:val="000000" w:themeColor="text1"/>
                <w:sz w:val="19"/>
                <w:szCs w:val="19"/>
              </w:rPr>
            </w:pPr>
          </w:p>
          <w:p w14:paraId="1306F9C2" w14:textId="4E887558" w:rsidR="00BE1E8C" w:rsidRPr="00132197" w:rsidRDefault="00BE1E8C" w:rsidP="41CDFB2F">
            <w:pPr>
              <w:keepNext/>
              <w:contextualSpacing/>
              <w:rPr>
                <w:rFonts w:ascii="Calibri" w:eastAsia="Calibri" w:hAnsi="Calibri" w:cs="Calibri"/>
                <w:color w:val="000000" w:themeColor="text1"/>
                <w:sz w:val="19"/>
                <w:szCs w:val="19"/>
              </w:rPr>
            </w:pPr>
          </w:p>
          <w:p w14:paraId="4094B5AA" w14:textId="775ACED1" w:rsidR="00BE1E8C" w:rsidRPr="00132197" w:rsidRDefault="00BE1E8C" w:rsidP="41CDFB2F">
            <w:pPr>
              <w:keepNext/>
              <w:contextualSpacing/>
              <w:rPr>
                <w:rFonts w:ascii="Calibri" w:eastAsia="Calibri" w:hAnsi="Calibri" w:cs="Calibri"/>
                <w:color w:val="000000" w:themeColor="text1"/>
                <w:sz w:val="19"/>
                <w:szCs w:val="19"/>
              </w:rPr>
            </w:pPr>
          </w:p>
        </w:tc>
        <w:tc>
          <w:tcPr>
            <w:tcW w:w="2192" w:type="dxa"/>
          </w:tcPr>
          <w:p w14:paraId="240A1D11" w14:textId="66B3C7C2" w:rsidR="00BE1E8C" w:rsidRPr="00132197" w:rsidRDefault="00BE1E8C" w:rsidP="41CDFB2F">
            <w:pPr>
              <w:keepNext/>
              <w:contextualSpacing/>
              <w:rPr>
                <w:rFonts w:asciiTheme="minorHAnsi" w:eastAsiaTheme="minorEastAsia" w:hAnsiTheme="minorHAnsi" w:cstheme="minorBidi"/>
                <w:color w:val="000000" w:themeColor="text1"/>
                <w:sz w:val="20"/>
                <w:szCs w:val="20"/>
              </w:rPr>
            </w:pPr>
            <w:r w:rsidRPr="41CDFB2F">
              <w:rPr>
                <w:rFonts w:asciiTheme="minorHAnsi" w:eastAsiaTheme="minorEastAsia" w:hAnsiTheme="minorHAnsi" w:cstheme="minorBidi"/>
                <w:b/>
                <w:bCs/>
                <w:color w:val="000000" w:themeColor="text1"/>
                <w:sz w:val="20"/>
                <w:szCs w:val="20"/>
              </w:rPr>
              <w:t>Outcome Indicator Target 4.2.A.:</w:t>
            </w:r>
            <w:r w:rsidRPr="41CDFB2F">
              <w:rPr>
                <w:rFonts w:asciiTheme="minorHAnsi" w:eastAsiaTheme="minorEastAsia" w:hAnsiTheme="minorHAnsi" w:cstheme="minorBidi"/>
                <w:color w:val="000000" w:themeColor="text1"/>
                <w:sz w:val="20"/>
                <w:szCs w:val="20"/>
              </w:rPr>
              <w:t xml:space="preserve"> ~500 average monthly visits</w:t>
            </w:r>
            <w:r>
              <w:br/>
            </w:r>
            <w:r w:rsidRPr="41CDFB2F">
              <w:rPr>
                <w:rFonts w:asciiTheme="minorHAnsi" w:eastAsiaTheme="minorEastAsia" w:hAnsiTheme="minorHAnsi" w:cstheme="minorBidi"/>
                <w:color w:val="000000" w:themeColor="text1"/>
                <w:sz w:val="20"/>
                <w:szCs w:val="20"/>
              </w:rPr>
              <w:t xml:space="preserve"> [At least 500 average monthly visits to ICI Knowledge </w:t>
            </w:r>
            <w:r w:rsidR="215D4B93" w:rsidRPr="41CDFB2F">
              <w:rPr>
                <w:rFonts w:asciiTheme="minorHAnsi" w:eastAsiaTheme="minorEastAsia" w:hAnsiTheme="minorHAnsi" w:cstheme="minorBidi"/>
                <w:color w:val="000000" w:themeColor="text1"/>
                <w:sz w:val="20"/>
                <w:szCs w:val="20"/>
              </w:rPr>
              <w:t>Platform.</w:t>
            </w:r>
          </w:p>
        </w:tc>
        <w:tc>
          <w:tcPr>
            <w:tcW w:w="1935" w:type="dxa"/>
          </w:tcPr>
          <w:p w14:paraId="6A946F46" w14:textId="01993E95" w:rsidR="00BE1E8C" w:rsidRPr="00A4741F" w:rsidRDefault="05AE788C" w:rsidP="006D4F47">
            <w:pPr>
              <w:keepNext/>
              <w:contextualSpacing/>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During the reporting period, there have been over 22,566 views to ICI Knowledge platform, which averages 1,736</w:t>
            </w:r>
          </w:p>
          <w:p w14:paraId="75204D85" w14:textId="68494506" w:rsidR="00BE1E8C" w:rsidRPr="00A4741F" w:rsidRDefault="05AE788C" w:rsidP="006D4F47">
            <w:pPr>
              <w:keepNext/>
              <w:contextualSpacing/>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visits per month.</w:t>
            </w:r>
          </w:p>
          <w:p w14:paraId="2A5C8FE2" w14:textId="54A2B755" w:rsidR="00BE1E8C" w:rsidRPr="00A4741F" w:rsidRDefault="00BE1E8C" w:rsidP="41CDFB2F">
            <w:pPr>
              <w:keepNext/>
              <w:contextualSpacing/>
              <w:rPr>
                <w:rFonts w:asciiTheme="minorHAnsi" w:eastAsiaTheme="minorEastAsia" w:hAnsiTheme="minorHAnsi" w:cstheme="minorBidi"/>
                <w:sz w:val="20"/>
                <w:szCs w:val="20"/>
              </w:rPr>
            </w:pPr>
          </w:p>
          <w:p w14:paraId="27C3264A" w14:textId="6C59D216" w:rsidR="00BE1E8C" w:rsidRPr="00A4741F" w:rsidRDefault="00BE1E8C" w:rsidP="41CDFB2F">
            <w:pPr>
              <w:keepNext/>
              <w:contextualSpacing/>
              <w:rPr>
                <w:rFonts w:asciiTheme="minorHAnsi" w:eastAsiaTheme="minorEastAsia" w:hAnsiTheme="minorHAnsi" w:cstheme="minorBidi"/>
                <w:sz w:val="20"/>
                <w:szCs w:val="20"/>
              </w:rPr>
            </w:pPr>
          </w:p>
          <w:p w14:paraId="3309D4A4" w14:textId="3B81A3E3" w:rsidR="00BE1E8C" w:rsidRPr="00A4741F" w:rsidRDefault="00BE1E8C" w:rsidP="41CDFB2F">
            <w:pPr>
              <w:keepNext/>
              <w:contextualSpacing/>
              <w:rPr>
                <w:rFonts w:asciiTheme="minorHAnsi" w:eastAsiaTheme="minorEastAsia" w:hAnsiTheme="minorHAnsi" w:cstheme="minorBidi"/>
                <w:sz w:val="20"/>
                <w:szCs w:val="20"/>
              </w:rPr>
            </w:pPr>
          </w:p>
        </w:tc>
        <w:tc>
          <w:tcPr>
            <w:tcW w:w="1229" w:type="dxa"/>
          </w:tcPr>
          <w:p w14:paraId="1B2F6BA6" w14:textId="366E0D31" w:rsidR="00BE1E8C" w:rsidRPr="00132197" w:rsidRDefault="746C87A4" w:rsidP="493943F9">
            <w:pPr>
              <w:keepNext/>
              <w:ind w:left="137"/>
              <w:contextualSpacing/>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IS</w:t>
            </w:r>
          </w:p>
        </w:tc>
        <w:tc>
          <w:tcPr>
            <w:tcW w:w="5212" w:type="dxa"/>
          </w:tcPr>
          <w:p w14:paraId="77733A60" w14:textId="65CE7395" w:rsidR="00FB4AB4" w:rsidRPr="00FB4AB4" w:rsidRDefault="00FB4AB4" w:rsidP="006D4F47">
            <w:pPr>
              <w:keepNext/>
              <w:ind w:left="137"/>
              <w:contextualSpacing/>
              <w:rPr>
                <w:rFonts w:ascii="Calibri" w:eastAsia="Calibri" w:hAnsi="Calibri" w:cs="Calibri"/>
                <w:sz w:val="20"/>
                <w:szCs w:val="20"/>
              </w:rPr>
            </w:pPr>
            <w:r w:rsidRPr="00FB4AB4">
              <w:rPr>
                <w:rFonts w:ascii="Calibri" w:eastAsia="Calibri" w:hAnsi="Calibri" w:cs="Calibri"/>
                <w:b/>
                <w:bCs/>
                <w:sz w:val="20"/>
                <w:szCs w:val="20"/>
              </w:rPr>
              <w:t>Indicator 4.2</w:t>
            </w:r>
            <w:r w:rsidRPr="00FB4AB4">
              <w:rPr>
                <w:rFonts w:ascii="Calibri" w:eastAsia="Calibri" w:hAnsi="Calibri" w:cs="Calibri"/>
                <w:sz w:val="20"/>
                <w:szCs w:val="20"/>
              </w:rPr>
              <w:t xml:space="preserve"> is under implementation. The PMU has actively used the </w:t>
            </w:r>
            <w:r w:rsidRPr="00FB4AB4">
              <w:rPr>
                <w:rFonts w:ascii="Calibri" w:eastAsia="Calibri" w:hAnsi="Calibri" w:cs="Calibri"/>
                <w:b/>
                <w:bCs/>
                <w:sz w:val="20"/>
                <w:szCs w:val="20"/>
              </w:rPr>
              <w:t>ICI</w:t>
            </w:r>
            <w:r w:rsidRPr="00FB4AB4">
              <w:rPr>
                <w:rFonts w:ascii="Calibri" w:eastAsia="Calibri" w:hAnsi="Calibri" w:cs="Calibri"/>
                <w:sz w:val="20"/>
                <w:szCs w:val="20"/>
              </w:rPr>
              <w:t xml:space="preserve"> website and social media platforms—including </w:t>
            </w:r>
            <w:hyperlink r:id="rId36" w:history="1">
              <w:r w:rsidR="14C5663A" w:rsidRPr="000A6A50">
                <w:rPr>
                  <w:rStyle w:val="Hyperlink"/>
                  <w:rFonts w:asciiTheme="minorHAnsi" w:eastAsia="Calibri" w:hAnsiTheme="minorHAnsi" w:cstheme="minorHAnsi"/>
                  <w:sz w:val="20"/>
                  <w:szCs w:val="20"/>
                </w:rPr>
                <w:t xml:space="preserve">Instagram </w:t>
              </w:r>
              <w:r w:rsidR="009A6C68" w:rsidRPr="000A6A50">
                <w:rPr>
                  <w:rStyle w:val="Hyperlink"/>
                  <w:rFonts w:asciiTheme="minorHAnsi" w:eastAsia="Calibri" w:hAnsiTheme="minorHAnsi" w:cstheme="minorHAnsi"/>
                  <w:sz w:val="20"/>
                  <w:szCs w:val="20"/>
                </w:rPr>
                <w:t xml:space="preserve">posts and </w:t>
              </w:r>
              <w:r w:rsidR="14C5663A" w:rsidRPr="000A6A50">
                <w:rPr>
                  <w:rStyle w:val="Hyperlink"/>
                  <w:rFonts w:asciiTheme="minorHAnsi" w:eastAsia="Calibri" w:hAnsiTheme="minorHAnsi" w:cstheme="minorHAnsi"/>
                  <w:sz w:val="20"/>
                  <w:szCs w:val="20"/>
                </w:rPr>
                <w:t>stories</w:t>
              </w:r>
            </w:hyperlink>
            <w:r w:rsidR="14C5663A" w:rsidRPr="4243B90C">
              <w:rPr>
                <w:rFonts w:ascii="Calibri" w:eastAsia="Calibri" w:hAnsi="Calibri" w:cs="Calibri"/>
                <w:sz w:val="20"/>
                <w:szCs w:val="20"/>
              </w:rPr>
              <w:t>—</w:t>
            </w:r>
            <w:r w:rsidRPr="00FB4AB4">
              <w:rPr>
                <w:rFonts w:ascii="Calibri" w:eastAsia="Calibri" w:hAnsi="Calibri" w:cs="Calibri"/>
                <w:sz w:val="20"/>
                <w:szCs w:val="20"/>
              </w:rPr>
              <w:t>to share updates, stories, and learning materials. This includes the publication of the ICI Phase II Report in Spanish, English, and French, as well as featured blogs such as:</w:t>
            </w:r>
          </w:p>
          <w:p w14:paraId="1A93712F" w14:textId="77777777" w:rsidR="00FB4AB4" w:rsidRPr="00FB4AB4" w:rsidRDefault="00FB4AB4" w:rsidP="006D4F47">
            <w:pPr>
              <w:keepNext/>
              <w:numPr>
                <w:ilvl w:val="0"/>
                <w:numId w:val="60"/>
              </w:numPr>
              <w:contextualSpacing/>
              <w:rPr>
                <w:rFonts w:ascii="Calibri" w:eastAsia="Calibri" w:hAnsi="Calibri" w:cs="Calibri"/>
                <w:sz w:val="20"/>
                <w:szCs w:val="20"/>
              </w:rPr>
            </w:pPr>
            <w:r w:rsidRPr="00FB4AB4">
              <w:rPr>
                <w:rFonts w:ascii="Calibri" w:eastAsia="Calibri" w:hAnsi="Calibri" w:cs="Calibri"/>
                <w:i/>
                <w:iCs/>
                <w:sz w:val="20"/>
                <w:szCs w:val="20"/>
              </w:rPr>
              <w:t>A Journey of Learning and Unity: Reflections from the Africa Learning Exchange in Tanzania</w:t>
            </w:r>
          </w:p>
          <w:p w14:paraId="2569D8BD" w14:textId="77777777" w:rsidR="00FB4AB4" w:rsidRPr="00FB4AB4" w:rsidRDefault="00FB4AB4" w:rsidP="006D4F47">
            <w:pPr>
              <w:keepNext/>
              <w:numPr>
                <w:ilvl w:val="0"/>
                <w:numId w:val="60"/>
              </w:numPr>
              <w:contextualSpacing/>
              <w:rPr>
                <w:rFonts w:ascii="Calibri" w:eastAsia="Calibri" w:hAnsi="Calibri" w:cs="Calibri"/>
                <w:sz w:val="20"/>
                <w:szCs w:val="20"/>
              </w:rPr>
            </w:pPr>
            <w:r w:rsidRPr="00FB4AB4">
              <w:rPr>
                <w:rFonts w:ascii="Calibri" w:eastAsia="Calibri" w:hAnsi="Calibri" w:cs="Calibri"/>
                <w:i/>
                <w:iCs/>
                <w:sz w:val="20"/>
                <w:szCs w:val="20"/>
              </w:rPr>
              <w:t>COP16: Advancing Indigenous Leadership and Inclusive Conservation</w:t>
            </w:r>
          </w:p>
          <w:p w14:paraId="68AC9B22" w14:textId="77777777" w:rsidR="00FB4AB4" w:rsidRPr="00FB4AB4" w:rsidRDefault="00FB4AB4" w:rsidP="006D4F47">
            <w:pPr>
              <w:keepNext/>
              <w:numPr>
                <w:ilvl w:val="0"/>
                <w:numId w:val="60"/>
              </w:numPr>
              <w:contextualSpacing/>
              <w:rPr>
                <w:rFonts w:ascii="Calibri" w:eastAsia="Calibri" w:hAnsi="Calibri" w:cs="Calibri"/>
                <w:sz w:val="20"/>
                <w:szCs w:val="20"/>
              </w:rPr>
            </w:pPr>
            <w:r w:rsidRPr="00FB4AB4">
              <w:rPr>
                <w:rFonts w:ascii="Calibri" w:eastAsia="Calibri" w:hAnsi="Calibri" w:cs="Calibri"/>
                <w:i/>
                <w:iCs/>
                <w:sz w:val="20"/>
                <w:szCs w:val="20"/>
              </w:rPr>
              <w:t>Embracing Indigenous Wisdom: Reflections from the Asia Regional Exchange in Thini, Nepal</w:t>
            </w:r>
          </w:p>
          <w:p w14:paraId="40C84456" w14:textId="77777777" w:rsidR="00FB4AB4" w:rsidRPr="00FB4AB4" w:rsidRDefault="00FB4AB4" w:rsidP="006D4F47">
            <w:pPr>
              <w:keepNext/>
              <w:numPr>
                <w:ilvl w:val="0"/>
                <w:numId w:val="60"/>
              </w:numPr>
              <w:contextualSpacing/>
              <w:rPr>
                <w:rFonts w:ascii="Calibri" w:eastAsia="Calibri" w:hAnsi="Calibri" w:cs="Calibri"/>
                <w:sz w:val="20"/>
                <w:szCs w:val="20"/>
              </w:rPr>
            </w:pPr>
            <w:r w:rsidRPr="00FB4AB4">
              <w:rPr>
                <w:rFonts w:ascii="Calibri" w:eastAsia="Calibri" w:hAnsi="Calibri" w:cs="Calibri"/>
                <w:i/>
                <w:iCs/>
                <w:sz w:val="20"/>
                <w:szCs w:val="20"/>
              </w:rPr>
              <w:t>Historic Co-Governance Agreement for Villarrica National Park</w:t>
            </w:r>
          </w:p>
          <w:p w14:paraId="5DF2810A" w14:textId="77777777" w:rsidR="00FB4AB4" w:rsidRPr="00FB4AB4" w:rsidRDefault="00FB4AB4" w:rsidP="006D4F47">
            <w:pPr>
              <w:keepNext/>
              <w:numPr>
                <w:ilvl w:val="0"/>
                <w:numId w:val="60"/>
              </w:numPr>
              <w:contextualSpacing/>
              <w:rPr>
                <w:rFonts w:ascii="Calibri" w:eastAsia="Calibri" w:hAnsi="Calibri" w:cs="Calibri"/>
                <w:sz w:val="20"/>
                <w:szCs w:val="20"/>
              </w:rPr>
            </w:pPr>
            <w:r w:rsidRPr="00FB4AB4">
              <w:rPr>
                <w:rFonts w:ascii="Calibri" w:eastAsia="Calibri" w:hAnsi="Calibri" w:cs="Calibri"/>
                <w:i/>
                <w:iCs/>
                <w:sz w:val="20"/>
                <w:szCs w:val="20"/>
              </w:rPr>
              <w:t>We are not beneficiaries of conservation efforts – we are partners</w:t>
            </w:r>
          </w:p>
          <w:p w14:paraId="3B4D48C1" w14:textId="18459743" w:rsidR="00FB4AB4" w:rsidRPr="00FB4AB4" w:rsidRDefault="00FB4AB4" w:rsidP="006D4F47">
            <w:pPr>
              <w:keepNext/>
              <w:ind w:left="137"/>
              <w:contextualSpacing/>
              <w:rPr>
                <w:rFonts w:ascii="Calibri" w:eastAsia="Calibri" w:hAnsi="Calibri" w:cs="Calibri"/>
                <w:sz w:val="20"/>
                <w:szCs w:val="20"/>
              </w:rPr>
            </w:pPr>
            <w:r w:rsidRPr="00FB4AB4">
              <w:rPr>
                <w:rFonts w:ascii="Calibri" w:eastAsia="Calibri" w:hAnsi="Calibri" w:cs="Calibri"/>
                <w:sz w:val="20"/>
                <w:szCs w:val="20"/>
              </w:rPr>
              <w:t xml:space="preserve">The ICI Knowledge Platform continues to serve as a central hub for learning and visibility. Website metrics show steady growth since July 2024, with spikes during key </w:t>
            </w:r>
            <w:r w:rsidR="008A29DF">
              <w:rPr>
                <w:rFonts w:ascii="Calibri" w:eastAsia="Calibri" w:hAnsi="Calibri" w:cs="Calibri"/>
                <w:sz w:val="20"/>
                <w:szCs w:val="20"/>
              </w:rPr>
              <w:t>IPLC</w:t>
            </w:r>
            <w:r w:rsidRPr="00FB4AB4">
              <w:rPr>
                <w:rFonts w:ascii="Calibri" w:eastAsia="Calibri" w:hAnsi="Calibri" w:cs="Calibri"/>
                <w:sz w:val="20"/>
                <w:szCs w:val="20"/>
              </w:rPr>
              <w:t xml:space="preserve"> events such as Indigenous Peoples Day. During this reporting period, the platform received </w:t>
            </w:r>
            <w:r w:rsidRPr="00FB4AB4">
              <w:rPr>
                <w:rFonts w:ascii="Calibri" w:eastAsia="Calibri" w:hAnsi="Calibri" w:cs="Calibri"/>
                <w:b/>
                <w:bCs/>
                <w:sz w:val="20"/>
                <w:szCs w:val="20"/>
              </w:rPr>
              <w:t>22,566 views</w:t>
            </w:r>
            <w:r w:rsidRPr="00FB4AB4">
              <w:rPr>
                <w:rFonts w:ascii="Calibri" w:eastAsia="Calibri" w:hAnsi="Calibri" w:cs="Calibri"/>
                <w:sz w:val="20"/>
                <w:szCs w:val="20"/>
              </w:rPr>
              <w:t xml:space="preserve">, averaging </w:t>
            </w:r>
            <w:r w:rsidRPr="00FB4AB4">
              <w:rPr>
                <w:rFonts w:ascii="Calibri" w:eastAsia="Calibri" w:hAnsi="Calibri" w:cs="Calibri"/>
                <w:b/>
                <w:bCs/>
                <w:sz w:val="20"/>
                <w:szCs w:val="20"/>
              </w:rPr>
              <w:t xml:space="preserve">1,736 </w:t>
            </w:r>
            <w:r w:rsidR="0FB3C247" w:rsidRPr="0FB0E068">
              <w:rPr>
                <w:rFonts w:ascii="Calibri" w:eastAsia="Calibri" w:hAnsi="Calibri" w:cs="Calibri"/>
                <w:b/>
                <w:bCs/>
                <w:sz w:val="20"/>
                <w:szCs w:val="20"/>
              </w:rPr>
              <w:t xml:space="preserve">average </w:t>
            </w:r>
            <w:r w:rsidRPr="00FB4AB4">
              <w:rPr>
                <w:rFonts w:ascii="Calibri" w:eastAsia="Calibri" w:hAnsi="Calibri" w:cs="Calibri"/>
                <w:b/>
                <w:bCs/>
                <w:sz w:val="20"/>
                <w:szCs w:val="20"/>
              </w:rPr>
              <w:t>visits per month</w:t>
            </w:r>
            <w:r w:rsidRPr="00FB4AB4">
              <w:rPr>
                <w:rFonts w:ascii="Calibri" w:eastAsia="Calibri" w:hAnsi="Calibri" w:cs="Calibri"/>
                <w:sz w:val="20"/>
                <w:szCs w:val="20"/>
              </w:rPr>
              <w:t>.</w:t>
            </w:r>
          </w:p>
          <w:p w14:paraId="05419181" w14:textId="0526F76B" w:rsidR="00BE1E8C" w:rsidRPr="00132197" w:rsidRDefault="00BE1E8C" w:rsidP="493943F9">
            <w:pPr>
              <w:keepNext/>
              <w:spacing w:after="160" w:line="257" w:lineRule="auto"/>
              <w:contextualSpacing/>
              <w:rPr>
                <w:rFonts w:ascii="Calibri" w:eastAsia="Calibri" w:hAnsi="Calibri" w:cs="Calibri"/>
                <w:sz w:val="20"/>
                <w:szCs w:val="20"/>
              </w:rPr>
            </w:pPr>
          </w:p>
        </w:tc>
      </w:tr>
      <w:tr w:rsidR="00BE1E8C" w14:paraId="246DE2B1" w14:textId="77777777" w:rsidTr="74172A5F">
        <w:trPr>
          <w:trHeight w:val="1372"/>
        </w:trPr>
        <w:tc>
          <w:tcPr>
            <w:tcW w:w="1909" w:type="dxa"/>
            <w:vMerge/>
          </w:tcPr>
          <w:p w14:paraId="5E753D8A" w14:textId="77777777" w:rsidR="00F9641C" w:rsidRDefault="00F9641C"/>
        </w:tc>
        <w:tc>
          <w:tcPr>
            <w:tcW w:w="1909" w:type="dxa"/>
          </w:tcPr>
          <w:p w14:paraId="6FF2EB13" w14:textId="77777777" w:rsidR="00BE1E8C" w:rsidRPr="00132197" w:rsidRDefault="00BE1E8C" w:rsidP="41CDFB2F">
            <w:pPr>
              <w:keepNext/>
              <w:contextualSpacing/>
              <w:rPr>
                <w:rFonts w:asciiTheme="minorHAnsi" w:eastAsiaTheme="minorEastAsia" w:hAnsiTheme="minorHAnsi" w:cstheme="minorBidi"/>
                <w:color w:val="000000" w:themeColor="text1"/>
                <w:sz w:val="20"/>
                <w:szCs w:val="20"/>
              </w:rPr>
            </w:pPr>
            <w:r w:rsidRPr="41CDFB2F">
              <w:rPr>
                <w:rFonts w:asciiTheme="minorHAnsi" w:eastAsiaTheme="minorEastAsia" w:hAnsiTheme="minorHAnsi" w:cstheme="minorBidi"/>
                <w:b/>
                <w:bCs/>
                <w:color w:val="000000" w:themeColor="text1"/>
                <w:sz w:val="20"/>
                <w:szCs w:val="20"/>
              </w:rPr>
              <w:t xml:space="preserve">Outcome Indicator 4.2.B: </w:t>
            </w:r>
            <w:r w:rsidRPr="41CDFB2F">
              <w:rPr>
                <w:rFonts w:asciiTheme="minorHAnsi" w:eastAsiaTheme="minorEastAsia" w:hAnsiTheme="minorHAnsi" w:cstheme="minorBidi"/>
                <w:color w:val="000000" w:themeColor="text1"/>
                <w:sz w:val="20"/>
                <w:szCs w:val="20"/>
              </w:rPr>
              <w:t>Number of members of ICI Community of Practice (disaggregated by gender, IP and LC status, county, field of expertise).</w:t>
            </w:r>
          </w:p>
        </w:tc>
        <w:tc>
          <w:tcPr>
            <w:tcW w:w="2192" w:type="dxa"/>
          </w:tcPr>
          <w:p w14:paraId="55312CA4" w14:textId="69501DCA" w:rsidR="00BE1E8C" w:rsidRPr="00132197" w:rsidRDefault="16ECD81B" w:rsidP="022E671F">
            <w:pPr>
              <w:keepNext/>
              <w:contextualSpacing/>
            </w:pPr>
            <w:r w:rsidRPr="022E671F">
              <w:rPr>
                <w:rFonts w:asciiTheme="minorHAnsi" w:eastAsiaTheme="minorEastAsia" w:hAnsiTheme="minorHAnsi" w:cstheme="minorBidi"/>
                <w:b/>
                <w:bCs/>
                <w:color w:val="000000" w:themeColor="text1"/>
                <w:sz w:val="20"/>
                <w:szCs w:val="20"/>
              </w:rPr>
              <w:t>Outcome Indicator Target 4.2.B.:</w:t>
            </w:r>
            <w:r w:rsidRPr="022E671F">
              <w:rPr>
                <w:rFonts w:asciiTheme="minorHAnsi" w:eastAsiaTheme="minorEastAsia" w:hAnsiTheme="minorHAnsi" w:cstheme="minorBidi"/>
                <w:color w:val="000000" w:themeColor="text1"/>
                <w:sz w:val="20"/>
                <w:szCs w:val="20"/>
              </w:rPr>
              <w:t xml:space="preserve"> ≥500 members (50 participants in bilateral and learning exchanges, 450 participants in virtual events)</w:t>
            </w:r>
            <w:r>
              <w:br/>
            </w:r>
          </w:p>
        </w:tc>
        <w:tc>
          <w:tcPr>
            <w:tcW w:w="1935" w:type="dxa"/>
          </w:tcPr>
          <w:p w14:paraId="1E3DA8B0" w14:textId="2721A87F" w:rsidR="3AEF7087" w:rsidRDefault="3AEF7087" w:rsidP="006D4F47">
            <w:pPr>
              <w:spacing w:before="240" w:after="240"/>
              <w:jc w:val="center"/>
              <w:rPr>
                <w:rFonts w:ascii="Calibri" w:eastAsia="Calibri" w:hAnsi="Calibri" w:cs="Calibri"/>
                <w:sz w:val="20"/>
                <w:szCs w:val="20"/>
              </w:rPr>
            </w:pPr>
            <w:r w:rsidRPr="006D4F47">
              <w:rPr>
                <w:rFonts w:ascii="Calibri" w:eastAsia="Calibri" w:hAnsi="Calibri" w:cs="Calibri"/>
                <w:sz w:val="20"/>
                <w:szCs w:val="20"/>
              </w:rPr>
              <w:t>2 Bilateral and Learning Exchanges</w:t>
            </w:r>
          </w:p>
          <w:p w14:paraId="32BE1B80" w14:textId="2576A172" w:rsidR="7816280A" w:rsidRPr="006D4F47" w:rsidRDefault="7816280A" w:rsidP="022E671F">
            <w:pPr>
              <w:spacing w:before="240" w:after="240"/>
              <w:jc w:val="center"/>
              <w:rPr>
                <w:rFonts w:ascii="Calibri" w:eastAsia="Calibri" w:hAnsi="Calibri" w:cs="Calibri"/>
                <w:b/>
                <w:bCs/>
                <w:sz w:val="20"/>
                <w:szCs w:val="20"/>
              </w:rPr>
            </w:pPr>
            <w:r w:rsidRPr="022E671F">
              <w:rPr>
                <w:rFonts w:ascii="Calibri" w:eastAsia="Calibri" w:hAnsi="Calibri" w:cs="Calibri"/>
                <w:b/>
                <w:bCs/>
                <w:sz w:val="20"/>
                <w:szCs w:val="20"/>
              </w:rPr>
              <w:t>Disaggregation</w:t>
            </w:r>
          </w:p>
          <w:p w14:paraId="17413F54" w14:textId="26E84F0C" w:rsidR="3AEF7087" w:rsidRPr="006D4F47" w:rsidRDefault="3AEF7087" w:rsidP="006D4F47">
            <w:pPr>
              <w:spacing w:before="240" w:after="240"/>
              <w:jc w:val="center"/>
              <w:rPr>
                <w:rFonts w:ascii="Calibri" w:eastAsia="Calibri" w:hAnsi="Calibri" w:cs="Calibri"/>
                <w:sz w:val="20"/>
                <w:szCs w:val="20"/>
              </w:rPr>
            </w:pPr>
            <w:r w:rsidRPr="006D4F47">
              <w:rPr>
                <w:rFonts w:ascii="Calibri" w:eastAsia="Calibri" w:hAnsi="Calibri" w:cs="Calibri"/>
                <w:sz w:val="20"/>
                <w:szCs w:val="20"/>
              </w:rPr>
              <w:t>1. Futa Mawiza Exchange (September 2024, Chile)</w:t>
            </w:r>
          </w:p>
          <w:p w14:paraId="7E5CC1D4" w14:textId="36954BF9" w:rsidR="3AEF7087" w:rsidRPr="006D4F47" w:rsidRDefault="3AEF7087" w:rsidP="006D4F47">
            <w:pPr>
              <w:spacing w:before="240" w:after="240"/>
              <w:jc w:val="center"/>
              <w:rPr>
                <w:rFonts w:ascii="Calibri" w:eastAsia="Calibri" w:hAnsi="Calibri" w:cs="Calibri"/>
                <w:sz w:val="20"/>
                <w:szCs w:val="20"/>
              </w:rPr>
            </w:pPr>
            <w:r w:rsidRPr="006D4F47">
              <w:rPr>
                <w:rFonts w:ascii="Calibri" w:eastAsia="Calibri" w:hAnsi="Calibri" w:cs="Calibri"/>
                <w:sz w:val="20"/>
                <w:szCs w:val="20"/>
              </w:rPr>
              <w:t>2. DGM–ICI Exchange in Kenya (hosted by IMPACT Kenya)</w:t>
            </w:r>
          </w:p>
          <w:p w14:paraId="0863CFFD" w14:textId="7A8BDFBE" w:rsidR="00BE1E8C" w:rsidRPr="00124AF6" w:rsidRDefault="03851C9E" w:rsidP="006D4F47">
            <w:pPr>
              <w:keepNext/>
              <w:spacing w:after="160"/>
              <w:contextualSpacing/>
              <w:jc w:val="center"/>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lastRenderedPageBreak/>
              <w:t>1</w:t>
            </w:r>
            <w:r w:rsidR="00681A55">
              <w:rPr>
                <w:rFonts w:asciiTheme="minorHAnsi" w:eastAsiaTheme="minorEastAsia" w:hAnsiTheme="minorHAnsi" w:cstheme="minorBidi"/>
                <w:sz w:val="20"/>
                <w:szCs w:val="20"/>
              </w:rPr>
              <w:t>,</w:t>
            </w:r>
            <w:r w:rsidRPr="022E671F">
              <w:rPr>
                <w:rFonts w:asciiTheme="minorHAnsi" w:eastAsiaTheme="minorEastAsia" w:hAnsiTheme="minorHAnsi" w:cstheme="minorBidi"/>
                <w:sz w:val="20"/>
                <w:szCs w:val="20"/>
              </w:rPr>
              <w:t>060 Community of Practice members</w:t>
            </w:r>
          </w:p>
          <w:p w14:paraId="1E9D8992" w14:textId="7CBED576" w:rsidR="00BE1E8C" w:rsidRPr="00124AF6" w:rsidRDefault="03851C9E" w:rsidP="74172A5F">
            <w:pPr>
              <w:keepNext/>
              <w:spacing w:after="160"/>
              <w:contextualSpacing/>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(Disaggregation in </w:t>
            </w:r>
          </w:p>
          <w:p w14:paraId="54B727EE" w14:textId="6EF3AB3A" w:rsidR="00BE1E8C" w:rsidRPr="00124AF6" w:rsidRDefault="03851C9E" w:rsidP="006D4F47">
            <w:pPr>
              <w:keepNext/>
              <w:spacing w:after="160"/>
              <w:contextualSpacing/>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process at time of </w:t>
            </w:r>
          </w:p>
          <w:p w14:paraId="3A4A00B8" w14:textId="6C5D2253" w:rsidR="00BE1E8C" w:rsidRPr="00124AF6" w:rsidRDefault="03851C9E" w:rsidP="74172A5F">
            <w:pPr>
              <w:keepNext/>
              <w:spacing w:after="160"/>
              <w:contextualSpacing/>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reporting)</w:t>
            </w:r>
          </w:p>
          <w:p w14:paraId="5A8A696A" w14:textId="15BAD6EE" w:rsidR="00BE1E8C" w:rsidRPr="00124AF6" w:rsidRDefault="00BE1E8C" w:rsidP="493943F9">
            <w:pPr>
              <w:keepNext/>
              <w:spacing w:after="160"/>
              <w:contextualSpacing/>
              <w:jc w:val="center"/>
              <w:rPr>
                <w:rFonts w:asciiTheme="minorHAnsi" w:eastAsiaTheme="minorEastAsia" w:hAnsiTheme="minorHAnsi" w:cstheme="minorBidi"/>
                <w:sz w:val="20"/>
                <w:szCs w:val="20"/>
              </w:rPr>
            </w:pPr>
          </w:p>
        </w:tc>
        <w:tc>
          <w:tcPr>
            <w:tcW w:w="1229" w:type="dxa"/>
          </w:tcPr>
          <w:p w14:paraId="0AFAFF8C" w14:textId="2C24AD3D" w:rsidR="00BE1E8C" w:rsidRPr="00124AF6" w:rsidRDefault="03851C9E" w:rsidP="493943F9">
            <w:pPr>
              <w:keepNext/>
              <w:contextualSpacing/>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lastRenderedPageBreak/>
              <w:t>O</w:t>
            </w:r>
          </w:p>
        </w:tc>
        <w:tc>
          <w:tcPr>
            <w:tcW w:w="5212" w:type="dxa"/>
          </w:tcPr>
          <w:p w14:paraId="5A2A50E2" w14:textId="4BC0E612" w:rsidR="00BE1E8C" w:rsidRPr="00124AF6" w:rsidRDefault="005E4C08" w:rsidP="493943F9">
            <w:pPr>
              <w:keepNext/>
              <w:spacing w:after="160" w:line="257" w:lineRule="auto"/>
              <w:contextualSpacing/>
              <w:rPr>
                <w:rFonts w:ascii="Calibri" w:eastAsia="Calibri" w:hAnsi="Calibri" w:cs="Calibri"/>
                <w:sz w:val="20"/>
                <w:szCs w:val="20"/>
              </w:rPr>
            </w:pPr>
            <w:r w:rsidRPr="005E4C08">
              <w:rPr>
                <w:rFonts w:asciiTheme="minorHAnsi" w:eastAsiaTheme="minorEastAsia" w:hAnsiTheme="minorHAnsi" w:cstheme="minorBidi"/>
                <w:b/>
                <w:bCs/>
                <w:color w:val="000000" w:themeColor="text1"/>
                <w:sz w:val="20"/>
                <w:szCs w:val="20"/>
              </w:rPr>
              <w:t>Indicator</w:t>
            </w:r>
            <w:r w:rsidR="03851C9E" w:rsidRPr="005E4C08">
              <w:rPr>
                <w:rFonts w:asciiTheme="minorHAnsi" w:eastAsiaTheme="minorEastAsia" w:hAnsiTheme="minorHAnsi" w:cstheme="minorBidi"/>
                <w:b/>
                <w:bCs/>
                <w:color w:val="000000" w:themeColor="text1"/>
                <w:sz w:val="20"/>
                <w:szCs w:val="20"/>
              </w:rPr>
              <w:t xml:space="preserve"> 4.2.B</w:t>
            </w:r>
            <w:r w:rsidR="03851C9E" w:rsidRPr="005E4C08">
              <w:rPr>
                <w:rFonts w:asciiTheme="minorHAnsi" w:eastAsiaTheme="minorEastAsia" w:hAnsiTheme="minorHAnsi" w:cstheme="minorBidi"/>
                <w:color w:val="000000" w:themeColor="text1"/>
                <w:sz w:val="20"/>
                <w:szCs w:val="20"/>
              </w:rPr>
              <w:t xml:space="preserve"> is </w:t>
            </w:r>
            <w:r w:rsidRPr="005E4C08">
              <w:rPr>
                <w:rFonts w:asciiTheme="minorHAnsi" w:eastAsiaTheme="minorEastAsia" w:hAnsiTheme="minorHAnsi" w:cstheme="minorBidi"/>
                <w:color w:val="000000" w:themeColor="text1"/>
                <w:sz w:val="20"/>
                <w:szCs w:val="20"/>
              </w:rPr>
              <w:t xml:space="preserve">currently </w:t>
            </w:r>
            <w:r w:rsidR="02A83060" w:rsidRPr="005E4C08">
              <w:rPr>
                <w:rFonts w:asciiTheme="minorHAnsi" w:eastAsiaTheme="minorEastAsia" w:hAnsiTheme="minorHAnsi" w:cstheme="minorBidi"/>
                <w:color w:val="000000" w:themeColor="text1"/>
                <w:sz w:val="20"/>
                <w:szCs w:val="20"/>
              </w:rPr>
              <w:t>overdue</w:t>
            </w:r>
            <w:r w:rsidRPr="005E4C08">
              <w:rPr>
                <w:rFonts w:asciiTheme="minorHAnsi" w:eastAsiaTheme="minorEastAsia" w:hAnsiTheme="minorHAnsi" w:cstheme="minorBidi"/>
                <w:color w:val="000000" w:themeColor="text1"/>
                <w:sz w:val="20"/>
                <w:szCs w:val="20"/>
              </w:rPr>
              <w:t>; however, progress is being made. While still assessing bilateral exchange options based on targeted needs</w:t>
            </w:r>
            <w:r w:rsidR="00691033">
              <w:rPr>
                <w:rFonts w:asciiTheme="minorHAnsi" w:eastAsiaTheme="minorEastAsia" w:hAnsiTheme="minorHAnsi" w:cstheme="minorBidi"/>
                <w:color w:val="000000" w:themeColor="text1"/>
                <w:sz w:val="20"/>
                <w:szCs w:val="20"/>
              </w:rPr>
              <w:t xml:space="preserve"> among ICI projects</w:t>
            </w:r>
            <w:r w:rsidRPr="005E4C08">
              <w:rPr>
                <w:rFonts w:asciiTheme="minorHAnsi" w:eastAsiaTheme="minorEastAsia" w:hAnsiTheme="minorHAnsi" w:cstheme="minorBidi"/>
                <w:color w:val="000000" w:themeColor="text1"/>
                <w:sz w:val="20"/>
                <w:szCs w:val="20"/>
              </w:rPr>
              <w:t xml:space="preserve">, several key milestones have advanced CoP development. Notably, the </w:t>
            </w:r>
            <w:r w:rsidRPr="005E4C08">
              <w:rPr>
                <w:rFonts w:asciiTheme="minorHAnsi" w:eastAsiaTheme="minorEastAsia" w:hAnsiTheme="minorHAnsi" w:cstheme="minorBidi"/>
                <w:b/>
                <w:bCs/>
                <w:color w:val="000000" w:themeColor="text1"/>
                <w:sz w:val="20"/>
                <w:szCs w:val="20"/>
              </w:rPr>
              <w:t>Futa Mawiza Exchange</w:t>
            </w:r>
            <w:r w:rsidRPr="005E4C08">
              <w:rPr>
                <w:rFonts w:asciiTheme="minorHAnsi" w:eastAsiaTheme="minorEastAsia" w:hAnsiTheme="minorHAnsi" w:cstheme="minorBidi"/>
                <w:color w:val="000000" w:themeColor="text1"/>
                <w:sz w:val="20"/>
                <w:szCs w:val="20"/>
              </w:rPr>
              <w:t xml:space="preserve"> in September 2024 brought together Indigenous leaders from ICI projects </w:t>
            </w:r>
            <w:r w:rsidR="00234EF8">
              <w:rPr>
                <w:rFonts w:asciiTheme="minorHAnsi" w:eastAsiaTheme="minorEastAsia" w:hAnsiTheme="minorHAnsi" w:cstheme="minorBidi"/>
                <w:color w:val="000000" w:themeColor="text1"/>
                <w:sz w:val="20"/>
                <w:szCs w:val="20"/>
              </w:rPr>
              <w:t xml:space="preserve">in </w:t>
            </w:r>
            <w:r w:rsidRPr="005E4C08">
              <w:rPr>
                <w:rFonts w:asciiTheme="minorHAnsi" w:eastAsiaTheme="minorEastAsia" w:hAnsiTheme="minorHAnsi" w:cstheme="minorBidi"/>
                <w:color w:val="000000" w:themeColor="text1"/>
                <w:sz w:val="20"/>
                <w:szCs w:val="20"/>
              </w:rPr>
              <w:t xml:space="preserve">Latin America to support Indigenous leadership in Chile, share lessons learned from community-led conservation, and help influence the implementation of Chile’s SBAP Law (21.600). In addition, </w:t>
            </w:r>
            <w:r w:rsidRPr="005E4C08">
              <w:rPr>
                <w:rFonts w:asciiTheme="minorHAnsi" w:eastAsiaTheme="minorEastAsia" w:hAnsiTheme="minorHAnsi" w:cstheme="minorBidi"/>
                <w:b/>
                <w:bCs/>
                <w:color w:val="000000" w:themeColor="text1"/>
                <w:sz w:val="20"/>
                <w:szCs w:val="20"/>
              </w:rPr>
              <w:t>women leaders from ICI projects participated in the DGM–ICI Exchange in Kenya</w:t>
            </w:r>
            <w:r w:rsidRPr="005E4C08">
              <w:rPr>
                <w:rFonts w:asciiTheme="minorHAnsi" w:eastAsiaTheme="minorEastAsia" w:hAnsiTheme="minorHAnsi" w:cstheme="minorBidi"/>
                <w:color w:val="000000" w:themeColor="text1"/>
                <w:sz w:val="20"/>
                <w:szCs w:val="20"/>
              </w:rPr>
              <w:t xml:space="preserve">, hosted by IMPACT Kenya, creating a valuable space for cross-regional learning and dialogue. Both exchanges have contributed to strengthening alliances and advancing collective action in support of the </w:t>
            </w:r>
            <w:r w:rsidR="00681A55">
              <w:rPr>
                <w:rFonts w:asciiTheme="minorHAnsi" w:eastAsiaTheme="minorEastAsia" w:hAnsiTheme="minorHAnsi" w:cstheme="minorBidi"/>
                <w:color w:val="000000" w:themeColor="text1"/>
                <w:sz w:val="20"/>
                <w:szCs w:val="20"/>
              </w:rPr>
              <w:t>GBF</w:t>
            </w:r>
            <w:r w:rsidRPr="005E4C08">
              <w:rPr>
                <w:rFonts w:asciiTheme="minorHAnsi" w:eastAsiaTheme="minorEastAsia" w:hAnsiTheme="minorHAnsi" w:cstheme="minorBidi"/>
                <w:color w:val="000000" w:themeColor="text1"/>
                <w:sz w:val="20"/>
                <w:szCs w:val="20"/>
              </w:rPr>
              <w:t>.</w:t>
            </w:r>
          </w:p>
        </w:tc>
      </w:tr>
      <w:tr w:rsidR="00891B59" w14:paraId="0B339A3E" w14:textId="77777777" w:rsidTr="74172A5F">
        <w:trPr>
          <w:trHeight w:val="300"/>
        </w:trPr>
        <w:tc>
          <w:tcPr>
            <w:tcW w:w="1909" w:type="dxa"/>
            <w:vMerge/>
          </w:tcPr>
          <w:p w14:paraId="2B57BC38" w14:textId="77777777" w:rsidR="00F9641C" w:rsidRDefault="00F9641C"/>
        </w:tc>
        <w:tc>
          <w:tcPr>
            <w:tcW w:w="190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269E6C0E" w14:textId="77777777" w:rsidR="00BE1E8C" w:rsidRPr="00132197" w:rsidRDefault="00BE1E8C" w:rsidP="41CDFB2F">
            <w:pPr>
              <w:keepNext/>
              <w:contextualSpacing/>
              <w:rPr>
                <w:rFonts w:asciiTheme="minorHAnsi" w:eastAsiaTheme="minorEastAsia" w:hAnsiTheme="minorHAnsi" w:cstheme="minorBidi"/>
                <w:color w:val="000000" w:themeColor="text1"/>
                <w:sz w:val="20"/>
                <w:szCs w:val="20"/>
              </w:rPr>
            </w:pPr>
            <w:r w:rsidRPr="41CDFB2F">
              <w:rPr>
                <w:rFonts w:asciiTheme="minorHAnsi" w:eastAsiaTheme="minorEastAsia" w:hAnsiTheme="minorHAnsi" w:cstheme="minorBidi"/>
                <w:b/>
                <w:bCs/>
                <w:color w:val="000000" w:themeColor="text1"/>
                <w:sz w:val="20"/>
                <w:szCs w:val="20"/>
              </w:rPr>
              <w:t>Outcome Indicator 4.2.C:</w:t>
            </w:r>
            <w:r w:rsidRPr="41CDFB2F">
              <w:rPr>
                <w:rFonts w:asciiTheme="minorHAnsi" w:eastAsiaTheme="minorEastAsia" w:hAnsiTheme="minorHAnsi" w:cstheme="minorBidi"/>
                <w:color w:val="000000" w:themeColor="text1"/>
                <w:sz w:val="20"/>
                <w:szCs w:val="20"/>
              </w:rPr>
              <w:t xml:space="preserve"> Percent increase in project communications index (index to be developed as part of ICI communications strategy including inter alia trends in social media followers, listserv members, website visits)</w:t>
            </w:r>
          </w:p>
        </w:tc>
        <w:tc>
          <w:tcPr>
            <w:tcW w:w="219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26A42111" w14:textId="77777777" w:rsidR="00BE1E8C" w:rsidRDefault="00BE1E8C" w:rsidP="41CDFB2F">
            <w:pPr>
              <w:keepNext/>
              <w:contextualSpacing/>
              <w:rPr>
                <w:rFonts w:asciiTheme="minorHAnsi" w:eastAsiaTheme="minorEastAsia" w:hAnsiTheme="minorHAnsi" w:cstheme="minorBidi"/>
                <w:color w:val="000000" w:themeColor="text1"/>
                <w:sz w:val="20"/>
                <w:szCs w:val="20"/>
              </w:rPr>
            </w:pPr>
            <w:r w:rsidRPr="41CDFB2F">
              <w:rPr>
                <w:rFonts w:asciiTheme="minorHAnsi" w:eastAsiaTheme="minorEastAsia" w:hAnsiTheme="minorHAnsi" w:cstheme="minorBidi"/>
                <w:b/>
                <w:bCs/>
                <w:color w:val="000000" w:themeColor="text1"/>
                <w:sz w:val="20"/>
                <w:szCs w:val="20"/>
              </w:rPr>
              <w:t xml:space="preserve">Outcome Indicator Target 4.2.C.: </w:t>
            </w:r>
            <w:r w:rsidRPr="41CDFB2F">
              <w:rPr>
                <w:rFonts w:asciiTheme="minorHAnsi" w:eastAsiaTheme="minorEastAsia" w:hAnsiTheme="minorHAnsi" w:cstheme="minorBidi"/>
                <w:color w:val="000000" w:themeColor="text1"/>
                <w:sz w:val="20"/>
                <w:szCs w:val="20"/>
              </w:rPr>
              <w:t>10% annual increase in project communications index.</w:t>
            </w:r>
          </w:p>
          <w:p w14:paraId="019543B3" w14:textId="77777777" w:rsidR="00BE1E8C" w:rsidRDefault="00BE1E8C" w:rsidP="41CDFB2F">
            <w:pPr>
              <w:keepNext/>
              <w:contextualSpacing/>
              <w:rPr>
                <w:rFonts w:asciiTheme="minorHAnsi" w:eastAsiaTheme="minorEastAsia" w:hAnsiTheme="minorHAnsi" w:cstheme="minorBidi"/>
                <w:color w:val="000000" w:themeColor="text1"/>
                <w:sz w:val="20"/>
                <w:szCs w:val="20"/>
              </w:rPr>
            </w:pPr>
          </w:p>
          <w:p w14:paraId="5652D82F" w14:textId="77777777" w:rsidR="00BE1E8C" w:rsidRPr="002B112B" w:rsidRDefault="00BE1E8C" w:rsidP="41CDFB2F">
            <w:pPr>
              <w:keepNext/>
              <w:contextualSpacing/>
              <w:rPr>
                <w:rFonts w:asciiTheme="minorHAnsi" w:eastAsiaTheme="minorEastAsia" w:hAnsiTheme="minorHAnsi" w:cstheme="minorBidi"/>
                <w:color w:val="000000" w:themeColor="text1"/>
                <w:sz w:val="20"/>
                <w:szCs w:val="20"/>
                <w:lang w:val="en-GB"/>
              </w:rPr>
            </w:pPr>
          </w:p>
        </w:tc>
        <w:tc>
          <w:tcPr>
            <w:tcW w:w="1935"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3BD2CCC8" w14:textId="3833E353" w:rsidR="00BE1E8C" w:rsidRPr="008A60F3" w:rsidRDefault="6C39D7F3" w:rsidP="00352781">
            <w:pPr>
              <w:keepNext/>
              <w:contextualSpacing/>
              <w:jc w:val="center"/>
              <w:rPr>
                <w:rFonts w:asciiTheme="minorHAnsi" w:eastAsiaTheme="minorEastAsia" w:hAnsiTheme="minorHAnsi" w:cstheme="minorBidi"/>
                <w:b/>
                <w:bCs/>
                <w:sz w:val="20"/>
                <w:szCs w:val="20"/>
              </w:rPr>
            </w:pPr>
            <w:r w:rsidRPr="00B00886">
              <w:rPr>
                <w:rFonts w:asciiTheme="minorHAnsi" w:eastAsiaTheme="minorEastAsia" w:hAnsiTheme="minorHAnsi" w:cstheme="minorBidi"/>
                <w:b/>
                <w:bCs/>
                <w:sz w:val="20"/>
                <w:szCs w:val="20"/>
              </w:rPr>
              <w:t>ICI Knowledge Platform</w:t>
            </w:r>
          </w:p>
          <w:p w14:paraId="649548EE" w14:textId="740730FC" w:rsidR="00BE1E8C" w:rsidRPr="00B00886" w:rsidRDefault="00BE1E8C" w:rsidP="4243B90C">
            <w:pPr>
              <w:keepNext/>
              <w:contextualSpacing/>
              <w:jc w:val="center"/>
              <w:rPr>
                <w:rFonts w:asciiTheme="minorHAnsi" w:eastAsiaTheme="minorEastAsia" w:hAnsiTheme="minorHAnsi" w:cstheme="minorBidi"/>
                <w:b/>
                <w:bCs/>
                <w:sz w:val="20"/>
                <w:szCs w:val="20"/>
              </w:rPr>
            </w:pPr>
          </w:p>
          <w:p w14:paraId="7B7C46C3" w14:textId="12391202" w:rsidR="00BE1E8C" w:rsidRPr="008A60F3" w:rsidRDefault="6C39D7F3" w:rsidP="4243B90C">
            <w:pPr>
              <w:keepNext/>
              <w:contextualSpacing/>
              <w:jc w:val="center"/>
              <w:rPr>
                <w:rFonts w:ascii="Calibri" w:eastAsia="Calibri" w:hAnsi="Calibri" w:cs="Calibri"/>
                <w:sz w:val="20"/>
                <w:szCs w:val="20"/>
              </w:rPr>
            </w:pPr>
            <w:r w:rsidRPr="4243B90C">
              <w:rPr>
                <w:rFonts w:asciiTheme="minorHAnsi" w:eastAsiaTheme="minorEastAsia" w:hAnsiTheme="minorHAnsi" w:cstheme="minorBidi"/>
                <w:sz w:val="20"/>
                <w:szCs w:val="20"/>
              </w:rPr>
              <w:t xml:space="preserve">Total visits </w:t>
            </w:r>
            <w:r w:rsidRPr="4243B90C">
              <w:rPr>
                <w:rFonts w:ascii="Calibri" w:eastAsia="Calibri" w:hAnsi="Calibri" w:cs="Calibri"/>
                <w:sz w:val="20"/>
                <w:szCs w:val="20"/>
              </w:rPr>
              <w:t>22,566</w:t>
            </w:r>
            <w:r w:rsidRPr="4243B90C">
              <w:rPr>
                <w:rFonts w:asciiTheme="minorHAnsi" w:eastAsiaTheme="minorEastAsia" w:hAnsiTheme="minorHAnsi" w:cstheme="minorBidi"/>
                <w:sz w:val="20"/>
                <w:szCs w:val="20"/>
              </w:rPr>
              <w:t xml:space="preserve"> </w:t>
            </w:r>
          </w:p>
          <w:p w14:paraId="0F642E3F" w14:textId="00CFEEFF" w:rsidR="00BE1E8C" w:rsidRPr="008A60F3" w:rsidRDefault="6C39D7F3" w:rsidP="4243B90C">
            <w:pPr>
              <w:keepNext/>
              <w:contextualSpacing/>
              <w:jc w:val="center"/>
              <w:rPr>
                <w:rFonts w:ascii="Calibri" w:eastAsia="Calibri" w:hAnsi="Calibri" w:cs="Calibri"/>
                <w:sz w:val="20"/>
                <w:szCs w:val="20"/>
              </w:rPr>
            </w:pPr>
            <w:r w:rsidRPr="4243B90C">
              <w:rPr>
                <w:rFonts w:asciiTheme="minorHAnsi" w:eastAsiaTheme="minorEastAsia" w:hAnsiTheme="minorHAnsi" w:cstheme="minorBidi"/>
                <w:sz w:val="20"/>
                <w:szCs w:val="20"/>
              </w:rPr>
              <w:t>(</w:t>
            </w:r>
            <w:r w:rsidRPr="4243B90C">
              <w:rPr>
                <w:rFonts w:ascii="Calibri" w:eastAsia="Calibri" w:hAnsi="Calibri" w:cs="Calibri"/>
                <w:sz w:val="20"/>
                <w:szCs w:val="20"/>
              </w:rPr>
              <w:t xml:space="preserve">Average </w:t>
            </w:r>
            <w:r w:rsidRPr="4243B90C">
              <w:rPr>
                <w:rFonts w:ascii="Calibri" w:eastAsia="Calibri" w:hAnsi="Calibri" w:cs="Calibri"/>
                <w:b/>
                <w:bCs/>
                <w:sz w:val="20"/>
                <w:szCs w:val="20"/>
              </w:rPr>
              <w:t>1,736 visits/month</w:t>
            </w:r>
            <w:r w:rsidRPr="4243B90C">
              <w:rPr>
                <w:rFonts w:ascii="Calibri" w:eastAsia="Calibri" w:hAnsi="Calibri" w:cs="Calibri"/>
                <w:sz w:val="20"/>
                <w:szCs w:val="20"/>
              </w:rPr>
              <w:t xml:space="preserve">, showing </w:t>
            </w:r>
            <w:r w:rsidRPr="4243B90C">
              <w:rPr>
                <w:rFonts w:ascii="Calibri" w:eastAsia="Calibri" w:hAnsi="Calibri" w:cs="Calibri"/>
                <w:b/>
                <w:bCs/>
                <w:sz w:val="20"/>
                <w:szCs w:val="20"/>
              </w:rPr>
              <w:t>+112.8% increase</w:t>
            </w:r>
            <w:r w:rsidRPr="4243B90C">
              <w:rPr>
                <w:rFonts w:ascii="Calibri" w:eastAsia="Calibri" w:hAnsi="Calibri" w:cs="Calibri"/>
                <w:sz w:val="20"/>
                <w:szCs w:val="20"/>
              </w:rPr>
              <w:t xml:space="preserve"> vs previous year)</w:t>
            </w:r>
          </w:p>
          <w:p w14:paraId="260909A1" w14:textId="68459789" w:rsidR="00BE1E8C" w:rsidRPr="008A60F3" w:rsidRDefault="00BE1E8C" w:rsidP="4243B90C">
            <w:pPr>
              <w:keepNext/>
              <w:contextualSpacing/>
              <w:jc w:val="center"/>
              <w:rPr>
                <w:rFonts w:ascii="Calibri" w:eastAsia="Calibri" w:hAnsi="Calibri" w:cs="Calibri"/>
                <w:sz w:val="20"/>
                <w:szCs w:val="20"/>
              </w:rPr>
            </w:pPr>
          </w:p>
          <w:p w14:paraId="10FC01FD" w14:textId="69C26493" w:rsidR="00BE1E8C" w:rsidRPr="008A60F3" w:rsidRDefault="224BD347" w:rsidP="4243B90C">
            <w:pPr>
              <w:keepNext/>
              <w:contextualSpacing/>
              <w:jc w:val="center"/>
              <w:rPr>
                <w:rFonts w:ascii="Calibri" w:eastAsia="Calibri" w:hAnsi="Calibri" w:cs="Calibri"/>
                <w:b/>
                <w:bCs/>
                <w:sz w:val="20"/>
                <w:szCs w:val="20"/>
              </w:rPr>
            </w:pPr>
            <w:r w:rsidRPr="00B00886">
              <w:rPr>
                <w:rFonts w:ascii="Calibri" w:eastAsia="Calibri" w:hAnsi="Calibri" w:cs="Calibri"/>
                <w:b/>
                <w:bCs/>
                <w:sz w:val="20"/>
                <w:szCs w:val="20"/>
              </w:rPr>
              <w:t>ICI Instagram Status</w:t>
            </w:r>
          </w:p>
          <w:p w14:paraId="009E741D" w14:textId="3ECE7CA4" w:rsidR="00BE1E8C" w:rsidRPr="008A60F3" w:rsidRDefault="224BD347" w:rsidP="00B00886">
            <w:pPr>
              <w:keepNext/>
              <w:contextualSpacing/>
              <w:jc w:val="center"/>
              <w:rPr>
                <w:rFonts w:ascii="Calibri" w:eastAsia="Calibri" w:hAnsi="Calibri" w:cs="Calibri"/>
                <w:sz w:val="20"/>
                <w:szCs w:val="20"/>
              </w:rPr>
            </w:pPr>
            <w:r w:rsidRPr="4243B90C">
              <w:rPr>
                <w:rFonts w:ascii="Calibri" w:eastAsia="Calibri" w:hAnsi="Calibri" w:cs="Calibri"/>
                <w:sz w:val="20"/>
                <w:szCs w:val="20"/>
              </w:rPr>
              <w:t xml:space="preserve">Total Followers 1,031 </w:t>
            </w:r>
          </w:p>
          <w:p w14:paraId="433C58B8" w14:textId="6FB45ED3" w:rsidR="00BE1E8C" w:rsidRPr="008A60F3" w:rsidRDefault="224BD347" w:rsidP="006D4F47">
            <w:pPr>
              <w:keepNext/>
              <w:contextualSpacing/>
              <w:jc w:val="center"/>
              <w:rPr>
                <w:rFonts w:ascii="Calibri" w:eastAsia="Calibri" w:hAnsi="Calibri" w:cs="Calibri"/>
                <w:sz w:val="20"/>
                <w:szCs w:val="20"/>
              </w:rPr>
            </w:pPr>
            <w:r w:rsidRPr="4243B90C">
              <w:rPr>
                <w:rFonts w:ascii="Calibri" w:eastAsia="Calibri" w:hAnsi="Calibri" w:cs="Calibri"/>
                <w:sz w:val="20"/>
                <w:szCs w:val="20"/>
              </w:rPr>
              <w:t>(Net growth of +66 followers in last 90 days (+6.8%)</w:t>
            </w:r>
          </w:p>
        </w:tc>
        <w:tc>
          <w:tcPr>
            <w:tcW w:w="122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7D246162" w14:textId="5717B334" w:rsidR="00BE1E8C" w:rsidRPr="008A60F3" w:rsidRDefault="78C183A5" w:rsidP="493943F9">
            <w:pPr>
              <w:keepNext/>
              <w:ind w:left="137"/>
              <w:contextualSpacing/>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IS</w:t>
            </w:r>
          </w:p>
        </w:tc>
        <w:tc>
          <w:tcPr>
            <w:tcW w:w="521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50574B82" w14:textId="3B41FEA1" w:rsidR="00BE1E8C" w:rsidRPr="001634B8" w:rsidRDefault="35282292" w:rsidP="4243B90C">
            <w:pPr>
              <w:keepNext/>
              <w:spacing w:before="240" w:after="240" w:line="259" w:lineRule="auto"/>
              <w:rPr>
                <w:rFonts w:ascii="Calibri" w:eastAsia="Calibri" w:hAnsi="Calibri" w:cs="Calibri"/>
                <w:sz w:val="20"/>
                <w:szCs w:val="20"/>
              </w:rPr>
            </w:pPr>
            <w:r w:rsidRPr="74172A5F">
              <w:rPr>
                <w:rFonts w:asciiTheme="minorHAnsi" w:eastAsiaTheme="minorEastAsia" w:hAnsiTheme="minorHAnsi" w:cstheme="minorBidi"/>
                <w:color w:val="000000" w:themeColor="text1"/>
                <w:sz w:val="20"/>
                <w:szCs w:val="20"/>
              </w:rPr>
              <w:t>I</w:t>
            </w:r>
            <w:r w:rsidR="5582F92E" w:rsidRPr="74172A5F">
              <w:rPr>
                <w:rFonts w:asciiTheme="minorHAnsi" w:eastAsiaTheme="minorEastAsia" w:hAnsiTheme="minorHAnsi" w:cstheme="minorBidi"/>
                <w:color w:val="000000" w:themeColor="text1"/>
                <w:sz w:val="20"/>
                <w:szCs w:val="20"/>
              </w:rPr>
              <w:t xml:space="preserve">ndicator 4.2.C is </w:t>
            </w:r>
            <w:r w:rsidR="31F09399" w:rsidRPr="74172A5F">
              <w:rPr>
                <w:rFonts w:asciiTheme="minorHAnsi" w:eastAsiaTheme="minorEastAsia" w:hAnsiTheme="minorHAnsi" w:cstheme="minorBidi"/>
                <w:color w:val="000000" w:themeColor="text1"/>
                <w:sz w:val="20"/>
                <w:szCs w:val="20"/>
              </w:rPr>
              <w:t>under</w:t>
            </w:r>
            <w:r w:rsidR="5582F92E" w:rsidRPr="74172A5F">
              <w:rPr>
                <w:rFonts w:asciiTheme="minorHAnsi" w:eastAsiaTheme="minorEastAsia" w:hAnsiTheme="minorHAnsi" w:cstheme="minorBidi"/>
                <w:color w:val="000000" w:themeColor="text1"/>
                <w:sz w:val="20"/>
                <w:szCs w:val="20"/>
              </w:rPr>
              <w:t xml:space="preserve"> implement</w:t>
            </w:r>
            <w:r w:rsidR="3781971C" w:rsidRPr="74172A5F">
              <w:rPr>
                <w:rFonts w:asciiTheme="minorHAnsi" w:eastAsiaTheme="minorEastAsia" w:hAnsiTheme="minorHAnsi" w:cstheme="minorBidi"/>
                <w:color w:val="000000" w:themeColor="text1"/>
                <w:sz w:val="20"/>
                <w:szCs w:val="20"/>
              </w:rPr>
              <w:t>ation</w:t>
            </w:r>
            <w:r w:rsidR="5582F92E" w:rsidRPr="74172A5F">
              <w:rPr>
                <w:rFonts w:asciiTheme="minorHAnsi" w:eastAsiaTheme="minorEastAsia" w:hAnsiTheme="minorHAnsi" w:cstheme="minorBidi"/>
                <w:color w:val="000000" w:themeColor="text1"/>
                <w:sz w:val="20"/>
                <w:szCs w:val="20"/>
              </w:rPr>
              <w:t>.</w:t>
            </w:r>
            <w:r w:rsidR="55235369" w:rsidRPr="74172A5F">
              <w:rPr>
                <w:rFonts w:asciiTheme="minorHAnsi" w:eastAsiaTheme="minorEastAsia" w:hAnsiTheme="minorHAnsi" w:cstheme="minorBidi"/>
                <w:color w:val="000000" w:themeColor="text1"/>
                <w:sz w:val="20"/>
                <w:szCs w:val="20"/>
              </w:rPr>
              <w:t xml:space="preserve"> </w:t>
            </w:r>
            <w:r w:rsidR="6EB887B4" w:rsidRPr="74172A5F">
              <w:rPr>
                <w:rFonts w:ascii="Calibri" w:eastAsia="Calibri" w:hAnsi="Calibri" w:cs="Calibri"/>
                <w:sz w:val="20"/>
                <w:szCs w:val="20"/>
              </w:rPr>
              <w:t xml:space="preserve">During the reporting period of July 2024 to June 2025, the ICI Knowledge Platform recorded </w:t>
            </w:r>
            <w:r w:rsidR="6EB887B4" w:rsidRPr="74172A5F">
              <w:rPr>
                <w:rFonts w:ascii="Calibri" w:eastAsia="Calibri" w:hAnsi="Calibri" w:cs="Calibri"/>
                <w:b/>
                <w:bCs/>
                <w:sz w:val="20"/>
                <w:szCs w:val="20"/>
              </w:rPr>
              <w:t>22,566 total visits</w:t>
            </w:r>
            <w:r w:rsidR="6EB887B4" w:rsidRPr="74172A5F">
              <w:rPr>
                <w:rFonts w:ascii="Calibri" w:eastAsia="Calibri" w:hAnsi="Calibri" w:cs="Calibri"/>
                <w:sz w:val="20"/>
                <w:szCs w:val="20"/>
              </w:rPr>
              <w:t xml:space="preserve">, averaging </w:t>
            </w:r>
            <w:r w:rsidR="6EB887B4" w:rsidRPr="74172A5F">
              <w:rPr>
                <w:rFonts w:ascii="Calibri" w:eastAsia="Calibri" w:hAnsi="Calibri" w:cs="Calibri"/>
                <w:b/>
                <w:bCs/>
                <w:sz w:val="20"/>
                <w:szCs w:val="20"/>
              </w:rPr>
              <w:t>1,736 visits per month</w:t>
            </w:r>
            <w:r w:rsidR="6EB887B4" w:rsidRPr="74172A5F">
              <w:rPr>
                <w:rFonts w:ascii="Calibri" w:eastAsia="Calibri" w:hAnsi="Calibri" w:cs="Calibri"/>
                <w:sz w:val="20"/>
                <w:szCs w:val="20"/>
              </w:rPr>
              <w:t xml:space="preserve">, reflecting a </w:t>
            </w:r>
            <w:r w:rsidR="6EB887B4" w:rsidRPr="74172A5F">
              <w:rPr>
                <w:rFonts w:ascii="Calibri" w:eastAsia="Calibri" w:hAnsi="Calibri" w:cs="Calibri"/>
                <w:b/>
                <w:bCs/>
                <w:sz w:val="20"/>
                <w:szCs w:val="20"/>
              </w:rPr>
              <w:t>112.8% increase</w:t>
            </w:r>
            <w:r w:rsidR="6EB887B4" w:rsidRPr="74172A5F">
              <w:rPr>
                <w:rFonts w:ascii="Calibri" w:eastAsia="Calibri" w:hAnsi="Calibri" w:cs="Calibri"/>
                <w:sz w:val="20"/>
                <w:szCs w:val="20"/>
              </w:rPr>
              <w:t xml:space="preserve"> compared to the previous period. This substantial growth demonstrates that the project’s communications index has </w:t>
            </w:r>
            <w:r w:rsidR="6EB887B4" w:rsidRPr="74172A5F">
              <w:rPr>
                <w:rFonts w:ascii="Calibri" w:eastAsia="Calibri" w:hAnsi="Calibri" w:cs="Calibri"/>
                <w:b/>
                <w:bCs/>
                <w:sz w:val="20"/>
                <w:szCs w:val="20"/>
              </w:rPr>
              <w:t>significantly exceeded the 10% annual increase target</w:t>
            </w:r>
            <w:r w:rsidR="6EB887B4" w:rsidRPr="74172A5F">
              <w:rPr>
                <w:rFonts w:ascii="Calibri" w:eastAsia="Calibri" w:hAnsi="Calibri" w:cs="Calibri"/>
                <w:sz w:val="20"/>
                <w:szCs w:val="20"/>
              </w:rPr>
              <w:t xml:space="preserve">, as knowledge products and learning materials reached a broader audience and enhanced visibility among </w:t>
            </w:r>
            <w:r w:rsidR="00992E91" w:rsidRPr="74172A5F">
              <w:rPr>
                <w:rFonts w:ascii="Calibri" w:eastAsia="Calibri" w:hAnsi="Calibri" w:cs="Calibri"/>
                <w:sz w:val="20"/>
                <w:szCs w:val="20"/>
              </w:rPr>
              <w:t>IPLCs.</w:t>
            </w:r>
          </w:p>
          <w:p w14:paraId="77B8E4EF" w14:textId="55623C7C" w:rsidR="00BE1E8C" w:rsidRPr="001634B8" w:rsidRDefault="6EB887B4" w:rsidP="00B00886">
            <w:pPr>
              <w:keepNext/>
              <w:spacing w:before="240" w:after="240" w:line="259" w:lineRule="auto"/>
              <w:rPr>
                <w:rFonts w:ascii="Calibri" w:eastAsia="Calibri" w:hAnsi="Calibri" w:cs="Calibri"/>
                <w:sz w:val="20"/>
                <w:szCs w:val="20"/>
              </w:rPr>
            </w:pPr>
            <w:r w:rsidRPr="4243B90C">
              <w:rPr>
                <w:rFonts w:ascii="Calibri" w:eastAsia="Calibri" w:hAnsi="Calibri" w:cs="Calibri"/>
                <w:sz w:val="20"/>
                <w:szCs w:val="20"/>
              </w:rPr>
              <w:t xml:space="preserve">The ICI Instagram account also showed </w:t>
            </w:r>
            <w:r w:rsidRPr="00B00886">
              <w:rPr>
                <w:rFonts w:ascii="Calibri" w:eastAsia="Calibri" w:hAnsi="Calibri" w:cs="Calibri"/>
                <w:sz w:val="20"/>
                <w:szCs w:val="20"/>
              </w:rPr>
              <w:t>positive engagement</w:t>
            </w:r>
            <w:r w:rsidRPr="4243B90C">
              <w:rPr>
                <w:rFonts w:ascii="Calibri" w:eastAsia="Calibri" w:hAnsi="Calibri" w:cs="Calibri"/>
                <w:sz w:val="20"/>
                <w:szCs w:val="20"/>
              </w:rPr>
              <w:t xml:space="preserve">, reaching </w:t>
            </w:r>
            <w:r w:rsidRPr="4243B90C">
              <w:rPr>
                <w:rFonts w:ascii="Calibri" w:eastAsia="Calibri" w:hAnsi="Calibri" w:cs="Calibri"/>
                <w:b/>
                <w:bCs/>
                <w:sz w:val="20"/>
                <w:szCs w:val="20"/>
              </w:rPr>
              <w:t>1,031 followers</w:t>
            </w:r>
            <w:r w:rsidRPr="4243B90C">
              <w:rPr>
                <w:rFonts w:ascii="Calibri" w:eastAsia="Calibri" w:hAnsi="Calibri" w:cs="Calibri"/>
                <w:sz w:val="20"/>
                <w:szCs w:val="20"/>
              </w:rPr>
              <w:t xml:space="preserve"> with a </w:t>
            </w:r>
            <w:r w:rsidRPr="00B00886">
              <w:rPr>
                <w:rFonts w:ascii="Calibri" w:eastAsia="Calibri" w:hAnsi="Calibri" w:cs="Calibri"/>
                <w:sz w:val="20"/>
                <w:szCs w:val="20"/>
              </w:rPr>
              <w:t xml:space="preserve">net increase </w:t>
            </w:r>
            <w:r w:rsidRPr="4243B90C">
              <w:rPr>
                <w:rFonts w:ascii="Calibri" w:eastAsia="Calibri" w:hAnsi="Calibri" w:cs="Calibri"/>
                <w:b/>
                <w:bCs/>
                <w:sz w:val="20"/>
                <w:szCs w:val="20"/>
              </w:rPr>
              <w:t>of 66 followers (+6.8%)</w:t>
            </w:r>
            <w:r w:rsidRPr="4243B90C">
              <w:rPr>
                <w:rFonts w:ascii="Calibri" w:eastAsia="Calibri" w:hAnsi="Calibri" w:cs="Calibri"/>
                <w:sz w:val="20"/>
                <w:szCs w:val="20"/>
              </w:rPr>
              <w:t xml:space="preserve"> in the last 90 days. Steady engagement, supported by event-driven content and visual storytelling, strengthened the project’s </w:t>
            </w:r>
            <w:r w:rsidRPr="00B00886">
              <w:rPr>
                <w:rFonts w:ascii="Calibri" w:eastAsia="Calibri" w:hAnsi="Calibri" w:cs="Calibri"/>
                <w:sz w:val="20"/>
                <w:szCs w:val="20"/>
              </w:rPr>
              <w:t>digital presence</w:t>
            </w:r>
            <w:r w:rsidRPr="4243B90C">
              <w:rPr>
                <w:rFonts w:ascii="Calibri" w:eastAsia="Calibri" w:hAnsi="Calibri" w:cs="Calibri"/>
                <w:sz w:val="20"/>
                <w:szCs w:val="20"/>
              </w:rPr>
              <w:t xml:space="preserve"> and contributed to the overall </w:t>
            </w:r>
            <w:r w:rsidRPr="00B00886">
              <w:rPr>
                <w:rFonts w:ascii="Calibri" w:eastAsia="Calibri" w:hAnsi="Calibri" w:cs="Calibri"/>
                <w:sz w:val="20"/>
                <w:szCs w:val="20"/>
              </w:rPr>
              <w:t>improvement of the ICI communications index</w:t>
            </w:r>
            <w:r w:rsidRPr="4243B90C">
              <w:rPr>
                <w:rFonts w:ascii="Calibri" w:eastAsia="Calibri" w:hAnsi="Calibri" w:cs="Calibri"/>
                <w:sz w:val="20"/>
                <w:szCs w:val="20"/>
              </w:rPr>
              <w:t xml:space="preserve"> for the reporting period.</w:t>
            </w:r>
          </w:p>
        </w:tc>
      </w:tr>
      <w:bookmarkEnd w:id="14"/>
    </w:tbl>
    <w:p w14:paraId="55B0E1E9" w14:textId="77777777" w:rsidR="00BE1E8C" w:rsidRDefault="00BE1E8C" w:rsidP="00BE1E8C"/>
    <w:p w14:paraId="7089A098" w14:textId="289147EF" w:rsidR="74172A5F" w:rsidRDefault="74172A5F"/>
    <w:p w14:paraId="3A869160" w14:textId="77777777" w:rsidR="00BE1E8C" w:rsidRDefault="00BE1E8C" w:rsidP="00BE1E8C"/>
    <w:tbl>
      <w:tblPr>
        <w:tblW w:w="14401"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2129"/>
        <w:gridCol w:w="2129"/>
        <w:gridCol w:w="1475"/>
        <w:gridCol w:w="1597"/>
        <w:gridCol w:w="1705"/>
        <w:gridCol w:w="5366"/>
      </w:tblGrid>
      <w:tr w:rsidR="00BE1E8C" w14:paraId="07822488" w14:textId="77777777" w:rsidTr="74172A5F">
        <w:trPr>
          <w:trHeight w:val="501"/>
        </w:trPr>
        <w:tc>
          <w:tcPr>
            <w:tcW w:w="2129" w:type="dxa"/>
            <w:shd w:val="clear" w:color="auto" w:fill="808080" w:themeFill="background1" w:themeFillShade="80"/>
            <w:vAlign w:val="center"/>
          </w:tcPr>
          <w:p w14:paraId="665A44B0" w14:textId="4CF12377" w:rsidR="005ED5A1" w:rsidRDefault="005ED5A1" w:rsidP="41CDFB2F">
            <w:pPr>
              <w:jc w:val="center"/>
              <w:rPr>
                <w:rFonts w:ascii="Calibri" w:eastAsia="Calibri" w:hAnsi="Calibri" w:cs="Calibri"/>
                <w:sz w:val="20"/>
                <w:szCs w:val="20"/>
              </w:rPr>
            </w:pPr>
            <w:r w:rsidRPr="41CDFB2F">
              <w:rPr>
                <w:rFonts w:ascii="Calibri" w:eastAsia="Calibri" w:hAnsi="Calibri" w:cs="Calibri"/>
                <w:b/>
                <w:bCs/>
                <w:color w:val="FFFFFF" w:themeColor="background1"/>
                <w:sz w:val="20"/>
                <w:szCs w:val="20"/>
              </w:rPr>
              <w:t>COMPONENT NO. / TITLE - OUTCOME NO./NAME</w:t>
            </w:r>
          </w:p>
        </w:tc>
        <w:tc>
          <w:tcPr>
            <w:tcW w:w="2129" w:type="dxa"/>
            <w:shd w:val="clear" w:color="auto" w:fill="808080" w:themeFill="background1" w:themeFillShade="80"/>
            <w:vAlign w:val="center"/>
          </w:tcPr>
          <w:p w14:paraId="4BCEB743" w14:textId="103770B4" w:rsidR="00BE1E8C" w:rsidRDefault="00BE1E8C" w:rsidP="41CDFB2F">
            <w:pPr>
              <w:jc w:val="center"/>
              <w:rPr>
                <w:rFonts w:asciiTheme="minorHAnsi" w:hAnsiTheme="minorHAnsi" w:cstheme="minorBidi"/>
                <w:b/>
                <w:bCs/>
                <w:color w:val="FFFFFF" w:themeColor="background1"/>
                <w:sz w:val="20"/>
                <w:szCs w:val="20"/>
              </w:rPr>
            </w:pPr>
            <w:r w:rsidRPr="41CDFB2F">
              <w:rPr>
                <w:rFonts w:asciiTheme="minorHAnsi" w:hAnsiTheme="minorHAnsi" w:cstheme="minorBidi"/>
                <w:b/>
                <w:bCs/>
                <w:color w:val="FFFFFF" w:themeColor="background1"/>
                <w:sz w:val="20"/>
                <w:szCs w:val="20"/>
              </w:rPr>
              <w:t>OUTCOMES TARGETS/INDICATOR</w:t>
            </w:r>
          </w:p>
        </w:tc>
        <w:tc>
          <w:tcPr>
            <w:tcW w:w="1475" w:type="dxa"/>
            <w:shd w:val="clear" w:color="auto" w:fill="808080" w:themeFill="background1" w:themeFillShade="80"/>
          </w:tcPr>
          <w:p w14:paraId="54596E77" w14:textId="77777777" w:rsidR="00BE1E8C" w:rsidRDefault="00BE1E8C">
            <w:pPr>
              <w:jc w:val="center"/>
              <w:rPr>
                <w:rFonts w:asciiTheme="minorHAnsi" w:hAnsiTheme="minorHAnsi" w:cstheme="minorBidi"/>
                <w:b/>
                <w:bCs/>
                <w:color w:val="FFFFFF" w:themeColor="background1"/>
                <w:sz w:val="20"/>
                <w:szCs w:val="20"/>
              </w:rPr>
            </w:pPr>
            <w:r w:rsidRPr="12FAFFF1">
              <w:rPr>
                <w:rFonts w:asciiTheme="minorHAnsi" w:hAnsiTheme="minorHAnsi" w:cstheme="minorBidi"/>
                <w:b/>
                <w:bCs/>
                <w:color w:val="FFFFFF" w:themeColor="background1"/>
                <w:sz w:val="20"/>
                <w:szCs w:val="20"/>
              </w:rPr>
              <w:t>END OF PROJECT INDICATOR TARGET</w:t>
            </w:r>
          </w:p>
        </w:tc>
        <w:tc>
          <w:tcPr>
            <w:tcW w:w="1597" w:type="dxa"/>
            <w:shd w:val="clear" w:color="auto" w:fill="808080" w:themeFill="background1" w:themeFillShade="80"/>
            <w:vAlign w:val="center"/>
          </w:tcPr>
          <w:p w14:paraId="05EF9F01" w14:textId="77777777" w:rsidR="00BE1E8C" w:rsidRDefault="00BE1E8C">
            <w:pPr>
              <w:jc w:val="center"/>
              <w:rPr>
                <w:rFonts w:asciiTheme="minorHAnsi" w:hAnsiTheme="minorHAnsi" w:cstheme="minorBidi"/>
                <w:b/>
                <w:bCs/>
                <w:color w:val="FFFFFF" w:themeColor="background1"/>
                <w:sz w:val="20"/>
                <w:szCs w:val="20"/>
              </w:rPr>
            </w:pPr>
            <w:r w:rsidRPr="12FAFFF1">
              <w:rPr>
                <w:rFonts w:asciiTheme="minorHAnsi" w:hAnsiTheme="minorHAnsi" w:cstheme="minorBidi"/>
                <w:b/>
                <w:bCs/>
                <w:color w:val="FFFFFF" w:themeColor="background1"/>
                <w:sz w:val="20"/>
                <w:szCs w:val="20"/>
              </w:rPr>
              <w:t>END OF YEAR INDICATOR STATUS</w:t>
            </w:r>
          </w:p>
        </w:tc>
        <w:tc>
          <w:tcPr>
            <w:tcW w:w="1705" w:type="dxa"/>
            <w:shd w:val="clear" w:color="auto" w:fill="808080" w:themeFill="background1" w:themeFillShade="80"/>
            <w:vAlign w:val="center"/>
          </w:tcPr>
          <w:p w14:paraId="54B39FAF" w14:textId="77777777" w:rsidR="00BE1E8C" w:rsidRDefault="00BE1E8C">
            <w:pPr>
              <w:jc w:val="center"/>
              <w:rPr>
                <w:rFonts w:asciiTheme="minorHAnsi" w:hAnsiTheme="minorHAnsi" w:cstheme="minorBidi"/>
                <w:b/>
                <w:bCs/>
                <w:color w:val="FFFFFF" w:themeColor="background1"/>
                <w:sz w:val="20"/>
                <w:szCs w:val="20"/>
              </w:rPr>
            </w:pPr>
            <w:r w:rsidRPr="74172A5F">
              <w:rPr>
                <w:rFonts w:asciiTheme="minorHAnsi" w:hAnsiTheme="minorHAnsi" w:cstheme="minorBidi"/>
                <w:b/>
                <w:bCs/>
                <w:color w:val="FFFFFF" w:themeColor="background1"/>
                <w:sz w:val="20"/>
                <w:szCs w:val="20"/>
              </w:rPr>
              <w:t>PROGRESS RATING</w:t>
            </w:r>
            <w:r w:rsidRPr="74172A5F">
              <w:rPr>
                <w:rStyle w:val="FootnoteReference"/>
                <w:rFonts w:asciiTheme="minorHAnsi" w:hAnsiTheme="minorHAnsi" w:cstheme="minorBidi"/>
                <w:b/>
                <w:bCs/>
                <w:color w:val="FFFFFF" w:themeColor="background1"/>
                <w:sz w:val="20"/>
                <w:szCs w:val="20"/>
              </w:rPr>
              <w:footnoteReference w:id="10"/>
            </w:r>
          </w:p>
        </w:tc>
        <w:tc>
          <w:tcPr>
            <w:tcW w:w="5366" w:type="dxa"/>
            <w:shd w:val="clear" w:color="auto" w:fill="808080" w:themeFill="background1" w:themeFillShade="80"/>
            <w:vAlign w:val="center"/>
          </w:tcPr>
          <w:p w14:paraId="0A01F0DE" w14:textId="77777777" w:rsidR="00BE1E8C" w:rsidRDefault="00BE1E8C">
            <w:pPr>
              <w:jc w:val="center"/>
              <w:rPr>
                <w:rFonts w:asciiTheme="minorHAnsi" w:hAnsiTheme="minorHAnsi" w:cstheme="minorBidi"/>
                <w:b/>
                <w:bCs/>
                <w:color w:val="FFFFFF" w:themeColor="background1"/>
                <w:sz w:val="20"/>
                <w:szCs w:val="20"/>
              </w:rPr>
            </w:pPr>
            <w:r w:rsidRPr="12FAFFF1">
              <w:rPr>
                <w:rFonts w:asciiTheme="minorHAnsi" w:hAnsiTheme="minorHAnsi" w:cstheme="minorBidi"/>
                <w:b/>
                <w:bCs/>
                <w:color w:val="FFFFFF" w:themeColor="background1"/>
                <w:sz w:val="20"/>
                <w:szCs w:val="20"/>
              </w:rPr>
              <w:t>COMMENTS/JUSTIFICATION</w:t>
            </w:r>
          </w:p>
        </w:tc>
      </w:tr>
      <w:tr w:rsidR="41CDFB2F" w14:paraId="0E77E4CE" w14:textId="77777777" w:rsidTr="74172A5F">
        <w:trPr>
          <w:trHeight w:val="300"/>
        </w:trPr>
        <w:tc>
          <w:tcPr>
            <w:tcW w:w="14401" w:type="dxa"/>
            <w:gridSpan w:val="6"/>
            <w:shd w:val="clear" w:color="auto" w:fill="D9D9D9" w:themeFill="background1" w:themeFillShade="D9"/>
          </w:tcPr>
          <w:p w14:paraId="63849813" w14:textId="4C5371C8" w:rsidR="7A343ED0" w:rsidRDefault="7A343ED0" w:rsidP="41CDFB2F">
            <w:pPr>
              <w:rPr>
                <w:rFonts w:ascii="Calibri" w:eastAsia="Calibri" w:hAnsi="Calibri" w:cs="Calibri"/>
                <w:sz w:val="20"/>
                <w:szCs w:val="20"/>
              </w:rPr>
            </w:pPr>
            <w:r w:rsidRPr="41CDFB2F">
              <w:rPr>
                <w:rFonts w:ascii="Calibri" w:eastAsia="Calibri" w:hAnsi="Calibri" w:cs="Calibri"/>
                <w:b/>
                <w:bCs/>
                <w:sz w:val="20"/>
                <w:szCs w:val="20"/>
              </w:rPr>
              <w:t>Component 5:</w:t>
            </w:r>
            <w:r w:rsidRPr="41CDFB2F">
              <w:rPr>
                <w:rFonts w:ascii="Calibri" w:eastAsia="Calibri" w:hAnsi="Calibri" w:cs="Calibri"/>
                <w:sz w:val="20"/>
                <w:szCs w:val="20"/>
              </w:rPr>
              <w:t xml:space="preserve"> Monitoring and Evaluation</w:t>
            </w:r>
          </w:p>
        </w:tc>
      </w:tr>
      <w:tr w:rsidR="00BE1E8C" w14:paraId="6CDEEC1B" w14:textId="77777777" w:rsidTr="74172A5F">
        <w:trPr>
          <w:trHeight w:val="615"/>
        </w:trPr>
        <w:tc>
          <w:tcPr>
            <w:tcW w:w="2129" w:type="dxa"/>
          </w:tcPr>
          <w:p w14:paraId="50DD3027" w14:textId="77777777" w:rsidR="7A343ED0" w:rsidRDefault="7A343ED0" w:rsidP="41CDFB2F">
            <w:pPr>
              <w:rPr>
                <w:rFonts w:asciiTheme="minorHAnsi" w:hAnsiTheme="minorHAnsi" w:cstheme="minorBidi"/>
                <w:color w:val="008000"/>
                <w:sz w:val="20"/>
                <w:szCs w:val="20"/>
              </w:rPr>
            </w:pPr>
            <w:r w:rsidRPr="41CDFB2F">
              <w:rPr>
                <w:rFonts w:asciiTheme="minorHAnsi" w:hAnsiTheme="minorHAnsi" w:cstheme="minorBidi"/>
                <w:b/>
                <w:bCs/>
                <w:sz w:val="20"/>
                <w:szCs w:val="20"/>
              </w:rPr>
              <w:t xml:space="preserve">OUTCOME 5.1: </w:t>
            </w:r>
            <w:r w:rsidRPr="41CDFB2F">
              <w:rPr>
                <w:rFonts w:asciiTheme="minorHAnsi" w:hAnsiTheme="minorHAnsi" w:cstheme="minorBidi"/>
                <w:sz w:val="20"/>
                <w:szCs w:val="20"/>
              </w:rPr>
              <w:t xml:space="preserve">Monitoring and evaluation conducted </w:t>
            </w:r>
            <w:r w:rsidRPr="41CDFB2F">
              <w:rPr>
                <w:rFonts w:asciiTheme="minorHAnsi" w:hAnsiTheme="minorHAnsi" w:cstheme="minorBidi"/>
                <w:sz w:val="20"/>
                <w:szCs w:val="20"/>
              </w:rPr>
              <w:lastRenderedPageBreak/>
              <w:t>to verify effective project execution.</w:t>
            </w:r>
          </w:p>
          <w:p w14:paraId="701F6806" w14:textId="318C97D8" w:rsidR="41CDFB2F" w:rsidRDefault="41CDFB2F" w:rsidP="41CDFB2F">
            <w:pPr>
              <w:rPr>
                <w:rFonts w:asciiTheme="minorHAnsi" w:eastAsiaTheme="minorEastAsia" w:hAnsiTheme="minorHAnsi" w:cstheme="minorBidi"/>
                <w:b/>
                <w:bCs/>
                <w:color w:val="000000" w:themeColor="text1"/>
                <w:sz w:val="20"/>
                <w:szCs w:val="20"/>
              </w:rPr>
            </w:pPr>
          </w:p>
        </w:tc>
        <w:tc>
          <w:tcPr>
            <w:tcW w:w="2129" w:type="dxa"/>
          </w:tcPr>
          <w:p w14:paraId="26C02B82" w14:textId="77777777" w:rsidR="00BE1E8C" w:rsidRPr="00132197" w:rsidRDefault="00BE1E8C">
            <w:pPr>
              <w:rPr>
                <w:rFonts w:asciiTheme="minorHAnsi" w:eastAsiaTheme="minorEastAsia" w:hAnsiTheme="minorHAnsi" w:cstheme="minorBidi"/>
                <w:color w:val="000000" w:themeColor="text1"/>
                <w:sz w:val="20"/>
                <w:szCs w:val="20"/>
              </w:rPr>
            </w:pPr>
            <w:r w:rsidRPr="4BDCB6F9">
              <w:rPr>
                <w:rFonts w:asciiTheme="minorHAnsi" w:eastAsiaTheme="minorEastAsia" w:hAnsiTheme="minorHAnsi" w:cstheme="minorBidi"/>
                <w:b/>
                <w:color w:val="000000" w:themeColor="text1"/>
                <w:sz w:val="20"/>
                <w:szCs w:val="20"/>
              </w:rPr>
              <w:lastRenderedPageBreak/>
              <w:t>Outcome Indicator 5.1.A:</w:t>
            </w:r>
            <w:r w:rsidRPr="4BDCB6F9">
              <w:rPr>
                <w:rFonts w:asciiTheme="minorHAnsi" w:eastAsiaTheme="minorEastAsia" w:hAnsiTheme="minorHAnsi" w:cstheme="minorBidi"/>
                <w:color w:val="000000" w:themeColor="text1"/>
                <w:sz w:val="20"/>
                <w:szCs w:val="20"/>
              </w:rPr>
              <w:t xml:space="preserve"> Number of satisfactory Project progress reports</w:t>
            </w:r>
          </w:p>
        </w:tc>
        <w:tc>
          <w:tcPr>
            <w:tcW w:w="1475" w:type="dxa"/>
          </w:tcPr>
          <w:p w14:paraId="3551D33F" w14:textId="77777777" w:rsidR="00BE1E8C" w:rsidRPr="00132197" w:rsidRDefault="00BE1E8C">
            <w:pPr>
              <w:rPr>
                <w:rFonts w:asciiTheme="minorHAnsi" w:eastAsiaTheme="minorEastAsia" w:hAnsiTheme="minorHAnsi" w:cstheme="minorBidi"/>
                <w:color w:val="000000" w:themeColor="text1"/>
                <w:sz w:val="20"/>
                <w:szCs w:val="20"/>
              </w:rPr>
            </w:pPr>
            <w:r w:rsidRPr="4BDCB6F9">
              <w:rPr>
                <w:rFonts w:asciiTheme="minorHAnsi" w:eastAsiaTheme="minorEastAsia" w:hAnsiTheme="minorHAnsi" w:cstheme="minorBidi"/>
                <w:b/>
                <w:color w:val="000000" w:themeColor="text1"/>
                <w:sz w:val="20"/>
                <w:szCs w:val="20"/>
              </w:rPr>
              <w:t xml:space="preserve">Outcome Indicator Target 5.1: </w:t>
            </w:r>
            <w:r w:rsidRPr="4BDCB6F9">
              <w:rPr>
                <w:rFonts w:asciiTheme="minorHAnsi" w:eastAsiaTheme="minorEastAsia" w:hAnsiTheme="minorHAnsi" w:cstheme="minorBidi"/>
                <w:color w:val="000000" w:themeColor="text1"/>
                <w:sz w:val="20"/>
                <w:szCs w:val="20"/>
              </w:rPr>
              <w:t xml:space="preserve">20 satisfactory </w:t>
            </w:r>
            <w:r w:rsidRPr="4BDCB6F9">
              <w:rPr>
                <w:rFonts w:asciiTheme="minorHAnsi" w:eastAsiaTheme="minorEastAsia" w:hAnsiTheme="minorHAnsi" w:cstheme="minorBidi"/>
                <w:color w:val="000000" w:themeColor="text1"/>
                <w:sz w:val="20"/>
                <w:szCs w:val="20"/>
              </w:rPr>
              <w:lastRenderedPageBreak/>
              <w:t>quarterly Project progress reports produced</w:t>
            </w:r>
          </w:p>
        </w:tc>
        <w:tc>
          <w:tcPr>
            <w:tcW w:w="1597" w:type="dxa"/>
          </w:tcPr>
          <w:p w14:paraId="0A130ABA" w14:textId="2B7DEFA7" w:rsidR="00BE1E8C" w:rsidRPr="00132197" w:rsidRDefault="02C56822" w:rsidP="006D4F47">
            <w:pPr>
              <w:spacing w:line="259"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lastRenderedPageBreak/>
              <w:t xml:space="preserve">04 ICI quarterly </w:t>
            </w:r>
          </w:p>
          <w:p w14:paraId="6C41E4E4" w14:textId="042700B6" w:rsidR="00BE1E8C" w:rsidRPr="00132197" w:rsidRDefault="02C56822" w:rsidP="006D4F47">
            <w:pPr>
              <w:spacing w:line="259"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reports submitted</w:t>
            </w:r>
          </w:p>
          <w:p w14:paraId="6C64D978" w14:textId="2A076A05" w:rsidR="00BE1E8C" w:rsidRPr="00132197" w:rsidRDefault="02C56822" w:rsidP="006D4F47">
            <w:pPr>
              <w:spacing w:line="259"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lastRenderedPageBreak/>
              <w:t xml:space="preserve">to CI and IUCN GEF </w:t>
            </w:r>
          </w:p>
          <w:p w14:paraId="58BB9258" w14:textId="4DDCC7F9" w:rsidR="00BE1E8C" w:rsidRPr="00132197" w:rsidRDefault="02C56822" w:rsidP="006D4F47">
            <w:pPr>
              <w:spacing w:line="259"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agencies (July 202</w:t>
            </w:r>
            <w:r w:rsidR="1CB37F29" w:rsidRPr="493943F9">
              <w:rPr>
                <w:rFonts w:asciiTheme="minorHAnsi" w:eastAsiaTheme="minorEastAsia" w:hAnsiTheme="minorHAnsi" w:cstheme="minorBidi"/>
                <w:sz w:val="20"/>
                <w:szCs w:val="20"/>
              </w:rPr>
              <w:t>4</w:t>
            </w:r>
          </w:p>
          <w:p w14:paraId="1F21FA7F" w14:textId="288C49C0" w:rsidR="00BE1E8C" w:rsidRPr="00132197" w:rsidRDefault="02C56822" w:rsidP="006D4F47">
            <w:pPr>
              <w:spacing w:line="259"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June 202</w:t>
            </w:r>
            <w:r w:rsidR="65A6F834" w:rsidRPr="493943F9">
              <w:rPr>
                <w:rFonts w:asciiTheme="minorHAnsi" w:eastAsiaTheme="minorEastAsia" w:hAnsiTheme="minorHAnsi" w:cstheme="minorBidi"/>
                <w:sz w:val="20"/>
                <w:szCs w:val="20"/>
              </w:rPr>
              <w:t>5</w:t>
            </w:r>
            <w:r w:rsidRPr="493943F9">
              <w:rPr>
                <w:rFonts w:asciiTheme="minorHAnsi" w:eastAsiaTheme="minorEastAsia" w:hAnsiTheme="minorHAnsi" w:cstheme="minorBidi"/>
                <w:sz w:val="20"/>
                <w:szCs w:val="20"/>
              </w:rPr>
              <w:t>)</w:t>
            </w:r>
          </w:p>
        </w:tc>
        <w:tc>
          <w:tcPr>
            <w:tcW w:w="1705" w:type="dxa"/>
          </w:tcPr>
          <w:p w14:paraId="75938F1C" w14:textId="7AF5E401" w:rsidR="00BE1E8C" w:rsidRPr="00132197" w:rsidRDefault="36F46B69" w:rsidP="493943F9">
            <w:pPr>
              <w:ind w:left="137"/>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lastRenderedPageBreak/>
              <w:t>IS</w:t>
            </w:r>
          </w:p>
        </w:tc>
        <w:tc>
          <w:tcPr>
            <w:tcW w:w="5366" w:type="dxa"/>
          </w:tcPr>
          <w:p w14:paraId="38E60F1F" w14:textId="0822A471" w:rsidR="00BE1E8C" w:rsidRPr="00132197" w:rsidRDefault="10CB3184" w:rsidP="022E671F">
            <w:pPr>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t>I</w:t>
            </w:r>
            <w:r w:rsidR="0F16BA74" w:rsidRPr="022E671F">
              <w:rPr>
                <w:rFonts w:asciiTheme="minorHAnsi" w:eastAsiaTheme="minorEastAsia" w:hAnsiTheme="minorHAnsi" w:cstheme="minorBidi"/>
                <w:sz w:val="20"/>
                <w:szCs w:val="20"/>
              </w:rPr>
              <w:t>ndicator 5.1.A is under implementation.</w:t>
            </w:r>
          </w:p>
        </w:tc>
      </w:tr>
    </w:tbl>
    <w:p w14:paraId="3F14AB77" w14:textId="77777777" w:rsidR="00BE1E8C" w:rsidRDefault="00BE1E8C" w:rsidP="00BE1E8C"/>
    <w:p w14:paraId="236801DB" w14:textId="5DFBD0B6" w:rsidR="74172A5F" w:rsidRDefault="74172A5F"/>
    <w:p w14:paraId="1AA4D56F" w14:textId="26F35773" w:rsidR="00724CC0" w:rsidRDefault="00724CC0" w:rsidP="74172A5F">
      <w:pPr>
        <w:rPr>
          <w:rFonts w:asciiTheme="minorHAnsi" w:hAnsiTheme="minorHAnsi" w:cstheme="minorBidi"/>
          <w:sz w:val="22"/>
          <w:szCs w:val="22"/>
        </w:rPr>
      </w:pPr>
    </w:p>
    <w:tbl>
      <w:tblPr>
        <w:tblW w:w="14352" w:type="dxa"/>
        <w:tblInd w:w="-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top w:w="43" w:type="dxa"/>
          <w:left w:w="43" w:type="dxa"/>
          <w:bottom w:w="43" w:type="dxa"/>
          <w:right w:w="0" w:type="dxa"/>
        </w:tblCellMar>
        <w:tblLook w:val="0000" w:firstRow="0" w:lastRow="0" w:firstColumn="0" w:lastColumn="0" w:noHBand="0" w:noVBand="0"/>
      </w:tblPr>
      <w:tblGrid>
        <w:gridCol w:w="3330"/>
        <w:gridCol w:w="11022"/>
      </w:tblGrid>
      <w:tr w:rsidR="008440FE" w:rsidRPr="00DF42CB" w14:paraId="2889DF05" w14:textId="77777777" w:rsidTr="00F14F69">
        <w:trPr>
          <w:trHeight w:val="93"/>
        </w:trPr>
        <w:tc>
          <w:tcPr>
            <w:tcW w:w="3330" w:type="dxa"/>
            <w:shd w:val="clear" w:color="auto" w:fill="548DD4" w:themeFill="text2" w:themeFillTint="99"/>
            <w:tcMar>
              <w:top w:w="50" w:type="dxa"/>
              <w:left w:w="50" w:type="dxa"/>
              <w:bottom w:w="50" w:type="dxa"/>
              <w:right w:w="50" w:type="dxa"/>
            </w:tcMar>
            <w:vAlign w:val="center"/>
          </w:tcPr>
          <w:p w14:paraId="23853293" w14:textId="4C297526" w:rsidR="00966F82" w:rsidRPr="009C569B" w:rsidRDefault="00302041" w:rsidP="00D362DA">
            <w:pPr>
              <w:ind w:left="90" w:right="60"/>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DEVELOPMENT OBJECTIVE</w:t>
            </w:r>
            <w:r w:rsidR="00B468FE">
              <w:rPr>
                <w:rFonts w:asciiTheme="minorHAnsi" w:hAnsiTheme="minorHAnsi" w:cstheme="minorHAnsi"/>
                <w:b/>
                <w:color w:val="FFFFFF" w:themeColor="background1"/>
                <w:sz w:val="20"/>
                <w:szCs w:val="20"/>
              </w:rPr>
              <w:t xml:space="preserve"> (</w:t>
            </w:r>
            <w:r w:rsidR="00B468FE" w:rsidRPr="009C569B">
              <w:rPr>
                <w:rFonts w:asciiTheme="minorHAnsi" w:hAnsiTheme="minorHAnsi" w:cstheme="minorHAnsi"/>
                <w:b/>
                <w:color w:val="FFFFFF" w:themeColor="background1"/>
                <w:sz w:val="20"/>
                <w:szCs w:val="20"/>
              </w:rPr>
              <w:t xml:space="preserve">OBJECTIVE </w:t>
            </w:r>
            <w:r w:rsidR="00B468FE">
              <w:rPr>
                <w:rFonts w:asciiTheme="minorHAnsi" w:hAnsiTheme="minorHAnsi" w:cstheme="minorHAnsi"/>
                <w:b/>
                <w:color w:val="FFFFFF" w:themeColor="background1"/>
                <w:sz w:val="20"/>
                <w:szCs w:val="20"/>
              </w:rPr>
              <w:t>AND OUTCOMES</w:t>
            </w:r>
            <w:r>
              <w:rPr>
                <w:rFonts w:asciiTheme="minorHAnsi" w:hAnsiTheme="minorHAnsi" w:cstheme="minorHAnsi"/>
                <w:b/>
                <w:color w:val="FFFFFF" w:themeColor="background1"/>
                <w:sz w:val="20"/>
                <w:szCs w:val="20"/>
              </w:rPr>
              <w:t>)</w:t>
            </w:r>
            <w:r w:rsidR="00FD43D0" w:rsidRPr="009C569B">
              <w:rPr>
                <w:rFonts w:asciiTheme="minorHAnsi" w:hAnsiTheme="minorHAnsi" w:cstheme="minorHAnsi"/>
                <w:b/>
                <w:color w:val="FFFFFF" w:themeColor="background1"/>
                <w:sz w:val="20"/>
                <w:szCs w:val="20"/>
              </w:rPr>
              <w:t xml:space="preserve"> </w:t>
            </w:r>
            <w:r w:rsidR="00966F82" w:rsidRPr="009C569B">
              <w:rPr>
                <w:rFonts w:asciiTheme="minorHAnsi" w:hAnsiTheme="minorHAnsi" w:cstheme="minorHAnsi"/>
                <w:b/>
                <w:color w:val="FFFFFF" w:themeColor="background1"/>
                <w:sz w:val="20"/>
                <w:szCs w:val="20"/>
              </w:rPr>
              <w:t>RATING</w:t>
            </w:r>
          </w:p>
        </w:tc>
        <w:tc>
          <w:tcPr>
            <w:tcW w:w="11022" w:type="dxa"/>
            <w:shd w:val="clear" w:color="auto" w:fill="548DD4" w:themeFill="text2" w:themeFillTint="99"/>
            <w:vAlign w:val="center"/>
          </w:tcPr>
          <w:p w14:paraId="47F1F67C" w14:textId="77777777" w:rsidR="00966F82" w:rsidRPr="009C569B" w:rsidRDefault="00A54829" w:rsidP="00966F82">
            <w:pPr>
              <w:ind w:left="137"/>
              <w:jc w:val="center"/>
              <w:rPr>
                <w:rFonts w:asciiTheme="minorHAnsi" w:hAnsiTheme="minorHAnsi" w:cstheme="minorHAnsi"/>
                <w:b/>
                <w:color w:val="FFFFFF" w:themeColor="background1"/>
                <w:sz w:val="20"/>
                <w:szCs w:val="20"/>
              </w:rPr>
            </w:pPr>
            <w:r w:rsidRPr="009C569B">
              <w:rPr>
                <w:rFonts w:asciiTheme="minorHAnsi" w:hAnsiTheme="minorHAnsi" w:cstheme="minorHAnsi"/>
                <w:b/>
                <w:color w:val="FFFFFF" w:themeColor="background1"/>
                <w:sz w:val="20"/>
                <w:szCs w:val="20"/>
              </w:rPr>
              <w:t>JUSTIFICATION</w:t>
            </w:r>
          </w:p>
        </w:tc>
      </w:tr>
      <w:tr w:rsidR="00315E5C" w:rsidRPr="00DF42CB" w14:paraId="6A2C651A" w14:textId="77777777" w:rsidTr="00AE34BB">
        <w:trPr>
          <w:trHeight w:val="282"/>
        </w:trPr>
        <w:tc>
          <w:tcPr>
            <w:tcW w:w="3330" w:type="dxa"/>
            <w:shd w:val="clear" w:color="auto" w:fill="00B050"/>
            <w:tcMar>
              <w:top w:w="50" w:type="dxa"/>
              <w:left w:w="50" w:type="dxa"/>
              <w:bottom w:w="50" w:type="dxa"/>
              <w:right w:w="50" w:type="dxa"/>
            </w:tcMar>
          </w:tcPr>
          <w:p w14:paraId="4C3D92D7" w14:textId="4830EA49" w:rsidR="00EA48F7" w:rsidRPr="0094708C" w:rsidRDefault="0094708C" w:rsidP="00463F5E">
            <w:pPr>
              <w:pStyle w:val="FreeForm"/>
              <w:ind w:left="137" w:firstLine="0"/>
              <w:jc w:val="center"/>
              <w:rPr>
                <w:rFonts w:asciiTheme="minorHAnsi" w:hAnsiTheme="minorHAnsi"/>
                <w:b/>
                <w:bCs/>
                <w:color w:val="008000"/>
                <w:sz w:val="20"/>
              </w:rPr>
            </w:pPr>
            <w:r w:rsidRPr="0094708C">
              <w:rPr>
                <w:rFonts w:asciiTheme="minorHAnsi" w:hAnsiTheme="minorHAnsi"/>
                <w:b/>
                <w:bCs/>
                <w:color w:val="auto"/>
                <w:sz w:val="20"/>
              </w:rPr>
              <w:t>S</w:t>
            </w:r>
          </w:p>
        </w:tc>
        <w:tc>
          <w:tcPr>
            <w:tcW w:w="11022" w:type="dxa"/>
          </w:tcPr>
          <w:p w14:paraId="71371BA4" w14:textId="5AEF4813" w:rsidR="00387BC9" w:rsidRPr="00FA669A" w:rsidRDefault="003E3999" w:rsidP="00997B50">
            <w:pPr>
              <w:pStyle w:val="FreeForm"/>
              <w:ind w:left="137" w:right="174" w:firstLine="0"/>
              <w:rPr>
                <w:rFonts w:asciiTheme="minorHAnsi" w:hAnsiTheme="minorHAnsi"/>
                <w:color w:val="000000" w:themeColor="text1"/>
                <w:sz w:val="20"/>
              </w:rPr>
            </w:pPr>
            <w:r w:rsidRPr="003E3999">
              <w:rPr>
                <w:rFonts w:asciiTheme="minorHAnsi" w:hAnsiTheme="minorHAnsi"/>
                <w:color w:val="auto"/>
                <w:sz w:val="20"/>
              </w:rPr>
              <w:t xml:space="preserve">There is good </w:t>
            </w:r>
            <w:r w:rsidR="00BD3F7E">
              <w:rPr>
                <w:rFonts w:asciiTheme="minorHAnsi" w:hAnsiTheme="minorHAnsi"/>
                <w:color w:val="auto"/>
                <w:sz w:val="20"/>
              </w:rPr>
              <w:t xml:space="preserve">overall </w:t>
            </w:r>
            <w:r w:rsidRPr="003E3999">
              <w:rPr>
                <w:rFonts w:asciiTheme="minorHAnsi" w:hAnsiTheme="minorHAnsi"/>
                <w:color w:val="auto"/>
                <w:sz w:val="20"/>
              </w:rPr>
              <w:t xml:space="preserve">progress </w:t>
            </w:r>
            <w:r>
              <w:rPr>
                <w:rFonts w:asciiTheme="minorHAnsi" w:hAnsiTheme="minorHAnsi"/>
                <w:color w:val="auto"/>
                <w:sz w:val="20"/>
              </w:rPr>
              <w:t>towards achieving the objective and outcomes</w:t>
            </w:r>
            <w:r w:rsidR="00D638C7">
              <w:rPr>
                <w:rFonts w:asciiTheme="minorHAnsi" w:hAnsiTheme="minorHAnsi"/>
                <w:color w:val="auto"/>
                <w:sz w:val="20"/>
              </w:rPr>
              <w:t>, as confirmed by the Mid Term Review</w:t>
            </w:r>
            <w:r>
              <w:rPr>
                <w:rFonts w:asciiTheme="minorHAnsi" w:hAnsiTheme="minorHAnsi"/>
                <w:color w:val="auto"/>
                <w:sz w:val="20"/>
              </w:rPr>
              <w:t xml:space="preserve">.  </w:t>
            </w:r>
            <w:r w:rsidR="00D175C6">
              <w:rPr>
                <w:rFonts w:asciiTheme="minorHAnsi" w:hAnsiTheme="minorHAnsi"/>
                <w:color w:val="auto"/>
                <w:sz w:val="20"/>
              </w:rPr>
              <w:t xml:space="preserve">Significant contributions to the targets of objective indicators has </w:t>
            </w:r>
            <w:r w:rsidR="007E69DE">
              <w:rPr>
                <w:rFonts w:asciiTheme="minorHAnsi" w:hAnsiTheme="minorHAnsi"/>
                <w:color w:val="auto"/>
                <w:sz w:val="20"/>
              </w:rPr>
              <w:t>been reported</w:t>
            </w:r>
            <w:r w:rsidR="00672AE0">
              <w:rPr>
                <w:rFonts w:asciiTheme="minorHAnsi" w:hAnsiTheme="minorHAnsi"/>
                <w:color w:val="auto"/>
                <w:sz w:val="20"/>
              </w:rPr>
              <w:t xml:space="preserve">, mainly due to </w:t>
            </w:r>
            <w:r w:rsidR="00AD299D">
              <w:rPr>
                <w:rFonts w:asciiTheme="minorHAnsi" w:hAnsiTheme="minorHAnsi"/>
                <w:color w:val="auto"/>
                <w:sz w:val="20"/>
              </w:rPr>
              <w:t xml:space="preserve">the </w:t>
            </w:r>
            <w:r w:rsidR="009A1105">
              <w:rPr>
                <w:rFonts w:asciiTheme="minorHAnsi" w:hAnsiTheme="minorHAnsi"/>
                <w:color w:val="auto"/>
                <w:sz w:val="20"/>
              </w:rPr>
              <w:t xml:space="preserve">advances in </w:t>
            </w:r>
            <w:r w:rsidR="004A06F8">
              <w:rPr>
                <w:rFonts w:asciiTheme="minorHAnsi" w:hAnsiTheme="minorHAnsi"/>
                <w:color w:val="auto"/>
                <w:sz w:val="20"/>
              </w:rPr>
              <w:t>executi</w:t>
            </w:r>
            <w:r w:rsidR="00D638C7">
              <w:rPr>
                <w:rFonts w:asciiTheme="minorHAnsi" w:hAnsiTheme="minorHAnsi"/>
                <w:color w:val="auto"/>
                <w:sz w:val="20"/>
              </w:rPr>
              <w:t>on</w:t>
            </w:r>
            <w:r w:rsidR="004A06F8">
              <w:rPr>
                <w:rFonts w:asciiTheme="minorHAnsi" w:hAnsiTheme="minorHAnsi"/>
                <w:color w:val="auto"/>
                <w:sz w:val="20"/>
              </w:rPr>
              <w:t xml:space="preserve"> </w:t>
            </w:r>
            <w:r w:rsidR="00260935">
              <w:rPr>
                <w:rFonts w:asciiTheme="minorHAnsi" w:hAnsiTheme="minorHAnsi"/>
                <w:color w:val="auto"/>
                <w:sz w:val="20"/>
              </w:rPr>
              <w:t xml:space="preserve">of </w:t>
            </w:r>
            <w:r w:rsidR="004A06F8">
              <w:rPr>
                <w:rFonts w:asciiTheme="minorHAnsi" w:hAnsiTheme="minorHAnsi"/>
                <w:color w:val="auto"/>
                <w:sz w:val="20"/>
              </w:rPr>
              <w:t xml:space="preserve">the sub-projects under </w:t>
            </w:r>
            <w:r w:rsidR="00260935">
              <w:rPr>
                <w:rFonts w:asciiTheme="minorHAnsi" w:hAnsiTheme="minorHAnsi"/>
                <w:color w:val="auto"/>
                <w:sz w:val="20"/>
              </w:rPr>
              <w:t>component 1</w:t>
            </w:r>
            <w:r w:rsidR="00AD299D">
              <w:rPr>
                <w:rFonts w:asciiTheme="minorHAnsi" w:hAnsiTheme="minorHAnsi"/>
                <w:color w:val="auto"/>
                <w:sz w:val="20"/>
              </w:rPr>
              <w:t>.</w:t>
            </w:r>
            <w:r w:rsidR="00BD3F7E">
              <w:rPr>
                <w:rFonts w:asciiTheme="minorHAnsi" w:hAnsiTheme="minorHAnsi"/>
                <w:color w:val="auto"/>
                <w:sz w:val="20"/>
              </w:rPr>
              <w:t xml:space="preserve"> </w:t>
            </w:r>
            <w:r w:rsidR="00701B5E">
              <w:rPr>
                <w:rFonts w:asciiTheme="minorHAnsi" w:hAnsiTheme="minorHAnsi"/>
                <w:color w:val="auto"/>
                <w:sz w:val="20"/>
              </w:rPr>
              <w:t xml:space="preserve">Under </w:t>
            </w:r>
            <w:r w:rsidR="00FF0B30">
              <w:rPr>
                <w:rFonts w:asciiTheme="minorHAnsi" w:hAnsiTheme="minorHAnsi"/>
                <w:color w:val="auto"/>
                <w:sz w:val="20"/>
              </w:rPr>
              <w:t>C</w:t>
            </w:r>
            <w:r w:rsidR="00BD3F7E">
              <w:rPr>
                <w:rFonts w:asciiTheme="minorHAnsi" w:hAnsiTheme="minorHAnsi"/>
                <w:color w:val="auto"/>
                <w:sz w:val="20"/>
              </w:rPr>
              <w:t xml:space="preserve">omponent </w:t>
            </w:r>
            <w:r w:rsidR="00C25B8C">
              <w:rPr>
                <w:rFonts w:asciiTheme="minorHAnsi" w:hAnsiTheme="minorHAnsi"/>
                <w:color w:val="auto"/>
                <w:sz w:val="20"/>
              </w:rPr>
              <w:t>3</w:t>
            </w:r>
            <w:r w:rsidR="00701B5E">
              <w:rPr>
                <w:rFonts w:asciiTheme="minorHAnsi" w:hAnsiTheme="minorHAnsi"/>
                <w:color w:val="auto"/>
                <w:sz w:val="20"/>
              </w:rPr>
              <w:t xml:space="preserve">, the project </w:t>
            </w:r>
            <w:r w:rsidR="00147A04">
              <w:rPr>
                <w:rFonts w:asciiTheme="minorHAnsi" w:hAnsiTheme="minorHAnsi"/>
                <w:color w:val="auto"/>
                <w:sz w:val="20"/>
              </w:rPr>
              <w:t xml:space="preserve">ensured </w:t>
            </w:r>
            <w:r w:rsidR="00284F39">
              <w:rPr>
                <w:rFonts w:asciiTheme="minorHAnsi" w:hAnsiTheme="minorHAnsi"/>
                <w:color w:val="auto"/>
                <w:sz w:val="20"/>
              </w:rPr>
              <w:t xml:space="preserve">strong IPLC participation in international events, such as the </w:t>
            </w:r>
            <w:r w:rsidR="00182A33">
              <w:rPr>
                <w:rFonts w:asciiTheme="minorHAnsi" w:hAnsiTheme="minorHAnsi"/>
                <w:color w:val="auto"/>
                <w:sz w:val="20"/>
              </w:rPr>
              <w:t>UN</w:t>
            </w:r>
            <w:r w:rsidR="00284F39">
              <w:rPr>
                <w:rFonts w:asciiTheme="minorHAnsi" w:hAnsiTheme="minorHAnsi"/>
                <w:color w:val="auto"/>
                <w:sz w:val="20"/>
              </w:rPr>
              <w:t xml:space="preserve">FCCC and CBD COPs. </w:t>
            </w:r>
            <w:r w:rsidR="00182A33">
              <w:rPr>
                <w:rFonts w:asciiTheme="minorHAnsi" w:hAnsiTheme="minorHAnsi"/>
                <w:color w:val="auto"/>
                <w:sz w:val="20"/>
              </w:rPr>
              <w:t>Components</w:t>
            </w:r>
            <w:r w:rsidR="00880914">
              <w:rPr>
                <w:rFonts w:asciiTheme="minorHAnsi" w:hAnsiTheme="minorHAnsi"/>
                <w:color w:val="auto"/>
                <w:sz w:val="20"/>
              </w:rPr>
              <w:t xml:space="preserve"> 2 and 4 are still having some delays but are on track to be completed according to plan.</w:t>
            </w:r>
          </w:p>
        </w:tc>
      </w:tr>
    </w:tbl>
    <w:p w14:paraId="442F8078" w14:textId="77777777" w:rsidR="00966F82" w:rsidRDefault="00966F82" w:rsidP="009A2A59">
      <w:pPr>
        <w:rPr>
          <w:sz w:val="18"/>
        </w:rPr>
      </w:pPr>
    </w:p>
    <w:p w14:paraId="79DCB8BA" w14:textId="77777777" w:rsidR="003E3999" w:rsidRPr="009A2A59" w:rsidRDefault="003E3999" w:rsidP="009A2A59">
      <w:pPr>
        <w:rPr>
          <w:sz w:val="18"/>
        </w:rPr>
      </w:pPr>
    </w:p>
    <w:p w14:paraId="0F7C60C7" w14:textId="6C6B65CC" w:rsidR="00D362DA" w:rsidRPr="00D362DA" w:rsidRDefault="009A715B" w:rsidP="00D362DA">
      <w:pPr>
        <w:pStyle w:val="Heading2"/>
        <w:spacing w:before="0" w:after="120"/>
        <w:rPr>
          <w:rFonts w:asciiTheme="minorHAnsi" w:hAnsiTheme="minorHAnsi"/>
          <w:color w:val="auto"/>
          <w:sz w:val="24"/>
          <w:szCs w:val="24"/>
        </w:rPr>
      </w:pPr>
      <w:bookmarkStart w:id="15" w:name="_Toc475372433"/>
      <w:bookmarkStart w:id="16" w:name="_Toc475372530"/>
      <w:bookmarkStart w:id="17" w:name="_Toc475428937"/>
      <w:r w:rsidRPr="64B7BF67">
        <w:rPr>
          <w:rFonts w:asciiTheme="minorHAnsi" w:hAnsiTheme="minorHAnsi"/>
          <w:b/>
          <w:color w:val="auto"/>
          <w:sz w:val="24"/>
          <w:szCs w:val="24"/>
        </w:rPr>
        <w:t xml:space="preserve">b. Progress towards </w:t>
      </w:r>
      <w:r w:rsidR="00885DC4" w:rsidRPr="64B7BF67">
        <w:rPr>
          <w:rFonts w:asciiTheme="minorHAnsi" w:hAnsiTheme="minorHAnsi"/>
          <w:b/>
          <w:color w:val="auto"/>
          <w:sz w:val="24"/>
          <w:szCs w:val="24"/>
        </w:rPr>
        <w:t>Implementation Progress (</w:t>
      </w:r>
      <w:r w:rsidR="00724CC0" w:rsidRPr="64B7BF67">
        <w:rPr>
          <w:rFonts w:asciiTheme="minorHAnsi" w:hAnsiTheme="minorHAnsi"/>
          <w:b/>
          <w:color w:val="auto"/>
          <w:sz w:val="24"/>
          <w:szCs w:val="24"/>
        </w:rPr>
        <w:t>Deliver</w:t>
      </w:r>
      <w:r w:rsidR="00B47E0E" w:rsidRPr="64B7BF67">
        <w:rPr>
          <w:rFonts w:asciiTheme="minorHAnsi" w:hAnsiTheme="minorHAnsi"/>
          <w:b/>
          <w:color w:val="auto"/>
          <w:sz w:val="24"/>
          <w:szCs w:val="24"/>
        </w:rPr>
        <w:t xml:space="preserve">y of </w:t>
      </w:r>
      <w:r w:rsidR="00B559E6" w:rsidRPr="64B7BF67">
        <w:rPr>
          <w:rFonts w:asciiTheme="minorHAnsi" w:hAnsiTheme="minorHAnsi"/>
          <w:b/>
          <w:color w:val="auto"/>
          <w:sz w:val="24"/>
          <w:szCs w:val="24"/>
        </w:rPr>
        <w:t>Out</w:t>
      </w:r>
      <w:r w:rsidR="00724CC0" w:rsidRPr="64B7BF67">
        <w:rPr>
          <w:rFonts w:asciiTheme="minorHAnsi" w:hAnsiTheme="minorHAnsi"/>
          <w:b/>
          <w:color w:val="auto"/>
          <w:sz w:val="24"/>
          <w:szCs w:val="24"/>
        </w:rPr>
        <w:t>puts</w:t>
      </w:r>
      <w:r w:rsidR="00B559E6" w:rsidRPr="64B7BF67">
        <w:rPr>
          <w:rFonts w:asciiTheme="minorHAnsi" w:hAnsiTheme="minorHAnsi"/>
          <w:b/>
          <w:color w:val="auto"/>
          <w:sz w:val="24"/>
          <w:szCs w:val="24"/>
        </w:rPr>
        <w:t xml:space="preserve"> </w:t>
      </w:r>
      <w:r w:rsidR="00724CC0" w:rsidRPr="64B7BF67">
        <w:rPr>
          <w:rFonts w:asciiTheme="minorHAnsi" w:hAnsiTheme="minorHAnsi"/>
          <w:b/>
          <w:color w:val="auto"/>
          <w:sz w:val="24"/>
          <w:szCs w:val="24"/>
        </w:rPr>
        <w:t>a</w:t>
      </w:r>
      <w:r w:rsidR="0074373A" w:rsidRPr="64B7BF67">
        <w:rPr>
          <w:rFonts w:asciiTheme="minorHAnsi" w:hAnsiTheme="minorHAnsi"/>
          <w:b/>
          <w:color w:val="auto"/>
          <w:sz w:val="24"/>
          <w:szCs w:val="24"/>
        </w:rPr>
        <w:t>n</w:t>
      </w:r>
      <w:r w:rsidR="00724CC0" w:rsidRPr="64B7BF67">
        <w:rPr>
          <w:rFonts w:asciiTheme="minorHAnsi" w:hAnsiTheme="minorHAnsi"/>
          <w:b/>
          <w:color w:val="auto"/>
          <w:sz w:val="24"/>
          <w:szCs w:val="24"/>
        </w:rPr>
        <w:t>d Implement</w:t>
      </w:r>
      <w:r w:rsidR="00B47E0E" w:rsidRPr="64B7BF67">
        <w:rPr>
          <w:rFonts w:asciiTheme="minorHAnsi" w:hAnsiTheme="minorHAnsi"/>
          <w:b/>
          <w:color w:val="auto"/>
          <w:sz w:val="24"/>
          <w:szCs w:val="24"/>
        </w:rPr>
        <w:t>ation of</w:t>
      </w:r>
      <w:r w:rsidR="00724CC0" w:rsidRPr="64B7BF67">
        <w:rPr>
          <w:rFonts w:asciiTheme="minorHAnsi" w:hAnsiTheme="minorHAnsi"/>
          <w:b/>
          <w:color w:val="auto"/>
          <w:sz w:val="24"/>
          <w:szCs w:val="24"/>
        </w:rPr>
        <w:t xml:space="preserve"> Activities</w:t>
      </w:r>
      <w:bookmarkEnd w:id="15"/>
      <w:bookmarkEnd w:id="16"/>
      <w:bookmarkEnd w:id="17"/>
      <w:r w:rsidR="00885DC4" w:rsidRPr="64B7BF67">
        <w:rPr>
          <w:rFonts w:asciiTheme="minorHAnsi" w:hAnsiTheme="minorHAnsi"/>
          <w:b/>
          <w:color w:val="auto"/>
          <w:sz w:val="24"/>
          <w:szCs w:val="24"/>
        </w:rPr>
        <w:t>)</w:t>
      </w:r>
      <w:r w:rsidR="00642AED" w:rsidRPr="64B7BF67">
        <w:rPr>
          <w:rFonts w:asciiTheme="minorHAnsi" w:hAnsiTheme="minorHAnsi"/>
          <w:color w:val="auto"/>
          <w:sz w:val="24"/>
          <w:szCs w:val="24"/>
        </w:rPr>
        <w:t xml:space="preserve"> </w:t>
      </w:r>
    </w:p>
    <w:p w14:paraId="7B2DA84E" w14:textId="2A14872F" w:rsidR="00B468FE" w:rsidRDefault="00D362DA" w:rsidP="46D70C66">
      <w:pPr>
        <w:rPr>
          <w:color w:val="008000"/>
          <w:sz w:val="20"/>
          <w:szCs w:val="20"/>
        </w:rPr>
      </w:pPr>
      <w:r w:rsidRPr="46D70C66">
        <w:rPr>
          <w:rFonts w:asciiTheme="minorHAnsi" w:hAnsiTheme="minorHAnsi" w:cstheme="minorBidi"/>
          <w:sz w:val="22"/>
          <w:szCs w:val="22"/>
        </w:rPr>
        <w:t>T</w:t>
      </w:r>
      <w:r w:rsidR="008F4D51" w:rsidRPr="46D70C66">
        <w:rPr>
          <w:rFonts w:asciiTheme="minorHAnsi" w:hAnsiTheme="minorHAnsi" w:cstheme="minorBidi"/>
          <w:sz w:val="22"/>
          <w:szCs w:val="22"/>
        </w:rPr>
        <w:t xml:space="preserve">his part of the report assesses the progress towards </w:t>
      </w:r>
      <w:r w:rsidR="006E485E" w:rsidRPr="46D70C66">
        <w:rPr>
          <w:rFonts w:asciiTheme="minorHAnsi" w:hAnsiTheme="minorHAnsi" w:cstheme="minorBidi"/>
          <w:sz w:val="22"/>
          <w:szCs w:val="22"/>
        </w:rPr>
        <w:t>delivery of outputs and implementation of activities</w:t>
      </w:r>
      <w:r w:rsidR="00661F4E" w:rsidRPr="46D70C66">
        <w:rPr>
          <w:rFonts w:asciiTheme="minorHAnsi" w:hAnsiTheme="minorHAnsi" w:cstheme="minorBidi"/>
          <w:sz w:val="22"/>
          <w:szCs w:val="22"/>
        </w:rPr>
        <w:t xml:space="preserve"> planned for the year</w:t>
      </w:r>
      <w:r w:rsidRPr="46D70C66">
        <w:rPr>
          <w:rFonts w:asciiTheme="minorHAnsi" w:hAnsiTheme="minorHAnsi" w:cstheme="minorBidi"/>
          <w:sz w:val="22"/>
          <w:szCs w:val="22"/>
        </w:rPr>
        <w:t>.</w:t>
      </w:r>
    </w:p>
    <w:p w14:paraId="7D2AFF65" w14:textId="4783AB8E" w:rsidR="5EE2258B" w:rsidRDefault="4A50F704" w:rsidP="74172A5F">
      <w:pPr>
        <w:pStyle w:val="Heading2"/>
        <w:spacing w:before="0" w:after="120"/>
        <w:rPr>
          <w:rFonts w:asciiTheme="minorHAnsi" w:hAnsiTheme="minorHAnsi"/>
          <w:b/>
          <w:bCs/>
          <w:color w:val="auto"/>
          <w:sz w:val="24"/>
          <w:szCs w:val="24"/>
        </w:rPr>
      </w:pPr>
      <w:r>
        <w:br/>
      </w:r>
      <w:r w:rsidRPr="74172A5F">
        <w:rPr>
          <w:rFonts w:asciiTheme="minorHAnsi" w:hAnsiTheme="minorHAnsi"/>
          <w:b/>
          <w:bCs/>
          <w:color w:val="auto"/>
          <w:sz w:val="24"/>
          <w:szCs w:val="24"/>
        </w:rPr>
        <w:t xml:space="preserve">Progress: </w:t>
      </w:r>
      <w:r w:rsidRPr="74172A5F">
        <w:rPr>
          <w:rFonts w:ascii="Calibri" w:eastAsia="Calibri" w:hAnsi="Calibri" w:cs="Calibri"/>
          <w:b/>
          <w:bCs/>
          <w:color w:val="auto"/>
          <w:sz w:val="24"/>
          <w:szCs w:val="24"/>
          <w:lang w:val="en-GB"/>
        </w:rPr>
        <w:t>Information on progress outcomes of project implementation activities</w:t>
      </w:r>
    </w:p>
    <w:tbl>
      <w:tblPr>
        <w:tblStyle w:val="TableGrid"/>
        <w:tblW w:w="0" w:type="auto"/>
        <w:tblLayout w:type="fixed"/>
        <w:tblLook w:val="06A0" w:firstRow="1" w:lastRow="0" w:firstColumn="1" w:lastColumn="0" w:noHBand="1" w:noVBand="1"/>
      </w:tblPr>
      <w:tblGrid>
        <w:gridCol w:w="14400"/>
      </w:tblGrid>
      <w:tr w:rsidR="5926E86B" w14:paraId="640A2FAF" w14:textId="77777777" w:rsidTr="74172A5F">
        <w:trPr>
          <w:trHeight w:val="300"/>
        </w:trPr>
        <w:tc>
          <w:tcPr>
            <w:tcW w:w="14400" w:type="dxa"/>
          </w:tcPr>
          <w:p w14:paraId="4AF3421A" w14:textId="50056504" w:rsidR="5926E86B" w:rsidRDefault="7F2A77B0" w:rsidP="41CDFB2F">
            <w:pPr>
              <w:widowControl w:val="0"/>
              <w:spacing w:line="257" w:lineRule="auto"/>
              <w:jc w:val="both"/>
              <w:rPr>
                <w:rFonts w:ascii="Calibri" w:eastAsia="Calibri" w:hAnsi="Calibri" w:cs="Calibri"/>
                <w:b/>
                <w:bCs/>
                <w:sz w:val="20"/>
                <w:szCs w:val="20"/>
                <w:u w:val="single"/>
              </w:rPr>
            </w:pPr>
            <w:r w:rsidRPr="41CDFB2F">
              <w:rPr>
                <w:rFonts w:ascii="Calibri" w:eastAsia="Calibri" w:hAnsi="Calibri" w:cs="Calibri"/>
                <w:b/>
                <w:bCs/>
                <w:sz w:val="20"/>
                <w:szCs w:val="20"/>
                <w:u w:val="single"/>
              </w:rPr>
              <w:t>Component 1: Local IP and LC Action to Deliver Global Environmental Benefits (GEB): Established on-the ground projects led by IP and LC organizations.</w:t>
            </w:r>
          </w:p>
          <w:p w14:paraId="7D6AC4D3" w14:textId="37A181DC" w:rsidR="5926E86B" w:rsidRDefault="5926E86B" w:rsidP="41CDFB2F">
            <w:pPr>
              <w:rPr>
                <w:rFonts w:asciiTheme="minorHAnsi" w:hAnsiTheme="minorHAnsi" w:cstheme="minorBidi"/>
                <w:color w:val="008000"/>
                <w:sz w:val="20"/>
                <w:szCs w:val="20"/>
              </w:rPr>
            </w:pPr>
          </w:p>
          <w:p w14:paraId="1573C13F" w14:textId="2CB16FB3" w:rsidR="5926E86B" w:rsidRDefault="75E25BAB" w:rsidP="3847C3AE">
            <w:pPr>
              <w:rPr>
                <w:rFonts w:asciiTheme="minorHAnsi" w:hAnsiTheme="minorHAnsi" w:cstheme="minorBidi"/>
                <w:sz w:val="20"/>
                <w:szCs w:val="20"/>
              </w:rPr>
            </w:pPr>
            <w:r w:rsidRPr="3847C3AE">
              <w:rPr>
                <w:rFonts w:asciiTheme="minorHAnsi" w:hAnsiTheme="minorHAnsi" w:cstheme="minorBidi"/>
                <w:b/>
                <w:bCs/>
                <w:sz w:val="20"/>
                <w:szCs w:val="20"/>
              </w:rPr>
              <w:t xml:space="preserve">Output 1.1.1.: </w:t>
            </w:r>
            <w:r w:rsidRPr="3847C3AE">
              <w:rPr>
                <w:rFonts w:asciiTheme="minorHAnsi" w:hAnsiTheme="minorHAnsi" w:cstheme="minorBidi"/>
                <w:sz w:val="20"/>
                <w:szCs w:val="20"/>
              </w:rPr>
              <w:t>IPLC organizations in ICI Subproject Geographies contracted to lead subprojects.</w:t>
            </w:r>
          </w:p>
          <w:p w14:paraId="5EAC7236" w14:textId="7B5DD191" w:rsidR="5926E86B" w:rsidRDefault="27C35387" w:rsidP="4243B90C">
            <w:pPr>
              <w:rPr>
                <w:rFonts w:asciiTheme="minorHAnsi" w:hAnsiTheme="minorHAnsi" w:cstheme="minorBidi"/>
                <w:sz w:val="20"/>
                <w:szCs w:val="20"/>
              </w:rPr>
            </w:pPr>
            <w:r w:rsidRPr="4243B90C">
              <w:rPr>
                <w:rFonts w:asciiTheme="minorHAnsi" w:hAnsiTheme="minorHAnsi" w:cstheme="minorBidi"/>
                <w:sz w:val="20"/>
                <w:szCs w:val="20"/>
                <w:u w:val="single"/>
              </w:rPr>
              <w:t>Status of implementation of activities:</w:t>
            </w:r>
            <w:r w:rsidR="55910DED" w:rsidRPr="4243B90C">
              <w:rPr>
                <w:rFonts w:asciiTheme="minorHAnsi" w:hAnsiTheme="minorHAnsi" w:cstheme="minorBidi"/>
                <w:sz w:val="20"/>
                <w:szCs w:val="20"/>
              </w:rPr>
              <w:t xml:space="preserve"> </w:t>
            </w:r>
            <w:r w:rsidR="350860E9" w:rsidRPr="4243B90C">
              <w:rPr>
                <w:rFonts w:asciiTheme="minorHAnsi" w:hAnsiTheme="minorHAnsi" w:cstheme="minorBidi"/>
                <w:i/>
                <w:iCs/>
                <w:sz w:val="20"/>
                <w:szCs w:val="20"/>
              </w:rPr>
              <w:t>Completed</w:t>
            </w:r>
            <w:r w:rsidR="362D71EB" w:rsidRPr="4243B90C">
              <w:rPr>
                <w:rFonts w:asciiTheme="minorHAnsi" w:hAnsiTheme="minorHAnsi" w:cstheme="minorBidi"/>
                <w:i/>
                <w:iCs/>
                <w:sz w:val="20"/>
                <w:szCs w:val="20"/>
              </w:rPr>
              <w:t xml:space="preserve">. </w:t>
            </w:r>
          </w:p>
          <w:p w14:paraId="4786D414" w14:textId="69FCE65B" w:rsidR="5926E86B" w:rsidRDefault="50F86E1C"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All 10 </w:t>
            </w:r>
            <w:r w:rsidR="2A9FF21F" w:rsidRPr="74172A5F">
              <w:rPr>
                <w:rFonts w:asciiTheme="minorHAnsi" w:eastAsiaTheme="minorEastAsia" w:hAnsiTheme="minorHAnsi" w:cstheme="minorBidi"/>
                <w:sz w:val="20"/>
                <w:szCs w:val="20"/>
              </w:rPr>
              <w:t>subprojects</w:t>
            </w:r>
            <w:r w:rsidRPr="74172A5F">
              <w:rPr>
                <w:rFonts w:asciiTheme="minorHAnsi" w:eastAsiaTheme="minorEastAsia" w:hAnsiTheme="minorHAnsi" w:cstheme="minorBidi"/>
                <w:sz w:val="20"/>
                <w:szCs w:val="20"/>
              </w:rPr>
              <w:t xml:space="preserve"> </w:t>
            </w:r>
            <w:r w:rsidR="22603725" w:rsidRPr="74172A5F">
              <w:rPr>
                <w:rFonts w:asciiTheme="minorHAnsi" w:eastAsiaTheme="minorEastAsia" w:hAnsiTheme="minorHAnsi" w:cstheme="minorBidi"/>
                <w:sz w:val="20"/>
                <w:szCs w:val="20"/>
              </w:rPr>
              <w:t xml:space="preserve">have </w:t>
            </w:r>
            <w:r w:rsidR="134D3A8E" w:rsidRPr="74172A5F">
              <w:rPr>
                <w:rFonts w:asciiTheme="minorHAnsi" w:eastAsiaTheme="minorEastAsia" w:hAnsiTheme="minorHAnsi" w:cstheme="minorBidi"/>
                <w:sz w:val="20"/>
                <w:szCs w:val="20"/>
              </w:rPr>
              <w:t>organizatio</w:t>
            </w:r>
            <w:r w:rsidR="2132871B" w:rsidRPr="74172A5F">
              <w:rPr>
                <w:rFonts w:asciiTheme="minorHAnsi" w:eastAsiaTheme="minorEastAsia" w:hAnsiTheme="minorHAnsi" w:cstheme="minorBidi"/>
                <w:sz w:val="20"/>
                <w:szCs w:val="20"/>
              </w:rPr>
              <w:t xml:space="preserve">ns </w:t>
            </w:r>
            <w:r w:rsidR="10C41C6B" w:rsidRPr="74172A5F">
              <w:rPr>
                <w:rFonts w:asciiTheme="minorHAnsi" w:eastAsiaTheme="minorEastAsia" w:hAnsiTheme="minorHAnsi" w:cstheme="minorBidi"/>
                <w:sz w:val="20"/>
                <w:szCs w:val="20"/>
              </w:rPr>
              <w:t>serv</w:t>
            </w:r>
            <w:r w:rsidR="2BFA4DD6" w:rsidRPr="74172A5F">
              <w:rPr>
                <w:rFonts w:asciiTheme="minorHAnsi" w:eastAsiaTheme="minorEastAsia" w:hAnsiTheme="minorHAnsi" w:cstheme="minorBidi"/>
                <w:sz w:val="20"/>
                <w:szCs w:val="20"/>
              </w:rPr>
              <w:t>ing</w:t>
            </w:r>
            <w:r w:rsidR="10C41C6B" w:rsidRPr="74172A5F">
              <w:rPr>
                <w:rFonts w:asciiTheme="minorHAnsi" w:eastAsiaTheme="minorEastAsia" w:hAnsiTheme="minorHAnsi" w:cstheme="minorBidi"/>
                <w:sz w:val="20"/>
                <w:szCs w:val="20"/>
              </w:rPr>
              <w:t xml:space="preserve"> as an IP and LC Executing Agenc</w:t>
            </w:r>
            <w:r w:rsidR="414DAF75" w:rsidRPr="74172A5F">
              <w:rPr>
                <w:rFonts w:asciiTheme="minorHAnsi" w:eastAsiaTheme="minorEastAsia" w:hAnsiTheme="minorHAnsi" w:cstheme="minorBidi"/>
                <w:sz w:val="20"/>
                <w:szCs w:val="20"/>
              </w:rPr>
              <w:t>y</w:t>
            </w:r>
            <w:r w:rsidR="1A0D0D09" w:rsidRPr="74172A5F">
              <w:rPr>
                <w:rFonts w:asciiTheme="minorHAnsi" w:eastAsiaTheme="minorEastAsia" w:hAnsiTheme="minorHAnsi" w:cstheme="minorBidi"/>
                <w:sz w:val="20"/>
                <w:szCs w:val="20"/>
              </w:rPr>
              <w:t>.</w:t>
            </w:r>
          </w:p>
          <w:p w14:paraId="103B778F" w14:textId="3630F97B" w:rsidR="5926E86B" w:rsidRDefault="5926E86B" w:rsidP="4243B90C">
            <w:pPr>
              <w:spacing w:line="259" w:lineRule="auto"/>
              <w:rPr>
                <w:rFonts w:asciiTheme="minorHAnsi" w:eastAsiaTheme="minorEastAsia" w:hAnsiTheme="minorHAnsi" w:cstheme="minorBidi"/>
                <w:sz w:val="20"/>
                <w:szCs w:val="20"/>
              </w:rPr>
            </w:pPr>
          </w:p>
          <w:p w14:paraId="2826A474" w14:textId="666FB971" w:rsidR="5926E86B" w:rsidRDefault="75E25BAB" w:rsidP="3847C3AE">
            <w:pPr>
              <w:rPr>
                <w:rFonts w:asciiTheme="minorHAnsi" w:hAnsiTheme="minorHAnsi" w:cstheme="minorBidi"/>
                <w:sz w:val="20"/>
                <w:szCs w:val="20"/>
              </w:rPr>
            </w:pPr>
            <w:r w:rsidRPr="3847C3AE">
              <w:rPr>
                <w:rFonts w:asciiTheme="minorHAnsi" w:hAnsiTheme="minorHAnsi" w:cstheme="minorBidi"/>
                <w:b/>
                <w:bCs/>
                <w:sz w:val="20"/>
                <w:szCs w:val="20"/>
              </w:rPr>
              <w:t xml:space="preserve">Output 1.1.2.: </w:t>
            </w:r>
            <w:r w:rsidRPr="3847C3AE">
              <w:rPr>
                <w:rFonts w:asciiTheme="minorHAnsi" w:hAnsiTheme="minorHAnsi" w:cstheme="minorBidi"/>
                <w:sz w:val="20"/>
                <w:szCs w:val="20"/>
              </w:rPr>
              <w:t>Subproject Impact Strategies finalized to guide project implementation.</w:t>
            </w:r>
          </w:p>
          <w:p w14:paraId="1EE55AC5" w14:textId="46C04CD1" w:rsidR="00DD1A43" w:rsidRPr="006D4F47" w:rsidRDefault="5478BBD1" w:rsidP="6263B1D5">
            <w:pPr>
              <w:spacing w:line="259" w:lineRule="auto"/>
              <w:rPr>
                <w:rFonts w:asciiTheme="minorHAnsi" w:eastAsiaTheme="minorEastAsia" w:hAnsiTheme="minorHAnsi" w:cstheme="minorBidi"/>
                <w:i/>
                <w:iCs/>
                <w:sz w:val="20"/>
                <w:szCs w:val="20"/>
              </w:rPr>
            </w:pPr>
            <w:r w:rsidRPr="12E9C0EB">
              <w:rPr>
                <w:rFonts w:asciiTheme="minorHAnsi" w:eastAsiaTheme="minorEastAsia" w:hAnsiTheme="minorHAnsi" w:cstheme="minorBidi"/>
                <w:sz w:val="20"/>
                <w:szCs w:val="20"/>
                <w:u w:val="single"/>
              </w:rPr>
              <w:t>Status of implementation of activities:</w:t>
            </w:r>
            <w:r w:rsidRPr="12E9C0EB">
              <w:rPr>
                <w:rFonts w:asciiTheme="minorHAnsi" w:eastAsiaTheme="minorEastAsia" w:hAnsiTheme="minorHAnsi" w:cstheme="minorBidi"/>
                <w:sz w:val="20"/>
                <w:szCs w:val="20"/>
              </w:rPr>
              <w:t xml:space="preserve"> </w:t>
            </w:r>
            <w:r w:rsidR="11A3F2CF" w:rsidRPr="6A17F7DF">
              <w:rPr>
                <w:rFonts w:asciiTheme="minorHAnsi" w:eastAsiaTheme="minorEastAsia" w:hAnsiTheme="minorHAnsi" w:cstheme="minorBidi"/>
                <w:sz w:val="20"/>
                <w:szCs w:val="20"/>
              </w:rPr>
              <w:t xml:space="preserve"> </w:t>
            </w:r>
            <w:r w:rsidR="004E0EE0" w:rsidRPr="006D4F47">
              <w:rPr>
                <w:rFonts w:asciiTheme="minorHAnsi" w:eastAsiaTheme="minorEastAsia" w:hAnsiTheme="minorHAnsi" w:cstheme="minorBidi"/>
                <w:i/>
                <w:iCs/>
                <w:sz w:val="20"/>
                <w:szCs w:val="20"/>
              </w:rPr>
              <w:t>Completed</w:t>
            </w:r>
          </w:p>
          <w:p w14:paraId="3DD3A304" w14:textId="2ACEB8B3" w:rsidR="11A3F2CF" w:rsidRDefault="3D2B9C03"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A</w:t>
            </w:r>
            <w:r w:rsidR="0D326EEF" w:rsidRPr="74172A5F">
              <w:rPr>
                <w:rFonts w:asciiTheme="minorHAnsi" w:eastAsiaTheme="minorEastAsia" w:hAnsiTheme="minorHAnsi" w:cstheme="minorBidi"/>
                <w:sz w:val="20"/>
                <w:szCs w:val="20"/>
              </w:rPr>
              <w:t xml:space="preserve">ll 10 subprojects </w:t>
            </w:r>
            <w:r w:rsidR="3BFA7B99" w:rsidRPr="74172A5F">
              <w:rPr>
                <w:rFonts w:asciiTheme="minorHAnsi" w:eastAsiaTheme="minorEastAsia" w:hAnsiTheme="minorHAnsi" w:cstheme="minorBidi"/>
                <w:sz w:val="20"/>
                <w:szCs w:val="20"/>
              </w:rPr>
              <w:t>comple</w:t>
            </w:r>
            <w:r w:rsidR="003B3FC0" w:rsidRPr="74172A5F">
              <w:rPr>
                <w:rFonts w:asciiTheme="minorHAnsi" w:eastAsiaTheme="minorEastAsia" w:hAnsiTheme="minorHAnsi" w:cstheme="minorBidi"/>
                <w:sz w:val="20"/>
                <w:szCs w:val="20"/>
              </w:rPr>
              <w:t>t</w:t>
            </w:r>
            <w:r w:rsidR="3BFA7B99" w:rsidRPr="74172A5F">
              <w:rPr>
                <w:rFonts w:asciiTheme="minorHAnsi" w:eastAsiaTheme="minorEastAsia" w:hAnsiTheme="minorHAnsi" w:cstheme="minorBidi"/>
                <w:sz w:val="20"/>
                <w:szCs w:val="20"/>
              </w:rPr>
              <w:t xml:space="preserve">ed </w:t>
            </w:r>
            <w:r w:rsidR="64C33628" w:rsidRPr="74172A5F">
              <w:rPr>
                <w:rFonts w:asciiTheme="minorHAnsi" w:eastAsiaTheme="minorEastAsia" w:hAnsiTheme="minorHAnsi" w:cstheme="minorBidi"/>
                <w:sz w:val="20"/>
                <w:szCs w:val="20"/>
              </w:rPr>
              <w:t>their</w:t>
            </w:r>
            <w:r w:rsidR="0D326EEF" w:rsidRPr="74172A5F">
              <w:rPr>
                <w:rFonts w:asciiTheme="minorHAnsi" w:eastAsiaTheme="minorEastAsia" w:hAnsiTheme="minorHAnsi" w:cstheme="minorBidi"/>
                <w:sz w:val="20"/>
                <w:szCs w:val="20"/>
              </w:rPr>
              <w:t xml:space="preserve"> Impact Strategies </w:t>
            </w:r>
            <w:r w:rsidR="19D909F7" w:rsidRPr="74172A5F">
              <w:rPr>
                <w:rFonts w:asciiTheme="minorHAnsi" w:eastAsiaTheme="minorEastAsia" w:hAnsiTheme="minorHAnsi" w:cstheme="minorBidi"/>
                <w:sz w:val="20"/>
                <w:szCs w:val="20"/>
              </w:rPr>
              <w:t xml:space="preserve">and </w:t>
            </w:r>
            <w:r w:rsidR="669E143E" w:rsidRPr="74172A5F">
              <w:rPr>
                <w:rFonts w:asciiTheme="minorHAnsi" w:eastAsiaTheme="minorEastAsia" w:hAnsiTheme="minorHAnsi" w:cstheme="minorBidi"/>
                <w:sz w:val="20"/>
                <w:szCs w:val="20"/>
              </w:rPr>
              <w:t>are under implementation</w:t>
            </w:r>
            <w:r w:rsidR="0D326EEF" w:rsidRPr="74172A5F">
              <w:rPr>
                <w:rFonts w:asciiTheme="minorHAnsi" w:eastAsiaTheme="minorEastAsia" w:hAnsiTheme="minorHAnsi" w:cstheme="minorBidi"/>
                <w:sz w:val="20"/>
                <w:szCs w:val="20"/>
              </w:rPr>
              <w:t xml:space="preserve">. Moreover, all ICI subprojects have identified the priority actions </w:t>
            </w:r>
            <w:r w:rsidR="1D0BB227" w:rsidRPr="74172A5F">
              <w:rPr>
                <w:rFonts w:asciiTheme="minorHAnsi" w:eastAsiaTheme="minorEastAsia" w:hAnsiTheme="minorHAnsi" w:cstheme="minorBidi"/>
                <w:sz w:val="20"/>
                <w:szCs w:val="20"/>
              </w:rPr>
              <w:t>to address outputs 1.1.3 - 1.1.6</w:t>
            </w:r>
            <w:r w:rsidR="26CD47E4" w:rsidRPr="74172A5F">
              <w:rPr>
                <w:rFonts w:asciiTheme="minorHAnsi" w:eastAsiaTheme="minorEastAsia" w:hAnsiTheme="minorHAnsi" w:cstheme="minorBidi"/>
                <w:sz w:val="20"/>
                <w:szCs w:val="20"/>
              </w:rPr>
              <w:t xml:space="preserve">, which are adapted yearly through the annual work plan planning process, and </w:t>
            </w:r>
            <w:r w:rsidR="0D326EEF" w:rsidRPr="74172A5F">
              <w:rPr>
                <w:rFonts w:asciiTheme="minorHAnsi" w:eastAsiaTheme="minorEastAsia" w:hAnsiTheme="minorHAnsi" w:cstheme="minorBidi"/>
                <w:sz w:val="20"/>
                <w:szCs w:val="20"/>
              </w:rPr>
              <w:t>which will contribute to GEF global targets.</w:t>
            </w:r>
          </w:p>
          <w:p w14:paraId="44C3B3D0" w14:textId="37D06728" w:rsidR="5926E86B" w:rsidRDefault="5926E86B" w:rsidP="41CDFB2F">
            <w:pPr>
              <w:rPr>
                <w:rFonts w:asciiTheme="minorHAnsi" w:hAnsiTheme="minorHAnsi" w:cstheme="minorBidi"/>
                <w:b/>
                <w:bCs/>
                <w:sz w:val="20"/>
                <w:szCs w:val="20"/>
              </w:rPr>
            </w:pPr>
          </w:p>
          <w:p w14:paraId="416ED938" w14:textId="34D30BEF" w:rsidR="00986521" w:rsidRPr="006D4F47" w:rsidRDefault="4A38CA6E" w:rsidP="74172A5F">
            <w:pPr>
              <w:spacing w:line="259" w:lineRule="auto"/>
              <w:rPr>
                <w:rFonts w:asciiTheme="minorHAnsi" w:hAnsiTheme="minorHAnsi" w:cstheme="minorBidi"/>
                <w:sz w:val="20"/>
                <w:szCs w:val="20"/>
              </w:rPr>
            </w:pPr>
            <w:r w:rsidRPr="74172A5F">
              <w:rPr>
                <w:rFonts w:asciiTheme="minorHAnsi" w:hAnsiTheme="minorHAnsi" w:cstheme="minorBidi"/>
                <w:b/>
                <w:bCs/>
                <w:sz w:val="20"/>
                <w:szCs w:val="20"/>
              </w:rPr>
              <w:t>Output 1.1.3: Activities implemented for enhancing IPLC rights and governance of natural resources</w:t>
            </w:r>
            <w:r w:rsidR="00986521">
              <w:br/>
            </w:r>
            <w:r w:rsidR="6F3B82E5" w:rsidRPr="74172A5F">
              <w:rPr>
                <w:rFonts w:asciiTheme="minorHAnsi" w:hAnsiTheme="minorHAnsi" w:cstheme="minorBidi"/>
                <w:sz w:val="20"/>
                <w:szCs w:val="20"/>
                <w:u w:val="single"/>
              </w:rPr>
              <w:t>Status of implementation of activities:</w:t>
            </w:r>
            <w:r w:rsidRPr="74172A5F">
              <w:rPr>
                <w:rFonts w:asciiTheme="minorHAnsi" w:hAnsiTheme="minorHAnsi" w:cstheme="minorBidi"/>
                <w:b/>
                <w:bCs/>
                <w:sz w:val="20"/>
                <w:szCs w:val="20"/>
              </w:rPr>
              <w:t xml:space="preserve"> </w:t>
            </w:r>
            <w:r w:rsidRPr="74172A5F">
              <w:rPr>
                <w:rFonts w:asciiTheme="minorHAnsi" w:hAnsiTheme="minorHAnsi" w:cstheme="minorBidi"/>
                <w:i/>
                <w:iCs/>
                <w:sz w:val="20"/>
                <w:szCs w:val="20"/>
              </w:rPr>
              <w:t>Under implementation; on track</w:t>
            </w:r>
            <w:r w:rsidR="00986521">
              <w:br/>
            </w:r>
            <w:r w:rsidRPr="74172A5F">
              <w:rPr>
                <w:rFonts w:asciiTheme="minorHAnsi" w:hAnsiTheme="minorHAnsi" w:cstheme="minorBidi"/>
                <w:sz w:val="20"/>
                <w:szCs w:val="20"/>
              </w:rPr>
              <w:t xml:space="preserve">All 10 subprojects are implementing FY25 Workplans, with a strong focus on advancing IPLC rights and governance. </w:t>
            </w:r>
            <w:r w:rsidR="6D9C1EAE" w:rsidRPr="74172A5F">
              <w:rPr>
                <w:rFonts w:asciiTheme="minorHAnsi" w:hAnsiTheme="minorHAnsi" w:cstheme="minorBidi"/>
                <w:sz w:val="20"/>
                <w:szCs w:val="20"/>
              </w:rPr>
              <w:t xml:space="preserve">Highlights include 38 </w:t>
            </w:r>
            <w:r w:rsidR="60A0783B" w:rsidRPr="74172A5F">
              <w:rPr>
                <w:rFonts w:asciiTheme="minorHAnsi" w:hAnsiTheme="minorHAnsi" w:cstheme="minorBidi"/>
                <w:sz w:val="20"/>
                <w:szCs w:val="20"/>
              </w:rPr>
              <w:t xml:space="preserve">participatory </w:t>
            </w:r>
            <w:r w:rsidRPr="74172A5F">
              <w:rPr>
                <w:rFonts w:asciiTheme="minorHAnsi" w:hAnsiTheme="minorHAnsi" w:cstheme="minorBidi"/>
                <w:sz w:val="20"/>
                <w:szCs w:val="20"/>
              </w:rPr>
              <w:t xml:space="preserve">biocultural maps across Kenya, Chile, and Argentina, and </w:t>
            </w:r>
            <w:r w:rsidR="3B4DD62A" w:rsidRPr="74172A5F">
              <w:rPr>
                <w:rFonts w:asciiTheme="minorHAnsi" w:hAnsiTheme="minorHAnsi" w:cstheme="minorBidi"/>
                <w:sz w:val="20"/>
                <w:szCs w:val="20"/>
              </w:rPr>
              <w:t xml:space="preserve">12 </w:t>
            </w:r>
            <w:r w:rsidRPr="74172A5F">
              <w:rPr>
                <w:rFonts w:asciiTheme="minorHAnsi" w:hAnsiTheme="minorHAnsi" w:cstheme="minorBidi"/>
                <w:sz w:val="20"/>
                <w:szCs w:val="20"/>
              </w:rPr>
              <w:t xml:space="preserve">Village Land Certificates in Tanzania. </w:t>
            </w:r>
            <w:r w:rsidR="44A23A41" w:rsidRPr="74172A5F">
              <w:rPr>
                <w:rFonts w:asciiTheme="minorHAnsi" w:hAnsiTheme="minorHAnsi" w:cstheme="minorBidi"/>
                <w:sz w:val="20"/>
                <w:szCs w:val="20"/>
              </w:rPr>
              <w:t>ICCA site mapping</w:t>
            </w:r>
            <w:r w:rsidRPr="74172A5F">
              <w:rPr>
                <w:rFonts w:asciiTheme="minorHAnsi" w:hAnsiTheme="minorHAnsi" w:cstheme="minorBidi"/>
                <w:sz w:val="20"/>
                <w:szCs w:val="20"/>
              </w:rPr>
              <w:t xml:space="preserve"> </w:t>
            </w:r>
            <w:r w:rsidR="509D96BE" w:rsidRPr="74172A5F">
              <w:rPr>
                <w:rFonts w:asciiTheme="minorHAnsi" w:hAnsiTheme="minorHAnsi" w:cstheme="minorBidi"/>
                <w:sz w:val="20"/>
                <w:szCs w:val="20"/>
              </w:rPr>
              <w:t>is</w:t>
            </w:r>
            <w:r w:rsidR="11AD9044" w:rsidRPr="74172A5F">
              <w:rPr>
                <w:rFonts w:asciiTheme="minorHAnsi" w:hAnsiTheme="minorHAnsi" w:cstheme="minorBidi"/>
                <w:sz w:val="20"/>
                <w:szCs w:val="20"/>
              </w:rPr>
              <w:t xml:space="preserve"> </w:t>
            </w:r>
            <w:r w:rsidRPr="74172A5F">
              <w:rPr>
                <w:rFonts w:asciiTheme="minorHAnsi" w:hAnsiTheme="minorHAnsi" w:cstheme="minorBidi"/>
                <w:sz w:val="20"/>
                <w:szCs w:val="20"/>
              </w:rPr>
              <w:t xml:space="preserve">underway in DRC, Kenya, and Peru. </w:t>
            </w:r>
            <w:r w:rsidR="11AD9044" w:rsidRPr="74172A5F">
              <w:rPr>
                <w:rFonts w:asciiTheme="minorHAnsi" w:hAnsiTheme="minorHAnsi" w:cstheme="minorBidi"/>
                <w:sz w:val="20"/>
                <w:szCs w:val="20"/>
              </w:rPr>
              <w:t>T</w:t>
            </w:r>
            <w:r w:rsidRPr="74172A5F">
              <w:rPr>
                <w:rFonts w:asciiTheme="minorHAnsi" w:hAnsiTheme="minorHAnsi" w:cstheme="minorBidi"/>
                <w:sz w:val="20"/>
                <w:szCs w:val="20"/>
              </w:rPr>
              <w:t>raditional governance systems</w:t>
            </w:r>
            <w:r w:rsidR="26AFF22B" w:rsidRPr="74172A5F">
              <w:rPr>
                <w:rFonts w:asciiTheme="minorHAnsi" w:hAnsiTheme="minorHAnsi" w:cstheme="minorBidi"/>
                <w:sz w:val="20"/>
                <w:szCs w:val="20"/>
              </w:rPr>
              <w:t xml:space="preserve"> </w:t>
            </w:r>
            <w:r w:rsidR="0B68D2B4" w:rsidRPr="74172A5F">
              <w:rPr>
                <w:rFonts w:asciiTheme="minorHAnsi" w:hAnsiTheme="minorHAnsi" w:cstheme="minorBidi"/>
                <w:sz w:val="20"/>
                <w:szCs w:val="20"/>
              </w:rPr>
              <w:t xml:space="preserve">are being revitalized </w:t>
            </w:r>
            <w:r w:rsidRPr="74172A5F">
              <w:rPr>
                <w:rFonts w:asciiTheme="minorHAnsi" w:hAnsiTheme="minorHAnsi" w:cstheme="minorBidi"/>
                <w:sz w:val="20"/>
                <w:szCs w:val="20"/>
              </w:rPr>
              <w:t>in Fiji</w:t>
            </w:r>
            <w:r w:rsidR="6219141A" w:rsidRPr="74172A5F">
              <w:rPr>
                <w:rFonts w:asciiTheme="minorHAnsi" w:hAnsiTheme="minorHAnsi" w:cstheme="minorBidi"/>
                <w:sz w:val="20"/>
                <w:szCs w:val="20"/>
              </w:rPr>
              <w:t xml:space="preserve"> </w:t>
            </w:r>
            <w:r w:rsidRPr="74172A5F">
              <w:rPr>
                <w:rFonts w:asciiTheme="minorHAnsi" w:hAnsiTheme="minorHAnsi" w:cstheme="minorBidi"/>
                <w:sz w:val="20"/>
                <w:szCs w:val="20"/>
              </w:rPr>
              <w:t xml:space="preserve">where chiefly titles were </w:t>
            </w:r>
            <w:r w:rsidR="391DD4D6" w:rsidRPr="74172A5F">
              <w:rPr>
                <w:rFonts w:asciiTheme="minorHAnsi" w:hAnsiTheme="minorHAnsi" w:cstheme="minorBidi"/>
                <w:sz w:val="20"/>
                <w:szCs w:val="20"/>
              </w:rPr>
              <w:t>registered,</w:t>
            </w:r>
            <w:r w:rsidRPr="74172A5F">
              <w:rPr>
                <w:rFonts w:asciiTheme="minorHAnsi" w:hAnsiTheme="minorHAnsi" w:cstheme="minorBidi"/>
                <w:sz w:val="20"/>
                <w:szCs w:val="20"/>
              </w:rPr>
              <w:t xml:space="preserve"> </w:t>
            </w:r>
            <w:r w:rsidR="28DFC1AE" w:rsidRPr="74172A5F">
              <w:rPr>
                <w:rFonts w:asciiTheme="minorHAnsi" w:hAnsiTheme="minorHAnsi" w:cstheme="minorBidi"/>
                <w:sz w:val="20"/>
                <w:szCs w:val="20"/>
              </w:rPr>
              <w:t>and a cultural</w:t>
            </w:r>
            <w:r w:rsidR="3E393C91" w:rsidRPr="74172A5F">
              <w:rPr>
                <w:rFonts w:asciiTheme="minorHAnsi" w:hAnsiTheme="minorHAnsi" w:cstheme="minorBidi"/>
                <w:sz w:val="20"/>
                <w:szCs w:val="20"/>
              </w:rPr>
              <w:t xml:space="preserve"> </w:t>
            </w:r>
            <w:r w:rsidR="214A2362" w:rsidRPr="74172A5F">
              <w:rPr>
                <w:rFonts w:asciiTheme="minorHAnsi" w:hAnsiTheme="minorHAnsi" w:cstheme="minorBidi"/>
                <w:sz w:val="20"/>
                <w:szCs w:val="20"/>
              </w:rPr>
              <w:t>go</w:t>
            </w:r>
            <w:r w:rsidR="756779FC" w:rsidRPr="74172A5F">
              <w:rPr>
                <w:rFonts w:asciiTheme="minorHAnsi" w:hAnsiTheme="minorHAnsi" w:cstheme="minorBidi"/>
                <w:sz w:val="20"/>
                <w:szCs w:val="20"/>
              </w:rPr>
              <w:t>v</w:t>
            </w:r>
            <w:r w:rsidR="1BA3126A" w:rsidRPr="74172A5F">
              <w:rPr>
                <w:rFonts w:asciiTheme="minorHAnsi" w:hAnsiTheme="minorHAnsi" w:cstheme="minorBidi"/>
                <w:sz w:val="20"/>
                <w:szCs w:val="20"/>
              </w:rPr>
              <w:t>ernance</w:t>
            </w:r>
            <w:r w:rsidRPr="74172A5F">
              <w:rPr>
                <w:rFonts w:asciiTheme="minorHAnsi" w:hAnsiTheme="minorHAnsi" w:cstheme="minorBidi"/>
                <w:sz w:val="20"/>
                <w:szCs w:val="20"/>
              </w:rPr>
              <w:t xml:space="preserve"> manual was created to support intergenerational biodiversity protection. A major milestone </w:t>
            </w:r>
            <w:r w:rsidRPr="74172A5F">
              <w:rPr>
                <w:rFonts w:asciiTheme="minorHAnsi" w:hAnsiTheme="minorHAnsi" w:cstheme="minorBidi"/>
                <w:sz w:val="20"/>
                <w:szCs w:val="20"/>
              </w:rPr>
              <w:lastRenderedPageBreak/>
              <w:t xml:space="preserve">was reached in Chile in December 2024, when the Mapuche Association of Winkul Mapu signed </w:t>
            </w:r>
            <w:r w:rsidR="4826738E" w:rsidRPr="74172A5F">
              <w:rPr>
                <w:rFonts w:asciiTheme="minorHAnsi" w:hAnsiTheme="minorHAnsi" w:cstheme="minorBidi"/>
                <w:sz w:val="20"/>
                <w:szCs w:val="20"/>
              </w:rPr>
              <w:t xml:space="preserve">the first </w:t>
            </w:r>
            <w:r w:rsidRPr="74172A5F">
              <w:rPr>
                <w:rFonts w:asciiTheme="minorHAnsi" w:hAnsiTheme="minorHAnsi" w:cstheme="minorBidi"/>
                <w:sz w:val="20"/>
                <w:szCs w:val="20"/>
              </w:rPr>
              <w:t>co-governance agreement</w:t>
            </w:r>
            <w:r w:rsidR="63A15DBF" w:rsidRPr="74172A5F">
              <w:rPr>
                <w:rFonts w:asciiTheme="minorHAnsi" w:hAnsiTheme="minorHAnsi" w:cstheme="minorBidi"/>
                <w:sz w:val="20"/>
                <w:szCs w:val="20"/>
              </w:rPr>
              <w:t xml:space="preserve"> </w:t>
            </w:r>
            <w:r w:rsidR="05F725DB" w:rsidRPr="74172A5F">
              <w:rPr>
                <w:rFonts w:asciiTheme="minorHAnsi" w:hAnsiTheme="minorHAnsi" w:cstheme="minorBidi"/>
                <w:sz w:val="20"/>
                <w:szCs w:val="20"/>
              </w:rPr>
              <w:t xml:space="preserve">for a State Protected Area, covering 17,000 ha of Villarica National Park. </w:t>
            </w:r>
          </w:p>
          <w:p w14:paraId="6869CBFE" w14:textId="3E8D81B3" w:rsidR="5926E86B" w:rsidRDefault="5926E86B" w:rsidP="41CDFB2F">
            <w:pPr>
              <w:rPr>
                <w:rFonts w:asciiTheme="minorHAnsi" w:hAnsiTheme="minorHAnsi" w:cstheme="minorBidi"/>
                <w:b/>
                <w:bCs/>
                <w:sz w:val="20"/>
                <w:szCs w:val="20"/>
              </w:rPr>
            </w:pPr>
          </w:p>
          <w:p w14:paraId="17DF6F5F" w14:textId="53FEA16A" w:rsidR="5926E86B" w:rsidRDefault="75E25BAB" w:rsidP="3847C3AE">
            <w:pPr>
              <w:rPr>
                <w:rFonts w:asciiTheme="minorHAnsi" w:hAnsiTheme="minorHAnsi" w:cstheme="minorBidi"/>
                <w:sz w:val="20"/>
                <w:szCs w:val="20"/>
              </w:rPr>
            </w:pPr>
            <w:r w:rsidRPr="3847C3AE">
              <w:rPr>
                <w:rFonts w:asciiTheme="minorHAnsi" w:hAnsiTheme="minorHAnsi" w:cstheme="minorBidi"/>
                <w:b/>
                <w:bCs/>
                <w:sz w:val="20"/>
                <w:szCs w:val="20"/>
              </w:rPr>
              <w:t xml:space="preserve">Output 1.1.4: </w:t>
            </w:r>
            <w:r w:rsidRPr="3847C3AE">
              <w:rPr>
                <w:rFonts w:asciiTheme="minorHAnsi" w:hAnsiTheme="minorHAnsi" w:cstheme="minorBidi"/>
                <w:sz w:val="20"/>
                <w:szCs w:val="20"/>
              </w:rPr>
              <w:t>Activities implemented for improving management of natural and cultural resources in IPLC Lands and Territories.</w:t>
            </w:r>
          </w:p>
          <w:p w14:paraId="1D0ABEB9" w14:textId="5FF0196A" w:rsidR="002D73FC" w:rsidRDefault="1AFAE60E" w:rsidP="006D4F47">
            <w:pPr>
              <w:spacing w:line="259" w:lineRule="auto"/>
              <w:rPr>
                <w:rFonts w:asciiTheme="minorHAnsi" w:hAnsiTheme="minorHAnsi" w:cstheme="minorBidi"/>
                <w:b/>
                <w:bCs/>
                <w:sz w:val="20"/>
                <w:szCs w:val="20"/>
                <w:u w:val="single"/>
              </w:rPr>
            </w:pPr>
            <w:r w:rsidRPr="532D7913">
              <w:rPr>
                <w:rFonts w:asciiTheme="minorHAnsi" w:hAnsiTheme="minorHAnsi" w:cstheme="minorBidi"/>
                <w:sz w:val="20"/>
                <w:szCs w:val="20"/>
                <w:u w:val="single"/>
              </w:rPr>
              <w:t>Status of implementation of activities:</w:t>
            </w:r>
            <w:r w:rsidR="381A023C" w:rsidRPr="532D7913">
              <w:rPr>
                <w:rFonts w:asciiTheme="minorHAnsi" w:hAnsiTheme="minorHAnsi" w:cstheme="minorBidi"/>
                <w:sz w:val="20"/>
                <w:szCs w:val="20"/>
                <w:u w:val="single"/>
              </w:rPr>
              <w:t xml:space="preserve"> </w:t>
            </w:r>
            <w:r w:rsidR="00DD24C7" w:rsidRPr="006D4F47">
              <w:rPr>
                <w:rFonts w:asciiTheme="minorHAnsi" w:hAnsiTheme="minorHAnsi" w:cstheme="minorBidi"/>
                <w:i/>
                <w:iCs/>
                <w:sz w:val="20"/>
                <w:szCs w:val="20"/>
              </w:rPr>
              <w:t>Under Implementation; on track</w:t>
            </w:r>
          </w:p>
          <w:p w14:paraId="38A4B6C5" w14:textId="39FA5165" w:rsidR="5926E86B" w:rsidRPr="002D73FC" w:rsidRDefault="258CF411"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All 10 subprojects </w:t>
            </w:r>
            <w:r w:rsidR="5762A028" w:rsidRPr="74172A5F">
              <w:rPr>
                <w:rFonts w:asciiTheme="minorHAnsi" w:eastAsiaTheme="minorEastAsia" w:hAnsiTheme="minorHAnsi" w:cstheme="minorBidi"/>
                <w:sz w:val="20"/>
                <w:szCs w:val="20"/>
              </w:rPr>
              <w:t xml:space="preserve">are </w:t>
            </w:r>
            <w:r w:rsidRPr="74172A5F">
              <w:rPr>
                <w:rFonts w:asciiTheme="minorHAnsi" w:eastAsiaTheme="minorEastAsia" w:hAnsiTheme="minorHAnsi" w:cstheme="minorBidi"/>
                <w:sz w:val="20"/>
                <w:szCs w:val="20"/>
              </w:rPr>
              <w:t xml:space="preserve">implementing FY25 </w:t>
            </w:r>
            <w:r w:rsidR="0E91F503" w:rsidRPr="74172A5F">
              <w:rPr>
                <w:rFonts w:asciiTheme="minorHAnsi" w:eastAsiaTheme="minorEastAsia" w:hAnsiTheme="minorHAnsi" w:cstheme="minorBidi"/>
                <w:sz w:val="20"/>
                <w:szCs w:val="20"/>
              </w:rPr>
              <w:t>Workplan</w:t>
            </w:r>
            <w:r w:rsidR="0D4FABC4" w:rsidRPr="74172A5F">
              <w:rPr>
                <w:rFonts w:asciiTheme="minorHAnsi" w:eastAsiaTheme="minorEastAsia" w:hAnsiTheme="minorHAnsi" w:cstheme="minorBidi"/>
                <w:sz w:val="20"/>
                <w:szCs w:val="20"/>
              </w:rPr>
              <w:t>s</w:t>
            </w:r>
            <w:r w:rsidR="0AC8D14C" w:rsidRPr="74172A5F">
              <w:rPr>
                <w:rFonts w:asciiTheme="minorHAnsi" w:eastAsiaTheme="minorEastAsia" w:hAnsiTheme="minorHAnsi" w:cstheme="minorBidi"/>
                <w:sz w:val="20"/>
                <w:szCs w:val="20"/>
              </w:rPr>
              <w:t xml:space="preserve"> to strengthen resource management through life plans, biocultural protocols, traditional know</w:t>
            </w:r>
            <w:r w:rsidR="00721A30" w:rsidRPr="74172A5F">
              <w:rPr>
                <w:rFonts w:asciiTheme="minorHAnsi" w:eastAsiaTheme="minorEastAsia" w:hAnsiTheme="minorHAnsi" w:cstheme="minorBidi"/>
                <w:sz w:val="20"/>
                <w:szCs w:val="20"/>
              </w:rPr>
              <w:t>le</w:t>
            </w:r>
            <w:r w:rsidR="0AC8D14C" w:rsidRPr="74172A5F">
              <w:rPr>
                <w:rFonts w:asciiTheme="minorHAnsi" w:eastAsiaTheme="minorEastAsia" w:hAnsiTheme="minorHAnsi" w:cstheme="minorBidi"/>
                <w:sz w:val="20"/>
                <w:szCs w:val="20"/>
              </w:rPr>
              <w:t>dge schools, and community-based monitoring with</w:t>
            </w:r>
            <w:r w:rsidR="310B11E6" w:rsidRPr="74172A5F">
              <w:rPr>
                <w:rFonts w:asciiTheme="minorHAnsi" w:eastAsiaTheme="minorEastAsia" w:hAnsiTheme="minorHAnsi" w:cstheme="minorBidi"/>
                <w:sz w:val="20"/>
                <w:szCs w:val="20"/>
              </w:rPr>
              <w:t xml:space="preserve"> the active participation o</w:t>
            </w:r>
            <w:r w:rsidR="3C8DDEDD" w:rsidRPr="74172A5F">
              <w:rPr>
                <w:rFonts w:asciiTheme="minorHAnsi" w:eastAsiaTheme="minorEastAsia" w:hAnsiTheme="minorHAnsi" w:cstheme="minorBidi"/>
                <w:sz w:val="20"/>
                <w:szCs w:val="20"/>
              </w:rPr>
              <w:t>f</w:t>
            </w:r>
            <w:r w:rsidR="310B11E6" w:rsidRPr="74172A5F">
              <w:rPr>
                <w:rFonts w:asciiTheme="minorHAnsi" w:eastAsiaTheme="minorEastAsia" w:hAnsiTheme="minorHAnsi" w:cstheme="minorBidi"/>
                <w:sz w:val="20"/>
                <w:szCs w:val="20"/>
              </w:rPr>
              <w:t xml:space="preserve"> women and youth.</w:t>
            </w:r>
            <w:r w:rsidR="224C224C" w:rsidRPr="74172A5F">
              <w:rPr>
                <w:rFonts w:asciiTheme="minorHAnsi" w:eastAsiaTheme="minorEastAsia" w:hAnsiTheme="minorHAnsi" w:cstheme="minorBidi"/>
                <w:sz w:val="20"/>
                <w:szCs w:val="20"/>
              </w:rPr>
              <w:t xml:space="preserve"> </w:t>
            </w:r>
            <w:r w:rsidR="0EB2CBEA" w:rsidRPr="74172A5F">
              <w:rPr>
                <w:rFonts w:asciiTheme="minorHAnsi" w:eastAsiaTheme="minorEastAsia" w:hAnsiTheme="minorHAnsi" w:cstheme="minorBidi"/>
                <w:sz w:val="20"/>
                <w:szCs w:val="20"/>
              </w:rPr>
              <w:t>I</w:t>
            </w:r>
            <w:r w:rsidR="442D446F" w:rsidRPr="74172A5F">
              <w:rPr>
                <w:rFonts w:asciiTheme="minorHAnsi" w:eastAsiaTheme="minorEastAsia" w:hAnsiTheme="minorHAnsi" w:cstheme="minorBidi"/>
                <w:sz w:val="20"/>
                <w:szCs w:val="20"/>
              </w:rPr>
              <w:t xml:space="preserve">n Guatemala, </w:t>
            </w:r>
            <w:r w:rsidR="735B74C3" w:rsidRPr="74172A5F">
              <w:rPr>
                <w:rFonts w:asciiTheme="minorHAnsi" w:eastAsiaTheme="minorEastAsia" w:hAnsiTheme="minorHAnsi" w:cstheme="minorBidi"/>
                <w:sz w:val="20"/>
                <w:szCs w:val="20"/>
              </w:rPr>
              <w:t>i</w:t>
            </w:r>
            <w:r w:rsidR="442D446F" w:rsidRPr="74172A5F">
              <w:rPr>
                <w:rFonts w:asciiTheme="minorHAnsi" w:eastAsiaTheme="minorEastAsia" w:hAnsiTheme="minorHAnsi" w:cstheme="minorBidi"/>
                <w:sz w:val="20"/>
                <w:szCs w:val="20"/>
              </w:rPr>
              <w:t>ndigenous youth</w:t>
            </w:r>
            <w:r w:rsidR="7EDED487" w:rsidRPr="74172A5F">
              <w:rPr>
                <w:rFonts w:asciiTheme="minorHAnsi" w:eastAsiaTheme="minorEastAsia" w:hAnsiTheme="minorHAnsi" w:cstheme="minorBidi"/>
                <w:sz w:val="20"/>
                <w:szCs w:val="20"/>
              </w:rPr>
              <w:t xml:space="preserve"> supported by </w:t>
            </w:r>
            <w:r w:rsidR="442D446F" w:rsidRPr="74172A5F">
              <w:rPr>
                <w:rFonts w:asciiTheme="minorHAnsi" w:eastAsiaTheme="minorEastAsia" w:hAnsiTheme="minorHAnsi" w:cstheme="minorBidi"/>
                <w:sz w:val="20"/>
                <w:szCs w:val="20"/>
              </w:rPr>
              <w:t>Ak’Tenamit and other implementing partner</w:t>
            </w:r>
            <w:r w:rsidR="771E6FB9" w:rsidRPr="74172A5F">
              <w:rPr>
                <w:rFonts w:asciiTheme="minorHAnsi" w:eastAsiaTheme="minorEastAsia" w:hAnsiTheme="minorHAnsi" w:cstheme="minorBidi"/>
                <w:sz w:val="20"/>
                <w:szCs w:val="20"/>
              </w:rPr>
              <w:t>s,</w:t>
            </w:r>
            <w:r w:rsidR="442D446F" w:rsidRPr="74172A5F">
              <w:rPr>
                <w:rFonts w:asciiTheme="minorHAnsi" w:eastAsiaTheme="minorEastAsia" w:hAnsiTheme="minorHAnsi" w:cstheme="minorBidi"/>
                <w:sz w:val="20"/>
                <w:szCs w:val="20"/>
              </w:rPr>
              <w:t xml:space="preserve"> </w:t>
            </w:r>
            <w:r w:rsidR="05FFC009" w:rsidRPr="74172A5F">
              <w:rPr>
                <w:rFonts w:asciiTheme="minorHAnsi" w:eastAsiaTheme="minorEastAsia" w:hAnsiTheme="minorHAnsi" w:cstheme="minorBidi"/>
                <w:sz w:val="20"/>
                <w:szCs w:val="20"/>
              </w:rPr>
              <w:t>are</w:t>
            </w:r>
            <w:r w:rsidR="442D446F" w:rsidRPr="74172A5F">
              <w:rPr>
                <w:rFonts w:asciiTheme="minorHAnsi" w:eastAsiaTheme="minorEastAsia" w:hAnsiTheme="minorHAnsi" w:cstheme="minorBidi"/>
                <w:sz w:val="20"/>
                <w:szCs w:val="20"/>
              </w:rPr>
              <w:t xml:space="preserve"> contributing to reforestation</w:t>
            </w:r>
            <w:r w:rsidR="12C37F8C" w:rsidRPr="74172A5F">
              <w:rPr>
                <w:rFonts w:asciiTheme="minorHAnsi" w:eastAsiaTheme="minorEastAsia" w:hAnsiTheme="minorHAnsi" w:cstheme="minorBidi"/>
                <w:sz w:val="20"/>
                <w:szCs w:val="20"/>
              </w:rPr>
              <w:t xml:space="preserve"> efforts</w:t>
            </w:r>
            <w:r w:rsidR="3023328E" w:rsidRPr="74172A5F">
              <w:rPr>
                <w:rFonts w:asciiTheme="minorHAnsi" w:eastAsiaTheme="minorEastAsia" w:hAnsiTheme="minorHAnsi" w:cstheme="minorBidi"/>
                <w:sz w:val="20"/>
                <w:szCs w:val="20"/>
              </w:rPr>
              <w:t xml:space="preserve"> and</w:t>
            </w:r>
            <w:r w:rsidR="442D446F" w:rsidRPr="74172A5F">
              <w:rPr>
                <w:rFonts w:asciiTheme="minorHAnsi" w:eastAsiaTheme="minorEastAsia" w:hAnsiTheme="minorHAnsi" w:cstheme="minorBidi"/>
                <w:sz w:val="20"/>
                <w:szCs w:val="20"/>
              </w:rPr>
              <w:t xml:space="preserve"> us</w:t>
            </w:r>
            <w:r w:rsidR="7EDBD3BF" w:rsidRPr="74172A5F">
              <w:rPr>
                <w:rFonts w:asciiTheme="minorHAnsi" w:eastAsiaTheme="minorEastAsia" w:hAnsiTheme="minorHAnsi" w:cstheme="minorBidi"/>
                <w:sz w:val="20"/>
                <w:szCs w:val="20"/>
              </w:rPr>
              <w:t>ing</w:t>
            </w:r>
            <w:r w:rsidR="442D446F" w:rsidRPr="74172A5F">
              <w:rPr>
                <w:rFonts w:asciiTheme="minorHAnsi" w:eastAsiaTheme="minorEastAsia" w:hAnsiTheme="minorHAnsi" w:cstheme="minorBidi"/>
                <w:sz w:val="20"/>
                <w:szCs w:val="20"/>
              </w:rPr>
              <w:t xml:space="preserve"> technologies for environmental monitoring, </w:t>
            </w:r>
            <w:r w:rsidR="1C2AFADB" w:rsidRPr="74172A5F">
              <w:rPr>
                <w:rFonts w:asciiTheme="minorHAnsi" w:eastAsiaTheme="minorEastAsia" w:hAnsiTheme="minorHAnsi" w:cstheme="minorBidi"/>
                <w:sz w:val="20"/>
                <w:szCs w:val="20"/>
              </w:rPr>
              <w:t xml:space="preserve">and </w:t>
            </w:r>
            <w:r w:rsidR="442D446F" w:rsidRPr="74172A5F">
              <w:rPr>
                <w:rFonts w:asciiTheme="minorHAnsi" w:eastAsiaTheme="minorEastAsia" w:hAnsiTheme="minorHAnsi" w:cstheme="minorBidi"/>
                <w:sz w:val="20"/>
                <w:szCs w:val="20"/>
              </w:rPr>
              <w:t>territorial delimitation and surveillance</w:t>
            </w:r>
            <w:r w:rsidR="5D7906FC" w:rsidRPr="74172A5F">
              <w:rPr>
                <w:rFonts w:asciiTheme="minorHAnsi" w:eastAsiaTheme="minorEastAsia" w:hAnsiTheme="minorHAnsi" w:cstheme="minorBidi"/>
                <w:sz w:val="20"/>
                <w:szCs w:val="20"/>
              </w:rPr>
              <w:t xml:space="preserve">. </w:t>
            </w:r>
            <w:r w:rsidR="214D6B3A" w:rsidRPr="74172A5F">
              <w:rPr>
                <w:rFonts w:asciiTheme="minorHAnsi" w:eastAsiaTheme="minorEastAsia" w:hAnsiTheme="minorHAnsi" w:cstheme="minorBidi"/>
                <w:sz w:val="20"/>
                <w:szCs w:val="20"/>
              </w:rPr>
              <w:t>W</w:t>
            </w:r>
            <w:r w:rsidR="5D16A236" w:rsidRPr="74172A5F">
              <w:rPr>
                <w:rFonts w:asciiTheme="minorHAnsi" w:eastAsiaTheme="minorEastAsia" w:hAnsiTheme="minorHAnsi" w:cstheme="minorBidi"/>
                <w:sz w:val="20"/>
                <w:szCs w:val="20"/>
              </w:rPr>
              <w:t>hile in</w:t>
            </w:r>
            <w:r w:rsidR="5D7906FC" w:rsidRPr="74172A5F">
              <w:rPr>
                <w:rFonts w:asciiTheme="minorHAnsi" w:eastAsiaTheme="minorEastAsia" w:hAnsiTheme="minorHAnsi" w:cstheme="minorBidi"/>
                <w:sz w:val="20"/>
                <w:szCs w:val="20"/>
              </w:rPr>
              <w:t xml:space="preserve"> Per</w:t>
            </w:r>
            <w:r w:rsidR="08CE5C1F" w:rsidRPr="74172A5F">
              <w:rPr>
                <w:rFonts w:asciiTheme="minorHAnsi" w:eastAsiaTheme="minorEastAsia" w:hAnsiTheme="minorHAnsi" w:cstheme="minorBidi"/>
                <w:sz w:val="20"/>
                <w:szCs w:val="20"/>
              </w:rPr>
              <w:t xml:space="preserve">u, FENAMAD is working with 13 </w:t>
            </w:r>
            <w:r w:rsidR="6754121A" w:rsidRPr="74172A5F">
              <w:rPr>
                <w:rFonts w:asciiTheme="minorHAnsi" w:eastAsiaTheme="minorEastAsia" w:hAnsiTheme="minorHAnsi" w:cstheme="minorBidi"/>
                <w:sz w:val="20"/>
                <w:szCs w:val="20"/>
              </w:rPr>
              <w:t xml:space="preserve">Yine and Ese Eja </w:t>
            </w:r>
            <w:r w:rsidR="08CE5C1F" w:rsidRPr="74172A5F">
              <w:rPr>
                <w:rFonts w:asciiTheme="minorHAnsi" w:eastAsiaTheme="minorEastAsia" w:hAnsiTheme="minorHAnsi" w:cstheme="minorBidi"/>
                <w:sz w:val="20"/>
                <w:szCs w:val="20"/>
              </w:rPr>
              <w:t>commun</w:t>
            </w:r>
            <w:r w:rsidR="50B9203C" w:rsidRPr="74172A5F">
              <w:rPr>
                <w:rFonts w:asciiTheme="minorHAnsi" w:eastAsiaTheme="minorEastAsia" w:hAnsiTheme="minorHAnsi" w:cstheme="minorBidi"/>
                <w:sz w:val="20"/>
                <w:szCs w:val="20"/>
              </w:rPr>
              <w:t>i</w:t>
            </w:r>
            <w:r w:rsidR="08CE5C1F" w:rsidRPr="74172A5F">
              <w:rPr>
                <w:rFonts w:asciiTheme="minorHAnsi" w:eastAsiaTheme="minorEastAsia" w:hAnsiTheme="minorHAnsi" w:cstheme="minorBidi"/>
                <w:sz w:val="20"/>
                <w:szCs w:val="20"/>
              </w:rPr>
              <w:t xml:space="preserve">ties to develop life plans </w:t>
            </w:r>
            <w:r w:rsidR="2CA30F37" w:rsidRPr="74172A5F">
              <w:rPr>
                <w:rFonts w:asciiTheme="minorHAnsi" w:eastAsiaTheme="minorEastAsia" w:hAnsiTheme="minorHAnsi" w:cstheme="minorBidi"/>
                <w:sz w:val="20"/>
                <w:szCs w:val="20"/>
              </w:rPr>
              <w:t>and</w:t>
            </w:r>
            <w:r w:rsidR="5D7906FC" w:rsidRPr="74172A5F">
              <w:rPr>
                <w:rFonts w:asciiTheme="minorHAnsi" w:eastAsiaTheme="minorEastAsia" w:hAnsiTheme="minorHAnsi" w:cstheme="minorBidi"/>
                <w:sz w:val="20"/>
                <w:szCs w:val="20"/>
              </w:rPr>
              <w:t xml:space="preserve"> launched a </w:t>
            </w:r>
            <w:r w:rsidR="31D79FE3" w:rsidRPr="74172A5F">
              <w:rPr>
                <w:rFonts w:asciiTheme="minorHAnsi" w:eastAsiaTheme="minorEastAsia" w:hAnsiTheme="minorHAnsi" w:cstheme="minorBidi"/>
                <w:sz w:val="20"/>
                <w:szCs w:val="20"/>
              </w:rPr>
              <w:t>mercury monitoring</w:t>
            </w:r>
            <w:r w:rsidR="3B8E67A2" w:rsidRPr="74172A5F">
              <w:rPr>
                <w:rFonts w:asciiTheme="minorHAnsi" w:eastAsiaTheme="minorEastAsia" w:hAnsiTheme="minorHAnsi" w:cstheme="minorBidi"/>
                <w:sz w:val="20"/>
                <w:szCs w:val="20"/>
              </w:rPr>
              <w:t xml:space="preserve"> program</w:t>
            </w:r>
            <w:r w:rsidR="5D7906FC" w:rsidRPr="74172A5F">
              <w:rPr>
                <w:rFonts w:asciiTheme="minorHAnsi" w:eastAsiaTheme="minorEastAsia" w:hAnsiTheme="minorHAnsi" w:cstheme="minorBidi"/>
                <w:sz w:val="20"/>
                <w:szCs w:val="20"/>
              </w:rPr>
              <w:t xml:space="preserve"> </w:t>
            </w:r>
            <w:r w:rsidR="5D3D834C" w:rsidRPr="74172A5F">
              <w:rPr>
                <w:rFonts w:asciiTheme="minorHAnsi" w:eastAsiaTheme="minorEastAsia" w:hAnsiTheme="minorHAnsi" w:cstheme="minorBidi"/>
                <w:sz w:val="20"/>
                <w:szCs w:val="20"/>
              </w:rPr>
              <w:t>with 20 trained Indigenous monitors.</w:t>
            </w:r>
            <w:r w:rsidR="0201EDC2" w:rsidRPr="74172A5F">
              <w:rPr>
                <w:rFonts w:asciiTheme="minorHAnsi" w:eastAsiaTheme="minorEastAsia" w:hAnsiTheme="minorHAnsi" w:cstheme="minorBidi"/>
                <w:sz w:val="20"/>
                <w:szCs w:val="20"/>
              </w:rPr>
              <w:t xml:space="preserve"> </w:t>
            </w:r>
            <w:r w:rsidR="7B3E5D49" w:rsidRPr="74172A5F">
              <w:rPr>
                <w:rFonts w:asciiTheme="minorHAnsi" w:eastAsiaTheme="minorEastAsia" w:hAnsiTheme="minorHAnsi" w:cstheme="minorBidi"/>
                <w:sz w:val="20"/>
                <w:szCs w:val="20"/>
              </w:rPr>
              <w:t>In</w:t>
            </w:r>
            <w:r w:rsidR="0201EDC2" w:rsidRPr="74172A5F">
              <w:rPr>
                <w:rFonts w:asciiTheme="minorHAnsi" w:eastAsiaTheme="minorEastAsia" w:hAnsiTheme="minorHAnsi" w:cstheme="minorBidi"/>
                <w:sz w:val="20"/>
                <w:szCs w:val="20"/>
              </w:rPr>
              <w:t xml:space="preserve"> Thailand, IPF engaged 86 communities in Natural Resource and Biodiversity Management planning, land-use mapping, workshops on local food systems, and </w:t>
            </w:r>
            <w:r w:rsidR="100AC349" w:rsidRPr="74172A5F">
              <w:rPr>
                <w:rFonts w:asciiTheme="minorHAnsi" w:eastAsiaTheme="minorEastAsia" w:hAnsiTheme="minorHAnsi" w:cstheme="minorBidi"/>
                <w:sz w:val="20"/>
                <w:szCs w:val="20"/>
              </w:rPr>
              <w:t>created a GIS Data Centre</w:t>
            </w:r>
            <w:r w:rsidR="0201EDC2" w:rsidRPr="74172A5F">
              <w:rPr>
                <w:rFonts w:asciiTheme="minorHAnsi" w:eastAsiaTheme="minorEastAsia" w:hAnsiTheme="minorHAnsi" w:cstheme="minorBidi"/>
                <w:sz w:val="20"/>
                <w:szCs w:val="20"/>
              </w:rPr>
              <w:t>.</w:t>
            </w:r>
            <w:r w:rsidR="4C41B077" w:rsidRPr="74172A5F">
              <w:rPr>
                <w:rFonts w:asciiTheme="minorHAnsi" w:eastAsiaTheme="minorEastAsia" w:hAnsiTheme="minorHAnsi" w:cstheme="minorBidi"/>
                <w:sz w:val="20"/>
                <w:szCs w:val="20"/>
              </w:rPr>
              <w:t xml:space="preserve"> </w:t>
            </w:r>
            <w:r w:rsidR="01E715EB" w:rsidRPr="74172A5F">
              <w:rPr>
                <w:rFonts w:asciiTheme="minorHAnsi" w:eastAsiaTheme="minorEastAsia" w:hAnsiTheme="minorHAnsi" w:cstheme="minorBidi"/>
                <w:sz w:val="20"/>
                <w:szCs w:val="20"/>
              </w:rPr>
              <w:t>In Chil</w:t>
            </w:r>
            <w:r w:rsidR="67668E40" w:rsidRPr="74172A5F">
              <w:rPr>
                <w:rFonts w:asciiTheme="minorHAnsi" w:eastAsiaTheme="minorEastAsia" w:hAnsiTheme="minorHAnsi" w:cstheme="minorBidi"/>
                <w:sz w:val="20"/>
                <w:szCs w:val="20"/>
              </w:rPr>
              <w:t xml:space="preserve">e, Futa Mawiza established a traditional knowledge school for Mapuche youth, and in </w:t>
            </w:r>
            <w:r w:rsidR="6997BE1F" w:rsidRPr="74172A5F">
              <w:rPr>
                <w:rFonts w:asciiTheme="minorHAnsi" w:eastAsiaTheme="minorEastAsia" w:hAnsiTheme="minorHAnsi" w:cstheme="minorBidi"/>
                <w:sz w:val="20"/>
                <w:szCs w:val="20"/>
              </w:rPr>
              <w:t xml:space="preserve">the </w:t>
            </w:r>
            <w:r w:rsidR="01E715EB" w:rsidRPr="74172A5F">
              <w:rPr>
                <w:rFonts w:asciiTheme="minorHAnsi" w:eastAsiaTheme="minorEastAsia" w:hAnsiTheme="minorHAnsi" w:cstheme="minorBidi"/>
                <w:sz w:val="20"/>
                <w:szCs w:val="20"/>
              </w:rPr>
              <w:t xml:space="preserve">Cook Islands, </w:t>
            </w:r>
            <w:r w:rsidR="6E30C20E" w:rsidRPr="74172A5F">
              <w:rPr>
                <w:rFonts w:asciiTheme="minorHAnsi" w:eastAsiaTheme="minorEastAsia" w:hAnsiTheme="minorHAnsi" w:cstheme="minorBidi"/>
                <w:sz w:val="20"/>
                <w:szCs w:val="20"/>
              </w:rPr>
              <w:t>the House of Ariki developed a national manifesto on customary practices and cultural value, presented to the Ministry of Education to inform future policy.</w:t>
            </w:r>
            <w:r w:rsidR="4C41B077" w:rsidRPr="74172A5F">
              <w:rPr>
                <w:rFonts w:asciiTheme="minorHAnsi" w:eastAsiaTheme="minorEastAsia" w:hAnsiTheme="minorHAnsi" w:cstheme="minorBidi"/>
                <w:sz w:val="20"/>
                <w:szCs w:val="20"/>
              </w:rPr>
              <w:t xml:space="preserve"> </w:t>
            </w:r>
          </w:p>
          <w:p w14:paraId="7B8AEAC5" w14:textId="1BDC0613" w:rsidR="6263B1D5" w:rsidRDefault="6263B1D5" w:rsidP="6263B1D5">
            <w:pPr>
              <w:spacing w:line="259" w:lineRule="auto"/>
              <w:rPr>
                <w:rFonts w:asciiTheme="minorHAnsi" w:eastAsiaTheme="minorEastAsia" w:hAnsiTheme="minorHAnsi" w:cstheme="minorBidi"/>
                <w:sz w:val="20"/>
                <w:szCs w:val="20"/>
              </w:rPr>
            </w:pPr>
          </w:p>
          <w:p w14:paraId="4017F38D" w14:textId="0EB0707F" w:rsidR="5926E86B" w:rsidRDefault="75E25BAB" w:rsidP="3847C3AE">
            <w:pPr>
              <w:rPr>
                <w:rFonts w:asciiTheme="minorHAnsi" w:hAnsiTheme="minorHAnsi" w:cstheme="minorBidi"/>
                <w:sz w:val="20"/>
                <w:szCs w:val="20"/>
              </w:rPr>
            </w:pPr>
            <w:r w:rsidRPr="3847C3AE">
              <w:rPr>
                <w:rFonts w:asciiTheme="minorHAnsi" w:hAnsiTheme="minorHAnsi" w:cstheme="minorBidi"/>
                <w:b/>
                <w:bCs/>
                <w:sz w:val="20"/>
                <w:szCs w:val="20"/>
              </w:rPr>
              <w:t xml:space="preserve">Output 1.1.5: </w:t>
            </w:r>
            <w:r w:rsidRPr="3847C3AE">
              <w:rPr>
                <w:rFonts w:asciiTheme="minorHAnsi" w:hAnsiTheme="minorHAnsi" w:cstheme="minorBidi"/>
                <w:sz w:val="20"/>
                <w:szCs w:val="20"/>
              </w:rPr>
              <w:t>Activities implemented for addressing the drivers of environmental degradation affecting IPLC sustainable development.</w:t>
            </w:r>
          </w:p>
          <w:p w14:paraId="7D9837BF" w14:textId="206E2891" w:rsidR="00DD24C7" w:rsidRPr="006D4F47" w:rsidRDefault="059C33C6" w:rsidP="6263B1D5">
            <w:pPr>
              <w:rPr>
                <w:rFonts w:asciiTheme="minorHAnsi" w:hAnsiTheme="minorHAnsi" w:cstheme="minorBidi"/>
                <w:i/>
                <w:iCs/>
                <w:sz w:val="20"/>
                <w:szCs w:val="20"/>
              </w:rPr>
            </w:pPr>
            <w:r w:rsidRPr="6263B1D5">
              <w:rPr>
                <w:rFonts w:asciiTheme="minorHAnsi" w:hAnsiTheme="minorHAnsi" w:cstheme="minorBidi"/>
                <w:sz w:val="20"/>
                <w:szCs w:val="20"/>
                <w:u w:val="single"/>
              </w:rPr>
              <w:t>Status of implementation of activities:</w:t>
            </w:r>
            <w:r w:rsidRPr="6263B1D5">
              <w:rPr>
                <w:rFonts w:asciiTheme="minorHAnsi" w:hAnsiTheme="minorHAnsi" w:cstheme="minorBidi"/>
                <w:sz w:val="20"/>
                <w:szCs w:val="20"/>
              </w:rPr>
              <w:t xml:space="preserve"> </w:t>
            </w:r>
            <w:r w:rsidR="00DD24C7" w:rsidRPr="006D4F47">
              <w:rPr>
                <w:rFonts w:asciiTheme="minorHAnsi" w:hAnsiTheme="minorHAnsi" w:cstheme="minorBidi"/>
                <w:i/>
                <w:iCs/>
                <w:sz w:val="20"/>
                <w:szCs w:val="20"/>
              </w:rPr>
              <w:t>Under Implementation; on track</w:t>
            </w:r>
          </w:p>
          <w:p w14:paraId="6EFB904A" w14:textId="0DB3AC05" w:rsidR="5926E86B" w:rsidRDefault="51E8AA9B"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All 10 subprojects </w:t>
            </w:r>
            <w:r w:rsidR="6FA6BC38" w:rsidRPr="74172A5F">
              <w:rPr>
                <w:rFonts w:asciiTheme="minorHAnsi" w:eastAsiaTheme="minorEastAsia" w:hAnsiTheme="minorHAnsi" w:cstheme="minorBidi"/>
                <w:sz w:val="20"/>
                <w:szCs w:val="20"/>
              </w:rPr>
              <w:t xml:space="preserve">are </w:t>
            </w:r>
            <w:r w:rsidRPr="74172A5F">
              <w:rPr>
                <w:rFonts w:asciiTheme="minorHAnsi" w:eastAsiaTheme="minorEastAsia" w:hAnsiTheme="minorHAnsi" w:cstheme="minorBidi"/>
                <w:sz w:val="20"/>
                <w:szCs w:val="20"/>
              </w:rPr>
              <w:t xml:space="preserve">implementing </w:t>
            </w:r>
            <w:r w:rsidR="5D044737" w:rsidRPr="74172A5F">
              <w:rPr>
                <w:rFonts w:asciiTheme="minorHAnsi" w:eastAsiaTheme="minorEastAsia" w:hAnsiTheme="minorHAnsi" w:cstheme="minorBidi"/>
                <w:sz w:val="20"/>
                <w:szCs w:val="20"/>
              </w:rPr>
              <w:t>FY25 activities to address</w:t>
            </w:r>
            <w:r w:rsidRPr="74172A5F">
              <w:rPr>
                <w:rFonts w:asciiTheme="minorHAnsi" w:eastAsiaTheme="minorEastAsia" w:hAnsiTheme="minorHAnsi" w:cstheme="minorBidi"/>
                <w:sz w:val="20"/>
                <w:szCs w:val="20"/>
              </w:rPr>
              <w:t xml:space="preserve"> drivers of environmental degradation</w:t>
            </w:r>
            <w:r w:rsidR="3DB1AFD9" w:rsidRPr="74172A5F">
              <w:rPr>
                <w:rFonts w:asciiTheme="minorHAnsi" w:eastAsiaTheme="minorEastAsia" w:hAnsiTheme="minorHAnsi" w:cstheme="minorBidi"/>
                <w:sz w:val="20"/>
                <w:szCs w:val="20"/>
              </w:rPr>
              <w:t xml:space="preserve">, </w:t>
            </w:r>
            <w:r w:rsidR="2FEB25A8" w:rsidRPr="74172A5F">
              <w:rPr>
                <w:rFonts w:asciiTheme="minorHAnsi" w:eastAsiaTheme="minorEastAsia" w:hAnsiTheme="minorHAnsi" w:cstheme="minorBidi"/>
                <w:sz w:val="20"/>
                <w:szCs w:val="20"/>
              </w:rPr>
              <w:t>working with government stakeholders on policy proposals, advocacy, media campaigns, and leadership capacity.</w:t>
            </w:r>
            <w:r w:rsidR="725BD570" w:rsidRPr="74172A5F">
              <w:rPr>
                <w:rFonts w:asciiTheme="minorHAnsi" w:eastAsiaTheme="minorEastAsia" w:hAnsiTheme="minorHAnsi" w:cstheme="minorBidi"/>
                <w:sz w:val="20"/>
                <w:szCs w:val="20"/>
              </w:rPr>
              <w:t xml:space="preserve"> </w:t>
            </w:r>
            <w:r w:rsidR="7AC25264" w:rsidRPr="74172A5F">
              <w:rPr>
                <w:rFonts w:asciiTheme="minorHAnsi" w:eastAsiaTheme="minorEastAsia" w:hAnsiTheme="minorHAnsi" w:cstheme="minorBidi"/>
                <w:sz w:val="20"/>
                <w:szCs w:val="20"/>
              </w:rPr>
              <w:t>All 12 ICI country partners</w:t>
            </w:r>
            <w:r w:rsidR="46034E0B" w:rsidRPr="74172A5F">
              <w:rPr>
                <w:rFonts w:asciiTheme="minorHAnsi" w:eastAsiaTheme="minorEastAsia" w:hAnsiTheme="minorHAnsi" w:cstheme="minorBidi"/>
                <w:sz w:val="20"/>
                <w:szCs w:val="20"/>
              </w:rPr>
              <w:t xml:space="preserve"> engaged</w:t>
            </w:r>
            <w:r w:rsidR="7AC25264" w:rsidRPr="74172A5F">
              <w:rPr>
                <w:rFonts w:asciiTheme="minorHAnsi" w:eastAsiaTheme="minorEastAsia" w:hAnsiTheme="minorHAnsi" w:cstheme="minorBidi"/>
                <w:sz w:val="20"/>
                <w:szCs w:val="20"/>
              </w:rPr>
              <w:t xml:space="preserve"> government authorities </w:t>
            </w:r>
            <w:r w:rsidR="76A30FEE" w:rsidRPr="74172A5F">
              <w:rPr>
                <w:rFonts w:asciiTheme="minorHAnsi" w:eastAsiaTheme="minorEastAsia" w:hAnsiTheme="minorHAnsi" w:cstheme="minorBidi"/>
                <w:sz w:val="20"/>
                <w:szCs w:val="20"/>
              </w:rPr>
              <w:t xml:space="preserve">to ensure indigenous governance and knowledge </w:t>
            </w:r>
            <w:r w:rsidR="3C3D5706" w:rsidRPr="74172A5F">
              <w:rPr>
                <w:rFonts w:asciiTheme="minorHAnsi" w:eastAsiaTheme="minorEastAsia" w:hAnsiTheme="minorHAnsi" w:cstheme="minorBidi"/>
                <w:sz w:val="20"/>
                <w:szCs w:val="20"/>
              </w:rPr>
              <w:t>are reflected</w:t>
            </w:r>
            <w:r w:rsidR="76A30FEE" w:rsidRPr="74172A5F">
              <w:rPr>
                <w:rFonts w:asciiTheme="minorHAnsi" w:eastAsiaTheme="minorEastAsia" w:hAnsiTheme="minorHAnsi" w:cstheme="minorBidi"/>
                <w:sz w:val="20"/>
                <w:szCs w:val="20"/>
              </w:rPr>
              <w:t xml:space="preserve"> in National Biodiversity Strategies and Action Plans. </w:t>
            </w:r>
            <w:r w:rsidR="0E5AAEB2" w:rsidRPr="74172A5F">
              <w:rPr>
                <w:rFonts w:asciiTheme="minorHAnsi" w:eastAsiaTheme="minorEastAsia" w:hAnsiTheme="minorHAnsi" w:cstheme="minorBidi"/>
                <w:sz w:val="20"/>
                <w:szCs w:val="20"/>
              </w:rPr>
              <w:t xml:space="preserve">FENAMAD in </w:t>
            </w:r>
            <w:r w:rsidR="1096A37F" w:rsidRPr="74172A5F">
              <w:rPr>
                <w:rFonts w:asciiTheme="minorHAnsi" w:eastAsiaTheme="minorEastAsia" w:hAnsiTheme="minorHAnsi" w:cstheme="minorBidi"/>
                <w:sz w:val="20"/>
                <w:szCs w:val="20"/>
              </w:rPr>
              <w:t xml:space="preserve">Peru </w:t>
            </w:r>
            <w:r w:rsidR="24A6943C" w:rsidRPr="74172A5F">
              <w:rPr>
                <w:rFonts w:asciiTheme="minorHAnsi" w:eastAsiaTheme="minorEastAsia" w:hAnsiTheme="minorHAnsi" w:cstheme="minorBidi"/>
                <w:sz w:val="20"/>
                <w:szCs w:val="20"/>
              </w:rPr>
              <w:t>launched a</w:t>
            </w:r>
            <w:r w:rsidR="0E5AAEB2" w:rsidRPr="74172A5F">
              <w:rPr>
                <w:rFonts w:asciiTheme="minorHAnsi" w:eastAsiaTheme="minorEastAsia" w:hAnsiTheme="minorHAnsi" w:cstheme="minorBidi"/>
                <w:sz w:val="20"/>
                <w:szCs w:val="20"/>
              </w:rPr>
              <w:t xml:space="preserve"> </w:t>
            </w:r>
            <w:r w:rsidR="7FD3D8AF" w:rsidRPr="74172A5F">
              <w:rPr>
                <w:rFonts w:asciiTheme="minorHAnsi" w:eastAsiaTheme="minorEastAsia" w:hAnsiTheme="minorHAnsi" w:cstheme="minorBidi"/>
                <w:sz w:val="20"/>
                <w:szCs w:val="20"/>
              </w:rPr>
              <w:t xml:space="preserve">program </w:t>
            </w:r>
            <w:r w:rsidR="4DFEFE34" w:rsidRPr="74172A5F">
              <w:rPr>
                <w:rFonts w:asciiTheme="minorHAnsi" w:eastAsiaTheme="minorEastAsia" w:hAnsiTheme="minorHAnsi" w:cstheme="minorBidi"/>
                <w:sz w:val="20"/>
                <w:szCs w:val="20"/>
              </w:rPr>
              <w:t>to strengthen and</w:t>
            </w:r>
            <w:r w:rsidR="7FD3D8AF" w:rsidRPr="74172A5F">
              <w:rPr>
                <w:rFonts w:asciiTheme="minorHAnsi" w:eastAsiaTheme="minorEastAsia" w:hAnsiTheme="minorHAnsi" w:cstheme="minorBidi"/>
                <w:sz w:val="20"/>
                <w:szCs w:val="20"/>
              </w:rPr>
              <w:t xml:space="preserve"> </w:t>
            </w:r>
            <w:r w:rsidR="6B7ECEAC" w:rsidRPr="74172A5F">
              <w:rPr>
                <w:rFonts w:asciiTheme="minorHAnsi" w:eastAsiaTheme="minorEastAsia" w:hAnsiTheme="minorHAnsi" w:cstheme="minorBidi"/>
                <w:sz w:val="20"/>
                <w:szCs w:val="20"/>
              </w:rPr>
              <w:t xml:space="preserve">protect </w:t>
            </w:r>
            <w:r w:rsidR="7FD3D8AF" w:rsidRPr="74172A5F">
              <w:rPr>
                <w:rFonts w:asciiTheme="minorHAnsi" w:eastAsiaTheme="minorEastAsia" w:hAnsiTheme="minorHAnsi" w:cstheme="minorBidi"/>
                <w:sz w:val="20"/>
                <w:szCs w:val="20"/>
              </w:rPr>
              <w:t>environmental defenders</w:t>
            </w:r>
            <w:r w:rsidR="64B19633" w:rsidRPr="74172A5F">
              <w:rPr>
                <w:rFonts w:asciiTheme="minorHAnsi" w:eastAsiaTheme="minorEastAsia" w:hAnsiTheme="minorHAnsi" w:cstheme="minorBidi"/>
                <w:sz w:val="20"/>
                <w:szCs w:val="20"/>
              </w:rPr>
              <w:t xml:space="preserve"> </w:t>
            </w:r>
            <w:r w:rsidR="1054A1FB" w:rsidRPr="74172A5F">
              <w:rPr>
                <w:rFonts w:asciiTheme="minorHAnsi" w:eastAsiaTheme="minorEastAsia" w:hAnsiTheme="minorHAnsi" w:cstheme="minorBidi"/>
                <w:sz w:val="20"/>
                <w:szCs w:val="20"/>
              </w:rPr>
              <w:t>while Futa Mawiza (Argentina) developed protocols with partners to safeguard rights in the face of extractivism</w:t>
            </w:r>
            <w:r w:rsidR="3C729AF7" w:rsidRPr="74172A5F">
              <w:rPr>
                <w:rFonts w:asciiTheme="minorHAnsi" w:eastAsiaTheme="minorEastAsia" w:hAnsiTheme="minorHAnsi" w:cstheme="minorBidi"/>
                <w:sz w:val="20"/>
                <w:szCs w:val="20"/>
              </w:rPr>
              <w:t xml:space="preserve">. </w:t>
            </w:r>
            <w:r w:rsidR="3BEBB39D" w:rsidRPr="74172A5F">
              <w:rPr>
                <w:rFonts w:asciiTheme="minorHAnsi" w:eastAsiaTheme="minorEastAsia" w:hAnsiTheme="minorHAnsi" w:cstheme="minorBidi"/>
                <w:sz w:val="20"/>
                <w:szCs w:val="20"/>
              </w:rPr>
              <w:t>In Nepal, NEFIN broadcasted 13 radio programs on Indigenous knowledge and climate change, reaching over 10,000 listeners.</w:t>
            </w:r>
          </w:p>
          <w:p w14:paraId="4CB2D5DF" w14:textId="6235128F" w:rsidR="5926E86B" w:rsidRDefault="5926E86B" w:rsidP="41CDFB2F">
            <w:pPr>
              <w:rPr>
                <w:rFonts w:asciiTheme="minorHAnsi" w:hAnsiTheme="minorHAnsi" w:cstheme="minorBidi"/>
                <w:b/>
                <w:bCs/>
                <w:sz w:val="20"/>
                <w:szCs w:val="20"/>
              </w:rPr>
            </w:pPr>
          </w:p>
          <w:p w14:paraId="5E548A5D" w14:textId="151334AB" w:rsidR="5926E86B" w:rsidRDefault="75E25BAB" w:rsidP="3847C3AE">
            <w:pPr>
              <w:rPr>
                <w:rFonts w:asciiTheme="minorHAnsi" w:hAnsiTheme="minorHAnsi" w:cstheme="minorBidi"/>
                <w:sz w:val="20"/>
                <w:szCs w:val="20"/>
              </w:rPr>
            </w:pPr>
            <w:r w:rsidRPr="3847C3AE">
              <w:rPr>
                <w:rFonts w:asciiTheme="minorHAnsi" w:hAnsiTheme="minorHAnsi" w:cstheme="minorBidi"/>
                <w:b/>
                <w:bCs/>
                <w:sz w:val="20"/>
                <w:szCs w:val="20"/>
              </w:rPr>
              <w:t xml:space="preserve">Output 1.1.6: </w:t>
            </w:r>
            <w:r w:rsidRPr="3847C3AE">
              <w:rPr>
                <w:rFonts w:asciiTheme="minorHAnsi" w:hAnsiTheme="minorHAnsi" w:cstheme="minorBidi"/>
                <w:sz w:val="20"/>
                <w:szCs w:val="20"/>
              </w:rPr>
              <w:t>Activities implemented to support the economic and financial sustainability of IPLC-led conservation.</w:t>
            </w:r>
          </w:p>
          <w:p w14:paraId="53384990" w14:textId="37B12807" w:rsidR="5926E86B" w:rsidRDefault="4B20C569" w:rsidP="6263B1D5">
            <w:pPr>
              <w:rPr>
                <w:rFonts w:asciiTheme="minorHAnsi" w:hAnsiTheme="minorHAnsi" w:cstheme="minorBidi"/>
                <w:i/>
                <w:iCs/>
                <w:sz w:val="20"/>
                <w:szCs w:val="20"/>
              </w:rPr>
            </w:pPr>
            <w:r w:rsidRPr="6263B1D5">
              <w:rPr>
                <w:rFonts w:asciiTheme="minorHAnsi" w:hAnsiTheme="minorHAnsi" w:cstheme="minorBidi"/>
                <w:sz w:val="20"/>
                <w:szCs w:val="20"/>
                <w:u w:val="single"/>
              </w:rPr>
              <w:t>Status of implementation of activities:</w:t>
            </w:r>
            <w:r w:rsidR="65050517" w:rsidRPr="6263B1D5">
              <w:rPr>
                <w:rFonts w:asciiTheme="minorHAnsi" w:hAnsiTheme="minorHAnsi" w:cstheme="minorBidi"/>
                <w:sz w:val="20"/>
                <w:szCs w:val="20"/>
                <w:u w:val="single"/>
              </w:rPr>
              <w:t xml:space="preserve"> </w:t>
            </w:r>
            <w:r w:rsidR="65050517" w:rsidRPr="6263B1D5">
              <w:rPr>
                <w:rFonts w:asciiTheme="minorHAnsi" w:hAnsiTheme="minorHAnsi" w:cstheme="minorBidi"/>
                <w:i/>
                <w:iCs/>
                <w:sz w:val="20"/>
                <w:szCs w:val="20"/>
              </w:rPr>
              <w:t>Under Implementation; on track</w:t>
            </w:r>
          </w:p>
          <w:p w14:paraId="6A4E6D2E" w14:textId="6FCFE8DC" w:rsidR="5926E86B" w:rsidRDefault="2A77DDBF"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All 10 subprojects </w:t>
            </w:r>
            <w:r w:rsidR="052F4CA2" w:rsidRPr="74172A5F">
              <w:rPr>
                <w:rFonts w:asciiTheme="minorHAnsi" w:eastAsiaTheme="minorEastAsia" w:hAnsiTheme="minorHAnsi" w:cstheme="minorBidi"/>
                <w:sz w:val="20"/>
                <w:szCs w:val="20"/>
              </w:rPr>
              <w:t>advanced</w:t>
            </w:r>
            <w:r w:rsidRPr="74172A5F">
              <w:rPr>
                <w:rFonts w:asciiTheme="minorHAnsi" w:eastAsiaTheme="minorEastAsia" w:hAnsiTheme="minorHAnsi" w:cstheme="minorBidi"/>
                <w:sz w:val="20"/>
                <w:szCs w:val="20"/>
              </w:rPr>
              <w:t xml:space="preserve"> FY25 </w:t>
            </w:r>
            <w:r w:rsidR="20995CAC" w:rsidRPr="74172A5F">
              <w:rPr>
                <w:rFonts w:asciiTheme="minorHAnsi" w:eastAsiaTheme="minorEastAsia" w:hAnsiTheme="minorHAnsi" w:cstheme="minorBidi"/>
                <w:sz w:val="20"/>
                <w:szCs w:val="20"/>
              </w:rPr>
              <w:t>activities</w:t>
            </w:r>
            <w:r w:rsidRPr="74172A5F">
              <w:rPr>
                <w:rFonts w:asciiTheme="minorHAnsi" w:eastAsiaTheme="minorEastAsia" w:hAnsiTheme="minorHAnsi" w:cstheme="minorBidi"/>
                <w:sz w:val="20"/>
                <w:szCs w:val="20"/>
              </w:rPr>
              <w:t xml:space="preserve"> particularly focusing on supporting economic and financial sustainability</w:t>
            </w:r>
            <w:r w:rsidR="7D0B6334" w:rsidRPr="74172A5F">
              <w:rPr>
                <w:rFonts w:asciiTheme="minorHAnsi" w:eastAsiaTheme="minorEastAsia" w:hAnsiTheme="minorHAnsi" w:cstheme="minorBidi"/>
                <w:sz w:val="20"/>
                <w:szCs w:val="20"/>
              </w:rPr>
              <w:t>, through the development and strengthening of income generating activities</w:t>
            </w:r>
            <w:r w:rsidR="0431F415" w:rsidRPr="74172A5F">
              <w:rPr>
                <w:rFonts w:asciiTheme="minorHAnsi" w:eastAsiaTheme="minorEastAsia" w:hAnsiTheme="minorHAnsi" w:cstheme="minorBidi"/>
                <w:sz w:val="20"/>
                <w:szCs w:val="20"/>
              </w:rPr>
              <w:t xml:space="preserve"> and building capacity for enterprise management. </w:t>
            </w:r>
            <w:r w:rsidR="14525D36" w:rsidRPr="74172A5F">
              <w:rPr>
                <w:rFonts w:asciiTheme="minorHAnsi" w:eastAsiaTheme="minorEastAsia" w:hAnsiTheme="minorHAnsi" w:cstheme="minorBidi"/>
                <w:sz w:val="20"/>
                <w:szCs w:val="20"/>
              </w:rPr>
              <w:t>In C</w:t>
            </w:r>
            <w:r w:rsidR="768D4426" w:rsidRPr="74172A5F">
              <w:rPr>
                <w:rFonts w:asciiTheme="minorHAnsi" w:eastAsiaTheme="minorEastAsia" w:hAnsiTheme="minorHAnsi" w:cstheme="minorBidi"/>
                <w:sz w:val="20"/>
                <w:szCs w:val="20"/>
              </w:rPr>
              <w:t>hile</w:t>
            </w:r>
            <w:r w:rsidR="1FE6D77B" w:rsidRPr="74172A5F">
              <w:rPr>
                <w:rFonts w:asciiTheme="minorHAnsi" w:eastAsiaTheme="minorEastAsia" w:hAnsiTheme="minorHAnsi" w:cstheme="minorBidi"/>
                <w:sz w:val="20"/>
                <w:szCs w:val="20"/>
              </w:rPr>
              <w:t xml:space="preserve">, </w:t>
            </w:r>
            <w:r w:rsidR="776F8097" w:rsidRPr="74172A5F">
              <w:rPr>
                <w:rFonts w:asciiTheme="minorHAnsi" w:eastAsiaTheme="minorEastAsia" w:hAnsiTheme="minorHAnsi" w:cstheme="minorBidi"/>
                <w:sz w:val="20"/>
                <w:szCs w:val="20"/>
              </w:rPr>
              <w:t xml:space="preserve">Futa Mawiza, </w:t>
            </w:r>
            <w:r w:rsidR="6FD90503" w:rsidRPr="74172A5F">
              <w:rPr>
                <w:rFonts w:asciiTheme="minorHAnsi" w:eastAsiaTheme="minorEastAsia" w:hAnsiTheme="minorHAnsi" w:cstheme="minorBidi"/>
                <w:sz w:val="20"/>
                <w:szCs w:val="20"/>
              </w:rPr>
              <w:t>i</w:t>
            </w:r>
            <w:r w:rsidR="768D4426" w:rsidRPr="74172A5F">
              <w:rPr>
                <w:rFonts w:asciiTheme="minorHAnsi" w:eastAsiaTheme="minorEastAsia" w:hAnsiTheme="minorHAnsi" w:cstheme="minorBidi"/>
                <w:sz w:val="20"/>
                <w:szCs w:val="20"/>
              </w:rPr>
              <w:t>mplement</w:t>
            </w:r>
            <w:r w:rsidR="2C56A877" w:rsidRPr="74172A5F">
              <w:rPr>
                <w:rFonts w:asciiTheme="minorHAnsi" w:eastAsiaTheme="minorEastAsia" w:hAnsiTheme="minorHAnsi" w:cstheme="minorBidi"/>
                <w:sz w:val="20"/>
                <w:szCs w:val="20"/>
              </w:rPr>
              <w:t>ed</w:t>
            </w:r>
            <w:r w:rsidR="776F8097" w:rsidRPr="74172A5F">
              <w:rPr>
                <w:rFonts w:asciiTheme="minorHAnsi" w:eastAsiaTheme="minorEastAsia" w:hAnsiTheme="minorHAnsi" w:cstheme="minorBidi"/>
                <w:sz w:val="20"/>
                <w:szCs w:val="20"/>
              </w:rPr>
              <w:t xml:space="preserve"> a small grants program to support community nurseries</w:t>
            </w:r>
            <w:r w:rsidR="4E77244F" w:rsidRPr="74172A5F">
              <w:rPr>
                <w:rFonts w:asciiTheme="minorHAnsi" w:eastAsiaTheme="minorEastAsia" w:hAnsiTheme="minorHAnsi" w:cstheme="minorBidi"/>
                <w:sz w:val="20"/>
                <w:szCs w:val="20"/>
              </w:rPr>
              <w:t>,</w:t>
            </w:r>
            <w:r w:rsidR="776F8097" w:rsidRPr="74172A5F">
              <w:rPr>
                <w:rFonts w:asciiTheme="minorHAnsi" w:eastAsiaTheme="minorEastAsia" w:hAnsiTheme="minorHAnsi" w:cstheme="minorBidi"/>
                <w:sz w:val="20"/>
                <w:szCs w:val="20"/>
              </w:rPr>
              <w:t xml:space="preserve"> garden networks</w:t>
            </w:r>
            <w:r w:rsidR="481F9685" w:rsidRPr="74172A5F">
              <w:rPr>
                <w:rFonts w:asciiTheme="minorHAnsi" w:eastAsiaTheme="minorEastAsia" w:hAnsiTheme="minorHAnsi" w:cstheme="minorBidi"/>
                <w:sz w:val="20"/>
                <w:szCs w:val="20"/>
              </w:rPr>
              <w:t>, and local fairs to boost</w:t>
            </w:r>
            <w:r w:rsidR="776F8097" w:rsidRPr="74172A5F">
              <w:rPr>
                <w:rFonts w:asciiTheme="minorHAnsi" w:eastAsiaTheme="minorEastAsia" w:hAnsiTheme="minorHAnsi" w:cstheme="minorBidi"/>
                <w:sz w:val="20"/>
                <w:szCs w:val="20"/>
              </w:rPr>
              <w:t xml:space="preserve"> food security</w:t>
            </w:r>
            <w:r w:rsidR="0A29D1BB" w:rsidRPr="74172A5F">
              <w:rPr>
                <w:rFonts w:asciiTheme="minorHAnsi" w:eastAsiaTheme="minorEastAsia" w:hAnsiTheme="minorHAnsi" w:cstheme="minorBidi"/>
                <w:sz w:val="20"/>
                <w:szCs w:val="20"/>
              </w:rPr>
              <w:t xml:space="preserve"> and</w:t>
            </w:r>
            <w:r w:rsidR="776F8097" w:rsidRPr="74172A5F">
              <w:rPr>
                <w:rFonts w:asciiTheme="minorHAnsi" w:eastAsiaTheme="minorEastAsia" w:hAnsiTheme="minorHAnsi" w:cstheme="minorBidi"/>
                <w:sz w:val="20"/>
                <w:szCs w:val="20"/>
              </w:rPr>
              <w:t xml:space="preserve"> market access. </w:t>
            </w:r>
            <w:r w:rsidR="2FF33F5C" w:rsidRPr="74172A5F">
              <w:rPr>
                <w:rFonts w:asciiTheme="minorHAnsi" w:eastAsiaTheme="minorEastAsia" w:hAnsiTheme="minorHAnsi" w:cstheme="minorBidi"/>
                <w:sz w:val="20"/>
                <w:szCs w:val="20"/>
              </w:rPr>
              <w:t xml:space="preserve">In </w:t>
            </w:r>
            <w:r w:rsidR="776F8097" w:rsidRPr="74172A5F">
              <w:rPr>
                <w:rFonts w:asciiTheme="minorHAnsi" w:eastAsiaTheme="minorEastAsia" w:hAnsiTheme="minorHAnsi" w:cstheme="minorBidi"/>
                <w:sz w:val="20"/>
                <w:szCs w:val="20"/>
              </w:rPr>
              <w:t xml:space="preserve">Argentina, 10 communities </w:t>
            </w:r>
            <w:r w:rsidR="25A73941" w:rsidRPr="74172A5F">
              <w:rPr>
                <w:rFonts w:asciiTheme="minorHAnsi" w:eastAsiaTheme="minorEastAsia" w:hAnsiTheme="minorHAnsi" w:cstheme="minorBidi"/>
                <w:sz w:val="20"/>
                <w:szCs w:val="20"/>
              </w:rPr>
              <w:t>received</w:t>
            </w:r>
            <w:r w:rsidR="768D4426" w:rsidRPr="74172A5F">
              <w:rPr>
                <w:rFonts w:asciiTheme="minorHAnsi" w:eastAsiaTheme="minorEastAsia" w:hAnsiTheme="minorHAnsi" w:cstheme="minorBidi"/>
                <w:sz w:val="20"/>
                <w:szCs w:val="20"/>
              </w:rPr>
              <w:t xml:space="preserve"> subgrants </w:t>
            </w:r>
            <w:r w:rsidR="3D54A74E" w:rsidRPr="74172A5F">
              <w:rPr>
                <w:rFonts w:asciiTheme="minorHAnsi" w:eastAsiaTheme="minorEastAsia" w:hAnsiTheme="minorHAnsi" w:cstheme="minorBidi"/>
                <w:sz w:val="20"/>
                <w:szCs w:val="20"/>
              </w:rPr>
              <w:t>for forest management, water networks, tourism, and livestock improvements. In Peru, FENAMAD supported Brazil nut, huicungo, and ecotourism value chains with trainin</w:t>
            </w:r>
            <w:r w:rsidR="62AE0A7C" w:rsidRPr="74172A5F">
              <w:rPr>
                <w:rFonts w:asciiTheme="minorHAnsi" w:eastAsiaTheme="minorEastAsia" w:hAnsiTheme="minorHAnsi" w:cstheme="minorBidi"/>
                <w:sz w:val="20"/>
                <w:szCs w:val="20"/>
              </w:rPr>
              <w:t>g</w:t>
            </w:r>
            <w:r w:rsidR="3D54A74E" w:rsidRPr="74172A5F">
              <w:rPr>
                <w:rFonts w:asciiTheme="minorHAnsi" w:eastAsiaTheme="minorEastAsia" w:hAnsiTheme="minorHAnsi" w:cstheme="minorBidi"/>
                <w:sz w:val="20"/>
                <w:szCs w:val="20"/>
              </w:rPr>
              <w:t xml:space="preserve">s and business plans, while UCRT </w:t>
            </w:r>
            <w:r w:rsidR="65DFFCF0" w:rsidRPr="74172A5F">
              <w:rPr>
                <w:rFonts w:asciiTheme="minorHAnsi" w:eastAsiaTheme="minorEastAsia" w:hAnsiTheme="minorHAnsi" w:cstheme="minorBidi"/>
                <w:sz w:val="20"/>
                <w:szCs w:val="20"/>
              </w:rPr>
              <w:t>in Tanzania combined capacity building with seed capital, training 192 women in Village Community Banks and providing funds for</w:t>
            </w:r>
            <w:r w:rsidR="776F8097" w:rsidRPr="74172A5F">
              <w:rPr>
                <w:rFonts w:asciiTheme="minorHAnsi" w:eastAsiaTheme="minorEastAsia" w:hAnsiTheme="minorHAnsi" w:cstheme="minorBidi"/>
                <w:sz w:val="20"/>
                <w:szCs w:val="20"/>
              </w:rPr>
              <w:t xml:space="preserve"> </w:t>
            </w:r>
            <w:r w:rsidR="02E35EA2" w:rsidRPr="74172A5F">
              <w:rPr>
                <w:rFonts w:asciiTheme="minorHAnsi" w:eastAsiaTheme="minorEastAsia" w:hAnsiTheme="minorHAnsi" w:cstheme="minorBidi"/>
                <w:sz w:val="20"/>
                <w:szCs w:val="20"/>
              </w:rPr>
              <w:t>agriculture, livestock fattening, and small-scale enterprises</w:t>
            </w:r>
            <w:r w:rsidR="115AC88B" w:rsidRPr="74172A5F">
              <w:rPr>
                <w:rFonts w:asciiTheme="minorHAnsi" w:eastAsiaTheme="minorEastAsia" w:hAnsiTheme="minorHAnsi" w:cstheme="minorBidi"/>
                <w:sz w:val="20"/>
                <w:szCs w:val="20"/>
              </w:rPr>
              <w:t>.</w:t>
            </w:r>
          </w:p>
          <w:p w14:paraId="0F565C58" w14:textId="496143B2" w:rsidR="5926E86B" w:rsidRDefault="5926E86B" w:rsidP="0A827339">
            <w:pPr>
              <w:rPr>
                <w:rFonts w:asciiTheme="minorHAnsi" w:eastAsiaTheme="minorEastAsia" w:hAnsiTheme="minorHAnsi" w:cstheme="minorBidi"/>
                <w:sz w:val="20"/>
                <w:szCs w:val="20"/>
              </w:rPr>
            </w:pPr>
          </w:p>
          <w:p w14:paraId="6CEEDF57" w14:textId="7516239F" w:rsidR="6E99ED52" w:rsidRDefault="138B2AC9" w:rsidP="74172A5F">
            <w:pPr>
              <w:spacing w:line="259" w:lineRule="auto"/>
              <w:rPr>
                <w:rFonts w:asciiTheme="minorHAnsi" w:eastAsiaTheme="minorEastAsia" w:hAnsiTheme="minorHAnsi" w:cstheme="minorBidi"/>
                <w:sz w:val="20"/>
                <w:szCs w:val="20"/>
              </w:rPr>
            </w:pPr>
            <w:r w:rsidRPr="74172A5F">
              <w:rPr>
                <w:rFonts w:asciiTheme="minorHAnsi" w:hAnsiTheme="minorHAnsi" w:cstheme="minorBidi"/>
                <w:b/>
                <w:bCs/>
                <w:sz w:val="20"/>
                <w:szCs w:val="20"/>
              </w:rPr>
              <w:t xml:space="preserve">Output 1.1.7: </w:t>
            </w:r>
            <w:r w:rsidRPr="74172A5F">
              <w:rPr>
                <w:rFonts w:asciiTheme="minorHAnsi" w:hAnsiTheme="minorHAnsi" w:cstheme="minorBidi"/>
                <w:sz w:val="20"/>
                <w:szCs w:val="20"/>
              </w:rPr>
              <w:t>ICI subproject governance structures designated and supported</w:t>
            </w:r>
            <w:r w:rsidR="0ACFA85B" w:rsidRPr="74172A5F">
              <w:rPr>
                <w:rFonts w:asciiTheme="minorHAnsi" w:hAnsiTheme="minorHAnsi" w:cstheme="minorBidi"/>
                <w:sz w:val="20"/>
                <w:szCs w:val="20"/>
              </w:rPr>
              <w:t>.</w:t>
            </w:r>
            <w:r w:rsidR="5F835454" w:rsidRPr="74172A5F">
              <w:rPr>
                <w:rFonts w:asciiTheme="minorHAnsi" w:eastAsiaTheme="minorEastAsia" w:hAnsiTheme="minorHAnsi" w:cstheme="minorBidi"/>
                <w:sz w:val="20"/>
                <w:szCs w:val="20"/>
                <w:u w:val="single"/>
              </w:rPr>
              <w:t xml:space="preserve"> </w:t>
            </w:r>
          </w:p>
          <w:p w14:paraId="01E6C5FD" w14:textId="563D32F5" w:rsidR="6E99ED52" w:rsidRDefault="5A4FC39C" w:rsidP="006D4F47">
            <w:pPr>
              <w:spacing w:line="259" w:lineRule="auto"/>
              <w:rPr>
                <w:rFonts w:asciiTheme="minorHAnsi" w:eastAsiaTheme="minorEastAsia" w:hAnsiTheme="minorHAnsi" w:cstheme="minorBidi"/>
                <w:sz w:val="20"/>
                <w:szCs w:val="20"/>
              </w:rPr>
            </w:pPr>
            <w:r w:rsidRPr="0F712E57">
              <w:rPr>
                <w:rFonts w:asciiTheme="minorHAnsi" w:hAnsiTheme="minorHAnsi" w:cstheme="minorBidi"/>
                <w:sz w:val="20"/>
                <w:szCs w:val="20"/>
                <w:u w:val="single"/>
              </w:rPr>
              <w:t xml:space="preserve">Status of implementation of activities: </w:t>
            </w:r>
            <w:r w:rsidR="005A7632" w:rsidRPr="006D4F47">
              <w:rPr>
                <w:rFonts w:asciiTheme="minorHAnsi" w:hAnsiTheme="minorHAnsi" w:cstheme="minorBidi"/>
                <w:i/>
                <w:iCs/>
                <w:sz w:val="20"/>
                <w:szCs w:val="20"/>
              </w:rPr>
              <w:t>Under implementation; on track</w:t>
            </w:r>
            <w:r w:rsidR="27F17776" w:rsidRPr="0F712E57">
              <w:rPr>
                <w:rFonts w:asciiTheme="minorHAnsi" w:hAnsiTheme="minorHAnsi" w:cstheme="minorBidi"/>
                <w:i/>
                <w:iCs/>
                <w:sz w:val="20"/>
                <w:szCs w:val="20"/>
              </w:rPr>
              <w:t>.</w:t>
            </w:r>
            <w:r w:rsidR="5EAEE20E" w:rsidRPr="0F712E57">
              <w:rPr>
                <w:rFonts w:asciiTheme="minorHAnsi" w:hAnsiTheme="minorHAnsi" w:cstheme="minorBidi"/>
                <w:i/>
                <w:iCs/>
                <w:sz w:val="20"/>
                <w:szCs w:val="20"/>
              </w:rPr>
              <w:t xml:space="preserve"> </w:t>
            </w:r>
          </w:p>
          <w:p w14:paraId="4974C071" w14:textId="56191532" w:rsidR="6E99ED52" w:rsidRPr="00870C21" w:rsidRDefault="6D3BE49A" w:rsidP="35D86CE9">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In FY25, PMU</w:t>
            </w:r>
            <w:r w:rsidR="12817D1D" w:rsidRPr="74172A5F">
              <w:rPr>
                <w:rFonts w:asciiTheme="minorHAnsi" w:eastAsiaTheme="minorEastAsia" w:hAnsiTheme="minorHAnsi" w:cstheme="minorBidi"/>
                <w:sz w:val="20"/>
                <w:szCs w:val="20"/>
              </w:rPr>
              <w:t xml:space="preserve"> facilitated </w:t>
            </w:r>
            <w:r w:rsidR="20F06AA9" w:rsidRPr="74172A5F">
              <w:rPr>
                <w:rFonts w:asciiTheme="minorHAnsi" w:eastAsiaTheme="minorEastAsia" w:hAnsiTheme="minorHAnsi" w:cstheme="minorBidi"/>
                <w:sz w:val="20"/>
                <w:szCs w:val="20"/>
              </w:rPr>
              <w:t xml:space="preserve">3 </w:t>
            </w:r>
            <w:r w:rsidR="27DC2888" w:rsidRPr="74172A5F">
              <w:rPr>
                <w:rFonts w:asciiTheme="minorHAnsi" w:eastAsiaTheme="minorEastAsia" w:hAnsiTheme="minorHAnsi" w:cstheme="minorBidi"/>
                <w:sz w:val="20"/>
                <w:szCs w:val="20"/>
              </w:rPr>
              <w:t xml:space="preserve">GSC meetings and </w:t>
            </w:r>
            <w:r w:rsidR="46900602" w:rsidRPr="74172A5F">
              <w:rPr>
                <w:rFonts w:asciiTheme="minorHAnsi" w:eastAsiaTheme="minorEastAsia" w:hAnsiTheme="minorHAnsi" w:cstheme="minorBidi"/>
                <w:sz w:val="20"/>
                <w:szCs w:val="20"/>
              </w:rPr>
              <w:t>s</w:t>
            </w:r>
            <w:r w:rsidR="333F1CFD" w:rsidRPr="74172A5F">
              <w:rPr>
                <w:rFonts w:asciiTheme="minorHAnsi" w:eastAsiaTheme="minorEastAsia" w:hAnsiTheme="minorHAnsi" w:cstheme="minorBidi"/>
                <w:sz w:val="20"/>
                <w:szCs w:val="20"/>
              </w:rPr>
              <w:t>upported</w:t>
            </w:r>
            <w:r w:rsidR="0D6A4264" w:rsidRPr="74172A5F">
              <w:rPr>
                <w:rFonts w:asciiTheme="minorHAnsi" w:eastAsiaTheme="minorEastAsia" w:hAnsiTheme="minorHAnsi" w:cstheme="minorBidi"/>
                <w:sz w:val="20"/>
                <w:szCs w:val="20"/>
              </w:rPr>
              <w:t xml:space="preserve"> </w:t>
            </w:r>
            <w:r w:rsidR="12817D1D" w:rsidRPr="74172A5F">
              <w:rPr>
                <w:rFonts w:asciiTheme="minorHAnsi" w:eastAsiaTheme="minorEastAsia" w:hAnsiTheme="minorHAnsi" w:cstheme="minorBidi"/>
                <w:sz w:val="20"/>
                <w:szCs w:val="20"/>
              </w:rPr>
              <w:t xml:space="preserve">Indigenous </w:t>
            </w:r>
            <w:r w:rsidR="70971BAE" w:rsidRPr="74172A5F">
              <w:rPr>
                <w:rFonts w:asciiTheme="minorHAnsi" w:eastAsiaTheme="minorEastAsia" w:hAnsiTheme="minorHAnsi" w:cstheme="minorBidi"/>
                <w:sz w:val="20"/>
                <w:szCs w:val="20"/>
              </w:rPr>
              <w:t>l</w:t>
            </w:r>
            <w:r w:rsidR="0B18C978" w:rsidRPr="74172A5F">
              <w:rPr>
                <w:rFonts w:asciiTheme="minorHAnsi" w:eastAsiaTheme="minorEastAsia" w:hAnsiTheme="minorHAnsi" w:cstheme="minorBidi"/>
                <w:sz w:val="20"/>
                <w:szCs w:val="20"/>
              </w:rPr>
              <w:t>eaders</w:t>
            </w:r>
            <w:r w:rsidR="502AAFD2" w:rsidRPr="74172A5F">
              <w:rPr>
                <w:rFonts w:asciiTheme="minorHAnsi" w:eastAsiaTheme="minorEastAsia" w:hAnsiTheme="minorHAnsi" w:cstheme="minorBidi"/>
                <w:sz w:val="20"/>
                <w:szCs w:val="20"/>
              </w:rPr>
              <w:t>’</w:t>
            </w:r>
            <w:r w:rsidR="0B18C978" w:rsidRPr="74172A5F">
              <w:rPr>
                <w:rFonts w:asciiTheme="minorHAnsi" w:eastAsiaTheme="minorEastAsia" w:hAnsiTheme="minorHAnsi" w:cstheme="minorBidi"/>
                <w:sz w:val="20"/>
                <w:szCs w:val="20"/>
              </w:rPr>
              <w:t xml:space="preserve"> </w:t>
            </w:r>
            <w:r w:rsidR="39FB81D9" w:rsidRPr="74172A5F">
              <w:rPr>
                <w:rFonts w:asciiTheme="minorHAnsi" w:eastAsiaTheme="minorEastAsia" w:hAnsiTheme="minorHAnsi" w:cstheme="minorBidi"/>
                <w:sz w:val="20"/>
                <w:szCs w:val="20"/>
              </w:rPr>
              <w:t>engagement</w:t>
            </w:r>
            <w:r w:rsidR="12817D1D" w:rsidRPr="74172A5F">
              <w:rPr>
                <w:rFonts w:asciiTheme="minorHAnsi" w:eastAsiaTheme="minorEastAsia" w:hAnsiTheme="minorHAnsi" w:cstheme="minorBidi"/>
                <w:sz w:val="20"/>
                <w:szCs w:val="20"/>
              </w:rPr>
              <w:t xml:space="preserve"> in </w:t>
            </w:r>
            <w:r w:rsidR="39FB81D9" w:rsidRPr="74172A5F">
              <w:rPr>
                <w:rFonts w:asciiTheme="minorHAnsi" w:eastAsiaTheme="minorEastAsia" w:hAnsiTheme="minorHAnsi" w:cstheme="minorBidi"/>
                <w:sz w:val="20"/>
                <w:szCs w:val="20"/>
              </w:rPr>
              <w:t xml:space="preserve">global </w:t>
            </w:r>
            <w:r w:rsidR="616E4AE7" w:rsidRPr="74172A5F">
              <w:rPr>
                <w:rFonts w:asciiTheme="minorHAnsi" w:eastAsiaTheme="minorEastAsia" w:hAnsiTheme="minorHAnsi" w:cstheme="minorBidi"/>
                <w:sz w:val="20"/>
                <w:szCs w:val="20"/>
              </w:rPr>
              <w:t xml:space="preserve">policy </w:t>
            </w:r>
            <w:r w:rsidR="15181448" w:rsidRPr="74172A5F">
              <w:rPr>
                <w:rFonts w:asciiTheme="minorHAnsi" w:eastAsiaTheme="minorEastAsia" w:hAnsiTheme="minorHAnsi" w:cstheme="minorBidi"/>
                <w:sz w:val="20"/>
                <w:szCs w:val="20"/>
              </w:rPr>
              <w:t>forums such as</w:t>
            </w:r>
            <w:r w:rsidR="12817D1D" w:rsidRPr="74172A5F">
              <w:rPr>
                <w:rFonts w:asciiTheme="minorHAnsi" w:eastAsiaTheme="minorEastAsia" w:hAnsiTheme="minorHAnsi" w:cstheme="minorBidi"/>
                <w:sz w:val="20"/>
                <w:szCs w:val="20"/>
              </w:rPr>
              <w:t xml:space="preserve"> UNFCCC COP29 (Baku), Climate Week NYC, and UNCBD COP16 (Cali</w:t>
            </w:r>
            <w:r w:rsidR="0B18C978" w:rsidRPr="74172A5F">
              <w:rPr>
                <w:rFonts w:asciiTheme="minorHAnsi" w:eastAsiaTheme="minorEastAsia" w:hAnsiTheme="minorHAnsi" w:cstheme="minorBidi"/>
                <w:sz w:val="20"/>
                <w:szCs w:val="20"/>
              </w:rPr>
              <w:t>)</w:t>
            </w:r>
            <w:r w:rsidR="1FB07B8F" w:rsidRPr="74172A5F">
              <w:rPr>
                <w:rFonts w:asciiTheme="minorHAnsi" w:eastAsiaTheme="minorEastAsia" w:hAnsiTheme="minorHAnsi" w:cstheme="minorBidi"/>
                <w:sz w:val="20"/>
                <w:szCs w:val="20"/>
              </w:rPr>
              <w:t>.</w:t>
            </w:r>
            <w:r w:rsidR="7814BE4C" w:rsidRPr="74172A5F">
              <w:rPr>
                <w:rFonts w:asciiTheme="minorHAnsi" w:eastAsiaTheme="minorEastAsia" w:hAnsiTheme="minorHAnsi" w:cstheme="minorBidi"/>
                <w:sz w:val="20"/>
                <w:szCs w:val="20"/>
              </w:rPr>
              <w:t xml:space="preserve"> The </w:t>
            </w:r>
            <w:r w:rsidR="3E22E17E" w:rsidRPr="74172A5F">
              <w:rPr>
                <w:rFonts w:asciiTheme="minorHAnsi" w:eastAsiaTheme="minorEastAsia" w:hAnsiTheme="minorHAnsi" w:cstheme="minorBidi"/>
                <w:sz w:val="20"/>
                <w:szCs w:val="20"/>
              </w:rPr>
              <w:t>2</w:t>
            </w:r>
            <w:r w:rsidR="3E22E17E" w:rsidRPr="74172A5F">
              <w:rPr>
                <w:rFonts w:asciiTheme="minorHAnsi" w:eastAsiaTheme="minorEastAsia" w:hAnsiTheme="minorHAnsi" w:cstheme="minorBidi"/>
                <w:sz w:val="20"/>
                <w:szCs w:val="20"/>
                <w:vertAlign w:val="superscript"/>
              </w:rPr>
              <w:t>nd</w:t>
            </w:r>
            <w:r w:rsidR="7814BE4C" w:rsidRPr="74172A5F">
              <w:rPr>
                <w:rFonts w:asciiTheme="minorHAnsi" w:eastAsiaTheme="minorEastAsia" w:hAnsiTheme="minorHAnsi" w:cstheme="minorBidi"/>
                <w:sz w:val="20"/>
                <w:szCs w:val="20"/>
              </w:rPr>
              <w:t xml:space="preserve"> </w:t>
            </w:r>
            <w:r w:rsidR="3E22E17E" w:rsidRPr="74172A5F">
              <w:rPr>
                <w:rFonts w:asciiTheme="minorHAnsi" w:eastAsiaTheme="minorEastAsia" w:hAnsiTheme="minorHAnsi" w:cstheme="minorBidi"/>
                <w:sz w:val="20"/>
                <w:szCs w:val="20"/>
              </w:rPr>
              <w:t>in-person GSC meeting in Cali (Oct 2024) gathered 44 participants alongside a Global Learning Exchange wit</w:t>
            </w:r>
            <w:r w:rsidR="28CA5F9D" w:rsidRPr="74172A5F">
              <w:rPr>
                <w:rFonts w:asciiTheme="minorHAnsi" w:eastAsiaTheme="minorEastAsia" w:hAnsiTheme="minorHAnsi" w:cstheme="minorBidi"/>
                <w:sz w:val="20"/>
                <w:szCs w:val="20"/>
              </w:rPr>
              <w:t xml:space="preserve">h the </w:t>
            </w:r>
            <w:r w:rsidR="28CA5F9D" w:rsidRPr="74172A5F">
              <w:rPr>
                <w:rFonts w:asciiTheme="minorHAnsi" w:hAnsiTheme="minorHAnsi" w:cstheme="minorBidi"/>
                <w:sz w:val="20"/>
                <w:szCs w:val="20"/>
              </w:rPr>
              <w:t>Consejo Regional Indigena del Cauca (CRIC), Virtual meetings in March and June 2025 brought together 33 and 31 participants, respectively, to review implementation progress, governance transitions, and prior</w:t>
            </w:r>
            <w:r w:rsidR="598908E9" w:rsidRPr="74172A5F">
              <w:rPr>
                <w:rFonts w:asciiTheme="minorHAnsi" w:hAnsiTheme="minorHAnsi" w:cstheme="minorBidi"/>
                <w:sz w:val="20"/>
                <w:szCs w:val="20"/>
              </w:rPr>
              <w:t>ities for exchanges, module translations, and guidance on GEF-8 Heart of Conservation Initiative.</w:t>
            </w:r>
          </w:p>
          <w:p w14:paraId="0819E904" w14:textId="7E77A0A8" w:rsidR="35D86CE9" w:rsidRDefault="35D86CE9" w:rsidP="35D86CE9">
            <w:pPr>
              <w:spacing w:line="259" w:lineRule="auto"/>
              <w:rPr>
                <w:rFonts w:asciiTheme="minorHAnsi" w:eastAsiaTheme="minorEastAsia" w:hAnsiTheme="minorHAnsi" w:cstheme="minorBidi"/>
                <w:sz w:val="20"/>
                <w:szCs w:val="20"/>
              </w:rPr>
            </w:pPr>
          </w:p>
          <w:p w14:paraId="06D82E41" w14:textId="238E19D0" w:rsidR="5926E86B" w:rsidRDefault="138B2AC9" w:rsidP="74172A5F">
            <w:pPr>
              <w:rPr>
                <w:rFonts w:asciiTheme="minorHAnsi" w:hAnsiTheme="minorHAnsi" w:cstheme="minorBidi"/>
                <w:sz w:val="20"/>
                <w:szCs w:val="20"/>
              </w:rPr>
            </w:pPr>
            <w:r w:rsidRPr="74172A5F">
              <w:rPr>
                <w:rFonts w:asciiTheme="minorHAnsi" w:hAnsiTheme="minorHAnsi" w:cstheme="minorBidi"/>
                <w:b/>
                <w:bCs/>
                <w:sz w:val="20"/>
                <w:szCs w:val="20"/>
              </w:rPr>
              <w:t xml:space="preserve">Output 1.2.1: </w:t>
            </w:r>
            <w:r w:rsidRPr="74172A5F">
              <w:rPr>
                <w:rFonts w:asciiTheme="minorHAnsi" w:hAnsiTheme="minorHAnsi" w:cstheme="minorBidi"/>
                <w:sz w:val="20"/>
                <w:szCs w:val="20"/>
              </w:rPr>
              <w:t>Capacity assessments and capacity building plans of ICI subproject lead organizations in subproject geographies prepared.</w:t>
            </w:r>
          </w:p>
          <w:p w14:paraId="216FDB92" w14:textId="65B3AA02" w:rsidR="11203DF4" w:rsidRDefault="0FC0A0DE" w:rsidP="006D4F47">
            <w:pPr>
              <w:rPr>
                <w:rFonts w:asciiTheme="minorHAnsi" w:hAnsiTheme="minorHAnsi" w:cstheme="minorBidi"/>
                <w:sz w:val="20"/>
                <w:szCs w:val="20"/>
              </w:rPr>
            </w:pPr>
            <w:r w:rsidRPr="0F712E57">
              <w:rPr>
                <w:rFonts w:asciiTheme="minorHAnsi" w:hAnsiTheme="minorHAnsi" w:cstheme="minorBidi"/>
                <w:sz w:val="20"/>
                <w:szCs w:val="20"/>
                <w:u w:val="single"/>
              </w:rPr>
              <w:t>Status of implementation of activities:</w:t>
            </w:r>
            <w:r w:rsidRPr="0F712E57">
              <w:rPr>
                <w:rFonts w:asciiTheme="minorHAnsi" w:hAnsiTheme="minorHAnsi" w:cstheme="minorBidi"/>
                <w:sz w:val="20"/>
                <w:szCs w:val="20"/>
              </w:rPr>
              <w:t xml:space="preserve">  </w:t>
            </w:r>
            <w:r w:rsidR="637A47DA" w:rsidRPr="006D4F47">
              <w:rPr>
                <w:rFonts w:asciiTheme="minorHAnsi" w:hAnsiTheme="minorHAnsi" w:cstheme="minorBidi"/>
                <w:i/>
                <w:iCs/>
                <w:sz w:val="20"/>
                <w:szCs w:val="20"/>
              </w:rPr>
              <w:t>C</w:t>
            </w:r>
            <w:r w:rsidRPr="006D4F47">
              <w:rPr>
                <w:rFonts w:asciiTheme="minorHAnsi" w:hAnsiTheme="minorHAnsi" w:cstheme="minorBidi"/>
                <w:i/>
                <w:iCs/>
                <w:sz w:val="20"/>
                <w:szCs w:val="20"/>
              </w:rPr>
              <w:t>ompleted</w:t>
            </w:r>
          </w:p>
          <w:p w14:paraId="7DFFD889" w14:textId="007C2AF1" w:rsidR="11203DF4" w:rsidRDefault="24718779" w:rsidP="74172A5F">
            <w:pPr>
              <w:spacing w:line="259" w:lineRule="auto"/>
              <w:rPr>
                <w:rFonts w:asciiTheme="minorHAnsi" w:hAnsiTheme="minorHAnsi" w:cstheme="minorBidi"/>
                <w:b/>
                <w:bCs/>
                <w:sz w:val="20"/>
                <w:szCs w:val="20"/>
                <w:u w:val="single"/>
              </w:rPr>
            </w:pPr>
            <w:r w:rsidRPr="74172A5F">
              <w:rPr>
                <w:rFonts w:ascii="Calibri" w:eastAsia="Calibri" w:hAnsi="Calibri" w:cs="Calibri"/>
                <w:sz w:val="20"/>
                <w:szCs w:val="20"/>
              </w:rPr>
              <w:lastRenderedPageBreak/>
              <w:t xml:space="preserve">All 10 subprojects </w:t>
            </w:r>
            <w:r w:rsidR="1A855A0A" w:rsidRPr="74172A5F">
              <w:rPr>
                <w:rFonts w:ascii="Calibri" w:eastAsia="Calibri" w:hAnsi="Calibri" w:cs="Calibri"/>
                <w:sz w:val="20"/>
                <w:szCs w:val="20"/>
              </w:rPr>
              <w:t>completed organizational capacity assessment</w:t>
            </w:r>
            <w:r w:rsidR="6B5A3DF6" w:rsidRPr="74172A5F">
              <w:rPr>
                <w:rFonts w:ascii="Calibri" w:eastAsia="Calibri" w:hAnsi="Calibri" w:cs="Calibri"/>
                <w:sz w:val="20"/>
                <w:szCs w:val="20"/>
              </w:rPr>
              <w:t xml:space="preserve">s </w:t>
            </w:r>
            <w:r w:rsidR="1A855A0A" w:rsidRPr="74172A5F">
              <w:rPr>
                <w:rFonts w:ascii="Calibri" w:eastAsia="Calibri" w:hAnsi="Calibri" w:cs="Calibri"/>
                <w:sz w:val="20"/>
                <w:szCs w:val="20"/>
              </w:rPr>
              <w:t>during the planning grant phase and</w:t>
            </w:r>
            <w:r w:rsidRPr="74172A5F">
              <w:rPr>
                <w:rFonts w:ascii="Calibri" w:eastAsia="Calibri" w:hAnsi="Calibri" w:cs="Calibri"/>
                <w:sz w:val="20"/>
                <w:szCs w:val="20"/>
              </w:rPr>
              <w:t xml:space="preserve"> are currently implementing gender-sensitive capacity-building activities and training, as outlined in their impact strategies and FY25 </w:t>
            </w:r>
            <w:r w:rsidR="03768692" w:rsidRPr="74172A5F">
              <w:rPr>
                <w:rFonts w:ascii="Calibri" w:eastAsia="Calibri" w:hAnsi="Calibri" w:cs="Calibri"/>
                <w:sz w:val="20"/>
                <w:szCs w:val="20"/>
              </w:rPr>
              <w:t>w</w:t>
            </w:r>
            <w:r w:rsidRPr="74172A5F">
              <w:rPr>
                <w:rFonts w:ascii="Calibri" w:eastAsia="Calibri" w:hAnsi="Calibri" w:cs="Calibri"/>
                <w:sz w:val="20"/>
                <w:szCs w:val="20"/>
              </w:rPr>
              <w:t>orkplans. In parallel, concept notes</w:t>
            </w:r>
            <w:r w:rsidR="2970269A" w:rsidRPr="74172A5F">
              <w:rPr>
                <w:rFonts w:ascii="Calibri" w:eastAsia="Calibri" w:hAnsi="Calibri" w:cs="Calibri"/>
                <w:sz w:val="20"/>
                <w:szCs w:val="20"/>
              </w:rPr>
              <w:t xml:space="preserve"> for </w:t>
            </w:r>
            <w:r w:rsidR="6FCDBDE5" w:rsidRPr="74172A5F">
              <w:rPr>
                <w:rFonts w:ascii="Calibri" w:eastAsia="Calibri" w:hAnsi="Calibri" w:cs="Calibri"/>
                <w:sz w:val="20"/>
                <w:szCs w:val="20"/>
              </w:rPr>
              <w:t xml:space="preserve">dedicated capacity-building plans covering </w:t>
            </w:r>
            <w:r w:rsidRPr="74172A5F">
              <w:rPr>
                <w:rFonts w:ascii="Calibri" w:eastAsia="Calibri" w:hAnsi="Calibri" w:cs="Calibri"/>
                <w:sz w:val="20"/>
                <w:szCs w:val="20"/>
              </w:rPr>
              <w:t xml:space="preserve">human resources, financial </w:t>
            </w:r>
            <w:r w:rsidR="0173415E" w:rsidRPr="74172A5F">
              <w:rPr>
                <w:rFonts w:ascii="Calibri" w:eastAsia="Calibri" w:hAnsi="Calibri" w:cs="Calibri"/>
                <w:sz w:val="20"/>
                <w:szCs w:val="20"/>
              </w:rPr>
              <w:t>management</w:t>
            </w:r>
            <w:r w:rsidRPr="74172A5F">
              <w:rPr>
                <w:rFonts w:ascii="Calibri" w:eastAsia="Calibri" w:hAnsi="Calibri" w:cs="Calibri"/>
                <w:sz w:val="20"/>
                <w:szCs w:val="20"/>
              </w:rPr>
              <w:t xml:space="preserve">, systems, strategic planning, and program delivery—are </w:t>
            </w:r>
            <w:r w:rsidR="7F48D6DF" w:rsidRPr="74172A5F">
              <w:rPr>
                <w:rFonts w:ascii="Calibri" w:eastAsia="Calibri" w:hAnsi="Calibri" w:cs="Calibri"/>
                <w:sz w:val="20"/>
                <w:szCs w:val="20"/>
              </w:rPr>
              <w:t xml:space="preserve">being developed </w:t>
            </w:r>
            <w:r w:rsidRPr="74172A5F">
              <w:rPr>
                <w:rFonts w:ascii="Calibri" w:eastAsia="Calibri" w:hAnsi="Calibri" w:cs="Calibri"/>
                <w:sz w:val="20"/>
                <w:szCs w:val="20"/>
              </w:rPr>
              <w:t xml:space="preserve">for </w:t>
            </w:r>
            <w:r w:rsidR="0D8C692D" w:rsidRPr="74172A5F">
              <w:rPr>
                <w:rFonts w:ascii="Calibri" w:eastAsia="Calibri" w:hAnsi="Calibri" w:cs="Calibri"/>
                <w:sz w:val="20"/>
                <w:szCs w:val="20"/>
              </w:rPr>
              <w:t xml:space="preserve">each organization with implementation scheduled for </w:t>
            </w:r>
            <w:r w:rsidRPr="74172A5F">
              <w:rPr>
                <w:rFonts w:ascii="Calibri" w:eastAsia="Calibri" w:hAnsi="Calibri" w:cs="Calibri"/>
                <w:sz w:val="20"/>
                <w:szCs w:val="20"/>
              </w:rPr>
              <w:t>FY26.</w:t>
            </w:r>
          </w:p>
          <w:p w14:paraId="7E1D3967" w14:textId="6AC854E6" w:rsidR="0F712E57" w:rsidRDefault="0F712E57" w:rsidP="0F712E57">
            <w:pPr>
              <w:rPr>
                <w:rFonts w:ascii="Calibri" w:eastAsia="Calibri" w:hAnsi="Calibri" w:cs="Calibri"/>
                <w:sz w:val="20"/>
                <w:szCs w:val="20"/>
              </w:rPr>
            </w:pPr>
          </w:p>
          <w:p w14:paraId="37A885E1" w14:textId="59411FFA" w:rsidR="5926E86B" w:rsidRDefault="75E25BAB" w:rsidP="3847C3AE">
            <w:pPr>
              <w:spacing w:line="259" w:lineRule="auto"/>
              <w:rPr>
                <w:rFonts w:asciiTheme="minorHAnsi" w:hAnsiTheme="minorHAnsi" w:cstheme="minorBidi"/>
                <w:sz w:val="20"/>
                <w:szCs w:val="20"/>
              </w:rPr>
            </w:pPr>
            <w:r w:rsidRPr="3847C3AE">
              <w:rPr>
                <w:rFonts w:asciiTheme="minorHAnsi" w:hAnsiTheme="minorHAnsi" w:cstheme="minorBidi"/>
                <w:b/>
                <w:bCs/>
                <w:sz w:val="20"/>
                <w:szCs w:val="20"/>
              </w:rPr>
              <w:t xml:space="preserve">Output 1.2.2: </w:t>
            </w:r>
            <w:r w:rsidRPr="3847C3AE">
              <w:rPr>
                <w:rFonts w:asciiTheme="minorHAnsi" w:hAnsiTheme="minorHAnsi" w:cstheme="minorBidi"/>
                <w:sz w:val="20"/>
                <w:szCs w:val="20"/>
              </w:rPr>
              <w:t>Capacity-building activities delivered to ICI subproject lead organizations in subproject geographies.</w:t>
            </w:r>
          </w:p>
          <w:p w14:paraId="4BFD49A3" w14:textId="72EB49BB" w:rsidR="1639C290" w:rsidRPr="006D4F47" w:rsidRDefault="1639C290" w:rsidP="0F712E57">
            <w:pPr>
              <w:rPr>
                <w:rFonts w:asciiTheme="minorHAnsi" w:hAnsiTheme="minorHAnsi" w:cstheme="minorBidi"/>
                <w:sz w:val="20"/>
                <w:szCs w:val="20"/>
              </w:rPr>
            </w:pPr>
            <w:r w:rsidRPr="0F712E57">
              <w:rPr>
                <w:rFonts w:asciiTheme="minorHAnsi" w:hAnsiTheme="minorHAnsi" w:cstheme="minorBidi"/>
                <w:sz w:val="20"/>
                <w:szCs w:val="20"/>
                <w:u w:val="single"/>
              </w:rPr>
              <w:t>Status of implementation of activities:</w:t>
            </w:r>
            <w:r w:rsidRPr="0F712E57">
              <w:rPr>
                <w:rFonts w:asciiTheme="minorHAnsi" w:hAnsiTheme="minorHAnsi" w:cstheme="minorBidi"/>
                <w:sz w:val="20"/>
                <w:szCs w:val="20"/>
              </w:rPr>
              <w:t xml:space="preserve"> </w:t>
            </w:r>
            <w:r w:rsidRPr="006D4F47">
              <w:rPr>
                <w:rFonts w:asciiTheme="minorHAnsi" w:hAnsiTheme="minorHAnsi" w:cstheme="minorBidi"/>
                <w:i/>
                <w:iCs/>
                <w:sz w:val="20"/>
                <w:szCs w:val="20"/>
              </w:rPr>
              <w:t>Under Implementation</w:t>
            </w:r>
          </w:p>
          <w:p w14:paraId="58E3B8C4" w14:textId="5D7715A2" w:rsidR="5926E86B" w:rsidRDefault="66605939" w:rsidP="35D86CE9">
            <w:pPr>
              <w:rPr>
                <w:rFonts w:asciiTheme="minorHAnsi" w:hAnsiTheme="minorHAnsi" w:cstheme="minorBidi"/>
                <w:b/>
                <w:bCs/>
                <w:sz w:val="20"/>
                <w:szCs w:val="20"/>
                <w:u w:val="single"/>
              </w:rPr>
            </w:pPr>
            <w:r w:rsidRPr="74172A5F">
              <w:rPr>
                <w:rFonts w:ascii="Calibri" w:eastAsia="Calibri" w:hAnsi="Calibri" w:cs="Calibri"/>
                <w:sz w:val="20"/>
                <w:szCs w:val="20"/>
              </w:rPr>
              <w:t xml:space="preserve">All 10 subprojects have conducted capacity-building activities aimed at strengthening organizational capacities for effective GEF project management and implementation, in alignment with their respective FY25 </w:t>
            </w:r>
            <w:r w:rsidR="61F7BF55" w:rsidRPr="74172A5F">
              <w:rPr>
                <w:rFonts w:ascii="Calibri" w:eastAsia="Calibri" w:hAnsi="Calibri" w:cs="Calibri"/>
                <w:sz w:val="20"/>
                <w:szCs w:val="20"/>
              </w:rPr>
              <w:t>w</w:t>
            </w:r>
            <w:r w:rsidRPr="74172A5F">
              <w:rPr>
                <w:rFonts w:ascii="Calibri" w:eastAsia="Calibri" w:hAnsi="Calibri" w:cs="Calibri"/>
                <w:sz w:val="20"/>
                <w:szCs w:val="20"/>
              </w:rPr>
              <w:t>orkplans and impact strategies. This output indicator is currently under implementation and is directly linked to Output 1.2.1. Further progress is expected in FY26, following the development of dedicated capacity-building plans for each subproject.</w:t>
            </w:r>
          </w:p>
          <w:p w14:paraId="0BAB29FD" w14:textId="6F1002AA" w:rsidR="5926E86B" w:rsidRDefault="5926E86B" w:rsidP="41CDFB2F">
            <w:pPr>
              <w:widowControl w:val="0"/>
              <w:spacing w:line="257" w:lineRule="auto"/>
              <w:jc w:val="both"/>
              <w:rPr>
                <w:rFonts w:ascii="Calibri" w:eastAsia="Calibri" w:hAnsi="Calibri" w:cs="Calibri"/>
                <w:b/>
                <w:bCs/>
                <w:sz w:val="20"/>
                <w:szCs w:val="20"/>
              </w:rPr>
            </w:pPr>
          </w:p>
          <w:p w14:paraId="438864B4" w14:textId="2115A997" w:rsidR="5926E86B" w:rsidRDefault="7F2A77B0" w:rsidP="41CDFB2F">
            <w:pPr>
              <w:widowControl w:val="0"/>
              <w:spacing w:line="257" w:lineRule="auto"/>
              <w:jc w:val="both"/>
              <w:rPr>
                <w:rFonts w:ascii="Calibri" w:eastAsia="Calibri" w:hAnsi="Calibri" w:cs="Calibri"/>
                <w:b/>
                <w:bCs/>
                <w:sz w:val="20"/>
                <w:szCs w:val="20"/>
                <w:u w:val="single"/>
              </w:rPr>
            </w:pPr>
            <w:r w:rsidRPr="41CDFB2F">
              <w:rPr>
                <w:rFonts w:ascii="Calibri" w:eastAsia="Calibri" w:hAnsi="Calibri" w:cs="Calibri"/>
                <w:b/>
                <w:bCs/>
                <w:sz w:val="20"/>
                <w:szCs w:val="20"/>
                <w:u w:val="single"/>
              </w:rPr>
              <w:t>Component 2: Global IP and LC Capacity Building: IP and LC capacity strengthened to improve management of lands, territories, waters and natural resources and increase access to public and long-term sustainable financing mechanisms.</w:t>
            </w:r>
          </w:p>
          <w:p w14:paraId="126280EE" w14:textId="53D04EBE" w:rsidR="5926E86B" w:rsidRDefault="5926E86B" w:rsidP="41CDFB2F">
            <w:pPr>
              <w:widowControl w:val="0"/>
              <w:spacing w:line="257" w:lineRule="auto"/>
              <w:jc w:val="both"/>
              <w:rPr>
                <w:rFonts w:ascii="Calibri" w:eastAsia="Calibri" w:hAnsi="Calibri" w:cs="Calibri"/>
                <w:b/>
                <w:bCs/>
                <w:sz w:val="20"/>
                <w:szCs w:val="20"/>
              </w:rPr>
            </w:pPr>
          </w:p>
          <w:p w14:paraId="53E38569" w14:textId="0AB46607" w:rsidR="5926E86B" w:rsidRDefault="4B9AC918" w:rsidP="3847C3AE">
            <w:pPr>
              <w:rPr>
                <w:rFonts w:asciiTheme="minorHAnsi" w:hAnsiTheme="minorHAnsi" w:cstheme="minorBidi"/>
                <w:sz w:val="20"/>
                <w:szCs w:val="20"/>
              </w:rPr>
            </w:pPr>
            <w:r w:rsidRPr="3847C3AE">
              <w:rPr>
                <w:rFonts w:asciiTheme="minorHAnsi" w:hAnsiTheme="minorHAnsi" w:cstheme="minorBidi"/>
                <w:b/>
                <w:bCs/>
                <w:sz w:val="20"/>
                <w:szCs w:val="20"/>
              </w:rPr>
              <w:t>Output 2.1.</w:t>
            </w:r>
            <w:r w:rsidR="22BE13FB" w:rsidRPr="3847C3AE">
              <w:rPr>
                <w:rFonts w:asciiTheme="minorHAnsi" w:hAnsiTheme="minorHAnsi" w:cstheme="minorBidi"/>
                <w:b/>
                <w:bCs/>
                <w:sz w:val="20"/>
                <w:szCs w:val="20"/>
              </w:rPr>
              <w:t>1:</w:t>
            </w:r>
            <w:r w:rsidRPr="3847C3AE">
              <w:rPr>
                <w:rFonts w:asciiTheme="minorHAnsi" w:hAnsiTheme="minorHAnsi" w:cstheme="minorBidi"/>
                <w:b/>
                <w:bCs/>
                <w:sz w:val="20"/>
                <w:szCs w:val="20"/>
              </w:rPr>
              <w:t xml:space="preserve"> </w:t>
            </w:r>
            <w:r w:rsidRPr="3847C3AE">
              <w:rPr>
                <w:rFonts w:asciiTheme="minorHAnsi" w:hAnsiTheme="minorHAnsi" w:cstheme="minorBidi"/>
                <w:sz w:val="20"/>
                <w:szCs w:val="20"/>
              </w:rPr>
              <w:t>ICI Learning Academy Curricula designed.</w:t>
            </w:r>
          </w:p>
          <w:p w14:paraId="618BEF03" w14:textId="779D9196" w:rsidR="00E2269F" w:rsidRDefault="7A2C0F76" w:rsidP="493943F9">
            <w:pPr>
              <w:rPr>
                <w:rFonts w:asciiTheme="minorHAnsi" w:hAnsiTheme="minorHAnsi" w:cstheme="minorBidi"/>
                <w:sz w:val="20"/>
                <w:szCs w:val="20"/>
                <w:u w:val="single"/>
              </w:rPr>
            </w:pPr>
            <w:r w:rsidRPr="493943F9">
              <w:rPr>
                <w:rFonts w:asciiTheme="minorHAnsi" w:hAnsiTheme="minorHAnsi" w:cstheme="minorBidi"/>
                <w:sz w:val="20"/>
                <w:szCs w:val="20"/>
                <w:u w:val="single"/>
              </w:rPr>
              <w:t>Status of implementation of activities:</w:t>
            </w:r>
            <w:r w:rsidRPr="006D4F47">
              <w:rPr>
                <w:rFonts w:asciiTheme="minorHAnsi" w:hAnsiTheme="minorHAnsi" w:cstheme="minorBidi"/>
                <w:sz w:val="20"/>
                <w:szCs w:val="20"/>
              </w:rPr>
              <w:t xml:space="preserve"> </w:t>
            </w:r>
            <w:r w:rsidR="00E2269F" w:rsidRPr="006D4F47">
              <w:rPr>
                <w:rFonts w:asciiTheme="minorHAnsi" w:hAnsiTheme="minorHAnsi" w:cstheme="minorBidi"/>
                <w:i/>
                <w:iCs/>
                <w:sz w:val="20"/>
                <w:szCs w:val="20"/>
              </w:rPr>
              <w:t>Under Implementation</w:t>
            </w:r>
          </w:p>
          <w:p w14:paraId="4A4FCCD5" w14:textId="2288C589" w:rsidR="5926E86B" w:rsidRDefault="4B984B85" w:rsidP="35D86CE9">
            <w:pPr>
              <w:rPr>
                <w:rFonts w:asciiTheme="minorHAnsi" w:hAnsiTheme="minorHAnsi" w:cstheme="minorBidi"/>
                <w:sz w:val="20"/>
                <w:szCs w:val="20"/>
              </w:rPr>
            </w:pPr>
            <w:r w:rsidRPr="74172A5F">
              <w:rPr>
                <w:rFonts w:asciiTheme="minorHAnsi" w:hAnsiTheme="minorHAnsi" w:cstheme="minorBidi"/>
                <w:sz w:val="20"/>
                <w:szCs w:val="20"/>
              </w:rPr>
              <w:t>Of the</w:t>
            </w:r>
            <w:r w:rsidR="4A390FD5" w:rsidRPr="74172A5F">
              <w:rPr>
                <w:rFonts w:asciiTheme="minorHAnsi" w:hAnsiTheme="minorHAnsi" w:cstheme="minorBidi"/>
                <w:sz w:val="20"/>
                <w:szCs w:val="20"/>
              </w:rPr>
              <w:t xml:space="preserve"> six p</w:t>
            </w:r>
            <w:r w:rsidRPr="74172A5F">
              <w:rPr>
                <w:rFonts w:asciiTheme="minorHAnsi" w:hAnsiTheme="minorHAnsi" w:cstheme="minorBidi"/>
                <w:sz w:val="20"/>
                <w:szCs w:val="20"/>
              </w:rPr>
              <w:t xml:space="preserve">lanned </w:t>
            </w:r>
            <w:r w:rsidR="21FC2AB1" w:rsidRPr="74172A5F">
              <w:rPr>
                <w:rFonts w:asciiTheme="minorHAnsi" w:hAnsiTheme="minorHAnsi" w:cstheme="minorBidi"/>
                <w:sz w:val="20"/>
                <w:szCs w:val="20"/>
              </w:rPr>
              <w:t xml:space="preserve">learning modules, </w:t>
            </w:r>
            <w:r w:rsidR="4A390FD5" w:rsidRPr="74172A5F">
              <w:rPr>
                <w:rFonts w:asciiTheme="minorHAnsi" w:hAnsiTheme="minorHAnsi" w:cstheme="minorBidi"/>
                <w:sz w:val="20"/>
                <w:szCs w:val="20"/>
              </w:rPr>
              <w:t>one has been completed</w:t>
            </w:r>
            <w:r w:rsidR="62941310" w:rsidRPr="74172A5F">
              <w:rPr>
                <w:rFonts w:asciiTheme="minorHAnsi" w:hAnsiTheme="minorHAnsi" w:cstheme="minorBidi"/>
                <w:sz w:val="20"/>
                <w:szCs w:val="20"/>
              </w:rPr>
              <w:t xml:space="preserve"> and published on UNDP’s Learning for Nature platform (“Gender and Environmental Linkages for Indigenous People’s Organizations”), with translations into Spanish and French underway. It was designe</w:t>
            </w:r>
            <w:r w:rsidR="30C1A623" w:rsidRPr="74172A5F">
              <w:rPr>
                <w:rFonts w:asciiTheme="minorHAnsi" w:hAnsiTheme="minorHAnsi" w:cstheme="minorBidi"/>
                <w:sz w:val="20"/>
                <w:szCs w:val="20"/>
              </w:rPr>
              <w:t>d in consultation with ICI stakeholders. T</w:t>
            </w:r>
            <w:r w:rsidR="4A390FD5" w:rsidRPr="74172A5F">
              <w:rPr>
                <w:rFonts w:asciiTheme="minorHAnsi" w:hAnsiTheme="minorHAnsi" w:cstheme="minorBidi"/>
                <w:sz w:val="20"/>
                <w:szCs w:val="20"/>
              </w:rPr>
              <w:t>wo</w:t>
            </w:r>
            <w:r w:rsidR="66FC7C81" w:rsidRPr="74172A5F">
              <w:rPr>
                <w:rFonts w:asciiTheme="minorHAnsi" w:hAnsiTheme="minorHAnsi" w:cstheme="minorBidi"/>
                <w:sz w:val="20"/>
                <w:szCs w:val="20"/>
              </w:rPr>
              <w:t xml:space="preserve"> </w:t>
            </w:r>
            <w:r w:rsidR="085CE0FE" w:rsidRPr="74172A5F">
              <w:rPr>
                <w:rFonts w:asciiTheme="minorHAnsi" w:hAnsiTheme="minorHAnsi" w:cstheme="minorBidi"/>
                <w:sz w:val="20"/>
                <w:szCs w:val="20"/>
              </w:rPr>
              <w:t xml:space="preserve">modules on benefit-sharing negotiations and Indigenous governance systems are </w:t>
            </w:r>
            <w:r w:rsidR="4A390FD5" w:rsidRPr="74172A5F">
              <w:rPr>
                <w:rFonts w:asciiTheme="minorHAnsi" w:hAnsiTheme="minorHAnsi" w:cstheme="minorBidi"/>
                <w:sz w:val="20"/>
                <w:szCs w:val="20"/>
              </w:rPr>
              <w:t>currently under development.</w:t>
            </w:r>
            <w:r w:rsidR="5D080ABE" w:rsidRPr="74172A5F">
              <w:rPr>
                <w:rFonts w:asciiTheme="minorHAnsi" w:hAnsiTheme="minorHAnsi" w:cstheme="minorBidi"/>
                <w:sz w:val="20"/>
                <w:szCs w:val="20"/>
              </w:rPr>
              <w:t xml:space="preserve"> </w:t>
            </w:r>
            <w:r w:rsidR="581C12D3" w:rsidRPr="74172A5F">
              <w:rPr>
                <w:rFonts w:asciiTheme="minorHAnsi" w:hAnsiTheme="minorHAnsi" w:cstheme="minorBidi"/>
                <w:sz w:val="20"/>
                <w:szCs w:val="20"/>
              </w:rPr>
              <w:t xml:space="preserve">Progress </w:t>
            </w:r>
            <w:r w:rsidR="0B4B47B3" w:rsidRPr="74172A5F">
              <w:rPr>
                <w:rFonts w:asciiTheme="minorHAnsi" w:hAnsiTheme="minorHAnsi" w:cstheme="minorBidi"/>
                <w:sz w:val="20"/>
                <w:szCs w:val="20"/>
              </w:rPr>
              <w:t>has also been made in the procurement process for a consultant to design</w:t>
            </w:r>
            <w:r w:rsidR="581C12D3" w:rsidRPr="74172A5F">
              <w:rPr>
                <w:rFonts w:asciiTheme="minorHAnsi" w:hAnsiTheme="minorHAnsi" w:cstheme="minorBidi"/>
                <w:sz w:val="20"/>
                <w:szCs w:val="20"/>
              </w:rPr>
              <w:t xml:space="preserve"> the “</w:t>
            </w:r>
            <w:r w:rsidR="33DE440A" w:rsidRPr="74172A5F">
              <w:rPr>
                <w:rFonts w:asciiTheme="minorHAnsi" w:hAnsiTheme="minorHAnsi" w:cstheme="minorBidi"/>
                <w:sz w:val="20"/>
                <w:szCs w:val="20"/>
              </w:rPr>
              <w:t>International Environmental Policy Negotiations with a Specific Focus on the Minamata Convention</w:t>
            </w:r>
            <w:r w:rsidR="581C12D3" w:rsidRPr="74172A5F">
              <w:rPr>
                <w:rFonts w:asciiTheme="minorHAnsi" w:hAnsiTheme="minorHAnsi" w:cstheme="minorBidi"/>
                <w:sz w:val="20"/>
                <w:szCs w:val="20"/>
              </w:rPr>
              <w:t>” module</w:t>
            </w:r>
            <w:r w:rsidR="08FFD884" w:rsidRPr="74172A5F">
              <w:rPr>
                <w:rFonts w:asciiTheme="minorHAnsi" w:hAnsiTheme="minorHAnsi" w:cstheme="minorBidi"/>
                <w:sz w:val="20"/>
                <w:szCs w:val="20"/>
              </w:rPr>
              <w:t xml:space="preserve"> </w:t>
            </w:r>
            <w:r w:rsidR="479B23DC" w:rsidRPr="74172A5F">
              <w:rPr>
                <w:rFonts w:asciiTheme="minorHAnsi" w:hAnsiTheme="minorHAnsi" w:cstheme="minorBidi"/>
                <w:sz w:val="20"/>
                <w:szCs w:val="20"/>
              </w:rPr>
              <w:t xml:space="preserve">in </w:t>
            </w:r>
            <w:r w:rsidR="08FFD884" w:rsidRPr="74172A5F">
              <w:rPr>
                <w:rFonts w:asciiTheme="minorHAnsi" w:hAnsiTheme="minorHAnsi" w:cstheme="minorBidi"/>
                <w:sz w:val="20"/>
                <w:szCs w:val="20"/>
              </w:rPr>
              <w:t>collaboration with th</w:t>
            </w:r>
            <w:r w:rsidR="5AA1B645" w:rsidRPr="74172A5F">
              <w:rPr>
                <w:rFonts w:asciiTheme="minorHAnsi" w:hAnsiTheme="minorHAnsi" w:cstheme="minorBidi"/>
                <w:sz w:val="20"/>
                <w:szCs w:val="20"/>
              </w:rPr>
              <w:t>e</w:t>
            </w:r>
            <w:r w:rsidR="08FFD884" w:rsidRPr="74172A5F">
              <w:rPr>
                <w:rFonts w:asciiTheme="minorHAnsi" w:hAnsiTheme="minorHAnsi" w:cstheme="minorBidi"/>
                <w:sz w:val="20"/>
                <w:szCs w:val="20"/>
              </w:rPr>
              <w:t xml:space="preserve"> Convention</w:t>
            </w:r>
            <w:r w:rsidR="6232564D" w:rsidRPr="74172A5F">
              <w:rPr>
                <w:rFonts w:asciiTheme="minorHAnsi" w:hAnsiTheme="minorHAnsi" w:cstheme="minorBidi"/>
                <w:sz w:val="20"/>
                <w:szCs w:val="20"/>
              </w:rPr>
              <w:t xml:space="preserve"> Secretariat</w:t>
            </w:r>
            <w:r w:rsidR="581C12D3" w:rsidRPr="74172A5F">
              <w:rPr>
                <w:rFonts w:asciiTheme="minorHAnsi" w:hAnsiTheme="minorHAnsi" w:cstheme="minorBidi"/>
                <w:sz w:val="20"/>
                <w:szCs w:val="20"/>
              </w:rPr>
              <w:t>.</w:t>
            </w:r>
          </w:p>
          <w:p w14:paraId="1D71C835" w14:textId="77E77880" w:rsidR="5926E86B" w:rsidRDefault="5926E86B" w:rsidP="3847C3AE">
            <w:pPr>
              <w:rPr>
                <w:rFonts w:asciiTheme="minorHAnsi" w:hAnsiTheme="minorHAnsi" w:cstheme="minorBidi"/>
                <w:sz w:val="20"/>
                <w:szCs w:val="20"/>
              </w:rPr>
            </w:pPr>
          </w:p>
          <w:p w14:paraId="15AD9928" w14:textId="508DF142" w:rsidR="5926E86B" w:rsidRDefault="4B9AC918" w:rsidP="3847C3AE">
            <w:pPr>
              <w:rPr>
                <w:rFonts w:asciiTheme="minorHAnsi" w:hAnsiTheme="minorHAnsi" w:cstheme="minorBidi"/>
                <w:sz w:val="20"/>
                <w:szCs w:val="20"/>
              </w:rPr>
            </w:pPr>
            <w:r w:rsidRPr="3847C3AE">
              <w:rPr>
                <w:rFonts w:asciiTheme="minorHAnsi" w:hAnsiTheme="minorHAnsi" w:cstheme="minorBidi"/>
                <w:b/>
                <w:bCs/>
                <w:sz w:val="20"/>
                <w:szCs w:val="20"/>
              </w:rPr>
              <w:t xml:space="preserve">Output 2.1.2.: </w:t>
            </w:r>
            <w:r w:rsidRPr="3847C3AE">
              <w:rPr>
                <w:rFonts w:asciiTheme="minorHAnsi" w:hAnsiTheme="minorHAnsi" w:cstheme="minorBidi"/>
                <w:sz w:val="20"/>
                <w:szCs w:val="20"/>
              </w:rPr>
              <w:t>IPLC Inclusive Conservation Learning Academy established.</w:t>
            </w:r>
          </w:p>
          <w:p w14:paraId="481BB0FC" w14:textId="0FDCFD52" w:rsidR="5926E86B" w:rsidRPr="006D4F47" w:rsidRDefault="48CA7CA2" w:rsidP="3847C3AE">
            <w:pPr>
              <w:rPr>
                <w:rFonts w:asciiTheme="minorHAnsi" w:hAnsiTheme="minorHAnsi" w:cstheme="minorBidi"/>
                <w:i/>
                <w:iCs/>
                <w:sz w:val="20"/>
                <w:szCs w:val="20"/>
              </w:rPr>
            </w:pPr>
            <w:r w:rsidRPr="493943F9">
              <w:rPr>
                <w:rFonts w:asciiTheme="minorHAnsi" w:hAnsiTheme="minorHAnsi" w:cstheme="minorBidi"/>
                <w:sz w:val="20"/>
                <w:szCs w:val="20"/>
                <w:u w:val="single"/>
              </w:rPr>
              <w:t>Status of implementation of activities:</w:t>
            </w:r>
            <w:r w:rsidR="00B31D3B">
              <w:rPr>
                <w:rFonts w:asciiTheme="minorHAnsi" w:hAnsiTheme="minorHAnsi" w:cstheme="minorBidi"/>
                <w:sz w:val="20"/>
                <w:szCs w:val="20"/>
                <w:u w:val="single"/>
              </w:rPr>
              <w:t xml:space="preserve"> </w:t>
            </w:r>
            <w:r w:rsidR="00B31D3B" w:rsidRPr="006D4F47">
              <w:rPr>
                <w:rFonts w:asciiTheme="minorHAnsi" w:hAnsiTheme="minorHAnsi" w:cstheme="minorBidi"/>
                <w:i/>
                <w:iCs/>
                <w:sz w:val="20"/>
                <w:szCs w:val="20"/>
              </w:rPr>
              <w:t>Under Implementation</w:t>
            </w:r>
          </w:p>
          <w:p w14:paraId="1C06F909" w14:textId="1B6278F4" w:rsidR="0057175D" w:rsidRPr="006D4F47" w:rsidRDefault="0DF4DD51" w:rsidP="35D86CE9">
            <w:pPr>
              <w:rPr>
                <w:rFonts w:asciiTheme="minorHAnsi" w:hAnsiTheme="minorHAnsi" w:cstheme="minorBidi"/>
                <w:sz w:val="20"/>
                <w:szCs w:val="20"/>
              </w:rPr>
            </w:pPr>
            <w:r w:rsidRPr="74172A5F">
              <w:rPr>
                <w:rFonts w:asciiTheme="minorHAnsi" w:hAnsiTheme="minorHAnsi" w:cstheme="minorBidi"/>
                <w:sz w:val="20"/>
                <w:szCs w:val="20"/>
              </w:rPr>
              <w:t>The Makanisi Learning Academy has been established as part of ICI’s commitment to strengthening the capacity of I</w:t>
            </w:r>
            <w:r w:rsidR="6493D581" w:rsidRPr="74172A5F">
              <w:rPr>
                <w:rFonts w:asciiTheme="minorHAnsi" w:hAnsiTheme="minorHAnsi" w:cstheme="minorBidi"/>
                <w:sz w:val="20"/>
                <w:szCs w:val="20"/>
              </w:rPr>
              <w:t>P and LCs</w:t>
            </w:r>
            <w:r w:rsidRPr="74172A5F">
              <w:rPr>
                <w:rFonts w:asciiTheme="minorHAnsi" w:hAnsiTheme="minorHAnsi" w:cstheme="minorBidi"/>
                <w:sz w:val="20"/>
                <w:szCs w:val="20"/>
              </w:rPr>
              <w:t xml:space="preserve"> to lead conservation efforts. Now hosted on the ICI website, Makanisi serves as a culturally appropriate virtual platform offering access to knowledge materials, tools, training modules, and curated resources developed by IP and LC organizations. It ensures that learning remains grounded in Indigenous perspectives while promoting collaboration and shared learning. Makanisi also anchors a growing community of practice that connects IPLC leaders across regions to exchange experiences, build solidarity, and co-create approaches to inclusive conservation. This network has been strengthened by ICI’s regional and global learning exchanges, the Stakeholder Forum, the International Congress on Indigenous Territories in Conservation, and the Global DGM–ICI Women’s Leadership Exchange.</w:t>
            </w:r>
          </w:p>
          <w:p w14:paraId="34065BCC" w14:textId="5F677A57" w:rsidR="008F490D" w:rsidRDefault="008F490D" w:rsidP="493943F9">
            <w:pPr>
              <w:rPr>
                <w:rFonts w:ascii="Arial" w:eastAsia="Arial" w:hAnsi="Arial" w:cs="Arial"/>
                <w:sz w:val="22"/>
                <w:szCs w:val="22"/>
              </w:rPr>
            </w:pPr>
          </w:p>
          <w:p w14:paraId="211D620E" w14:textId="7451D646" w:rsidR="5926E86B" w:rsidRDefault="4B9AC918" w:rsidP="3847C3AE">
            <w:pPr>
              <w:rPr>
                <w:rFonts w:asciiTheme="minorHAnsi" w:hAnsiTheme="minorHAnsi" w:cstheme="minorBidi"/>
                <w:sz w:val="20"/>
                <w:szCs w:val="20"/>
              </w:rPr>
            </w:pPr>
            <w:r w:rsidRPr="3847C3AE">
              <w:rPr>
                <w:rFonts w:asciiTheme="minorHAnsi" w:hAnsiTheme="minorHAnsi" w:cstheme="minorBidi"/>
                <w:b/>
                <w:bCs/>
                <w:sz w:val="20"/>
                <w:szCs w:val="20"/>
              </w:rPr>
              <w:t xml:space="preserve">Output 2.1.3.: </w:t>
            </w:r>
            <w:r w:rsidRPr="3847C3AE">
              <w:rPr>
                <w:rFonts w:asciiTheme="minorHAnsi" w:hAnsiTheme="minorHAnsi" w:cstheme="minorBidi"/>
                <w:sz w:val="20"/>
                <w:szCs w:val="20"/>
              </w:rPr>
              <w:t>Organizational Development and Capacity Building of IPLC organizations delivered through the ICLA.</w:t>
            </w:r>
          </w:p>
          <w:p w14:paraId="002937B9" w14:textId="083EE32A" w:rsidR="5926E86B" w:rsidRPr="006D4F47" w:rsidRDefault="7E3573C9" w:rsidP="3847C3AE">
            <w:pPr>
              <w:rPr>
                <w:rFonts w:asciiTheme="minorHAnsi" w:hAnsiTheme="minorHAnsi" w:cstheme="minorBidi"/>
                <w:i/>
                <w:iCs/>
                <w:sz w:val="20"/>
                <w:szCs w:val="20"/>
              </w:rPr>
            </w:pPr>
            <w:r w:rsidRPr="6A17F7DF">
              <w:rPr>
                <w:rFonts w:asciiTheme="minorHAnsi" w:hAnsiTheme="minorHAnsi" w:cstheme="minorBidi"/>
                <w:sz w:val="20"/>
                <w:szCs w:val="20"/>
                <w:u w:val="single"/>
              </w:rPr>
              <w:t>Status of implementation of activities:</w:t>
            </w:r>
            <w:r w:rsidR="00E059D0">
              <w:rPr>
                <w:rFonts w:asciiTheme="minorHAnsi" w:hAnsiTheme="minorHAnsi" w:cstheme="minorBidi"/>
                <w:sz w:val="20"/>
                <w:szCs w:val="20"/>
                <w:u w:val="single"/>
              </w:rPr>
              <w:t xml:space="preserve"> </w:t>
            </w:r>
            <w:r w:rsidR="00E059D0" w:rsidRPr="006D4F47">
              <w:rPr>
                <w:rFonts w:asciiTheme="minorHAnsi" w:hAnsiTheme="minorHAnsi" w:cstheme="minorBidi"/>
                <w:i/>
                <w:iCs/>
                <w:sz w:val="20"/>
                <w:szCs w:val="20"/>
              </w:rPr>
              <w:t>Under implementation</w:t>
            </w:r>
          </w:p>
          <w:p w14:paraId="6B5398DA" w14:textId="155E61A8" w:rsidR="008F490D" w:rsidRPr="006D4F47" w:rsidRDefault="008F490D" w:rsidP="3847C3AE">
            <w:pPr>
              <w:rPr>
                <w:rFonts w:asciiTheme="minorHAnsi" w:hAnsiTheme="minorHAnsi" w:cstheme="minorBidi"/>
                <w:sz w:val="20"/>
                <w:szCs w:val="20"/>
              </w:rPr>
            </w:pPr>
            <w:r w:rsidRPr="006D4F47">
              <w:rPr>
                <w:rFonts w:asciiTheme="minorHAnsi" w:hAnsiTheme="minorHAnsi" w:cstheme="minorBidi"/>
                <w:sz w:val="20"/>
                <w:szCs w:val="20"/>
              </w:rPr>
              <w:t xml:space="preserve">Building on the establishment of the Makanisi Learning Academy, efforts are underway to expand access to training through a </w:t>
            </w:r>
            <w:r w:rsidRPr="006D4F47">
              <w:rPr>
                <w:rFonts w:asciiTheme="minorHAnsi" w:hAnsiTheme="minorHAnsi" w:cstheme="minorBidi"/>
                <w:b/>
                <w:bCs/>
                <w:sz w:val="20"/>
                <w:szCs w:val="20"/>
              </w:rPr>
              <w:t>Training of Trainers (ToT)</w:t>
            </w:r>
            <w:r w:rsidRPr="006D4F47">
              <w:rPr>
                <w:rFonts w:asciiTheme="minorHAnsi" w:hAnsiTheme="minorHAnsi" w:cstheme="minorBidi"/>
                <w:sz w:val="20"/>
                <w:szCs w:val="20"/>
              </w:rPr>
              <w:t xml:space="preserve"> model. ToT materials and guides are being developed to complement existing online modules currently available through the UNDP Learning for Nature platform, which require internet access and digital devices. The finalized ToR for these materials supports the creation of adaptable tools that can be delivered offline by trained facilitators. This approach is designed to broaden reach, enabling IPLC leaders to share knowledge and build capacity directly within their communities, thereby enhancing local ownership and deepening impact.</w:t>
            </w:r>
          </w:p>
          <w:p w14:paraId="2F9A5142" w14:textId="7B79E146" w:rsidR="493943F9" w:rsidRDefault="493943F9" w:rsidP="493943F9">
            <w:pPr>
              <w:rPr>
                <w:rFonts w:asciiTheme="minorHAnsi" w:hAnsiTheme="minorHAnsi" w:cstheme="minorBidi"/>
                <w:b/>
                <w:bCs/>
                <w:sz w:val="20"/>
                <w:szCs w:val="20"/>
              </w:rPr>
            </w:pPr>
          </w:p>
          <w:p w14:paraId="6868CD6D" w14:textId="14550F90" w:rsidR="5926E86B" w:rsidRDefault="4B9AC918" w:rsidP="532D7913">
            <w:pPr>
              <w:rPr>
                <w:rFonts w:asciiTheme="minorHAnsi" w:hAnsiTheme="minorHAnsi" w:cstheme="minorBidi"/>
                <w:sz w:val="20"/>
                <w:szCs w:val="20"/>
              </w:rPr>
            </w:pPr>
            <w:r w:rsidRPr="532D7913">
              <w:rPr>
                <w:rFonts w:asciiTheme="minorHAnsi" w:hAnsiTheme="minorHAnsi" w:cstheme="minorBidi"/>
                <w:b/>
                <w:bCs/>
                <w:sz w:val="20"/>
                <w:szCs w:val="20"/>
              </w:rPr>
              <w:t xml:space="preserve">Output 2.1.4: </w:t>
            </w:r>
            <w:r w:rsidRPr="532D7913">
              <w:rPr>
                <w:rFonts w:asciiTheme="minorHAnsi" w:hAnsiTheme="minorHAnsi" w:cstheme="minorBidi"/>
                <w:sz w:val="20"/>
                <w:szCs w:val="20"/>
              </w:rPr>
              <w:t>Learning Evaluation completed of IPLC Inclusive Conservation Learning Academy.</w:t>
            </w:r>
          </w:p>
          <w:p w14:paraId="7B4E0552" w14:textId="28913BD1" w:rsidR="5926E86B" w:rsidRPr="006D4F47" w:rsidRDefault="239F047D" w:rsidP="0F712E57">
            <w:pPr>
              <w:rPr>
                <w:rFonts w:asciiTheme="minorHAnsi" w:hAnsiTheme="minorHAnsi" w:cstheme="minorBidi"/>
                <w:sz w:val="20"/>
                <w:szCs w:val="20"/>
              </w:rPr>
            </w:pPr>
            <w:r w:rsidRPr="0F712E57">
              <w:rPr>
                <w:rFonts w:asciiTheme="minorHAnsi" w:hAnsiTheme="minorHAnsi" w:cstheme="minorBidi"/>
                <w:sz w:val="20"/>
                <w:szCs w:val="20"/>
                <w:u w:val="single"/>
              </w:rPr>
              <w:t>Status of implementation of activities:</w:t>
            </w:r>
            <w:r w:rsidR="33D80ED7" w:rsidRPr="0F712E57">
              <w:rPr>
                <w:rFonts w:asciiTheme="minorHAnsi" w:hAnsiTheme="minorHAnsi" w:cstheme="minorBidi"/>
                <w:sz w:val="20"/>
                <w:szCs w:val="20"/>
              </w:rPr>
              <w:t xml:space="preserve"> </w:t>
            </w:r>
            <w:r w:rsidR="00401ED2">
              <w:rPr>
                <w:rFonts w:asciiTheme="minorHAnsi" w:hAnsiTheme="minorHAnsi" w:cstheme="minorBidi"/>
                <w:i/>
                <w:iCs/>
                <w:sz w:val="20"/>
                <w:szCs w:val="20"/>
              </w:rPr>
              <w:t>Under implementation; on track</w:t>
            </w:r>
          </w:p>
          <w:p w14:paraId="30ED81DF" w14:textId="550C9764" w:rsidR="00B43A7B" w:rsidRPr="006D4F47" w:rsidRDefault="0701CE8E" w:rsidP="532D7913">
            <w:pPr>
              <w:rPr>
                <w:rFonts w:asciiTheme="minorHAnsi" w:hAnsiTheme="minorHAnsi" w:cstheme="minorBidi"/>
                <w:sz w:val="20"/>
                <w:szCs w:val="20"/>
              </w:rPr>
            </w:pPr>
            <w:r w:rsidRPr="006D4F47">
              <w:rPr>
                <w:rFonts w:asciiTheme="minorHAnsi" w:hAnsiTheme="minorHAnsi" w:cstheme="minorBidi"/>
                <w:sz w:val="20"/>
                <w:szCs w:val="20"/>
              </w:rPr>
              <w:t xml:space="preserve">This activity </w:t>
            </w:r>
            <w:r w:rsidR="00B43A7B" w:rsidRPr="00B43A7B">
              <w:rPr>
                <w:rFonts w:asciiTheme="minorHAnsi" w:hAnsiTheme="minorHAnsi" w:cstheme="minorBidi"/>
                <w:sz w:val="20"/>
                <w:szCs w:val="20"/>
              </w:rPr>
              <w:t>is under implementation, with further progress expected in FY26</w:t>
            </w:r>
            <w:r w:rsidR="00617C9D">
              <w:rPr>
                <w:rFonts w:asciiTheme="minorHAnsi" w:hAnsiTheme="minorHAnsi" w:cstheme="minorBidi"/>
                <w:sz w:val="20"/>
                <w:szCs w:val="20"/>
              </w:rPr>
              <w:t>.</w:t>
            </w:r>
            <w:r w:rsidR="00B43A7B">
              <w:rPr>
                <w:rFonts w:asciiTheme="minorHAnsi" w:hAnsiTheme="minorHAnsi" w:cstheme="minorBidi"/>
                <w:sz w:val="20"/>
                <w:szCs w:val="20"/>
              </w:rPr>
              <w:t xml:space="preserve"> </w:t>
            </w:r>
            <w:r w:rsidR="00BA480A" w:rsidRPr="00BA480A">
              <w:rPr>
                <w:rFonts w:asciiTheme="minorHAnsi" w:hAnsiTheme="minorHAnsi" w:cstheme="minorBidi"/>
                <w:sz w:val="20"/>
                <w:szCs w:val="20"/>
              </w:rPr>
              <w:t xml:space="preserve">The first ICI-IUCN learning module, </w:t>
            </w:r>
            <w:r w:rsidR="00BA480A" w:rsidRPr="00BA480A">
              <w:rPr>
                <w:rFonts w:asciiTheme="minorHAnsi" w:hAnsiTheme="minorHAnsi" w:cstheme="minorBidi"/>
                <w:i/>
                <w:iCs/>
                <w:sz w:val="20"/>
                <w:szCs w:val="20"/>
              </w:rPr>
              <w:t>“IPLCs, Gender, and Biodiversity Linkages,”</w:t>
            </w:r>
            <w:r w:rsidR="00BA480A" w:rsidRPr="00BA480A">
              <w:rPr>
                <w:rFonts w:asciiTheme="minorHAnsi" w:hAnsiTheme="minorHAnsi" w:cstheme="minorBidi"/>
                <w:sz w:val="20"/>
                <w:szCs w:val="20"/>
              </w:rPr>
              <w:t xml:space="preserve"> was evaluated using data from UNDP</w:t>
            </w:r>
            <w:r w:rsidR="13D3A9DE" w:rsidRPr="01907D5B">
              <w:rPr>
                <w:rFonts w:asciiTheme="minorHAnsi" w:hAnsiTheme="minorHAnsi" w:cstheme="minorBidi"/>
                <w:sz w:val="20"/>
                <w:szCs w:val="20"/>
              </w:rPr>
              <w:t xml:space="preserve"> o</w:t>
            </w:r>
            <w:r w:rsidR="00BA480A" w:rsidRPr="01907D5B">
              <w:rPr>
                <w:rFonts w:asciiTheme="minorHAnsi" w:hAnsiTheme="minorHAnsi" w:cstheme="minorBidi"/>
                <w:sz w:val="20"/>
                <w:szCs w:val="20"/>
              </w:rPr>
              <w:t>f</w:t>
            </w:r>
            <w:r w:rsidR="00BA480A" w:rsidRPr="00BA480A">
              <w:rPr>
                <w:rFonts w:asciiTheme="minorHAnsi" w:hAnsiTheme="minorHAnsi" w:cstheme="minorBidi"/>
                <w:sz w:val="20"/>
                <w:szCs w:val="20"/>
              </w:rPr>
              <w:t xml:space="preserve"> 1,232 enrolled participants, 361 (29.3%) completed the course. Among them, 42.65% were female, 57.06% male, and 0.55% preferred not to </w:t>
            </w:r>
            <w:r w:rsidR="00BA480A" w:rsidRPr="00BA480A">
              <w:rPr>
                <w:rFonts w:asciiTheme="minorHAnsi" w:hAnsiTheme="minorHAnsi" w:cstheme="minorBidi"/>
                <w:sz w:val="20"/>
                <w:szCs w:val="20"/>
              </w:rPr>
              <w:lastRenderedPageBreak/>
              <w:t>disclose. Additionally, 268 (36.2%) self-identified as Indigenous. The PMU will analyze the full evaluation dataset by the end of the reporting year. A final evaluation covering all six modules will be conducted after their completion.</w:t>
            </w:r>
          </w:p>
          <w:p w14:paraId="43190AAB" w14:textId="1106EF0E" w:rsidR="5926E86B" w:rsidRDefault="5926E86B" w:rsidP="41CDFB2F">
            <w:pPr>
              <w:rPr>
                <w:rFonts w:asciiTheme="minorHAnsi" w:hAnsiTheme="minorHAnsi" w:cstheme="minorBidi"/>
                <w:b/>
                <w:bCs/>
                <w:sz w:val="20"/>
                <w:szCs w:val="20"/>
              </w:rPr>
            </w:pPr>
          </w:p>
          <w:p w14:paraId="31B286FF" w14:textId="5F672E77" w:rsidR="5926E86B" w:rsidRDefault="730954CC" w:rsidP="668FC3D9">
            <w:pPr>
              <w:rPr>
                <w:rFonts w:asciiTheme="minorHAnsi" w:hAnsiTheme="minorHAnsi" w:cstheme="minorBidi"/>
                <w:sz w:val="20"/>
                <w:szCs w:val="20"/>
              </w:rPr>
            </w:pPr>
            <w:r w:rsidRPr="0F712E57">
              <w:rPr>
                <w:rFonts w:asciiTheme="minorHAnsi" w:hAnsiTheme="minorHAnsi" w:cstheme="minorBidi"/>
                <w:b/>
                <w:bCs/>
                <w:sz w:val="20"/>
                <w:szCs w:val="20"/>
              </w:rPr>
              <w:t>Output 2.2.1: IPLC organizations mapped to strengthen collaboration within and beyond subproject geographies.</w:t>
            </w:r>
          </w:p>
          <w:p w14:paraId="143F3802" w14:textId="4332DBE5" w:rsidR="5926E86B" w:rsidRPr="00BC5528" w:rsidRDefault="1E038E8D" w:rsidP="0F712E57">
            <w:pPr>
              <w:rPr>
                <w:rFonts w:asciiTheme="minorHAnsi" w:hAnsiTheme="minorHAnsi" w:cstheme="minorBidi"/>
                <w:sz w:val="20"/>
                <w:szCs w:val="20"/>
                <w:u w:val="single"/>
              </w:rPr>
            </w:pPr>
            <w:r w:rsidRPr="0F712E57">
              <w:rPr>
                <w:rFonts w:asciiTheme="minorHAnsi" w:hAnsiTheme="minorHAnsi" w:cstheme="minorBidi"/>
                <w:sz w:val="20"/>
                <w:szCs w:val="20"/>
                <w:u w:val="single"/>
              </w:rPr>
              <w:t>Status of implementation of activities:</w:t>
            </w:r>
            <w:r w:rsidRPr="0F712E57">
              <w:rPr>
                <w:rFonts w:asciiTheme="minorHAnsi" w:hAnsiTheme="minorHAnsi" w:cstheme="minorBidi"/>
                <w:sz w:val="20"/>
                <w:szCs w:val="20"/>
              </w:rPr>
              <w:t xml:space="preserve"> </w:t>
            </w:r>
            <w:r w:rsidRPr="0F712E57">
              <w:rPr>
                <w:rFonts w:asciiTheme="minorHAnsi" w:hAnsiTheme="minorHAnsi" w:cstheme="minorBidi"/>
                <w:i/>
                <w:iCs/>
                <w:sz w:val="20"/>
                <w:szCs w:val="20"/>
              </w:rPr>
              <w:t>Under Implementation</w:t>
            </w:r>
            <w:r w:rsidR="5F6D3778" w:rsidRPr="4243B90C">
              <w:rPr>
                <w:rFonts w:asciiTheme="minorHAnsi" w:hAnsiTheme="minorHAnsi" w:cstheme="minorBidi"/>
                <w:i/>
                <w:iCs/>
                <w:sz w:val="20"/>
                <w:szCs w:val="20"/>
              </w:rPr>
              <w:t xml:space="preserve"> and adjustments proposed</w:t>
            </w:r>
          </w:p>
          <w:p w14:paraId="5A893A37" w14:textId="0E5C6014" w:rsidR="5926E86B" w:rsidRPr="006D4F47" w:rsidRDefault="58D13839" w:rsidP="74172A5F">
            <w:pPr>
              <w:rPr>
                <w:rFonts w:asciiTheme="minorHAnsi" w:hAnsiTheme="minorHAnsi" w:cstheme="minorBidi"/>
                <w:sz w:val="20"/>
                <w:szCs w:val="20"/>
              </w:rPr>
            </w:pPr>
            <w:r w:rsidRPr="74172A5F">
              <w:rPr>
                <w:rFonts w:asciiTheme="minorHAnsi" w:hAnsiTheme="minorHAnsi" w:cstheme="minorBidi"/>
                <w:sz w:val="20"/>
                <w:szCs w:val="20"/>
              </w:rPr>
              <w:t xml:space="preserve">During the virtual meeting of March 2025, the ICI GSC endorsed the proposal to </w:t>
            </w:r>
            <w:r w:rsidR="5F927171" w:rsidRPr="74172A5F">
              <w:rPr>
                <w:rFonts w:asciiTheme="minorHAnsi" w:hAnsiTheme="minorHAnsi" w:cstheme="minorBidi"/>
                <w:sz w:val="20"/>
                <w:szCs w:val="20"/>
              </w:rPr>
              <w:t>a</w:t>
            </w:r>
            <w:r w:rsidR="3FD25C80" w:rsidRPr="74172A5F">
              <w:rPr>
                <w:rFonts w:asciiTheme="minorHAnsi" w:hAnsiTheme="minorHAnsi" w:cstheme="minorBidi"/>
                <w:sz w:val="20"/>
                <w:szCs w:val="20"/>
              </w:rPr>
              <w:t xml:space="preserve">djust </w:t>
            </w:r>
            <w:r w:rsidR="5F927171" w:rsidRPr="74172A5F">
              <w:rPr>
                <w:rFonts w:asciiTheme="minorHAnsi" w:hAnsiTheme="minorHAnsi" w:cstheme="minorBidi"/>
                <w:sz w:val="20"/>
                <w:szCs w:val="20"/>
              </w:rPr>
              <w:t>out</w:t>
            </w:r>
            <w:r w:rsidR="0A231963" w:rsidRPr="74172A5F">
              <w:rPr>
                <w:rFonts w:asciiTheme="minorHAnsi" w:hAnsiTheme="minorHAnsi" w:cstheme="minorBidi"/>
                <w:sz w:val="20"/>
                <w:szCs w:val="20"/>
              </w:rPr>
              <w:t>put</w:t>
            </w:r>
            <w:r w:rsidR="3FD25C80" w:rsidRPr="74172A5F">
              <w:rPr>
                <w:rFonts w:asciiTheme="minorHAnsi" w:hAnsiTheme="minorHAnsi" w:cstheme="minorBidi"/>
                <w:sz w:val="20"/>
                <w:szCs w:val="20"/>
              </w:rPr>
              <w:t xml:space="preserve"> 2.2.1</w:t>
            </w:r>
            <w:r w:rsidR="75955724" w:rsidRPr="74172A5F">
              <w:rPr>
                <w:rFonts w:asciiTheme="minorHAnsi" w:hAnsiTheme="minorHAnsi" w:cstheme="minorBidi"/>
                <w:sz w:val="20"/>
                <w:szCs w:val="20"/>
              </w:rPr>
              <w:t xml:space="preserve"> and</w:t>
            </w:r>
            <w:r w:rsidR="3FD25C80" w:rsidRPr="74172A5F">
              <w:rPr>
                <w:rFonts w:asciiTheme="minorHAnsi" w:hAnsiTheme="minorHAnsi" w:cstheme="minorBidi"/>
                <w:sz w:val="20"/>
                <w:szCs w:val="20"/>
              </w:rPr>
              <w:t xml:space="preserve"> focus</w:t>
            </w:r>
            <w:r w:rsidR="75955724" w:rsidRPr="74172A5F">
              <w:rPr>
                <w:rFonts w:asciiTheme="minorHAnsi" w:hAnsiTheme="minorHAnsi" w:cstheme="minorBidi"/>
                <w:sz w:val="20"/>
                <w:szCs w:val="20"/>
              </w:rPr>
              <w:t xml:space="preserve"> it on </w:t>
            </w:r>
            <w:r w:rsidR="72998040" w:rsidRPr="74172A5F">
              <w:rPr>
                <w:rFonts w:asciiTheme="minorHAnsi" w:hAnsiTheme="minorHAnsi" w:cstheme="minorBidi"/>
                <w:sz w:val="20"/>
                <w:szCs w:val="20"/>
              </w:rPr>
              <w:t>Mapping of funding for ICI partners to strengthen collaboration within and beyond subproject geographies.</w:t>
            </w:r>
            <w:r w:rsidR="5F8E7EA8" w:rsidRPr="74172A5F">
              <w:rPr>
                <w:rFonts w:asciiTheme="minorHAnsi" w:hAnsiTheme="minorHAnsi" w:cstheme="minorBidi"/>
                <w:sz w:val="20"/>
                <w:szCs w:val="20"/>
              </w:rPr>
              <w:t xml:space="preserve"> The adjustment was </w:t>
            </w:r>
            <w:r w:rsidR="5D0E555E" w:rsidRPr="74172A5F">
              <w:rPr>
                <w:rFonts w:asciiTheme="minorHAnsi" w:hAnsiTheme="minorHAnsi" w:cstheme="minorBidi"/>
                <w:sz w:val="20"/>
                <w:szCs w:val="20"/>
              </w:rPr>
              <w:t xml:space="preserve">accepted by CI and IUCN GEF </w:t>
            </w:r>
            <w:r w:rsidR="7830C83D" w:rsidRPr="74172A5F">
              <w:rPr>
                <w:rFonts w:asciiTheme="minorHAnsi" w:hAnsiTheme="minorHAnsi" w:cstheme="minorBidi"/>
                <w:sz w:val="20"/>
                <w:szCs w:val="20"/>
              </w:rPr>
              <w:t>agencies,</w:t>
            </w:r>
            <w:r w:rsidR="08DF4280" w:rsidRPr="74172A5F">
              <w:rPr>
                <w:rFonts w:asciiTheme="minorHAnsi" w:hAnsiTheme="minorHAnsi" w:cstheme="minorBidi"/>
                <w:sz w:val="20"/>
                <w:szCs w:val="20"/>
              </w:rPr>
              <w:t xml:space="preserve"> and the PMU i</w:t>
            </w:r>
            <w:r w:rsidR="515ACCD6" w:rsidRPr="74172A5F">
              <w:rPr>
                <w:rFonts w:asciiTheme="minorHAnsi" w:hAnsiTheme="minorHAnsi" w:cstheme="minorBidi"/>
                <w:sz w:val="20"/>
                <w:szCs w:val="20"/>
              </w:rPr>
              <w:t xml:space="preserve">ntegrated this </w:t>
            </w:r>
            <w:r w:rsidR="4DE20D24" w:rsidRPr="74172A5F">
              <w:rPr>
                <w:rFonts w:asciiTheme="minorHAnsi" w:hAnsiTheme="minorHAnsi" w:cstheme="minorBidi"/>
                <w:sz w:val="20"/>
                <w:szCs w:val="20"/>
              </w:rPr>
              <w:t>change</w:t>
            </w:r>
            <w:r w:rsidR="515ACCD6" w:rsidRPr="74172A5F">
              <w:rPr>
                <w:rFonts w:asciiTheme="minorHAnsi" w:hAnsiTheme="minorHAnsi" w:cstheme="minorBidi"/>
                <w:sz w:val="20"/>
                <w:szCs w:val="20"/>
              </w:rPr>
              <w:t xml:space="preserve"> into FY26 workplan and budget. </w:t>
            </w:r>
          </w:p>
          <w:p w14:paraId="39722D61" w14:textId="45CA6394" w:rsidR="5926E86B" w:rsidRDefault="5926E86B" w:rsidP="41CDFB2F">
            <w:pPr>
              <w:rPr>
                <w:rFonts w:asciiTheme="minorHAnsi" w:hAnsiTheme="minorHAnsi" w:cstheme="minorBidi"/>
                <w:b/>
                <w:bCs/>
                <w:sz w:val="20"/>
                <w:szCs w:val="20"/>
              </w:rPr>
            </w:pPr>
          </w:p>
          <w:p w14:paraId="2473D34B" w14:textId="3B3DC895" w:rsidR="001A1956" w:rsidRPr="001A1956" w:rsidRDefault="001A1956" w:rsidP="0F712E57">
            <w:pPr>
              <w:rPr>
                <w:rFonts w:asciiTheme="minorHAnsi" w:hAnsiTheme="minorHAnsi" w:cstheme="minorBidi"/>
                <w:sz w:val="20"/>
                <w:szCs w:val="20"/>
              </w:rPr>
            </w:pPr>
            <w:r w:rsidRPr="0F712E57">
              <w:rPr>
                <w:rFonts w:asciiTheme="minorHAnsi" w:hAnsiTheme="minorHAnsi" w:cstheme="minorBidi"/>
                <w:b/>
                <w:bCs/>
                <w:sz w:val="20"/>
                <w:szCs w:val="20"/>
              </w:rPr>
              <w:t>Output 2.2.2: Inclusive Conservation Learning Exchanges delivered</w:t>
            </w:r>
            <w:r>
              <w:br/>
            </w:r>
            <w:r w:rsidR="25B2D57C" w:rsidRPr="006D4F47">
              <w:rPr>
                <w:rFonts w:asciiTheme="minorHAnsi" w:hAnsiTheme="minorHAnsi" w:cstheme="minorBidi"/>
                <w:sz w:val="20"/>
                <w:szCs w:val="20"/>
                <w:u w:val="single"/>
              </w:rPr>
              <w:t xml:space="preserve"> Status of implementation of activities:</w:t>
            </w:r>
            <w:r w:rsidR="25B2D57C" w:rsidRPr="0F712E57">
              <w:rPr>
                <w:rFonts w:asciiTheme="minorHAnsi" w:hAnsiTheme="minorHAnsi" w:cstheme="minorBidi"/>
                <w:sz w:val="20"/>
                <w:szCs w:val="20"/>
              </w:rPr>
              <w:t xml:space="preserve"> </w:t>
            </w:r>
            <w:r w:rsidR="25B2D57C" w:rsidRPr="0F712E57">
              <w:rPr>
                <w:rFonts w:asciiTheme="minorHAnsi" w:hAnsiTheme="minorHAnsi" w:cstheme="minorBidi"/>
                <w:i/>
                <w:iCs/>
                <w:sz w:val="20"/>
                <w:szCs w:val="20"/>
              </w:rPr>
              <w:t>Under implementation</w:t>
            </w:r>
            <w:r w:rsidR="00217783">
              <w:rPr>
                <w:rFonts w:asciiTheme="minorHAnsi" w:hAnsiTheme="minorHAnsi" w:cstheme="minorBidi"/>
                <w:i/>
                <w:iCs/>
                <w:sz w:val="20"/>
                <w:szCs w:val="20"/>
              </w:rPr>
              <w:t>; on track</w:t>
            </w:r>
          </w:p>
          <w:p w14:paraId="54BA013C" w14:textId="1F43CDD3" w:rsidR="001A1956" w:rsidRPr="006D4F47" w:rsidRDefault="5A5BE466" w:rsidP="35D86CE9">
            <w:pPr>
              <w:rPr>
                <w:rFonts w:asciiTheme="minorHAnsi" w:hAnsiTheme="minorHAnsi" w:cstheme="minorBidi"/>
                <w:sz w:val="20"/>
                <w:szCs w:val="20"/>
              </w:rPr>
            </w:pPr>
            <w:r w:rsidRPr="74172A5F">
              <w:rPr>
                <w:rFonts w:asciiTheme="minorHAnsi" w:hAnsiTheme="minorHAnsi" w:cstheme="minorBidi"/>
                <w:sz w:val="20"/>
                <w:szCs w:val="20"/>
              </w:rPr>
              <w:t xml:space="preserve">Three regional and one global learning exchange were successfully conducted, </w:t>
            </w:r>
            <w:r w:rsidR="2535E544" w:rsidRPr="74172A5F">
              <w:rPr>
                <w:rFonts w:asciiTheme="minorHAnsi" w:hAnsiTheme="minorHAnsi" w:cstheme="minorBidi"/>
                <w:sz w:val="20"/>
                <w:szCs w:val="20"/>
              </w:rPr>
              <w:t>strengthening cross-regional collaboration, peer learning, and knowledge sharing</w:t>
            </w:r>
            <w:r w:rsidRPr="74172A5F">
              <w:rPr>
                <w:rFonts w:asciiTheme="minorHAnsi" w:hAnsiTheme="minorHAnsi" w:cstheme="minorBidi"/>
                <w:sz w:val="20"/>
                <w:szCs w:val="20"/>
              </w:rPr>
              <w:t xml:space="preserve"> among ICI partners and IPLC leaders.</w:t>
            </w:r>
            <w:r w:rsidR="392F1893" w:rsidRPr="74172A5F">
              <w:rPr>
                <w:rFonts w:asciiTheme="minorHAnsi" w:hAnsiTheme="minorHAnsi" w:cstheme="minorBidi"/>
                <w:sz w:val="20"/>
                <w:szCs w:val="20"/>
              </w:rPr>
              <w:t xml:space="preserve"> The Africa Exchange (Aug</w:t>
            </w:r>
            <w:r w:rsidR="55825FF0" w:rsidRPr="74172A5F">
              <w:rPr>
                <w:rFonts w:asciiTheme="minorHAnsi" w:hAnsiTheme="minorHAnsi" w:cstheme="minorBidi"/>
                <w:sz w:val="20"/>
                <w:szCs w:val="20"/>
              </w:rPr>
              <w:t>ust</w:t>
            </w:r>
            <w:r w:rsidR="392F1893" w:rsidRPr="74172A5F">
              <w:rPr>
                <w:rFonts w:asciiTheme="minorHAnsi" w:hAnsiTheme="minorHAnsi" w:cstheme="minorBidi"/>
                <w:sz w:val="20"/>
                <w:szCs w:val="20"/>
              </w:rPr>
              <w:t xml:space="preserve"> 2024, Tanzania) gathered 43 participants (42% women) to share local conservation practices; the Asia exchange (Oct</w:t>
            </w:r>
            <w:r w:rsidR="4E174A0F" w:rsidRPr="74172A5F">
              <w:rPr>
                <w:rFonts w:asciiTheme="minorHAnsi" w:hAnsiTheme="minorHAnsi" w:cstheme="minorBidi"/>
                <w:sz w:val="20"/>
                <w:szCs w:val="20"/>
              </w:rPr>
              <w:t>ober</w:t>
            </w:r>
            <w:r w:rsidR="392F1893" w:rsidRPr="74172A5F">
              <w:rPr>
                <w:rFonts w:asciiTheme="minorHAnsi" w:hAnsiTheme="minorHAnsi" w:cstheme="minorBidi"/>
                <w:sz w:val="20"/>
                <w:szCs w:val="20"/>
              </w:rPr>
              <w:t xml:space="preserve"> 2024, Nepal) brought together 110 participants (55% women) to expand Indigenous netwo</w:t>
            </w:r>
            <w:r w:rsidR="08424D1B" w:rsidRPr="74172A5F">
              <w:rPr>
                <w:rFonts w:asciiTheme="minorHAnsi" w:hAnsiTheme="minorHAnsi" w:cstheme="minorBidi"/>
                <w:sz w:val="20"/>
                <w:szCs w:val="20"/>
              </w:rPr>
              <w:t>rks; and the Latin America exchange (Apr</w:t>
            </w:r>
            <w:r w:rsidR="0C7FB987" w:rsidRPr="74172A5F">
              <w:rPr>
                <w:rFonts w:asciiTheme="minorHAnsi" w:hAnsiTheme="minorHAnsi" w:cstheme="minorBidi"/>
                <w:sz w:val="20"/>
                <w:szCs w:val="20"/>
              </w:rPr>
              <w:t>il</w:t>
            </w:r>
            <w:r w:rsidR="08424D1B" w:rsidRPr="74172A5F">
              <w:rPr>
                <w:rFonts w:asciiTheme="minorHAnsi" w:hAnsiTheme="minorHAnsi" w:cstheme="minorBidi"/>
                <w:sz w:val="20"/>
                <w:szCs w:val="20"/>
              </w:rPr>
              <w:t xml:space="preserve"> 2025, Panama)</w:t>
            </w:r>
            <w:r w:rsidR="607D8257" w:rsidRPr="74172A5F">
              <w:rPr>
                <w:rFonts w:asciiTheme="minorHAnsi" w:hAnsiTheme="minorHAnsi" w:cstheme="minorBidi"/>
                <w:sz w:val="20"/>
                <w:szCs w:val="20"/>
              </w:rPr>
              <w:t xml:space="preserve"> convened 22 leaders from seven organizations to address governance, land tenure, biodiversity, and GBV prevention. The Global exchange (October 2024, Colombia) brought together representatives from all 10 subprojects, ICI fellows, and partners to share experiences on governance and women’s leadersh</w:t>
            </w:r>
            <w:r w:rsidR="2FAA34BD" w:rsidRPr="74172A5F">
              <w:rPr>
                <w:rFonts w:asciiTheme="minorHAnsi" w:hAnsiTheme="minorHAnsi" w:cstheme="minorBidi"/>
                <w:sz w:val="20"/>
                <w:szCs w:val="20"/>
              </w:rPr>
              <w:t>ip.</w:t>
            </w:r>
          </w:p>
          <w:p w14:paraId="3C9EAC57" w14:textId="3C3CC2B1" w:rsidR="35D86CE9" w:rsidRDefault="35D86CE9" w:rsidP="35D86CE9">
            <w:pPr>
              <w:rPr>
                <w:rFonts w:asciiTheme="minorHAnsi" w:hAnsiTheme="minorHAnsi" w:cstheme="minorBidi"/>
                <w:sz w:val="20"/>
                <w:szCs w:val="20"/>
              </w:rPr>
            </w:pPr>
          </w:p>
          <w:p w14:paraId="449346D1" w14:textId="26C41685" w:rsidR="5926E86B" w:rsidRDefault="5993EA07" w:rsidP="74172A5F">
            <w:pPr>
              <w:rPr>
                <w:rFonts w:asciiTheme="minorHAnsi" w:hAnsiTheme="minorHAnsi" w:cstheme="minorBidi"/>
                <w:sz w:val="20"/>
                <w:szCs w:val="20"/>
              </w:rPr>
            </w:pPr>
            <w:r w:rsidRPr="74172A5F">
              <w:rPr>
                <w:rFonts w:asciiTheme="minorHAnsi" w:hAnsiTheme="minorHAnsi" w:cstheme="minorBidi"/>
                <w:b/>
                <w:bCs/>
                <w:sz w:val="20"/>
                <w:szCs w:val="20"/>
              </w:rPr>
              <w:t>Output 2.3.1: Financial Opportunity Analysis completed.</w:t>
            </w:r>
          </w:p>
          <w:p w14:paraId="10C79E7A" w14:textId="11736A60" w:rsidR="007801A5" w:rsidRDefault="5CD81CD8" w:rsidP="0F712E57">
            <w:pPr>
              <w:rPr>
                <w:rFonts w:asciiTheme="minorHAnsi" w:hAnsiTheme="minorHAnsi" w:cstheme="minorBidi"/>
                <w:b/>
                <w:bCs/>
                <w:i/>
                <w:iCs/>
                <w:sz w:val="20"/>
                <w:szCs w:val="20"/>
                <w:u w:val="single"/>
              </w:rPr>
            </w:pPr>
            <w:r w:rsidRPr="006D4F47">
              <w:rPr>
                <w:rFonts w:asciiTheme="minorHAnsi" w:hAnsiTheme="minorHAnsi" w:cstheme="minorBidi"/>
                <w:i/>
                <w:iCs/>
                <w:sz w:val="20"/>
                <w:szCs w:val="20"/>
                <w:u w:val="single"/>
              </w:rPr>
              <w:t>Status of implementation of activities:</w:t>
            </w:r>
            <w:r w:rsidR="001879DF" w:rsidRPr="006D4F47">
              <w:rPr>
                <w:rFonts w:asciiTheme="minorHAnsi" w:hAnsiTheme="minorHAnsi" w:cstheme="minorBidi"/>
                <w:i/>
                <w:iCs/>
                <w:sz w:val="20"/>
                <w:szCs w:val="20"/>
              </w:rPr>
              <w:t xml:space="preserve"> </w:t>
            </w:r>
            <w:r w:rsidR="0F6248BF" w:rsidRPr="4243B90C">
              <w:rPr>
                <w:rFonts w:asciiTheme="minorHAnsi" w:hAnsiTheme="minorHAnsi" w:cstheme="minorBidi"/>
                <w:i/>
                <w:iCs/>
                <w:sz w:val="20"/>
                <w:szCs w:val="20"/>
              </w:rPr>
              <w:t xml:space="preserve">Under Implementation </w:t>
            </w:r>
            <w:r w:rsidR="004E62FE" w:rsidRPr="006D4F47">
              <w:rPr>
                <w:rFonts w:asciiTheme="minorHAnsi" w:hAnsiTheme="minorHAnsi" w:cstheme="minorBidi"/>
                <w:i/>
                <w:iCs/>
                <w:sz w:val="20"/>
                <w:szCs w:val="20"/>
              </w:rPr>
              <w:t xml:space="preserve">and </w:t>
            </w:r>
            <w:r w:rsidR="1C163684" w:rsidRPr="4243B90C">
              <w:rPr>
                <w:rFonts w:asciiTheme="minorHAnsi" w:hAnsiTheme="minorHAnsi" w:cstheme="minorBidi"/>
                <w:i/>
                <w:iCs/>
                <w:sz w:val="20"/>
                <w:szCs w:val="20"/>
              </w:rPr>
              <w:t>adjustments</w:t>
            </w:r>
            <w:r w:rsidR="004E62FE" w:rsidRPr="006D4F47">
              <w:rPr>
                <w:rFonts w:asciiTheme="minorHAnsi" w:hAnsiTheme="minorHAnsi" w:cstheme="minorBidi"/>
                <w:i/>
                <w:iCs/>
                <w:sz w:val="20"/>
                <w:szCs w:val="20"/>
              </w:rPr>
              <w:t xml:space="preserve"> proposed</w:t>
            </w:r>
          </w:p>
          <w:p w14:paraId="4B854654" w14:textId="4977206E" w:rsidR="5926E86B" w:rsidRPr="006D4F47" w:rsidRDefault="76DC491C" w:rsidP="74172A5F">
            <w:pPr>
              <w:rPr>
                <w:rFonts w:asciiTheme="minorHAnsi" w:hAnsiTheme="minorHAnsi" w:cstheme="minorBidi"/>
                <w:sz w:val="20"/>
                <w:szCs w:val="20"/>
              </w:rPr>
            </w:pPr>
            <w:r w:rsidRPr="74172A5F">
              <w:rPr>
                <w:rFonts w:asciiTheme="minorHAnsi" w:hAnsiTheme="minorHAnsi" w:cstheme="minorBidi"/>
                <w:sz w:val="20"/>
                <w:szCs w:val="20"/>
              </w:rPr>
              <w:t xml:space="preserve">During the </w:t>
            </w:r>
            <w:r w:rsidR="3E271991" w:rsidRPr="74172A5F">
              <w:rPr>
                <w:rFonts w:asciiTheme="minorHAnsi" w:hAnsiTheme="minorHAnsi" w:cstheme="minorBidi"/>
                <w:sz w:val="20"/>
                <w:szCs w:val="20"/>
              </w:rPr>
              <w:t xml:space="preserve">in-person </w:t>
            </w:r>
            <w:r w:rsidRPr="74172A5F">
              <w:rPr>
                <w:rFonts w:asciiTheme="minorHAnsi" w:hAnsiTheme="minorHAnsi" w:cstheme="minorBidi"/>
                <w:sz w:val="20"/>
                <w:szCs w:val="20"/>
              </w:rPr>
              <w:t xml:space="preserve">meeting of </w:t>
            </w:r>
            <w:r w:rsidR="2B52E5C5" w:rsidRPr="74172A5F">
              <w:rPr>
                <w:rFonts w:asciiTheme="minorHAnsi" w:hAnsiTheme="minorHAnsi" w:cstheme="minorBidi"/>
                <w:sz w:val="20"/>
                <w:szCs w:val="20"/>
              </w:rPr>
              <w:t>October 2024</w:t>
            </w:r>
            <w:r w:rsidRPr="74172A5F">
              <w:rPr>
                <w:rFonts w:asciiTheme="minorHAnsi" w:hAnsiTheme="minorHAnsi" w:cstheme="minorBidi"/>
                <w:sz w:val="20"/>
                <w:szCs w:val="20"/>
              </w:rPr>
              <w:t>,</w:t>
            </w:r>
            <w:r w:rsidR="2B52E5C5" w:rsidRPr="74172A5F">
              <w:rPr>
                <w:rFonts w:asciiTheme="minorHAnsi" w:hAnsiTheme="minorHAnsi" w:cstheme="minorBidi"/>
                <w:sz w:val="20"/>
                <w:szCs w:val="20"/>
              </w:rPr>
              <w:t xml:space="preserve"> held in Cali</w:t>
            </w:r>
            <w:r w:rsidR="2EE2F41C" w:rsidRPr="74172A5F">
              <w:rPr>
                <w:rFonts w:asciiTheme="minorHAnsi" w:hAnsiTheme="minorHAnsi" w:cstheme="minorBidi"/>
                <w:sz w:val="20"/>
                <w:szCs w:val="20"/>
              </w:rPr>
              <w:t>,</w:t>
            </w:r>
            <w:r w:rsidRPr="74172A5F">
              <w:rPr>
                <w:rFonts w:asciiTheme="minorHAnsi" w:hAnsiTheme="minorHAnsi" w:cstheme="minorBidi"/>
                <w:sz w:val="20"/>
                <w:szCs w:val="20"/>
              </w:rPr>
              <w:t xml:space="preserve"> the ICI GSC endorsed the proposal to adjust output 2.</w:t>
            </w:r>
            <w:r w:rsidR="617CBB24" w:rsidRPr="74172A5F">
              <w:rPr>
                <w:rFonts w:asciiTheme="minorHAnsi" w:hAnsiTheme="minorHAnsi" w:cstheme="minorBidi"/>
                <w:sz w:val="20"/>
                <w:szCs w:val="20"/>
              </w:rPr>
              <w:t>3</w:t>
            </w:r>
            <w:r w:rsidRPr="74172A5F">
              <w:rPr>
                <w:rFonts w:asciiTheme="minorHAnsi" w:hAnsiTheme="minorHAnsi" w:cstheme="minorBidi"/>
                <w:sz w:val="20"/>
                <w:szCs w:val="20"/>
              </w:rPr>
              <w:t xml:space="preserve">.1 and focus it on </w:t>
            </w:r>
            <w:r w:rsidR="106C77CA" w:rsidRPr="74172A5F">
              <w:rPr>
                <w:rFonts w:asciiTheme="minorHAnsi" w:hAnsiTheme="minorHAnsi" w:cstheme="minorBidi"/>
                <w:sz w:val="20"/>
                <w:szCs w:val="20"/>
              </w:rPr>
              <w:t>facilitating Small Grants to Secure Prospect Funding of ICI projects (5k/project x 2 rounds)</w:t>
            </w:r>
            <w:r w:rsidRPr="74172A5F">
              <w:rPr>
                <w:rFonts w:asciiTheme="minorHAnsi" w:hAnsiTheme="minorHAnsi" w:cstheme="minorBidi"/>
                <w:sz w:val="20"/>
                <w:szCs w:val="20"/>
              </w:rPr>
              <w:t xml:space="preserve">. The adjustment was accepted by CI and IUCN GEF </w:t>
            </w:r>
            <w:r w:rsidR="1B634C34" w:rsidRPr="74172A5F">
              <w:rPr>
                <w:rFonts w:asciiTheme="minorHAnsi" w:hAnsiTheme="minorHAnsi" w:cstheme="minorBidi"/>
                <w:sz w:val="20"/>
                <w:szCs w:val="20"/>
              </w:rPr>
              <w:t>agencies,</w:t>
            </w:r>
            <w:r w:rsidRPr="74172A5F">
              <w:rPr>
                <w:rFonts w:asciiTheme="minorHAnsi" w:hAnsiTheme="minorHAnsi" w:cstheme="minorBidi"/>
                <w:sz w:val="20"/>
                <w:szCs w:val="20"/>
              </w:rPr>
              <w:t xml:space="preserve"> and the PMU integrated this </w:t>
            </w:r>
            <w:r w:rsidR="4DE20D24" w:rsidRPr="74172A5F">
              <w:rPr>
                <w:rFonts w:asciiTheme="minorHAnsi" w:hAnsiTheme="minorHAnsi" w:cstheme="minorBidi"/>
                <w:sz w:val="20"/>
                <w:szCs w:val="20"/>
              </w:rPr>
              <w:t>change</w:t>
            </w:r>
            <w:r w:rsidRPr="74172A5F">
              <w:rPr>
                <w:rFonts w:asciiTheme="minorHAnsi" w:hAnsiTheme="minorHAnsi" w:cstheme="minorBidi"/>
                <w:sz w:val="20"/>
                <w:szCs w:val="20"/>
              </w:rPr>
              <w:t xml:space="preserve"> into FY26 workplan and budget.</w:t>
            </w:r>
          </w:p>
          <w:p w14:paraId="4E2E60E7" w14:textId="6536B7A8" w:rsidR="5926E86B" w:rsidRDefault="5926E86B" w:rsidP="41CDFB2F">
            <w:pPr>
              <w:rPr>
                <w:rFonts w:asciiTheme="minorHAnsi" w:hAnsiTheme="minorHAnsi" w:cstheme="minorBidi"/>
                <w:b/>
                <w:bCs/>
                <w:sz w:val="20"/>
                <w:szCs w:val="20"/>
              </w:rPr>
            </w:pPr>
          </w:p>
          <w:p w14:paraId="39A0628B" w14:textId="232C1E21" w:rsidR="5926E86B" w:rsidRDefault="730954CC" w:rsidP="668FC3D9">
            <w:pPr>
              <w:rPr>
                <w:rFonts w:asciiTheme="minorHAnsi" w:hAnsiTheme="minorHAnsi" w:cstheme="minorBidi"/>
                <w:sz w:val="20"/>
                <w:szCs w:val="20"/>
              </w:rPr>
            </w:pPr>
            <w:r w:rsidRPr="668FC3D9">
              <w:rPr>
                <w:rFonts w:asciiTheme="minorHAnsi" w:hAnsiTheme="minorHAnsi" w:cstheme="minorBidi"/>
                <w:b/>
                <w:bCs/>
                <w:sz w:val="20"/>
                <w:szCs w:val="20"/>
              </w:rPr>
              <w:t>Output 2.3.2: Capacity Building in Sustainable Financing delivered.</w:t>
            </w:r>
          </w:p>
          <w:p w14:paraId="1769F151" w14:textId="64040295" w:rsidR="004E62FE" w:rsidRDefault="4BA52612" w:rsidP="0F712E57">
            <w:pPr>
              <w:rPr>
                <w:rFonts w:asciiTheme="minorHAnsi" w:hAnsiTheme="minorHAnsi" w:cstheme="minorBidi"/>
                <w:b/>
                <w:i/>
                <w:sz w:val="20"/>
                <w:szCs w:val="20"/>
                <w:u w:val="single"/>
              </w:rPr>
            </w:pPr>
            <w:r w:rsidRPr="006D4F47">
              <w:rPr>
                <w:rFonts w:asciiTheme="minorHAnsi" w:hAnsiTheme="minorHAnsi" w:cstheme="minorBidi"/>
                <w:i/>
                <w:iCs/>
                <w:sz w:val="20"/>
                <w:szCs w:val="20"/>
                <w:u w:val="single"/>
              </w:rPr>
              <w:t>Status of implementation of activities:</w:t>
            </w:r>
            <w:r w:rsidR="00E77FD6" w:rsidRPr="0F712E57">
              <w:rPr>
                <w:rFonts w:asciiTheme="minorHAnsi" w:hAnsiTheme="minorHAnsi" w:cstheme="minorBidi"/>
                <w:sz w:val="20"/>
                <w:szCs w:val="20"/>
              </w:rPr>
              <w:t xml:space="preserve"> </w:t>
            </w:r>
            <w:r w:rsidR="0044391D" w:rsidRPr="4243B90C">
              <w:rPr>
                <w:rFonts w:asciiTheme="minorHAnsi" w:hAnsiTheme="minorHAnsi" w:cstheme="minorBidi"/>
                <w:i/>
                <w:iCs/>
                <w:sz w:val="20"/>
                <w:szCs w:val="20"/>
              </w:rPr>
              <w:t xml:space="preserve"> Under Implementation </w:t>
            </w:r>
            <w:r w:rsidR="004E62FE" w:rsidRPr="006D4F47">
              <w:rPr>
                <w:rFonts w:asciiTheme="minorHAnsi" w:hAnsiTheme="minorHAnsi" w:cstheme="minorBidi"/>
                <w:i/>
                <w:iCs/>
                <w:sz w:val="20"/>
                <w:szCs w:val="20"/>
              </w:rPr>
              <w:t xml:space="preserve">and </w:t>
            </w:r>
            <w:r w:rsidR="0044391D" w:rsidRPr="4243B90C">
              <w:rPr>
                <w:rFonts w:asciiTheme="minorHAnsi" w:hAnsiTheme="minorHAnsi" w:cstheme="minorBidi"/>
                <w:i/>
                <w:iCs/>
                <w:sz w:val="20"/>
                <w:szCs w:val="20"/>
              </w:rPr>
              <w:t>adjustments</w:t>
            </w:r>
            <w:r w:rsidR="004E62FE" w:rsidRPr="006D4F47">
              <w:rPr>
                <w:rFonts w:asciiTheme="minorHAnsi" w:hAnsiTheme="minorHAnsi" w:cstheme="minorBidi"/>
                <w:i/>
                <w:iCs/>
                <w:sz w:val="20"/>
                <w:szCs w:val="20"/>
              </w:rPr>
              <w:t xml:space="preserve"> proposed</w:t>
            </w:r>
          </w:p>
          <w:p w14:paraId="22C3A2F6" w14:textId="0478B889" w:rsidR="5926E86B" w:rsidRPr="006D4F47" w:rsidRDefault="4DE20D24" w:rsidP="74172A5F">
            <w:pPr>
              <w:rPr>
                <w:rFonts w:asciiTheme="minorHAnsi" w:hAnsiTheme="minorHAnsi" w:cstheme="minorBidi"/>
                <w:sz w:val="20"/>
                <w:szCs w:val="20"/>
              </w:rPr>
            </w:pPr>
            <w:r w:rsidRPr="74172A5F">
              <w:rPr>
                <w:rFonts w:asciiTheme="minorHAnsi" w:hAnsiTheme="minorHAnsi" w:cstheme="minorBidi"/>
                <w:sz w:val="20"/>
                <w:szCs w:val="20"/>
              </w:rPr>
              <w:t>During the in-person meeting of October 2024, held in Cali, the ICI GSC endorsed the proposal to adjust output 2.3.2 and focus it on</w:t>
            </w:r>
            <w:r w:rsidR="60C21C5E" w:rsidRPr="74172A5F">
              <w:rPr>
                <w:rFonts w:asciiTheme="minorHAnsi" w:hAnsiTheme="minorHAnsi" w:cstheme="minorBidi"/>
                <w:sz w:val="20"/>
                <w:szCs w:val="20"/>
              </w:rPr>
              <w:t xml:space="preserve"> Adapt Capacity Building Module from Indigenous Peoples Finance Access Facility (IPFAF) to ICI Subprojects</w:t>
            </w:r>
            <w:r w:rsidRPr="74172A5F">
              <w:rPr>
                <w:rFonts w:asciiTheme="minorHAnsi" w:hAnsiTheme="minorHAnsi" w:cstheme="minorBidi"/>
                <w:sz w:val="20"/>
                <w:szCs w:val="20"/>
              </w:rPr>
              <w:t xml:space="preserve">. The adjustment was accepted by CI and IUCN GEF </w:t>
            </w:r>
            <w:r w:rsidR="00C5FE9F" w:rsidRPr="74172A5F">
              <w:rPr>
                <w:rFonts w:asciiTheme="minorHAnsi" w:hAnsiTheme="minorHAnsi" w:cstheme="minorBidi"/>
                <w:sz w:val="20"/>
                <w:szCs w:val="20"/>
              </w:rPr>
              <w:t>agencies,</w:t>
            </w:r>
            <w:r w:rsidRPr="74172A5F">
              <w:rPr>
                <w:rFonts w:asciiTheme="minorHAnsi" w:hAnsiTheme="minorHAnsi" w:cstheme="minorBidi"/>
                <w:sz w:val="20"/>
                <w:szCs w:val="20"/>
              </w:rPr>
              <w:t xml:space="preserve"> and the PMU integrated this change into FY26 workplan and budget.</w:t>
            </w:r>
          </w:p>
          <w:p w14:paraId="0703C8F4" w14:textId="54B74C4D" w:rsidR="5926E86B" w:rsidRDefault="5926E86B" w:rsidP="41CDFB2F">
            <w:pPr>
              <w:rPr>
                <w:rFonts w:asciiTheme="minorHAnsi" w:hAnsiTheme="minorHAnsi" w:cstheme="minorBidi"/>
                <w:b/>
                <w:bCs/>
                <w:sz w:val="20"/>
                <w:szCs w:val="20"/>
              </w:rPr>
            </w:pPr>
          </w:p>
          <w:p w14:paraId="57338749" w14:textId="115DB8D3" w:rsidR="5926E86B" w:rsidRDefault="7F2A77B0" w:rsidP="41CDFB2F">
            <w:pPr>
              <w:widowControl w:val="0"/>
              <w:spacing w:line="257" w:lineRule="auto"/>
              <w:jc w:val="both"/>
              <w:rPr>
                <w:rFonts w:ascii="Calibri" w:eastAsia="Calibri" w:hAnsi="Calibri" w:cs="Calibri"/>
                <w:b/>
                <w:bCs/>
                <w:sz w:val="20"/>
                <w:szCs w:val="20"/>
                <w:u w:val="single"/>
              </w:rPr>
            </w:pPr>
            <w:r w:rsidRPr="41CDFB2F">
              <w:rPr>
                <w:rFonts w:ascii="Calibri" w:eastAsia="Calibri" w:hAnsi="Calibri" w:cs="Calibri"/>
                <w:b/>
                <w:bCs/>
                <w:sz w:val="20"/>
                <w:szCs w:val="20"/>
                <w:u w:val="single"/>
              </w:rPr>
              <w:t>Component 3: IP and LC Leadership in International Environmental Policy: Building the pathway from local action to global impact through targeted engagement in international environmental policy and relevant international platforms.</w:t>
            </w:r>
          </w:p>
          <w:p w14:paraId="675DEC88" w14:textId="12F082E5" w:rsidR="5926E86B" w:rsidRDefault="5926E86B" w:rsidP="41CDFB2F">
            <w:pPr>
              <w:rPr>
                <w:rFonts w:asciiTheme="minorHAnsi" w:hAnsiTheme="minorHAnsi" w:cstheme="minorBidi"/>
                <w:b/>
                <w:bCs/>
                <w:highlight w:val="yellow"/>
              </w:rPr>
            </w:pPr>
          </w:p>
          <w:p w14:paraId="0E0F32BB" w14:textId="4C46A0F2" w:rsidR="5926E86B" w:rsidRDefault="77C572F7" w:rsidP="668FC3D9">
            <w:pPr>
              <w:spacing w:line="259" w:lineRule="auto"/>
              <w:rPr>
                <w:rFonts w:asciiTheme="minorHAnsi" w:hAnsiTheme="minorHAnsi" w:cstheme="minorBidi"/>
                <w:sz w:val="20"/>
                <w:szCs w:val="20"/>
              </w:rPr>
            </w:pPr>
            <w:r w:rsidRPr="668FC3D9">
              <w:rPr>
                <w:rFonts w:asciiTheme="minorHAnsi" w:hAnsiTheme="minorHAnsi" w:cstheme="minorBidi"/>
                <w:b/>
                <w:bCs/>
                <w:sz w:val="20"/>
                <w:szCs w:val="20"/>
              </w:rPr>
              <w:t>Output 3.1.1: ICI Policy Coordination Mechanisms strengthened to support IPLC engagement across Rio Conventions and other fora.</w:t>
            </w:r>
          </w:p>
          <w:p w14:paraId="2FF415C3" w14:textId="0CB1B94A" w:rsidR="00633D28" w:rsidRPr="006D4F47" w:rsidRDefault="7AB326FC" w:rsidP="0F712E57">
            <w:pPr>
              <w:rPr>
                <w:rFonts w:asciiTheme="minorHAnsi" w:hAnsiTheme="minorHAnsi" w:cstheme="minorBidi"/>
                <w:sz w:val="20"/>
                <w:szCs w:val="20"/>
              </w:rPr>
            </w:pPr>
            <w:r w:rsidRPr="006D4F47">
              <w:rPr>
                <w:rFonts w:asciiTheme="minorHAnsi" w:hAnsiTheme="minorHAnsi" w:cstheme="minorBidi"/>
                <w:i/>
                <w:iCs/>
                <w:sz w:val="20"/>
                <w:szCs w:val="20"/>
                <w:u w:val="single"/>
              </w:rPr>
              <w:t>Status of implementation of activities:</w:t>
            </w:r>
            <w:r w:rsidR="72C30773" w:rsidRPr="006D4F47">
              <w:rPr>
                <w:rFonts w:asciiTheme="minorHAnsi" w:hAnsiTheme="minorHAnsi" w:cstheme="minorBidi"/>
                <w:sz w:val="20"/>
                <w:szCs w:val="20"/>
              </w:rPr>
              <w:t xml:space="preserve"> </w:t>
            </w:r>
            <w:r w:rsidR="00633D28" w:rsidRPr="006D4F47">
              <w:rPr>
                <w:rFonts w:asciiTheme="minorHAnsi" w:hAnsiTheme="minorHAnsi" w:cstheme="minorBidi"/>
                <w:i/>
                <w:iCs/>
                <w:sz w:val="20"/>
                <w:szCs w:val="20"/>
              </w:rPr>
              <w:t>Under Implementation; on track</w:t>
            </w:r>
          </w:p>
          <w:p w14:paraId="2D9D6045" w14:textId="28AA7FC3" w:rsidR="7AB326FC" w:rsidRDefault="1BC9C380" w:rsidP="6A17F7DF">
            <w:pPr>
              <w:rPr>
                <w:rFonts w:asciiTheme="minorHAnsi" w:hAnsiTheme="minorHAnsi" w:cstheme="minorBidi"/>
                <w:sz w:val="20"/>
                <w:szCs w:val="20"/>
              </w:rPr>
            </w:pPr>
            <w:r w:rsidRPr="6A17F7DF">
              <w:rPr>
                <w:rFonts w:asciiTheme="minorHAnsi" w:hAnsiTheme="minorHAnsi" w:cstheme="minorBidi"/>
                <w:sz w:val="20"/>
                <w:szCs w:val="20"/>
              </w:rPr>
              <w:t>ICI partners actively engaged with the International Indigenous Forum on Biodiversity (IIFB) and the International Indigenous Peoples Forum on Climate Change (IIPFCC), participating in IP caucus meetings and speaking at high-level policy events that contributed to key outcomes such as the establishment and adoption of a new permanent Subsidiary Body on Article 8(j) under the UNCBD. ICI partners also engaged in other policy coordination mechanisms including the Pathway to Scale, the UNFCCC-LCIPP, and the Minamata Convention.</w:t>
            </w:r>
          </w:p>
          <w:p w14:paraId="54014113" w14:textId="70817612" w:rsidR="5926E86B" w:rsidRDefault="5926E86B" w:rsidP="6A17F7DF">
            <w:pPr>
              <w:rPr>
                <w:rFonts w:asciiTheme="minorHAnsi" w:hAnsiTheme="minorHAnsi" w:cstheme="minorBidi"/>
                <w:sz w:val="20"/>
                <w:szCs w:val="20"/>
              </w:rPr>
            </w:pPr>
          </w:p>
          <w:p w14:paraId="359597EB" w14:textId="5E037989" w:rsidR="5926E86B" w:rsidRDefault="77C572F7" w:rsidP="668FC3D9">
            <w:pPr>
              <w:spacing w:line="259" w:lineRule="auto"/>
              <w:rPr>
                <w:rFonts w:asciiTheme="minorHAnsi" w:hAnsiTheme="minorHAnsi" w:cstheme="minorBidi"/>
                <w:sz w:val="20"/>
                <w:szCs w:val="20"/>
              </w:rPr>
            </w:pPr>
            <w:r w:rsidRPr="668FC3D9">
              <w:rPr>
                <w:rFonts w:asciiTheme="minorHAnsi" w:hAnsiTheme="minorHAnsi" w:cstheme="minorBidi"/>
                <w:b/>
                <w:bCs/>
                <w:sz w:val="20"/>
                <w:szCs w:val="20"/>
              </w:rPr>
              <w:t>Output 3.1.2: ICI International Environmental Policy Negotiations Curriculum developed and delivered.</w:t>
            </w:r>
          </w:p>
          <w:p w14:paraId="32FE24A5" w14:textId="319215BB" w:rsidR="00AA1EDB" w:rsidRPr="006D4F47" w:rsidRDefault="5FDB1162" w:rsidP="0F712E57">
            <w:pPr>
              <w:spacing w:line="259" w:lineRule="auto"/>
              <w:rPr>
                <w:rFonts w:asciiTheme="minorHAnsi" w:hAnsiTheme="minorHAnsi" w:cstheme="minorBidi"/>
                <w:sz w:val="20"/>
                <w:szCs w:val="20"/>
              </w:rPr>
            </w:pPr>
            <w:r w:rsidRPr="006D4F47">
              <w:rPr>
                <w:rFonts w:asciiTheme="minorHAnsi" w:hAnsiTheme="minorHAnsi" w:cstheme="minorBidi"/>
                <w:i/>
                <w:iCs/>
                <w:sz w:val="20"/>
                <w:szCs w:val="20"/>
                <w:u w:val="single"/>
              </w:rPr>
              <w:t>Status of implementation of activities:</w:t>
            </w:r>
            <w:r w:rsidR="5BC1ED7A" w:rsidRPr="006D4F47">
              <w:rPr>
                <w:rFonts w:asciiTheme="minorHAnsi" w:hAnsiTheme="minorHAnsi" w:cstheme="minorBidi"/>
                <w:sz w:val="20"/>
                <w:szCs w:val="20"/>
              </w:rPr>
              <w:t xml:space="preserve"> </w:t>
            </w:r>
            <w:r w:rsidR="00AA1EDB" w:rsidRPr="006D4F47">
              <w:rPr>
                <w:rFonts w:asciiTheme="minorHAnsi" w:hAnsiTheme="minorHAnsi" w:cstheme="minorBidi"/>
                <w:i/>
                <w:iCs/>
                <w:sz w:val="20"/>
                <w:szCs w:val="20"/>
              </w:rPr>
              <w:t>Under Implementation</w:t>
            </w:r>
          </w:p>
          <w:p w14:paraId="1A470055" w14:textId="5B124C45" w:rsidR="5926E86B" w:rsidRDefault="00D973F2" w:rsidP="41CDFB2F">
            <w:pPr>
              <w:spacing w:line="259" w:lineRule="auto"/>
              <w:rPr>
                <w:rFonts w:asciiTheme="minorHAnsi" w:hAnsiTheme="minorHAnsi" w:cstheme="minorBidi"/>
                <w:sz w:val="20"/>
                <w:szCs w:val="20"/>
              </w:rPr>
            </w:pPr>
            <w:r w:rsidRPr="00F24317">
              <w:rPr>
                <w:rFonts w:asciiTheme="minorHAnsi" w:hAnsiTheme="minorHAnsi" w:cstheme="minorBidi"/>
                <w:sz w:val="20"/>
                <w:szCs w:val="20"/>
              </w:rPr>
              <w:lastRenderedPageBreak/>
              <w:t xml:space="preserve">Synergies across ICI programs—including the ICI Fellowship, Regional and Global Exchanges, and support for IPLC leaders’ participation in the UNCBD and UNFCCC processes—are contributing to stronger engagement in global policy discussions. During the Global Exchange in Cali, the International Indigenous Forum on Biodiversity (IIFB) facilitated sessions to brief participants on the status of UNCBD negotiations and to share strategic priorities. ICI Fellows and Global Steering Committee members actively participated in these preparatory discussions. In parallel, engagement has also begun with the </w:t>
            </w:r>
            <w:r w:rsidRPr="00F24317">
              <w:rPr>
                <w:rFonts w:asciiTheme="minorHAnsi" w:hAnsiTheme="minorHAnsi" w:cstheme="minorBidi"/>
                <w:b/>
                <w:bCs/>
                <w:sz w:val="20"/>
                <w:szCs w:val="20"/>
              </w:rPr>
              <w:t>Minamata Convention</w:t>
            </w:r>
            <w:r w:rsidR="00C3039B" w:rsidRPr="00F24317">
              <w:rPr>
                <w:rFonts w:asciiTheme="minorHAnsi" w:hAnsiTheme="minorHAnsi" w:cstheme="minorBidi"/>
                <w:b/>
                <w:bCs/>
                <w:sz w:val="20"/>
                <w:szCs w:val="20"/>
              </w:rPr>
              <w:t xml:space="preserve">, </w:t>
            </w:r>
            <w:r w:rsidR="00872868" w:rsidRPr="00F24317">
              <w:rPr>
                <w:rFonts w:asciiTheme="minorHAnsi" w:hAnsiTheme="minorHAnsi" w:cstheme="minorBidi"/>
                <w:b/>
                <w:bCs/>
                <w:sz w:val="20"/>
                <w:szCs w:val="20"/>
              </w:rPr>
              <w:t>ICI project and IP partners</w:t>
            </w:r>
            <w:r w:rsidRPr="00F24317">
              <w:rPr>
                <w:rFonts w:asciiTheme="minorHAnsi" w:hAnsiTheme="minorHAnsi" w:cstheme="minorBidi"/>
                <w:sz w:val="20"/>
                <w:szCs w:val="20"/>
              </w:rPr>
              <w:t>, with a dedicated curriculum currently in development</w:t>
            </w:r>
            <w:r w:rsidR="00C3039B" w:rsidRPr="00F24317">
              <w:rPr>
                <w:rFonts w:asciiTheme="minorHAnsi" w:hAnsiTheme="minorHAnsi" w:cstheme="minorBidi"/>
                <w:sz w:val="20"/>
                <w:szCs w:val="20"/>
              </w:rPr>
              <w:t xml:space="preserve"> related to the Minamata Convention</w:t>
            </w:r>
            <w:r w:rsidRPr="00F24317">
              <w:rPr>
                <w:rFonts w:asciiTheme="minorHAnsi" w:hAnsiTheme="minorHAnsi" w:cstheme="minorBidi"/>
                <w:sz w:val="20"/>
                <w:szCs w:val="20"/>
              </w:rPr>
              <w:t xml:space="preserve">. This </w:t>
            </w:r>
            <w:r w:rsidR="008F753C" w:rsidRPr="00F24317">
              <w:rPr>
                <w:rFonts w:asciiTheme="minorHAnsi" w:hAnsiTheme="minorHAnsi" w:cstheme="minorBidi"/>
                <w:sz w:val="20"/>
                <w:szCs w:val="20"/>
              </w:rPr>
              <w:t>curriculum</w:t>
            </w:r>
            <w:r w:rsidRPr="00F24317">
              <w:rPr>
                <w:rFonts w:asciiTheme="minorHAnsi" w:hAnsiTheme="minorHAnsi" w:cstheme="minorBidi"/>
                <w:sz w:val="20"/>
                <w:szCs w:val="20"/>
              </w:rPr>
              <w:t xml:space="preserve"> will be launched through the </w:t>
            </w:r>
            <w:r w:rsidRPr="00F24317">
              <w:rPr>
                <w:rFonts w:asciiTheme="minorHAnsi" w:hAnsiTheme="minorHAnsi" w:cstheme="minorBidi"/>
                <w:b/>
                <w:bCs/>
                <w:sz w:val="20"/>
                <w:szCs w:val="20"/>
              </w:rPr>
              <w:t>Makanisi Learning Academy</w:t>
            </w:r>
            <w:r w:rsidRPr="00F24317">
              <w:rPr>
                <w:rFonts w:asciiTheme="minorHAnsi" w:hAnsiTheme="minorHAnsi" w:cstheme="minorBidi"/>
                <w:sz w:val="20"/>
                <w:szCs w:val="20"/>
              </w:rPr>
              <w:t xml:space="preserve"> as part of ICI’s broader policy learning agenda</w:t>
            </w:r>
            <w:r w:rsidR="008F753C" w:rsidRPr="00F24317">
              <w:rPr>
                <w:rFonts w:asciiTheme="minorHAnsi" w:hAnsiTheme="minorHAnsi" w:cstheme="minorBidi"/>
                <w:sz w:val="20"/>
                <w:szCs w:val="20"/>
              </w:rPr>
              <w:t xml:space="preserve"> in FY26</w:t>
            </w:r>
            <w:r w:rsidRPr="00F24317">
              <w:rPr>
                <w:rFonts w:asciiTheme="minorHAnsi" w:hAnsiTheme="minorHAnsi" w:cstheme="minorBidi"/>
                <w:sz w:val="20"/>
                <w:szCs w:val="20"/>
              </w:rPr>
              <w:t>.</w:t>
            </w:r>
          </w:p>
          <w:p w14:paraId="193555A7" w14:textId="176A71C6" w:rsidR="6A17F7DF" w:rsidRDefault="6A17F7DF" w:rsidP="6A17F7DF">
            <w:pPr>
              <w:rPr>
                <w:rFonts w:asciiTheme="minorHAnsi" w:hAnsiTheme="minorHAnsi" w:cstheme="minorBidi"/>
                <w:sz w:val="20"/>
                <w:szCs w:val="20"/>
              </w:rPr>
            </w:pPr>
          </w:p>
          <w:p w14:paraId="1E976B5A" w14:textId="55663A40" w:rsidR="5926E86B" w:rsidRDefault="77C572F7" w:rsidP="668FC3D9">
            <w:pPr>
              <w:spacing w:line="259" w:lineRule="auto"/>
              <w:rPr>
                <w:rFonts w:asciiTheme="minorHAnsi" w:hAnsiTheme="minorHAnsi" w:cstheme="minorBidi"/>
                <w:sz w:val="20"/>
                <w:szCs w:val="20"/>
              </w:rPr>
            </w:pPr>
            <w:r w:rsidRPr="668FC3D9">
              <w:rPr>
                <w:rFonts w:asciiTheme="minorHAnsi" w:hAnsiTheme="minorHAnsi" w:cstheme="minorBidi"/>
                <w:b/>
                <w:bCs/>
                <w:sz w:val="20"/>
                <w:szCs w:val="20"/>
              </w:rPr>
              <w:t>Output 3.1.3: ICI International Environmental Policy Fellows Program established and supported.</w:t>
            </w:r>
          </w:p>
          <w:p w14:paraId="61517767" w14:textId="1AA010A7" w:rsidR="5926E86B" w:rsidRPr="006D4F47" w:rsidRDefault="3705BC06" w:rsidP="0F712E57">
            <w:pPr>
              <w:rPr>
                <w:rFonts w:asciiTheme="minorHAnsi" w:hAnsiTheme="minorHAnsi" w:cstheme="minorBidi"/>
                <w:i/>
                <w:iCs/>
                <w:sz w:val="20"/>
                <w:szCs w:val="20"/>
                <w:u w:val="single"/>
              </w:rPr>
            </w:pPr>
            <w:r w:rsidRPr="006D4F47">
              <w:rPr>
                <w:rFonts w:asciiTheme="minorHAnsi" w:hAnsiTheme="minorHAnsi" w:cstheme="minorBidi"/>
                <w:i/>
                <w:iCs/>
                <w:sz w:val="20"/>
                <w:szCs w:val="20"/>
                <w:u w:val="single"/>
              </w:rPr>
              <w:t>Status of implementation of activities:</w:t>
            </w:r>
            <w:r w:rsidR="008E20BD" w:rsidRPr="006D4F47">
              <w:rPr>
                <w:rFonts w:asciiTheme="minorHAnsi" w:hAnsiTheme="minorHAnsi" w:cstheme="minorBidi"/>
                <w:i/>
                <w:iCs/>
                <w:sz w:val="20"/>
                <w:szCs w:val="20"/>
              </w:rPr>
              <w:t xml:space="preserve"> Under Implementation; on track</w:t>
            </w:r>
          </w:p>
          <w:p w14:paraId="20118DE0" w14:textId="462ADBBE" w:rsidR="00F24317" w:rsidRPr="006D4F47" w:rsidRDefault="00F24317" w:rsidP="668FC3D9">
            <w:pPr>
              <w:rPr>
                <w:rFonts w:asciiTheme="minorHAnsi" w:hAnsiTheme="minorHAnsi" w:cstheme="minorBidi"/>
                <w:sz w:val="20"/>
                <w:szCs w:val="20"/>
              </w:rPr>
            </w:pPr>
            <w:r w:rsidRPr="006D4F47">
              <w:rPr>
                <w:rFonts w:asciiTheme="minorHAnsi" w:hAnsiTheme="minorHAnsi" w:cstheme="minorBidi"/>
                <w:sz w:val="20"/>
                <w:szCs w:val="20"/>
              </w:rPr>
              <w:t>The ICI Fellows Program supports emerging Indigenous leaders by linking their community-based conservation efforts with global environmental policy processes. The inaugural cohort of five fellows participated in a transformative journey that included leadership training, applied case studies, and direct engagement at CBD COP16. A second cohort of seven fellows, now representing all 12 ICI countries, has expanded the program's reach. Fellows are also engaged in peer learning and strategic partnerships, including diploma programs and cross-cohort exchanges, strengthening their role as agents of change in both territorial and international arenas.</w:t>
            </w:r>
          </w:p>
          <w:p w14:paraId="4284BE3D" w14:textId="054DF232" w:rsidR="5926E86B" w:rsidRDefault="5926E86B" w:rsidP="41CDFB2F">
            <w:pPr>
              <w:spacing w:line="259" w:lineRule="auto"/>
              <w:rPr>
                <w:rFonts w:asciiTheme="minorHAnsi" w:hAnsiTheme="minorHAnsi" w:cstheme="minorBidi"/>
                <w:b/>
                <w:bCs/>
                <w:sz w:val="20"/>
                <w:szCs w:val="20"/>
              </w:rPr>
            </w:pPr>
          </w:p>
          <w:p w14:paraId="7DDADC4F" w14:textId="6EDD5E54" w:rsidR="5926E86B" w:rsidRDefault="77C572F7" w:rsidP="668FC3D9">
            <w:pPr>
              <w:spacing w:line="259" w:lineRule="auto"/>
              <w:rPr>
                <w:rFonts w:asciiTheme="minorHAnsi" w:hAnsiTheme="minorHAnsi" w:cstheme="minorBidi"/>
                <w:sz w:val="20"/>
                <w:szCs w:val="20"/>
              </w:rPr>
            </w:pPr>
            <w:r w:rsidRPr="668FC3D9">
              <w:rPr>
                <w:rFonts w:asciiTheme="minorHAnsi" w:hAnsiTheme="minorHAnsi" w:cstheme="minorBidi"/>
                <w:b/>
                <w:bCs/>
                <w:sz w:val="20"/>
                <w:szCs w:val="20"/>
              </w:rPr>
              <w:t>Output 3.1.4: IPLC representation and recognition increased at the Rio Conventions and other relevant international conventions and platforms.</w:t>
            </w:r>
          </w:p>
          <w:p w14:paraId="24441B2D" w14:textId="42C49E49" w:rsidR="000D6365" w:rsidRDefault="38AB917A" w:rsidP="0F712E57">
            <w:pPr>
              <w:rPr>
                <w:rFonts w:asciiTheme="minorHAnsi" w:hAnsiTheme="minorHAnsi" w:cstheme="minorBidi"/>
                <w:sz w:val="20"/>
                <w:szCs w:val="20"/>
              </w:rPr>
            </w:pPr>
            <w:r w:rsidRPr="006D4F47">
              <w:rPr>
                <w:rFonts w:asciiTheme="minorHAnsi" w:hAnsiTheme="minorHAnsi" w:cstheme="minorBidi"/>
                <w:i/>
                <w:iCs/>
                <w:sz w:val="20"/>
                <w:szCs w:val="20"/>
                <w:u w:val="single"/>
              </w:rPr>
              <w:t>Status of implementation of activities</w:t>
            </w:r>
            <w:r w:rsidR="2B8C41B2" w:rsidRPr="006D4F47">
              <w:rPr>
                <w:rFonts w:asciiTheme="minorHAnsi" w:hAnsiTheme="minorHAnsi" w:cstheme="minorBidi"/>
                <w:i/>
                <w:iCs/>
                <w:sz w:val="20"/>
                <w:szCs w:val="20"/>
                <w:u w:val="single"/>
              </w:rPr>
              <w:t>:</w:t>
            </w:r>
            <w:r w:rsidR="4536A74E" w:rsidRPr="006D4F47">
              <w:rPr>
                <w:rFonts w:asciiTheme="minorHAnsi" w:hAnsiTheme="minorHAnsi" w:cstheme="minorBidi"/>
                <w:i/>
                <w:iCs/>
                <w:sz w:val="20"/>
                <w:szCs w:val="20"/>
              </w:rPr>
              <w:t xml:space="preserve"> </w:t>
            </w:r>
            <w:r w:rsidR="006554D4" w:rsidRPr="006D4F47">
              <w:rPr>
                <w:rFonts w:asciiTheme="minorHAnsi" w:hAnsiTheme="minorHAnsi" w:cstheme="minorBidi"/>
                <w:i/>
                <w:iCs/>
                <w:sz w:val="20"/>
                <w:szCs w:val="20"/>
              </w:rPr>
              <w:t>Under Implementation; on track</w:t>
            </w:r>
            <w:r w:rsidR="2B8C41B2" w:rsidRPr="0F712E57">
              <w:rPr>
                <w:rFonts w:asciiTheme="minorHAnsi" w:hAnsiTheme="minorHAnsi" w:cstheme="minorBidi"/>
                <w:sz w:val="20"/>
                <w:szCs w:val="20"/>
              </w:rPr>
              <w:t xml:space="preserve"> </w:t>
            </w:r>
          </w:p>
          <w:p w14:paraId="1774F32A" w14:textId="6E8DB169" w:rsidR="5926E86B" w:rsidRDefault="434A2E17" w:rsidP="674BF781">
            <w:pPr>
              <w:rPr>
                <w:rFonts w:asciiTheme="minorHAnsi" w:hAnsiTheme="minorHAnsi" w:cstheme="minorBidi"/>
                <w:sz w:val="20"/>
                <w:szCs w:val="20"/>
              </w:rPr>
            </w:pPr>
            <w:r w:rsidRPr="674BF781">
              <w:rPr>
                <w:rFonts w:asciiTheme="minorHAnsi" w:hAnsiTheme="minorHAnsi" w:cstheme="minorBidi"/>
                <w:sz w:val="20"/>
                <w:szCs w:val="20"/>
              </w:rPr>
              <w:t xml:space="preserve">ICI partners hosted and participated in over </w:t>
            </w:r>
            <w:r w:rsidR="723DD8F7" w:rsidRPr="674BF781">
              <w:rPr>
                <w:rFonts w:asciiTheme="minorHAnsi" w:hAnsiTheme="minorHAnsi" w:cstheme="minorBidi"/>
                <w:sz w:val="20"/>
                <w:szCs w:val="20"/>
              </w:rPr>
              <w:t>6</w:t>
            </w:r>
            <w:r w:rsidRPr="674BF781">
              <w:rPr>
                <w:rFonts w:asciiTheme="minorHAnsi" w:hAnsiTheme="minorHAnsi" w:cstheme="minorBidi"/>
                <w:sz w:val="20"/>
                <w:szCs w:val="20"/>
              </w:rPr>
              <w:t xml:space="preserve"> events and strategic engagements. A total of </w:t>
            </w:r>
            <w:r w:rsidR="04BD8A12" w:rsidRPr="674BF781">
              <w:rPr>
                <w:rFonts w:asciiTheme="minorHAnsi" w:hAnsiTheme="minorHAnsi" w:cstheme="minorBidi"/>
                <w:sz w:val="20"/>
                <w:szCs w:val="20"/>
              </w:rPr>
              <w:t>28</w:t>
            </w:r>
            <w:r w:rsidRPr="674BF781">
              <w:rPr>
                <w:rFonts w:asciiTheme="minorHAnsi" w:hAnsiTheme="minorHAnsi" w:cstheme="minorBidi"/>
                <w:sz w:val="20"/>
                <w:szCs w:val="20"/>
              </w:rPr>
              <w:t xml:space="preserve"> ICI partners engaged in relevant ICI shared learning activities that enhanced IPLC influence on global policy and increased global awareness of IPLC-led conservation and its contributions to global biodiversity and GEBs within the Rio Conventions and other relevant international platforms.</w:t>
            </w:r>
          </w:p>
          <w:p w14:paraId="10F4C72E" w14:textId="75731C98" w:rsidR="5926E86B" w:rsidRDefault="5926E86B" w:rsidP="41CDFB2F">
            <w:pPr>
              <w:widowControl w:val="0"/>
              <w:jc w:val="both"/>
              <w:rPr>
                <w:rFonts w:asciiTheme="minorHAnsi" w:eastAsiaTheme="minorEastAsia" w:hAnsiTheme="minorHAnsi" w:cstheme="minorBidi"/>
                <w:b/>
                <w:bCs/>
                <w:sz w:val="20"/>
                <w:szCs w:val="20"/>
              </w:rPr>
            </w:pPr>
          </w:p>
          <w:p w14:paraId="142F15D6" w14:textId="18A4E114" w:rsidR="5926E86B" w:rsidRDefault="61FBEDE2" w:rsidP="473F4DD0">
            <w:pPr>
              <w:widowControl w:val="0"/>
              <w:jc w:val="both"/>
              <w:rPr>
                <w:rFonts w:asciiTheme="minorHAnsi" w:eastAsiaTheme="minorEastAsia" w:hAnsiTheme="minorHAnsi" w:cstheme="minorBidi"/>
                <w:b/>
                <w:bCs/>
                <w:sz w:val="20"/>
                <w:szCs w:val="20"/>
                <w:u w:val="single"/>
              </w:rPr>
            </w:pPr>
            <w:r w:rsidRPr="473F4DD0">
              <w:rPr>
                <w:rFonts w:asciiTheme="minorHAnsi" w:eastAsiaTheme="minorEastAsia" w:hAnsiTheme="minorHAnsi" w:cstheme="minorBidi"/>
                <w:b/>
                <w:bCs/>
                <w:sz w:val="20"/>
                <w:szCs w:val="20"/>
                <w:u w:val="single"/>
              </w:rPr>
              <w:t>Component 4: ICI Knowledge to Action: Transforming Inclusive Conservation Knowledge and Lessons Learned into demonstration models that expand support and advance field of IP and LC-led conservation.</w:t>
            </w:r>
          </w:p>
          <w:p w14:paraId="24838BC5" w14:textId="0EB0025D" w:rsidR="5926E86B" w:rsidRDefault="5926E86B" w:rsidP="41CDFB2F">
            <w:pPr>
              <w:widowControl w:val="0"/>
              <w:jc w:val="both"/>
              <w:rPr>
                <w:rFonts w:asciiTheme="minorHAnsi" w:eastAsiaTheme="minorEastAsia" w:hAnsiTheme="minorHAnsi" w:cstheme="minorBidi"/>
                <w:b/>
                <w:bCs/>
                <w:sz w:val="20"/>
                <w:szCs w:val="20"/>
              </w:rPr>
            </w:pPr>
          </w:p>
          <w:p w14:paraId="2CB4CA04" w14:textId="57BC0F5F" w:rsidR="5926E86B" w:rsidRDefault="7C73EBC8" w:rsidP="5FEF5446">
            <w:pPr>
              <w:rPr>
                <w:rFonts w:asciiTheme="minorHAnsi" w:hAnsiTheme="minorHAnsi" w:cstheme="minorBidi"/>
                <w:sz w:val="20"/>
                <w:szCs w:val="20"/>
              </w:rPr>
            </w:pPr>
            <w:r w:rsidRPr="5FEF5446">
              <w:rPr>
                <w:rFonts w:asciiTheme="minorHAnsi" w:hAnsiTheme="minorHAnsi" w:cstheme="minorBidi"/>
                <w:b/>
                <w:bCs/>
                <w:sz w:val="20"/>
                <w:szCs w:val="20"/>
              </w:rPr>
              <w:t>Output 4.1.1: ICI Knowledge Management Platform established.</w:t>
            </w:r>
          </w:p>
          <w:p w14:paraId="4971A496" w14:textId="644086A8" w:rsidR="5926E86B" w:rsidRDefault="2A2F3408" w:rsidP="0F712E57">
            <w:pPr>
              <w:rPr>
                <w:rFonts w:asciiTheme="minorHAnsi" w:hAnsiTheme="minorHAnsi" w:cstheme="minorBidi"/>
                <w:i/>
                <w:iCs/>
                <w:sz w:val="20"/>
                <w:szCs w:val="20"/>
                <w:u w:val="single"/>
              </w:rPr>
            </w:pPr>
            <w:r w:rsidRPr="006D4F47">
              <w:rPr>
                <w:rFonts w:asciiTheme="minorHAnsi" w:hAnsiTheme="minorHAnsi" w:cstheme="minorBidi"/>
                <w:i/>
                <w:iCs/>
                <w:sz w:val="20"/>
                <w:szCs w:val="20"/>
                <w:u w:val="single"/>
              </w:rPr>
              <w:t>Status of implementation of activities:</w:t>
            </w:r>
            <w:r w:rsidR="00774EC7" w:rsidRPr="006D4F47">
              <w:rPr>
                <w:rFonts w:asciiTheme="minorHAnsi" w:hAnsiTheme="minorHAnsi" w:cstheme="minorBidi"/>
                <w:i/>
                <w:iCs/>
                <w:sz w:val="20"/>
                <w:szCs w:val="20"/>
              </w:rPr>
              <w:t xml:space="preserve"> </w:t>
            </w:r>
            <w:r w:rsidR="007843C6" w:rsidRPr="006D4F47">
              <w:rPr>
                <w:rFonts w:asciiTheme="minorHAnsi" w:hAnsiTheme="minorHAnsi" w:cstheme="minorBidi"/>
                <w:i/>
                <w:iCs/>
                <w:sz w:val="20"/>
                <w:szCs w:val="20"/>
              </w:rPr>
              <w:t xml:space="preserve">Under Implementation </w:t>
            </w:r>
          </w:p>
          <w:p w14:paraId="1BC56262" w14:textId="60950F01" w:rsidR="006554D4" w:rsidRDefault="5ECE6829" w:rsidP="5FEF5446">
            <w:pPr>
              <w:rPr>
                <w:rFonts w:ascii="Calibri" w:eastAsia="Calibri" w:hAnsi="Calibri" w:cs="Calibri"/>
                <w:sz w:val="20"/>
                <w:szCs w:val="20"/>
              </w:rPr>
            </w:pPr>
            <w:r w:rsidRPr="74172A5F">
              <w:rPr>
                <w:rFonts w:ascii="Calibri" w:eastAsia="Calibri" w:hAnsi="Calibri" w:cs="Calibri"/>
                <w:sz w:val="20"/>
                <w:szCs w:val="20"/>
              </w:rPr>
              <w:t>The ICI Knowledge Platform continues to serve as the central hub for sharing knowledge products, including regional learning exchange outcomes, web stories, blog posts authored by ICI subprojects, and policy engagement updates. The platform supports visibility and learning across the initiative.</w:t>
            </w:r>
            <w:r w:rsidR="58F24906" w:rsidRPr="74172A5F">
              <w:rPr>
                <w:rFonts w:ascii="Calibri" w:eastAsia="Calibri" w:hAnsi="Calibri" w:cs="Calibri"/>
                <w:sz w:val="20"/>
                <w:szCs w:val="20"/>
              </w:rPr>
              <w:t xml:space="preserve"> </w:t>
            </w:r>
            <w:r w:rsidR="014D9D9C" w:rsidRPr="74172A5F">
              <w:rPr>
                <w:rFonts w:ascii="Calibri" w:eastAsia="Calibri" w:hAnsi="Calibri" w:cs="Calibri"/>
                <w:sz w:val="20"/>
                <w:szCs w:val="20"/>
              </w:rPr>
              <w:t>The Platform will be updated in FY26</w:t>
            </w:r>
          </w:p>
          <w:p w14:paraId="52CAEEA0" w14:textId="77777777" w:rsidR="00C97156" w:rsidRDefault="00C97156" w:rsidP="5FEF5446">
            <w:pPr>
              <w:rPr>
                <w:rFonts w:asciiTheme="minorHAnsi" w:hAnsiTheme="minorHAnsi" w:cstheme="minorBidi"/>
                <w:b/>
                <w:bCs/>
                <w:sz w:val="20"/>
                <w:szCs w:val="20"/>
              </w:rPr>
            </w:pPr>
          </w:p>
          <w:p w14:paraId="3C322337" w14:textId="0C7FBEBF" w:rsidR="5926E86B" w:rsidRDefault="7C73EBC8" w:rsidP="5FEF5446">
            <w:pPr>
              <w:rPr>
                <w:rFonts w:asciiTheme="minorHAnsi" w:hAnsiTheme="minorHAnsi" w:cstheme="minorBidi"/>
                <w:sz w:val="20"/>
                <w:szCs w:val="20"/>
              </w:rPr>
            </w:pPr>
            <w:r w:rsidRPr="5FEF5446">
              <w:rPr>
                <w:rFonts w:asciiTheme="minorHAnsi" w:hAnsiTheme="minorHAnsi" w:cstheme="minorBidi"/>
                <w:b/>
                <w:bCs/>
                <w:sz w:val="20"/>
                <w:szCs w:val="20"/>
              </w:rPr>
              <w:t>Output 4.1.2: ICI Knowledge Products developed with IPLC organizations.</w:t>
            </w:r>
          </w:p>
          <w:p w14:paraId="4AB34873" w14:textId="516D7AB2" w:rsidR="00585867" w:rsidRDefault="2789888D" w:rsidP="0F712E57">
            <w:pPr>
              <w:rPr>
                <w:rFonts w:asciiTheme="minorHAnsi" w:hAnsiTheme="minorHAnsi" w:cstheme="minorBidi"/>
                <w:i/>
                <w:iCs/>
                <w:sz w:val="20"/>
                <w:szCs w:val="20"/>
              </w:rPr>
            </w:pPr>
            <w:r w:rsidRPr="006D4F47">
              <w:rPr>
                <w:rFonts w:asciiTheme="minorHAnsi" w:hAnsiTheme="minorHAnsi" w:cstheme="minorBidi"/>
                <w:i/>
                <w:iCs/>
                <w:sz w:val="20"/>
                <w:szCs w:val="20"/>
                <w:u w:val="single"/>
              </w:rPr>
              <w:t>Status of implementation of activities:</w:t>
            </w:r>
            <w:r w:rsidR="00585867">
              <w:t xml:space="preserve"> </w:t>
            </w:r>
            <w:r w:rsidR="00585867" w:rsidRPr="006D4F47">
              <w:rPr>
                <w:rFonts w:asciiTheme="minorHAnsi" w:hAnsiTheme="minorHAnsi" w:cstheme="minorHAnsi"/>
                <w:i/>
                <w:iCs/>
                <w:sz w:val="20"/>
                <w:szCs w:val="20"/>
              </w:rPr>
              <w:t>Under Implementation</w:t>
            </w:r>
          </w:p>
          <w:p w14:paraId="4A79433F" w14:textId="0902951F" w:rsidR="71B042AF" w:rsidRPr="006D4F47" w:rsidRDefault="61530667" w:rsidP="74172A5F">
            <w:pPr>
              <w:spacing w:line="259" w:lineRule="auto"/>
              <w:rPr>
                <w:rFonts w:asciiTheme="minorHAnsi" w:eastAsia="Calibri" w:hAnsiTheme="minorHAnsi" w:cstheme="minorBidi"/>
                <w:sz w:val="20"/>
                <w:szCs w:val="20"/>
                <w:u w:val="single"/>
              </w:rPr>
            </w:pPr>
            <w:r w:rsidRPr="74172A5F">
              <w:rPr>
                <w:rFonts w:asciiTheme="minorHAnsi" w:hAnsiTheme="minorHAnsi" w:cstheme="minorBidi"/>
                <w:sz w:val="20"/>
                <w:szCs w:val="20"/>
              </w:rPr>
              <w:t>During this reporting period, several key knowledge products were developed and published in collaboration with IP</w:t>
            </w:r>
            <w:r w:rsidR="16F71864" w:rsidRPr="74172A5F">
              <w:rPr>
                <w:rFonts w:asciiTheme="minorHAnsi" w:hAnsiTheme="minorHAnsi" w:cstheme="minorBidi"/>
                <w:sz w:val="20"/>
                <w:szCs w:val="20"/>
              </w:rPr>
              <w:t>&amp;</w:t>
            </w:r>
            <w:r w:rsidRPr="74172A5F">
              <w:rPr>
                <w:rFonts w:asciiTheme="minorHAnsi" w:hAnsiTheme="minorHAnsi" w:cstheme="minorBidi"/>
                <w:sz w:val="20"/>
                <w:szCs w:val="20"/>
              </w:rPr>
              <w:t>LC organizations. These include the ICI Phase Two Report focused on inclusive finance (available in English, Spanish, and French), the</w:t>
            </w:r>
            <w:r w:rsidR="541CAD1F" w:rsidRPr="74172A5F">
              <w:rPr>
                <w:rFonts w:asciiTheme="minorHAnsi" w:hAnsiTheme="minorHAnsi" w:cstheme="minorBidi"/>
                <w:sz w:val="20"/>
                <w:szCs w:val="20"/>
              </w:rPr>
              <w:t xml:space="preserve"> Kenya</w:t>
            </w:r>
            <w:r w:rsidRPr="74172A5F">
              <w:rPr>
                <w:rFonts w:asciiTheme="minorHAnsi" w:hAnsiTheme="minorHAnsi" w:cstheme="minorBidi"/>
                <w:sz w:val="20"/>
                <w:szCs w:val="20"/>
              </w:rPr>
              <w:t xml:space="preserve"> Stakeholder Forum Report, and a series of blogs capturing insights from regional learning exchanges in </w:t>
            </w:r>
            <w:r w:rsidR="46C7156A" w:rsidRPr="74172A5F">
              <w:rPr>
                <w:rFonts w:asciiTheme="minorHAnsi" w:hAnsiTheme="minorHAnsi" w:cstheme="minorBidi"/>
                <w:sz w:val="20"/>
                <w:szCs w:val="20"/>
              </w:rPr>
              <w:t>Africa, Asia, and Latin America.</w:t>
            </w:r>
            <w:r w:rsidRPr="74172A5F">
              <w:rPr>
                <w:rFonts w:asciiTheme="minorHAnsi" w:hAnsiTheme="minorHAnsi" w:cstheme="minorBidi"/>
                <w:sz w:val="20"/>
                <w:szCs w:val="20"/>
              </w:rPr>
              <w:t xml:space="preserve"> Additional publicat</w:t>
            </w:r>
            <w:r w:rsidR="0FD46841" w:rsidRPr="74172A5F">
              <w:rPr>
                <w:rFonts w:asciiTheme="minorHAnsi" w:hAnsiTheme="minorHAnsi" w:cstheme="minorBidi"/>
                <w:sz w:val="20"/>
                <w:szCs w:val="20"/>
              </w:rPr>
              <w:t xml:space="preserve">ions </w:t>
            </w:r>
            <w:r w:rsidR="3DD3F31A" w:rsidRPr="74172A5F">
              <w:rPr>
                <w:rFonts w:asciiTheme="minorHAnsi" w:hAnsiTheme="minorHAnsi" w:cstheme="minorBidi"/>
                <w:sz w:val="20"/>
                <w:szCs w:val="20"/>
              </w:rPr>
              <w:t>highli</w:t>
            </w:r>
            <w:r w:rsidR="3B4782B0" w:rsidRPr="74172A5F">
              <w:rPr>
                <w:rFonts w:asciiTheme="minorHAnsi" w:hAnsiTheme="minorHAnsi" w:cstheme="minorBidi"/>
                <w:sz w:val="20"/>
                <w:szCs w:val="20"/>
              </w:rPr>
              <w:t>ghted</w:t>
            </w:r>
            <w:r w:rsidR="7737515F" w:rsidRPr="74172A5F">
              <w:rPr>
                <w:rFonts w:asciiTheme="minorHAnsi" w:hAnsiTheme="minorHAnsi" w:cstheme="minorBidi"/>
                <w:sz w:val="20"/>
                <w:szCs w:val="20"/>
              </w:rPr>
              <w:t xml:space="preserve"> COP16, the historic Villarica co-governance agreements, </w:t>
            </w:r>
            <w:r w:rsidRPr="74172A5F">
              <w:rPr>
                <w:rFonts w:asciiTheme="minorHAnsi" w:hAnsiTheme="minorHAnsi" w:cstheme="minorBidi"/>
                <w:sz w:val="20"/>
                <w:szCs w:val="20"/>
              </w:rPr>
              <w:t>and the widely read “We are not beneficiaries—we are partners.” The Knowledge Platform received 22,566 views</w:t>
            </w:r>
            <w:r w:rsidR="12F69195" w:rsidRPr="74172A5F">
              <w:rPr>
                <w:rFonts w:asciiTheme="minorHAnsi" w:hAnsiTheme="minorHAnsi" w:cstheme="minorBidi"/>
                <w:sz w:val="20"/>
                <w:szCs w:val="20"/>
              </w:rPr>
              <w:t xml:space="preserve"> (</w:t>
            </w:r>
            <w:r w:rsidRPr="74172A5F">
              <w:rPr>
                <w:rFonts w:asciiTheme="minorHAnsi" w:hAnsiTheme="minorHAnsi" w:cstheme="minorBidi"/>
                <w:sz w:val="20"/>
                <w:szCs w:val="20"/>
              </w:rPr>
              <w:t xml:space="preserve">1,736 </w:t>
            </w:r>
            <w:r w:rsidR="2E8DC57A" w:rsidRPr="74172A5F">
              <w:rPr>
                <w:rFonts w:asciiTheme="minorHAnsi" w:hAnsiTheme="minorHAnsi" w:cstheme="minorBidi"/>
                <w:sz w:val="20"/>
                <w:szCs w:val="20"/>
              </w:rPr>
              <w:t>p</w:t>
            </w:r>
            <w:r w:rsidRPr="74172A5F">
              <w:rPr>
                <w:rFonts w:asciiTheme="minorHAnsi" w:hAnsiTheme="minorHAnsi" w:cstheme="minorBidi"/>
                <w:sz w:val="20"/>
                <w:szCs w:val="20"/>
              </w:rPr>
              <w:t>er month</w:t>
            </w:r>
            <w:r w:rsidR="05CA0857" w:rsidRPr="74172A5F">
              <w:rPr>
                <w:rFonts w:asciiTheme="minorHAnsi" w:hAnsiTheme="minorHAnsi" w:cstheme="minorBidi"/>
                <w:sz w:val="20"/>
                <w:szCs w:val="20"/>
              </w:rPr>
              <w:t>),</w:t>
            </w:r>
            <w:r w:rsidRPr="74172A5F">
              <w:rPr>
                <w:rFonts w:asciiTheme="minorHAnsi" w:hAnsiTheme="minorHAnsi" w:cstheme="minorBidi"/>
                <w:sz w:val="20"/>
                <w:szCs w:val="20"/>
              </w:rPr>
              <w:t xml:space="preserve"> with </w:t>
            </w:r>
            <w:r w:rsidR="2E935CB6" w:rsidRPr="74172A5F">
              <w:rPr>
                <w:rFonts w:asciiTheme="minorHAnsi" w:hAnsiTheme="minorHAnsi" w:cstheme="minorBidi"/>
                <w:sz w:val="20"/>
                <w:szCs w:val="20"/>
              </w:rPr>
              <w:t>peaks during global</w:t>
            </w:r>
            <w:r w:rsidRPr="74172A5F">
              <w:rPr>
                <w:rFonts w:asciiTheme="minorHAnsi" w:hAnsiTheme="minorHAnsi" w:cstheme="minorBidi"/>
                <w:sz w:val="20"/>
                <w:szCs w:val="20"/>
              </w:rPr>
              <w:t xml:space="preserve"> Indigenous events. A major product currently in final stages is the ICI Third Annual Report, titled Walking the Talk: How Inclusive Conservation is Delivering Results, w</w:t>
            </w:r>
            <w:r w:rsidR="1C65566C" w:rsidRPr="74172A5F">
              <w:rPr>
                <w:rFonts w:asciiTheme="minorHAnsi" w:hAnsiTheme="minorHAnsi" w:cstheme="minorBidi"/>
                <w:sz w:val="20"/>
                <w:szCs w:val="20"/>
              </w:rPr>
              <w:t xml:space="preserve">ill </w:t>
            </w:r>
            <w:r w:rsidR="7AEE3ABD" w:rsidRPr="74172A5F">
              <w:rPr>
                <w:rFonts w:asciiTheme="minorHAnsi" w:hAnsiTheme="minorHAnsi" w:cstheme="minorBidi"/>
                <w:sz w:val="20"/>
                <w:szCs w:val="20"/>
              </w:rPr>
              <w:t>launch</w:t>
            </w:r>
            <w:r w:rsidRPr="74172A5F">
              <w:rPr>
                <w:rFonts w:asciiTheme="minorHAnsi" w:hAnsiTheme="minorHAnsi" w:cstheme="minorBidi"/>
                <w:sz w:val="20"/>
                <w:szCs w:val="20"/>
              </w:rPr>
              <w:t xml:space="preserve"> on August 7, 2025, ahead of the International Day of the World’s Indigenous Peoples, </w:t>
            </w:r>
            <w:r w:rsidR="6F0E1876" w:rsidRPr="74172A5F">
              <w:rPr>
                <w:rFonts w:asciiTheme="minorHAnsi" w:hAnsiTheme="minorHAnsi" w:cstheme="minorBidi"/>
                <w:sz w:val="20"/>
                <w:szCs w:val="20"/>
              </w:rPr>
              <w:t xml:space="preserve">with </w:t>
            </w:r>
            <w:r w:rsidRPr="74172A5F">
              <w:rPr>
                <w:rFonts w:asciiTheme="minorHAnsi" w:hAnsiTheme="minorHAnsi" w:cstheme="minorBidi"/>
                <w:sz w:val="20"/>
                <w:szCs w:val="20"/>
              </w:rPr>
              <w:t>Spanish and French versions to follow. The ICI Flagship Report will begin production on an annual cycle over the next year to further strengthen the initiative’s visibility and learning agenda.</w:t>
            </w:r>
          </w:p>
          <w:p w14:paraId="28FA00D2" w14:textId="64B01A99" w:rsidR="4243B90C" w:rsidRDefault="4243B90C" w:rsidP="4243B90C">
            <w:pPr>
              <w:rPr>
                <w:rFonts w:asciiTheme="minorHAnsi" w:hAnsiTheme="minorHAnsi" w:cstheme="minorBidi"/>
                <w:sz w:val="20"/>
                <w:szCs w:val="20"/>
              </w:rPr>
            </w:pPr>
          </w:p>
          <w:p w14:paraId="10B55EBA" w14:textId="38C5F055" w:rsidR="5926E86B" w:rsidRDefault="7C73EBC8" w:rsidP="5FEF5446">
            <w:pPr>
              <w:rPr>
                <w:rFonts w:asciiTheme="minorHAnsi" w:hAnsiTheme="minorHAnsi" w:cstheme="minorBidi"/>
                <w:sz w:val="20"/>
                <w:szCs w:val="20"/>
              </w:rPr>
            </w:pPr>
            <w:r w:rsidRPr="5FEF5446">
              <w:rPr>
                <w:rFonts w:asciiTheme="minorHAnsi" w:hAnsiTheme="minorHAnsi" w:cstheme="minorBidi"/>
                <w:b/>
                <w:bCs/>
                <w:sz w:val="20"/>
                <w:szCs w:val="20"/>
              </w:rPr>
              <w:t xml:space="preserve">Output 4.1.3: </w:t>
            </w:r>
            <w:r w:rsidRPr="5FEF5446">
              <w:rPr>
                <w:rFonts w:asciiTheme="minorHAnsi" w:hAnsiTheme="minorHAnsi" w:cstheme="minorBidi"/>
                <w:sz w:val="20"/>
                <w:szCs w:val="20"/>
              </w:rPr>
              <w:t>ICI Community of Practice established and supported.</w:t>
            </w:r>
          </w:p>
          <w:p w14:paraId="1299EBE7" w14:textId="29BAD114" w:rsidR="5926E86B" w:rsidRDefault="057AEB6F" w:rsidP="0F712E57">
            <w:pPr>
              <w:rPr>
                <w:rFonts w:asciiTheme="minorHAnsi" w:hAnsiTheme="minorHAnsi" w:cstheme="minorBidi"/>
                <w:i/>
                <w:iCs/>
                <w:sz w:val="20"/>
                <w:szCs w:val="20"/>
                <w:u w:val="single"/>
              </w:rPr>
            </w:pPr>
            <w:r w:rsidRPr="0F712E57">
              <w:rPr>
                <w:rFonts w:asciiTheme="minorHAnsi" w:hAnsiTheme="minorHAnsi" w:cstheme="minorBidi"/>
                <w:i/>
                <w:iCs/>
                <w:sz w:val="20"/>
                <w:szCs w:val="20"/>
                <w:u w:val="single"/>
              </w:rPr>
              <w:t>Status of implementation of activities:</w:t>
            </w:r>
            <w:r w:rsidR="00512DD2" w:rsidRPr="0F712E57">
              <w:rPr>
                <w:rFonts w:asciiTheme="minorHAnsi" w:hAnsiTheme="minorHAnsi" w:cstheme="minorBidi"/>
                <w:i/>
                <w:iCs/>
                <w:sz w:val="20"/>
                <w:szCs w:val="20"/>
                <w:u w:val="single"/>
              </w:rPr>
              <w:t xml:space="preserve"> </w:t>
            </w:r>
            <w:r w:rsidR="00512DD2" w:rsidRPr="006D4F47">
              <w:rPr>
                <w:rFonts w:asciiTheme="minorHAnsi" w:hAnsiTheme="minorHAnsi" w:cstheme="minorBidi"/>
                <w:i/>
                <w:iCs/>
                <w:sz w:val="20"/>
                <w:szCs w:val="20"/>
              </w:rPr>
              <w:t>Delayed, but progress made</w:t>
            </w:r>
          </w:p>
          <w:p w14:paraId="445AC37F" w14:textId="2B870642" w:rsidR="00512DD2" w:rsidRPr="006D4F47" w:rsidRDefault="0A255DB6" w:rsidP="74172A5F">
            <w:pPr>
              <w:rPr>
                <w:rFonts w:asciiTheme="minorHAnsi" w:hAnsiTheme="minorHAnsi" w:cstheme="minorBidi"/>
                <w:sz w:val="20"/>
                <w:szCs w:val="20"/>
              </w:rPr>
            </w:pPr>
            <w:r w:rsidRPr="74172A5F">
              <w:rPr>
                <w:rFonts w:asciiTheme="minorHAnsi" w:hAnsiTheme="minorHAnsi" w:cstheme="minorBidi"/>
                <w:sz w:val="20"/>
                <w:szCs w:val="20"/>
              </w:rPr>
              <w:lastRenderedPageBreak/>
              <w:t>While</w:t>
            </w:r>
            <w:r w:rsidR="3E05CAF7" w:rsidRPr="74172A5F">
              <w:rPr>
                <w:rFonts w:asciiTheme="minorHAnsi" w:hAnsiTheme="minorHAnsi" w:cstheme="minorBidi"/>
                <w:sz w:val="20"/>
                <w:szCs w:val="20"/>
              </w:rPr>
              <w:t xml:space="preserve"> delayed, the</w:t>
            </w:r>
            <w:r w:rsidR="6F3E53A4" w:rsidRPr="74172A5F">
              <w:rPr>
                <w:rFonts w:asciiTheme="minorHAnsi" w:hAnsiTheme="minorHAnsi" w:cstheme="minorBidi"/>
                <w:sz w:val="20"/>
                <w:szCs w:val="20"/>
              </w:rPr>
              <w:t xml:space="preserve"> ICI Community of Practice (CoP) continues to evolve as a collaborative platform for peer learning, knowledge exchange, and inclusive conservation. Structured around a four-phase Design Thinking model—Inspiration, Ideation, Co-development, and Outcomes—the CoP remains under development, with formalization still pending. However, notable progress has been achieved through key regional exchanges. The Futa Mawiza Exchange in Chile convened Indigenous leaders from across Latin America and the Caribbean (LAC) to support Chilean Indigenous efforts in shaping biodiversity governance. In addition, women leaders from ICI projects participated in the DGM–ICI Exchange in Kenya, hosted by IMPACT Kenya, enhancing cross-regional dialogue and collaboration. The PMU is also assessing bilateral exchange needs to guide the next phase of CoP implementation.</w:t>
            </w:r>
          </w:p>
          <w:p w14:paraId="554A0787" w14:textId="606C6F53" w:rsidR="5926E86B" w:rsidRDefault="5926E86B" w:rsidP="444A8410">
            <w:pPr>
              <w:rPr>
                <w:rFonts w:asciiTheme="minorHAnsi" w:hAnsiTheme="minorHAnsi" w:cstheme="minorBidi"/>
                <w:b/>
                <w:bCs/>
                <w:sz w:val="20"/>
                <w:szCs w:val="20"/>
              </w:rPr>
            </w:pPr>
          </w:p>
          <w:p w14:paraId="28B3952A" w14:textId="5030A081" w:rsidR="5926E86B" w:rsidRDefault="7C73EBC8" w:rsidP="5FEF5446">
            <w:pPr>
              <w:rPr>
                <w:rFonts w:asciiTheme="minorHAnsi" w:hAnsiTheme="minorHAnsi" w:cstheme="minorBidi"/>
                <w:sz w:val="20"/>
                <w:szCs w:val="20"/>
              </w:rPr>
            </w:pPr>
            <w:r w:rsidRPr="5FEF5446">
              <w:rPr>
                <w:rFonts w:asciiTheme="minorHAnsi" w:hAnsiTheme="minorHAnsi" w:cstheme="minorBidi"/>
                <w:b/>
                <w:bCs/>
                <w:sz w:val="20"/>
                <w:szCs w:val="20"/>
              </w:rPr>
              <w:t xml:space="preserve">Output 4.2.1: </w:t>
            </w:r>
            <w:r w:rsidRPr="5FEF5446">
              <w:rPr>
                <w:rFonts w:asciiTheme="minorHAnsi" w:hAnsiTheme="minorHAnsi" w:cstheme="minorBidi"/>
                <w:sz w:val="20"/>
                <w:szCs w:val="20"/>
              </w:rPr>
              <w:t>ICI communications strategy developed based on needs assessment.</w:t>
            </w:r>
          </w:p>
          <w:p w14:paraId="1282DE1A" w14:textId="2E8D8217" w:rsidR="0B81059C" w:rsidRDefault="0B81059C" w:rsidP="0F712E57">
            <w:pPr>
              <w:rPr>
                <w:rFonts w:asciiTheme="minorHAnsi" w:hAnsiTheme="minorHAnsi" w:cstheme="minorBidi"/>
                <w:i/>
                <w:iCs/>
                <w:sz w:val="20"/>
                <w:szCs w:val="20"/>
                <w:u w:val="single"/>
              </w:rPr>
            </w:pPr>
            <w:r w:rsidRPr="0F712E57">
              <w:rPr>
                <w:rFonts w:asciiTheme="minorHAnsi" w:hAnsiTheme="minorHAnsi" w:cstheme="minorBidi"/>
                <w:i/>
                <w:iCs/>
                <w:sz w:val="20"/>
                <w:szCs w:val="20"/>
                <w:u w:val="single"/>
              </w:rPr>
              <w:t>Status of implementation of activities:</w:t>
            </w:r>
            <w:r w:rsidR="003E6642" w:rsidRPr="0F712E57">
              <w:rPr>
                <w:rFonts w:asciiTheme="minorHAnsi" w:hAnsiTheme="minorHAnsi" w:cstheme="minorBidi"/>
                <w:i/>
                <w:iCs/>
                <w:sz w:val="20"/>
                <w:szCs w:val="20"/>
                <w:u w:val="single"/>
              </w:rPr>
              <w:t xml:space="preserve"> </w:t>
            </w:r>
            <w:r w:rsidR="003E6642" w:rsidRPr="006D4F47">
              <w:rPr>
                <w:rFonts w:asciiTheme="minorHAnsi" w:hAnsiTheme="minorHAnsi" w:cstheme="minorBidi"/>
                <w:i/>
                <w:iCs/>
                <w:sz w:val="20"/>
                <w:szCs w:val="20"/>
              </w:rPr>
              <w:t>Unde</w:t>
            </w:r>
            <w:r w:rsidR="22C7511B" w:rsidRPr="006D4F47">
              <w:rPr>
                <w:rFonts w:asciiTheme="minorHAnsi" w:hAnsiTheme="minorHAnsi" w:cstheme="minorBidi"/>
                <w:i/>
                <w:iCs/>
                <w:sz w:val="20"/>
                <w:szCs w:val="20"/>
              </w:rPr>
              <w:t>r</w:t>
            </w:r>
            <w:r w:rsidR="00EE39DE" w:rsidRPr="006D4F47">
              <w:rPr>
                <w:rFonts w:asciiTheme="minorHAnsi" w:hAnsiTheme="minorHAnsi" w:cstheme="minorBidi"/>
                <w:i/>
                <w:iCs/>
                <w:sz w:val="20"/>
                <w:szCs w:val="20"/>
              </w:rPr>
              <w:t xml:space="preserve"> implementation but in strategy review</w:t>
            </w:r>
          </w:p>
          <w:p w14:paraId="4CD99555" w14:textId="3866522C" w:rsidR="00EE39DE" w:rsidRPr="006D4F47" w:rsidRDefault="00EE39DE" w:rsidP="444A8410">
            <w:pPr>
              <w:rPr>
                <w:rFonts w:asciiTheme="minorHAnsi" w:hAnsiTheme="minorHAnsi" w:cstheme="minorBidi"/>
                <w:i/>
                <w:iCs/>
                <w:sz w:val="20"/>
                <w:szCs w:val="20"/>
              </w:rPr>
            </w:pPr>
            <w:r w:rsidRPr="006D4F47">
              <w:rPr>
                <w:rFonts w:asciiTheme="minorHAnsi" w:hAnsiTheme="minorHAnsi" w:cstheme="minorBidi"/>
                <w:sz w:val="20"/>
                <w:szCs w:val="20"/>
              </w:rPr>
              <w:t>An updated ICI Communications Strategy for FY25–FY27 is currently under review by the PMU. Developed from communications needs assessment, the strategy aims to elevate IPLC-led conservation efforts, expand outreach to key audiences including donors, governments, and partners, and strengthen storytelling and visibility through the Community of Practice. However, full execution of the strategy has been delayed due to staffing gaps. A collective decision has been made to shift responsibility for Component 4 to CI in FY26 to ensure continuity, address implementation delays, and fill critical staffing gaps</w:t>
            </w:r>
            <w:r w:rsidRPr="006D4F47">
              <w:rPr>
                <w:rFonts w:asciiTheme="minorHAnsi" w:hAnsiTheme="minorHAnsi" w:cstheme="minorBidi"/>
                <w:i/>
                <w:iCs/>
                <w:sz w:val="20"/>
                <w:szCs w:val="20"/>
              </w:rPr>
              <w:t>.</w:t>
            </w:r>
          </w:p>
          <w:p w14:paraId="2A93B8B0" w14:textId="3C727DC1" w:rsidR="5926E86B" w:rsidRDefault="5926E86B" w:rsidP="5FEF5446">
            <w:pPr>
              <w:rPr>
                <w:rFonts w:asciiTheme="minorHAnsi" w:hAnsiTheme="minorHAnsi" w:cstheme="minorBidi"/>
                <w:sz w:val="20"/>
                <w:szCs w:val="20"/>
              </w:rPr>
            </w:pPr>
          </w:p>
          <w:p w14:paraId="3CDC543B" w14:textId="601421BF" w:rsidR="5926E86B" w:rsidRDefault="7C73EBC8" w:rsidP="5FEF5446">
            <w:pPr>
              <w:rPr>
                <w:rFonts w:asciiTheme="minorHAnsi" w:hAnsiTheme="minorHAnsi" w:cstheme="minorBidi"/>
                <w:sz w:val="20"/>
                <w:szCs w:val="20"/>
              </w:rPr>
            </w:pPr>
            <w:r w:rsidRPr="5FEF5446">
              <w:rPr>
                <w:rFonts w:asciiTheme="minorHAnsi" w:hAnsiTheme="minorHAnsi" w:cstheme="minorBidi"/>
                <w:b/>
                <w:bCs/>
                <w:sz w:val="20"/>
                <w:szCs w:val="20"/>
              </w:rPr>
              <w:t xml:space="preserve">Output 4.2.2: </w:t>
            </w:r>
            <w:r w:rsidRPr="5FEF5446">
              <w:rPr>
                <w:rFonts w:asciiTheme="minorHAnsi" w:hAnsiTheme="minorHAnsi" w:cstheme="minorBidi"/>
                <w:sz w:val="20"/>
                <w:szCs w:val="20"/>
              </w:rPr>
              <w:t>ICI Communications Program executed.</w:t>
            </w:r>
          </w:p>
          <w:p w14:paraId="4772E91C" w14:textId="2E985211" w:rsidR="5926E86B" w:rsidRDefault="1DF94F54" w:rsidP="0F712E57">
            <w:pPr>
              <w:rPr>
                <w:rFonts w:asciiTheme="minorHAnsi" w:hAnsiTheme="minorHAnsi" w:cstheme="minorBidi"/>
                <w:i/>
                <w:iCs/>
                <w:sz w:val="20"/>
                <w:szCs w:val="20"/>
                <w:u w:val="single"/>
              </w:rPr>
            </w:pPr>
            <w:r w:rsidRPr="0F712E57">
              <w:rPr>
                <w:rFonts w:asciiTheme="minorHAnsi" w:hAnsiTheme="minorHAnsi" w:cstheme="minorBidi"/>
                <w:i/>
                <w:iCs/>
                <w:sz w:val="20"/>
                <w:szCs w:val="20"/>
                <w:u w:val="single"/>
              </w:rPr>
              <w:t>Status of implementation of activities:</w:t>
            </w:r>
            <w:r w:rsidR="007B3D7C" w:rsidRPr="0F712E57">
              <w:rPr>
                <w:rFonts w:asciiTheme="minorHAnsi" w:hAnsiTheme="minorHAnsi" w:cstheme="minorBidi"/>
                <w:i/>
                <w:iCs/>
                <w:sz w:val="20"/>
                <w:szCs w:val="20"/>
                <w:u w:val="single"/>
              </w:rPr>
              <w:t xml:space="preserve"> </w:t>
            </w:r>
            <w:r w:rsidR="007B3D7C" w:rsidRPr="006D4F47">
              <w:rPr>
                <w:rFonts w:asciiTheme="minorHAnsi" w:hAnsiTheme="minorHAnsi" w:cstheme="minorBidi"/>
                <w:i/>
                <w:iCs/>
                <w:sz w:val="20"/>
                <w:szCs w:val="20"/>
              </w:rPr>
              <w:t>Delayed; corrective actions underway</w:t>
            </w:r>
          </w:p>
          <w:p w14:paraId="7D623AA2" w14:textId="37208CC2" w:rsidR="00E45EA8" w:rsidRDefault="00F1036E" w:rsidP="444A8410">
            <w:pPr>
              <w:spacing w:after="160"/>
              <w:rPr>
                <w:rFonts w:ascii="Calibri" w:eastAsia="Calibri" w:hAnsi="Calibri" w:cs="Calibri"/>
                <w:sz w:val="20"/>
                <w:szCs w:val="20"/>
              </w:rPr>
            </w:pPr>
            <w:r>
              <w:rPr>
                <w:rFonts w:ascii="Calibri" w:eastAsia="Calibri" w:hAnsi="Calibri" w:cs="Calibri"/>
                <w:sz w:val="20"/>
                <w:szCs w:val="20"/>
              </w:rPr>
              <w:t>D</w:t>
            </w:r>
            <w:r w:rsidR="00E45EA8" w:rsidRPr="00E45EA8">
              <w:rPr>
                <w:rFonts w:ascii="Calibri" w:eastAsia="Calibri" w:hAnsi="Calibri" w:cs="Calibri"/>
                <w:sz w:val="20"/>
                <w:szCs w:val="20"/>
              </w:rPr>
              <w:t>uring FY25, staffing gaps at IUCN delayed several key deliverables under Component 4, including the launch of the Makanisi page, creation of a Policy Fellows subpage, updates to geographic pages and impact trackers, and the reintegration of stories across the website. As part of corrective action and in line with recommendations from the Mid-Term Review (MTR), Component 4 responsibilities—along with approximately $475,303 in GEF grant funds—will be deobligated from IUCN and transferred to CI. The PMU will prioritize completion of the delayed tasks, including full implementation of the communications strategy and continued development of the ICI Knowledge Platform.</w:t>
            </w:r>
          </w:p>
          <w:p w14:paraId="2C0FA065" w14:textId="0BE769F0" w:rsidR="5926E86B" w:rsidRDefault="7C73EBC8" w:rsidP="5FEF5446">
            <w:pPr>
              <w:rPr>
                <w:rFonts w:asciiTheme="minorHAnsi" w:hAnsiTheme="minorHAnsi" w:cstheme="minorBidi"/>
                <w:sz w:val="20"/>
                <w:szCs w:val="20"/>
              </w:rPr>
            </w:pPr>
            <w:r w:rsidRPr="5FEF5446">
              <w:rPr>
                <w:rFonts w:asciiTheme="minorHAnsi" w:hAnsiTheme="minorHAnsi" w:cstheme="minorBidi"/>
                <w:b/>
                <w:bCs/>
                <w:sz w:val="20"/>
                <w:szCs w:val="20"/>
              </w:rPr>
              <w:t xml:space="preserve">Output 4.2.3: </w:t>
            </w:r>
            <w:r w:rsidRPr="5FEF5446">
              <w:rPr>
                <w:rFonts w:asciiTheme="minorHAnsi" w:hAnsiTheme="minorHAnsi" w:cstheme="minorBidi"/>
                <w:sz w:val="20"/>
                <w:szCs w:val="20"/>
              </w:rPr>
              <w:t>ICI communications training provided to project partners, reflecting gender mainstreaming.</w:t>
            </w:r>
          </w:p>
          <w:p w14:paraId="0F065134" w14:textId="7EC780EE" w:rsidR="5926E86B" w:rsidRDefault="35F87EFC" w:rsidP="0F712E57">
            <w:pPr>
              <w:rPr>
                <w:rFonts w:asciiTheme="minorHAnsi" w:hAnsiTheme="minorHAnsi" w:cstheme="minorBidi"/>
                <w:i/>
                <w:iCs/>
                <w:sz w:val="20"/>
                <w:szCs w:val="20"/>
                <w:u w:val="single"/>
              </w:rPr>
            </w:pPr>
            <w:r w:rsidRPr="0F712E57">
              <w:rPr>
                <w:rFonts w:asciiTheme="minorHAnsi" w:hAnsiTheme="minorHAnsi" w:cstheme="minorBidi"/>
                <w:i/>
                <w:iCs/>
                <w:sz w:val="20"/>
                <w:szCs w:val="20"/>
                <w:u w:val="single"/>
              </w:rPr>
              <w:t>Status of implementation of activities:</w:t>
            </w:r>
            <w:r w:rsidR="00774EC7" w:rsidRPr="006D4F47">
              <w:rPr>
                <w:rFonts w:asciiTheme="minorHAnsi" w:hAnsiTheme="minorHAnsi" w:cstheme="minorBidi"/>
                <w:i/>
                <w:iCs/>
                <w:sz w:val="20"/>
                <w:szCs w:val="20"/>
              </w:rPr>
              <w:t xml:space="preserve"> Under Implementation</w:t>
            </w:r>
          </w:p>
          <w:p w14:paraId="00D982D8" w14:textId="7315D394" w:rsidR="5926E86B" w:rsidRDefault="0756ADC6" w:rsidP="006D4F47">
            <w:pPr>
              <w:widowControl w:val="0"/>
              <w:spacing w:after="160"/>
              <w:jc w:val="both"/>
              <w:rPr>
                <w:rFonts w:ascii="Calibri" w:eastAsia="Calibri" w:hAnsi="Calibri" w:cs="Calibri"/>
                <w:sz w:val="20"/>
                <w:szCs w:val="20"/>
              </w:rPr>
            </w:pPr>
            <w:r w:rsidRPr="74172A5F">
              <w:rPr>
                <w:rFonts w:ascii="Calibri" w:eastAsia="Calibri" w:hAnsi="Calibri" w:cs="Calibri"/>
                <w:sz w:val="20"/>
                <w:szCs w:val="20"/>
              </w:rPr>
              <w:t>Communications</w:t>
            </w:r>
            <w:r w:rsidR="2EAB2C54" w:rsidRPr="74172A5F">
              <w:rPr>
                <w:rFonts w:ascii="Calibri" w:eastAsia="Calibri" w:hAnsi="Calibri" w:cs="Calibri"/>
                <w:sz w:val="20"/>
                <w:szCs w:val="20"/>
              </w:rPr>
              <w:t xml:space="preserve"> </w:t>
            </w:r>
            <w:bookmarkStart w:id="18" w:name="_Int_U5BtcYHY"/>
            <w:r w:rsidR="2EAB2C54" w:rsidRPr="74172A5F">
              <w:rPr>
                <w:rFonts w:ascii="Calibri" w:eastAsia="Calibri" w:hAnsi="Calibri" w:cs="Calibri"/>
                <w:sz w:val="20"/>
                <w:szCs w:val="20"/>
              </w:rPr>
              <w:t>needs</w:t>
            </w:r>
            <w:bookmarkEnd w:id="18"/>
            <w:r w:rsidR="2EAB2C54" w:rsidRPr="74172A5F">
              <w:rPr>
                <w:rFonts w:ascii="Calibri" w:eastAsia="Calibri" w:hAnsi="Calibri" w:cs="Calibri"/>
                <w:sz w:val="20"/>
                <w:szCs w:val="20"/>
              </w:rPr>
              <w:t xml:space="preserve"> assessment was completed with all 10 ICI project partners. While survey responses have been collected, analysis and follow-up are still pending. This next phase will focus on identifying priority training areas and delivering targeted communications support, including gender-responsive strategies, to strengthen partners’ capacity for visibility, storytelling, and engagement.</w:t>
            </w:r>
          </w:p>
          <w:p w14:paraId="73B44226" w14:textId="4C5371C8" w:rsidR="5926E86B" w:rsidRDefault="7F2A77B0" w:rsidP="41CDFB2F">
            <w:pPr>
              <w:rPr>
                <w:rFonts w:ascii="Calibri" w:eastAsia="Calibri" w:hAnsi="Calibri" w:cs="Calibri"/>
                <w:b/>
                <w:bCs/>
                <w:sz w:val="20"/>
                <w:szCs w:val="20"/>
                <w:u w:val="single"/>
              </w:rPr>
            </w:pPr>
            <w:r w:rsidRPr="41CDFB2F">
              <w:rPr>
                <w:rFonts w:ascii="Calibri" w:eastAsia="Calibri" w:hAnsi="Calibri" w:cs="Calibri"/>
                <w:b/>
                <w:bCs/>
                <w:sz w:val="20"/>
                <w:szCs w:val="20"/>
                <w:u w:val="single"/>
              </w:rPr>
              <w:t>Component 5: Monitoring and Evaluation</w:t>
            </w:r>
          </w:p>
          <w:p w14:paraId="2081402F" w14:textId="7E5A59DD" w:rsidR="444A8410" w:rsidRDefault="444A8410" w:rsidP="444A8410">
            <w:pPr>
              <w:rPr>
                <w:rFonts w:asciiTheme="minorHAnsi" w:hAnsiTheme="minorHAnsi" w:cstheme="minorBidi"/>
                <w:b/>
                <w:bCs/>
                <w:sz w:val="20"/>
                <w:szCs w:val="20"/>
              </w:rPr>
            </w:pPr>
          </w:p>
          <w:p w14:paraId="73BC0E1B" w14:textId="10800329" w:rsidR="5926E86B" w:rsidRDefault="07B51B18" w:rsidP="5FEF5446">
            <w:pPr>
              <w:rPr>
                <w:rFonts w:asciiTheme="minorHAnsi" w:hAnsiTheme="minorHAnsi" w:cstheme="minorBidi"/>
                <w:sz w:val="20"/>
                <w:szCs w:val="20"/>
              </w:rPr>
            </w:pPr>
            <w:r w:rsidRPr="5FEF5446">
              <w:rPr>
                <w:rFonts w:asciiTheme="minorHAnsi" w:hAnsiTheme="minorHAnsi" w:cstheme="minorBidi"/>
                <w:b/>
                <w:bCs/>
                <w:sz w:val="20"/>
                <w:szCs w:val="20"/>
              </w:rPr>
              <w:t xml:space="preserve">Output 5.1.1: </w:t>
            </w:r>
            <w:r w:rsidRPr="5FEF5446">
              <w:rPr>
                <w:rFonts w:asciiTheme="minorHAnsi" w:hAnsiTheme="minorHAnsi" w:cstheme="minorBidi"/>
                <w:sz w:val="20"/>
                <w:szCs w:val="20"/>
              </w:rPr>
              <w:t>A gender-sensitive M&amp;E system developed to collect, analyze and synthesize data and information generated during project implementation</w:t>
            </w:r>
          </w:p>
          <w:p w14:paraId="465426C9" w14:textId="20E808AC" w:rsidR="5926E86B" w:rsidRPr="006D4F47" w:rsidRDefault="3C2CAE4D" w:rsidP="022E671F">
            <w:pPr>
              <w:rPr>
                <w:rFonts w:asciiTheme="minorHAnsi" w:hAnsiTheme="minorHAnsi" w:cstheme="minorBidi"/>
                <w:i/>
                <w:iCs/>
                <w:sz w:val="20"/>
                <w:szCs w:val="20"/>
              </w:rPr>
            </w:pPr>
            <w:r w:rsidRPr="022E671F">
              <w:rPr>
                <w:rFonts w:asciiTheme="minorHAnsi" w:hAnsiTheme="minorHAnsi" w:cstheme="minorBidi"/>
                <w:i/>
                <w:iCs/>
                <w:sz w:val="20"/>
                <w:szCs w:val="20"/>
                <w:u w:val="single"/>
              </w:rPr>
              <w:t>Status of implementation of activities:</w:t>
            </w:r>
            <w:r w:rsidR="01B00949" w:rsidRPr="022E671F">
              <w:rPr>
                <w:rFonts w:asciiTheme="minorHAnsi" w:hAnsiTheme="minorHAnsi" w:cstheme="minorBidi"/>
                <w:i/>
                <w:iCs/>
                <w:sz w:val="20"/>
                <w:szCs w:val="20"/>
              </w:rPr>
              <w:t xml:space="preserve"> </w:t>
            </w:r>
            <w:r w:rsidR="6892C8C6" w:rsidRPr="022E671F">
              <w:rPr>
                <w:rFonts w:asciiTheme="minorHAnsi" w:hAnsiTheme="minorHAnsi" w:cstheme="minorBidi"/>
                <w:i/>
                <w:iCs/>
                <w:sz w:val="20"/>
                <w:szCs w:val="20"/>
              </w:rPr>
              <w:t xml:space="preserve">MEL Reform </w:t>
            </w:r>
            <w:r w:rsidR="01B00949" w:rsidRPr="022E671F">
              <w:rPr>
                <w:rFonts w:asciiTheme="minorHAnsi" w:hAnsiTheme="minorHAnsi" w:cstheme="minorBidi"/>
                <w:i/>
                <w:iCs/>
                <w:sz w:val="20"/>
                <w:szCs w:val="20"/>
              </w:rPr>
              <w:t>Under implementation</w:t>
            </w:r>
          </w:p>
          <w:p w14:paraId="7DCEF74E" w14:textId="6B0B9E48" w:rsidR="00947C8F" w:rsidRDefault="17DEB9C6" w:rsidP="74172A5F">
            <w:pPr>
              <w:spacing w:line="259" w:lineRule="auto"/>
              <w:rPr>
                <w:rFonts w:asciiTheme="minorHAnsi" w:hAnsiTheme="minorHAnsi" w:cstheme="minorBidi"/>
                <w:sz w:val="20"/>
                <w:szCs w:val="20"/>
              </w:rPr>
            </w:pPr>
            <w:r w:rsidRPr="74172A5F">
              <w:rPr>
                <w:rFonts w:asciiTheme="minorHAnsi" w:hAnsiTheme="minorHAnsi" w:cstheme="minorBidi"/>
                <w:sz w:val="20"/>
                <w:szCs w:val="20"/>
              </w:rPr>
              <w:t>The ICI Gender-sensitive M&amp;E system has been operational and actively collecting data from different sources of the project including all ICI 10 Subproject</w:t>
            </w:r>
            <w:r w:rsidR="552FF595" w:rsidRPr="74172A5F">
              <w:rPr>
                <w:rFonts w:asciiTheme="minorHAnsi" w:hAnsiTheme="minorHAnsi" w:cstheme="minorBidi"/>
                <w:sz w:val="20"/>
                <w:szCs w:val="20"/>
              </w:rPr>
              <w:t>s primarily</w:t>
            </w:r>
            <w:r w:rsidRPr="74172A5F">
              <w:rPr>
                <w:rFonts w:asciiTheme="minorHAnsi" w:hAnsiTheme="minorHAnsi" w:cstheme="minorBidi"/>
                <w:sz w:val="20"/>
                <w:szCs w:val="20"/>
              </w:rPr>
              <w:t xml:space="preserve"> in the form of quarterly progress report</w:t>
            </w:r>
            <w:r w:rsidR="703A3656" w:rsidRPr="74172A5F">
              <w:rPr>
                <w:rFonts w:asciiTheme="minorHAnsi" w:hAnsiTheme="minorHAnsi" w:cstheme="minorBidi"/>
                <w:sz w:val="20"/>
                <w:szCs w:val="20"/>
              </w:rPr>
              <w:t>s</w:t>
            </w:r>
            <w:r w:rsidR="32F2BD4F" w:rsidRPr="74172A5F">
              <w:rPr>
                <w:rFonts w:asciiTheme="minorHAnsi" w:hAnsiTheme="minorHAnsi" w:cstheme="minorBidi"/>
                <w:sz w:val="20"/>
                <w:szCs w:val="20"/>
              </w:rPr>
              <w:t>, site visits, and targeted support</w:t>
            </w:r>
            <w:r w:rsidRPr="74172A5F">
              <w:rPr>
                <w:rFonts w:asciiTheme="minorHAnsi" w:hAnsiTheme="minorHAnsi" w:cstheme="minorBidi"/>
                <w:sz w:val="20"/>
                <w:szCs w:val="20"/>
              </w:rPr>
              <w:t>. MEL Unit IUCN and PMU has been actively engaged in strengthening the ICI MEL System and</w:t>
            </w:r>
            <w:r w:rsidR="1101B95B" w:rsidRPr="74172A5F">
              <w:rPr>
                <w:rFonts w:asciiTheme="minorHAnsi" w:hAnsiTheme="minorHAnsi" w:cstheme="minorBidi"/>
                <w:sz w:val="20"/>
                <w:szCs w:val="20"/>
              </w:rPr>
              <w:t xml:space="preserve"> </w:t>
            </w:r>
            <w:r w:rsidR="6A27244B" w:rsidRPr="74172A5F">
              <w:rPr>
                <w:rFonts w:asciiTheme="minorHAnsi" w:hAnsiTheme="minorHAnsi" w:cstheme="minorBidi"/>
                <w:sz w:val="20"/>
                <w:szCs w:val="20"/>
              </w:rPr>
              <w:t>reviewing</w:t>
            </w:r>
            <w:r w:rsidR="1101B95B" w:rsidRPr="74172A5F">
              <w:rPr>
                <w:rFonts w:asciiTheme="minorHAnsi" w:hAnsiTheme="minorHAnsi" w:cstheme="minorBidi"/>
                <w:sz w:val="20"/>
                <w:szCs w:val="20"/>
              </w:rPr>
              <w:t xml:space="preserve"> the </w:t>
            </w:r>
            <w:r w:rsidRPr="74172A5F">
              <w:rPr>
                <w:rFonts w:asciiTheme="minorHAnsi" w:hAnsiTheme="minorHAnsi" w:cstheme="minorBidi"/>
                <w:sz w:val="20"/>
                <w:szCs w:val="20"/>
              </w:rPr>
              <w:t>following areas:</w:t>
            </w:r>
            <w:r w:rsidR="2CC8B4D2" w:rsidRPr="74172A5F">
              <w:rPr>
                <w:rFonts w:asciiTheme="minorHAnsi" w:hAnsiTheme="minorHAnsi" w:cstheme="minorBidi"/>
                <w:sz w:val="20"/>
                <w:szCs w:val="20"/>
              </w:rPr>
              <w:t xml:space="preserve"> 1) Measuring and reporting GEF Core Indicators, 2)</w:t>
            </w:r>
            <w:r w:rsidR="0C0802AD" w:rsidRPr="74172A5F">
              <w:rPr>
                <w:rFonts w:asciiTheme="minorHAnsi" w:hAnsiTheme="minorHAnsi" w:cstheme="minorBidi"/>
                <w:sz w:val="20"/>
                <w:szCs w:val="20"/>
              </w:rPr>
              <w:t xml:space="preserve"> Adapting tools to </w:t>
            </w:r>
            <w:r w:rsidR="7B8AE59E" w:rsidRPr="74172A5F">
              <w:rPr>
                <w:rFonts w:asciiTheme="minorHAnsi" w:hAnsiTheme="minorHAnsi" w:cstheme="minorBidi"/>
                <w:sz w:val="20"/>
                <w:szCs w:val="20"/>
              </w:rPr>
              <w:t>IPLC needs and</w:t>
            </w:r>
            <w:r w:rsidR="0C0802AD" w:rsidRPr="74172A5F">
              <w:rPr>
                <w:rFonts w:asciiTheme="minorHAnsi" w:hAnsiTheme="minorHAnsi" w:cstheme="minorBidi"/>
                <w:sz w:val="20"/>
                <w:szCs w:val="20"/>
              </w:rPr>
              <w:t xml:space="preserve"> contexts, 3)</w:t>
            </w:r>
            <w:r w:rsidR="1158156F" w:rsidRPr="74172A5F">
              <w:rPr>
                <w:rFonts w:asciiTheme="minorHAnsi" w:hAnsiTheme="minorHAnsi" w:cstheme="minorBidi"/>
                <w:sz w:val="20"/>
                <w:szCs w:val="20"/>
              </w:rPr>
              <w:t xml:space="preserve"> </w:t>
            </w:r>
            <w:r w:rsidR="7C80DC26" w:rsidRPr="74172A5F">
              <w:rPr>
                <w:rFonts w:asciiTheme="minorHAnsi" w:hAnsiTheme="minorHAnsi" w:cstheme="minorBidi"/>
                <w:sz w:val="20"/>
                <w:szCs w:val="20"/>
              </w:rPr>
              <w:t>Streamlining ICI Subproject Reporting process</w:t>
            </w:r>
            <w:r w:rsidR="2223B912" w:rsidRPr="74172A5F">
              <w:rPr>
                <w:rFonts w:asciiTheme="minorHAnsi" w:hAnsiTheme="minorHAnsi" w:cstheme="minorBidi"/>
                <w:sz w:val="20"/>
                <w:szCs w:val="20"/>
              </w:rPr>
              <w:t>.</w:t>
            </w:r>
          </w:p>
          <w:p w14:paraId="307E308A" w14:textId="77777777" w:rsidR="00DF147D" w:rsidRDefault="00DF147D" w:rsidP="006D4F47">
            <w:pPr>
              <w:spacing w:line="259" w:lineRule="auto"/>
              <w:rPr>
                <w:rFonts w:asciiTheme="minorHAnsi" w:hAnsiTheme="minorHAnsi" w:cstheme="minorBidi"/>
                <w:sz w:val="20"/>
                <w:szCs w:val="20"/>
              </w:rPr>
            </w:pPr>
          </w:p>
          <w:p w14:paraId="66A05CFF" w14:textId="48FAE1D5" w:rsidR="00F066CD" w:rsidRPr="00F33F72" w:rsidRDefault="00E33B73" w:rsidP="00F33F72">
            <w:pPr>
              <w:spacing w:line="259" w:lineRule="auto"/>
              <w:rPr>
                <w:rFonts w:asciiTheme="minorHAnsi" w:hAnsiTheme="minorHAnsi" w:cstheme="minorBidi"/>
                <w:sz w:val="20"/>
                <w:szCs w:val="20"/>
              </w:rPr>
            </w:pPr>
            <w:r w:rsidRPr="00E33B73">
              <w:rPr>
                <w:rFonts w:asciiTheme="minorHAnsi" w:hAnsiTheme="minorHAnsi" w:cstheme="minorBidi"/>
                <w:sz w:val="20"/>
                <w:szCs w:val="20"/>
              </w:rPr>
              <w:t>The PMU has made steady progress on MEL reform to improve clarity, streamline reporting, and ensure greater alignment with project needs. Key actions included clarifying MEL roles and responsibilities within the PMU, revising quarterly subproject reporting templates, and reviewing the applicability of MEL tools across subprojects. Subproject agreements are being updated to reflect changes in reporting timelines and expectations. The team also completed a review of indicator frequency and is finalizing adjustments to the MEL calendar. Work is ongoing to develop a practical roadmap for tool use (e.g., METT, ICCA Registry, MANGO) and to engage subprojects on the relevance of current reporting tools.</w:t>
            </w:r>
          </w:p>
        </w:tc>
      </w:tr>
    </w:tbl>
    <w:p w14:paraId="7FBD0BD5" w14:textId="7C8FD303" w:rsidR="5926E86B" w:rsidRDefault="5926E86B" w:rsidP="5926E86B"/>
    <w:p w14:paraId="5462DE44" w14:textId="3D4A2B00" w:rsidR="4A50F704" w:rsidRDefault="4A50F704" w:rsidP="5926E86B">
      <w:r w:rsidRPr="4CCFC360">
        <w:rPr>
          <w:rFonts w:ascii="Calibri" w:eastAsia="Calibri" w:hAnsi="Calibri" w:cs="Calibri"/>
          <w:b/>
          <w:bCs/>
          <w:lang w:val="en-GB"/>
        </w:rPr>
        <w:lastRenderedPageBreak/>
        <w:t>Challenges: Information on challenges of project implementation activities</w:t>
      </w:r>
    </w:p>
    <w:tbl>
      <w:tblPr>
        <w:tblStyle w:val="TableGrid"/>
        <w:tblW w:w="0" w:type="auto"/>
        <w:tblLayout w:type="fixed"/>
        <w:tblLook w:val="06A0" w:firstRow="1" w:lastRow="0" w:firstColumn="1" w:lastColumn="0" w:noHBand="1" w:noVBand="1"/>
      </w:tblPr>
      <w:tblGrid>
        <w:gridCol w:w="14400"/>
      </w:tblGrid>
      <w:tr w:rsidR="5926E86B" w14:paraId="6FD244B7" w14:textId="77777777" w:rsidTr="022E671F">
        <w:trPr>
          <w:trHeight w:val="300"/>
        </w:trPr>
        <w:tc>
          <w:tcPr>
            <w:tcW w:w="14400" w:type="dxa"/>
          </w:tcPr>
          <w:p w14:paraId="789B4067" w14:textId="0F44930D" w:rsidR="001E60CE" w:rsidRPr="00D2347B" w:rsidRDefault="5E871467" w:rsidP="00D2347B">
            <w:pPr>
              <w:rPr>
                <w:rFonts w:asciiTheme="minorHAnsi" w:hAnsiTheme="minorHAnsi" w:cstheme="minorHAnsi"/>
                <w:sz w:val="20"/>
                <w:szCs w:val="20"/>
              </w:rPr>
            </w:pPr>
            <w:r w:rsidRPr="00D2347B">
              <w:rPr>
                <w:rFonts w:asciiTheme="minorHAnsi" w:hAnsiTheme="minorHAnsi" w:cstheme="minorHAnsi"/>
                <w:b/>
                <w:sz w:val="20"/>
                <w:szCs w:val="20"/>
                <w:lang w:val="en-GB"/>
              </w:rPr>
              <w:t>Staffing Constraints</w:t>
            </w:r>
            <w:r w:rsidRPr="00D2347B">
              <w:rPr>
                <w:rFonts w:asciiTheme="minorHAnsi" w:hAnsiTheme="minorHAnsi" w:cstheme="minorHAnsi"/>
                <w:sz w:val="20"/>
                <w:szCs w:val="20"/>
                <w:lang w:val="en-GB"/>
              </w:rPr>
              <w:t xml:space="preserve">: </w:t>
            </w:r>
            <w:r w:rsidR="18A7AF67" w:rsidRPr="00D2347B">
              <w:rPr>
                <w:rFonts w:asciiTheme="minorHAnsi" w:hAnsiTheme="minorHAnsi" w:cstheme="minorHAnsi"/>
                <w:sz w:val="20"/>
                <w:szCs w:val="20"/>
              </w:rPr>
              <w:t>Ongoing challenges with consistent communications staffing have affected the timely implementation of Component 4. A consultant was temporarily engaged to support communications in early 2024, which helped advance select deliverables; however, their departure in May left continued gaps in both strategic outreach and coordination</w:t>
            </w:r>
            <w:r w:rsidR="0CA64B07" w:rsidRPr="00D2347B">
              <w:rPr>
                <w:rFonts w:asciiTheme="minorHAnsi" w:hAnsiTheme="minorHAnsi" w:cstheme="minorHAnsi"/>
                <w:sz w:val="20"/>
                <w:szCs w:val="20"/>
              </w:rPr>
              <w:t xml:space="preserve">. </w:t>
            </w:r>
            <w:r w:rsidR="4172537D" w:rsidRPr="00D2347B">
              <w:rPr>
                <w:rFonts w:asciiTheme="minorHAnsi" w:hAnsiTheme="minorHAnsi" w:cstheme="minorHAnsi"/>
                <w:sz w:val="20"/>
                <w:szCs w:val="20"/>
                <w:lang w:val="en-GB"/>
              </w:rPr>
              <w:t xml:space="preserve">Responsibilities were temporarily reallocated within the PMU, but the lack of </w:t>
            </w:r>
            <w:r w:rsidR="059C34A1" w:rsidRPr="00D2347B">
              <w:rPr>
                <w:rFonts w:asciiTheme="minorHAnsi" w:hAnsiTheme="minorHAnsi" w:cstheme="minorHAnsi"/>
                <w:sz w:val="20"/>
                <w:szCs w:val="20"/>
                <w:lang w:val="en-GB"/>
              </w:rPr>
              <w:t>dedicated</w:t>
            </w:r>
            <w:r w:rsidR="4172537D" w:rsidRPr="00D2347B">
              <w:rPr>
                <w:rFonts w:asciiTheme="minorHAnsi" w:hAnsiTheme="minorHAnsi" w:cstheme="minorHAnsi"/>
                <w:sz w:val="20"/>
                <w:szCs w:val="20"/>
                <w:lang w:val="en-GB"/>
              </w:rPr>
              <w:t xml:space="preserve"> </w:t>
            </w:r>
            <w:r w:rsidR="3DBEED6E" w:rsidRPr="00D2347B">
              <w:rPr>
                <w:rFonts w:asciiTheme="minorHAnsi" w:hAnsiTheme="minorHAnsi" w:cstheme="minorHAnsi"/>
                <w:sz w:val="20"/>
                <w:szCs w:val="20"/>
                <w:lang w:val="en-GB"/>
              </w:rPr>
              <w:t xml:space="preserve">capacity has limited progress. </w:t>
            </w:r>
            <w:r w:rsidR="43117D5B" w:rsidRPr="00D2347B">
              <w:rPr>
                <w:rFonts w:asciiTheme="minorHAnsi" w:hAnsiTheme="minorHAnsi" w:cstheme="minorHAnsi"/>
                <w:sz w:val="20"/>
                <w:szCs w:val="20"/>
                <w:lang w:val="en-GB"/>
              </w:rPr>
              <w:t xml:space="preserve"> </w:t>
            </w:r>
            <w:r w:rsidR="43117D5B" w:rsidRPr="00D2347B">
              <w:rPr>
                <w:rFonts w:asciiTheme="minorHAnsi" w:hAnsiTheme="minorHAnsi" w:cstheme="minorHAnsi"/>
                <w:sz w:val="20"/>
                <w:szCs w:val="20"/>
              </w:rPr>
              <w:t xml:space="preserve">As corrective action, a collective decision has been made for </w:t>
            </w:r>
            <w:r w:rsidR="43117D5B" w:rsidRPr="00D2347B">
              <w:rPr>
                <w:rStyle w:val="Strong"/>
                <w:rFonts w:asciiTheme="minorHAnsi" w:hAnsiTheme="minorHAnsi" w:cstheme="minorHAnsi"/>
                <w:b w:val="0"/>
                <w:sz w:val="20"/>
                <w:szCs w:val="20"/>
              </w:rPr>
              <w:t>CI take on Component 4 in FY26</w:t>
            </w:r>
            <w:r w:rsidR="43117D5B" w:rsidRPr="00D2347B">
              <w:rPr>
                <w:rFonts w:asciiTheme="minorHAnsi" w:hAnsiTheme="minorHAnsi" w:cstheme="minorHAnsi"/>
                <w:sz w:val="20"/>
                <w:szCs w:val="20"/>
              </w:rPr>
              <w:t xml:space="preserve">, and </w:t>
            </w:r>
            <w:r w:rsidR="43117D5B" w:rsidRPr="00D2347B">
              <w:rPr>
                <w:rStyle w:val="Strong"/>
                <w:rFonts w:asciiTheme="minorHAnsi" w:hAnsiTheme="minorHAnsi" w:cstheme="minorHAnsi"/>
                <w:b w:val="0"/>
                <w:sz w:val="20"/>
                <w:szCs w:val="20"/>
              </w:rPr>
              <w:t>IUCN is assigning additional staff</w:t>
            </w:r>
            <w:r w:rsidR="43117D5B" w:rsidRPr="00D2347B">
              <w:rPr>
                <w:rFonts w:asciiTheme="minorHAnsi" w:hAnsiTheme="minorHAnsi" w:cstheme="minorHAnsi"/>
                <w:sz w:val="20"/>
                <w:szCs w:val="20"/>
              </w:rPr>
              <w:t xml:space="preserve"> to reinforce its technical </w:t>
            </w:r>
            <w:r w:rsidR="2FEFA3F0" w:rsidRPr="00D2347B">
              <w:rPr>
                <w:rFonts w:asciiTheme="minorHAnsi" w:hAnsiTheme="minorHAnsi" w:cstheme="minorHAnsi"/>
                <w:sz w:val="20"/>
                <w:szCs w:val="20"/>
              </w:rPr>
              <w:t>components</w:t>
            </w:r>
            <w:r w:rsidR="13AF89AD" w:rsidRPr="00D2347B">
              <w:rPr>
                <w:rFonts w:asciiTheme="minorHAnsi" w:hAnsiTheme="minorHAnsi" w:cstheme="minorHAnsi"/>
                <w:sz w:val="20"/>
                <w:szCs w:val="20"/>
              </w:rPr>
              <w:t xml:space="preserve"> </w:t>
            </w:r>
            <w:r w:rsidR="2FEFA3F0" w:rsidRPr="00D2347B">
              <w:rPr>
                <w:rFonts w:asciiTheme="minorHAnsi" w:hAnsiTheme="minorHAnsi" w:cstheme="minorHAnsi"/>
                <w:sz w:val="20"/>
                <w:szCs w:val="20"/>
              </w:rPr>
              <w:t>of</w:t>
            </w:r>
            <w:r w:rsidR="13AF89AD" w:rsidRPr="00D2347B">
              <w:rPr>
                <w:rFonts w:asciiTheme="minorHAnsi" w:hAnsiTheme="minorHAnsi" w:cstheme="minorHAnsi"/>
                <w:sz w:val="20"/>
                <w:szCs w:val="20"/>
              </w:rPr>
              <w:t xml:space="preserve"> ICI</w:t>
            </w:r>
          </w:p>
          <w:p w14:paraId="3ADCF7C7" w14:textId="77777777" w:rsidR="00D2347B" w:rsidRPr="00D2347B" w:rsidRDefault="00D2347B" w:rsidP="00D2347B">
            <w:pPr>
              <w:rPr>
                <w:rFonts w:asciiTheme="minorHAnsi" w:hAnsiTheme="minorHAnsi" w:cstheme="minorHAnsi"/>
                <w:sz w:val="20"/>
                <w:szCs w:val="20"/>
                <w:lang w:val="en-GB"/>
              </w:rPr>
            </w:pPr>
          </w:p>
          <w:p w14:paraId="7702B397" w14:textId="77777777" w:rsidR="00D2347B" w:rsidRPr="00D2347B" w:rsidRDefault="5E871467" w:rsidP="00D2347B">
            <w:pPr>
              <w:rPr>
                <w:rFonts w:asciiTheme="minorHAnsi" w:hAnsiTheme="minorHAnsi" w:cstheme="minorHAnsi"/>
                <w:sz w:val="20"/>
                <w:szCs w:val="20"/>
                <w:lang w:val="en-GB"/>
              </w:rPr>
            </w:pPr>
            <w:r w:rsidRPr="00D2347B">
              <w:rPr>
                <w:rFonts w:asciiTheme="minorHAnsi" w:hAnsiTheme="minorHAnsi" w:cstheme="minorHAnsi"/>
                <w:b/>
                <w:sz w:val="20"/>
                <w:szCs w:val="20"/>
                <w:lang w:val="en-GB"/>
              </w:rPr>
              <w:t>Evidence and Verification Gaps of GEF Core Indicators</w:t>
            </w:r>
            <w:r w:rsidRPr="00D2347B">
              <w:rPr>
                <w:rFonts w:asciiTheme="minorHAnsi" w:hAnsiTheme="minorHAnsi" w:cstheme="minorHAnsi"/>
                <w:sz w:val="20"/>
                <w:szCs w:val="20"/>
                <w:lang w:val="en-GB"/>
              </w:rPr>
              <w:t>: Subprojects have reported progress against GEF Core Indicators; however, verification processes need to be strengthened. The PMU is working to standardize documentation and establish clear methods for tracking improved management—especially in IPLC-managed territories.</w:t>
            </w:r>
          </w:p>
          <w:p w14:paraId="53FDDE3C" w14:textId="77777777" w:rsidR="00D2347B" w:rsidRPr="00D2347B" w:rsidRDefault="00D2347B" w:rsidP="00D2347B">
            <w:pPr>
              <w:rPr>
                <w:rFonts w:asciiTheme="minorHAnsi" w:hAnsiTheme="minorHAnsi" w:cstheme="minorHAnsi"/>
                <w:sz w:val="20"/>
                <w:szCs w:val="20"/>
                <w:lang w:val="en-GB"/>
              </w:rPr>
            </w:pPr>
          </w:p>
          <w:p w14:paraId="3DB09194" w14:textId="77777777" w:rsidR="00D2347B" w:rsidRPr="00D2347B" w:rsidRDefault="5E871467" w:rsidP="00D2347B">
            <w:pPr>
              <w:rPr>
                <w:rFonts w:asciiTheme="minorHAnsi" w:hAnsiTheme="minorHAnsi" w:cstheme="minorHAnsi"/>
                <w:sz w:val="20"/>
                <w:szCs w:val="20"/>
                <w:lang w:val="en-GB"/>
              </w:rPr>
            </w:pPr>
            <w:r w:rsidRPr="00D2347B">
              <w:rPr>
                <w:rFonts w:asciiTheme="minorHAnsi" w:hAnsiTheme="minorHAnsi" w:cstheme="minorHAnsi"/>
                <w:b/>
                <w:sz w:val="20"/>
                <w:szCs w:val="20"/>
                <w:lang w:val="en-GB"/>
              </w:rPr>
              <w:t>Tool Limitations and Methodological Needs</w:t>
            </w:r>
            <w:r w:rsidRPr="00D2347B">
              <w:rPr>
                <w:rFonts w:asciiTheme="minorHAnsi" w:hAnsiTheme="minorHAnsi" w:cstheme="minorHAnsi"/>
                <w:sz w:val="20"/>
                <w:szCs w:val="20"/>
                <w:lang w:val="en-GB"/>
              </w:rPr>
              <w:t>: The METT tool presents limitations in IPLC contexts. The PMU is exploring alternatives, including the MANGO tool and support for ICCA registry completion and improved measurement of GEF Core Indicators.</w:t>
            </w:r>
          </w:p>
          <w:p w14:paraId="26C03D5D" w14:textId="77777777" w:rsidR="00D2347B" w:rsidRPr="00D2347B" w:rsidRDefault="00D2347B" w:rsidP="00D2347B">
            <w:pPr>
              <w:rPr>
                <w:rFonts w:asciiTheme="minorHAnsi" w:hAnsiTheme="minorHAnsi" w:cstheme="minorHAnsi"/>
                <w:sz w:val="20"/>
                <w:szCs w:val="20"/>
                <w:lang w:val="en-GB"/>
              </w:rPr>
            </w:pPr>
          </w:p>
          <w:p w14:paraId="52ECDD2E" w14:textId="5DB84761" w:rsidR="5926E86B" w:rsidRPr="00D2347B" w:rsidRDefault="01AC7196" w:rsidP="00D2347B">
            <w:pPr>
              <w:rPr>
                <w:rFonts w:asciiTheme="minorHAnsi" w:hAnsiTheme="minorHAnsi" w:cstheme="minorHAnsi"/>
                <w:sz w:val="20"/>
                <w:szCs w:val="20"/>
                <w:lang w:val="en-GB"/>
              </w:rPr>
            </w:pPr>
            <w:r w:rsidRPr="00D2347B">
              <w:rPr>
                <w:rFonts w:asciiTheme="minorHAnsi" w:hAnsiTheme="minorHAnsi" w:cstheme="minorHAnsi"/>
                <w:b/>
                <w:bCs/>
                <w:sz w:val="20"/>
                <w:szCs w:val="20"/>
                <w:lang w:val="en-GB"/>
              </w:rPr>
              <w:t>Streamline ICI Reporting Process</w:t>
            </w:r>
            <w:r w:rsidRPr="00D2347B">
              <w:rPr>
                <w:rFonts w:asciiTheme="minorHAnsi" w:hAnsiTheme="minorHAnsi" w:cstheme="minorHAnsi"/>
                <w:sz w:val="20"/>
                <w:szCs w:val="20"/>
                <w:lang w:val="en-GB"/>
              </w:rPr>
              <w:t xml:space="preserve">: </w:t>
            </w:r>
            <w:r w:rsidR="51E40739" w:rsidRPr="00D2347B">
              <w:rPr>
                <w:rFonts w:asciiTheme="minorHAnsi" w:hAnsiTheme="minorHAnsi" w:cstheme="minorHAnsi"/>
                <w:sz w:val="20"/>
                <w:szCs w:val="20"/>
                <w:lang w:val="en-GB"/>
              </w:rPr>
              <w:t>In line</w:t>
            </w:r>
            <w:r w:rsidRPr="00D2347B">
              <w:rPr>
                <w:rFonts w:asciiTheme="minorHAnsi" w:hAnsiTheme="minorHAnsi" w:cstheme="minorHAnsi"/>
                <w:sz w:val="20"/>
                <w:szCs w:val="20"/>
                <w:lang w:val="en-GB"/>
              </w:rPr>
              <w:t xml:space="preserve"> with </w:t>
            </w:r>
            <w:r w:rsidR="102F4420" w:rsidRPr="00D2347B">
              <w:rPr>
                <w:rFonts w:asciiTheme="minorHAnsi" w:hAnsiTheme="minorHAnsi" w:cstheme="minorHAnsi"/>
                <w:sz w:val="20"/>
                <w:szCs w:val="20"/>
                <w:lang w:val="en-GB"/>
              </w:rPr>
              <w:t>guidance from the</w:t>
            </w:r>
            <w:r w:rsidRPr="00D2347B">
              <w:rPr>
                <w:rFonts w:asciiTheme="minorHAnsi" w:hAnsiTheme="minorHAnsi" w:cstheme="minorHAnsi"/>
                <w:sz w:val="20"/>
                <w:szCs w:val="20"/>
                <w:lang w:val="en-GB"/>
              </w:rPr>
              <w:t xml:space="preserve"> ICI Global Steering Committee</w:t>
            </w:r>
            <w:r w:rsidR="102F4420" w:rsidRPr="00D2347B">
              <w:rPr>
                <w:rFonts w:asciiTheme="minorHAnsi" w:hAnsiTheme="minorHAnsi" w:cstheme="minorHAnsi"/>
                <w:sz w:val="20"/>
                <w:szCs w:val="20"/>
                <w:lang w:val="en-GB"/>
              </w:rPr>
              <w:t xml:space="preserve"> and</w:t>
            </w:r>
            <w:r w:rsidRPr="00D2347B">
              <w:rPr>
                <w:rFonts w:asciiTheme="minorHAnsi" w:hAnsiTheme="minorHAnsi" w:cstheme="minorHAnsi"/>
                <w:sz w:val="20"/>
                <w:szCs w:val="20"/>
                <w:lang w:val="en-GB"/>
              </w:rPr>
              <w:t xml:space="preserve"> </w:t>
            </w:r>
            <w:r w:rsidR="5B7B5093" w:rsidRPr="00D2347B">
              <w:rPr>
                <w:rFonts w:asciiTheme="minorHAnsi" w:hAnsiTheme="minorHAnsi" w:cstheme="minorHAnsi"/>
                <w:sz w:val="20"/>
                <w:szCs w:val="20"/>
                <w:lang w:val="en-GB"/>
              </w:rPr>
              <w:t xml:space="preserve">MTR </w:t>
            </w:r>
            <w:r w:rsidR="102F4420" w:rsidRPr="00D2347B">
              <w:rPr>
                <w:rFonts w:asciiTheme="minorHAnsi" w:hAnsiTheme="minorHAnsi" w:cstheme="minorHAnsi"/>
                <w:sz w:val="20"/>
                <w:szCs w:val="20"/>
                <w:lang w:val="en-GB"/>
              </w:rPr>
              <w:t>recommendations</w:t>
            </w:r>
            <w:r w:rsidRPr="00D2347B">
              <w:rPr>
                <w:rFonts w:asciiTheme="minorHAnsi" w:hAnsiTheme="minorHAnsi" w:cstheme="minorHAnsi"/>
                <w:sz w:val="20"/>
                <w:szCs w:val="20"/>
                <w:lang w:val="en-GB"/>
              </w:rPr>
              <w:t xml:space="preserve">, </w:t>
            </w:r>
            <w:r w:rsidR="757DFA08" w:rsidRPr="00D2347B">
              <w:rPr>
                <w:rFonts w:asciiTheme="minorHAnsi" w:hAnsiTheme="minorHAnsi" w:cstheme="minorHAnsi"/>
                <w:sz w:val="20"/>
                <w:szCs w:val="20"/>
                <w:lang w:val="en-GB"/>
              </w:rPr>
              <w:t xml:space="preserve">subproject </w:t>
            </w:r>
            <w:r w:rsidRPr="00D2347B">
              <w:rPr>
                <w:rFonts w:asciiTheme="minorHAnsi" w:hAnsiTheme="minorHAnsi" w:cstheme="minorHAnsi"/>
                <w:sz w:val="20"/>
                <w:szCs w:val="20"/>
                <w:lang w:val="en-GB"/>
              </w:rPr>
              <w:t xml:space="preserve">reporting </w:t>
            </w:r>
            <w:r w:rsidR="757DFA08" w:rsidRPr="00D2347B">
              <w:rPr>
                <w:rFonts w:asciiTheme="minorHAnsi" w:hAnsiTheme="minorHAnsi" w:cstheme="minorHAnsi"/>
                <w:sz w:val="20"/>
                <w:szCs w:val="20"/>
                <w:lang w:val="en-GB"/>
              </w:rPr>
              <w:t xml:space="preserve">templates were simplified </w:t>
            </w:r>
            <w:r w:rsidR="102F4420" w:rsidRPr="00D2347B">
              <w:rPr>
                <w:rFonts w:asciiTheme="minorHAnsi" w:hAnsiTheme="minorHAnsi" w:cstheme="minorHAnsi"/>
                <w:sz w:val="20"/>
                <w:szCs w:val="20"/>
                <w:lang w:val="en-GB"/>
              </w:rPr>
              <w:t xml:space="preserve">to reduce administrative burden while maintaining compliance with GEF requirements. </w:t>
            </w:r>
            <w:r w:rsidR="64573AA7" w:rsidRPr="00D2347B">
              <w:rPr>
                <w:rFonts w:asciiTheme="minorHAnsi" w:hAnsiTheme="minorHAnsi" w:cstheme="minorHAnsi"/>
                <w:sz w:val="20"/>
                <w:szCs w:val="20"/>
                <w:lang w:val="en-GB"/>
              </w:rPr>
              <w:t>Beginning in FY26, subpro</w:t>
            </w:r>
            <w:r w:rsidR="5AC69234" w:rsidRPr="00D2347B">
              <w:rPr>
                <w:rFonts w:asciiTheme="minorHAnsi" w:hAnsiTheme="minorHAnsi" w:cstheme="minorHAnsi"/>
                <w:sz w:val="20"/>
                <w:szCs w:val="20"/>
                <w:lang w:val="en-GB"/>
              </w:rPr>
              <w:t>j</w:t>
            </w:r>
            <w:r w:rsidR="64573AA7" w:rsidRPr="00D2347B">
              <w:rPr>
                <w:rFonts w:asciiTheme="minorHAnsi" w:hAnsiTheme="minorHAnsi" w:cstheme="minorHAnsi"/>
                <w:sz w:val="20"/>
                <w:szCs w:val="20"/>
                <w:lang w:val="en-GB"/>
              </w:rPr>
              <w:t>ect reporting will focus on core implementation and results secti</w:t>
            </w:r>
            <w:r w:rsidR="46F60CAD" w:rsidRPr="00D2347B">
              <w:rPr>
                <w:rFonts w:asciiTheme="minorHAnsi" w:hAnsiTheme="minorHAnsi" w:cstheme="minorHAnsi"/>
                <w:sz w:val="20"/>
                <w:szCs w:val="20"/>
                <w:lang w:val="en-GB"/>
              </w:rPr>
              <w:t>o</w:t>
            </w:r>
            <w:r w:rsidR="64573AA7" w:rsidRPr="00D2347B">
              <w:rPr>
                <w:rFonts w:asciiTheme="minorHAnsi" w:hAnsiTheme="minorHAnsi" w:cstheme="minorHAnsi"/>
                <w:sz w:val="20"/>
                <w:szCs w:val="20"/>
                <w:lang w:val="en-GB"/>
              </w:rPr>
              <w:t xml:space="preserve">n each quarter, with </w:t>
            </w:r>
            <w:r w:rsidR="458638B6" w:rsidRPr="00D2347B">
              <w:rPr>
                <w:rFonts w:asciiTheme="minorHAnsi" w:hAnsiTheme="minorHAnsi" w:cstheme="minorHAnsi"/>
                <w:sz w:val="20"/>
                <w:szCs w:val="20"/>
                <w:lang w:val="en-GB"/>
              </w:rPr>
              <w:t xml:space="preserve">lessons learned and </w:t>
            </w:r>
            <w:r w:rsidR="64573AA7" w:rsidRPr="00D2347B">
              <w:rPr>
                <w:rFonts w:asciiTheme="minorHAnsi" w:hAnsiTheme="minorHAnsi" w:cstheme="minorHAnsi"/>
                <w:sz w:val="20"/>
                <w:szCs w:val="20"/>
                <w:lang w:val="en-GB"/>
              </w:rPr>
              <w:t xml:space="preserve">risk and indicator reporting done semi-annually and all remaining sections consolidated </w:t>
            </w:r>
            <w:r w:rsidR="62FCDF40" w:rsidRPr="00D2347B">
              <w:rPr>
                <w:rFonts w:asciiTheme="minorHAnsi" w:hAnsiTheme="minorHAnsi" w:cstheme="minorHAnsi"/>
                <w:sz w:val="20"/>
                <w:szCs w:val="20"/>
                <w:lang w:val="en-GB"/>
              </w:rPr>
              <w:t xml:space="preserve">into the Q4 report. </w:t>
            </w:r>
          </w:p>
        </w:tc>
      </w:tr>
    </w:tbl>
    <w:p w14:paraId="6A2CA4D5" w14:textId="2E9C86FD" w:rsidR="00F650AF" w:rsidRDefault="00F650AF" w:rsidP="58DC1E30">
      <w:pPr>
        <w:rPr>
          <w:sz w:val="18"/>
          <w:szCs w:val="18"/>
        </w:rPr>
      </w:pPr>
    </w:p>
    <w:tbl>
      <w:tblPr>
        <w:tblW w:w="14670" w:type="dxa"/>
        <w:tblInd w:w="-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top w:w="43" w:type="dxa"/>
          <w:left w:w="43" w:type="dxa"/>
          <w:bottom w:w="43" w:type="dxa"/>
          <w:right w:w="0" w:type="dxa"/>
        </w:tblCellMar>
        <w:tblLook w:val="0000" w:firstRow="0" w:lastRow="0" w:firstColumn="0" w:lastColumn="0" w:noHBand="0" w:noVBand="0"/>
      </w:tblPr>
      <w:tblGrid>
        <w:gridCol w:w="3330"/>
        <w:gridCol w:w="11340"/>
      </w:tblGrid>
      <w:tr w:rsidR="00662A1A" w:rsidRPr="00DF42CB" w14:paraId="5DCCD706" w14:textId="77777777" w:rsidTr="2A403E77">
        <w:trPr>
          <w:trHeight w:val="93"/>
        </w:trPr>
        <w:tc>
          <w:tcPr>
            <w:tcW w:w="3330" w:type="dxa"/>
            <w:shd w:val="clear" w:color="auto" w:fill="548DD4" w:themeFill="text2" w:themeFillTint="99"/>
            <w:tcMar>
              <w:top w:w="50" w:type="dxa"/>
              <w:left w:w="50" w:type="dxa"/>
              <w:bottom w:w="50" w:type="dxa"/>
              <w:right w:w="50" w:type="dxa"/>
            </w:tcMar>
            <w:vAlign w:val="center"/>
          </w:tcPr>
          <w:p w14:paraId="4DBC6A3A" w14:textId="17F7CEAC" w:rsidR="00F650AF" w:rsidRPr="009C569B" w:rsidRDefault="1E0C5D2B" w:rsidP="4CCFC360">
            <w:pPr>
              <w:ind w:left="90" w:right="60"/>
              <w:jc w:val="center"/>
              <w:rPr>
                <w:rFonts w:asciiTheme="minorHAnsi" w:hAnsiTheme="minorHAnsi" w:cstheme="minorBidi"/>
                <w:b/>
                <w:bCs/>
                <w:color w:val="FFFFFF" w:themeColor="background1"/>
                <w:sz w:val="20"/>
                <w:szCs w:val="20"/>
              </w:rPr>
            </w:pPr>
            <w:r w:rsidRPr="4CCFC360">
              <w:rPr>
                <w:rFonts w:asciiTheme="minorHAnsi" w:hAnsiTheme="minorHAnsi" w:cstheme="minorBidi"/>
                <w:b/>
                <w:bCs/>
                <w:color w:val="FFFFFF" w:themeColor="background1"/>
                <w:sz w:val="20"/>
                <w:szCs w:val="20"/>
              </w:rPr>
              <w:t xml:space="preserve">IMPLEMENTATION </w:t>
            </w:r>
            <w:r w:rsidR="7B437444" w:rsidRPr="4CCFC360">
              <w:rPr>
                <w:rFonts w:asciiTheme="minorHAnsi" w:hAnsiTheme="minorHAnsi" w:cstheme="minorBidi"/>
                <w:b/>
                <w:bCs/>
                <w:color w:val="FFFFFF" w:themeColor="background1"/>
                <w:sz w:val="20"/>
                <w:szCs w:val="20"/>
              </w:rPr>
              <w:t>PROGRESS (</w:t>
            </w:r>
            <w:r w:rsidR="70E00507" w:rsidRPr="4CCFC360">
              <w:rPr>
                <w:rFonts w:asciiTheme="minorHAnsi" w:hAnsiTheme="minorHAnsi" w:cstheme="minorBidi"/>
                <w:b/>
                <w:bCs/>
                <w:color w:val="FFFFFF" w:themeColor="background1"/>
                <w:sz w:val="20"/>
                <w:szCs w:val="20"/>
              </w:rPr>
              <w:t>DELIVERY OF OUTPUTS AND IMPLEMENTATION OF ACTIVITIES</w:t>
            </w:r>
            <w:r w:rsidRPr="4CCFC360">
              <w:rPr>
                <w:rFonts w:asciiTheme="minorHAnsi" w:hAnsiTheme="minorHAnsi" w:cstheme="minorBidi"/>
                <w:b/>
                <w:bCs/>
                <w:color w:val="FFFFFF" w:themeColor="background1"/>
                <w:sz w:val="20"/>
                <w:szCs w:val="20"/>
              </w:rPr>
              <w:t>)</w:t>
            </w:r>
            <w:r w:rsidR="70E00507" w:rsidRPr="4CCFC360">
              <w:rPr>
                <w:rFonts w:asciiTheme="minorHAnsi" w:hAnsiTheme="minorHAnsi" w:cstheme="minorBidi"/>
                <w:b/>
                <w:bCs/>
                <w:color w:val="FFFFFF" w:themeColor="background1"/>
                <w:sz w:val="20"/>
                <w:szCs w:val="20"/>
              </w:rPr>
              <w:t xml:space="preserve"> RATING</w:t>
            </w:r>
          </w:p>
        </w:tc>
        <w:tc>
          <w:tcPr>
            <w:tcW w:w="11340" w:type="dxa"/>
            <w:shd w:val="clear" w:color="auto" w:fill="548DD4" w:themeFill="text2" w:themeFillTint="99"/>
            <w:vAlign w:val="center"/>
          </w:tcPr>
          <w:p w14:paraId="50440DA8" w14:textId="77777777" w:rsidR="00F650AF" w:rsidRPr="009C569B" w:rsidRDefault="00F650AF">
            <w:pPr>
              <w:ind w:left="137"/>
              <w:jc w:val="center"/>
              <w:rPr>
                <w:rFonts w:asciiTheme="minorHAnsi" w:hAnsiTheme="minorHAnsi" w:cstheme="minorHAnsi"/>
                <w:b/>
                <w:color w:val="FFFFFF" w:themeColor="background1"/>
                <w:sz w:val="20"/>
                <w:szCs w:val="20"/>
              </w:rPr>
            </w:pPr>
            <w:r w:rsidRPr="009C569B">
              <w:rPr>
                <w:rFonts w:asciiTheme="minorHAnsi" w:hAnsiTheme="minorHAnsi" w:cstheme="minorHAnsi"/>
                <w:b/>
                <w:color w:val="FFFFFF" w:themeColor="background1"/>
                <w:sz w:val="20"/>
                <w:szCs w:val="20"/>
              </w:rPr>
              <w:t>JUSTIFICATION</w:t>
            </w:r>
          </w:p>
        </w:tc>
      </w:tr>
      <w:tr w:rsidR="00662A1A" w:rsidRPr="00DF42CB" w14:paraId="34FD019D" w14:textId="77777777" w:rsidTr="00AE34BB">
        <w:trPr>
          <w:trHeight w:val="282"/>
        </w:trPr>
        <w:tc>
          <w:tcPr>
            <w:tcW w:w="3330" w:type="dxa"/>
            <w:shd w:val="clear" w:color="auto" w:fill="00B050"/>
            <w:tcMar>
              <w:top w:w="50" w:type="dxa"/>
              <w:left w:w="50" w:type="dxa"/>
              <w:bottom w:w="50" w:type="dxa"/>
              <w:right w:w="50" w:type="dxa"/>
            </w:tcMar>
          </w:tcPr>
          <w:p w14:paraId="78F424DE" w14:textId="705A18BB" w:rsidR="00F650AF" w:rsidRPr="00AD78D6" w:rsidRDefault="00AD78D6" w:rsidP="2A403E77">
            <w:pPr>
              <w:pStyle w:val="FreeForm"/>
              <w:spacing w:line="259" w:lineRule="auto"/>
              <w:ind w:left="137"/>
              <w:jc w:val="center"/>
              <w:rPr>
                <w:rFonts w:asciiTheme="minorHAnsi" w:hAnsiTheme="minorHAnsi"/>
                <w:b/>
                <w:bCs/>
                <w:color w:val="auto"/>
                <w:sz w:val="20"/>
              </w:rPr>
            </w:pPr>
            <w:r w:rsidRPr="00AD78D6">
              <w:rPr>
                <w:rFonts w:asciiTheme="minorHAnsi" w:hAnsiTheme="minorHAnsi"/>
                <w:b/>
                <w:bCs/>
                <w:color w:val="auto"/>
                <w:sz w:val="20"/>
              </w:rPr>
              <w:t>S</w:t>
            </w:r>
          </w:p>
          <w:p w14:paraId="1661D7BA" w14:textId="7AC2D63D" w:rsidR="00F650AF" w:rsidRPr="00463F5E" w:rsidRDefault="00F650AF" w:rsidP="2A403E77">
            <w:pPr>
              <w:pStyle w:val="FreeForm"/>
              <w:spacing w:line="259" w:lineRule="auto"/>
              <w:ind w:left="137"/>
              <w:jc w:val="center"/>
              <w:rPr>
                <w:rFonts w:asciiTheme="minorHAnsi" w:hAnsiTheme="minorHAnsi"/>
                <w:color w:val="008000"/>
                <w:sz w:val="20"/>
              </w:rPr>
            </w:pPr>
          </w:p>
        </w:tc>
        <w:tc>
          <w:tcPr>
            <w:tcW w:w="11340" w:type="dxa"/>
          </w:tcPr>
          <w:p w14:paraId="429DA62E" w14:textId="1E8A8496" w:rsidR="00F650AF" w:rsidRPr="00FA669A" w:rsidRDefault="00AD78D6" w:rsidP="2A403E77">
            <w:pPr>
              <w:pStyle w:val="FreeForm"/>
              <w:ind w:left="0" w:right="174" w:firstLine="0"/>
              <w:rPr>
                <w:rFonts w:asciiTheme="minorHAnsi" w:hAnsiTheme="minorHAnsi"/>
                <w:color w:val="000000" w:themeColor="text1"/>
                <w:sz w:val="20"/>
              </w:rPr>
            </w:pPr>
            <w:r w:rsidRPr="003E3999">
              <w:rPr>
                <w:rFonts w:asciiTheme="minorHAnsi" w:hAnsiTheme="minorHAnsi"/>
                <w:color w:val="auto"/>
                <w:sz w:val="20"/>
              </w:rPr>
              <w:t xml:space="preserve">There is good </w:t>
            </w:r>
            <w:r>
              <w:rPr>
                <w:rFonts w:asciiTheme="minorHAnsi" w:hAnsiTheme="minorHAnsi"/>
                <w:color w:val="auto"/>
                <w:sz w:val="20"/>
              </w:rPr>
              <w:t xml:space="preserve">overall </w:t>
            </w:r>
            <w:r w:rsidRPr="003E3999">
              <w:rPr>
                <w:rFonts w:asciiTheme="minorHAnsi" w:hAnsiTheme="minorHAnsi"/>
                <w:color w:val="auto"/>
                <w:sz w:val="20"/>
              </w:rPr>
              <w:t xml:space="preserve">progress </w:t>
            </w:r>
            <w:r>
              <w:rPr>
                <w:rFonts w:asciiTheme="minorHAnsi" w:hAnsiTheme="minorHAnsi"/>
                <w:color w:val="auto"/>
                <w:sz w:val="20"/>
              </w:rPr>
              <w:t>towards delivery of the outputs and activities, as confirmed by the Mid Term Review.</w:t>
            </w:r>
            <w:r w:rsidR="007779B7">
              <w:rPr>
                <w:rFonts w:asciiTheme="minorHAnsi" w:hAnsiTheme="minorHAnsi"/>
                <w:color w:val="auto"/>
                <w:sz w:val="20"/>
              </w:rPr>
              <w:t xml:space="preserve"> Delays</w:t>
            </w:r>
            <w:r w:rsidR="004D7A04">
              <w:rPr>
                <w:rFonts w:asciiTheme="minorHAnsi" w:hAnsiTheme="minorHAnsi"/>
                <w:color w:val="auto"/>
                <w:sz w:val="20"/>
              </w:rPr>
              <w:t xml:space="preserve"> are </w:t>
            </w:r>
            <w:r w:rsidR="0081572C">
              <w:rPr>
                <w:rFonts w:asciiTheme="minorHAnsi" w:hAnsiTheme="minorHAnsi"/>
                <w:color w:val="auto"/>
                <w:sz w:val="20"/>
              </w:rPr>
              <w:t xml:space="preserve">still </w:t>
            </w:r>
            <w:r w:rsidR="004D7A04">
              <w:rPr>
                <w:rFonts w:asciiTheme="minorHAnsi" w:hAnsiTheme="minorHAnsi"/>
                <w:color w:val="auto"/>
                <w:sz w:val="20"/>
              </w:rPr>
              <w:t>mainly under component</w:t>
            </w:r>
            <w:r w:rsidR="007A45CF">
              <w:rPr>
                <w:rFonts w:asciiTheme="minorHAnsi" w:hAnsiTheme="minorHAnsi"/>
                <w:color w:val="auto"/>
                <w:sz w:val="20"/>
              </w:rPr>
              <w:t>s</w:t>
            </w:r>
            <w:r w:rsidR="004D7A04">
              <w:rPr>
                <w:rFonts w:asciiTheme="minorHAnsi" w:hAnsiTheme="minorHAnsi"/>
                <w:color w:val="auto"/>
                <w:sz w:val="20"/>
              </w:rPr>
              <w:t xml:space="preserve"> 2 and 4, but it is expected that full delivery will take place </w:t>
            </w:r>
            <w:r w:rsidR="007A45CF">
              <w:rPr>
                <w:rFonts w:asciiTheme="minorHAnsi" w:hAnsiTheme="minorHAnsi"/>
                <w:color w:val="auto"/>
                <w:sz w:val="20"/>
              </w:rPr>
              <w:t>before the end of the project</w:t>
            </w:r>
            <w:r w:rsidR="004D7A04">
              <w:rPr>
                <w:rFonts w:asciiTheme="minorHAnsi" w:hAnsiTheme="minorHAnsi"/>
                <w:color w:val="auto"/>
                <w:sz w:val="20"/>
              </w:rPr>
              <w:t>.</w:t>
            </w:r>
            <w:r w:rsidR="006C7B60">
              <w:rPr>
                <w:rFonts w:asciiTheme="minorHAnsi" w:hAnsiTheme="minorHAnsi"/>
                <w:color w:val="auto"/>
                <w:sz w:val="20"/>
              </w:rPr>
              <w:t xml:space="preserve"> There</w:t>
            </w:r>
            <w:r w:rsidR="00B76D31">
              <w:rPr>
                <w:rFonts w:asciiTheme="minorHAnsi" w:hAnsiTheme="minorHAnsi"/>
                <w:color w:val="auto"/>
                <w:sz w:val="20"/>
              </w:rPr>
              <w:t xml:space="preserve"> were</w:t>
            </w:r>
            <w:r w:rsidR="006C7B60">
              <w:rPr>
                <w:rFonts w:asciiTheme="minorHAnsi" w:hAnsiTheme="minorHAnsi"/>
                <w:color w:val="auto"/>
                <w:sz w:val="20"/>
              </w:rPr>
              <w:t xml:space="preserve"> staffing challenges </w:t>
            </w:r>
            <w:r w:rsidR="00EC379F">
              <w:rPr>
                <w:rFonts w:asciiTheme="minorHAnsi" w:hAnsiTheme="minorHAnsi"/>
                <w:color w:val="auto"/>
                <w:sz w:val="20"/>
              </w:rPr>
              <w:t xml:space="preserve">that </w:t>
            </w:r>
            <w:r w:rsidR="002965C4">
              <w:rPr>
                <w:rFonts w:asciiTheme="minorHAnsi" w:hAnsiTheme="minorHAnsi"/>
                <w:color w:val="auto"/>
                <w:sz w:val="20"/>
              </w:rPr>
              <w:t>are</w:t>
            </w:r>
            <w:r w:rsidR="00EC379F">
              <w:rPr>
                <w:rFonts w:asciiTheme="minorHAnsi" w:hAnsiTheme="minorHAnsi"/>
                <w:color w:val="auto"/>
                <w:sz w:val="20"/>
              </w:rPr>
              <w:t xml:space="preserve"> now b</w:t>
            </w:r>
            <w:r w:rsidR="002965C4">
              <w:rPr>
                <w:rFonts w:asciiTheme="minorHAnsi" w:hAnsiTheme="minorHAnsi"/>
                <w:color w:val="auto"/>
                <w:sz w:val="20"/>
              </w:rPr>
              <w:t>eing</w:t>
            </w:r>
            <w:r w:rsidR="00EC379F">
              <w:rPr>
                <w:rFonts w:asciiTheme="minorHAnsi" w:hAnsiTheme="minorHAnsi"/>
                <w:color w:val="auto"/>
                <w:sz w:val="20"/>
              </w:rPr>
              <w:t xml:space="preserve"> resolved.</w:t>
            </w:r>
            <w:r w:rsidR="00B76D31">
              <w:rPr>
                <w:rFonts w:asciiTheme="minorHAnsi" w:hAnsiTheme="minorHAnsi"/>
                <w:color w:val="auto"/>
                <w:sz w:val="20"/>
              </w:rPr>
              <w:t xml:space="preserve"> At the end of the fiscal year, discussions </w:t>
            </w:r>
            <w:r w:rsidR="00C460AD">
              <w:rPr>
                <w:rFonts w:asciiTheme="minorHAnsi" w:hAnsiTheme="minorHAnsi"/>
                <w:color w:val="auto"/>
                <w:sz w:val="20"/>
              </w:rPr>
              <w:t>started</w:t>
            </w:r>
            <w:r w:rsidR="00B76D31">
              <w:rPr>
                <w:rFonts w:asciiTheme="minorHAnsi" w:hAnsiTheme="minorHAnsi"/>
                <w:color w:val="auto"/>
                <w:sz w:val="20"/>
              </w:rPr>
              <w:t xml:space="preserve"> to </w:t>
            </w:r>
            <w:r w:rsidR="006B341D">
              <w:rPr>
                <w:rFonts w:asciiTheme="minorHAnsi" w:hAnsiTheme="minorHAnsi"/>
                <w:color w:val="auto"/>
                <w:sz w:val="20"/>
              </w:rPr>
              <w:t xml:space="preserve">move the responsibility and budget for component 4 from IUCN to CI. </w:t>
            </w:r>
            <w:r w:rsidR="00C460AD">
              <w:rPr>
                <w:rFonts w:asciiTheme="minorHAnsi" w:hAnsiTheme="minorHAnsi"/>
                <w:color w:val="auto"/>
                <w:sz w:val="20"/>
              </w:rPr>
              <w:t xml:space="preserve">This </w:t>
            </w:r>
            <w:r w:rsidR="0024241F">
              <w:rPr>
                <w:rFonts w:asciiTheme="minorHAnsi" w:hAnsiTheme="minorHAnsi"/>
                <w:color w:val="auto"/>
                <w:sz w:val="20"/>
              </w:rPr>
              <w:t xml:space="preserve">component 4 </w:t>
            </w:r>
            <w:r w:rsidR="0067116C">
              <w:rPr>
                <w:rFonts w:asciiTheme="minorHAnsi" w:hAnsiTheme="minorHAnsi"/>
                <w:color w:val="auto"/>
                <w:sz w:val="20"/>
              </w:rPr>
              <w:t>transition will be completed during the beginning of FY26.</w:t>
            </w:r>
          </w:p>
        </w:tc>
      </w:tr>
    </w:tbl>
    <w:p w14:paraId="42704BF6" w14:textId="15691FC0" w:rsidR="58DC1E30" w:rsidRDefault="58DC1E30" w:rsidP="58DC1E30">
      <w:pPr>
        <w:pStyle w:val="Heading2"/>
        <w:spacing w:before="0" w:after="120"/>
        <w:rPr>
          <w:rFonts w:asciiTheme="minorHAnsi" w:hAnsiTheme="minorHAnsi"/>
          <w:b/>
          <w:bCs/>
          <w:color w:val="auto"/>
          <w:sz w:val="24"/>
          <w:szCs w:val="24"/>
        </w:rPr>
      </w:pPr>
    </w:p>
    <w:p w14:paraId="2867E6D5" w14:textId="08B930AE" w:rsidR="00154706" w:rsidRPr="001D1BCC" w:rsidRDefault="51FC6B20" w:rsidP="58DC1E30">
      <w:pPr>
        <w:pStyle w:val="Heading2"/>
        <w:spacing w:before="0" w:after="120"/>
        <w:rPr>
          <w:rFonts w:asciiTheme="minorHAnsi" w:hAnsiTheme="minorHAnsi"/>
          <w:b/>
          <w:bCs/>
          <w:color w:val="auto"/>
          <w:sz w:val="24"/>
          <w:szCs w:val="24"/>
        </w:rPr>
      </w:pPr>
      <w:bookmarkStart w:id="19" w:name="_Toc475372435"/>
      <w:bookmarkStart w:id="20" w:name="_Toc475372532"/>
      <w:bookmarkStart w:id="21" w:name="_Toc475428939"/>
      <w:r w:rsidRPr="5926E86B">
        <w:rPr>
          <w:rFonts w:asciiTheme="minorHAnsi" w:hAnsiTheme="minorHAnsi"/>
          <w:b/>
          <w:bCs/>
          <w:color w:val="auto"/>
          <w:sz w:val="24"/>
          <w:szCs w:val="24"/>
        </w:rPr>
        <w:t>c</w:t>
      </w:r>
      <w:r w:rsidR="714C1C1B" w:rsidRPr="5926E86B">
        <w:rPr>
          <w:rFonts w:asciiTheme="minorHAnsi" w:hAnsiTheme="minorHAnsi"/>
          <w:b/>
          <w:bCs/>
          <w:color w:val="auto"/>
          <w:sz w:val="24"/>
          <w:szCs w:val="24"/>
        </w:rPr>
        <w:t>. Recommendations</w:t>
      </w:r>
      <w:bookmarkEnd w:id="19"/>
      <w:bookmarkEnd w:id="20"/>
      <w:bookmarkEnd w:id="21"/>
    </w:p>
    <w:tbl>
      <w:tblPr>
        <w:tblW w:w="1463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top w:w="43" w:type="dxa"/>
          <w:left w:w="43" w:type="dxa"/>
          <w:bottom w:w="43" w:type="dxa"/>
          <w:right w:w="0" w:type="dxa"/>
        </w:tblCellMar>
        <w:tblLook w:val="0000" w:firstRow="0" w:lastRow="0" w:firstColumn="0" w:lastColumn="0" w:noHBand="0" w:noVBand="0"/>
      </w:tblPr>
      <w:tblGrid>
        <w:gridCol w:w="9590"/>
        <w:gridCol w:w="3060"/>
        <w:gridCol w:w="1980"/>
      </w:tblGrid>
      <w:tr w:rsidR="00154706" w:rsidRPr="003635EE" w14:paraId="476D288F" w14:textId="77777777" w:rsidTr="005876A5">
        <w:trPr>
          <w:trHeight w:val="23"/>
        </w:trPr>
        <w:tc>
          <w:tcPr>
            <w:tcW w:w="9590" w:type="dxa"/>
            <w:shd w:val="clear" w:color="auto" w:fill="548DD4" w:themeFill="text2" w:themeFillTint="99"/>
            <w:tcMar>
              <w:top w:w="50" w:type="dxa"/>
              <w:left w:w="50" w:type="dxa"/>
              <w:bottom w:w="50" w:type="dxa"/>
              <w:right w:w="50" w:type="dxa"/>
            </w:tcMar>
          </w:tcPr>
          <w:p w14:paraId="350F3480" w14:textId="77777777" w:rsidR="00154706" w:rsidRPr="00293D76" w:rsidRDefault="00154706" w:rsidP="00693F63">
            <w:pPr>
              <w:ind w:left="90"/>
              <w:jc w:val="center"/>
              <w:rPr>
                <w:rFonts w:asciiTheme="minorHAnsi" w:hAnsiTheme="minorHAnsi" w:cstheme="minorHAnsi"/>
                <w:b/>
                <w:color w:val="FFFFFF" w:themeColor="background1"/>
              </w:rPr>
            </w:pPr>
            <w:r w:rsidRPr="00293D76">
              <w:rPr>
                <w:rFonts w:asciiTheme="minorHAnsi" w:hAnsiTheme="minorHAnsi" w:cstheme="minorHAnsi"/>
                <w:b/>
                <w:color w:val="FFFFFF" w:themeColor="background1"/>
              </w:rPr>
              <w:t>CORRECTIVE ACTION(S)</w:t>
            </w:r>
          </w:p>
        </w:tc>
        <w:tc>
          <w:tcPr>
            <w:tcW w:w="3060" w:type="dxa"/>
            <w:shd w:val="clear" w:color="auto" w:fill="548DD4" w:themeFill="text2" w:themeFillTint="99"/>
          </w:tcPr>
          <w:p w14:paraId="235DD20B" w14:textId="77777777" w:rsidR="00154706" w:rsidRPr="00293D76" w:rsidRDefault="00154706" w:rsidP="00693F63">
            <w:pPr>
              <w:ind w:left="90"/>
              <w:jc w:val="center"/>
              <w:rPr>
                <w:rFonts w:asciiTheme="minorHAnsi" w:hAnsiTheme="minorHAnsi" w:cstheme="minorHAnsi"/>
                <w:b/>
                <w:color w:val="FFFFFF" w:themeColor="background1"/>
              </w:rPr>
            </w:pPr>
            <w:r w:rsidRPr="00293D76">
              <w:rPr>
                <w:rFonts w:asciiTheme="minorHAnsi" w:hAnsiTheme="minorHAnsi" w:cstheme="minorHAnsi"/>
                <w:b/>
                <w:color w:val="FFFFFF" w:themeColor="background1"/>
              </w:rPr>
              <w:t>RESPONSIBLE PARTY</w:t>
            </w:r>
          </w:p>
        </w:tc>
        <w:tc>
          <w:tcPr>
            <w:tcW w:w="1980" w:type="dxa"/>
            <w:shd w:val="clear" w:color="auto" w:fill="548DD4" w:themeFill="text2" w:themeFillTint="99"/>
          </w:tcPr>
          <w:p w14:paraId="614FA4AB" w14:textId="77777777" w:rsidR="00154706" w:rsidRPr="00293D76" w:rsidRDefault="00154706" w:rsidP="00693F63">
            <w:pPr>
              <w:ind w:left="90"/>
              <w:jc w:val="center"/>
              <w:rPr>
                <w:rFonts w:asciiTheme="minorHAnsi" w:hAnsiTheme="minorHAnsi" w:cstheme="minorHAnsi"/>
                <w:b/>
                <w:color w:val="FFFFFF" w:themeColor="background1"/>
              </w:rPr>
            </w:pPr>
            <w:r w:rsidRPr="00293D76">
              <w:rPr>
                <w:rFonts w:asciiTheme="minorHAnsi" w:hAnsiTheme="minorHAnsi" w:cstheme="minorHAnsi"/>
                <w:b/>
                <w:color w:val="FFFFFF" w:themeColor="background1"/>
              </w:rPr>
              <w:t>DEADLINE</w:t>
            </w:r>
          </w:p>
        </w:tc>
      </w:tr>
      <w:tr w:rsidR="006C48A8" w:rsidRPr="003635EE" w14:paraId="4BC55687" w14:textId="77777777" w:rsidTr="0001347F">
        <w:trPr>
          <w:trHeight w:val="357"/>
        </w:trPr>
        <w:tc>
          <w:tcPr>
            <w:tcW w:w="9590" w:type="dxa"/>
            <w:tcMar>
              <w:top w:w="50" w:type="dxa"/>
              <w:left w:w="50" w:type="dxa"/>
              <w:bottom w:w="50" w:type="dxa"/>
              <w:right w:w="50" w:type="dxa"/>
            </w:tcMar>
          </w:tcPr>
          <w:p w14:paraId="41B9DA21" w14:textId="5BF62F3A" w:rsidR="006C48A8" w:rsidRPr="007A29A2" w:rsidRDefault="00700EA9" w:rsidP="006C48A8">
            <w:pPr>
              <w:pStyle w:val="FreeForm"/>
              <w:ind w:left="35" w:right="60" w:firstLine="0"/>
              <w:jc w:val="both"/>
              <w:rPr>
                <w:rFonts w:asciiTheme="minorHAnsi" w:hAnsiTheme="minorHAnsi" w:cstheme="minorHAnsi"/>
                <w:color w:val="000000" w:themeColor="text1"/>
                <w:sz w:val="20"/>
              </w:rPr>
            </w:pPr>
            <w:r>
              <w:rPr>
                <w:rFonts w:asciiTheme="minorHAnsi" w:hAnsiTheme="minorHAnsi" w:cstheme="minorHAnsi"/>
                <w:color w:val="auto"/>
                <w:sz w:val="20"/>
              </w:rPr>
              <w:t>M</w:t>
            </w:r>
            <w:r w:rsidR="0094683D">
              <w:rPr>
                <w:rFonts w:asciiTheme="minorHAnsi" w:hAnsiTheme="minorHAnsi" w:cstheme="minorHAnsi"/>
                <w:color w:val="auto"/>
                <w:sz w:val="20"/>
              </w:rPr>
              <w:t xml:space="preserve">ake sure </w:t>
            </w:r>
            <w:r w:rsidR="006C649A">
              <w:rPr>
                <w:rFonts w:asciiTheme="minorHAnsi" w:hAnsiTheme="minorHAnsi" w:cstheme="minorHAnsi"/>
                <w:color w:val="auto"/>
                <w:sz w:val="20"/>
              </w:rPr>
              <w:t xml:space="preserve">that </w:t>
            </w:r>
            <w:r w:rsidR="0094683D">
              <w:rPr>
                <w:rFonts w:asciiTheme="minorHAnsi" w:hAnsiTheme="minorHAnsi" w:cstheme="minorHAnsi"/>
                <w:color w:val="auto"/>
                <w:sz w:val="20"/>
              </w:rPr>
              <w:t>staffing is adequate</w:t>
            </w:r>
            <w:r w:rsidR="006C649A">
              <w:rPr>
                <w:rFonts w:asciiTheme="minorHAnsi" w:hAnsiTheme="minorHAnsi" w:cstheme="minorHAnsi"/>
                <w:color w:val="auto"/>
                <w:sz w:val="20"/>
              </w:rPr>
              <w:t xml:space="preserve"> during the remainder of the project. </w:t>
            </w:r>
            <w:r w:rsidR="004F70CC">
              <w:rPr>
                <w:rFonts w:asciiTheme="minorHAnsi" w:hAnsiTheme="minorHAnsi" w:cstheme="minorHAnsi"/>
                <w:color w:val="auto"/>
                <w:sz w:val="20"/>
              </w:rPr>
              <w:t xml:space="preserve">The agreed upon transition of component </w:t>
            </w:r>
            <w:r w:rsidR="00C033BB">
              <w:rPr>
                <w:rFonts w:asciiTheme="minorHAnsi" w:hAnsiTheme="minorHAnsi" w:cstheme="minorHAnsi"/>
                <w:color w:val="auto"/>
                <w:sz w:val="20"/>
              </w:rPr>
              <w:t xml:space="preserve">4 </w:t>
            </w:r>
            <w:r w:rsidR="004F70CC">
              <w:rPr>
                <w:rFonts w:asciiTheme="minorHAnsi" w:hAnsiTheme="minorHAnsi" w:cstheme="minorHAnsi"/>
                <w:color w:val="auto"/>
                <w:sz w:val="20"/>
              </w:rPr>
              <w:t>to CI should be</w:t>
            </w:r>
            <w:r w:rsidR="00C033BB">
              <w:rPr>
                <w:rFonts w:asciiTheme="minorHAnsi" w:hAnsiTheme="minorHAnsi" w:cstheme="minorHAnsi"/>
                <w:color w:val="auto"/>
                <w:sz w:val="20"/>
              </w:rPr>
              <w:t xml:space="preserve"> </w:t>
            </w:r>
            <w:r w:rsidR="00DB7D4B">
              <w:rPr>
                <w:rFonts w:asciiTheme="minorHAnsi" w:hAnsiTheme="minorHAnsi" w:cstheme="minorHAnsi"/>
                <w:color w:val="auto"/>
                <w:sz w:val="20"/>
              </w:rPr>
              <w:t xml:space="preserve">done </w:t>
            </w:r>
            <w:r w:rsidR="00C033BB">
              <w:rPr>
                <w:rFonts w:asciiTheme="minorHAnsi" w:hAnsiTheme="minorHAnsi" w:cstheme="minorHAnsi"/>
                <w:color w:val="auto"/>
                <w:sz w:val="20"/>
              </w:rPr>
              <w:t xml:space="preserve">quickly </w:t>
            </w:r>
            <w:r w:rsidR="00DB7D4B">
              <w:rPr>
                <w:rFonts w:asciiTheme="minorHAnsi" w:hAnsiTheme="minorHAnsi" w:cstheme="minorHAnsi"/>
                <w:color w:val="auto"/>
                <w:sz w:val="20"/>
              </w:rPr>
              <w:t xml:space="preserve">and effectively </w:t>
            </w:r>
            <w:r w:rsidR="00C033BB">
              <w:rPr>
                <w:rFonts w:asciiTheme="minorHAnsi" w:hAnsiTheme="minorHAnsi" w:cstheme="minorHAnsi"/>
                <w:color w:val="auto"/>
                <w:sz w:val="20"/>
              </w:rPr>
              <w:t xml:space="preserve">to ensure </w:t>
            </w:r>
            <w:r w:rsidR="00DB7D4B">
              <w:rPr>
                <w:rFonts w:asciiTheme="minorHAnsi" w:hAnsiTheme="minorHAnsi" w:cstheme="minorHAnsi"/>
                <w:color w:val="auto"/>
                <w:sz w:val="20"/>
              </w:rPr>
              <w:t xml:space="preserve">that outputs and activities are delivered on time. As mentioned above, </w:t>
            </w:r>
            <w:r w:rsidR="003666CB">
              <w:rPr>
                <w:rFonts w:asciiTheme="minorHAnsi" w:hAnsiTheme="minorHAnsi" w:cstheme="minorHAnsi"/>
                <w:color w:val="auto"/>
                <w:sz w:val="20"/>
              </w:rPr>
              <w:t xml:space="preserve">there </w:t>
            </w:r>
            <w:r w:rsidR="003F412C">
              <w:rPr>
                <w:rFonts w:asciiTheme="minorHAnsi" w:hAnsiTheme="minorHAnsi" w:cstheme="minorHAnsi"/>
                <w:color w:val="auto"/>
                <w:sz w:val="20"/>
              </w:rPr>
              <w:t xml:space="preserve">are challenges related to verification of progress towards core indicators. </w:t>
            </w:r>
            <w:r w:rsidR="00A34794">
              <w:rPr>
                <w:rFonts w:asciiTheme="minorHAnsi" w:hAnsiTheme="minorHAnsi" w:cstheme="minorHAnsi"/>
                <w:color w:val="auto"/>
                <w:sz w:val="20"/>
              </w:rPr>
              <w:t>M</w:t>
            </w:r>
            <w:r w:rsidR="00AF0D45">
              <w:rPr>
                <w:rFonts w:asciiTheme="minorHAnsi" w:hAnsiTheme="minorHAnsi" w:cstheme="minorHAnsi"/>
                <w:color w:val="auto"/>
                <w:sz w:val="20"/>
              </w:rPr>
              <w:t>ake sure</w:t>
            </w:r>
            <w:r w:rsidR="003F412C">
              <w:rPr>
                <w:rFonts w:asciiTheme="minorHAnsi" w:hAnsiTheme="minorHAnsi" w:cstheme="minorHAnsi"/>
                <w:color w:val="auto"/>
                <w:sz w:val="20"/>
              </w:rPr>
              <w:t xml:space="preserve"> </w:t>
            </w:r>
            <w:r w:rsidR="00DD3C98">
              <w:rPr>
                <w:rFonts w:asciiTheme="minorHAnsi" w:hAnsiTheme="minorHAnsi" w:cstheme="minorHAnsi"/>
                <w:color w:val="auto"/>
                <w:sz w:val="20"/>
              </w:rPr>
              <w:t xml:space="preserve">to strengthen monitoring methodologies and associated </w:t>
            </w:r>
            <w:r w:rsidR="00C157DD">
              <w:rPr>
                <w:rFonts w:asciiTheme="minorHAnsi" w:hAnsiTheme="minorHAnsi" w:cstheme="minorHAnsi"/>
                <w:color w:val="auto"/>
                <w:sz w:val="20"/>
              </w:rPr>
              <w:t xml:space="preserve">means of verification, especially for IPLC </w:t>
            </w:r>
            <w:r w:rsidR="00AF0D45">
              <w:rPr>
                <w:rFonts w:asciiTheme="minorHAnsi" w:hAnsiTheme="minorHAnsi" w:cstheme="minorHAnsi"/>
                <w:color w:val="auto"/>
                <w:sz w:val="20"/>
              </w:rPr>
              <w:t>managed territories.</w:t>
            </w:r>
            <w:r w:rsidR="003F412C">
              <w:rPr>
                <w:rFonts w:asciiTheme="minorHAnsi" w:hAnsiTheme="minorHAnsi" w:cstheme="minorHAnsi"/>
                <w:color w:val="auto"/>
                <w:sz w:val="20"/>
              </w:rPr>
              <w:t xml:space="preserve"> </w:t>
            </w:r>
            <w:r w:rsidR="004F70CC">
              <w:rPr>
                <w:rFonts w:asciiTheme="minorHAnsi" w:hAnsiTheme="minorHAnsi" w:cstheme="minorHAnsi"/>
                <w:color w:val="auto"/>
                <w:sz w:val="20"/>
              </w:rPr>
              <w:t xml:space="preserve"> </w:t>
            </w:r>
          </w:p>
        </w:tc>
        <w:tc>
          <w:tcPr>
            <w:tcW w:w="3060" w:type="dxa"/>
          </w:tcPr>
          <w:p w14:paraId="11F1F836" w14:textId="4857D87F" w:rsidR="006C48A8" w:rsidRPr="00293D76" w:rsidRDefault="0024241F" w:rsidP="00693F63">
            <w:pPr>
              <w:pStyle w:val="FreeForm"/>
              <w:ind w:left="90" w:right="60" w:firstLine="0"/>
              <w:rPr>
                <w:rFonts w:asciiTheme="minorHAnsi" w:hAnsiTheme="minorHAnsi" w:cstheme="minorHAnsi"/>
                <w:color w:val="000000" w:themeColor="text1"/>
                <w:sz w:val="20"/>
              </w:rPr>
            </w:pPr>
            <w:r w:rsidRPr="0024241F">
              <w:rPr>
                <w:rFonts w:asciiTheme="minorHAnsi" w:hAnsiTheme="minorHAnsi" w:cstheme="minorHAnsi"/>
                <w:color w:val="auto"/>
                <w:sz w:val="20"/>
              </w:rPr>
              <w:t>PMU</w:t>
            </w:r>
          </w:p>
        </w:tc>
        <w:tc>
          <w:tcPr>
            <w:tcW w:w="1980" w:type="dxa"/>
          </w:tcPr>
          <w:p w14:paraId="0ACBE964" w14:textId="24F75D21" w:rsidR="006C48A8" w:rsidRPr="00293D76" w:rsidRDefault="00A34794" w:rsidP="00693F63">
            <w:pPr>
              <w:pStyle w:val="FreeForm"/>
              <w:ind w:left="90" w:firstLine="0"/>
              <w:rPr>
                <w:rFonts w:asciiTheme="minorHAnsi" w:hAnsiTheme="minorHAnsi" w:cstheme="minorHAnsi"/>
                <w:color w:val="000000" w:themeColor="text1"/>
                <w:sz w:val="20"/>
              </w:rPr>
            </w:pPr>
            <w:r>
              <w:rPr>
                <w:rFonts w:asciiTheme="minorHAnsi" w:hAnsiTheme="minorHAnsi" w:cstheme="minorHAnsi"/>
                <w:color w:val="000000" w:themeColor="text1"/>
                <w:sz w:val="20"/>
              </w:rPr>
              <w:t>30 June 2026</w:t>
            </w:r>
          </w:p>
        </w:tc>
      </w:tr>
    </w:tbl>
    <w:p w14:paraId="2F7CD39C" w14:textId="77777777" w:rsidR="001A6EDD" w:rsidRDefault="001A6EDD" w:rsidP="00FC762C">
      <w:pPr>
        <w:pStyle w:val="Heading1"/>
        <w:spacing w:before="0" w:after="120"/>
        <w:jc w:val="center"/>
        <w:rPr>
          <w:b/>
          <w:sz w:val="28"/>
        </w:rPr>
      </w:pPr>
    </w:p>
    <w:p w14:paraId="57385BC2" w14:textId="77777777" w:rsidR="001A6EDD" w:rsidRDefault="001A6EDD" w:rsidP="00FC762C">
      <w:pPr>
        <w:pStyle w:val="Heading1"/>
        <w:spacing w:before="0" w:after="120"/>
        <w:jc w:val="center"/>
        <w:rPr>
          <w:b/>
          <w:sz w:val="28"/>
        </w:rPr>
      </w:pPr>
    </w:p>
    <w:p w14:paraId="3765BC1A" w14:textId="7D007DD5" w:rsidR="00066E26" w:rsidRPr="001D1BCC" w:rsidRDefault="00230FA4" w:rsidP="0097229F">
      <w:pPr>
        <w:pStyle w:val="Heading1"/>
        <w:spacing w:before="0" w:after="120"/>
        <w:jc w:val="center"/>
        <w:rPr>
          <w:b/>
          <w:sz w:val="28"/>
        </w:rPr>
      </w:pPr>
      <w:r>
        <w:rPr>
          <w:b/>
          <w:sz w:val="28"/>
        </w:rPr>
        <w:br w:type="page"/>
      </w:r>
      <w:bookmarkStart w:id="22" w:name="_Toc475372436"/>
      <w:bookmarkStart w:id="23" w:name="_Toc475372533"/>
      <w:bookmarkStart w:id="24" w:name="_Toc475428940"/>
      <w:bookmarkStart w:id="25" w:name="_Toc405911887"/>
      <w:r w:rsidR="004357D3" w:rsidRPr="001D1BCC">
        <w:rPr>
          <w:rFonts w:asciiTheme="minorHAnsi" w:hAnsiTheme="minorHAnsi"/>
          <w:b/>
          <w:color w:val="auto"/>
          <w:sz w:val="28"/>
          <w:u w:val="single"/>
        </w:rPr>
        <w:lastRenderedPageBreak/>
        <w:t>SECTION III</w:t>
      </w:r>
      <w:r w:rsidR="004357D3" w:rsidRPr="001D1BCC">
        <w:rPr>
          <w:rFonts w:asciiTheme="minorHAnsi" w:hAnsiTheme="minorHAnsi"/>
          <w:b/>
          <w:color w:val="auto"/>
          <w:sz w:val="28"/>
        </w:rPr>
        <w:t>: PROJECT RISKS STATUS AND RATING</w:t>
      </w:r>
      <w:bookmarkEnd w:id="22"/>
      <w:bookmarkEnd w:id="23"/>
      <w:bookmarkEnd w:id="24"/>
    </w:p>
    <w:p w14:paraId="3D0CA241" w14:textId="345662D8" w:rsidR="00E0467E" w:rsidRPr="00C51B1A" w:rsidRDefault="00D46573" w:rsidP="00C51B1A">
      <w:pPr>
        <w:pStyle w:val="Heading2"/>
        <w:spacing w:before="0" w:after="120"/>
        <w:rPr>
          <w:rFonts w:asciiTheme="minorHAnsi" w:hAnsiTheme="minorHAnsi"/>
          <w:b/>
          <w:color w:val="auto"/>
          <w:sz w:val="24"/>
          <w:szCs w:val="24"/>
        </w:rPr>
      </w:pPr>
      <w:bookmarkStart w:id="26" w:name="_Toc475372437"/>
      <w:bookmarkStart w:id="27" w:name="_Toc475372534"/>
      <w:bookmarkStart w:id="28" w:name="_Toc475428941"/>
      <w:bookmarkEnd w:id="25"/>
      <w:r w:rsidRPr="07128470">
        <w:rPr>
          <w:rFonts w:asciiTheme="minorHAnsi" w:hAnsiTheme="minorHAnsi"/>
          <w:b/>
          <w:color w:val="auto"/>
          <w:sz w:val="24"/>
          <w:szCs w:val="24"/>
        </w:rPr>
        <w:t>a. Progress t</w:t>
      </w:r>
      <w:r w:rsidR="00E0467E" w:rsidRPr="07128470">
        <w:rPr>
          <w:rFonts w:asciiTheme="minorHAnsi" w:hAnsiTheme="minorHAnsi"/>
          <w:b/>
          <w:color w:val="auto"/>
          <w:sz w:val="24"/>
          <w:szCs w:val="24"/>
        </w:rPr>
        <w:t xml:space="preserve">owards Implementing the Project </w:t>
      </w:r>
      <w:r w:rsidRPr="07128470">
        <w:rPr>
          <w:rFonts w:asciiTheme="minorHAnsi" w:hAnsiTheme="minorHAnsi"/>
          <w:b/>
          <w:color w:val="auto"/>
          <w:sz w:val="24"/>
          <w:szCs w:val="24"/>
        </w:rPr>
        <w:t>Risk Mitigation</w:t>
      </w:r>
      <w:r w:rsidR="00E0467E" w:rsidRPr="07128470">
        <w:rPr>
          <w:rFonts w:asciiTheme="minorHAnsi" w:hAnsiTheme="minorHAnsi"/>
          <w:b/>
          <w:color w:val="auto"/>
          <w:sz w:val="24"/>
          <w:szCs w:val="24"/>
        </w:rPr>
        <w:t xml:space="preserve"> Plan</w:t>
      </w:r>
      <w:bookmarkEnd w:id="26"/>
      <w:bookmarkEnd w:id="27"/>
      <w:bookmarkEnd w:id="28"/>
    </w:p>
    <w:p w14:paraId="186C2A00" w14:textId="77777777" w:rsidR="00C85A58" w:rsidRPr="006D5D10" w:rsidRDefault="00C85A58" w:rsidP="007D66BE">
      <w:pPr>
        <w:rPr>
          <w:rFonts w:asciiTheme="minorHAnsi" w:hAnsiTheme="minorHAnsi" w:cstheme="minorHAnsi"/>
          <w:sz w:val="22"/>
          <w:szCs w:val="22"/>
        </w:rPr>
      </w:pPr>
      <w:r w:rsidRPr="006D5D10">
        <w:rPr>
          <w:rFonts w:asciiTheme="minorHAnsi" w:hAnsiTheme="minorHAnsi" w:cstheme="minorHAnsi"/>
          <w:sz w:val="22"/>
          <w:szCs w:val="22"/>
        </w:rPr>
        <w:t>This section describes the activities implemented to manage and reduce high, substantial, modest, and low risks of the project. This section has three parts:</w:t>
      </w:r>
    </w:p>
    <w:p w14:paraId="30904BBC" w14:textId="7541B8E8" w:rsidR="00C85A58" w:rsidRPr="006D5D10" w:rsidRDefault="00C85A58" w:rsidP="00FC762C">
      <w:pPr>
        <w:ind w:left="720"/>
        <w:rPr>
          <w:rFonts w:asciiTheme="minorHAnsi" w:hAnsiTheme="minorHAnsi" w:cstheme="minorHAnsi"/>
          <w:sz w:val="22"/>
          <w:szCs w:val="22"/>
        </w:rPr>
      </w:pPr>
      <w:r w:rsidRPr="006D5D10">
        <w:rPr>
          <w:rFonts w:asciiTheme="minorHAnsi" w:hAnsiTheme="minorHAnsi" w:cstheme="minorHAnsi"/>
          <w:sz w:val="22"/>
          <w:szCs w:val="22"/>
        </w:rPr>
        <w:t>a. Ratings for the progress towards implementing mea</w:t>
      </w:r>
      <w:r w:rsidR="00E26E6C" w:rsidRPr="006D5D10">
        <w:rPr>
          <w:rFonts w:asciiTheme="minorHAnsi" w:hAnsiTheme="minorHAnsi" w:cstheme="minorHAnsi"/>
          <w:sz w:val="22"/>
          <w:szCs w:val="22"/>
        </w:rPr>
        <w:t>sures to mitigate project risks</w:t>
      </w:r>
      <w:r w:rsidR="00816A0F" w:rsidRPr="006D5D10">
        <w:rPr>
          <w:rFonts w:asciiTheme="minorHAnsi" w:hAnsiTheme="minorHAnsi" w:cstheme="minorHAnsi"/>
          <w:sz w:val="22"/>
          <w:szCs w:val="22"/>
        </w:rPr>
        <w:t xml:space="preserve"> and a p</w:t>
      </w:r>
      <w:r w:rsidRPr="006D5D10">
        <w:rPr>
          <w:rFonts w:asciiTheme="minorHAnsi" w:hAnsiTheme="minorHAnsi" w:cstheme="minorHAnsi"/>
          <w:sz w:val="22"/>
          <w:szCs w:val="22"/>
        </w:rPr>
        <w:t>rojec</w:t>
      </w:r>
      <w:r w:rsidR="00E26E6C" w:rsidRPr="006D5D10">
        <w:rPr>
          <w:rFonts w:asciiTheme="minorHAnsi" w:hAnsiTheme="minorHAnsi" w:cstheme="minorHAnsi"/>
          <w:sz w:val="22"/>
          <w:szCs w:val="22"/>
        </w:rPr>
        <w:t>t risks annual reassessment</w:t>
      </w:r>
    </w:p>
    <w:p w14:paraId="0416D229" w14:textId="6149887E" w:rsidR="00C85A58" w:rsidRPr="006D5D10" w:rsidRDefault="00816A0F" w:rsidP="00FC762C">
      <w:pPr>
        <w:ind w:left="720"/>
        <w:rPr>
          <w:rFonts w:asciiTheme="minorHAnsi" w:hAnsiTheme="minorHAnsi" w:cstheme="minorBidi"/>
          <w:sz w:val="22"/>
          <w:szCs w:val="22"/>
        </w:rPr>
      </w:pPr>
      <w:r w:rsidRPr="355B8AB7">
        <w:rPr>
          <w:rFonts w:asciiTheme="minorHAnsi" w:hAnsiTheme="minorHAnsi" w:cstheme="minorBidi"/>
          <w:sz w:val="22"/>
          <w:szCs w:val="22"/>
        </w:rPr>
        <w:t>b</w:t>
      </w:r>
      <w:r w:rsidR="00C85A58" w:rsidRPr="355B8AB7">
        <w:rPr>
          <w:rFonts w:asciiTheme="minorHAnsi" w:hAnsiTheme="minorHAnsi" w:cstheme="minorBidi"/>
          <w:sz w:val="22"/>
          <w:szCs w:val="22"/>
        </w:rPr>
        <w:t xml:space="preserve">. Recommendations for improving project </w:t>
      </w:r>
      <w:r w:rsidR="00E26E6C" w:rsidRPr="355B8AB7">
        <w:rPr>
          <w:rFonts w:asciiTheme="minorHAnsi" w:hAnsiTheme="minorHAnsi" w:cstheme="minorBidi"/>
          <w:sz w:val="22"/>
          <w:szCs w:val="22"/>
        </w:rPr>
        <w:t>risks management</w:t>
      </w:r>
    </w:p>
    <w:p w14:paraId="28B96850" w14:textId="129342E8" w:rsidR="00E0467E" w:rsidRDefault="00E0467E" w:rsidP="00E0467E">
      <w:pPr>
        <w:contextualSpacing/>
        <w:rPr>
          <w:sz w:val="14"/>
        </w:rPr>
      </w:pPr>
    </w:p>
    <w:p w14:paraId="24F88273" w14:textId="1B2D4B12" w:rsidR="00816A0F" w:rsidRPr="00293D76" w:rsidRDefault="00816A0F" w:rsidP="00816A0F">
      <w:pPr>
        <w:rPr>
          <w:rFonts w:asciiTheme="minorHAnsi" w:hAnsiTheme="minorHAnsi" w:cstheme="minorHAnsi"/>
          <w:b/>
          <w:sz w:val="20"/>
          <w:szCs w:val="20"/>
        </w:rPr>
      </w:pPr>
      <w:r w:rsidRPr="00293D76">
        <w:rPr>
          <w:rFonts w:asciiTheme="minorHAnsi" w:hAnsiTheme="minorHAnsi" w:cstheme="minorHAnsi"/>
          <w:b/>
          <w:sz w:val="20"/>
          <w:szCs w:val="20"/>
        </w:rPr>
        <w:t>Progress towards Implementing the Project Risk Mitigation and Plan Project Risks Annual Reassessment</w:t>
      </w:r>
    </w:p>
    <w:p w14:paraId="367A89BC" w14:textId="77777777" w:rsidR="00816A0F" w:rsidRPr="00DF42CB" w:rsidRDefault="00816A0F" w:rsidP="00E0467E">
      <w:pPr>
        <w:contextualSpacing/>
        <w:rPr>
          <w:sz w:val="14"/>
        </w:rPr>
      </w:pPr>
    </w:p>
    <w:tbl>
      <w:tblPr>
        <w:tblW w:w="14287" w:type="dxa"/>
        <w:tblInd w:w="2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top w:w="29" w:type="dxa"/>
          <w:left w:w="115" w:type="dxa"/>
          <w:bottom w:w="29" w:type="dxa"/>
          <w:right w:w="115" w:type="dxa"/>
        </w:tblCellMar>
        <w:tblLook w:val="00A0" w:firstRow="1" w:lastRow="0" w:firstColumn="1" w:lastColumn="0" w:noHBand="0" w:noVBand="0"/>
      </w:tblPr>
      <w:tblGrid>
        <w:gridCol w:w="3372"/>
        <w:gridCol w:w="3116"/>
        <w:gridCol w:w="3971"/>
        <w:gridCol w:w="1840"/>
        <w:gridCol w:w="1988"/>
      </w:tblGrid>
      <w:tr w:rsidR="003E1B94" w:rsidRPr="004A7C05" w14:paraId="3EBDB4B3" w14:textId="6BF4975A" w:rsidTr="74172A5F">
        <w:trPr>
          <w:trHeight w:val="816"/>
          <w:tblHeader/>
        </w:trPr>
        <w:tc>
          <w:tcPr>
            <w:tcW w:w="3372" w:type="dxa"/>
            <w:shd w:val="clear" w:color="auto" w:fill="808080" w:themeFill="background1" w:themeFillShade="80"/>
            <w:vAlign w:val="center"/>
          </w:tcPr>
          <w:p w14:paraId="6BE39096" w14:textId="49A6D30E" w:rsidR="003E1B94" w:rsidRPr="00293D76" w:rsidRDefault="003E1B94" w:rsidP="00FC762C">
            <w:pPr>
              <w:ind w:left="67"/>
              <w:jc w:val="center"/>
              <w:rPr>
                <w:rFonts w:asciiTheme="minorHAnsi" w:hAnsiTheme="minorHAnsi" w:cstheme="minorHAnsi"/>
                <w:b/>
                <w:color w:val="FFFFFF"/>
                <w:sz w:val="20"/>
                <w:szCs w:val="20"/>
              </w:rPr>
            </w:pPr>
            <w:r w:rsidRPr="00293D76">
              <w:rPr>
                <w:rFonts w:asciiTheme="minorHAnsi" w:hAnsiTheme="minorHAnsi" w:cstheme="minorHAnsi"/>
                <w:b/>
                <w:bCs/>
                <w:color w:val="FFFFFF" w:themeColor="background1"/>
                <w:sz w:val="20"/>
                <w:szCs w:val="20"/>
              </w:rPr>
              <w:t>PROJECT RISKS</w:t>
            </w:r>
            <w:r w:rsidRPr="00293D76">
              <w:rPr>
                <w:rFonts w:asciiTheme="minorHAnsi" w:hAnsiTheme="minorHAnsi" w:cstheme="minorHAnsi"/>
                <w:b/>
                <w:color w:val="FFFFFF"/>
                <w:sz w:val="20"/>
                <w:szCs w:val="20"/>
              </w:rPr>
              <w:t xml:space="preserve"> </w:t>
            </w:r>
          </w:p>
        </w:tc>
        <w:tc>
          <w:tcPr>
            <w:tcW w:w="3116" w:type="dxa"/>
            <w:shd w:val="clear" w:color="auto" w:fill="808080" w:themeFill="background1" w:themeFillShade="80"/>
            <w:vAlign w:val="center"/>
          </w:tcPr>
          <w:p w14:paraId="7D5A49A6" w14:textId="08D41B5E" w:rsidR="003E1B94" w:rsidRPr="00293D76" w:rsidRDefault="003E1B94" w:rsidP="00FC762C">
            <w:pPr>
              <w:ind w:left="67"/>
              <w:jc w:val="center"/>
              <w:rPr>
                <w:rFonts w:asciiTheme="minorHAnsi" w:hAnsiTheme="minorHAnsi" w:cstheme="minorHAnsi"/>
                <w:b/>
                <w:color w:val="FFFFFF"/>
                <w:sz w:val="20"/>
                <w:szCs w:val="20"/>
              </w:rPr>
            </w:pPr>
            <w:r w:rsidRPr="00293D76">
              <w:rPr>
                <w:rFonts w:asciiTheme="minorHAnsi" w:hAnsiTheme="minorHAnsi" w:cstheme="minorHAnsi"/>
                <w:b/>
                <w:color w:val="FFFFFF"/>
                <w:sz w:val="20"/>
                <w:szCs w:val="20"/>
              </w:rPr>
              <w:t>PRODOC RISK</w:t>
            </w:r>
            <w:r w:rsidR="0074373A">
              <w:rPr>
                <w:rFonts w:asciiTheme="minorHAnsi" w:hAnsiTheme="minorHAnsi" w:cstheme="minorHAnsi"/>
                <w:b/>
                <w:color w:val="FFFFFF"/>
                <w:sz w:val="20"/>
                <w:szCs w:val="20"/>
              </w:rPr>
              <w:t xml:space="preserve"> DEFINITION AND</w:t>
            </w:r>
            <w:r w:rsidRPr="00293D76">
              <w:rPr>
                <w:rFonts w:asciiTheme="minorHAnsi" w:hAnsiTheme="minorHAnsi" w:cstheme="minorHAnsi"/>
                <w:b/>
                <w:color w:val="FFFFFF"/>
                <w:sz w:val="20"/>
                <w:szCs w:val="20"/>
              </w:rPr>
              <w:t xml:space="preserve"> MITIGATION MEASURE </w:t>
            </w:r>
          </w:p>
        </w:tc>
        <w:tc>
          <w:tcPr>
            <w:tcW w:w="3971" w:type="dxa"/>
            <w:shd w:val="clear" w:color="auto" w:fill="808080" w:themeFill="background1" w:themeFillShade="80"/>
            <w:vAlign w:val="center"/>
          </w:tcPr>
          <w:p w14:paraId="142ECE4B" w14:textId="2E48E37A" w:rsidR="003E1B94" w:rsidRPr="00293D76" w:rsidRDefault="003E1B94" w:rsidP="00FC762C">
            <w:pPr>
              <w:ind w:left="67"/>
              <w:jc w:val="center"/>
              <w:rPr>
                <w:rFonts w:asciiTheme="minorHAnsi" w:hAnsiTheme="minorHAnsi" w:cstheme="minorHAnsi"/>
                <w:b/>
                <w:color w:val="FFFFFF"/>
                <w:sz w:val="20"/>
                <w:szCs w:val="20"/>
              </w:rPr>
            </w:pPr>
            <w:r w:rsidRPr="00293D76">
              <w:rPr>
                <w:rFonts w:asciiTheme="minorHAnsi" w:hAnsiTheme="minorHAnsi" w:cstheme="minorHAnsi"/>
                <w:b/>
                <w:color w:val="FFFFFF"/>
                <w:sz w:val="20"/>
                <w:szCs w:val="20"/>
              </w:rPr>
              <w:t>MITIGATION MEASURES IMPLEMENTATIO</w:t>
            </w:r>
            <w:r>
              <w:rPr>
                <w:rFonts w:asciiTheme="minorHAnsi" w:hAnsiTheme="minorHAnsi" w:cstheme="minorHAnsi"/>
                <w:b/>
                <w:color w:val="FFFFFF"/>
                <w:sz w:val="20"/>
                <w:szCs w:val="20"/>
              </w:rPr>
              <w:t>N PROGRESS</w:t>
            </w:r>
          </w:p>
        </w:tc>
        <w:tc>
          <w:tcPr>
            <w:tcW w:w="1840" w:type="dxa"/>
            <w:shd w:val="clear" w:color="auto" w:fill="808080" w:themeFill="background1" w:themeFillShade="80"/>
          </w:tcPr>
          <w:p w14:paraId="6C3B48FC" w14:textId="10825C39" w:rsidR="003E1B94" w:rsidRPr="00293D76" w:rsidRDefault="003E1B94" w:rsidP="00BF7975">
            <w:pPr>
              <w:ind w:left="67"/>
              <w:jc w:val="center"/>
              <w:rPr>
                <w:rFonts w:asciiTheme="minorHAnsi" w:hAnsiTheme="minorHAnsi" w:cstheme="minorHAnsi"/>
                <w:b/>
                <w:bCs/>
                <w:color w:val="FFFFFF" w:themeColor="background1"/>
                <w:sz w:val="20"/>
                <w:szCs w:val="20"/>
              </w:rPr>
            </w:pPr>
            <w:r w:rsidRPr="00293D76">
              <w:rPr>
                <w:rFonts w:asciiTheme="minorHAnsi" w:hAnsiTheme="minorHAnsi" w:cstheme="minorHAnsi"/>
                <w:b/>
                <w:bCs/>
                <w:color w:val="FFFFFF" w:themeColor="background1"/>
                <w:sz w:val="20"/>
                <w:szCs w:val="20"/>
              </w:rPr>
              <w:t>PRODOC RISK RATING</w:t>
            </w:r>
          </w:p>
        </w:tc>
        <w:tc>
          <w:tcPr>
            <w:tcW w:w="1988" w:type="dxa"/>
            <w:shd w:val="clear" w:color="auto" w:fill="808080" w:themeFill="background1" w:themeFillShade="80"/>
          </w:tcPr>
          <w:p w14:paraId="7073C82F" w14:textId="77777777" w:rsidR="003E1B94" w:rsidRPr="00293D76" w:rsidRDefault="003E1B94" w:rsidP="00BF7975">
            <w:pPr>
              <w:ind w:left="67"/>
              <w:jc w:val="center"/>
              <w:rPr>
                <w:rFonts w:asciiTheme="minorHAnsi" w:hAnsiTheme="minorHAnsi" w:cstheme="minorHAnsi"/>
                <w:b/>
                <w:bCs/>
                <w:color w:val="FFFFFF" w:themeColor="background1"/>
                <w:sz w:val="20"/>
                <w:szCs w:val="20"/>
              </w:rPr>
            </w:pPr>
            <w:r w:rsidRPr="00293D76">
              <w:rPr>
                <w:rFonts w:asciiTheme="minorHAnsi" w:hAnsiTheme="minorHAnsi" w:cstheme="minorHAnsi"/>
                <w:b/>
                <w:bCs/>
                <w:color w:val="FFFFFF" w:themeColor="background1"/>
                <w:sz w:val="20"/>
                <w:szCs w:val="20"/>
              </w:rPr>
              <w:t>CURRENT</w:t>
            </w:r>
          </w:p>
          <w:p w14:paraId="79E7CBED" w14:textId="582BDA15" w:rsidR="003E1B94" w:rsidRPr="00293D76" w:rsidRDefault="003E1B94" w:rsidP="006C48A8">
            <w:pPr>
              <w:ind w:left="67"/>
              <w:jc w:val="center"/>
              <w:rPr>
                <w:rFonts w:asciiTheme="minorHAnsi" w:hAnsiTheme="minorHAnsi" w:cstheme="minorHAnsi"/>
                <w:b/>
                <w:bCs/>
                <w:color w:val="FFFFFF" w:themeColor="background1"/>
                <w:sz w:val="20"/>
                <w:szCs w:val="20"/>
              </w:rPr>
            </w:pPr>
            <w:r w:rsidRPr="00293D76">
              <w:rPr>
                <w:rFonts w:asciiTheme="minorHAnsi" w:hAnsiTheme="minorHAnsi" w:cstheme="minorHAnsi"/>
                <w:b/>
                <w:bCs/>
                <w:color w:val="FFFFFF" w:themeColor="background1"/>
                <w:sz w:val="20"/>
                <w:szCs w:val="20"/>
              </w:rPr>
              <w:t>FY</w:t>
            </w:r>
            <w:r w:rsidR="00F15AC3">
              <w:rPr>
                <w:rFonts w:asciiTheme="minorHAnsi" w:hAnsiTheme="minorHAnsi" w:cstheme="minorHAnsi"/>
                <w:b/>
                <w:bCs/>
                <w:color w:val="FFFFFF" w:themeColor="background1"/>
                <w:sz w:val="20"/>
                <w:szCs w:val="20"/>
              </w:rPr>
              <w:t>25</w:t>
            </w:r>
            <w:r w:rsidRPr="00293D76">
              <w:rPr>
                <w:rFonts w:asciiTheme="minorHAnsi" w:hAnsiTheme="minorHAnsi" w:cstheme="minorHAnsi"/>
                <w:b/>
                <w:bCs/>
                <w:color w:val="FFFFFF" w:themeColor="background1"/>
                <w:sz w:val="20"/>
                <w:szCs w:val="20"/>
              </w:rPr>
              <w:t xml:space="preserve"> RISK RATING</w:t>
            </w:r>
          </w:p>
        </w:tc>
      </w:tr>
      <w:tr w:rsidR="00944B9B" w:rsidRPr="004A7C05" w14:paraId="2943065F" w14:textId="77777777" w:rsidTr="74172A5F">
        <w:trPr>
          <w:trHeight w:val="279"/>
        </w:trPr>
        <w:tc>
          <w:tcPr>
            <w:tcW w:w="14287" w:type="dxa"/>
            <w:gridSpan w:val="5"/>
            <w:shd w:val="clear" w:color="auto" w:fill="BFBFBF" w:themeFill="background1" w:themeFillShade="BF"/>
          </w:tcPr>
          <w:p w14:paraId="6E57D398" w14:textId="38D9BE47" w:rsidR="00944B9B" w:rsidRPr="00B468FE" w:rsidRDefault="00944B9B" w:rsidP="00885DC4">
            <w:pPr>
              <w:jc w:val="center"/>
              <w:rPr>
                <w:rFonts w:asciiTheme="minorHAnsi" w:hAnsiTheme="minorHAnsi" w:cstheme="minorHAnsi"/>
                <w:b/>
                <w:color w:val="008000"/>
                <w:sz w:val="20"/>
                <w:szCs w:val="20"/>
              </w:rPr>
            </w:pPr>
            <w:r w:rsidRPr="00885DC4">
              <w:rPr>
                <w:rFonts w:asciiTheme="minorHAnsi" w:hAnsiTheme="minorHAnsi" w:cstheme="minorHAnsi"/>
                <w:b/>
                <w:color w:val="000000" w:themeColor="text1"/>
                <w:sz w:val="20"/>
                <w:szCs w:val="20"/>
              </w:rPr>
              <w:t>CONTEXT</w:t>
            </w:r>
          </w:p>
        </w:tc>
      </w:tr>
      <w:tr w:rsidR="004F5EB0" w:rsidRPr="004A7C05" w14:paraId="7CE0F154" w14:textId="5DB9B28B" w:rsidTr="74172A5F">
        <w:trPr>
          <w:trHeight w:val="279"/>
        </w:trPr>
        <w:tc>
          <w:tcPr>
            <w:tcW w:w="3372" w:type="dxa"/>
          </w:tcPr>
          <w:p w14:paraId="34829080" w14:textId="29E94725" w:rsidR="004F5EB0" w:rsidRPr="00A00671" w:rsidRDefault="004F5EB0" w:rsidP="290B28BA">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bCs/>
                <w:color w:val="000000" w:themeColor="text1"/>
                <w:sz w:val="20"/>
                <w:szCs w:val="20"/>
                <w:u w:val="single"/>
                <w:lang w:eastAsia="ja-JP"/>
              </w:rPr>
              <w:t>Climate Change:</w:t>
            </w:r>
          </w:p>
          <w:p w14:paraId="79E887A3" w14:textId="294E3470" w:rsidR="004F5EB0" w:rsidRPr="00A00671" w:rsidRDefault="004F5EB0" w:rsidP="00D063FF">
            <w:r>
              <w:br/>
            </w:r>
            <w:r w:rsidRPr="290B28BA">
              <w:rPr>
                <w:rFonts w:ascii="Calibri" w:eastAsia="Calibri" w:hAnsi="Calibri" w:cs="Calibri"/>
                <w:b/>
                <w:bCs/>
                <w:sz w:val="20"/>
                <w:szCs w:val="20"/>
              </w:rPr>
              <w:t>Risk 1:</w:t>
            </w:r>
            <w:r w:rsidRPr="290B28BA">
              <w:rPr>
                <w:rFonts w:ascii="Calibri" w:eastAsia="Calibri" w:hAnsi="Calibri" w:cs="Calibri"/>
                <w:sz w:val="20"/>
                <w:szCs w:val="20"/>
              </w:rPr>
              <w:t xml:space="preserve"> Natural disasters (potentially intensified by climate change) delays implementation.</w:t>
            </w:r>
          </w:p>
          <w:p w14:paraId="0ECA19F0" w14:textId="07478F76" w:rsidR="004F5EB0" w:rsidRPr="00A00671" w:rsidRDefault="004F5EB0" w:rsidP="00D063FF">
            <w:pPr>
              <w:rPr>
                <w:rFonts w:ascii="Calibri" w:eastAsia="Calibri" w:hAnsi="Calibri" w:cs="Calibri"/>
                <w:sz w:val="20"/>
                <w:szCs w:val="20"/>
                <w:lang w:eastAsia="ja-JP"/>
              </w:rPr>
            </w:pPr>
          </w:p>
        </w:tc>
        <w:tc>
          <w:tcPr>
            <w:tcW w:w="3116" w:type="dxa"/>
          </w:tcPr>
          <w:p w14:paraId="7EFB781C" w14:textId="75DE18FA" w:rsidR="004F5EB0" w:rsidRDefault="004F5EB0" w:rsidP="00B00886">
            <w:pPr>
              <w:rPr>
                <w:rFonts w:asciiTheme="minorHAnsi" w:eastAsiaTheme="minorEastAsia" w:hAnsiTheme="minorHAnsi"/>
                <w:sz w:val="20"/>
                <w:szCs w:val="20"/>
              </w:rPr>
            </w:pPr>
            <w:r w:rsidRPr="290B28BA">
              <w:rPr>
                <w:rFonts w:asciiTheme="minorHAnsi" w:eastAsiaTheme="minorEastAsia" w:hAnsiTheme="minorHAnsi" w:cstheme="minorBidi"/>
                <w:sz w:val="20"/>
                <w:szCs w:val="20"/>
              </w:rPr>
              <w:t>Climate risk screening was conducted as part of project safeguards screening. Measures to include adaptive management training, supporting community tools, capacity and information to adapt to change.</w:t>
            </w:r>
          </w:p>
        </w:tc>
        <w:tc>
          <w:tcPr>
            <w:tcW w:w="3971" w:type="dxa"/>
            <w:tcBorders>
              <w:right w:val="single" w:sz="4" w:space="0" w:color="auto"/>
            </w:tcBorders>
          </w:tcPr>
          <w:p w14:paraId="4F182F74" w14:textId="7292B5D4" w:rsidR="004F5EB0" w:rsidRPr="00973185" w:rsidRDefault="57C63B20" w:rsidP="74172A5F">
            <w:pPr>
              <w:rPr>
                <w:rFonts w:asciiTheme="minorHAnsi" w:eastAsiaTheme="minorEastAsia" w:hAnsiTheme="minorHAnsi" w:cstheme="minorBidi"/>
                <w:sz w:val="20"/>
                <w:szCs w:val="20"/>
                <w:lang w:eastAsia="ja-JP"/>
              </w:rPr>
            </w:pPr>
            <w:r w:rsidRPr="74172A5F">
              <w:rPr>
                <w:rFonts w:asciiTheme="minorHAnsi" w:eastAsiaTheme="minorEastAsia" w:hAnsiTheme="minorHAnsi" w:cstheme="minorBidi"/>
                <w:sz w:val="20"/>
                <w:szCs w:val="20"/>
                <w:lang w:eastAsia="ja-JP"/>
              </w:rPr>
              <w:t xml:space="preserve">All 10 Subprojects have conducted the second safeguards risk screening as a part of finalization of their Impact strategies. </w:t>
            </w:r>
            <w:r w:rsidR="16AB6784" w:rsidRPr="74172A5F">
              <w:rPr>
                <w:rFonts w:asciiTheme="minorHAnsi" w:eastAsiaTheme="minorEastAsia" w:hAnsiTheme="minorHAnsi" w:cstheme="minorBidi"/>
                <w:sz w:val="20"/>
                <w:szCs w:val="20"/>
                <w:lang w:eastAsia="ja-JP"/>
              </w:rPr>
              <w:t>Subproject safeguard plans are under implementation. The activities have been updated, planned and budgeted as part of the FY workplan. These activities include safety and security practices in case of natural disasters and other climate irregularities.</w:t>
            </w:r>
            <w:r w:rsidRPr="74172A5F">
              <w:rPr>
                <w:rFonts w:asciiTheme="minorHAnsi" w:eastAsiaTheme="minorEastAsia" w:hAnsiTheme="minorHAnsi" w:cstheme="minorBidi"/>
                <w:sz w:val="20"/>
                <w:szCs w:val="20"/>
                <w:lang w:eastAsia="ja-JP"/>
              </w:rPr>
              <w:t xml:space="preserve">  Throughout the process, the PMU has provided technical targeted support on safeguards virtually and in-person during the site visits in FY2</w:t>
            </w:r>
            <w:r w:rsidR="5D5DDB38" w:rsidRPr="74172A5F">
              <w:rPr>
                <w:rFonts w:asciiTheme="minorHAnsi" w:eastAsiaTheme="minorEastAsia" w:hAnsiTheme="minorHAnsi" w:cstheme="minorBidi"/>
                <w:sz w:val="20"/>
                <w:szCs w:val="20"/>
                <w:lang w:eastAsia="ja-JP"/>
              </w:rPr>
              <w:t>5</w:t>
            </w:r>
            <w:r w:rsidRPr="74172A5F">
              <w:rPr>
                <w:rFonts w:asciiTheme="minorHAnsi" w:eastAsiaTheme="minorEastAsia" w:hAnsiTheme="minorHAnsi" w:cstheme="minorBidi"/>
                <w:sz w:val="20"/>
                <w:szCs w:val="20"/>
                <w:lang w:eastAsia="ja-JP"/>
              </w:rPr>
              <w:t xml:space="preserve">. </w:t>
            </w:r>
          </w:p>
          <w:p w14:paraId="7826C5C6" w14:textId="1284F085" w:rsidR="004F5EB0" w:rsidRPr="00973185" w:rsidRDefault="004F5EB0" w:rsidP="00973185">
            <w:pPr>
              <w:rPr>
                <w:rFonts w:asciiTheme="minorHAnsi" w:eastAsiaTheme="minorEastAsia" w:hAnsiTheme="minorHAnsi" w:cstheme="minorBidi"/>
                <w:sz w:val="20"/>
                <w:szCs w:val="20"/>
                <w:lang w:eastAsia="ja-JP"/>
              </w:rPr>
            </w:pPr>
          </w:p>
        </w:tc>
        <w:tc>
          <w:tcPr>
            <w:tcW w:w="1840" w:type="dxa"/>
            <w:tcBorders>
              <w:left w:val="single" w:sz="4" w:space="0" w:color="auto"/>
            </w:tcBorders>
          </w:tcPr>
          <w:p w14:paraId="528692A7" w14:textId="2F86A4F2" w:rsidR="004F5EB0" w:rsidRDefault="004F5EB0" w:rsidP="0069441D">
            <w:pPr>
              <w:jc w:val="center"/>
              <w:rPr>
                <w:rFonts w:ascii="Calibri" w:eastAsia="Calibri" w:hAnsi="Calibri" w:cs="Calibri"/>
                <w:sz w:val="20"/>
                <w:szCs w:val="20"/>
              </w:rPr>
            </w:pPr>
            <w:r w:rsidRPr="26014784">
              <w:rPr>
                <w:rFonts w:ascii="Calibri" w:eastAsia="Calibri" w:hAnsi="Calibri" w:cs="Calibri"/>
                <w:sz w:val="20"/>
                <w:szCs w:val="20"/>
              </w:rPr>
              <w:t>Substantial</w:t>
            </w:r>
          </w:p>
          <w:p w14:paraId="736B0A7A" w14:textId="77777777" w:rsidR="004F5EB0" w:rsidRPr="00A00671" w:rsidRDefault="004F5EB0" w:rsidP="0069441D">
            <w:pPr>
              <w:jc w:val="center"/>
              <w:rPr>
                <w:rFonts w:ascii="Calibri" w:eastAsia="Calibri" w:hAnsi="Calibri" w:cs="Calibri"/>
                <w:sz w:val="20"/>
                <w:szCs w:val="20"/>
              </w:rPr>
            </w:pPr>
            <w:r w:rsidRPr="26014784">
              <w:rPr>
                <w:rFonts w:ascii="Calibri" w:eastAsia="Calibri" w:hAnsi="Calibri" w:cs="Calibri"/>
                <w:sz w:val="20"/>
                <w:szCs w:val="20"/>
              </w:rPr>
              <w:t>(S)</w:t>
            </w:r>
          </w:p>
          <w:p w14:paraId="0B8829CE" w14:textId="77777777" w:rsidR="004F5EB0" w:rsidRPr="00A00671" w:rsidRDefault="004F5EB0" w:rsidP="0069441D">
            <w:pPr>
              <w:jc w:val="center"/>
              <w:rPr>
                <w:rFonts w:ascii="Calibri" w:eastAsia="Calibri" w:hAnsi="Calibri" w:cs="Calibri"/>
                <w:sz w:val="20"/>
                <w:szCs w:val="20"/>
              </w:rPr>
            </w:pPr>
          </w:p>
          <w:p w14:paraId="4BD667BF" w14:textId="77777777" w:rsidR="004F5EB0" w:rsidRPr="26014784" w:rsidRDefault="004F5EB0" w:rsidP="004700FB">
            <w:pPr>
              <w:jc w:val="right"/>
              <w:rPr>
                <w:rFonts w:ascii="Calibri" w:eastAsia="Calibri" w:hAnsi="Calibri" w:cs="Calibri"/>
                <w:sz w:val="20"/>
                <w:szCs w:val="20"/>
              </w:rPr>
            </w:pPr>
          </w:p>
        </w:tc>
        <w:tc>
          <w:tcPr>
            <w:tcW w:w="1988" w:type="dxa"/>
          </w:tcPr>
          <w:p w14:paraId="47BAEC19" w14:textId="2F86A4F2" w:rsidR="7223688E" w:rsidRPr="00B00886" w:rsidRDefault="7223688E" w:rsidP="00B00886">
            <w:pPr>
              <w:jc w:val="center"/>
              <w:rPr>
                <w:rFonts w:asciiTheme="minorHAnsi" w:eastAsia="Calibri" w:hAnsiTheme="minorHAnsi" w:cstheme="minorHAnsi"/>
                <w:sz w:val="20"/>
                <w:szCs w:val="20"/>
              </w:rPr>
            </w:pPr>
            <w:r w:rsidRPr="00B00886">
              <w:rPr>
                <w:rFonts w:asciiTheme="minorHAnsi" w:eastAsia="Calibri" w:hAnsiTheme="minorHAnsi" w:cstheme="minorHAnsi"/>
                <w:sz w:val="20"/>
                <w:szCs w:val="20"/>
              </w:rPr>
              <w:t>Substantial</w:t>
            </w:r>
          </w:p>
          <w:p w14:paraId="64E89D55" w14:textId="77777777" w:rsidR="7223688E" w:rsidRPr="00B00886" w:rsidRDefault="7223688E" w:rsidP="34F729DC">
            <w:pPr>
              <w:jc w:val="center"/>
              <w:rPr>
                <w:rFonts w:asciiTheme="minorHAnsi" w:eastAsia="Calibri" w:hAnsiTheme="minorHAnsi" w:cstheme="minorHAnsi"/>
                <w:sz w:val="20"/>
                <w:szCs w:val="20"/>
              </w:rPr>
            </w:pPr>
            <w:r w:rsidRPr="00B00886">
              <w:rPr>
                <w:rFonts w:asciiTheme="minorHAnsi" w:eastAsia="Calibri" w:hAnsiTheme="minorHAnsi" w:cstheme="minorHAnsi"/>
                <w:sz w:val="20"/>
                <w:szCs w:val="20"/>
              </w:rPr>
              <w:t>(S)</w:t>
            </w:r>
          </w:p>
          <w:p w14:paraId="0E0AA05F" w14:textId="188D9A17" w:rsidR="1435770A" w:rsidRDefault="1435770A" w:rsidP="00B00886">
            <w:pPr>
              <w:jc w:val="center"/>
              <w:rPr>
                <w:rFonts w:asciiTheme="minorHAnsi" w:hAnsiTheme="minorHAnsi" w:cstheme="minorBidi"/>
                <w:color w:val="008000"/>
                <w:sz w:val="20"/>
                <w:szCs w:val="20"/>
              </w:rPr>
            </w:pPr>
          </w:p>
          <w:p w14:paraId="7CAC2D07" w14:textId="13B99B3A" w:rsidR="004F5EB0" w:rsidRPr="00D17B7D" w:rsidRDefault="004F5EB0" w:rsidP="006C48A8">
            <w:pPr>
              <w:rPr>
                <w:rFonts w:asciiTheme="minorHAnsi" w:hAnsiTheme="minorHAnsi" w:cstheme="minorHAnsi"/>
                <w:color w:val="000000" w:themeColor="text1"/>
                <w:sz w:val="20"/>
                <w:szCs w:val="20"/>
              </w:rPr>
            </w:pPr>
            <w:r w:rsidRPr="00D17B7D">
              <w:rPr>
                <w:rFonts w:asciiTheme="minorHAnsi" w:hAnsiTheme="minorHAnsi" w:cstheme="minorHAnsi"/>
                <w:color w:val="008000"/>
                <w:sz w:val="20"/>
                <w:szCs w:val="20"/>
              </w:rPr>
              <w:t xml:space="preserve"> </w:t>
            </w:r>
          </w:p>
        </w:tc>
      </w:tr>
      <w:tr w:rsidR="004F5EB0" w:rsidRPr="004A7C05" w14:paraId="1B2FD730" w14:textId="77689E7C" w:rsidTr="74172A5F">
        <w:trPr>
          <w:trHeight w:val="279"/>
        </w:trPr>
        <w:tc>
          <w:tcPr>
            <w:tcW w:w="3372" w:type="dxa"/>
          </w:tcPr>
          <w:p w14:paraId="2EB7C5C6" w14:textId="3532758A" w:rsidR="004F5EB0" w:rsidRPr="00A00671" w:rsidRDefault="004F5EB0" w:rsidP="0069441D">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color w:val="000000" w:themeColor="text1"/>
                <w:sz w:val="20"/>
                <w:szCs w:val="20"/>
                <w:u w:val="single"/>
                <w:lang w:eastAsia="ja-JP"/>
              </w:rPr>
              <w:t>Environmental and Social</w:t>
            </w:r>
          </w:p>
          <w:p w14:paraId="46EB9C36" w14:textId="19A65C9F" w:rsidR="004F5EB0" w:rsidRPr="00A00671" w:rsidRDefault="004F5EB0" w:rsidP="0069441D">
            <w:pPr>
              <w:rPr>
                <w:rFonts w:asciiTheme="minorHAnsi" w:hAnsiTheme="minorHAnsi" w:cstheme="minorBidi"/>
                <w:b/>
                <w:bCs/>
                <w:color w:val="000000" w:themeColor="text1"/>
                <w:sz w:val="20"/>
                <w:szCs w:val="20"/>
                <w:lang w:eastAsia="ja-JP"/>
              </w:rPr>
            </w:pPr>
          </w:p>
          <w:p w14:paraId="3CE7D370" w14:textId="5690B5D1" w:rsidR="004F5EB0" w:rsidRPr="00973185" w:rsidRDefault="004F5EB0" w:rsidP="0069441D">
            <w:r w:rsidRPr="290B28BA">
              <w:rPr>
                <w:rFonts w:ascii="Calibri" w:eastAsia="Calibri" w:hAnsi="Calibri" w:cs="Calibri"/>
                <w:b/>
                <w:bCs/>
                <w:sz w:val="20"/>
                <w:szCs w:val="20"/>
              </w:rPr>
              <w:t>Risk 2:</w:t>
            </w:r>
            <w:r w:rsidRPr="290B28BA">
              <w:rPr>
                <w:rFonts w:ascii="Calibri" w:eastAsia="Calibri" w:hAnsi="Calibri" w:cs="Calibri"/>
                <w:sz w:val="20"/>
                <w:szCs w:val="20"/>
              </w:rPr>
              <w:t xml:space="preserve"> Pandemic prevents travel, meetings and fieldwork, delaying implementation.</w:t>
            </w:r>
          </w:p>
          <w:p w14:paraId="66CEB2BD" w14:textId="6BF5F857" w:rsidR="004F5EB0" w:rsidRPr="00A00671" w:rsidRDefault="004F5EB0" w:rsidP="0069441D">
            <w:pPr>
              <w:rPr>
                <w:rFonts w:ascii="Calibri" w:eastAsia="Calibri" w:hAnsi="Calibri" w:cs="Calibri"/>
                <w:sz w:val="20"/>
                <w:szCs w:val="20"/>
              </w:rPr>
            </w:pPr>
          </w:p>
          <w:p w14:paraId="306A57F1" w14:textId="77777777" w:rsidR="004F5EB0" w:rsidRPr="00A00671" w:rsidRDefault="004F5EB0" w:rsidP="0069441D">
            <w:pPr>
              <w:rPr>
                <w:rFonts w:asciiTheme="minorHAnsi" w:eastAsiaTheme="minorEastAsia" w:hAnsiTheme="minorHAnsi" w:cstheme="minorBidi"/>
                <w:i/>
                <w:iCs/>
                <w:sz w:val="20"/>
                <w:szCs w:val="20"/>
              </w:rPr>
            </w:pPr>
            <w:r w:rsidRPr="290B28BA">
              <w:rPr>
                <w:rFonts w:asciiTheme="minorHAnsi" w:eastAsiaTheme="minorEastAsia" w:hAnsiTheme="minorHAnsi" w:cstheme="minorBidi"/>
                <w:i/>
                <w:iCs/>
                <w:sz w:val="20"/>
                <w:szCs w:val="20"/>
              </w:rPr>
              <w:t xml:space="preserve">(Note: while COVID-19 has posed a significant risk to some populations, the risk is rated M with respect to ability to achieve project results over the course of the project timeline; as efforts to control the pandemic and protect people continue to gain </w:t>
            </w:r>
            <w:r w:rsidRPr="290B28BA">
              <w:rPr>
                <w:rFonts w:asciiTheme="minorHAnsi" w:eastAsiaTheme="minorEastAsia" w:hAnsiTheme="minorHAnsi" w:cstheme="minorBidi"/>
                <w:i/>
                <w:iCs/>
                <w:sz w:val="20"/>
                <w:szCs w:val="20"/>
              </w:rPr>
              <w:lastRenderedPageBreak/>
              <w:t>ground, challenges to implementation are expected to diminish)</w:t>
            </w:r>
          </w:p>
          <w:p w14:paraId="5C970DFD" w14:textId="72B6F0B0" w:rsidR="004F5EB0" w:rsidRPr="00A00671" w:rsidRDefault="004F5EB0" w:rsidP="0069441D">
            <w:pPr>
              <w:rPr>
                <w:rFonts w:ascii="Calibri" w:eastAsia="Calibri" w:hAnsi="Calibri" w:cs="Calibri"/>
                <w:sz w:val="20"/>
                <w:szCs w:val="20"/>
              </w:rPr>
            </w:pPr>
          </w:p>
        </w:tc>
        <w:tc>
          <w:tcPr>
            <w:tcW w:w="3116" w:type="dxa"/>
          </w:tcPr>
          <w:p w14:paraId="6095CDEF" w14:textId="58C22685" w:rsidR="004F5EB0" w:rsidRPr="290B28BA" w:rsidRDefault="004F5EB0" w:rsidP="0069441D">
            <w:pPr>
              <w:pStyle w:val="NumberedParagraph"/>
              <w:numPr>
                <w:ilvl w:val="0"/>
                <w:numId w:val="0"/>
              </w:numPr>
              <w:spacing w:after="0"/>
              <w:jc w:val="left"/>
              <w:rPr>
                <w:rFonts w:asciiTheme="minorHAnsi" w:hAnsiTheme="minorHAnsi"/>
                <w:sz w:val="20"/>
                <w:szCs w:val="20"/>
              </w:rPr>
            </w:pPr>
            <w:r w:rsidRPr="290B28BA">
              <w:rPr>
                <w:rFonts w:asciiTheme="minorHAnsi" w:hAnsiTheme="minorHAnsi"/>
                <w:sz w:val="20"/>
                <w:szCs w:val="20"/>
              </w:rPr>
              <w:lastRenderedPageBreak/>
              <w:t xml:space="preserve">Adaptive management applied to sequencing; apply WHO and national health authority requirements; adhere to CI and IUCN protocols (see below); apply the ICI ESMP, esp. provisions under ESS8. CI and IUCN both have explicitly emphasized the specific threat to IP and LC posed by the pandemic. </w:t>
            </w:r>
          </w:p>
        </w:tc>
        <w:tc>
          <w:tcPr>
            <w:tcW w:w="3971" w:type="dxa"/>
            <w:tcBorders>
              <w:right w:val="single" w:sz="4" w:space="0" w:color="auto"/>
            </w:tcBorders>
          </w:tcPr>
          <w:p w14:paraId="3D755046" w14:textId="4AA633FA" w:rsidR="004F5EB0" w:rsidRPr="00C51B1A" w:rsidRDefault="004F5EB0" w:rsidP="00B00886">
            <w:pPr>
              <w:rPr>
                <w:rFonts w:asciiTheme="minorHAnsi" w:hAnsiTheme="minorHAnsi"/>
                <w:sz w:val="20"/>
                <w:szCs w:val="20"/>
                <w:lang w:eastAsia="ja-JP"/>
              </w:rPr>
            </w:pPr>
            <w:r w:rsidRPr="290B28BA">
              <w:rPr>
                <w:rFonts w:asciiTheme="minorHAnsi" w:hAnsiTheme="minorHAnsi"/>
                <w:sz w:val="20"/>
                <w:szCs w:val="20"/>
              </w:rPr>
              <w:t xml:space="preserve">The project </w:t>
            </w:r>
            <w:r w:rsidR="004E5AF5">
              <w:rPr>
                <w:rFonts w:asciiTheme="minorHAnsi" w:hAnsiTheme="minorHAnsi"/>
                <w:sz w:val="20"/>
                <w:szCs w:val="20"/>
              </w:rPr>
              <w:t>followed</w:t>
            </w:r>
            <w:r w:rsidR="004E5AF5" w:rsidRPr="290B28BA">
              <w:rPr>
                <w:rFonts w:asciiTheme="minorHAnsi" w:hAnsiTheme="minorHAnsi"/>
                <w:sz w:val="20"/>
                <w:szCs w:val="20"/>
              </w:rPr>
              <w:t xml:space="preserve"> </w:t>
            </w:r>
            <w:r w:rsidRPr="290B28BA">
              <w:rPr>
                <w:rFonts w:asciiTheme="minorHAnsi" w:hAnsiTheme="minorHAnsi"/>
                <w:sz w:val="20"/>
                <w:szCs w:val="20"/>
              </w:rPr>
              <w:t xml:space="preserve">CI and IUCN institutional guidelines for travel during </w:t>
            </w:r>
            <w:r w:rsidRPr="26014784">
              <w:rPr>
                <w:rFonts w:asciiTheme="minorHAnsi" w:hAnsiTheme="minorHAnsi"/>
                <w:sz w:val="20"/>
                <w:szCs w:val="20"/>
              </w:rPr>
              <w:t xml:space="preserve">the </w:t>
            </w:r>
            <w:r w:rsidRPr="290B28BA">
              <w:rPr>
                <w:rFonts w:asciiTheme="minorHAnsi" w:hAnsiTheme="minorHAnsi"/>
                <w:sz w:val="20"/>
                <w:szCs w:val="20"/>
              </w:rPr>
              <w:t>pandemic.</w:t>
            </w:r>
            <w:r w:rsidR="55D5EC3F" w:rsidRPr="6664CBB8">
              <w:rPr>
                <w:rFonts w:asciiTheme="minorHAnsi" w:hAnsiTheme="minorHAnsi"/>
                <w:sz w:val="20"/>
                <w:szCs w:val="20"/>
              </w:rPr>
              <w:t xml:space="preserve"> </w:t>
            </w:r>
            <w:r w:rsidR="55D5EC3F" w:rsidRPr="208A9EE7">
              <w:rPr>
                <w:rFonts w:asciiTheme="minorHAnsi" w:hAnsiTheme="minorHAnsi"/>
                <w:sz w:val="20"/>
                <w:szCs w:val="20"/>
              </w:rPr>
              <w:t xml:space="preserve">Subprojects </w:t>
            </w:r>
            <w:r w:rsidR="55D5EC3F" w:rsidRPr="3CE6E52D">
              <w:rPr>
                <w:rFonts w:asciiTheme="minorHAnsi" w:hAnsiTheme="minorHAnsi"/>
                <w:sz w:val="20"/>
                <w:szCs w:val="20"/>
              </w:rPr>
              <w:t xml:space="preserve">are following </w:t>
            </w:r>
            <w:r w:rsidR="55D5EC3F" w:rsidRPr="4E946D7A">
              <w:rPr>
                <w:rFonts w:asciiTheme="minorHAnsi" w:hAnsiTheme="minorHAnsi"/>
                <w:sz w:val="20"/>
                <w:szCs w:val="20"/>
              </w:rPr>
              <w:t xml:space="preserve">national health authority </w:t>
            </w:r>
            <w:r w:rsidR="55D5EC3F" w:rsidRPr="36CE7659">
              <w:rPr>
                <w:rFonts w:asciiTheme="minorHAnsi" w:hAnsiTheme="minorHAnsi"/>
                <w:sz w:val="20"/>
                <w:szCs w:val="20"/>
              </w:rPr>
              <w:t xml:space="preserve">requirements. </w:t>
            </w:r>
          </w:p>
        </w:tc>
        <w:tc>
          <w:tcPr>
            <w:tcW w:w="1840" w:type="dxa"/>
            <w:tcBorders>
              <w:left w:val="single" w:sz="4" w:space="0" w:color="auto"/>
            </w:tcBorders>
          </w:tcPr>
          <w:p w14:paraId="31F0C0E7" w14:textId="77777777" w:rsidR="004F5EB0" w:rsidRPr="00C51B1A" w:rsidRDefault="004F5EB0" w:rsidP="0069441D">
            <w:pPr>
              <w:jc w:val="center"/>
              <w:rPr>
                <w:rFonts w:ascii="Calibri" w:eastAsia="Calibri" w:hAnsi="Calibri" w:cs="Calibri"/>
                <w:sz w:val="20"/>
                <w:szCs w:val="20"/>
              </w:rPr>
            </w:pPr>
            <w:r w:rsidRPr="26014784">
              <w:rPr>
                <w:rFonts w:ascii="Calibri" w:eastAsia="Calibri" w:hAnsi="Calibri" w:cs="Calibri"/>
                <w:sz w:val="20"/>
                <w:szCs w:val="20"/>
              </w:rPr>
              <w:t>Modest (M)</w:t>
            </w:r>
          </w:p>
          <w:p w14:paraId="0FEF7357" w14:textId="77777777" w:rsidR="004F5EB0" w:rsidRPr="00C51B1A" w:rsidRDefault="004F5EB0" w:rsidP="0069441D">
            <w:pPr>
              <w:ind w:left="65"/>
              <w:jc w:val="center"/>
              <w:rPr>
                <w:rFonts w:cstheme="minorBidi"/>
                <w:sz w:val="20"/>
                <w:szCs w:val="20"/>
                <w:lang w:eastAsia="ja-JP"/>
              </w:rPr>
            </w:pPr>
          </w:p>
        </w:tc>
        <w:tc>
          <w:tcPr>
            <w:tcW w:w="1988" w:type="dxa"/>
          </w:tcPr>
          <w:p w14:paraId="1540E712" w14:textId="0165211B" w:rsidR="004F5EB0" w:rsidRPr="00B00886" w:rsidRDefault="249D4BBD" w:rsidP="0069441D">
            <w:pPr>
              <w:ind w:left="65"/>
              <w:rPr>
                <w:rFonts w:asciiTheme="minorHAnsi" w:hAnsiTheme="minorHAnsi" w:cstheme="minorHAnsi"/>
                <w:sz w:val="20"/>
                <w:szCs w:val="20"/>
                <w:lang w:eastAsia="ja-JP"/>
              </w:rPr>
            </w:pPr>
            <w:r w:rsidRPr="00B00886">
              <w:rPr>
                <w:rFonts w:asciiTheme="minorHAnsi" w:hAnsiTheme="minorHAnsi" w:cstheme="minorHAnsi"/>
                <w:sz w:val="20"/>
                <w:szCs w:val="20"/>
                <w:lang w:eastAsia="ja-JP"/>
              </w:rPr>
              <w:t>Low Risk (L)</w:t>
            </w:r>
          </w:p>
        </w:tc>
      </w:tr>
      <w:tr w:rsidR="004F5EB0" w:rsidRPr="004A7C05" w14:paraId="34714398" w14:textId="02279E14" w:rsidTr="74172A5F">
        <w:trPr>
          <w:trHeight w:val="279"/>
        </w:trPr>
        <w:tc>
          <w:tcPr>
            <w:tcW w:w="3372" w:type="dxa"/>
          </w:tcPr>
          <w:p w14:paraId="589546AC" w14:textId="07FC408B" w:rsidR="004F5EB0" w:rsidRPr="00A00671" w:rsidRDefault="004F5EB0" w:rsidP="0069441D">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color w:val="000000" w:themeColor="text1"/>
                <w:sz w:val="20"/>
                <w:szCs w:val="20"/>
                <w:u w:val="single"/>
                <w:lang w:eastAsia="ja-JP"/>
              </w:rPr>
              <w:t>Political and Governance</w:t>
            </w:r>
          </w:p>
          <w:p w14:paraId="72BFF7C5" w14:textId="377843FD" w:rsidR="004F5EB0" w:rsidRPr="00A00671" w:rsidRDefault="004F5EB0" w:rsidP="0069441D">
            <w:pPr>
              <w:rPr>
                <w:rFonts w:asciiTheme="minorHAnsi" w:hAnsiTheme="minorHAnsi" w:cstheme="minorBidi"/>
                <w:b/>
                <w:bCs/>
                <w:color w:val="000000" w:themeColor="text1"/>
                <w:sz w:val="20"/>
                <w:szCs w:val="20"/>
                <w:lang w:eastAsia="ja-JP"/>
              </w:rPr>
            </w:pPr>
          </w:p>
          <w:p w14:paraId="78015186" w14:textId="7AFB3956" w:rsidR="004F5EB0" w:rsidRPr="00A00671" w:rsidRDefault="004F5EB0" w:rsidP="0069441D">
            <w:r w:rsidRPr="290B28BA">
              <w:rPr>
                <w:rFonts w:ascii="Calibri" w:eastAsia="Calibri" w:hAnsi="Calibri" w:cs="Calibri"/>
                <w:b/>
                <w:bCs/>
                <w:sz w:val="20"/>
                <w:szCs w:val="20"/>
              </w:rPr>
              <w:t>Risk 3:</w:t>
            </w:r>
            <w:r w:rsidRPr="290B28BA">
              <w:rPr>
                <w:rFonts w:ascii="Calibri" w:eastAsia="Calibri" w:hAnsi="Calibri" w:cs="Calibri"/>
                <w:sz w:val="20"/>
                <w:szCs w:val="20"/>
              </w:rPr>
              <w:t xml:space="preserve"> Local-level governments conflict with national level governments</w:t>
            </w:r>
          </w:p>
          <w:p w14:paraId="5AC8085A" w14:textId="2A1B309D" w:rsidR="004F5EB0" w:rsidRPr="00A00671" w:rsidRDefault="004F5EB0" w:rsidP="0069441D">
            <w:pPr>
              <w:rPr>
                <w:rFonts w:ascii="Calibri" w:eastAsia="Calibri" w:hAnsi="Calibri" w:cs="Calibri"/>
                <w:sz w:val="20"/>
                <w:szCs w:val="20"/>
              </w:rPr>
            </w:pPr>
          </w:p>
          <w:p w14:paraId="155F12CC" w14:textId="2B621790" w:rsidR="004F5EB0" w:rsidRPr="00A00671" w:rsidRDefault="004F5EB0" w:rsidP="0069441D">
            <w:pPr>
              <w:rPr>
                <w:rFonts w:ascii="Calibri" w:eastAsia="Calibri" w:hAnsi="Calibri" w:cs="Calibri"/>
                <w:sz w:val="20"/>
                <w:szCs w:val="20"/>
              </w:rPr>
            </w:pPr>
          </w:p>
        </w:tc>
        <w:tc>
          <w:tcPr>
            <w:tcW w:w="3116" w:type="dxa"/>
          </w:tcPr>
          <w:p w14:paraId="14E2064A" w14:textId="0143D3EB" w:rsidR="004F5EB0" w:rsidRPr="290B28BA" w:rsidRDefault="004F5EB0" w:rsidP="00B00886">
            <w:pPr>
              <w:rPr>
                <w:rFonts w:asciiTheme="minorHAnsi" w:eastAsiaTheme="minorEastAsia" w:hAnsiTheme="minorHAnsi" w:cstheme="minorBidi"/>
                <w:sz w:val="20"/>
                <w:szCs w:val="20"/>
                <w:lang w:eastAsia="ja-JP"/>
              </w:rPr>
            </w:pPr>
            <w:r w:rsidRPr="290B28BA">
              <w:rPr>
                <w:rFonts w:asciiTheme="minorHAnsi" w:eastAsiaTheme="minorEastAsia" w:hAnsiTheme="minorHAnsi" w:cstheme="minorBidi"/>
                <w:sz w:val="20"/>
                <w:szCs w:val="20"/>
              </w:rPr>
              <w:t>Subproject selection criteria; guidance from knowledgeable advisors; engagement strategy; grievance mechanism</w:t>
            </w:r>
          </w:p>
        </w:tc>
        <w:tc>
          <w:tcPr>
            <w:tcW w:w="3971" w:type="dxa"/>
            <w:tcBorders>
              <w:right w:val="single" w:sz="4" w:space="0" w:color="auto"/>
            </w:tcBorders>
          </w:tcPr>
          <w:p w14:paraId="73E76A6C" w14:textId="6388C254" w:rsidR="004F5EB0" w:rsidRPr="00973185" w:rsidRDefault="57C63B20" w:rsidP="74172A5F">
            <w:pPr>
              <w:rPr>
                <w:rFonts w:asciiTheme="minorHAnsi" w:hAnsiTheme="minorHAnsi" w:cstheme="minorBidi"/>
                <w:sz w:val="20"/>
                <w:szCs w:val="20"/>
              </w:rPr>
            </w:pPr>
            <w:r w:rsidRPr="74172A5F">
              <w:rPr>
                <w:rFonts w:asciiTheme="minorHAnsi" w:eastAsiaTheme="minorEastAsia" w:hAnsiTheme="minorHAnsi" w:cstheme="minorBidi"/>
                <w:sz w:val="20"/>
                <w:szCs w:val="20"/>
                <w:lang w:eastAsia="ja-JP"/>
              </w:rPr>
              <w:t>PMU engaged OFPs to discuss project progress during their site visits. Subproject leading engagement with local and national authorities.</w:t>
            </w:r>
            <w:r w:rsidR="01F5985D" w:rsidRPr="74172A5F">
              <w:rPr>
                <w:rFonts w:asciiTheme="minorHAnsi" w:eastAsiaTheme="minorEastAsia" w:hAnsiTheme="minorHAnsi" w:cstheme="minorBidi"/>
                <w:sz w:val="20"/>
                <w:szCs w:val="20"/>
                <w:lang w:eastAsia="ja-JP"/>
              </w:rPr>
              <w:t xml:space="preserve"> Subprojects</w:t>
            </w:r>
            <w:r w:rsidR="6D262270" w:rsidRPr="74172A5F">
              <w:rPr>
                <w:rFonts w:asciiTheme="minorHAnsi" w:eastAsiaTheme="minorEastAsia" w:hAnsiTheme="minorHAnsi" w:cstheme="minorBidi"/>
                <w:sz w:val="20"/>
                <w:szCs w:val="20"/>
                <w:lang w:eastAsia="ja-JP"/>
              </w:rPr>
              <w:t xml:space="preserve"> are also</w:t>
            </w:r>
            <w:r w:rsidR="01F5985D" w:rsidRPr="74172A5F">
              <w:rPr>
                <w:rFonts w:asciiTheme="minorHAnsi" w:eastAsiaTheme="minorEastAsia" w:hAnsiTheme="minorHAnsi" w:cstheme="minorBidi"/>
                <w:sz w:val="20"/>
                <w:szCs w:val="20"/>
                <w:lang w:eastAsia="ja-JP"/>
              </w:rPr>
              <w:t xml:space="preserve"> engaging climate and biodiversity national planning processes to highlight ICI’s contributions to UNCBD</w:t>
            </w:r>
            <w:r w:rsidR="6DC332A4" w:rsidRPr="74172A5F">
              <w:rPr>
                <w:rFonts w:asciiTheme="minorHAnsi" w:eastAsiaTheme="minorEastAsia" w:hAnsiTheme="minorHAnsi" w:cstheme="minorBidi"/>
                <w:sz w:val="20"/>
                <w:szCs w:val="20"/>
                <w:lang w:eastAsia="ja-JP"/>
              </w:rPr>
              <w:t>-NBSAPs</w:t>
            </w:r>
            <w:r w:rsidR="01F5985D" w:rsidRPr="74172A5F">
              <w:rPr>
                <w:rFonts w:asciiTheme="minorHAnsi" w:eastAsiaTheme="minorEastAsia" w:hAnsiTheme="minorHAnsi" w:cstheme="minorBidi"/>
                <w:sz w:val="20"/>
                <w:szCs w:val="20"/>
                <w:lang w:eastAsia="ja-JP"/>
              </w:rPr>
              <w:t xml:space="preserve"> and UNFCCC</w:t>
            </w:r>
            <w:r w:rsidR="1DABE762" w:rsidRPr="74172A5F">
              <w:rPr>
                <w:rFonts w:asciiTheme="minorHAnsi" w:eastAsiaTheme="minorEastAsia" w:hAnsiTheme="minorHAnsi" w:cstheme="minorBidi"/>
                <w:sz w:val="20"/>
                <w:szCs w:val="20"/>
                <w:lang w:eastAsia="ja-JP"/>
              </w:rPr>
              <w:t>-NDCs</w:t>
            </w:r>
            <w:r w:rsidR="01F5985D" w:rsidRPr="74172A5F">
              <w:rPr>
                <w:rFonts w:asciiTheme="minorHAnsi" w:eastAsiaTheme="minorEastAsia" w:hAnsiTheme="minorHAnsi" w:cstheme="minorBidi"/>
                <w:sz w:val="20"/>
                <w:szCs w:val="20"/>
                <w:lang w:eastAsia="ja-JP"/>
              </w:rPr>
              <w:t xml:space="preserve"> </w:t>
            </w:r>
            <w:r w:rsidR="708AEA40" w:rsidRPr="74172A5F">
              <w:rPr>
                <w:rFonts w:asciiTheme="minorHAnsi" w:eastAsiaTheme="minorEastAsia" w:hAnsiTheme="minorHAnsi" w:cstheme="minorBidi"/>
                <w:sz w:val="20"/>
                <w:szCs w:val="20"/>
                <w:lang w:eastAsia="ja-JP"/>
              </w:rPr>
              <w:t>targets</w:t>
            </w:r>
            <w:r w:rsidR="01F5985D" w:rsidRPr="74172A5F">
              <w:rPr>
                <w:rFonts w:asciiTheme="minorHAnsi" w:eastAsiaTheme="minorEastAsia" w:hAnsiTheme="minorHAnsi" w:cstheme="minorBidi"/>
                <w:sz w:val="20"/>
                <w:szCs w:val="20"/>
                <w:lang w:eastAsia="ja-JP"/>
              </w:rPr>
              <w:t>.</w:t>
            </w:r>
            <w:r w:rsidR="7E1DDF1D" w:rsidRPr="74172A5F">
              <w:rPr>
                <w:rFonts w:asciiTheme="minorHAnsi" w:eastAsiaTheme="minorEastAsia" w:hAnsiTheme="minorHAnsi" w:cstheme="minorBidi"/>
                <w:sz w:val="20"/>
                <w:szCs w:val="20"/>
                <w:lang w:eastAsia="ja-JP"/>
              </w:rPr>
              <w:t xml:space="preserve"> </w:t>
            </w:r>
            <w:r w:rsidRPr="74172A5F">
              <w:rPr>
                <w:rFonts w:asciiTheme="minorHAnsi" w:eastAsiaTheme="minorEastAsia" w:hAnsiTheme="minorHAnsi" w:cstheme="minorBidi"/>
                <w:sz w:val="20"/>
                <w:szCs w:val="20"/>
                <w:lang w:eastAsia="ja-JP"/>
              </w:rPr>
              <w:t>ICI Global Accountability and Grievance Mechanism (AGM) is in place. The ICI Global AGM has been designed as independent, transparent, and effective, and minimizes the risk of retaliation to complainants. The ICI Global AGM has been</w:t>
            </w:r>
            <w:r w:rsidRPr="74172A5F">
              <w:rPr>
                <w:rFonts w:asciiTheme="minorHAnsi" w:eastAsiaTheme="minorEastAsia" w:hAnsiTheme="minorHAnsi" w:cstheme="minorBidi"/>
                <w:sz w:val="20"/>
                <w:szCs w:val="20"/>
              </w:rPr>
              <w:t xml:space="preserve"> published on the </w:t>
            </w:r>
            <w:hyperlink r:id="rId37">
              <w:r w:rsidRPr="74172A5F">
                <w:rPr>
                  <w:rStyle w:val="Hyperlink"/>
                  <w:rFonts w:asciiTheme="minorHAnsi" w:eastAsiaTheme="minorEastAsia" w:hAnsiTheme="minorHAnsi" w:cstheme="minorBidi"/>
                  <w:color w:val="0563C1"/>
                  <w:sz w:val="20"/>
                  <w:szCs w:val="20"/>
                </w:rPr>
                <w:t>ICI Website</w:t>
              </w:r>
            </w:hyperlink>
            <w:r w:rsidRPr="74172A5F">
              <w:rPr>
                <w:rFonts w:asciiTheme="minorHAnsi" w:eastAsiaTheme="minorEastAsia" w:hAnsiTheme="minorHAnsi" w:cstheme="minorBidi"/>
                <w:sz w:val="20"/>
                <w:szCs w:val="20"/>
              </w:rPr>
              <w:t xml:space="preserve"> and communicated to stakeholders for enhancing transparency and accessibility. The ICI SC Grievance Sub- Committee is also part of the AGM to address the grievances.  </w:t>
            </w:r>
            <w:r w:rsidRPr="74172A5F">
              <w:rPr>
                <w:rFonts w:ascii="Calibri" w:eastAsia="Calibri" w:hAnsi="Calibri" w:cs="Calibri"/>
                <w:sz w:val="20"/>
                <w:szCs w:val="20"/>
              </w:rPr>
              <w:t xml:space="preserve"> </w:t>
            </w:r>
          </w:p>
        </w:tc>
        <w:tc>
          <w:tcPr>
            <w:tcW w:w="1840" w:type="dxa"/>
            <w:tcBorders>
              <w:left w:val="single" w:sz="4" w:space="0" w:color="auto"/>
            </w:tcBorders>
          </w:tcPr>
          <w:p w14:paraId="4A69D471" w14:textId="77777777" w:rsidR="004F5EB0" w:rsidRPr="00C51B1A" w:rsidRDefault="004F5EB0" w:rsidP="00B73567">
            <w:pPr>
              <w:jc w:val="center"/>
              <w:rPr>
                <w:rFonts w:ascii="Calibri" w:eastAsia="Calibri" w:hAnsi="Calibri" w:cs="Calibri"/>
                <w:sz w:val="20"/>
                <w:szCs w:val="20"/>
              </w:rPr>
            </w:pPr>
            <w:r w:rsidRPr="26014784">
              <w:rPr>
                <w:rFonts w:asciiTheme="minorHAnsi" w:eastAsiaTheme="minorEastAsia" w:hAnsiTheme="minorHAnsi" w:cstheme="minorBidi"/>
                <w:sz w:val="20"/>
                <w:szCs w:val="20"/>
              </w:rPr>
              <w:t>Low (L)</w:t>
            </w:r>
          </w:p>
          <w:p w14:paraId="4A2D8233" w14:textId="77777777" w:rsidR="004F5EB0" w:rsidRPr="00C51B1A" w:rsidRDefault="004F5EB0" w:rsidP="0069441D">
            <w:pPr>
              <w:ind w:left="65"/>
              <w:jc w:val="center"/>
              <w:rPr>
                <w:rFonts w:cstheme="minorBidi"/>
                <w:sz w:val="20"/>
                <w:szCs w:val="20"/>
                <w:lang w:eastAsia="ja-JP"/>
              </w:rPr>
            </w:pPr>
          </w:p>
        </w:tc>
        <w:tc>
          <w:tcPr>
            <w:tcW w:w="1988" w:type="dxa"/>
          </w:tcPr>
          <w:p w14:paraId="2C1BDA32" w14:textId="0D060E9A" w:rsidR="004F5EB0" w:rsidRPr="00B00886" w:rsidRDefault="3F31CCA8" w:rsidP="0069441D">
            <w:pPr>
              <w:ind w:left="65"/>
              <w:rPr>
                <w:rFonts w:asciiTheme="minorHAnsi" w:hAnsiTheme="minorHAnsi" w:cstheme="minorHAnsi"/>
                <w:sz w:val="20"/>
                <w:szCs w:val="20"/>
                <w:lang w:eastAsia="ja-JP"/>
              </w:rPr>
            </w:pPr>
            <w:r w:rsidRPr="00B00886">
              <w:rPr>
                <w:rFonts w:asciiTheme="minorHAnsi" w:hAnsiTheme="minorHAnsi" w:cstheme="minorHAnsi"/>
                <w:sz w:val="20"/>
                <w:szCs w:val="20"/>
                <w:lang w:eastAsia="ja-JP"/>
              </w:rPr>
              <w:t>Moderate Risk (M)</w:t>
            </w:r>
          </w:p>
        </w:tc>
      </w:tr>
      <w:tr w:rsidR="0069441D" w14:paraId="06CF98BF" w14:textId="77777777" w:rsidTr="74172A5F">
        <w:trPr>
          <w:trHeight w:val="300"/>
        </w:trPr>
        <w:tc>
          <w:tcPr>
            <w:tcW w:w="3372" w:type="dxa"/>
          </w:tcPr>
          <w:p w14:paraId="4F7B9788" w14:textId="45C2DEA3" w:rsidR="0069441D" w:rsidRDefault="0069441D" w:rsidP="0069441D">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bCs/>
                <w:color w:val="000000" w:themeColor="text1"/>
                <w:sz w:val="20"/>
                <w:szCs w:val="20"/>
                <w:u w:val="single"/>
                <w:lang w:eastAsia="ja-JP"/>
              </w:rPr>
              <w:t>Political and Governance</w:t>
            </w:r>
            <w:r w:rsidRPr="290B28BA">
              <w:rPr>
                <w:rFonts w:ascii="Calibri" w:eastAsia="Calibri" w:hAnsi="Calibri" w:cs="Calibri"/>
                <w:b/>
                <w:bCs/>
                <w:sz w:val="20"/>
                <w:szCs w:val="20"/>
              </w:rPr>
              <w:t xml:space="preserve"> </w:t>
            </w:r>
          </w:p>
          <w:p w14:paraId="6E9A37B8" w14:textId="74DA406A" w:rsidR="0069441D" w:rsidRDefault="0069441D" w:rsidP="0069441D">
            <w:pPr>
              <w:rPr>
                <w:rFonts w:ascii="Calibri" w:eastAsia="Calibri" w:hAnsi="Calibri" w:cs="Calibri"/>
                <w:b/>
                <w:bCs/>
                <w:sz w:val="20"/>
                <w:szCs w:val="20"/>
              </w:rPr>
            </w:pPr>
          </w:p>
          <w:p w14:paraId="68BC94D5" w14:textId="30CEC05D" w:rsidR="0069441D" w:rsidRDefault="0069441D" w:rsidP="0069441D">
            <w:r w:rsidRPr="290B28BA">
              <w:rPr>
                <w:rFonts w:ascii="Calibri" w:eastAsia="Calibri" w:hAnsi="Calibri" w:cs="Calibri"/>
                <w:b/>
                <w:bCs/>
                <w:sz w:val="20"/>
                <w:szCs w:val="20"/>
              </w:rPr>
              <w:t>Risk 4:</w:t>
            </w:r>
            <w:r w:rsidRPr="290B28BA">
              <w:rPr>
                <w:rFonts w:ascii="Calibri" w:eastAsia="Calibri" w:hAnsi="Calibri" w:cs="Calibri"/>
                <w:sz w:val="20"/>
                <w:szCs w:val="20"/>
              </w:rPr>
              <w:t xml:space="preserve"> Local social tensions Government and civil instability Conflicts between government and IP and LC organizations</w:t>
            </w:r>
          </w:p>
          <w:p w14:paraId="1DC24E4E" w14:textId="0596BE40" w:rsidR="0069441D" w:rsidRDefault="0069441D" w:rsidP="0069441D">
            <w:pPr>
              <w:rPr>
                <w:rFonts w:asciiTheme="minorHAnsi" w:hAnsiTheme="minorHAnsi" w:cstheme="minorBidi"/>
                <w:b/>
                <w:bCs/>
                <w:color w:val="000000" w:themeColor="text1"/>
                <w:sz w:val="20"/>
                <w:szCs w:val="20"/>
                <w:lang w:eastAsia="ja-JP"/>
              </w:rPr>
            </w:pPr>
          </w:p>
          <w:p w14:paraId="0E1957C8" w14:textId="670ACFE4" w:rsidR="0069441D" w:rsidRDefault="0069441D" w:rsidP="0069441D">
            <w:pPr>
              <w:rPr>
                <w:rFonts w:asciiTheme="minorHAnsi" w:hAnsiTheme="minorHAnsi" w:cstheme="minorBidi"/>
                <w:b/>
                <w:bCs/>
                <w:color w:val="000000" w:themeColor="text1"/>
                <w:sz w:val="20"/>
                <w:szCs w:val="20"/>
                <w:lang w:eastAsia="ja-JP"/>
              </w:rPr>
            </w:pPr>
          </w:p>
        </w:tc>
        <w:tc>
          <w:tcPr>
            <w:tcW w:w="3116" w:type="dxa"/>
          </w:tcPr>
          <w:p w14:paraId="05B8FD8E" w14:textId="77777777" w:rsidR="0069441D" w:rsidRDefault="0069441D" w:rsidP="0069441D">
            <w:pPr>
              <w:ind w:left="68"/>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Subproject selection criteria; guidance from knowledgeable advisors; engagement strategy; grievance mechanism</w:t>
            </w:r>
          </w:p>
        </w:tc>
        <w:tc>
          <w:tcPr>
            <w:tcW w:w="3971" w:type="dxa"/>
          </w:tcPr>
          <w:p w14:paraId="4BC6C34A" w14:textId="31D1E132" w:rsidR="0069441D" w:rsidRDefault="0069441D" w:rsidP="00B00886">
            <w:pPr>
              <w:rPr>
                <w:rFonts w:asciiTheme="minorHAnsi" w:eastAsiaTheme="minorEastAsia" w:hAnsiTheme="minorHAnsi" w:cstheme="minorBidi"/>
                <w:sz w:val="20"/>
                <w:szCs w:val="20"/>
                <w:lang w:eastAsia="ja-JP"/>
              </w:rPr>
            </w:pPr>
            <w:r w:rsidRPr="290B28BA">
              <w:rPr>
                <w:rFonts w:asciiTheme="minorHAnsi" w:eastAsiaTheme="minorEastAsia" w:hAnsiTheme="minorHAnsi" w:cstheme="minorBidi"/>
                <w:sz w:val="20"/>
                <w:szCs w:val="20"/>
                <w:lang w:eastAsia="ja-JP"/>
              </w:rPr>
              <w:t>PMU has been organizing periodic follow-up meetings with subproject leads</w:t>
            </w:r>
            <w:r w:rsidRPr="18FF1DE1">
              <w:rPr>
                <w:rFonts w:asciiTheme="minorHAnsi" w:eastAsiaTheme="minorEastAsia" w:hAnsiTheme="minorHAnsi" w:cstheme="minorBidi"/>
                <w:sz w:val="20"/>
                <w:szCs w:val="20"/>
                <w:lang w:eastAsia="ja-JP"/>
              </w:rPr>
              <w:t xml:space="preserve"> </w:t>
            </w:r>
            <w:r w:rsidRPr="24BF42A1">
              <w:rPr>
                <w:rFonts w:asciiTheme="minorHAnsi" w:eastAsiaTheme="minorEastAsia" w:hAnsiTheme="minorHAnsi" w:cstheme="minorBidi"/>
                <w:sz w:val="20"/>
                <w:szCs w:val="20"/>
                <w:lang w:eastAsia="ja-JP"/>
              </w:rPr>
              <w:t xml:space="preserve">to evaluate changes </w:t>
            </w:r>
            <w:r w:rsidRPr="1B5D5526">
              <w:rPr>
                <w:rFonts w:asciiTheme="minorHAnsi" w:eastAsiaTheme="minorEastAsia" w:hAnsiTheme="minorHAnsi" w:cstheme="minorBidi"/>
                <w:sz w:val="20"/>
                <w:szCs w:val="20"/>
                <w:lang w:eastAsia="ja-JP"/>
              </w:rPr>
              <w:t xml:space="preserve">in </w:t>
            </w:r>
            <w:r w:rsidRPr="5CFCA473">
              <w:rPr>
                <w:rFonts w:asciiTheme="minorHAnsi" w:eastAsiaTheme="minorEastAsia" w:hAnsiTheme="minorHAnsi" w:cstheme="minorBidi"/>
                <w:sz w:val="20"/>
                <w:szCs w:val="20"/>
                <w:lang w:eastAsia="ja-JP"/>
              </w:rPr>
              <w:t xml:space="preserve">any </w:t>
            </w:r>
            <w:r w:rsidRPr="3F80AB29">
              <w:rPr>
                <w:rFonts w:asciiTheme="minorHAnsi" w:eastAsiaTheme="minorEastAsia" w:hAnsiTheme="minorHAnsi" w:cstheme="minorBidi"/>
                <w:sz w:val="20"/>
                <w:szCs w:val="20"/>
                <w:lang w:eastAsia="ja-JP"/>
              </w:rPr>
              <w:t xml:space="preserve">national priorities </w:t>
            </w:r>
            <w:r w:rsidRPr="6A3F5F32">
              <w:rPr>
                <w:rFonts w:asciiTheme="minorHAnsi" w:eastAsiaTheme="minorEastAsia" w:hAnsiTheme="minorHAnsi" w:cstheme="minorBidi"/>
                <w:sz w:val="20"/>
                <w:szCs w:val="20"/>
                <w:lang w:eastAsia="ja-JP"/>
              </w:rPr>
              <w:t xml:space="preserve">and </w:t>
            </w:r>
            <w:r w:rsidRPr="4000D57B">
              <w:rPr>
                <w:rFonts w:asciiTheme="minorHAnsi" w:eastAsiaTheme="minorEastAsia" w:hAnsiTheme="minorHAnsi" w:cstheme="minorBidi"/>
                <w:sz w:val="20"/>
                <w:szCs w:val="20"/>
                <w:lang w:eastAsia="ja-JP"/>
              </w:rPr>
              <w:t xml:space="preserve">advise on </w:t>
            </w:r>
            <w:r w:rsidRPr="1B5D5526">
              <w:rPr>
                <w:rFonts w:asciiTheme="minorHAnsi" w:eastAsiaTheme="minorEastAsia" w:hAnsiTheme="minorHAnsi" w:cstheme="minorBidi"/>
                <w:sz w:val="20"/>
                <w:szCs w:val="20"/>
                <w:lang w:eastAsia="ja-JP"/>
              </w:rPr>
              <w:t>actions</w:t>
            </w:r>
            <w:r w:rsidRPr="70406E5F">
              <w:rPr>
                <w:rFonts w:asciiTheme="minorHAnsi" w:eastAsiaTheme="minorEastAsia" w:hAnsiTheme="minorHAnsi" w:cstheme="minorBidi"/>
                <w:sz w:val="20"/>
                <w:szCs w:val="20"/>
                <w:lang w:eastAsia="ja-JP"/>
              </w:rPr>
              <w:t xml:space="preserve"> to take</w:t>
            </w:r>
            <w:r w:rsidRPr="290B28BA">
              <w:rPr>
                <w:rFonts w:asciiTheme="minorHAnsi" w:eastAsiaTheme="minorEastAsia" w:hAnsiTheme="minorHAnsi" w:cstheme="minorBidi"/>
                <w:sz w:val="20"/>
                <w:szCs w:val="20"/>
                <w:lang w:eastAsia="ja-JP"/>
              </w:rPr>
              <w:t>.</w:t>
            </w:r>
          </w:p>
          <w:p w14:paraId="7A9F635C" w14:textId="1D49EC13" w:rsidR="71000222" w:rsidRDefault="71000222" w:rsidP="71000222">
            <w:pPr>
              <w:ind w:left="65"/>
              <w:rPr>
                <w:rFonts w:asciiTheme="minorHAnsi" w:eastAsiaTheme="minorEastAsia" w:hAnsiTheme="minorHAnsi" w:cstheme="minorBidi"/>
                <w:sz w:val="20"/>
                <w:szCs w:val="20"/>
                <w:lang w:eastAsia="ja-JP"/>
              </w:rPr>
            </w:pPr>
          </w:p>
          <w:p w14:paraId="104FD868" w14:textId="675E24E3" w:rsidR="0069441D" w:rsidRDefault="0069441D" w:rsidP="0069441D">
            <w:pPr>
              <w:rPr>
                <w:rFonts w:asciiTheme="minorHAnsi" w:eastAsiaTheme="minorEastAsia" w:hAnsiTheme="minorHAnsi" w:cstheme="minorBidi"/>
                <w:sz w:val="20"/>
                <w:szCs w:val="20"/>
                <w:lang w:eastAsia="ja-JP"/>
              </w:rPr>
            </w:pPr>
            <w:r w:rsidRPr="290B28BA">
              <w:rPr>
                <w:rFonts w:asciiTheme="minorHAnsi" w:eastAsiaTheme="minorEastAsia" w:hAnsiTheme="minorHAnsi" w:cstheme="minorBidi"/>
                <w:sz w:val="20"/>
                <w:szCs w:val="20"/>
                <w:lang w:eastAsia="ja-JP"/>
              </w:rPr>
              <w:t xml:space="preserve">The ICI project engaged IP and LCs partners in high-level policy events and global learning exchange programs. It enabled IP and LC participation in notable events such as the 7th GEF Assembly, </w:t>
            </w:r>
            <w:r w:rsidR="5E892AC9" w:rsidRPr="5D246E15">
              <w:rPr>
                <w:rFonts w:asciiTheme="minorHAnsi" w:eastAsiaTheme="minorEastAsia" w:hAnsiTheme="minorHAnsi" w:cstheme="minorBidi"/>
                <w:sz w:val="20"/>
                <w:szCs w:val="20"/>
                <w:lang w:eastAsia="ja-JP"/>
              </w:rPr>
              <w:t>UNCDBD COP16 in Colombia</w:t>
            </w:r>
            <w:r w:rsidR="0035339A">
              <w:rPr>
                <w:rFonts w:asciiTheme="minorHAnsi" w:eastAsiaTheme="minorEastAsia" w:hAnsiTheme="minorHAnsi" w:cstheme="minorBidi"/>
                <w:sz w:val="20"/>
                <w:szCs w:val="20"/>
                <w:lang w:eastAsia="ja-JP"/>
              </w:rPr>
              <w:t xml:space="preserve"> (with a</w:t>
            </w:r>
            <w:r w:rsidRPr="290B28BA">
              <w:rPr>
                <w:rFonts w:asciiTheme="minorHAnsi" w:eastAsiaTheme="minorEastAsia" w:hAnsiTheme="minorHAnsi" w:cstheme="minorBidi"/>
                <w:sz w:val="20"/>
                <w:szCs w:val="20"/>
                <w:lang w:eastAsia="ja-JP"/>
              </w:rPr>
              <w:t xml:space="preserve"> Global Steering Committee </w:t>
            </w:r>
            <w:r w:rsidR="0035339A">
              <w:rPr>
                <w:rFonts w:asciiTheme="minorHAnsi" w:eastAsiaTheme="minorEastAsia" w:hAnsiTheme="minorHAnsi" w:cstheme="minorBidi"/>
                <w:sz w:val="20"/>
                <w:szCs w:val="20"/>
                <w:lang w:eastAsia="ja-JP"/>
              </w:rPr>
              <w:t>meeting)</w:t>
            </w:r>
            <w:r w:rsidR="5E892AC9" w:rsidRPr="5D246E15">
              <w:rPr>
                <w:rFonts w:asciiTheme="minorHAnsi" w:eastAsiaTheme="minorEastAsia" w:hAnsiTheme="minorHAnsi" w:cstheme="minorBidi"/>
                <w:sz w:val="20"/>
                <w:szCs w:val="20"/>
                <w:lang w:eastAsia="ja-JP"/>
              </w:rPr>
              <w:t>,</w:t>
            </w:r>
            <w:r w:rsidRPr="5D246E15">
              <w:rPr>
                <w:rFonts w:asciiTheme="minorHAnsi" w:eastAsiaTheme="minorEastAsia" w:hAnsiTheme="minorHAnsi" w:cstheme="minorBidi"/>
                <w:sz w:val="20"/>
                <w:szCs w:val="20"/>
                <w:lang w:eastAsia="ja-JP"/>
              </w:rPr>
              <w:t xml:space="preserve"> </w:t>
            </w:r>
            <w:r w:rsidRPr="290B28BA">
              <w:rPr>
                <w:rFonts w:asciiTheme="minorHAnsi" w:eastAsiaTheme="minorEastAsia" w:hAnsiTheme="minorHAnsi" w:cstheme="minorBidi"/>
                <w:sz w:val="20"/>
                <w:szCs w:val="20"/>
                <w:lang w:eastAsia="ja-JP"/>
              </w:rPr>
              <w:t>UNFCCC COP2</w:t>
            </w:r>
            <w:r w:rsidR="34315190" w:rsidRPr="5D246E15">
              <w:rPr>
                <w:rFonts w:asciiTheme="minorHAnsi" w:eastAsiaTheme="minorEastAsia" w:hAnsiTheme="minorHAnsi" w:cstheme="minorBidi"/>
                <w:sz w:val="20"/>
                <w:szCs w:val="20"/>
                <w:lang w:eastAsia="ja-JP"/>
              </w:rPr>
              <w:t>9</w:t>
            </w:r>
            <w:r w:rsidRPr="290B28BA">
              <w:rPr>
                <w:rFonts w:asciiTheme="minorHAnsi" w:eastAsiaTheme="minorEastAsia" w:hAnsiTheme="minorHAnsi" w:cstheme="minorBidi"/>
                <w:sz w:val="20"/>
                <w:szCs w:val="20"/>
                <w:lang w:eastAsia="ja-JP"/>
              </w:rPr>
              <w:t xml:space="preserve">, </w:t>
            </w:r>
            <w:r w:rsidR="15347100" w:rsidRPr="4FF7FBE5">
              <w:rPr>
                <w:rFonts w:asciiTheme="minorHAnsi" w:eastAsiaTheme="minorEastAsia" w:hAnsiTheme="minorHAnsi" w:cstheme="minorBidi"/>
                <w:sz w:val="20"/>
                <w:szCs w:val="20"/>
                <w:lang w:eastAsia="ja-JP"/>
              </w:rPr>
              <w:t>and</w:t>
            </w:r>
            <w:r w:rsidRPr="25A36938">
              <w:rPr>
                <w:rFonts w:asciiTheme="minorHAnsi" w:eastAsiaTheme="minorEastAsia" w:hAnsiTheme="minorHAnsi" w:cstheme="minorBidi"/>
                <w:sz w:val="20"/>
                <w:szCs w:val="20"/>
                <w:lang w:eastAsia="ja-JP"/>
              </w:rPr>
              <w:t xml:space="preserve"> </w:t>
            </w:r>
            <w:r w:rsidR="31CAED0E" w:rsidRPr="167B66ED">
              <w:rPr>
                <w:rFonts w:asciiTheme="minorHAnsi" w:eastAsiaTheme="minorEastAsia" w:hAnsiTheme="minorHAnsi" w:cstheme="minorBidi"/>
                <w:sz w:val="20"/>
                <w:szCs w:val="20"/>
                <w:lang w:eastAsia="ja-JP"/>
              </w:rPr>
              <w:t xml:space="preserve">New York </w:t>
            </w:r>
            <w:r w:rsidRPr="290B28BA">
              <w:rPr>
                <w:rFonts w:asciiTheme="minorHAnsi" w:eastAsiaTheme="minorEastAsia" w:hAnsiTheme="minorHAnsi" w:cstheme="minorBidi"/>
                <w:sz w:val="20"/>
                <w:szCs w:val="20"/>
                <w:lang w:eastAsia="ja-JP"/>
              </w:rPr>
              <w:t>Climate Week</w:t>
            </w:r>
            <w:r w:rsidR="6C0513F8" w:rsidRPr="678767B4">
              <w:rPr>
                <w:rFonts w:asciiTheme="minorHAnsi" w:eastAsiaTheme="minorEastAsia" w:hAnsiTheme="minorHAnsi" w:cstheme="minorBidi"/>
                <w:sz w:val="20"/>
                <w:szCs w:val="20"/>
                <w:lang w:eastAsia="ja-JP"/>
              </w:rPr>
              <w:t>.</w:t>
            </w:r>
          </w:p>
        </w:tc>
        <w:tc>
          <w:tcPr>
            <w:tcW w:w="1840" w:type="dxa"/>
          </w:tcPr>
          <w:p w14:paraId="1302F532" w14:textId="1478A8AB" w:rsidR="0069441D" w:rsidRDefault="0069441D" w:rsidP="0069441D">
            <w:pPr>
              <w:spacing w:after="160"/>
              <w:jc w:val="center"/>
              <w:rPr>
                <w:rFonts w:ascii="Calibri" w:eastAsia="Calibri" w:hAnsi="Calibri" w:cs="Calibri"/>
                <w:sz w:val="20"/>
                <w:szCs w:val="20"/>
              </w:rPr>
            </w:pPr>
            <w:r w:rsidRPr="26014784">
              <w:rPr>
                <w:rFonts w:asciiTheme="minorHAnsi" w:eastAsiaTheme="minorEastAsia" w:hAnsiTheme="minorHAnsi" w:cstheme="minorBidi"/>
                <w:sz w:val="20"/>
                <w:szCs w:val="20"/>
              </w:rPr>
              <w:t>Modest (M)</w:t>
            </w:r>
          </w:p>
          <w:p w14:paraId="1C03A08C" w14:textId="14F15388" w:rsidR="0069441D" w:rsidRDefault="0069441D" w:rsidP="0069441D">
            <w:pPr>
              <w:jc w:val="center"/>
              <w:rPr>
                <w:rFonts w:cstheme="minorBidi"/>
                <w:sz w:val="20"/>
                <w:szCs w:val="20"/>
                <w:lang w:eastAsia="ja-JP"/>
              </w:rPr>
            </w:pPr>
          </w:p>
        </w:tc>
        <w:tc>
          <w:tcPr>
            <w:tcW w:w="1988" w:type="dxa"/>
          </w:tcPr>
          <w:p w14:paraId="7743CE95" w14:textId="0D060E9A" w:rsidR="0069441D" w:rsidRPr="00B00886" w:rsidRDefault="7B4C7157" w:rsidP="3757FD43">
            <w:pPr>
              <w:ind w:left="65"/>
              <w:rPr>
                <w:rFonts w:asciiTheme="minorHAnsi" w:hAnsiTheme="minorHAnsi" w:cstheme="minorHAnsi"/>
                <w:sz w:val="20"/>
                <w:szCs w:val="20"/>
                <w:lang w:eastAsia="ja-JP"/>
              </w:rPr>
            </w:pPr>
            <w:r w:rsidRPr="00B00886">
              <w:rPr>
                <w:rFonts w:asciiTheme="minorHAnsi" w:hAnsiTheme="minorHAnsi" w:cstheme="minorHAnsi"/>
                <w:sz w:val="20"/>
                <w:szCs w:val="20"/>
                <w:lang w:eastAsia="ja-JP"/>
              </w:rPr>
              <w:t>Moderate Risk (M)</w:t>
            </w:r>
          </w:p>
          <w:p w14:paraId="6E5DCEAF" w14:textId="33B98D32" w:rsidR="0069441D" w:rsidRPr="00B00886" w:rsidRDefault="0069441D" w:rsidP="0069441D">
            <w:pPr>
              <w:rPr>
                <w:rFonts w:asciiTheme="minorHAnsi" w:hAnsiTheme="minorHAnsi" w:cstheme="minorHAnsi"/>
                <w:sz w:val="20"/>
                <w:szCs w:val="20"/>
                <w:lang w:eastAsia="ja-JP"/>
              </w:rPr>
            </w:pPr>
          </w:p>
        </w:tc>
      </w:tr>
      <w:tr w:rsidR="0069441D" w14:paraId="345C784C" w14:textId="77777777" w:rsidTr="74172A5F">
        <w:trPr>
          <w:trHeight w:val="300"/>
        </w:trPr>
        <w:tc>
          <w:tcPr>
            <w:tcW w:w="3372" w:type="dxa"/>
          </w:tcPr>
          <w:p w14:paraId="068644A7" w14:textId="11BDDF39" w:rsidR="0069441D" w:rsidRDefault="0069441D" w:rsidP="0069441D">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bCs/>
                <w:color w:val="000000" w:themeColor="text1"/>
                <w:sz w:val="20"/>
                <w:szCs w:val="20"/>
                <w:u w:val="single"/>
                <w:lang w:eastAsia="ja-JP"/>
              </w:rPr>
              <w:t>Political and Governance</w:t>
            </w:r>
            <w:r w:rsidRPr="290B28BA">
              <w:rPr>
                <w:rFonts w:ascii="Calibri" w:eastAsia="Calibri" w:hAnsi="Calibri" w:cs="Calibri"/>
                <w:b/>
                <w:bCs/>
                <w:sz w:val="20"/>
                <w:szCs w:val="20"/>
              </w:rPr>
              <w:t xml:space="preserve"> </w:t>
            </w:r>
          </w:p>
          <w:p w14:paraId="0E00034C" w14:textId="436F0A5F" w:rsidR="0069441D" w:rsidRDefault="0069441D" w:rsidP="0069441D">
            <w:pPr>
              <w:rPr>
                <w:rFonts w:ascii="Calibri" w:eastAsia="Calibri" w:hAnsi="Calibri" w:cs="Calibri"/>
                <w:b/>
                <w:bCs/>
                <w:sz w:val="20"/>
                <w:szCs w:val="20"/>
              </w:rPr>
            </w:pPr>
          </w:p>
          <w:p w14:paraId="004C77C5" w14:textId="263EBE4E" w:rsidR="0069441D" w:rsidRDefault="0069441D" w:rsidP="0069441D">
            <w:r w:rsidRPr="290B28BA">
              <w:rPr>
                <w:rFonts w:ascii="Calibri" w:eastAsia="Calibri" w:hAnsi="Calibri" w:cs="Calibri"/>
                <w:b/>
                <w:bCs/>
                <w:sz w:val="20"/>
                <w:szCs w:val="20"/>
              </w:rPr>
              <w:t>Risk 11:</w:t>
            </w:r>
            <w:r w:rsidRPr="290B28BA">
              <w:rPr>
                <w:rFonts w:ascii="Calibri" w:eastAsia="Calibri" w:hAnsi="Calibri" w:cs="Calibri"/>
                <w:sz w:val="20"/>
                <w:szCs w:val="20"/>
              </w:rPr>
              <w:t xml:space="preserve"> Government resistance to IP and LC participation</w:t>
            </w:r>
          </w:p>
          <w:p w14:paraId="6CF1D111" w14:textId="32ACF608" w:rsidR="0069441D" w:rsidRDefault="0069441D" w:rsidP="0069441D">
            <w:pPr>
              <w:rPr>
                <w:rFonts w:asciiTheme="minorHAnsi" w:hAnsiTheme="minorHAnsi" w:cstheme="minorBidi"/>
                <w:b/>
                <w:bCs/>
                <w:color w:val="000000" w:themeColor="text1"/>
                <w:sz w:val="20"/>
                <w:szCs w:val="20"/>
                <w:lang w:eastAsia="ja-JP"/>
              </w:rPr>
            </w:pPr>
          </w:p>
          <w:p w14:paraId="0A0ABFFB" w14:textId="0AB7C684" w:rsidR="0069441D" w:rsidRDefault="0069441D" w:rsidP="0069441D">
            <w:pPr>
              <w:rPr>
                <w:rFonts w:asciiTheme="minorHAnsi" w:hAnsiTheme="minorHAnsi" w:cstheme="minorBidi"/>
                <w:b/>
                <w:bCs/>
                <w:color w:val="000000" w:themeColor="text1"/>
                <w:sz w:val="20"/>
                <w:szCs w:val="20"/>
                <w:lang w:eastAsia="ja-JP"/>
              </w:rPr>
            </w:pPr>
          </w:p>
        </w:tc>
        <w:tc>
          <w:tcPr>
            <w:tcW w:w="3116" w:type="dxa"/>
          </w:tcPr>
          <w:p w14:paraId="6680329E" w14:textId="77777777" w:rsidR="0069441D" w:rsidRDefault="0069441D" w:rsidP="0069441D">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lastRenderedPageBreak/>
              <w:t>ICI training for IP and LC participants to include effective engagement of government counterparts</w:t>
            </w:r>
          </w:p>
        </w:tc>
        <w:tc>
          <w:tcPr>
            <w:tcW w:w="3971" w:type="dxa"/>
          </w:tcPr>
          <w:p w14:paraId="2264DCA8" w14:textId="5D3C6C93" w:rsidR="0069441D" w:rsidRDefault="034F11A8"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All 10 subprojects have included engagement of OFPs and key Government agencies in their Stakeholder Engagement Plans (SEPs) </w:t>
            </w:r>
            <w:r w:rsidR="7689337C" w:rsidRPr="74172A5F">
              <w:rPr>
                <w:rFonts w:asciiTheme="minorHAnsi" w:eastAsiaTheme="minorEastAsia" w:hAnsiTheme="minorHAnsi" w:cstheme="minorBidi"/>
                <w:sz w:val="20"/>
                <w:szCs w:val="20"/>
              </w:rPr>
              <w:lastRenderedPageBreak/>
              <w:t>and implementation of</w:t>
            </w:r>
            <w:r w:rsidRPr="74172A5F">
              <w:rPr>
                <w:rFonts w:asciiTheme="minorHAnsi" w:eastAsiaTheme="minorEastAsia" w:hAnsiTheme="minorHAnsi" w:cstheme="minorBidi"/>
                <w:sz w:val="20"/>
                <w:szCs w:val="20"/>
              </w:rPr>
              <w:t xml:space="preserve"> their Impact Strategies.</w:t>
            </w:r>
          </w:p>
          <w:p w14:paraId="64E3A06A" w14:textId="12D0C47A" w:rsidR="5AEECFAC" w:rsidRDefault="5AEECFAC" w:rsidP="089AA435">
            <w:pPr>
              <w:rPr>
                <w:rFonts w:asciiTheme="minorHAnsi" w:eastAsiaTheme="minorEastAsia" w:hAnsiTheme="minorHAnsi" w:cstheme="minorBidi"/>
                <w:sz w:val="20"/>
                <w:szCs w:val="20"/>
                <w:lang w:eastAsia="ja-JP"/>
              </w:rPr>
            </w:pPr>
            <w:r w:rsidRPr="089AA435">
              <w:rPr>
                <w:rFonts w:asciiTheme="minorHAnsi" w:eastAsiaTheme="minorEastAsia" w:hAnsiTheme="minorHAnsi" w:cstheme="minorBidi"/>
                <w:sz w:val="20"/>
                <w:szCs w:val="20"/>
                <w:lang w:eastAsia="ja-JP"/>
              </w:rPr>
              <w:t>During site visits, the PMU engaged OFPs to discuss project progress and is also coordinating with the GEF Secretariat and GEF Agencies as needed to provide updates to the OFP regarding the project.</w:t>
            </w:r>
          </w:p>
          <w:p w14:paraId="7CC0CE88" w14:textId="58D1613A" w:rsidR="0069441D" w:rsidRDefault="0069441D" w:rsidP="0069441D">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 xml:space="preserve"> </w:t>
            </w:r>
          </w:p>
          <w:p w14:paraId="2384125E" w14:textId="77777777" w:rsidR="0069441D" w:rsidRDefault="0069441D" w:rsidP="0069441D">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Engagement between IP and LC with governments will be ongoing throughout the life of ICI.</w:t>
            </w:r>
          </w:p>
          <w:p w14:paraId="54B431F9" w14:textId="77777777" w:rsidR="0069441D" w:rsidRDefault="0069441D" w:rsidP="0069441D">
            <w:pPr>
              <w:rPr>
                <w:rFonts w:asciiTheme="minorHAnsi" w:eastAsiaTheme="minorEastAsia" w:hAnsiTheme="minorHAnsi" w:cstheme="minorBidi"/>
                <w:sz w:val="20"/>
                <w:szCs w:val="20"/>
              </w:rPr>
            </w:pPr>
          </w:p>
          <w:p w14:paraId="490E4D37" w14:textId="575DB816" w:rsidR="0069441D" w:rsidRPr="00973185" w:rsidRDefault="034F11A8"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OFPs are being invited to participate in the ICI Regional Learning Exchanges, as an opportunity to </w:t>
            </w:r>
            <w:r w:rsidR="7EE9D9CA" w:rsidRPr="74172A5F">
              <w:rPr>
                <w:rFonts w:asciiTheme="minorHAnsi" w:eastAsiaTheme="minorEastAsia" w:hAnsiTheme="minorHAnsi" w:cstheme="minorBidi"/>
                <w:sz w:val="20"/>
                <w:szCs w:val="20"/>
              </w:rPr>
              <w:t>learn about the initiative,</w:t>
            </w:r>
            <w:r w:rsidRPr="74172A5F">
              <w:rPr>
                <w:rFonts w:asciiTheme="minorHAnsi" w:eastAsiaTheme="minorEastAsia" w:hAnsiTheme="minorHAnsi" w:cstheme="minorBidi"/>
                <w:sz w:val="20"/>
                <w:szCs w:val="20"/>
              </w:rPr>
              <w:t xml:space="preserve"> meet all ICI sub-project partners in their region and be up to date with advances in their specific countries. </w:t>
            </w:r>
          </w:p>
          <w:p w14:paraId="6E76A746" w14:textId="156200C7" w:rsidR="0069441D" w:rsidRPr="00973185" w:rsidRDefault="0069441D" w:rsidP="0069441D">
            <w:pPr>
              <w:rPr>
                <w:rFonts w:asciiTheme="minorHAnsi" w:eastAsiaTheme="minorEastAsia" w:hAnsiTheme="minorHAnsi" w:cstheme="minorBidi"/>
                <w:sz w:val="20"/>
                <w:szCs w:val="20"/>
              </w:rPr>
            </w:pPr>
          </w:p>
        </w:tc>
        <w:tc>
          <w:tcPr>
            <w:tcW w:w="1840" w:type="dxa"/>
          </w:tcPr>
          <w:p w14:paraId="31B244FB" w14:textId="4AE9CA2D" w:rsidR="0069441D" w:rsidRDefault="0069441D" w:rsidP="0069441D">
            <w:pPr>
              <w:spacing w:after="160"/>
              <w:jc w:val="center"/>
              <w:rPr>
                <w:rFonts w:ascii="Calibri" w:eastAsia="Calibri" w:hAnsi="Calibri" w:cs="Calibri"/>
                <w:sz w:val="20"/>
                <w:szCs w:val="20"/>
              </w:rPr>
            </w:pPr>
            <w:r w:rsidRPr="26014784">
              <w:rPr>
                <w:rFonts w:asciiTheme="minorHAnsi" w:eastAsiaTheme="minorEastAsia" w:hAnsiTheme="minorHAnsi" w:cstheme="minorBidi"/>
                <w:sz w:val="20"/>
                <w:szCs w:val="20"/>
              </w:rPr>
              <w:lastRenderedPageBreak/>
              <w:t>Modest (M)</w:t>
            </w:r>
          </w:p>
          <w:p w14:paraId="15F82AE6" w14:textId="4CB8F829" w:rsidR="0069441D" w:rsidRDefault="0069441D" w:rsidP="0069441D">
            <w:pPr>
              <w:jc w:val="center"/>
              <w:rPr>
                <w:rFonts w:cstheme="minorBidi"/>
                <w:sz w:val="20"/>
                <w:szCs w:val="20"/>
                <w:lang w:eastAsia="ja-JP"/>
              </w:rPr>
            </w:pPr>
          </w:p>
        </w:tc>
        <w:tc>
          <w:tcPr>
            <w:tcW w:w="1988" w:type="dxa"/>
          </w:tcPr>
          <w:p w14:paraId="24E6995B" w14:textId="0C90928F" w:rsidR="0069441D" w:rsidRPr="00B00886" w:rsidRDefault="726D2C07" w:rsidP="0069441D">
            <w:pPr>
              <w:rPr>
                <w:rFonts w:asciiTheme="minorHAnsi" w:hAnsiTheme="minorHAnsi" w:cstheme="minorHAnsi"/>
                <w:sz w:val="20"/>
                <w:szCs w:val="20"/>
                <w:lang w:eastAsia="ja-JP"/>
              </w:rPr>
            </w:pPr>
            <w:r w:rsidRPr="00B00886">
              <w:rPr>
                <w:rFonts w:asciiTheme="minorHAnsi" w:hAnsiTheme="minorHAnsi" w:cstheme="minorHAnsi"/>
                <w:sz w:val="20"/>
                <w:szCs w:val="20"/>
                <w:lang w:eastAsia="ja-JP"/>
              </w:rPr>
              <w:t>Substantial Risk (S)</w:t>
            </w:r>
          </w:p>
        </w:tc>
      </w:tr>
      <w:tr w:rsidR="0069441D" w:rsidRPr="004A7C05" w14:paraId="3D8381C1" w14:textId="77777777" w:rsidTr="74172A5F">
        <w:trPr>
          <w:trHeight w:val="261"/>
        </w:trPr>
        <w:tc>
          <w:tcPr>
            <w:tcW w:w="14287" w:type="dxa"/>
            <w:gridSpan w:val="5"/>
            <w:shd w:val="clear" w:color="auto" w:fill="BFBFBF" w:themeFill="background1" w:themeFillShade="BF"/>
          </w:tcPr>
          <w:p w14:paraId="2A59229B" w14:textId="3D7EA8D6" w:rsidR="0069441D" w:rsidRPr="00B00886" w:rsidRDefault="0069441D" w:rsidP="0069441D">
            <w:pPr>
              <w:ind w:left="65"/>
              <w:jc w:val="center"/>
              <w:rPr>
                <w:rFonts w:asciiTheme="minorHAnsi" w:hAnsiTheme="minorHAnsi" w:cstheme="minorHAnsi"/>
                <w:b/>
                <w:sz w:val="20"/>
                <w:szCs w:val="20"/>
                <w:lang w:eastAsia="ja-JP"/>
              </w:rPr>
            </w:pPr>
            <w:r w:rsidRPr="00D17B7D">
              <w:rPr>
                <w:rFonts w:asciiTheme="minorHAnsi" w:hAnsiTheme="minorHAnsi" w:cstheme="minorHAnsi"/>
                <w:b/>
                <w:color w:val="000000" w:themeColor="text1"/>
                <w:sz w:val="20"/>
                <w:szCs w:val="20"/>
                <w:lang w:eastAsia="ja-JP"/>
              </w:rPr>
              <w:t>INNOVATION</w:t>
            </w:r>
          </w:p>
        </w:tc>
      </w:tr>
      <w:tr w:rsidR="004411D4" w:rsidRPr="004A7C05" w14:paraId="320115AD" w14:textId="152FB80A" w:rsidTr="74172A5F">
        <w:trPr>
          <w:trHeight w:val="261"/>
        </w:trPr>
        <w:tc>
          <w:tcPr>
            <w:tcW w:w="3372" w:type="dxa"/>
          </w:tcPr>
          <w:p w14:paraId="3C8866A4" w14:textId="44F0B402" w:rsidR="004411D4" w:rsidRPr="00A00671" w:rsidRDefault="004411D4" w:rsidP="0069441D">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color w:val="000000" w:themeColor="text1"/>
                <w:sz w:val="20"/>
                <w:szCs w:val="20"/>
                <w:u w:val="single"/>
                <w:lang w:eastAsia="ja-JP"/>
              </w:rPr>
              <w:t>Institutional and Policy</w:t>
            </w:r>
          </w:p>
          <w:p w14:paraId="54D9910D" w14:textId="23DBF2D8" w:rsidR="004411D4" w:rsidRPr="00A00671" w:rsidRDefault="004411D4" w:rsidP="0069441D">
            <w:pPr>
              <w:rPr>
                <w:rFonts w:asciiTheme="minorHAnsi" w:hAnsiTheme="minorHAnsi" w:cstheme="minorBidi"/>
                <w:b/>
                <w:bCs/>
                <w:color w:val="000000" w:themeColor="text1"/>
                <w:sz w:val="20"/>
                <w:szCs w:val="20"/>
                <w:lang w:eastAsia="ja-JP"/>
              </w:rPr>
            </w:pPr>
          </w:p>
          <w:p w14:paraId="6AFAE2A7" w14:textId="46B63E0D" w:rsidR="004411D4" w:rsidRPr="00A00671" w:rsidRDefault="004411D4" w:rsidP="0069441D">
            <w:r w:rsidRPr="290B28BA">
              <w:rPr>
                <w:rFonts w:ascii="Calibri" w:eastAsia="Calibri" w:hAnsi="Calibri" w:cs="Calibri"/>
                <w:b/>
                <w:bCs/>
                <w:sz w:val="20"/>
                <w:szCs w:val="20"/>
              </w:rPr>
              <w:t>Risk 5:</w:t>
            </w:r>
            <w:r w:rsidRPr="290B28BA">
              <w:rPr>
                <w:rFonts w:ascii="Calibri" w:eastAsia="Calibri" w:hAnsi="Calibri" w:cs="Calibri"/>
                <w:sz w:val="20"/>
                <w:szCs w:val="20"/>
              </w:rPr>
              <w:t xml:space="preserve"> Weak institutional capacity for planning, management and governance in targeted areas</w:t>
            </w:r>
          </w:p>
          <w:p w14:paraId="28FBADE8" w14:textId="342F90D7" w:rsidR="004411D4" w:rsidRPr="00A00671" w:rsidRDefault="004411D4" w:rsidP="0069441D">
            <w:pPr>
              <w:rPr>
                <w:rFonts w:ascii="Calibri" w:eastAsia="Calibri" w:hAnsi="Calibri" w:cs="Calibri"/>
                <w:sz w:val="20"/>
                <w:szCs w:val="20"/>
              </w:rPr>
            </w:pPr>
          </w:p>
          <w:p w14:paraId="783AFEF3" w14:textId="36339C16" w:rsidR="004411D4" w:rsidRPr="00A00671" w:rsidRDefault="004411D4" w:rsidP="0069441D">
            <w:pPr>
              <w:rPr>
                <w:rFonts w:ascii="Calibri" w:eastAsia="Calibri" w:hAnsi="Calibri" w:cs="Calibri"/>
                <w:sz w:val="20"/>
                <w:szCs w:val="20"/>
              </w:rPr>
            </w:pPr>
          </w:p>
        </w:tc>
        <w:tc>
          <w:tcPr>
            <w:tcW w:w="3116" w:type="dxa"/>
          </w:tcPr>
          <w:p w14:paraId="6A814923" w14:textId="77777777" w:rsidR="004411D4" w:rsidRDefault="004411D4" w:rsidP="0069441D">
            <w:pPr>
              <w:ind w:left="68"/>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Subproject selection criteria Assessments against GEF Minimum Fiduciary Standard Requirements</w:t>
            </w:r>
          </w:p>
          <w:p w14:paraId="39F9A141" w14:textId="4B1BFFCA" w:rsidR="004411D4" w:rsidRPr="290B28BA" w:rsidRDefault="004411D4" w:rsidP="0069441D">
            <w:pPr>
              <w:ind w:left="68"/>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Training and capacity-building</w:t>
            </w:r>
          </w:p>
          <w:p w14:paraId="56924CE4" w14:textId="77777777" w:rsidR="004411D4" w:rsidRPr="290B28BA" w:rsidRDefault="004411D4" w:rsidP="0069441D">
            <w:pPr>
              <w:ind w:left="65"/>
              <w:rPr>
                <w:rFonts w:asciiTheme="minorHAnsi" w:eastAsiaTheme="minorEastAsia" w:hAnsiTheme="minorHAnsi" w:cstheme="minorBidi"/>
                <w:sz w:val="20"/>
                <w:szCs w:val="20"/>
                <w:lang w:eastAsia="ja-JP"/>
              </w:rPr>
            </w:pPr>
            <w:r w:rsidRPr="290B28BA">
              <w:rPr>
                <w:rFonts w:asciiTheme="minorHAnsi" w:eastAsiaTheme="minorEastAsia" w:hAnsiTheme="minorHAnsi" w:cstheme="minorBidi"/>
                <w:sz w:val="20"/>
                <w:szCs w:val="20"/>
                <w:lang w:eastAsia="ja-JP"/>
              </w:rPr>
              <w:t xml:space="preserve"> </w:t>
            </w:r>
          </w:p>
        </w:tc>
        <w:tc>
          <w:tcPr>
            <w:tcW w:w="3971" w:type="dxa"/>
            <w:tcBorders>
              <w:right w:val="single" w:sz="4" w:space="0" w:color="auto"/>
            </w:tcBorders>
          </w:tcPr>
          <w:p w14:paraId="3A0D62C7" w14:textId="40D3F6CA" w:rsidR="004411D4" w:rsidRPr="00D362DA" w:rsidRDefault="004411D4" w:rsidP="00B00886">
            <w:pPr>
              <w:rPr>
                <w:rFonts w:asciiTheme="minorHAnsi" w:eastAsiaTheme="minorEastAsia" w:hAnsiTheme="minorHAnsi" w:cstheme="minorBidi"/>
                <w:sz w:val="20"/>
                <w:szCs w:val="20"/>
                <w:lang w:eastAsia="ja-JP"/>
              </w:rPr>
            </w:pPr>
            <w:r w:rsidRPr="290B28BA">
              <w:rPr>
                <w:rFonts w:asciiTheme="minorHAnsi" w:eastAsiaTheme="minorEastAsia" w:hAnsiTheme="minorHAnsi" w:cstheme="minorBidi"/>
                <w:sz w:val="20"/>
                <w:szCs w:val="20"/>
                <w:lang w:eastAsia="ja-JP"/>
              </w:rPr>
              <w:t xml:space="preserve">The PMU conducted the organizational and safeguard capacity assessment for each subproject in the first year of the project. The report has been compiled by the PMU. Based on the findings and results of the OCAs, all 10 subprojects incorporated training and capacity-building activities in their project impact strategies to adhere to the GEF minimum fiduciary standard requirement. The PMU has provided targeted technical support to all subprojects virtually and in-person during their </w:t>
            </w:r>
            <w:r w:rsidRPr="75C8694D">
              <w:rPr>
                <w:rFonts w:asciiTheme="minorHAnsi" w:eastAsiaTheme="minorEastAsia" w:hAnsiTheme="minorHAnsi" w:cstheme="minorBidi"/>
                <w:sz w:val="20"/>
                <w:szCs w:val="20"/>
                <w:lang w:eastAsia="ja-JP"/>
              </w:rPr>
              <w:t xml:space="preserve">site </w:t>
            </w:r>
            <w:r w:rsidRPr="290B28BA">
              <w:rPr>
                <w:rFonts w:asciiTheme="minorHAnsi" w:eastAsiaTheme="minorEastAsia" w:hAnsiTheme="minorHAnsi" w:cstheme="minorBidi"/>
                <w:sz w:val="20"/>
                <w:szCs w:val="20"/>
                <w:lang w:eastAsia="ja-JP"/>
              </w:rPr>
              <w:t xml:space="preserve">visits to </w:t>
            </w:r>
            <w:r w:rsidRPr="30515605">
              <w:rPr>
                <w:rFonts w:asciiTheme="minorHAnsi" w:eastAsiaTheme="minorEastAsia" w:hAnsiTheme="minorHAnsi" w:cstheme="minorBidi"/>
                <w:sz w:val="20"/>
                <w:szCs w:val="20"/>
                <w:lang w:eastAsia="ja-JP"/>
              </w:rPr>
              <w:t xml:space="preserve">continue </w:t>
            </w:r>
            <w:r w:rsidRPr="47FD78C4">
              <w:rPr>
                <w:rFonts w:asciiTheme="minorHAnsi" w:eastAsiaTheme="minorEastAsia" w:hAnsiTheme="minorHAnsi" w:cstheme="minorBidi"/>
                <w:sz w:val="20"/>
                <w:szCs w:val="20"/>
                <w:lang w:eastAsia="ja-JP"/>
              </w:rPr>
              <w:t>strengthening their capacity for project management</w:t>
            </w:r>
            <w:r w:rsidRPr="20F53309">
              <w:rPr>
                <w:rFonts w:asciiTheme="minorHAnsi" w:eastAsiaTheme="minorEastAsia" w:hAnsiTheme="minorHAnsi" w:cstheme="minorBidi"/>
                <w:sz w:val="20"/>
                <w:szCs w:val="20"/>
                <w:lang w:eastAsia="ja-JP"/>
              </w:rPr>
              <w:t xml:space="preserve">, including </w:t>
            </w:r>
            <w:r w:rsidRPr="478B334D">
              <w:rPr>
                <w:rFonts w:asciiTheme="minorHAnsi" w:eastAsiaTheme="minorEastAsia" w:hAnsiTheme="minorHAnsi" w:cstheme="minorBidi"/>
                <w:sz w:val="20"/>
                <w:szCs w:val="20"/>
                <w:lang w:eastAsia="ja-JP"/>
              </w:rPr>
              <w:t>safeguards and monitoring and evaluation.</w:t>
            </w:r>
          </w:p>
        </w:tc>
        <w:tc>
          <w:tcPr>
            <w:tcW w:w="1840" w:type="dxa"/>
            <w:tcBorders>
              <w:left w:val="single" w:sz="4" w:space="0" w:color="auto"/>
            </w:tcBorders>
          </w:tcPr>
          <w:p w14:paraId="296789D0" w14:textId="77777777" w:rsidR="004411D4" w:rsidRPr="00D362DA" w:rsidRDefault="004411D4" w:rsidP="00B00886">
            <w:pPr>
              <w:spacing w:after="160"/>
              <w:jc w:val="center"/>
              <w:rPr>
                <w:rFonts w:ascii="Calibri" w:eastAsia="Calibri" w:hAnsi="Calibri" w:cs="Calibri"/>
                <w:sz w:val="20"/>
                <w:szCs w:val="20"/>
              </w:rPr>
            </w:pPr>
            <w:r w:rsidRPr="26014784">
              <w:rPr>
                <w:rFonts w:asciiTheme="minorHAnsi" w:eastAsiaTheme="minorEastAsia" w:hAnsiTheme="minorHAnsi" w:cstheme="minorBidi"/>
                <w:sz w:val="20"/>
                <w:szCs w:val="20"/>
              </w:rPr>
              <w:t>Modest (M)</w:t>
            </w:r>
          </w:p>
          <w:p w14:paraId="449C8821" w14:textId="77777777" w:rsidR="004411D4" w:rsidRPr="00D362DA" w:rsidRDefault="004411D4" w:rsidP="0069441D">
            <w:pPr>
              <w:ind w:left="65"/>
              <w:jc w:val="center"/>
              <w:rPr>
                <w:rFonts w:cstheme="minorBidi"/>
                <w:sz w:val="20"/>
                <w:szCs w:val="20"/>
                <w:lang w:eastAsia="ja-JP"/>
              </w:rPr>
            </w:pPr>
          </w:p>
        </w:tc>
        <w:tc>
          <w:tcPr>
            <w:tcW w:w="1988" w:type="dxa"/>
          </w:tcPr>
          <w:p w14:paraId="22BEA4C7" w14:textId="0D060E9A" w:rsidR="004411D4" w:rsidRPr="00B00886" w:rsidRDefault="747C22D3" w:rsidP="688201C3">
            <w:pPr>
              <w:ind w:left="65"/>
              <w:rPr>
                <w:rFonts w:asciiTheme="minorHAnsi" w:hAnsiTheme="minorHAnsi" w:cstheme="minorHAnsi"/>
                <w:sz w:val="20"/>
                <w:szCs w:val="20"/>
                <w:lang w:eastAsia="ja-JP"/>
              </w:rPr>
            </w:pPr>
            <w:r w:rsidRPr="00B00886">
              <w:rPr>
                <w:rFonts w:asciiTheme="minorHAnsi" w:hAnsiTheme="minorHAnsi" w:cstheme="minorHAnsi"/>
                <w:sz w:val="20"/>
                <w:szCs w:val="20"/>
                <w:lang w:eastAsia="ja-JP"/>
              </w:rPr>
              <w:t>Moderate Risk (M)</w:t>
            </w:r>
          </w:p>
          <w:p w14:paraId="4CA7AD2D" w14:textId="77777777" w:rsidR="004411D4" w:rsidRPr="00B00886" w:rsidRDefault="004411D4" w:rsidP="0069441D">
            <w:pPr>
              <w:ind w:left="65"/>
              <w:rPr>
                <w:rFonts w:asciiTheme="minorHAnsi" w:hAnsiTheme="minorHAnsi" w:cstheme="minorHAnsi"/>
                <w:sz w:val="20"/>
                <w:szCs w:val="20"/>
                <w:lang w:eastAsia="ja-JP"/>
              </w:rPr>
            </w:pPr>
          </w:p>
        </w:tc>
      </w:tr>
      <w:tr w:rsidR="0069441D" w:rsidRPr="004A7C05" w14:paraId="587D7B58" w14:textId="31E6EE27" w:rsidTr="74172A5F">
        <w:trPr>
          <w:trHeight w:val="279"/>
        </w:trPr>
        <w:tc>
          <w:tcPr>
            <w:tcW w:w="3372" w:type="dxa"/>
          </w:tcPr>
          <w:p w14:paraId="6EA94AB0" w14:textId="2E66CAD7" w:rsidR="0069441D" w:rsidRPr="00973185" w:rsidRDefault="0069441D" w:rsidP="00973185">
            <w:pPr>
              <w:rPr>
                <w:rFonts w:asciiTheme="minorHAnsi" w:hAnsiTheme="minorHAnsi" w:cstheme="minorBidi"/>
                <w:b/>
                <w:bCs/>
                <w:sz w:val="20"/>
                <w:szCs w:val="20"/>
                <w:lang w:eastAsia="ja-JP"/>
              </w:rPr>
            </w:pPr>
            <w:r w:rsidRPr="290B28BA">
              <w:rPr>
                <w:rFonts w:asciiTheme="minorHAnsi" w:hAnsiTheme="minorHAnsi" w:cstheme="minorBidi"/>
                <w:b/>
                <w:color w:val="000000" w:themeColor="text1"/>
                <w:sz w:val="20"/>
                <w:szCs w:val="20"/>
                <w:lang w:eastAsia="ja-JP"/>
              </w:rPr>
              <w:t>Technological</w:t>
            </w:r>
            <w:r w:rsidR="00973185">
              <w:rPr>
                <w:rFonts w:asciiTheme="minorHAnsi" w:hAnsiTheme="minorHAnsi" w:cstheme="minorBidi"/>
                <w:b/>
                <w:color w:val="000000" w:themeColor="text1"/>
                <w:sz w:val="20"/>
                <w:szCs w:val="20"/>
                <w:lang w:eastAsia="ja-JP"/>
              </w:rPr>
              <w:t xml:space="preserve">: </w:t>
            </w:r>
            <w:r w:rsidRPr="290B28BA">
              <w:rPr>
                <w:rFonts w:asciiTheme="minorHAnsi" w:hAnsiTheme="minorHAnsi" w:cstheme="minorBidi"/>
                <w:color w:val="000000" w:themeColor="text1"/>
                <w:sz w:val="20"/>
                <w:szCs w:val="20"/>
                <w:lang w:eastAsia="ja-JP"/>
              </w:rPr>
              <w:t>N/A</w:t>
            </w:r>
          </w:p>
        </w:tc>
        <w:tc>
          <w:tcPr>
            <w:tcW w:w="3116" w:type="dxa"/>
          </w:tcPr>
          <w:p w14:paraId="0A6F6D1B" w14:textId="63E2DF78" w:rsidR="0069441D" w:rsidRPr="00D362DA" w:rsidRDefault="0069441D" w:rsidP="0069441D">
            <w:pPr>
              <w:ind w:left="68"/>
              <w:jc w:val="center"/>
              <w:rPr>
                <w:rFonts w:cstheme="minorHAnsi"/>
                <w:sz w:val="20"/>
                <w:szCs w:val="20"/>
                <w:lang w:eastAsia="ja-JP"/>
              </w:rPr>
            </w:pPr>
          </w:p>
        </w:tc>
        <w:tc>
          <w:tcPr>
            <w:tcW w:w="3971" w:type="dxa"/>
            <w:tcBorders>
              <w:right w:val="single" w:sz="4" w:space="0" w:color="auto"/>
            </w:tcBorders>
          </w:tcPr>
          <w:p w14:paraId="6FA32EA8" w14:textId="5E067CD1" w:rsidR="0069441D" w:rsidRPr="00FC762C" w:rsidRDefault="0069441D" w:rsidP="0069441D">
            <w:pPr>
              <w:ind w:left="154"/>
              <w:rPr>
                <w:rFonts w:cstheme="minorBidi"/>
                <w:sz w:val="20"/>
                <w:szCs w:val="20"/>
              </w:rPr>
            </w:pPr>
          </w:p>
        </w:tc>
        <w:tc>
          <w:tcPr>
            <w:tcW w:w="1840" w:type="dxa"/>
            <w:tcBorders>
              <w:left w:val="single" w:sz="4" w:space="0" w:color="auto"/>
            </w:tcBorders>
          </w:tcPr>
          <w:p w14:paraId="64B3E3FA" w14:textId="77777777" w:rsidR="0069441D" w:rsidRPr="00C51B1A" w:rsidRDefault="0069441D" w:rsidP="0069441D">
            <w:pPr>
              <w:ind w:left="65"/>
              <w:rPr>
                <w:rFonts w:cstheme="minorHAnsi"/>
                <w:sz w:val="20"/>
                <w:szCs w:val="20"/>
                <w:lang w:eastAsia="ja-JP"/>
              </w:rPr>
            </w:pPr>
          </w:p>
        </w:tc>
        <w:tc>
          <w:tcPr>
            <w:tcW w:w="1988" w:type="dxa"/>
          </w:tcPr>
          <w:p w14:paraId="667B579C" w14:textId="77777777" w:rsidR="0069441D" w:rsidRPr="00B00886" w:rsidRDefault="0069441D" w:rsidP="0069441D">
            <w:pPr>
              <w:ind w:left="65"/>
              <w:rPr>
                <w:rFonts w:asciiTheme="minorHAnsi" w:hAnsiTheme="minorHAnsi" w:cstheme="minorHAnsi"/>
                <w:sz w:val="20"/>
                <w:szCs w:val="20"/>
                <w:lang w:eastAsia="ja-JP"/>
              </w:rPr>
            </w:pPr>
          </w:p>
        </w:tc>
      </w:tr>
      <w:tr w:rsidR="00FA3EA4" w:rsidRPr="004A7C05" w14:paraId="436F0CB3" w14:textId="77777777" w:rsidTr="74172A5F">
        <w:trPr>
          <w:trHeight w:val="279"/>
        </w:trPr>
        <w:tc>
          <w:tcPr>
            <w:tcW w:w="3372" w:type="dxa"/>
          </w:tcPr>
          <w:p w14:paraId="62267F2E" w14:textId="0E74567B" w:rsidR="00FA3EA4" w:rsidRPr="00A00671" w:rsidRDefault="00FA3EA4" w:rsidP="00FA3EA4">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color w:val="000000" w:themeColor="text1"/>
                <w:sz w:val="20"/>
                <w:szCs w:val="20"/>
                <w:u w:val="single"/>
                <w:lang w:eastAsia="ja-JP"/>
              </w:rPr>
              <w:lastRenderedPageBreak/>
              <w:t>Financial and Business Model</w:t>
            </w:r>
          </w:p>
          <w:p w14:paraId="7C1B89BE" w14:textId="67B500E4" w:rsidR="00FA3EA4" w:rsidRPr="00A00671" w:rsidRDefault="00FA3EA4" w:rsidP="00FA3EA4">
            <w:pPr>
              <w:rPr>
                <w:rFonts w:asciiTheme="minorHAnsi" w:hAnsiTheme="minorHAnsi" w:cstheme="minorBidi"/>
                <w:b/>
                <w:bCs/>
                <w:color w:val="000000" w:themeColor="text1"/>
                <w:sz w:val="20"/>
                <w:szCs w:val="20"/>
                <w:lang w:eastAsia="ja-JP"/>
              </w:rPr>
            </w:pPr>
          </w:p>
          <w:p w14:paraId="250404E1" w14:textId="78056C67" w:rsidR="00FA3EA4" w:rsidRPr="00A00671" w:rsidRDefault="00FA3EA4" w:rsidP="00FA3EA4">
            <w:r w:rsidRPr="290B28BA">
              <w:rPr>
                <w:rFonts w:ascii="Calibri" w:eastAsia="Calibri" w:hAnsi="Calibri" w:cs="Calibri"/>
                <w:b/>
                <w:bCs/>
                <w:sz w:val="20"/>
                <w:szCs w:val="20"/>
              </w:rPr>
              <w:t>Risk 10:</w:t>
            </w:r>
            <w:r w:rsidRPr="290B28BA">
              <w:rPr>
                <w:rFonts w:ascii="Calibri" w:eastAsia="Calibri" w:hAnsi="Calibri" w:cs="Calibri"/>
                <w:sz w:val="20"/>
                <w:szCs w:val="20"/>
              </w:rPr>
              <w:t xml:space="preserve"> Sustainable financing strategies are limited or require a longer timeframe than the project. Potential private sector partners or investors do not wish to engage</w:t>
            </w:r>
          </w:p>
          <w:p w14:paraId="762AE685" w14:textId="61743260" w:rsidR="00FA3EA4" w:rsidRPr="00A00671" w:rsidRDefault="00FA3EA4" w:rsidP="00FA3EA4">
            <w:pPr>
              <w:rPr>
                <w:rFonts w:ascii="Calibri" w:eastAsia="Calibri" w:hAnsi="Calibri" w:cs="Calibri"/>
                <w:sz w:val="20"/>
                <w:szCs w:val="20"/>
              </w:rPr>
            </w:pPr>
          </w:p>
          <w:p w14:paraId="280FE64D" w14:textId="7D6CA2C9" w:rsidR="00FA3EA4" w:rsidRPr="00A00671" w:rsidRDefault="00FA3EA4" w:rsidP="00FA3EA4">
            <w:pPr>
              <w:rPr>
                <w:rFonts w:ascii="Calibri" w:eastAsia="Calibri" w:hAnsi="Calibri" w:cs="Calibri"/>
                <w:sz w:val="20"/>
                <w:szCs w:val="20"/>
              </w:rPr>
            </w:pPr>
          </w:p>
        </w:tc>
        <w:tc>
          <w:tcPr>
            <w:tcW w:w="3116" w:type="dxa"/>
          </w:tcPr>
          <w:p w14:paraId="3A1259DA" w14:textId="77777777" w:rsidR="00FA3EA4" w:rsidRDefault="00FA3EA4" w:rsidP="00FA3EA4">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Targeted capacity building in sustainable finance planning Private sector engagement plans; due diligence screening of potential private sector partners</w:t>
            </w:r>
          </w:p>
          <w:p w14:paraId="11F50E0B" w14:textId="30C47478" w:rsidR="00FA3EA4" w:rsidRPr="290B28BA" w:rsidRDefault="00FA3EA4" w:rsidP="00FA3EA4">
            <w:pPr>
              <w:rPr>
                <w:rFonts w:asciiTheme="minorHAnsi" w:eastAsiaTheme="minorEastAsia" w:hAnsiTheme="minorHAnsi" w:cstheme="minorBidi"/>
                <w:sz w:val="20"/>
                <w:szCs w:val="20"/>
              </w:rPr>
            </w:pPr>
            <w:r w:rsidRPr="6D9E48B6">
              <w:rPr>
                <w:rFonts w:asciiTheme="minorHAnsi" w:eastAsiaTheme="minorEastAsia" w:hAnsiTheme="minorHAnsi" w:cstheme="minorBidi"/>
                <w:sz w:val="20"/>
                <w:szCs w:val="20"/>
              </w:rPr>
              <w:t>Targeted capacity building in sustainable finance planning</w:t>
            </w:r>
          </w:p>
        </w:tc>
        <w:tc>
          <w:tcPr>
            <w:tcW w:w="3971" w:type="dxa"/>
            <w:tcBorders>
              <w:right w:val="single" w:sz="4" w:space="0" w:color="auto"/>
            </w:tcBorders>
          </w:tcPr>
          <w:p w14:paraId="605A9F3D" w14:textId="708BC850" w:rsidR="00FA3EA4" w:rsidRPr="00C51B1A" w:rsidRDefault="00FA3EA4" w:rsidP="00B00886">
            <w:pPr>
              <w:ind w:left="65"/>
              <w:rPr>
                <w:rFonts w:cstheme="minorBidi"/>
                <w:sz w:val="20"/>
                <w:szCs w:val="20"/>
                <w:lang w:eastAsia="ja-JP"/>
              </w:rPr>
            </w:pPr>
            <w:r w:rsidRPr="290B28BA">
              <w:rPr>
                <w:rFonts w:asciiTheme="minorHAnsi" w:eastAsiaTheme="minorEastAsia" w:hAnsiTheme="minorHAnsi" w:cstheme="minorBidi"/>
                <w:sz w:val="20"/>
                <w:szCs w:val="20"/>
              </w:rPr>
              <w:t>IUCN has drafted the TORs for consultancy of the Sustainable finance strategies related activities scheduled to initiate in January 202</w:t>
            </w:r>
            <w:r w:rsidR="00074044">
              <w:rPr>
                <w:rFonts w:asciiTheme="minorHAnsi" w:eastAsiaTheme="minorEastAsia" w:hAnsiTheme="minorHAnsi" w:cstheme="minorBidi"/>
                <w:sz w:val="20"/>
                <w:szCs w:val="20"/>
              </w:rPr>
              <w:t>6</w:t>
            </w:r>
            <w:r w:rsidRPr="290B28BA">
              <w:rPr>
                <w:rFonts w:asciiTheme="minorHAnsi" w:eastAsiaTheme="minorEastAsia" w:hAnsiTheme="minorHAnsi" w:cstheme="minorBidi"/>
                <w:sz w:val="20"/>
                <w:szCs w:val="20"/>
              </w:rPr>
              <w:t xml:space="preserve"> and will be completed in April 202</w:t>
            </w:r>
            <w:r w:rsidR="00074044">
              <w:rPr>
                <w:rFonts w:asciiTheme="minorHAnsi" w:eastAsiaTheme="minorEastAsia" w:hAnsiTheme="minorHAnsi" w:cstheme="minorBidi"/>
                <w:sz w:val="20"/>
                <w:szCs w:val="20"/>
              </w:rPr>
              <w:t>6</w:t>
            </w:r>
            <w:r w:rsidRPr="290B28BA">
              <w:rPr>
                <w:rFonts w:asciiTheme="minorHAnsi" w:eastAsiaTheme="minorEastAsia" w:hAnsiTheme="minorHAnsi" w:cstheme="minorBidi"/>
                <w:sz w:val="20"/>
                <w:szCs w:val="20"/>
              </w:rPr>
              <w:t xml:space="preserve">.   </w:t>
            </w:r>
            <w:r w:rsidRPr="290B28BA">
              <w:rPr>
                <w:rFonts w:asciiTheme="minorHAnsi" w:eastAsiaTheme="minorEastAsia" w:hAnsiTheme="minorHAnsi" w:cstheme="minorBidi"/>
                <w:color w:val="000000" w:themeColor="text1"/>
                <w:sz w:val="20"/>
                <w:szCs w:val="20"/>
              </w:rPr>
              <w:t xml:space="preserve"> </w:t>
            </w:r>
          </w:p>
          <w:p w14:paraId="11D44210" w14:textId="60E02F50" w:rsidR="00FA3EA4" w:rsidRPr="00C51B1A" w:rsidRDefault="00FA3EA4" w:rsidP="00B00886">
            <w:pPr>
              <w:ind w:left="65"/>
              <w:rPr>
                <w:rFonts w:asciiTheme="minorHAnsi" w:eastAsiaTheme="minorEastAsia" w:hAnsiTheme="minorHAnsi" w:cstheme="minorBidi"/>
                <w:color w:val="000000" w:themeColor="text1"/>
                <w:sz w:val="20"/>
                <w:szCs w:val="20"/>
              </w:rPr>
            </w:pPr>
          </w:p>
          <w:p w14:paraId="1C782438" w14:textId="537A9A95" w:rsidR="00FA3EA4" w:rsidRPr="00C51B1A" w:rsidRDefault="297E2866" w:rsidP="00B00886">
            <w:pPr>
              <w:ind w:left="65"/>
              <w:rPr>
                <w:rFonts w:asciiTheme="minorHAnsi" w:eastAsiaTheme="minorEastAsia" w:hAnsiTheme="minorHAnsi" w:cstheme="minorBidi"/>
                <w:color w:val="000000" w:themeColor="text1"/>
                <w:sz w:val="20"/>
                <w:szCs w:val="20"/>
                <w:lang w:eastAsia="ja-JP"/>
              </w:rPr>
            </w:pPr>
            <w:r w:rsidRPr="11E35D80">
              <w:rPr>
                <w:rFonts w:asciiTheme="minorHAnsi" w:eastAsiaTheme="minorEastAsia" w:hAnsiTheme="minorHAnsi" w:cstheme="minorBidi"/>
                <w:color w:val="000000" w:themeColor="text1"/>
                <w:sz w:val="20"/>
                <w:szCs w:val="20"/>
              </w:rPr>
              <w:t>The</w:t>
            </w:r>
            <w:r w:rsidRPr="6CF6783A">
              <w:rPr>
                <w:rFonts w:asciiTheme="minorHAnsi" w:eastAsiaTheme="minorEastAsia" w:hAnsiTheme="minorHAnsi" w:cstheme="minorBidi"/>
                <w:color w:val="000000" w:themeColor="text1"/>
                <w:sz w:val="20"/>
                <w:szCs w:val="20"/>
              </w:rPr>
              <w:t xml:space="preserve"> ICI GSC endorsed the proposal to adjust the scope of outputs (2.1.4), (2.3.1), and (2.3.2). </w:t>
            </w:r>
            <w:r w:rsidRPr="3E81EAE5">
              <w:rPr>
                <w:rFonts w:asciiTheme="minorHAnsi" w:eastAsiaTheme="minorEastAsia" w:hAnsiTheme="minorHAnsi" w:cstheme="minorBidi"/>
                <w:color w:val="000000" w:themeColor="text1"/>
                <w:sz w:val="20"/>
                <w:szCs w:val="20"/>
              </w:rPr>
              <w:t xml:space="preserve">These updates will contribute to ICI’s </w:t>
            </w:r>
            <w:r w:rsidRPr="516EF774">
              <w:rPr>
                <w:rFonts w:asciiTheme="minorHAnsi" w:eastAsiaTheme="minorEastAsia" w:hAnsiTheme="minorHAnsi" w:cstheme="minorBidi"/>
                <w:color w:val="000000" w:themeColor="text1"/>
                <w:sz w:val="20"/>
                <w:szCs w:val="20"/>
              </w:rPr>
              <w:t xml:space="preserve">sustainable finance priorities.  </w:t>
            </w:r>
          </w:p>
        </w:tc>
        <w:tc>
          <w:tcPr>
            <w:tcW w:w="1840" w:type="dxa"/>
            <w:tcBorders>
              <w:left w:val="single" w:sz="4" w:space="0" w:color="auto"/>
            </w:tcBorders>
          </w:tcPr>
          <w:p w14:paraId="5C5062ED" w14:textId="77777777" w:rsidR="00FA3EA4" w:rsidRPr="00C51B1A" w:rsidRDefault="00FA3EA4" w:rsidP="00B00886">
            <w:pPr>
              <w:spacing w:after="160"/>
              <w:jc w:val="center"/>
              <w:rPr>
                <w:rFonts w:ascii="Calibri" w:eastAsia="Calibri" w:hAnsi="Calibri" w:cs="Calibri"/>
                <w:sz w:val="20"/>
                <w:szCs w:val="20"/>
              </w:rPr>
            </w:pPr>
            <w:r w:rsidRPr="26014784">
              <w:rPr>
                <w:rFonts w:asciiTheme="minorHAnsi" w:eastAsiaTheme="minorEastAsia" w:hAnsiTheme="minorHAnsi" w:cstheme="minorBidi"/>
                <w:sz w:val="20"/>
                <w:szCs w:val="20"/>
              </w:rPr>
              <w:t>Modest (M)</w:t>
            </w:r>
          </w:p>
          <w:p w14:paraId="37FE3EB8" w14:textId="77777777" w:rsidR="00FA3EA4" w:rsidRPr="00C51B1A" w:rsidRDefault="00FA3EA4" w:rsidP="00FA3EA4">
            <w:pPr>
              <w:ind w:left="65"/>
              <w:jc w:val="center"/>
              <w:rPr>
                <w:rFonts w:cstheme="minorBidi"/>
                <w:sz w:val="20"/>
                <w:szCs w:val="20"/>
                <w:lang w:eastAsia="ja-JP"/>
              </w:rPr>
            </w:pPr>
          </w:p>
        </w:tc>
        <w:tc>
          <w:tcPr>
            <w:tcW w:w="1988" w:type="dxa"/>
          </w:tcPr>
          <w:p w14:paraId="7A4DB2F2" w14:textId="0C90928F" w:rsidR="00FA3EA4" w:rsidRPr="00B00886" w:rsidRDefault="7EB50572" w:rsidP="2DD68260">
            <w:pPr>
              <w:rPr>
                <w:rFonts w:asciiTheme="minorHAnsi" w:hAnsiTheme="minorHAnsi" w:cstheme="minorHAnsi"/>
                <w:sz w:val="20"/>
                <w:szCs w:val="20"/>
                <w:lang w:eastAsia="ja-JP"/>
              </w:rPr>
            </w:pPr>
            <w:r w:rsidRPr="00B00886">
              <w:rPr>
                <w:rFonts w:asciiTheme="minorHAnsi" w:hAnsiTheme="minorHAnsi" w:cstheme="minorHAnsi"/>
                <w:sz w:val="20"/>
                <w:szCs w:val="20"/>
                <w:lang w:eastAsia="ja-JP"/>
              </w:rPr>
              <w:t>Substantial Risk (S)</w:t>
            </w:r>
          </w:p>
          <w:p w14:paraId="481232B6" w14:textId="77777777" w:rsidR="00FA3EA4" w:rsidRPr="00B00886" w:rsidRDefault="00FA3EA4" w:rsidP="00FA3EA4">
            <w:pPr>
              <w:ind w:left="65"/>
              <w:rPr>
                <w:rFonts w:asciiTheme="minorHAnsi" w:hAnsiTheme="minorHAnsi" w:cstheme="minorHAnsi"/>
                <w:sz w:val="20"/>
                <w:szCs w:val="20"/>
                <w:lang w:eastAsia="ja-JP"/>
              </w:rPr>
            </w:pPr>
          </w:p>
        </w:tc>
      </w:tr>
      <w:tr w:rsidR="00FA3EA4" w:rsidRPr="004A7C05" w14:paraId="13A7C02A" w14:textId="287F10C3" w:rsidTr="74172A5F">
        <w:trPr>
          <w:trHeight w:val="279"/>
        </w:trPr>
        <w:tc>
          <w:tcPr>
            <w:tcW w:w="10459" w:type="dxa"/>
            <w:gridSpan w:val="3"/>
            <w:tcBorders>
              <w:right w:val="single" w:sz="4" w:space="0" w:color="auto"/>
            </w:tcBorders>
            <w:shd w:val="clear" w:color="auto" w:fill="BFBFBF" w:themeFill="background1" w:themeFillShade="BF"/>
          </w:tcPr>
          <w:p w14:paraId="7D9242DA" w14:textId="20877AE1" w:rsidR="00FA3EA4" w:rsidRPr="00C51B1A" w:rsidRDefault="00FA3EA4" w:rsidP="00FA3EA4">
            <w:pPr>
              <w:ind w:left="65"/>
              <w:jc w:val="center"/>
              <w:rPr>
                <w:rFonts w:cstheme="minorHAnsi"/>
                <w:sz w:val="20"/>
                <w:szCs w:val="20"/>
                <w:lang w:eastAsia="ja-JP"/>
              </w:rPr>
            </w:pPr>
            <w:r>
              <w:rPr>
                <w:rFonts w:asciiTheme="minorHAnsi" w:hAnsiTheme="minorHAnsi" w:cstheme="minorHAnsi"/>
                <w:b/>
                <w:color w:val="000000" w:themeColor="text1"/>
                <w:sz w:val="20"/>
                <w:szCs w:val="20"/>
                <w:lang w:eastAsia="ja-JP"/>
              </w:rPr>
              <w:t>EXECUTION</w:t>
            </w:r>
          </w:p>
        </w:tc>
        <w:tc>
          <w:tcPr>
            <w:tcW w:w="3828" w:type="dxa"/>
            <w:gridSpan w:val="2"/>
            <w:tcBorders>
              <w:left w:val="single" w:sz="4" w:space="0" w:color="auto"/>
            </w:tcBorders>
            <w:shd w:val="clear" w:color="auto" w:fill="BFBFBF" w:themeFill="background1" w:themeFillShade="BF"/>
          </w:tcPr>
          <w:p w14:paraId="2DB2DF4F" w14:textId="77777777" w:rsidR="00FA3EA4" w:rsidRPr="00B00886" w:rsidRDefault="00FA3EA4" w:rsidP="00FA3EA4">
            <w:pPr>
              <w:jc w:val="center"/>
              <w:rPr>
                <w:rFonts w:asciiTheme="minorHAnsi" w:hAnsiTheme="minorHAnsi" w:cstheme="minorHAnsi"/>
                <w:sz w:val="20"/>
                <w:szCs w:val="20"/>
                <w:lang w:eastAsia="ja-JP"/>
              </w:rPr>
            </w:pPr>
          </w:p>
        </w:tc>
      </w:tr>
      <w:tr w:rsidR="005C0614" w:rsidRPr="004A7C05" w14:paraId="33B2AB69" w14:textId="77777777" w:rsidTr="74172A5F">
        <w:trPr>
          <w:trHeight w:val="279"/>
        </w:trPr>
        <w:tc>
          <w:tcPr>
            <w:tcW w:w="3372" w:type="dxa"/>
          </w:tcPr>
          <w:p w14:paraId="7F52FE15" w14:textId="0703FC38" w:rsidR="005C0614" w:rsidRPr="00A00671" w:rsidRDefault="005C0614" w:rsidP="00FA3EA4">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color w:val="000000" w:themeColor="text1"/>
                <w:sz w:val="20"/>
                <w:szCs w:val="20"/>
                <w:u w:val="single"/>
                <w:lang w:eastAsia="ja-JP"/>
              </w:rPr>
              <w:t>Capacity for implementation</w:t>
            </w:r>
          </w:p>
          <w:p w14:paraId="405F0BE6" w14:textId="52CFADD6" w:rsidR="005C0614" w:rsidRPr="00A00671" w:rsidRDefault="005C0614" w:rsidP="00FA3EA4">
            <w:pPr>
              <w:rPr>
                <w:rFonts w:asciiTheme="minorHAnsi" w:hAnsiTheme="minorHAnsi" w:cstheme="minorBidi"/>
                <w:b/>
                <w:bCs/>
                <w:color w:val="000000" w:themeColor="text1"/>
                <w:sz w:val="20"/>
                <w:szCs w:val="20"/>
                <w:lang w:eastAsia="ja-JP"/>
              </w:rPr>
            </w:pPr>
          </w:p>
          <w:p w14:paraId="54DE9713" w14:textId="431B7F2D" w:rsidR="005C0614" w:rsidRPr="00A00671" w:rsidRDefault="005C0614" w:rsidP="00FA3EA4">
            <w:r w:rsidRPr="290B28BA">
              <w:rPr>
                <w:rFonts w:ascii="Calibri" w:eastAsia="Calibri" w:hAnsi="Calibri" w:cs="Calibri"/>
                <w:b/>
                <w:bCs/>
                <w:sz w:val="20"/>
                <w:szCs w:val="20"/>
              </w:rPr>
              <w:t>Risk 8:</w:t>
            </w:r>
            <w:r w:rsidRPr="290B28BA">
              <w:rPr>
                <w:rFonts w:ascii="Calibri" w:eastAsia="Calibri" w:hAnsi="Calibri" w:cs="Calibri"/>
                <w:sz w:val="20"/>
                <w:szCs w:val="20"/>
              </w:rPr>
              <w:t xml:space="preserve"> Local level partners are slow to participate or decline to participate in training and capacity building activities</w:t>
            </w:r>
          </w:p>
          <w:p w14:paraId="28D04472" w14:textId="2787797F" w:rsidR="005C0614" w:rsidRPr="00A00671" w:rsidRDefault="005C0614" w:rsidP="00FA3EA4">
            <w:pPr>
              <w:rPr>
                <w:rFonts w:ascii="Calibri" w:eastAsia="Calibri" w:hAnsi="Calibri" w:cs="Calibri"/>
                <w:sz w:val="20"/>
                <w:szCs w:val="20"/>
              </w:rPr>
            </w:pPr>
          </w:p>
          <w:p w14:paraId="0E823EFF" w14:textId="7BA524F5" w:rsidR="005C0614" w:rsidRPr="00A00671" w:rsidRDefault="005C0614" w:rsidP="00FA3EA4">
            <w:pPr>
              <w:rPr>
                <w:rFonts w:ascii="Calibri" w:eastAsia="Calibri" w:hAnsi="Calibri" w:cs="Calibri"/>
                <w:sz w:val="20"/>
                <w:szCs w:val="20"/>
              </w:rPr>
            </w:pPr>
          </w:p>
        </w:tc>
        <w:tc>
          <w:tcPr>
            <w:tcW w:w="3116" w:type="dxa"/>
          </w:tcPr>
          <w:p w14:paraId="5AEEF2E8" w14:textId="77777777" w:rsidR="005C0614" w:rsidRDefault="005C0614" w:rsidP="00FA3EA4">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 xml:space="preserve">Impact Strategies for subprojects to include capacity-building strategy </w:t>
            </w:r>
          </w:p>
          <w:p w14:paraId="4AD58175" w14:textId="77777777" w:rsidR="005C0614" w:rsidRPr="290B28BA" w:rsidRDefault="005C0614" w:rsidP="00FA3EA4">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ICI support for communications efforts to convey value of participation</w:t>
            </w:r>
          </w:p>
          <w:p w14:paraId="3DDCA399" w14:textId="77777777" w:rsidR="005C0614" w:rsidRDefault="005C0614" w:rsidP="00FA3EA4">
            <w:pPr>
              <w:rPr>
                <w:rFonts w:asciiTheme="minorHAnsi" w:eastAsiaTheme="minorEastAsia" w:hAnsiTheme="minorHAnsi" w:cstheme="minorBidi"/>
                <w:sz w:val="20"/>
                <w:szCs w:val="20"/>
              </w:rPr>
            </w:pPr>
          </w:p>
          <w:p w14:paraId="78751191" w14:textId="77777777" w:rsidR="005C0614" w:rsidRDefault="005C0614" w:rsidP="00FA3EA4">
            <w:pPr>
              <w:rPr>
                <w:rFonts w:asciiTheme="minorHAnsi" w:eastAsiaTheme="minorEastAsia" w:hAnsiTheme="minorHAnsi" w:cstheme="minorBidi"/>
                <w:sz w:val="20"/>
                <w:szCs w:val="20"/>
                <w:lang w:eastAsia="ja-JP"/>
              </w:rPr>
            </w:pPr>
          </w:p>
        </w:tc>
        <w:tc>
          <w:tcPr>
            <w:tcW w:w="3971" w:type="dxa"/>
            <w:tcBorders>
              <w:right w:val="single" w:sz="4" w:space="0" w:color="auto"/>
            </w:tcBorders>
          </w:tcPr>
          <w:p w14:paraId="1FF3337A" w14:textId="28142B14" w:rsidR="005C0614" w:rsidRDefault="75F9921F"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All 10 subprojects impact strategies have incorporated capacity building trainings activities based on the results of Organizational Capacity Assessments (OCAs)</w:t>
            </w:r>
            <w:r w:rsidRPr="74172A5F">
              <w:rPr>
                <w:rFonts w:asciiTheme="minorHAnsi" w:eastAsiaTheme="minorEastAsia" w:hAnsiTheme="minorHAnsi" w:cstheme="minorBidi"/>
                <w:color w:val="FF0000"/>
                <w:sz w:val="20"/>
                <w:szCs w:val="20"/>
              </w:rPr>
              <w:t xml:space="preserve"> </w:t>
            </w:r>
            <w:r w:rsidRPr="74172A5F">
              <w:rPr>
                <w:rFonts w:asciiTheme="minorHAnsi" w:eastAsiaTheme="minorEastAsia" w:hAnsiTheme="minorHAnsi" w:cstheme="minorBidi"/>
                <w:sz w:val="20"/>
                <w:szCs w:val="20"/>
              </w:rPr>
              <w:t xml:space="preserve">in their impact strategies. Currently, all the subprojects are on the ground and implementing their project activities in the project territories. </w:t>
            </w:r>
          </w:p>
          <w:p w14:paraId="44C82710" w14:textId="5265B06E" w:rsidR="005C0614" w:rsidRDefault="14E29EE5" w:rsidP="005C0614">
            <w:pPr>
              <w:rPr>
                <w:rFonts w:asciiTheme="minorHAnsi" w:eastAsiaTheme="minorEastAsia" w:hAnsiTheme="minorHAnsi" w:cstheme="minorBidi"/>
                <w:sz w:val="20"/>
                <w:szCs w:val="20"/>
              </w:rPr>
            </w:pPr>
            <w:r w:rsidRPr="67FA1356">
              <w:rPr>
                <w:rFonts w:asciiTheme="minorHAnsi" w:eastAsiaTheme="minorEastAsia" w:hAnsiTheme="minorHAnsi" w:cstheme="minorBidi"/>
                <w:sz w:val="20"/>
                <w:szCs w:val="20"/>
              </w:rPr>
              <w:t>All 10 ICI subprojects are actively carrying out priority actions and activities as outlined in their respective Annual Workplans and stakeholder engagement priorities identified in their Impact Strategies.</w:t>
            </w:r>
          </w:p>
          <w:p w14:paraId="7DEF467A" w14:textId="25A5405E" w:rsidR="7E70C3A1" w:rsidRDefault="7E70C3A1" w:rsidP="4243B90C">
            <w:pPr>
              <w:rPr>
                <w:rFonts w:ascii="Calibri" w:eastAsia="Calibri" w:hAnsi="Calibri" w:cs="Calibri"/>
                <w:color w:val="000000" w:themeColor="text1"/>
                <w:sz w:val="20"/>
                <w:szCs w:val="20"/>
              </w:rPr>
            </w:pPr>
            <w:r w:rsidRPr="4243B90C">
              <w:rPr>
                <w:rFonts w:ascii="Calibri" w:eastAsia="Calibri" w:hAnsi="Calibri" w:cs="Calibri"/>
                <w:color w:val="000000" w:themeColor="text1"/>
                <w:sz w:val="20"/>
                <w:szCs w:val="20"/>
              </w:rPr>
              <w:t>Cumulative stakeholder engagement now totals 137 groups, reflecting the consolidation of partnerships established since project inception.</w:t>
            </w:r>
          </w:p>
          <w:p w14:paraId="7252418C" w14:textId="43C6BE44" w:rsidR="005C0614" w:rsidRPr="00973185" w:rsidRDefault="005C0614" w:rsidP="005C0614">
            <w:pPr>
              <w:rPr>
                <w:rFonts w:asciiTheme="minorHAnsi" w:eastAsiaTheme="minorEastAsia" w:hAnsiTheme="minorHAnsi" w:cstheme="minorBidi"/>
                <w:sz w:val="20"/>
                <w:szCs w:val="20"/>
                <w:lang w:eastAsia="ja-JP"/>
              </w:rPr>
            </w:pPr>
            <w:r w:rsidRPr="290B28BA">
              <w:rPr>
                <w:rFonts w:asciiTheme="minorHAnsi" w:eastAsiaTheme="minorEastAsia" w:hAnsiTheme="minorHAnsi" w:cstheme="minorBidi"/>
                <w:sz w:val="20"/>
                <w:szCs w:val="20"/>
              </w:rPr>
              <w:t xml:space="preserve"> Additionally, </w:t>
            </w:r>
            <w:r w:rsidRPr="290B28BA">
              <w:rPr>
                <w:rFonts w:asciiTheme="minorHAnsi" w:eastAsiaTheme="minorEastAsia" w:hAnsiTheme="minorHAnsi" w:cstheme="minorBidi"/>
                <w:sz w:val="20"/>
                <w:szCs w:val="20"/>
                <w:lang w:eastAsia="ja-JP"/>
              </w:rPr>
              <w:t>ICI social media channels are actively engaging a broad audience daily. This will be ongoing throughout the life of ICI.</w:t>
            </w:r>
          </w:p>
        </w:tc>
        <w:tc>
          <w:tcPr>
            <w:tcW w:w="1840" w:type="dxa"/>
            <w:tcBorders>
              <w:left w:val="single" w:sz="4" w:space="0" w:color="auto"/>
            </w:tcBorders>
          </w:tcPr>
          <w:p w14:paraId="0AD08D59" w14:textId="77777777" w:rsidR="005C0614" w:rsidRPr="00C51B1A" w:rsidRDefault="005C0614" w:rsidP="00B00886">
            <w:pPr>
              <w:spacing w:after="160"/>
              <w:jc w:val="center"/>
              <w:rPr>
                <w:rFonts w:ascii="Calibri" w:eastAsia="Calibri" w:hAnsi="Calibri" w:cs="Calibri"/>
                <w:sz w:val="20"/>
                <w:szCs w:val="20"/>
              </w:rPr>
            </w:pPr>
            <w:r w:rsidRPr="26014784">
              <w:rPr>
                <w:rFonts w:asciiTheme="minorHAnsi" w:eastAsiaTheme="minorEastAsia" w:hAnsiTheme="minorHAnsi" w:cstheme="minorBidi"/>
                <w:sz w:val="20"/>
                <w:szCs w:val="20"/>
              </w:rPr>
              <w:t>Low (L)</w:t>
            </w:r>
          </w:p>
          <w:p w14:paraId="5FAAFF79" w14:textId="77777777" w:rsidR="005C0614" w:rsidRPr="00C51B1A" w:rsidRDefault="005C0614" w:rsidP="00FA3EA4">
            <w:pPr>
              <w:ind w:left="65"/>
              <w:jc w:val="center"/>
              <w:rPr>
                <w:rFonts w:cstheme="minorBidi"/>
                <w:sz w:val="20"/>
                <w:szCs w:val="20"/>
                <w:lang w:eastAsia="ja-JP"/>
              </w:rPr>
            </w:pPr>
          </w:p>
        </w:tc>
        <w:tc>
          <w:tcPr>
            <w:tcW w:w="1988" w:type="dxa"/>
          </w:tcPr>
          <w:p w14:paraId="58A97F69" w14:textId="737E57FF" w:rsidR="005C0614" w:rsidRPr="00B00886" w:rsidRDefault="7D4364E8" w:rsidP="00FA3EA4">
            <w:pPr>
              <w:ind w:left="65"/>
              <w:rPr>
                <w:rFonts w:asciiTheme="minorHAnsi" w:hAnsiTheme="minorHAnsi" w:cstheme="minorHAnsi"/>
                <w:sz w:val="20"/>
                <w:szCs w:val="20"/>
                <w:lang w:eastAsia="ja-JP"/>
              </w:rPr>
            </w:pPr>
            <w:r w:rsidRPr="00B00886">
              <w:rPr>
                <w:rFonts w:asciiTheme="minorHAnsi" w:hAnsiTheme="minorHAnsi" w:cstheme="minorHAnsi"/>
                <w:sz w:val="20"/>
                <w:szCs w:val="20"/>
                <w:lang w:eastAsia="ja-JP"/>
              </w:rPr>
              <w:t>Low Risk (L)</w:t>
            </w:r>
          </w:p>
        </w:tc>
      </w:tr>
      <w:tr w:rsidR="00FA3EA4" w14:paraId="7D904264" w14:textId="77777777" w:rsidTr="74172A5F">
        <w:trPr>
          <w:trHeight w:val="300"/>
        </w:trPr>
        <w:tc>
          <w:tcPr>
            <w:tcW w:w="3372" w:type="dxa"/>
          </w:tcPr>
          <w:p w14:paraId="13E6F4FD" w14:textId="02CD0B48" w:rsidR="00FA3EA4" w:rsidRDefault="00FA3EA4" w:rsidP="00FA3EA4">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bCs/>
                <w:color w:val="000000" w:themeColor="text1"/>
                <w:sz w:val="20"/>
                <w:szCs w:val="20"/>
                <w:u w:val="single"/>
                <w:lang w:eastAsia="ja-JP"/>
              </w:rPr>
              <w:t>Capacity for implementation</w:t>
            </w:r>
            <w:r w:rsidRPr="290B28BA">
              <w:rPr>
                <w:rFonts w:ascii="Calibri" w:eastAsia="Calibri" w:hAnsi="Calibri" w:cs="Calibri"/>
                <w:b/>
                <w:bCs/>
                <w:sz w:val="20"/>
                <w:szCs w:val="20"/>
              </w:rPr>
              <w:t xml:space="preserve"> </w:t>
            </w:r>
          </w:p>
          <w:p w14:paraId="6E1FBB45" w14:textId="7E285C5F" w:rsidR="00FA3EA4" w:rsidRDefault="00FA3EA4" w:rsidP="00FA3EA4">
            <w:pPr>
              <w:rPr>
                <w:rFonts w:ascii="Calibri" w:eastAsia="Calibri" w:hAnsi="Calibri" w:cs="Calibri"/>
                <w:b/>
                <w:bCs/>
                <w:sz w:val="20"/>
                <w:szCs w:val="20"/>
              </w:rPr>
            </w:pPr>
          </w:p>
          <w:p w14:paraId="2CCD8EBC" w14:textId="5BD4635D" w:rsidR="00FA3EA4" w:rsidRDefault="00FA3EA4" w:rsidP="00FA3EA4">
            <w:r w:rsidRPr="290B28BA">
              <w:rPr>
                <w:rFonts w:ascii="Calibri" w:eastAsia="Calibri" w:hAnsi="Calibri" w:cs="Calibri"/>
                <w:b/>
                <w:bCs/>
                <w:sz w:val="20"/>
                <w:szCs w:val="20"/>
              </w:rPr>
              <w:t>Risk 9:</w:t>
            </w:r>
            <w:r w:rsidRPr="290B28BA">
              <w:rPr>
                <w:rFonts w:ascii="Calibri" w:eastAsia="Calibri" w:hAnsi="Calibri" w:cs="Calibri"/>
                <w:sz w:val="20"/>
                <w:szCs w:val="20"/>
              </w:rPr>
              <w:t xml:space="preserve"> Coordination of many partners becomes unmanageable</w:t>
            </w:r>
          </w:p>
          <w:p w14:paraId="42DC11B6" w14:textId="05C13C8D" w:rsidR="00FA3EA4" w:rsidRDefault="00FA3EA4" w:rsidP="00FA3EA4">
            <w:pPr>
              <w:rPr>
                <w:rFonts w:ascii="Calibri" w:eastAsia="Calibri" w:hAnsi="Calibri" w:cs="Calibri"/>
                <w:sz w:val="20"/>
                <w:szCs w:val="20"/>
              </w:rPr>
            </w:pPr>
          </w:p>
          <w:p w14:paraId="408B8DBD" w14:textId="519EE856" w:rsidR="00FA3EA4" w:rsidRDefault="00FA3EA4" w:rsidP="00FA3EA4">
            <w:pPr>
              <w:rPr>
                <w:rFonts w:ascii="Calibri" w:eastAsia="Calibri" w:hAnsi="Calibri" w:cs="Calibri"/>
                <w:sz w:val="20"/>
                <w:szCs w:val="20"/>
              </w:rPr>
            </w:pPr>
          </w:p>
        </w:tc>
        <w:tc>
          <w:tcPr>
            <w:tcW w:w="3116" w:type="dxa"/>
          </w:tcPr>
          <w:p w14:paraId="4CD8297E" w14:textId="18ABB9F8" w:rsidR="00FA3EA4" w:rsidRDefault="00FA3EA4" w:rsidP="00FA3EA4">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Coordination built into Results Framework</w:t>
            </w:r>
          </w:p>
          <w:p w14:paraId="0AE09AC8" w14:textId="372571D4" w:rsidR="00FA3EA4" w:rsidRDefault="00FA3EA4" w:rsidP="00FA3EA4">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Dedicated coordination capacity to be installed in ICI</w:t>
            </w:r>
          </w:p>
        </w:tc>
        <w:tc>
          <w:tcPr>
            <w:tcW w:w="3971" w:type="dxa"/>
          </w:tcPr>
          <w:p w14:paraId="20775D7F" w14:textId="558511F3" w:rsidR="00FA3EA4" w:rsidRDefault="00FA3EA4" w:rsidP="00FA3EA4">
            <w:pPr>
              <w:rPr>
                <w:rFonts w:asciiTheme="minorHAnsi" w:eastAsiaTheme="minorEastAsia" w:hAnsiTheme="minorHAnsi" w:cstheme="minorBidi"/>
                <w:sz w:val="20"/>
                <w:szCs w:val="20"/>
              </w:rPr>
            </w:pPr>
            <w:r w:rsidRPr="1FFE7861">
              <w:rPr>
                <w:rFonts w:asciiTheme="minorHAnsi" w:eastAsiaTheme="minorEastAsia" w:hAnsiTheme="minorHAnsi" w:cstheme="minorBidi"/>
                <w:sz w:val="20"/>
                <w:szCs w:val="20"/>
              </w:rPr>
              <w:t>PMU</w:t>
            </w:r>
            <w:r w:rsidRPr="290B28BA">
              <w:rPr>
                <w:rFonts w:asciiTheme="minorHAnsi" w:eastAsiaTheme="minorEastAsia" w:hAnsiTheme="minorHAnsi" w:cstheme="minorBidi"/>
                <w:sz w:val="20"/>
                <w:szCs w:val="20"/>
              </w:rPr>
              <w:t xml:space="preserve"> has developed standardized reporting packages for all 10 ICI subprojects, which have been disseminated accordingly. The reporting package comprised with Quarterly Progress reporting template, an Indicator Performance Tracking Table (IPPT), Gender trackers for all IP and LC partners, along with </w:t>
            </w:r>
            <w:r w:rsidRPr="290B28BA">
              <w:rPr>
                <w:rFonts w:asciiTheme="minorHAnsi" w:eastAsiaTheme="minorEastAsia" w:hAnsiTheme="minorHAnsi" w:cstheme="minorBidi"/>
                <w:sz w:val="20"/>
                <w:szCs w:val="20"/>
              </w:rPr>
              <w:lastRenderedPageBreak/>
              <w:t xml:space="preserve">associated standardized data collection tools. These reporting tools have been customized to align with the logical result framework matrix of the subproject impact strategies. In addition, </w:t>
            </w:r>
            <w:r w:rsidRPr="1FFE7861">
              <w:rPr>
                <w:rFonts w:asciiTheme="minorHAnsi" w:eastAsiaTheme="minorEastAsia" w:hAnsiTheme="minorHAnsi" w:cstheme="minorBidi"/>
                <w:sz w:val="20"/>
                <w:szCs w:val="20"/>
              </w:rPr>
              <w:t>PMU</w:t>
            </w:r>
            <w:r w:rsidRPr="290B28BA">
              <w:rPr>
                <w:rFonts w:asciiTheme="minorHAnsi" w:eastAsiaTheme="minorEastAsia" w:hAnsiTheme="minorHAnsi" w:cstheme="minorBidi"/>
                <w:sz w:val="20"/>
                <w:szCs w:val="20"/>
              </w:rPr>
              <w:t xml:space="preserve"> has conducted orientation and training sessions with all 10 ICI subprojects from Q2 (Oct – Dec 2023) to Q3 (Jan – Mar 2024) to ensure effective utilization of the gender-sensitive reporting packages and tools. </w:t>
            </w:r>
          </w:p>
          <w:p w14:paraId="75CFE437" w14:textId="4C67A119" w:rsidR="00FA3EA4" w:rsidRDefault="00FA3EA4" w:rsidP="00FA3EA4">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 xml:space="preserve"> Moreover, </w:t>
            </w:r>
            <w:r w:rsidRPr="1FFE7861">
              <w:rPr>
                <w:rFonts w:asciiTheme="minorHAnsi" w:eastAsiaTheme="minorEastAsia" w:hAnsiTheme="minorHAnsi" w:cstheme="minorBidi"/>
                <w:sz w:val="20"/>
                <w:szCs w:val="20"/>
              </w:rPr>
              <w:t>PMU</w:t>
            </w:r>
            <w:r w:rsidRPr="290B28BA">
              <w:rPr>
                <w:rFonts w:asciiTheme="minorHAnsi" w:eastAsiaTheme="minorEastAsia" w:hAnsiTheme="minorHAnsi" w:cstheme="minorBidi"/>
                <w:sz w:val="20"/>
                <w:szCs w:val="20"/>
              </w:rPr>
              <w:t xml:space="preserve"> has launched the ICI Project Hub, a centralized SharePoint platform designed to improve project management and collaboration among partners across the ICI's 10 Subprojects. </w:t>
            </w:r>
          </w:p>
          <w:p w14:paraId="07269C8D" w14:textId="6871783F" w:rsidR="7D90843F" w:rsidRDefault="7D90843F" w:rsidP="7D90843F">
            <w:pPr>
              <w:rPr>
                <w:rFonts w:asciiTheme="minorHAnsi" w:eastAsiaTheme="minorEastAsia" w:hAnsiTheme="minorHAnsi" w:cstheme="minorBidi"/>
                <w:sz w:val="20"/>
                <w:szCs w:val="20"/>
              </w:rPr>
            </w:pPr>
          </w:p>
          <w:p w14:paraId="72300F4F" w14:textId="5B81FF85" w:rsidR="79A5B7AA" w:rsidRDefault="79A5B7AA" w:rsidP="528A785C">
            <w:pPr>
              <w:rPr>
                <w:rFonts w:asciiTheme="minorHAnsi" w:eastAsiaTheme="minorEastAsia" w:hAnsiTheme="minorHAnsi" w:cstheme="minorBidi"/>
                <w:sz w:val="20"/>
                <w:szCs w:val="20"/>
              </w:rPr>
            </w:pPr>
            <w:r w:rsidRPr="2CF0C7CD">
              <w:rPr>
                <w:rFonts w:asciiTheme="minorHAnsi" w:eastAsiaTheme="minorEastAsia" w:hAnsiTheme="minorHAnsi" w:cstheme="minorBidi"/>
                <w:sz w:val="20"/>
                <w:szCs w:val="20"/>
              </w:rPr>
              <w:t>Recently, several</w:t>
            </w:r>
            <w:r w:rsidRPr="528A785C">
              <w:rPr>
                <w:rFonts w:asciiTheme="minorHAnsi" w:eastAsiaTheme="minorEastAsia" w:hAnsiTheme="minorHAnsi" w:cstheme="minorBidi"/>
                <w:sz w:val="20"/>
                <w:szCs w:val="20"/>
              </w:rPr>
              <w:t xml:space="preserve"> adjustments have been made to the project’s monitoring and evaluation approach to improve efficiency and reduce the reporting burden on subprojects: </w:t>
            </w:r>
          </w:p>
          <w:p w14:paraId="3ECE76F6" w14:textId="1EAB2A94" w:rsidR="00FA3EA4" w:rsidRDefault="79A5B7AA" w:rsidP="00FA3EA4">
            <w:pPr>
              <w:rPr>
                <w:rFonts w:asciiTheme="minorHAnsi" w:eastAsiaTheme="minorEastAsia" w:hAnsiTheme="minorHAnsi" w:cstheme="minorBidi"/>
                <w:sz w:val="20"/>
                <w:szCs w:val="20"/>
              </w:rPr>
            </w:pPr>
            <w:r w:rsidRPr="528A785C">
              <w:rPr>
                <w:rFonts w:asciiTheme="minorHAnsi" w:eastAsiaTheme="minorEastAsia" w:hAnsiTheme="minorHAnsi" w:cstheme="minorBidi"/>
                <w:sz w:val="20"/>
                <w:szCs w:val="20"/>
              </w:rPr>
              <w:t>Template Revisions: Reporting templates have been revised and simplified based on consultations with subprojects and recommendations from the MTR. The updated templates streamline narrative sections and reduce duplicative content.</w:t>
            </w:r>
          </w:p>
        </w:tc>
        <w:tc>
          <w:tcPr>
            <w:tcW w:w="1840" w:type="dxa"/>
          </w:tcPr>
          <w:p w14:paraId="38258EE6" w14:textId="506050FC" w:rsidR="00FA3EA4" w:rsidRDefault="00FA3EA4" w:rsidP="00FA3EA4">
            <w:pPr>
              <w:spacing w:after="160"/>
              <w:jc w:val="center"/>
              <w:rPr>
                <w:rFonts w:ascii="Calibri" w:eastAsia="Calibri" w:hAnsi="Calibri" w:cs="Calibri"/>
                <w:sz w:val="20"/>
                <w:szCs w:val="20"/>
              </w:rPr>
            </w:pPr>
            <w:r w:rsidRPr="26014784">
              <w:rPr>
                <w:rFonts w:asciiTheme="minorHAnsi" w:eastAsiaTheme="minorEastAsia" w:hAnsiTheme="minorHAnsi" w:cstheme="minorBidi"/>
                <w:sz w:val="20"/>
                <w:szCs w:val="20"/>
              </w:rPr>
              <w:lastRenderedPageBreak/>
              <w:t>Low (L)</w:t>
            </w:r>
          </w:p>
          <w:p w14:paraId="764A3189" w14:textId="3C03A5E6" w:rsidR="00FA3EA4" w:rsidRDefault="00FA3EA4" w:rsidP="00FA3EA4">
            <w:pPr>
              <w:jc w:val="center"/>
              <w:rPr>
                <w:rFonts w:cstheme="minorBidi"/>
                <w:sz w:val="20"/>
                <w:szCs w:val="20"/>
                <w:lang w:eastAsia="ja-JP"/>
              </w:rPr>
            </w:pPr>
          </w:p>
        </w:tc>
        <w:tc>
          <w:tcPr>
            <w:tcW w:w="1988" w:type="dxa"/>
          </w:tcPr>
          <w:p w14:paraId="30E39827" w14:textId="737E57FF" w:rsidR="00FA3EA4" w:rsidRPr="00B00886" w:rsidRDefault="678CB898" w:rsidP="7DE5B91E">
            <w:pPr>
              <w:ind w:left="65"/>
              <w:rPr>
                <w:rFonts w:asciiTheme="minorHAnsi" w:hAnsiTheme="minorHAnsi" w:cstheme="minorHAnsi"/>
                <w:sz w:val="20"/>
                <w:szCs w:val="20"/>
                <w:lang w:eastAsia="ja-JP"/>
              </w:rPr>
            </w:pPr>
            <w:r w:rsidRPr="00B00886">
              <w:rPr>
                <w:rFonts w:asciiTheme="minorHAnsi" w:hAnsiTheme="minorHAnsi" w:cstheme="minorHAnsi"/>
                <w:sz w:val="20"/>
                <w:szCs w:val="20"/>
                <w:lang w:eastAsia="ja-JP"/>
              </w:rPr>
              <w:t>Low Risk (L)</w:t>
            </w:r>
          </w:p>
          <w:p w14:paraId="3F624882" w14:textId="235956E5" w:rsidR="00FA3EA4" w:rsidRPr="00B00886" w:rsidRDefault="00FA3EA4" w:rsidP="00FA3EA4">
            <w:pPr>
              <w:rPr>
                <w:rFonts w:asciiTheme="minorHAnsi" w:hAnsiTheme="minorHAnsi" w:cstheme="minorHAnsi"/>
                <w:sz w:val="20"/>
                <w:szCs w:val="20"/>
                <w:lang w:eastAsia="ja-JP"/>
              </w:rPr>
            </w:pPr>
          </w:p>
        </w:tc>
      </w:tr>
      <w:tr w:rsidR="00F470F6" w:rsidRPr="004A7C05" w14:paraId="45D4C6B5" w14:textId="74257396" w:rsidTr="74172A5F">
        <w:trPr>
          <w:trHeight w:val="279"/>
        </w:trPr>
        <w:tc>
          <w:tcPr>
            <w:tcW w:w="3372" w:type="dxa"/>
          </w:tcPr>
          <w:p w14:paraId="71D1CAD0" w14:textId="531F3548" w:rsidR="00F470F6" w:rsidRPr="00A00671" w:rsidRDefault="00F470F6" w:rsidP="00FA3EA4">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color w:val="000000" w:themeColor="text1"/>
                <w:sz w:val="20"/>
                <w:szCs w:val="20"/>
                <w:u w:val="single"/>
                <w:lang w:eastAsia="ja-JP"/>
              </w:rPr>
              <w:t>Fiduciary</w:t>
            </w:r>
          </w:p>
          <w:p w14:paraId="46F7CD5C" w14:textId="2E370759" w:rsidR="00F470F6" w:rsidRPr="00A00671" w:rsidRDefault="00F470F6" w:rsidP="00FA3EA4">
            <w:pPr>
              <w:rPr>
                <w:rFonts w:asciiTheme="minorHAnsi" w:hAnsiTheme="minorHAnsi" w:cstheme="minorBidi"/>
                <w:b/>
                <w:bCs/>
                <w:color w:val="000000" w:themeColor="text1"/>
                <w:sz w:val="20"/>
                <w:szCs w:val="20"/>
                <w:lang w:eastAsia="ja-JP"/>
              </w:rPr>
            </w:pPr>
          </w:p>
          <w:p w14:paraId="16669CC7" w14:textId="713E4E49" w:rsidR="00F470F6" w:rsidRPr="00A00671" w:rsidRDefault="00F470F6" w:rsidP="00FA3EA4">
            <w:r w:rsidRPr="290B28BA">
              <w:rPr>
                <w:rFonts w:ascii="Calibri" w:eastAsia="Calibri" w:hAnsi="Calibri" w:cs="Calibri"/>
                <w:b/>
                <w:bCs/>
                <w:sz w:val="20"/>
                <w:szCs w:val="20"/>
              </w:rPr>
              <w:t>Risk 6:</w:t>
            </w:r>
            <w:r w:rsidRPr="290B28BA">
              <w:rPr>
                <w:rFonts w:ascii="Calibri" w:eastAsia="Calibri" w:hAnsi="Calibri" w:cs="Calibri"/>
                <w:sz w:val="20"/>
                <w:szCs w:val="20"/>
              </w:rPr>
              <w:t xml:space="preserve"> Fiduciary capacity of subproject recipients is low</w:t>
            </w:r>
          </w:p>
          <w:p w14:paraId="3EC16064" w14:textId="025C82BC" w:rsidR="00F470F6" w:rsidRPr="00A00671" w:rsidRDefault="00F470F6" w:rsidP="00FA3EA4">
            <w:pPr>
              <w:rPr>
                <w:rFonts w:ascii="Calibri" w:eastAsia="Calibri" w:hAnsi="Calibri" w:cs="Calibri"/>
                <w:sz w:val="20"/>
                <w:szCs w:val="20"/>
              </w:rPr>
            </w:pPr>
          </w:p>
          <w:p w14:paraId="60F1C83E" w14:textId="493BA6FD" w:rsidR="00F470F6" w:rsidRPr="00A00671" w:rsidRDefault="00F470F6" w:rsidP="00FA3EA4">
            <w:pPr>
              <w:rPr>
                <w:rFonts w:ascii="Calibri" w:eastAsia="Calibri" w:hAnsi="Calibri" w:cs="Calibri"/>
                <w:sz w:val="20"/>
                <w:szCs w:val="20"/>
              </w:rPr>
            </w:pPr>
          </w:p>
        </w:tc>
        <w:tc>
          <w:tcPr>
            <w:tcW w:w="3116" w:type="dxa"/>
          </w:tcPr>
          <w:p w14:paraId="6E71310F" w14:textId="77777777" w:rsidR="00F470F6" w:rsidRDefault="00F470F6" w:rsidP="00FA3EA4">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 xml:space="preserve">Subproject selection criteria Assessments against GEF Minimum Fiduciary Standard Requirements </w:t>
            </w:r>
          </w:p>
          <w:p w14:paraId="77D15FEB" w14:textId="77777777" w:rsidR="00F470F6" w:rsidRPr="290B28BA" w:rsidRDefault="00F470F6" w:rsidP="00FA3EA4">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Training and capacity-building</w:t>
            </w:r>
          </w:p>
          <w:p w14:paraId="3218D054" w14:textId="77777777" w:rsidR="00F470F6" w:rsidRDefault="00F470F6" w:rsidP="00FA3EA4">
            <w:pPr>
              <w:rPr>
                <w:rFonts w:asciiTheme="minorHAnsi" w:eastAsiaTheme="minorEastAsia" w:hAnsiTheme="minorHAnsi" w:cstheme="minorBidi"/>
                <w:sz w:val="20"/>
                <w:szCs w:val="20"/>
              </w:rPr>
            </w:pPr>
          </w:p>
          <w:p w14:paraId="303BBA84" w14:textId="77777777" w:rsidR="00F470F6" w:rsidRPr="290B28BA" w:rsidRDefault="00F470F6" w:rsidP="00FA3EA4">
            <w:pPr>
              <w:rPr>
                <w:rFonts w:asciiTheme="minorHAnsi" w:eastAsiaTheme="minorEastAsia" w:hAnsiTheme="minorHAnsi" w:cstheme="minorBidi"/>
                <w:sz w:val="20"/>
                <w:szCs w:val="20"/>
              </w:rPr>
            </w:pPr>
          </w:p>
        </w:tc>
        <w:tc>
          <w:tcPr>
            <w:tcW w:w="3971" w:type="dxa"/>
            <w:tcBorders>
              <w:right w:val="single" w:sz="4" w:space="0" w:color="auto"/>
            </w:tcBorders>
          </w:tcPr>
          <w:p w14:paraId="3BDCFFD3" w14:textId="0C6ABDA2" w:rsidR="00F470F6" w:rsidRDefault="201BDAFC"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All 10 subprojects have incorporated capacity building training to strengthen organizational capacities and GEF fiduciary requirements as a part of finalization of their impact strategies. </w:t>
            </w:r>
          </w:p>
          <w:p w14:paraId="04C92AF5" w14:textId="77777777" w:rsidR="00F470F6" w:rsidRDefault="00F470F6" w:rsidP="00F470F6">
            <w:pPr>
              <w:rPr>
                <w:rFonts w:cstheme="minorBidi"/>
                <w:sz w:val="20"/>
                <w:szCs w:val="20"/>
                <w:lang w:eastAsia="ja-JP"/>
              </w:rPr>
            </w:pPr>
          </w:p>
          <w:p w14:paraId="3312B9B2" w14:textId="4841EDEE" w:rsidR="00F470F6" w:rsidRPr="00973185" w:rsidRDefault="00F470F6" w:rsidP="00F470F6">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 xml:space="preserve">Moreover, financial due diligence of subproject completed planning grants. IUCN and CI Grants and Contracts </w:t>
            </w:r>
            <w:r w:rsidRPr="1FFE7861">
              <w:rPr>
                <w:rFonts w:asciiTheme="minorHAnsi" w:eastAsiaTheme="minorEastAsia" w:hAnsiTheme="minorHAnsi" w:cstheme="minorBidi"/>
                <w:sz w:val="20"/>
                <w:szCs w:val="20"/>
              </w:rPr>
              <w:t>teams are</w:t>
            </w:r>
            <w:r w:rsidRPr="290B28BA">
              <w:rPr>
                <w:rFonts w:asciiTheme="minorHAnsi" w:eastAsiaTheme="minorEastAsia" w:hAnsiTheme="minorHAnsi" w:cstheme="minorBidi"/>
                <w:sz w:val="20"/>
                <w:szCs w:val="20"/>
              </w:rPr>
              <w:t xml:space="preserve"> </w:t>
            </w:r>
            <w:r w:rsidRPr="290B28BA">
              <w:rPr>
                <w:rFonts w:asciiTheme="minorHAnsi" w:eastAsiaTheme="minorEastAsia" w:hAnsiTheme="minorHAnsi" w:cstheme="minorBidi"/>
                <w:sz w:val="20"/>
                <w:szCs w:val="20"/>
              </w:rPr>
              <w:lastRenderedPageBreak/>
              <w:t>providing targeted support and training during site visits</w:t>
            </w:r>
            <w:r w:rsidR="3B05CF90" w:rsidRPr="5B822394">
              <w:rPr>
                <w:rFonts w:asciiTheme="minorHAnsi" w:eastAsiaTheme="minorEastAsia" w:hAnsiTheme="minorHAnsi" w:cstheme="minorBidi"/>
                <w:sz w:val="20"/>
                <w:szCs w:val="20"/>
              </w:rPr>
              <w:t>.</w:t>
            </w:r>
            <w:r w:rsidRPr="290B28BA">
              <w:rPr>
                <w:rFonts w:asciiTheme="minorHAnsi" w:eastAsiaTheme="minorEastAsia" w:hAnsiTheme="minorHAnsi" w:cstheme="minorBidi"/>
                <w:sz w:val="20"/>
                <w:szCs w:val="20"/>
              </w:rPr>
              <w:t xml:space="preserve"> </w:t>
            </w:r>
          </w:p>
        </w:tc>
        <w:tc>
          <w:tcPr>
            <w:tcW w:w="1840" w:type="dxa"/>
            <w:tcBorders>
              <w:left w:val="single" w:sz="4" w:space="0" w:color="auto"/>
            </w:tcBorders>
          </w:tcPr>
          <w:p w14:paraId="1623E195" w14:textId="77777777" w:rsidR="00F470F6" w:rsidRPr="00D362DA" w:rsidRDefault="00F470F6" w:rsidP="00D2347B">
            <w:pPr>
              <w:spacing w:after="160"/>
              <w:jc w:val="center"/>
              <w:rPr>
                <w:rFonts w:ascii="Calibri" w:eastAsia="Calibri" w:hAnsi="Calibri" w:cs="Calibri"/>
                <w:sz w:val="20"/>
                <w:szCs w:val="20"/>
              </w:rPr>
            </w:pPr>
            <w:r w:rsidRPr="26014784">
              <w:rPr>
                <w:rFonts w:asciiTheme="minorHAnsi" w:eastAsiaTheme="minorEastAsia" w:hAnsiTheme="minorHAnsi" w:cstheme="minorBidi"/>
                <w:sz w:val="20"/>
                <w:szCs w:val="20"/>
              </w:rPr>
              <w:lastRenderedPageBreak/>
              <w:t>Substantial (S)</w:t>
            </w:r>
          </w:p>
          <w:p w14:paraId="5FBD9CE9" w14:textId="77777777" w:rsidR="00F470F6" w:rsidRPr="00D362DA" w:rsidRDefault="00F470F6" w:rsidP="00D2347B">
            <w:pPr>
              <w:ind w:left="65"/>
              <w:jc w:val="center"/>
              <w:rPr>
                <w:rFonts w:cstheme="minorBidi"/>
                <w:sz w:val="20"/>
                <w:szCs w:val="20"/>
                <w:lang w:eastAsia="ja-JP"/>
              </w:rPr>
            </w:pPr>
          </w:p>
        </w:tc>
        <w:tc>
          <w:tcPr>
            <w:tcW w:w="1988" w:type="dxa"/>
          </w:tcPr>
          <w:p w14:paraId="4839C5C7" w14:textId="73BD31EF" w:rsidR="00F470F6" w:rsidRPr="00B00886" w:rsidRDefault="385989E0" w:rsidP="00D2347B">
            <w:pPr>
              <w:ind w:left="65"/>
              <w:jc w:val="center"/>
              <w:rPr>
                <w:rFonts w:asciiTheme="minorHAnsi" w:hAnsiTheme="minorHAnsi" w:cstheme="minorHAnsi"/>
                <w:sz w:val="20"/>
                <w:szCs w:val="20"/>
                <w:lang w:eastAsia="ja-JP"/>
              </w:rPr>
            </w:pPr>
            <w:r w:rsidRPr="00B00886">
              <w:rPr>
                <w:rFonts w:asciiTheme="minorHAnsi" w:hAnsiTheme="minorHAnsi" w:cstheme="minorHAnsi"/>
                <w:sz w:val="20"/>
                <w:szCs w:val="20"/>
                <w:lang w:eastAsia="ja-JP"/>
              </w:rPr>
              <w:t>Moderate Risk (M)</w:t>
            </w:r>
          </w:p>
        </w:tc>
      </w:tr>
      <w:tr w:rsidR="00F470F6" w:rsidRPr="004A7C05" w14:paraId="2D74912F" w14:textId="77777777" w:rsidTr="74172A5F">
        <w:trPr>
          <w:trHeight w:val="279"/>
        </w:trPr>
        <w:tc>
          <w:tcPr>
            <w:tcW w:w="3372" w:type="dxa"/>
          </w:tcPr>
          <w:p w14:paraId="67BA3954" w14:textId="4B2D644B" w:rsidR="00F470F6" w:rsidRPr="00A00671" w:rsidRDefault="00F470F6" w:rsidP="00FA3EA4">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color w:val="000000" w:themeColor="text1"/>
                <w:sz w:val="20"/>
                <w:szCs w:val="20"/>
                <w:u w:val="single"/>
                <w:lang w:eastAsia="ja-JP"/>
              </w:rPr>
              <w:t>Stakeholder</w:t>
            </w:r>
          </w:p>
          <w:p w14:paraId="4486D3DB" w14:textId="27B70589" w:rsidR="00F470F6" w:rsidRPr="00A00671" w:rsidRDefault="00F470F6" w:rsidP="00FA3EA4">
            <w:pPr>
              <w:rPr>
                <w:rFonts w:asciiTheme="minorHAnsi" w:hAnsiTheme="minorHAnsi" w:cstheme="minorBidi"/>
                <w:b/>
                <w:bCs/>
                <w:color w:val="000000" w:themeColor="text1"/>
                <w:sz w:val="20"/>
                <w:szCs w:val="20"/>
                <w:lang w:eastAsia="ja-JP"/>
              </w:rPr>
            </w:pPr>
          </w:p>
          <w:p w14:paraId="2E1955CD" w14:textId="3A134587" w:rsidR="00F470F6" w:rsidRPr="00A00671" w:rsidRDefault="00F470F6" w:rsidP="00FA3EA4">
            <w:r w:rsidRPr="290B28BA">
              <w:rPr>
                <w:rFonts w:ascii="Calibri" w:eastAsia="Calibri" w:hAnsi="Calibri" w:cs="Calibri"/>
                <w:b/>
                <w:bCs/>
                <w:sz w:val="20"/>
                <w:szCs w:val="20"/>
              </w:rPr>
              <w:t>Risk 7:</w:t>
            </w:r>
            <w:r w:rsidRPr="290B28BA">
              <w:rPr>
                <w:rFonts w:ascii="Calibri" w:eastAsia="Calibri" w:hAnsi="Calibri" w:cs="Calibri"/>
                <w:sz w:val="20"/>
                <w:szCs w:val="20"/>
              </w:rPr>
              <w:t xml:space="preserve"> IP and LC organizations face high stakeholder expectations Lack of transparency Lack of financial sustainability Lack of leadership continuity</w:t>
            </w:r>
          </w:p>
          <w:p w14:paraId="6C1B439C" w14:textId="0CA20794" w:rsidR="00F470F6" w:rsidRPr="00A00671" w:rsidRDefault="00F470F6" w:rsidP="00FA3EA4">
            <w:pPr>
              <w:rPr>
                <w:rFonts w:ascii="Calibri" w:eastAsia="Calibri" w:hAnsi="Calibri" w:cs="Calibri"/>
                <w:sz w:val="20"/>
                <w:szCs w:val="20"/>
              </w:rPr>
            </w:pPr>
          </w:p>
          <w:p w14:paraId="1EFADC38" w14:textId="39351C99" w:rsidR="00F470F6" w:rsidRPr="00A00671" w:rsidRDefault="00F470F6" w:rsidP="00FA3EA4">
            <w:pPr>
              <w:rPr>
                <w:rFonts w:ascii="Calibri" w:eastAsia="Calibri" w:hAnsi="Calibri" w:cs="Calibri"/>
                <w:sz w:val="20"/>
                <w:szCs w:val="20"/>
              </w:rPr>
            </w:pPr>
          </w:p>
        </w:tc>
        <w:tc>
          <w:tcPr>
            <w:tcW w:w="3116" w:type="dxa"/>
          </w:tcPr>
          <w:p w14:paraId="27D3A28F" w14:textId="06425226" w:rsidR="00F470F6" w:rsidRPr="290B28BA" w:rsidRDefault="00F470F6" w:rsidP="00FA3EA4">
            <w:pPr>
              <w:rPr>
                <w:rFonts w:asciiTheme="minorHAnsi" w:eastAsiaTheme="minorEastAsia" w:hAnsiTheme="minorHAnsi" w:cstheme="minorBidi"/>
                <w:sz w:val="20"/>
                <w:szCs w:val="20"/>
              </w:rPr>
            </w:pPr>
            <w:r w:rsidRPr="1FFE7861">
              <w:rPr>
                <w:rFonts w:asciiTheme="minorHAnsi" w:eastAsiaTheme="minorEastAsia" w:hAnsiTheme="minorHAnsi" w:cstheme="minorBidi"/>
                <w:sz w:val="20"/>
                <w:szCs w:val="20"/>
              </w:rPr>
              <w:t>Communications strategy; application</w:t>
            </w:r>
            <w:r w:rsidRPr="290B28BA">
              <w:rPr>
                <w:rFonts w:asciiTheme="minorHAnsi" w:eastAsiaTheme="minorEastAsia" w:hAnsiTheme="minorHAnsi" w:cstheme="minorBidi"/>
                <w:sz w:val="20"/>
                <w:szCs w:val="20"/>
              </w:rPr>
              <w:t xml:space="preserve"> of FPIC; transparency requirements stipulated in sub-grant agreements; grievance mechanism; targeted training on skills and organizational capacity; design training programs to reach a critical mass of current and potential future leaders</w:t>
            </w:r>
          </w:p>
          <w:p w14:paraId="52AA08E4" w14:textId="77777777" w:rsidR="00F470F6" w:rsidRDefault="00F470F6" w:rsidP="00FA3EA4">
            <w:pPr>
              <w:rPr>
                <w:rFonts w:asciiTheme="minorHAnsi" w:eastAsiaTheme="minorEastAsia" w:hAnsiTheme="minorHAnsi" w:cstheme="minorBidi"/>
                <w:color w:val="FF0000"/>
                <w:sz w:val="20"/>
                <w:szCs w:val="20"/>
              </w:rPr>
            </w:pPr>
          </w:p>
          <w:p w14:paraId="61203D2E" w14:textId="77777777" w:rsidR="00F470F6" w:rsidRPr="290B28BA" w:rsidRDefault="00F470F6" w:rsidP="00FA3EA4">
            <w:pPr>
              <w:rPr>
                <w:rFonts w:asciiTheme="minorHAnsi" w:eastAsiaTheme="minorEastAsia" w:hAnsiTheme="minorHAnsi" w:cstheme="minorBidi"/>
                <w:sz w:val="20"/>
                <w:szCs w:val="20"/>
              </w:rPr>
            </w:pPr>
          </w:p>
        </w:tc>
        <w:tc>
          <w:tcPr>
            <w:tcW w:w="3971" w:type="dxa"/>
            <w:tcBorders>
              <w:right w:val="single" w:sz="4" w:space="0" w:color="auto"/>
            </w:tcBorders>
          </w:tcPr>
          <w:p w14:paraId="79838A2C" w14:textId="231064FC" w:rsidR="00F470F6" w:rsidRDefault="201BDAFC" w:rsidP="74172A5F">
            <w:pPr>
              <w:rPr>
                <w:rFonts w:asciiTheme="minorHAnsi" w:eastAsiaTheme="minorEastAsia" w:hAnsiTheme="minorHAnsi" w:cstheme="minorBidi"/>
                <w:color w:val="FF0000"/>
                <w:sz w:val="20"/>
                <w:szCs w:val="20"/>
              </w:rPr>
            </w:pPr>
            <w:r w:rsidRPr="74172A5F">
              <w:rPr>
                <w:rFonts w:asciiTheme="minorHAnsi" w:eastAsiaTheme="minorEastAsia" w:hAnsiTheme="minorHAnsi" w:cstheme="minorBidi"/>
                <w:sz w:val="20"/>
                <w:szCs w:val="20"/>
              </w:rPr>
              <w:t xml:space="preserve">All 10 subprojects impact strategies have completed their specific component on stakeholder engagement and FPIC, and incorporated capacity building trainings as a part of their finalized impact strategies. The signing of the project implementation planning grants has also been done. Currently, all the subprojects commenced implementation of their projects in the ICI target communities and territories and are in constant engagement with the IP and LC leaders of these communities to ensure a continued FPIC process throughout the life of ICI. </w:t>
            </w:r>
          </w:p>
          <w:p w14:paraId="0AECD004" w14:textId="77777777" w:rsidR="00F470F6" w:rsidRDefault="00F470F6" w:rsidP="00F470F6">
            <w:pPr>
              <w:spacing w:after="160"/>
              <w:rPr>
                <w:rFonts w:asciiTheme="minorHAnsi" w:eastAsiaTheme="minorEastAsia" w:hAnsiTheme="minorHAnsi" w:cstheme="minorBidi"/>
                <w:sz w:val="20"/>
                <w:szCs w:val="20"/>
              </w:rPr>
            </w:pPr>
          </w:p>
          <w:p w14:paraId="10C8B045" w14:textId="77777777" w:rsidR="00F470F6" w:rsidRDefault="00F470F6" w:rsidP="00F470F6">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 xml:space="preserve">ICI Global Accountability and Grievance Mechanism (AGM) is in place. The ICI Global AGM has been designed as independent, transparent, and effective, and minimizes the risk of retaliation to complainants. The ICI Global AGM has been published on the </w:t>
            </w:r>
            <w:hyperlink r:id="rId38">
              <w:r w:rsidRPr="290B28BA">
                <w:rPr>
                  <w:rStyle w:val="Hyperlink"/>
                  <w:rFonts w:asciiTheme="minorHAnsi" w:eastAsiaTheme="minorEastAsia" w:hAnsiTheme="minorHAnsi" w:cstheme="minorBidi"/>
                  <w:color w:val="0563C1"/>
                  <w:sz w:val="20"/>
                  <w:szCs w:val="20"/>
                </w:rPr>
                <w:t>ICI Website</w:t>
              </w:r>
            </w:hyperlink>
            <w:r w:rsidRPr="290B28BA">
              <w:rPr>
                <w:rFonts w:asciiTheme="minorHAnsi" w:eastAsiaTheme="minorEastAsia" w:hAnsiTheme="minorHAnsi" w:cstheme="minorBidi"/>
                <w:sz w:val="20"/>
                <w:szCs w:val="20"/>
              </w:rPr>
              <w:t xml:space="preserve"> and communicated to stakeholders for enhancing transparency and accessibility. The ICI SC Grievance Sub- Committee is also part of the AGM to address the grievances.   </w:t>
            </w:r>
          </w:p>
          <w:p w14:paraId="53280110" w14:textId="6FC1A7F3" w:rsidR="00F470F6" w:rsidRPr="00D362DA" w:rsidRDefault="00F470F6" w:rsidP="00F470F6">
            <w:pPr>
              <w:rPr>
                <w:rFonts w:cstheme="minorBidi"/>
                <w:sz w:val="20"/>
                <w:szCs w:val="20"/>
                <w:lang w:eastAsia="ja-JP"/>
              </w:rPr>
            </w:pPr>
          </w:p>
        </w:tc>
        <w:tc>
          <w:tcPr>
            <w:tcW w:w="1840" w:type="dxa"/>
            <w:tcBorders>
              <w:left w:val="single" w:sz="4" w:space="0" w:color="auto"/>
            </w:tcBorders>
          </w:tcPr>
          <w:p w14:paraId="39F4DDAE" w14:textId="77777777" w:rsidR="00F470F6" w:rsidRPr="00D362DA" w:rsidRDefault="00F470F6" w:rsidP="00D2347B">
            <w:pPr>
              <w:spacing w:after="160"/>
              <w:jc w:val="center"/>
              <w:rPr>
                <w:rFonts w:ascii="Calibri" w:eastAsia="Calibri" w:hAnsi="Calibri" w:cs="Calibri"/>
                <w:sz w:val="20"/>
                <w:szCs w:val="20"/>
              </w:rPr>
            </w:pPr>
            <w:r w:rsidRPr="26014784">
              <w:rPr>
                <w:rFonts w:asciiTheme="minorHAnsi" w:eastAsiaTheme="minorEastAsia" w:hAnsiTheme="minorHAnsi" w:cstheme="minorBidi"/>
                <w:sz w:val="20"/>
                <w:szCs w:val="20"/>
              </w:rPr>
              <w:t>Substantial (S)</w:t>
            </w:r>
          </w:p>
          <w:p w14:paraId="14E7F6A5" w14:textId="77777777" w:rsidR="00F470F6" w:rsidRPr="00D362DA" w:rsidRDefault="00F470F6" w:rsidP="00D2347B">
            <w:pPr>
              <w:ind w:left="65"/>
              <w:jc w:val="center"/>
              <w:rPr>
                <w:rFonts w:cstheme="minorBidi"/>
                <w:sz w:val="20"/>
                <w:szCs w:val="20"/>
                <w:lang w:eastAsia="ja-JP"/>
              </w:rPr>
            </w:pPr>
          </w:p>
        </w:tc>
        <w:tc>
          <w:tcPr>
            <w:tcW w:w="1988" w:type="dxa"/>
          </w:tcPr>
          <w:p w14:paraId="6A33358F" w14:textId="0C90928F" w:rsidR="00F470F6" w:rsidRPr="00B00886" w:rsidRDefault="6E17C2AD" w:rsidP="00D2347B">
            <w:pPr>
              <w:jc w:val="center"/>
              <w:rPr>
                <w:rFonts w:asciiTheme="minorHAnsi" w:hAnsiTheme="minorHAnsi" w:cstheme="minorHAnsi"/>
                <w:sz w:val="20"/>
                <w:szCs w:val="20"/>
                <w:lang w:eastAsia="ja-JP"/>
              </w:rPr>
            </w:pPr>
            <w:r w:rsidRPr="00B00886">
              <w:rPr>
                <w:rFonts w:asciiTheme="minorHAnsi" w:hAnsiTheme="minorHAnsi" w:cstheme="minorHAnsi"/>
                <w:sz w:val="20"/>
                <w:szCs w:val="20"/>
                <w:lang w:eastAsia="ja-JP"/>
              </w:rPr>
              <w:t>Substantial Risk (S)</w:t>
            </w:r>
          </w:p>
          <w:p w14:paraId="40BD9B27" w14:textId="77777777" w:rsidR="00F470F6" w:rsidRPr="00B00886" w:rsidRDefault="00F470F6" w:rsidP="00D2347B">
            <w:pPr>
              <w:ind w:left="65"/>
              <w:jc w:val="center"/>
              <w:rPr>
                <w:rFonts w:asciiTheme="minorHAnsi" w:hAnsiTheme="minorHAnsi" w:cstheme="minorHAnsi"/>
                <w:sz w:val="20"/>
                <w:szCs w:val="20"/>
                <w:lang w:eastAsia="ja-JP"/>
              </w:rPr>
            </w:pPr>
          </w:p>
        </w:tc>
      </w:tr>
      <w:tr w:rsidR="00FA3EA4" w14:paraId="274A010E" w14:textId="77777777" w:rsidTr="74172A5F">
        <w:trPr>
          <w:trHeight w:val="300"/>
        </w:trPr>
        <w:tc>
          <w:tcPr>
            <w:tcW w:w="3372" w:type="dxa"/>
          </w:tcPr>
          <w:p w14:paraId="4BFB2BB9" w14:textId="38923E24" w:rsidR="00FA3EA4" w:rsidRDefault="00FA3EA4" w:rsidP="00FA3EA4">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bCs/>
                <w:color w:val="000000" w:themeColor="text1"/>
                <w:sz w:val="20"/>
                <w:szCs w:val="20"/>
                <w:u w:val="single"/>
                <w:lang w:eastAsia="ja-JP"/>
              </w:rPr>
              <w:t>Stakeholder</w:t>
            </w:r>
            <w:r w:rsidRPr="290B28BA">
              <w:rPr>
                <w:rFonts w:ascii="Calibri" w:eastAsia="Calibri" w:hAnsi="Calibri" w:cs="Calibri"/>
                <w:b/>
                <w:bCs/>
                <w:sz w:val="20"/>
                <w:szCs w:val="20"/>
              </w:rPr>
              <w:t xml:space="preserve"> </w:t>
            </w:r>
          </w:p>
          <w:p w14:paraId="17C59C7A" w14:textId="68D374D7" w:rsidR="00FA3EA4" w:rsidRDefault="00FA3EA4" w:rsidP="00FA3EA4">
            <w:pPr>
              <w:rPr>
                <w:rFonts w:ascii="Calibri" w:eastAsia="Calibri" w:hAnsi="Calibri" w:cs="Calibri"/>
                <w:b/>
                <w:bCs/>
                <w:sz w:val="20"/>
                <w:szCs w:val="20"/>
              </w:rPr>
            </w:pPr>
          </w:p>
          <w:p w14:paraId="4E0ACC53" w14:textId="0A194DBB" w:rsidR="00FA3EA4" w:rsidRDefault="00FA3EA4" w:rsidP="00FA3EA4">
            <w:r w:rsidRPr="290B28BA">
              <w:rPr>
                <w:rFonts w:ascii="Calibri" w:eastAsia="Calibri" w:hAnsi="Calibri" w:cs="Calibri"/>
                <w:b/>
                <w:bCs/>
                <w:sz w:val="20"/>
                <w:szCs w:val="20"/>
              </w:rPr>
              <w:t>Risk 12:</w:t>
            </w:r>
            <w:r w:rsidRPr="290B28BA">
              <w:rPr>
                <w:rFonts w:ascii="Calibri" w:eastAsia="Calibri" w:hAnsi="Calibri" w:cs="Calibri"/>
                <w:sz w:val="20"/>
                <w:szCs w:val="20"/>
              </w:rPr>
              <w:t xml:space="preserve"> Limited uptake of ICI knowledge products</w:t>
            </w:r>
          </w:p>
          <w:p w14:paraId="0D66B1F7" w14:textId="001A883A" w:rsidR="00FA3EA4" w:rsidRDefault="00FA3EA4" w:rsidP="00FA3EA4">
            <w:pPr>
              <w:rPr>
                <w:rFonts w:ascii="Calibri" w:eastAsia="Calibri" w:hAnsi="Calibri" w:cs="Calibri"/>
                <w:sz w:val="20"/>
                <w:szCs w:val="20"/>
              </w:rPr>
            </w:pPr>
          </w:p>
          <w:p w14:paraId="752D7333" w14:textId="73C20081" w:rsidR="00FA3EA4" w:rsidRDefault="00FA3EA4" w:rsidP="00FA3EA4">
            <w:pPr>
              <w:rPr>
                <w:rFonts w:ascii="Calibri" w:eastAsia="Calibri" w:hAnsi="Calibri" w:cs="Calibri"/>
                <w:sz w:val="20"/>
                <w:szCs w:val="20"/>
              </w:rPr>
            </w:pPr>
          </w:p>
        </w:tc>
        <w:tc>
          <w:tcPr>
            <w:tcW w:w="3116" w:type="dxa"/>
          </w:tcPr>
          <w:p w14:paraId="41C3EE0D" w14:textId="77777777" w:rsidR="00FA3EA4" w:rsidRDefault="00FA3EA4" w:rsidP="00FA3EA4">
            <w:pPr>
              <w:rPr>
                <w:rFonts w:asciiTheme="minorHAnsi" w:eastAsiaTheme="minorEastAsia" w:hAnsiTheme="minorHAnsi" w:cstheme="minorBidi"/>
                <w:sz w:val="20"/>
                <w:szCs w:val="20"/>
              </w:rPr>
            </w:pPr>
            <w:r w:rsidRPr="290B28BA">
              <w:rPr>
                <w:rFonts w:asciiTheme="minorHAnsi" w:eastAsiaTheme="minorEastAsia" w:hAnsiTheme="minorHAnsi" w:cstheme="minorBidi"/>
                <w:sz w:val="20"/>
                <w:szCs w:val="20"/>
              </w:rPr>
              <w:t>Creation of a dynamic knowledge management system; communications strategy</w:t>
            </w:r>
          </w:p>
        </w:tc>
        <w:tc>
          <w:tcPr>
            <w:tcW w:w="3971" w:type="dxa"/>
          </w:tcPr>
          <w:p w14:paraId="3D263C6B" w14:textId="692AA288" w:rsidR="00FA3EA4" w:rsidRPr="00973185" w:rsidRDefault="00FA3EA4" w:rsidP="00FA3EA4">
            <w:pPr>
              <w:pStyle w:val="NormalWeb"/>
              <w:spacing w:before="0" w:beforeAutospacing="0" w:after="0" w:afterAutospacing="0"/>
              <w:rPr>
                <w:rFonts w:asciiTheme="minorHAnsi" w:hAnsiTheme="minorHAnsi"/>
                <w:sz w:val="20"/>
                <w:szCs w:val="20"/>
              </w:rPr>
            </w:pPr>
            <w:r w:rsidRPr="290B28BA">
              <w:rPr>
                <w:rFonts w:asciiTheme="minorHAnsi" w:hAnsiTheme="minorHAnsi"/>
                <w:sz w:val="20"/>
                <w:szCs w:val="20"/>
              </w:rPr>
              <w:t xml:space="preserve">PMU has built a Community of Practice </w:t>
            </w:r>
            <w:r w:rsidRPr="1FFE7861">
              <w:rPr>
                <w:rFonts w:asciiTheme="minorHAnsi" w:hAnsiTheme="minorHAnsi"/>
                <w:sz w:val="20"/>
                <w:szCs w:val="20"/>
              </w:rPr>
              <w:t>list serv</w:t>
            </w:r>
            <w:r w:rsidRPr="290B28BA">
              <w:rPr>
                <w:rFonts w:asciiTheme="minorHAnsi" w:hAnsiTheme="minorHAnsi"/>
                <w:sz w:val="20"/>
                <w:szCs w:val="20"/>
              </w:rPr>
              <w:t xml:space="preserve"> for sharing the knowledge products of the project. </w:t>
            </w:r>
            <w:r w:rsidRPr="290B28BA">
              <w:rPr>
                <w:rFonts w:asciiTheme="minorHAnsi" w:hAnsiTheme="minorHAnsi"/>
                <w:sz w:val="20"/>
                <w:szCs w:val="20"/>
                <w:lang w:val="en-GB" w:eastAsia="en-GB"/>
              </w:rPr>
              <w:t xml:space="preserve">Work has been done to develop relationships with communications staff and social media managers from across all ICI IP and LC organizations, as well as with other environmental organizations, funding organizations, and other stakeholders, to </w:t>
            </w:r>
            <w:r w:rsidRPr="290B28BA">
              <w:rPr>
                <w:rFonts w:asciiTheme="minorHAnsi" w:hAnsiTheme="minorHAnsi"/>
                <w:sz w:val="20"/>
                <w:szCs w:val="20"/>
                <w:lang w:val="en-GB" w:eastAsia="en-GB"/>
              </w:rPr>
              <w:lastRenderedPageBreak/>
              <w:t>engage them collaboratively and encourage them to share ICI products when they are ready.</w:t>
            </w:r>
            <w:r w:rsidRPr="290B28BA">
              <w:rPr>
                <w:rFonts w:ascii="Segoe UI" w:hAnsi="Segoe UI" w:cs="Segoe UI"/>
                <w:sz w:val="21"/>
                <w:szCs w:val="21"/>
                <w:lang w:val="en-GB" w:eastAsia="en-GB"/>
              </w:rPr>
              <w:t xml:space="preserve"> </w:t>
            </w:r>
            <w:r w:rsidRPr="290B28BA">
              <w:rPr>
                <w:rFonts w:asciiTheme="minorHAnsi" w:hAnsiTheme="minorHAnsi"/>
                <w:sz w:val="20"/>
                <w:szCs w:val="20"/>
              </w:rPr>
              <w:t xml:space="preserve">In addition, coordination between PMU communicators and the GEF secretariat communications team ensures products will be shared to the GEF audience. </w:t>
            </w:r>
          </w:p>
        </w:tc>
        <w:tc>
          <w:tcPr>
            <w:tcW w:w="1840" w:type="dxa"/>
          </w:tcPr>
          <w:p w14:paraId="6B29C225" w14:textId="489F4371" w:rsidR="00FA3EA4" w:rsidRDefault="00FA3EA4" w:rsidP="00FA3EA4">
            <w:pPr>
              <w:spacing w:after="160"/>
              <w:jc w:val="center"/>
              <w:rPr>
                <w:rFonts w:ascii="Calibri" w:eastAsia="Calibri" w:hAnsi="Calibri" w:cs="Calibri"/>
                <w:sz w:val="20"/>
                <w:szCs w:val="20"/>
              </w:rPr>
            </w:pPr>
            <w:r w:rsidRPr="26014784">
              <w:rPr>
                <w:rFonts w:asciiTheme="minorHAnsi" w:eastAsiaTheme="minorEastAsia" w:hAnsiTheme="minorHAnsi" w:cstheme="minorBidi"/>
                <w:sz w:val="20"/>
                <w:szCs w:val="20"/>
              </w:rPr>
              <w:lastRenderedPageBreak/>
              <w:t>Low (L)</w:t>
            </w:r>
          </w:p>
          <w:p w14:paraId="294550E5" w14:textId="2443351C" w:rsidR="00FA3EA4" w:rsidRDefault="00FA3EA4" w:rsidP="00FA3EA4">
            <w:pPr>
              <w:jc w:val="center"/>
              <w:rPr>
                <w:rFonts w:cstheme="minorBidi"/>
                <w:sz w:val="20"/>
                <w:szCs w:val="20"/>
                <w:lang w:eastAsia="ja-JP"/>
              </w:rPr>
            </w:pPr>
          </w:p>
        </w:tc>
        <w:tc>
          <w:tcPr>
            <w:tcW w:w="1988" w:type="dxa"/>
          </w:tcPr>
          <w:p w14:paraId="517C6969" w14:textId="737E57FF" w:rsidR="00FA3EA4" w:rsidRPr="00B00886" w:rsidRDefault="07AC007C" w:rsidP="673610ED">
            <w:pPr>
              <w:ind w:left="65"/>
              <w:rPr>
                <w:rFonts w:asciiTheme="minorHAnsi" w:hAnsiTheme="minorHAnsi" w:cstheme="minorHAnsi"/>
                <w:sz w:val="20"/>
                <w:szCs w:val="20"/>
                <w:lang w:eastAsia="ja-JP"/>
              </w:rPr>
            </w:pPr>
            <w:r w:rsidRPr="00B00886">
              <w:rPr>
                <w:rFonts w:asciiTheme="minorHAnsi" w:hAnsiTheme="minorHAnsi" w:cstheme="minorHAnsi"/>
                <w:sz w:val="20"/>
                <w:szCs w:val="20"/>
                <w:lang w:eastAsia="ja-JP"/>
              </w:rPr>
              <w:t>Low Risk (L)</w:t>
            </w:r>
          </w:p>
          <w:p w14:paraId="5A01695E" w14:textId="552DF2E7" w:rsidR="00FA3EA4" w:rsidRPr="00B00886" w:rsidRDefault="00FA3EA4" w:rsidP="00FA3EA4">
            <w:pPr>
              <w:rPr>
                <w:rFonts w:asciiTheme="minorHAnsi" w:hAnsiTheme="minorHAnsi" w:cstheme="minorHAnsi"/>
                <w:sz w:val="20"/>
                <w:szCs w:val="20"/>
                <w:lang w:eastAsia="ja-JP"/>
              </w:rPr>
            </w:pPr>
          </w:p>
        </w:tc>
      </w:tr>
      <w:tr w:rsidR="007B69E8" w:rsidRPr="004A7C05" w14:paraId="011B9FEA" w14:textId="77777777" w:rsidTr="74172A5F">
        <w:trPr>
          <w:trHeight w:val="279"/>
        </w:trPr>
        <w:tc>
          <w:tcPr>
            <w:tcW w:w="3372" w:type="dxa"/>
          </w:tcPr>
          <w:p w14:paraId="6B0B5E19" w14:textId="25BDCD36" w:rsidR="007B69E8" w:rsidRPr="00A00671" w:rsidRDefault="007B69E8" w:rsidP="007B69E8">
            <w:pPr>
              <w:rPr>
                <w:rFonts w:asciiTheme="minorHAnsi" w:hAnsiTheme="minorHAnsi" w:cstheme="minorBidi"/>
                <w:b/>
                <w:bCs/>
                <w:color w:val="000000" w:themeColor="text1"/>
                <w:sz w:val="20"/>
                <w:szCs w:val="20"/>
                <w:u w:val="single"/>
                <w:lang w:eastAsia="ja-JP"/>
              </w:rPr>
            </w:pPr>
            <w:r w:rsidRPr="290B28BA">
              <w:rPr>
                <w:rFonts w:asciiTheme="minorHAnsi" w:hAnsiTheme="minorHAnsi" w:cstheme="minorBidi"/>
                <w:b/>
                <w:bCs/>
                <w:color w:val="000000" w:themeColor="text1"/>
                <w:sz w:val="20"/>
                <w:szCs w:val="20"/>
                <w:u w:val="single"/>
                <w:lang w:eastAsia="ja-JP"/>
              </w:rPr>
              <w:t>Stakeholder</w:t>
            </w:r>
            <w:r w:rsidRPr="290B28BA">
              <w:rPr>
                <w:rFonts w:ascii="Calibri" w:eastAsia="Calibri" w:hAnsi="Calibri" w:cs="Calibri"/>
                <w:b/>
                <w:bCs/>
                <w:sz w:val="20"/>
                <w:szCs w:val="20"/>
              </w:rPr>
              <w:t xml:space="preserve"> </w:t>
            </w:r>
          </w:p>
          <w:p w14:paraId="160D3BA9" w14:textId="3D4F995B" w:rsidR="007B69E8" w:rsidRPr="00A00671" w:rsidRDefault="007B69E8" w:rsidP="007B69E8">
            <w:pPr>
              <w:rPr>
                <w:rFonts w:ascii="Calibri" w:eastAsia="Calibri" w:hAnsi="Calibri" w:cs="Calibri"/>
                <w:b/>
                <w:bCs/>
                <w:sz w:val="20"/>
                <w:szCs w:val="20"/>
              </w:rPr>
            </w:pPr>
          </w:p>
          <w:p w14:paraId="6F540B57" w14:textId="487A7E1F" w:rsidR="007B69E8" w:rsidRPr="00A00671" w:rsidRDefault="007B69E8" w:rsidP="007B69E8">
            <w:r w:rsidRPr="290B28BA">
              <w:rPr>
                <w:rFonts w:ascii="Calibri" w:eastAsia="Calibri" w:hAnsi="Calibri" w:cs="Calibri"/>
                <w:b/>
                <w:bCs/>
                <w:sz w:val="20"/>
                <w:szCs w:val="20"/>
              </w:rPr>
              <w:t>Risk 13:</w:t>
            </w:r>
            <w:r w:rsidRPr="290B28BA">
              <w:rPr>
                <w:rFonts w:ascii="Calibri" w:eastAsia="Calibri" w:hAnsi="Calibri" w:cs="Calibri"/>
                <w:sz w:val="20"/>
                <w:szCs w:val="20"/>
              </w:rPr>
              <w:t xml:space="preserve"> ICI outreach efforts fail to connect with audience</w:t>
            </w:r>
          </w:p>
          <w:p w14:paraId="7F8B9D2F" w14:textId="7FDE2FF9" w:rsidR="007B69E8" w:rsidRPr="00A00671" w:rsidRDefault="007B69E8" w:rsidP="007B69E8">
            <w:pPr>
              <w:rPr>
                <w:rFonts w:ascii="Calibri" w:eastAsia="Calibri" w:hAnsi="Calibri" w:cs="Calibri"/>
                <w:sz w:val="20"/>
                <w:szCs w:val="20"/>
              </w:rPr>
            </w:pPr>
          </w:p>
          <w:p w14:paraId="1F859103" w14:textId="01FEA3D7" w:rsidR="007B69E8" w:rsidRPr="00A00671" w:rsidRDefault="007B69E8" w:rsidP="007B69E8">
            <w:pPr>
              <w:rPr>
                <w:rFonts w:asciiTheme="minorHAnsi" w:eastAsiaTheme="minorEastAsia" w:hAnsiTheme="minorHAnsi" w:cstheme="minorBidi"/>
                <w:sz w:val="20"/>
                <w:szCs w:val="20"/>
              </w:rPr>
            </w:pPr>
          </w:p>
        </w:tc>
        <w:tc>
          <w:tcPr>
            <w:tcW w:w="3116" w:type="dxa"/>
          </w:tcPr>
          <w:p w14:paraId="196FF218" w14:textId="1E7ABBDC" w:rsidR="007B69E8" w:rsidRPr="290B28BA" w:rsidRDefault="007B69E8" w:rsidP="007B69E8">
            <w:pPr>
              <w:spacing w:line="259" w:lineRule="auto"/>
              <w:rPr>
                <w:rFonts w:asciiTheme="minorHAnsi" w:eastAsiaTheme="minorEastAsia" w:hAnsiTheme="minorHAnsi" w:cstheme="minorBidi"/>
                <w:sz w:val="20"/>
                <w:szCs w:val="20"/>
                <w:lang w:eastAsia="ja-JP"/>
              </w:rPr>
            </w:pPr>
            <w:r w:rsidRPr="290B28BA">
              <w:rPr>
                <w:rFonts w:asciiTheme="minorHAnsi" w:eastAsiaTheme="minorEastAsia" w:hAnsiTheme="minorHAnsi" w:cstheme="minorBidi"/>
                <w:sz w:val="20"/>
                <w:szCs w:val="20"/>
              </w:rPr>
              <w:t>Evolving and adapting communications strategy and outreach</w:t>
            </w:r>
          </w:p>
        </w:tc>
        <w:tc>
          <w:tcPr>
            <w:tcW w:w="3971" w:type="dxa"/>
            <w:tcBorders>
              <w:right w:val="single" w:sz="4" w:space="0" w:color="auto"/>
            </w:tcBorders>
          </w:tcPr>
          <w:p w14:paraId="5CAA23C3" w14:textId="2C4A8831" w:rsidR="007B69E8" w:rsidRPr="006D4F47" w:rsidRDefault="06764561" w:rsidP="74172A5F">
            <w:pPr>
              <w:ind w:left="65"/>
              <w:rPr>
                <w:rFonts w:asciiTheme="minorHAnsi" w:eastAsiaTheme="minorEastAsia" w:hAnsiTheme="minorHAnsi" w:cstheme="minorBidi"/>
                <w:sz w:val="20"/>
                <w:szCs w:val="20"/>
                <w:lang w:eastAsia="ja-JP"/>
              </w:rPr>
            </w:pPr>
            <w:r w:rsidRPr="74172A5F">
              <w:rPr>
                <w:rFonts w:asciiTheme="minorHAnsi" w:eastAsiaTheme="minorEastAsia" w:hAnsiTheme="minorHAnsi" w:cstheme="minorBidi"/>
                <w:sz w:val="20"/>
                <w:szCs w:val="20"/>
                <w:lang w:eastAsia="ja-JP"/>
              </w:rPr>
              <w:t>An Interim Communications Strategy was used during the first year of the project's life. The ICI Communications Strategy was updated in FY25</w:t>
            </w:r>
            <w:r w:rsidR="2A6FF4C1" w:rsidRPr="74172A5F">
              <w:rPr>
                <w:rFonts w:asciiTheme="minorHAnsi" w:eastAsiaTheme="minorEastAsia" w:hAnsiTheme="minorHAnsi" w:cstheme="minorBidi"/>
                <w:sz w:val="20"/>
                <w:szCs w:val="20"/>
                <w:lang w:eastAsia="ja-JP"/>
              </w:rPr>
              <w:t xml:space="preserve"> but </w:t>
            </w:r>
            <w:r w:rsidR="70F27D48" w:rsidRPr="74172A5F">
              <w:rPr>
                <w:rFonts w:asciiTheme="minorHAnsi" w:eastAsiaTheme="minorEastAsia" w:hAnsiTheme="minorHAnsi" w:cstheme="minorBidi"/>
                <w:sz w:val="20"/>
                <w:szCs w:val="20"/>
                <w:lang w:eastAsia="ja-JP"/>
              </w:rPr>
              <w:t xml:space="preserve">is </w:t>
            </w:r>
            <w:r w:rsidR="2A6FF4C1" w:rsidRPr="74172A5F">
              <w:rPr>
                <w:rFonts w:asciiTheme="minorHAnsi" w:eastAsiaTheme="minorEastAsia" w:hAnsiTheme="minorHAnsi" w:cstheme="minorBidi"/>
                <w:sz w:val="20"/>
                <w:szCs w:val="20"/>
                <w:lang w:eastAsia="ja-JP"/>
              </w:rPr>
              <w:t>currently under review</w:t>
            </w:r>
            <w:r w:rsidRPr="74172A5F">
              <w:rPr>
                <w:rFonts w:asciiTheme="minorHAnsi" w:eastAsiaTheme="minorEastAsia" w:hAnsiTheme="minorHAnsi" w:cstheme="minorBidi"/>
                <w:sz w:val="20"/>
                <w:szCs w:val="20"/>
              </w:rPr>
              <w:t>.</w:t>
            </w:r>
            <w:r w:rsidR="09487DAF" w:rsidRPr="74172A5F">
              <w:rPr>
                <w:rFonts w:asciiTheme="minorHAnsi" w:eastAsiaTheme="minorEastAsia" w:hAnsiTheme="minorHAnsi" w:cstheme="minorBidi"/>
                <w:sz w:val="20"/>
                <w:szCs w:val="20"/>
              </w:rPr>
              <w:t xml:space="preserve"> </w:t>
            </w:r>
            <w:r w:rsidR="2417A574" w:rsidRPr="74172A5F">
              <w:rPr>
                <w:rFonts w:asciiTheme="minorHAnsi" w:hAnsiTheme="minorHAnsi" w:cstheme="minorBidi"/>
                <w:sz w:val="20"/>
                <w:szCs w:val="20"/>
              </w:rPr>
              <w:t xml:space="preserve"> Due to staffing </w:t>
            </w:r>
            <w:r w:rsidR="2A0CD5F5" w:rsidRPr="74172A5F">
              <w:rPr>
                <w:rFonts w:asciiTheme="minorHAnsi" w:hAnsiTheme="minorHAnsi" w:cstheme="minorBidi"/>
                <w:sz w:val="20"/>
                <w:szCs w:val="20"/>
              </w:rPr>
              <w:t>constrain</w:t>
            </w:r>
            <w:r w:rsidR="7D3BE55B" w:rsidRPr="74172A5F">
              <w:rPr>
                <w:rFonts w:asciiTheme="minorHAnsi" w:hAnsiTheme="minorHAnsi" w:cstheme="minorBidi"/>
                <w:sz w:val="20"/>
                <w:szCs w:val="20"/>
              </w:rPr>
              <w:t>t</w:t>
            </w:r>
            <w:r w:rsidR="2A0CD5F5" w:rsidRPr="74172A5F">
              <w:rPr>
                <w:rFonts w:asciiTheme="minorHAnsi" w:hAnsiTheme="minorHAnsi" w:cstheme="minorBidi"/>
                <w:sz w:val="20"/>
                <w:szCs w:val="20"/>
              </w:rPr>
              <w:t>s</w:t>
            </w:r>
            <w:r w:rsidR="09487DAF" w:rsidRPr="74172A5F">
              <w:rPr>
                <w:rFonts w:asciiTheme="minorHAnsi" w:eastAsiaTheme="minorEastAsia" w:hAnsiTheme="minorHAnsi" w:cstheme="minorBidi"/>
                <w:sz w:val="20"/>
                <w:szCs w:val="20"/>
              </w:rPr>
              <w:t xml:space="preserve"> corrective action</w:t>
            </w:r>
            <w:r w:rsidR="22E0A0E5" w:rsidRPr="74172A5F">
              <w:rPr>
                <w:rFonts w:asciiTheme="minorHAnsi" w:eastAsiaTheme="minorEastAsia" w:hAnsiTheme="minorHAnsi" w:cstheme="minorBidi"/>
                <w:sz w:val="20"/>
                <w:szCs w:val="20"/>
              </w:rPr>
              <w:t xml:space="preserve"> has been </w:t>
            </w:r>
            <w:r w:rsidR="0C1279B3" w:rsidRPr="74172A5F">
              <w:rPr>
                <w:rFonts w:asciiTheme="minorHAnsi" w:eastAsiaTheme="minorEastAsia" w:hAnsiTheme="minorHAnsi" w:cstheme="minorBidi"/>
                <w:sz w:val="20"/>
                <w:szCs w:val="20"/>
              </w:rPr>
              <w:t>taken</w:t>
            </w:r>
            <w:r w:rsidR="22E0A0E5" w:rsidRPr="74172A5F">
              <w:rPr>
                <w:rFonts w:asciiTheme="minorHAnsi" w:eastAsiaTheme="minorEastAsia" w:hAnsiTheme="minorHAnsi" w:cstheme="minorBidi"/>
                <w:sz w:val="20"/>
                <w:szCs w:val="20"/>
              </w:rPr>
              <w:t xml:space="preserve"> in place and</w:t>
            </w:r>
            <w:r w:rsidR="09487DAF" w:rsidRPr="74172A5F">
              <w:rPr>
                <w:rFonts w:asciiTheme="minorHAnsi" w:eastAsiaTheme="minorEastAsia" w:hAnsiTheme="minorHAnsi" w:cstheme="minorBidi"/>
                <w:sz w:val="20"/>
                <w:szCs w:val="20"/>
              </w:rPr>
              <w:t xml:space="preserve"> a collective decision has been made for CI </w:t>
            </w:r>
            <w:r w:rsidR="6F2644CF" w:rsidRPr="74172A5F">
              <w:rPr>
                <w:rFonts w:asciiTheme="minorHAnsi" w:eastAsiaTheme="minorEastAsia" w:hAnsiTheme="minorHAnsi" w:cstheme="minorBidi"/>
                <w:sz w:val="20"/>
                <w:szCs w:val="20"/>
              </w:rPr>
              <w:t xml:space="preserve">to </w:t>
            </w:r>
            <w:r w:rsidR="09487DAF" w:rsidRPr="74172A5F">
              <w:rPr>
                <w:rFonts w:asciiTheme="minorHAnsi" w:eastAsiaTheme="minorEastAsia" w:hAnsiTheme="minorHAnsi" w:cstheme="minorBidi"/>
                <w:sz w:val="20"/>
                <w:szCs w:val="20"/>
              </w:rPr>
              <w:t>take on Component 4 in FY26</w:t>
            </w:r>
            <w:r w:rsidR="37442F07" w:rsidRPr="74172A5F">
              <w:rPr>
                <w:rFonts w:asciiTheme="minorHAnsi" w:eastAsiaTheme="minorEastAsia" w:hAnsiTheme="minorHAnsi" w:cstheme="minorBidi"/>
                <w:sz w:val="20"/>
                <w:szCs w:val="20"/>
              </w:rPr>
              <w:t>.</w:t>
            </w:r>
          </w:p>
        </w:tc>
        <w:tc>
          <w:tcPr>
            <w:tcW w:w="1840" w:type="dxa"/>
            <w:tcBorders>
              <w:left w:val="single" w:sz="4" w:space="0" w:color="auto"/>
            </w:tcBorders>
          </w:tcPr>
          <w:p w14:paraId="44957277" w14:textId="77777777" w:rsidR="007B69E8" w:rsidRPr="00D362DA" w:rsidRDefault="007B69E8" w:rsidP="00B00886">
            <w:pPr>
              <w:jc w:val="center"/>
              <w:rPr>
                <w:rFonts w:ascii="Calibri" w:eastAsia="Calibri" w:hAnsi="Calibri" w:cs="Calibri"/>
                <w:sz w:val="20"/>
                <w:szCs w:val="20"/>
              </w:rPr>
            </w:pPr>
            <w:r w:rsidRPr="26014784">
              <w:rPr>
                <w:rFonts w:asciiTheme="minorHAnsi" w:eastAsiaTheme="minorEastAsia" w:hAnsiTheme="minorHAnsi" w:cstheme="minorBidi"/>
                <w:sz w:val="20"/>
                <w:szCs w:val="20"/>
              </w:rPr>
              <w:t>Low (L)</w:t>
            </w:r>
          </w:p>
          <w:p w14:paraId="594A8C25" w14:textId="77777777" w:rsidR="007B69E8" w:rsidRPr="00D362DA" w:rsidRDefault="007B69E8" w:rsidP="007B69E8">
            <w:pPr>
              <w:ind w:left="65"/>
              <w:jc w:val="center"/>
              <w:rPr>
                <w:rFonts w:cstheme="minorBidi"/>
                <w:sz w:val="20"/>
                <w:szCs w:val="20"/>
                <w:lang w:eastAsia="ja-JP"/>
              </w:rPr>
            </w:pPr>
          </w:p>
        </w:tc>
        <w:tc>
          <w:tcPr>
            <w:tcW w:w="1988" w:type="dxa"/>
          </w:tcPr>
          <w:p w14:paraId="5EA7A7F3" w14:textId="737E57FF" w:rsidR="007B69E8" w:rsidRPr="00B00886" w:rsidRDefault="219C8415" w:rsidP="4F743DD2">
            <w:pPr>
              <w:ind w:left="65"/>
              <w:rPr>
                <w:rFonts w:asciiTheme="minorHAnsi" w:hAnsiTheme="minorHAnsi" w:cstheme="minorHAnsi"/>
                <w:sz w:val="20"/>
                <w:szCs w:val="20"/>
                <w:lang w:eastAsia="ja-JP"/>
              </w:rPr>
            </w:pPr>
            <w:r w:rsidRPr="00B00886">
              <w:rPr>
                <w:rFonts w:asciiTheme="minorHAnsi" w:hAnsiTheme="minorHAnsi" w:cstheme="minorHAnsi"/>
                <w:sz w:val="20"/>
                <w:szCs w:val="20"/>
                <w:lang w:eastAsia="ja-JP"/>
              </w:rPr>
              <w:t>Low Risk (L)</w:t>
            </w:r>
          </w:p>
          <w:p w14:paraId="062AE003" w14:textId="77777777" w:rsidR="007B69E8" w:rsidRPr="00B00886" w:rsidRDefault="007B69E8" w:rsidP="007B69E8">
            <w:pPr>
              <w:ind w:left="65"/>
              <w:rPr>
                <w:rFonts w:asciiTheme="minorHAnsi" w:hAnsiTheme="minorHAnsi" w:cstheme="minorHAnsi"/>
                <w:sz w:val="20"/>
                <w:szCs w:val="20"/>
                <w:lang w:eastAsia="ja-JP"/>
              </w:rPr>
            </w:pPr>
          </w:p>
        </w:tc>
      </w:tr>
      <w:tr w:rsidR="007B69E8" w:rsidRPr="004A7C05" w14:paraId="0A6BA121" w14:textId="77777777" w:rsidTr="74172A5F">
        <w:trPr>
          <w:trHeight w:val="279"/>
        </w:trPr>
        <w:tc>
          <w:tcPr>
            <w:tcW w:w="3372" w:type="dxa"/>
          </w:tcPr>
          <w:p w14:paraId="53922189" w14:textId="09C6FA30" w:rsidR="007B69E8" w:rsidRPr="00A00671" w:rsidRDefault="007B69E8" w:rsidP="007B69E8">
            <w:pPr>
              <w:rPr>
                <w:rFonts w:asciiTheme="minorHAnsi" w:hAnsiTheme="minorHAnsi" w:cstheme="minorHAnsi"/>
                <w:b/>
                <w:color w:val="000000" w:themeColor="text1"/>
                <w:sz w:val="20"/>
                <w:szCs w:val="20"/>
                <w:lang w:eastAsia="ja-JP"/>
              </w:rPr>
            </w:pPr>
            <w:r>
              <w:rPr>
                <w:rFonts w:asciiTheme="minorHAnsi" w:hAnsiTheme="minorHAnsi" w:cstheme="minorHAnsi"/>
                <w:b/>
                <w:color w:val="000000" w:themeColor="text1"/>
                <w:sz w:val="20"/>
                <w:szCs w:val="20"/>
                <w:lang w:eastAsia="ja-JP"/>
              </w:rPr>
              <w:t>Other (e.g. NGI)</w:t>
            </w:r>
          </w:p>
        </w:tc>
        <w:tc>
          <w:tcPr>
            <w:tcW w:w="3116" w:type="dxa"/>
          </w:tcPr>
          <w:p w14:paraId="281D5ACA" w14:textId="77777777" w:rsidR="007B69E8" w:rsidRPr="00D362DA" w:rsidRDefault="007B69E8" w:rsidP="007B69E8">
            <w:pPr>
              <w:ind w:left="68"/>
              <w:jc w:val="center"/>
              <w:rPr>
                <w:rFonts w:cstheme="minorHAnsi"/>
                <w:sz w:val="20"/>
                <w:szCs w:val="20"/>
                <w:lang w:eastAsia="ja-JP"/>
              </w:rPr>
            </w:pPr>
          </w:p>
        </w:tc>
        <w:tc>
          <w:tcPr>
            <w:tcW w:w="3971" w:type="dxa"/>
          </w:tcPr>
          <w:p w14:paraId="0930BEF1" w14:textId="77777777" w:rsidR="007B69E8" w:rsidRPr="00FC762C" w:rsidRDefault="007B69E8" w:rsidP="007B69E8">
            <w:pPr>
              <w:ind w:left="154"/>
              <w:rPr>
                <w:rFonts w:cstheme="minorHAnsi"/>
                <w:sz w:val="20"/>
                <w:szCs w:val="20"/>
              </w:rPr>
            </w:pPr>
          </w:p>
        </w:tc>
        <w:tc>
          <w:tcPr>
            <w:tcW w:w="1840" w:type="dxa"/>
          </w:tcPr>
          <w:p w14:paraId="20D4683E" w14:textId="77777777" w:rsidR="007B69E8" w:rsidRPr="00D362DA" w:rsidRDefault="007B69E8" w:rsidP="007B69E8">
            <w:pPr>
              <w:ind w:left="65"/>
              <w:rPr>
                <w:rFonts w:cstheme="minorHAnsi"/>
                <w:sz w:val="20"/>
                <w:szCs w:val="20"/>
                <w:lang w:eastAsia="ja-JP"/>
              </w:rPr>
            </w:pPr>
          </w:p>
        </w:tc>
        <w:tc>
          <w:tcPr>
            <w:tcW w:w="1988" w:type="dxa"/>
          </w:tcPr>
          <w:p w14:paraId="0FAFC734" w14:textId="77777777" w:rsidR="007B69E8" w:rsidRPr="00D362DA" w:rsidRDefault="007B69E8" w:rsidP="007B69E8">
            <w:pPr>
              <w:ind w:left="65"/>
              <w:rPr>
                <w:rFonts w:cstheme="minorHAnsi"/>
                <w:sz w:val="20"/>
                <w:szCs w:val="20"/>
                <w:lang w:eastAsia="ja-JP"/>
              </w:rPr>
            </w:pPr>
          </w:p>
        </w:tc>
      </w:tr>
    </w:tbl>
    <w:p w14:paraId="5D32C560" w14:textId="77777777" w:rsidR="00E954E5" w:rsidRDefault="00E954E5" w:rsidP="00E0467E"/>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top w:w="43" w:type="dxa"/>
          <w:left w:w="43" w:type="dxa"/>
          <w:bottom w:w="43" w:type="dxa"/>
          <w:right w:w="0" w:type="dxa"/>
        </w:tblCellMar>
        <w:tblLook w:val="0000" w:firstRow="0" w:lastRow="0" w:firstColumn="0" w:lastColumn="0" w:noHBand="0" w:noVBand="0"/>
      </w:tblPr>
      <w:tblGrid>
        <w:gridCol w:w="1799"/>
        <w:gridCol w:w="10726"/>
        <w:gridCol w:w="1865"/>
      </w:tblGrid>
      <w:tr w:rsidR="00065B1B" w:rsidRPr="00DF42CB" w14:paraId="45B690F6" w14:textId="74125ED5" w:rsidTr="74172A5F">
        <w:trPr>
          <w:trHeight w:val="93"/>
        </w:trPr>
        <w:tc>
          <w:tcPr>
            <w:tcW w:w="625" w:type="pct"/>
            <w:shd w:val="clear" w:color="auto" w:fill="548DD4" w:themeFill="text2" w:themeFillTint="99"/>
            <w:tcMar>
              <w:top w:w="50" w:type="dxa"/>
              <w:left w:w="50" w:type="dxa"/>
              <w:bottom w:w="50" w:type="dxa"/>
              <w:right w:w="50" w:type="dxa"/>
            </w:tcMar>
            <w:vAlign w:val="center"/>
          </w:tcPr>
          <w:p w14:paraId="0BD3E448" w14:textId="352A8264" w:rsidR="00065B1B" w:rsidRPr="00293D76" w:rsidRDefault="003528EF" w:rsidP="00D362DA">
            <w:pPr>
              <w:ind w:left="90" w:right="60"/>
              <w:jc w:val="center"/>
              <w:rPr>
                <w:rFonts w:asciiTheme="minorHAnsi" w:hAnsiTheme="minorHAnsi" w:cstheme="minorHAnsi"/>
                <w:b/>
                <w:color w:val="FFFFFF" w:themeColor="background1"/>
                <w:sz w:val="20"/>
                <w:szCs w:val="20"/>
              </w:rPr>
            </w:pPr>
            <w:r w:rsidRPr="00293D76">
              <w:rPr>
                <w:rFonts w:asciiTheme="minorHAnsi" w:hAnsiTheme="minorHAnsi" w:cstheme="minorHAnsi"/>
                <w:b/>
                <w:color w:val="FFFFFF" w:themeColor="background1"/>
                <w:sz w:val="20"/>
                <w:szCs w:val="20"/>
              </w:rPr>
              <w:t xml:space="preserve">OVERALL </w:t>
            </w:r>
            <w:r w:rsidR="00054A0A">
              <w:rPr>
                <w:rFonts w:asciiTheme="minorHAnsi" w:hAnsiTheme="minorHAnsi" w:cstheme="minorHAnsi"/>
                <w:b/>
                <w:color w:val="FFFFFF" w:themeColor="background1"/>
                <w:sz w:val="20"/>
                <w:szCs w:val="20"/>
              </w:rPr>
              <w:t xml:space="preserve">RISK </w:t>
            </w:r>
            <w:r w:rsidRPr="00293D76">
              <w:rPr>
                <w:rFonts w:asciiTheme="minorHAnsi" w:hAnsiTheme="minorHAnsi" w:cstheme="minorHAnsi"/>
                <w:b/>
                <w:color w:val="FFFFFF" w:themeColor="background1"/>
                <w:sz w:val="20"/>
                <w:szCs w:val="20"/>
              </w:rPr>
              <w:t>RATING</w:t>
            </w:r>
          </w:p>
        </w:tc>
        <w:tc>
          <w:tcPr>
            <w:tcW w:w="3727" w:type="pct"/>
            <w:shd w:val="clear" w:color="auto" w:fill="548DD4" w:themeFill="text2" w:themeFillTint="99"/>
            <w:vAlign w:val="center"/>
          </w:tcPr>
          <w:p w14:paraId="5AE95D8B" w14:textId="77777777" w:rsidR="00065B1B" w:rsidRPr="00293D76" w:rsidRDefault="00065B1B" w:rsidP="00495015">
            <w:pPr>
              <w:ind w:left="137"/>
              <w:jc w:val="center"/>
              <w:rPr>
                <w:rFonts w:asciiTheme="minorHAnsi" w:hAnsiTheme="minorHAnsi" w:cstheme="minorHAnsi"/>
                <w:b/>
                <w:color w:val="FFFFFF" w:themeColor="background1"/>
                <w:sz w:val="20"/>
                <w:szCs w:val="20"/>
              </w:rPr>
            </w:pPr>
            <w:r w:rsidRPr="00293D76">
              <w:rPr>
                <w:rFonts w:asciiTheme="minorHAnsi" w:hAnsiTheme="minorHAnsi" w:cstheme="minorHAnsi"/>
                <w:b/>
                <w:color w:val="FFFFFF" w:themeColor="background1"/>
                <w:sz w:val="20"/>
                <w:szCs w:val="20"/>
              </w:rPr>
              <w:t>JUSTIFICATION</w:t>
            </w:r>
          </w:p>
        </w:tc>
        <w:tc>
          <w:tcPr>
            <w:tcW w:w="648" w:type="pct"/>
            <w:shd w:val="clear" w:color="auto" w:fill="548DD4" w:themeFill="text2" w:themeFillTint="99"/>
          </w:tcPr>
          <w:p w14:paraId="288DB786" w14:textId="22F95585" w:rsidR="00065B1B" w:rsidRPr="00293D76" w:rsidRDefault="00065B1B" w:rsidP="00495015">
            <w:pPr>
              <w:ind w:left="137"/>
              <w:jc w:val="center"/>
              <w:rPr>
                <w:rFonts w:asciiTheme="minorHAnsi" w:hAnsiTheme="minorHAnsi" w:cstheme="minorHAnsi"/>
                <w:b/>
                <w:bCs/>
                <w:color w:val="FFFFFF" w:themeColor="background1"/>
                <w:sz w:val="20"/>
                <w:szCs w:val="20"/>
              </w:rPr>
            </w:pPr>
          </w:p>
          <w:p w14:paraId="7FCD11A7" w14:textId="6D87DBAD" w:rsidR="00065B1B" w:rsidRPr="00293D76" w:rsidRDefault="00065B1B" w:rsidP="00283060">
            <w:pPr>
              <w:rPr>
                <w:rFonts w:asciiTheme="minorHAnsi" w:hAnsiTheme="minorHAnsi" w:cstheme="minorHAnsi"/>
                <w:b/>
                <w:color w:val="FFFFFF" w:themeColor="background1"/>
                <w:sz w:val="20"/>
                <w:szCs w:val="20"/>
              </w:rPr>
            </w:pPr>
            <w:r w:rsidRPr="74172A5F">
              <w:rPr>
                <w:rFonts w:asciiTheme="minorHAnsi" w:hAnsiTheme="minorHAnsi" w:cstheme="minorBidi"/>
                <w:b/>
                <w:bCs/>
                <w:color w:val="FFFFFF" w:themeColor="background1"/>
                <w:sz w:val="20"/>
                <w:szCs w:val="20"/>
              </w:rPr>
              <w:t xml:space="preserve"> RISK RATING TREND</w:t>
            </w:r>
            <w:r w:rsidRPr="74172A5F">
              <w:rPr>
                <w:rStyle w:val="FootnoteReference"/>
                <w:rFonts w:asciiTheme="minorHAnsi" w:hAnsiTheme="minorHAnsi" w:cstheme="minorBidi"/>
                <w:b/>
                <w:bCs/>
                <w:color w:val="FFFFFF" w:themeColor="background1"/>
                <w:sz w:val="20"/>
                <w:szCs w:val="20"/>
              </w:rPr>
              <w:footnoteReference w:id="11"/>
            </w:r>
          </w:p>
        </w:tc>
      </w:tr>
      <w:tr w:rsidR="00556092" w:rsidRPr="00DF42CB" w14:paraId="0BCDE5A1" w14:textId="792B32AB" w:rsidTr="007B1662">
        <w:trPr>
          <w:trHeight w:val="273"/>
        </w:trPr>
        <w:tc>
          <w:tcPr>
            <w:tcW w:w="625" w:type="pct"/>
            <w:shd w:val="clear" w:color="auto" w:fill="B8CCE4" w:themeFill="accent1" w:themeFillTint="66"/>
            <w:tcMar>
              <w:top w:w="50" w:type="dxa"/>
              <w:left w:w="50" w:type="dxa"/>
              <w:bottom w:w="50" w:type="dxa"/>
              <w:right w:w="50" w:type="dxa"/>
            </w:tcMar>
          </w:tcPr>
          <w:p w14:paraId="07E403B0" w14:textId="394D3478" w:rsidR="00556092" w:rsidRPr="0022744E" w:rsidRDefault="00556092" w:rsidP="00556092">
            <w:pPr>
              <w:pStyle w:val="FreeForm"/>
              <w:ind w:left="90" w:right="60" w:firstLine="0"/>
              <w:jc w:val="center"/>
              <w:rPr>
                <w:rFonts w:asciiTheme="minorHAnsi" w:hAnsiTheme="minorHAnsi"/>
                <w:b/>
                <w:bCs/>
                <w:color w:val="auto"/>
                <w:sz w:val="20"/>
              </w:rPr>
            </w:pPr>
            <w:r w:rsidRPr="06672553">
              <w:rPr>
                <w:rFonts w:ascii="Calibri" w:eastAsia="Calibri" w:hAnsi="Calibri" w:cs="Calibri"/>
                <w:color w:val="000000" w:themeColor="text1"/>
                <w:sz w:val="20"/>
              </w:rPr>
              <w:t>M</w:t>
            </w:r>
          </w:p>
        </w:tc>
        <w:tc>
          <w:tcPr>
            <w:tcW w:w="3727" w:type="pct"/>
          </w:tcPr>
          <w:p w14:paraId="516E3401" w14:textId="3954C6FF" w:rsidR="00556092" w:rsidRPr="0022744E" w:rsidRDefault="00556092" w:rsidP="00556092">
            <w:pPr>
              <w:pStyle w:val="FreeForm"/>
              <w:ind w:left="67" w:firstLine="0"/>
              <w:rPr>
                <w:rFonts w:asciiTheme="minorHAnsi" w:hAnsiTheme="minorHAnsi"/>
                <w:color w:val="auto"/>
                <w:sz w:val="20"/>
              </w:rPr>
            </w:pPr>
            <w:r w:rsidRPr="06672553">
              <w:rPr>
                <w:rFonts w:ascii="Calibri" w:eastAsia="Calibri" w:hAnsi="Calibri" w:cs="Calibri"/>
                <w:color w:val="000000" w:themeColor="text1"/>
                <w:sz w:val="20"/>
              </w:rPr>
              <w:t xml:space="preserve">Mitigation measures are generally implemented adequately, and the overall risk rating has not changed. </w:t>
            </w:r>
            <w:r w:rsidR="00E53467">
              <w:rPr>
                <w:rFonts w:ascii="Calibri" w:eastAsia="Calibri" w:hAnsi="Calibri" w:cs="Calibri"/>
                <w:color w:val="000000" w:themeColor="text1"/>
                <w:sz w:val="20"/>
              </w:rPr>
              <w:t>While some risks have increased, such as financial and political, others have decreased</w:t>
            </w:r>
            <w:r w:rsidR="0070543D">
              <w:rPr>
                <w:rFonts w:ascii="Calibri" w:eastAsia="Calibri" w:hAnsi="Calibri" w:cs="Calibri"/>
                <w:color w:val="000000" w:themeColor="text1"/>
                <w:sz w:val="20"/>
              </w:rPr>
              <w:t xml:space="preserve">. For example fiduciary risks have decreased due to capacity building </w:t>
            </w:r>
            <w:r w:rsidR="005E4947">
              <w:rPr>
                <w:rFonts w:ascii="Calibri" w:eastAsia="Calibri" w:hAnsi="Calibri" w:cs="Calibri"/>
                <w:color w:val="000000" w:themeColor="text1"/>
                <w:sz w:val="20"/>
              </w:rPr>
              <w:t>for sub-projects.</w:t>
            </w:r>
          </w:p>
        </w:tc>
        <w:tc>
          <w:tcPr>
            <w:tcW w:w="648" w:type="pct"/>
          </w:tcPr>
          <w:p w14:paraId="0943C5D5" w14:textId="1C6F45D0" w:rsidR="00556092" w:rsidRPr="0022744E" w:rsidRDefault="00556092" w:rsidP="00556092">
            <w:pPr>
              <w:pStyle w:val="FreeForm"/>
              <w:ind w:left="67" w:firstLine="0"/>
              <w:rPr>
                <w:rFonts w:asciiTheme="minorHAnsi" w:hAnsiTheme="minorHAnsi"/>
                <w:color w:val="auto"/>
                <w:sz w:val="20"/>
              </w:rPr>
            </w:pPr>
            <w:r w:rsidRPr="06672553">
              <w:rPr>
                <w:rFonts w:ascii="Calibri" w:eastAsia="Calibri" w:hAnsi="Calibri" w:cs="Calibri"/>
                <w:b/>
                <w:bCs/>
                <w:color w:val="000000" w:themeColor="text1"/>
                <w:sz w:val="20"/>
              </w:rPr>
              <w:t>Unchanged</w:t>
            </w:r>
            <w:r w:rsidRPr="06672553">
              <w:rPr>
                <w:rFonts w:ascii="Calibri" w:eastAsia="Calibri" w:hAnsi="Calibri" w:cs="Calibri"/>
                <w:color w:val="000000" w:themeColor="text1"/>
                <w:sz w:val="20"/>
              </w:rPr>
              <w:t>.</w:t>
            </w:r>
          </w:p>
        </w:tc>
      </w:tr>
    </w:tbl>
    <w:p w14:paraId="469502CD" w14:textId="5051F506" w:rsidR="41CDFB2F" w:rsidRDefault="41CDFB2F" w:rsidP="41CDFB2F">
      <w:pPr>
        <w:pStyle w:val="Heading2"/>
        <w:spacing w:before="0" w:after="120"/>
        <w:rPr>
          <w:rFonts w:asciiTheme="minorHAnsi" w:hAnsiTheme="minorHAnsi"/>
          <w:b/>
          <w:bCs/>
          <w:color w:val="auto"/>
          <w:sz w:val="24"/>
          <w:szCs w:val="24"/>
        </w:rPr>
      </w:pPr>
    </w:p>
    <w:p w14:paraId="5E28BB55" w14:textId="1A38BF51" w:rsidR="00E0467E" w:rsidRPr="00C51B1A" w:rsidRDefault="00E0467E" w:rsidP="00C51B1A">
      <w:pPr>
        <w:pStyle w:val="Heading2"/>
        <w:spacing w:before="0" w:after="120"/>
        <w:rPr>
          <w:rFonts w:asciiTheme="minorHAnsi" w:hAnsiTheme="minorHAnsi"/>
          <w:b/>
          <w:color w:val="auto"/>
          <w:sz w:val="24"/>
        </w:rPr>
      </w:pPr>
      <w:bookmarkStart w:id="29" w:name="_Toc475428943"/>
      <w:r w:rsidRPr="00C51B1A">
        <w:rPr>
          <w:rFonts w:asciiTheme="minorHAnsi" w:hAnsiTheme="minorHAnsi"/>
          <w:b/>
          <w:color w:val="auto"/>
          <w:sz w:val="24"/>
        </w:rPr>
        <w:t>Recommendations</w:t>
      </w:r>
      <w:bookmarkEnd w:id="29"/>
    </w:p>
    <w:tbl>
      <w:tblPr>
        <w:tblW w:w="1463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top w:w="43" w:type="dxa"/>
          <w:left w:w="43" w:type="dxa"/>
          <w:bottom w:w="43" w:type="dxa"/>
          <w:right w:w="0" w:type="dxa"/>
        </w:tblCellMar>
        <w:tblLook w:val="0000" w:firstRow="0" w:lastRow="0" w:firstColumn="0" w:lastColumn="0" w:noHBand="0" w:noVBand="0"/>
      </w:tblPr>
      <w:tblGrid>
        <w:gridCol w:w="9590"/>
        <w:gridCol w:w="3060"/>
        <w:gridCol w:w="1980"/>
      </w:tblGrid>
      <w:tr w:rsidR="00E0467E" w:rsidRPr="003635EE" w14:paraId="4F6316A5" w14:textId="77777777" w:rsidTr="2A403E77">
        <w:trPr>
          <w:trHeight w:val="23"/>
        </w:trPr>
        <w:tc>
          <w:tcPr>
            <w:tcW w:w="9590" w:type="dxa"/>
            <w:shd w:val="clear" w:color="auto" w:fill="548DD4" w:themeFill="text2" w:themeFillTint="99"/>
            <w:tcMar>
              <w:top w:w="50" w:type="dxa"/>
              <w:left w:w="50" w:type="dxa"/>
              <w:bottom w:w="50" w:type="dxa"/>
              <w:right w:w="50" w:type="dxa"/>
            </w:tcMar>
          </w:tcPr>
          <w:p w14:paraId="5BA79CCB" w14:textId="77777777" w:rsidR="00E0467E" w:rsidRPr="00293D76" w:rsidRDefault="00370DFD" w:rsidP="00495015">
            <w:pPr>
              <w:ind w:left="90"/>
              <w:jc w:val="center"/>
              <w:rPr>
                <w:rFonts w:asciiTheme="minorHAnsi" w:hAnsiTheme="minorHAnsi" w:cstheme="minorHAnsi"/>
                <w:b/>
                <w:color w:val="FFFFFF" w:themeColor="background1"/>
              </w:rPr>
            </w:pPr>
            <w:r w:rsidRPr="00293D76">
              <w:rPr>
                <w:rFonts w:asciiTheme="minorHAnsi" w:hAnsiTheme="minorHAnsi" w:cstheme="minorHAnsi"/>
                <w:b/>
                <w:color w:val="FFFFFF" w:themeColor="background1"/>
              </w:rPr>
              <w:t>MITIGATION AND CORRECTIVE</w:t>
            </w:r>
            <w:r w:rsidR="00E0467E" w:rsidRPr="00293D76">
              <w:rPr>
                <w:rFonts w:asciiTheme="minorHAnsi" w:hAnsiTheme="minorHAnsi" w:cstheme="minorHAnsi"/>
                <w:b/>
                <w:color w:val="FFFFFF" w:themeColor="background1"/>
              </w:rPr>
              <w:t xml:space="preserve"> ACTION(S)</w:t>
            </w:r>
          </w:p>
        </w:tc>
        <w:tc>
          <w:tcPr>
            <w:tcW w:w="3060" w:type="dxa"/>
            <w:shd w:val="clear" w:color="auto" w:fill="548DD4" w:themeFill="text2" w:themeFillTint="99"/>
          </w:tcPr>
          <w:p w14:paraId="48370DAF" w14:textId="77777777" w:rsidR="00E0467E" w:rsidRPr="00293D76" w:rsidRDefault="00E0467E" w:rsidP="00495015">
            <w:pPr>
              <w:ind w:left="90"/>
              <w:jc w:val="center"/>
              <w:rPr>
                <w:rFonts w:asciiTheme="minorHAnsi" w:hAnsiTheme="minorHAnsi" w:cstheme="minorHAnsi"/>
                <w:b/>
                <w:color w:val="FFFFFF" w:themeColor="background1"/>
              </w:rPr>
            </w:pPr>
            <w:r w:rsidRPr="00293D76">
              <w:rPr>
                <w:rFonts w:asciiTheme="minorHAnsi" w:hAnsiTheme="minorHAnsi" w:cstheme="minorHAnsi"/>
                <w:b/>
                <w:color w:val="FFFFFF" w:themeColor="background1"/>
              </w:rPr>
              <w:t>RESPONSIBLE PARTY</w:t>
            </w:r>
          </w:p>
        </w:tc>
        <w:tc>
          <w:tcPr>
            <w:tcW w:w="1980" w:type="dxa"/>
            <w:shd w:val="clear" w:color="auto" w:fill="548DD4" w:themeFill="text2" w:themeFillTint="99"/>
          </w:tcPr>
          <w:p w14:paraId="0314C8AC" w14:textId="77777777" w:rsidR="00E0467E" w:rsidRPr="00293D76" w:rsidRDefault="00E0467E" w:rsidP="00495015">
            <w:pPr>
              <w:ind w:left="90"/>
              <w:jc w:val="center"/>
              <w:rPr>
                <w:rFonts w:asciiTheme="minorHAnsi" w:hAnsiTheme="minorHAnsi" w:cstheme="minorHAnsi"/>
                <w:b/>
                <w:color w:val="FFFFFF" w:themeColor="background1"/>
              </w:rPr>
            </w:pPr>
            <w:r w:rsidRPr="00293D76">
              <w:rPr>
                <w:rFonts w:asciiTheme="minorHAnsi" w:hAnsiTheme="minorHAnsi" w:cstheme="minorHAnsi"/>
                <w:b/>
                <w:color w:val="FFFFFF" w:themeColor="background1"/>
              </w:rPr>
              <w:t>DEADLINE</w:t>
            </w:r>
          </w:p>
        </w:tc>
      </w:tr>
      <w:tr w:rsidR="00575C1B" w:rsidRPr="003635EE" w14:paraId="723EF63F" w14:textId="77777777" w:rsidTr="2A403E77">
        <w:trPr>
          <w:trHeight w:val="357"/>
        </w:trPr>
        <w:tc>
          <w:tcPr>
            <w:tcW w:w="9590" w:type="dxa"/>
            <w:tcMar>
              <w:top w:w="50" w:type="dxa"/>
              <w:left w:w="50" w:type="dxa"/>
              <w:bottom w:w="50" w:type="dxa"/>
              <w:right w:w="50" w:type="dxa"/>
            </w:tcMar>
          </w:tcPr>
          <w:p w14:paraId="27689F92" w14:textId="7E6EECF0" w:rsidR="00575C1B" w:rsidRPr="00293D76" w:rsidRDefault="00082DAA" w:rsidP="00575C1B">
            <w:pPr>
              <w:pStyle w:val="FreeForm"/>
              <w:ind w:left="90" w:right="60" w:firstLine="0"/>
              <w:rPr>
                <w:rFonts w:asciiTheme="minorHAnsi" w:hAnsiTheme="minorHAnsi" w:cstheme="minorHAnsi"/>
                <w:b/>
                <w:color w:val="000000" w:themeColor="text1"/>
                <w:sz w:val="20"/>
              </w:rPr>
            </w:pPr>
            <w:r>
              <w:rPr>
                <w:rFonts w:ascii="Calibri" w:eastAsia="Calibri" w:hAnsi="Calibri" w:cs="Calibri"/>
                <w:color w:val="000000" w:themeColor="text1"/>
                <w:sz w:val="20"/>
              </w:rPr>
              <w:t xml:space="preserve">As mentioned above, </w:t>
            </w:r>
            <w:r>
              <w:rPr>
                <w:rFonts w:asciiTheme="minorHAnsi" w:hAnsiTheme="minorHAnsi" w:cstheme="minorHAnsi"/>
                <w:color w:val="auto"/>
                <w:sz w:val="20"/>
              </w:rPr>
              <w:t xml:space="preserve">make sure that staffing is adequate during the remainder of the project and that the agreed upon transition of component 4 to CI is done quickly and effectively. </w:t>
            </w:r>
          </w:p>
        </w:tc>
        <w:tc>
          <w:tcPr>
            <w:tcW w:w="3060" w:type="dxa"/>
          </w:tcPr>
          <w:p w14:paraId="73BE7688" w14:textId="16D8C2D3" w:rsidR="00575C1B" w:rsidRPr="00293D76" w:rsidRDefault="00082DAA" w:rsidP="00575C1B">
            <w:pPr>
              <w:pStyle w:val="FreeForm"/>
              <w:ind w:left="0" w:right="60" w:firstLine="0"/>
              <w:rPr>
                <w:rFonts w:asciiTheme="minorHAnsi" w:hAnsiTheme="minorHAnsi" w:cstheme="minorHAnsi"/>
                <w:color w:val="000000" w:themeColor="text1"/>
                <w:sz w:val="20"/>
              </w:rPr>
            </w:pPr>
            <w:r>
              <w:rPr>
                <w:rFonts w:ascii="Calibri" w:eastAsia="Calibri" w:hAnsi="Calibri" w:cs="Calibri"/>
                <w:color w:val="000000" w:themeColor="text1"/>
                <w:sz w:val="20"/>
              </w:rPr>
              <w:t>PMU</w:t>
            </w:r>
          </w:p>
        </w:tc>
        <w:tc>
          <w:tcPr>
            <w:tcW w:w="1980" w:type="dxa"/>
          </w:tcPr>
          <w:p w14:paraId="6CD63F15" w14:textId="215888D5" w:rsidR="00575C1B" w:rsidRPr="00293D76" w:rsidRDefault="00082DAA" w:rsidP="00575C1B">
            <w:pPr>
              <w:pStyle w:val="FreeForm"/>
              <w:ind w:left="90" w:right="60" w:firstLine="0"/>
              <w:rPr>
                <w:rFonts w:asciiTheme="minorHAnsi" w:hAnsiTheme="minorHAnsi" w:cstheme="minorHAnsi"/>
                <w:b/>
                <w:color w:val="000000" w:themeColor="text1"/>
                <w:sz w:val="20"/>
              </w:rPr>
            </w:pPr>
            <w:r>
              <w:rPr>
                <w:rFonts w:ascii="Calibri" w:eastAsia="Calibri" w:hAnsi="Calibri" w:cs="Calibri"/>
                <w:color w:val="000000" w:themeColor="text1"/>
                <w:sz w:val="20"/>
              </w:rPr>
              <w:t>30 June 2026</w:t>
            </w:r>
          </w:p>
        </w:tc>
      </w:tr>
    </w:tbl>
    <w:p w14:paraId="41196B6C" w14:textId="68D12C49" w:rsidR="6956457B" w:rsidRDefault="6956457B" w:rsidP="006B5D19">
      <w:pPr>
        <w:rPr>
          <w:rFonts w:asciiTheme="minorHAnsi" w:hAnsiTheme="minorHAnsi"/>
          <w:b/>
          <w:bCs/>
          <w:sz w:val="28"/>
          <w:szCs w:val="28"/>
          <w:u w:val="single"/>
        </w:rPr>
      </w:pPr>
    </w:p>
    <w:p w14:paraId="3DFFBAD9" w14:textId="5BCF501A" w:rsidR="004D54D9" w:rsidRPr="0057299B" w:rsidRDefault="004D54D9" w:rsidP="7DEC1DEF">
      <w:pPr>
        <w:jc w:val="center"/>
        <w:rPr>
          <w:b/>
          <w:bCs/>
        </w:rPr>
      </w:pPr>
      <w:bookmarkStart w:id="30" w:name="_Toc475428944"/>
      <w:r w:rsidRPr="7DEC1DEF">
        <w:rPr>
          <w:rFonts w:asciiTheme="minorHAnsi" w:hAnsiTheme="minorHAnsi"/>
          <w:b/>
          <w:bCs/>
          <w:sz w:val="28"/>
          <w:szCs w:val="28"/>
          <w:u w:val="single"/>
        </w:rPr>
        <w:t>SECTION IV</w:t>
      </w:r>
      <w:r w:rsidRPr="7DEC1DEF">
        <w:rPr>
          <w:rFonts w:asciiTheme="minorHAnsi" w:hAnsiTheme="minorHAnsi"/>
          <w:b/>
          <w:bCs/>
          <w:sz w:val="28"/>
          <w:szCs w:val="28"/>
        </w:rPr>
        <w:t xml:space="preserve">: PROJECT ENVIRONMENTAL AND SOCIAL </w:t>
      </w:r>
      <w:r w:rsidR="00E363AE" w:rsidRPr="7DEC1DEF">
        <w:rPr>
          <w:rFonts w:asciiTheme="minorHAnsi" w:hAnsiTheme="minorHAnsi"/>
          <w:b/>
          <w:bCs/>
          <w:sz w:val="28"/>
          <w:szCs w:val="28"/>
        </w:rPr>
        <w:t>MANAGEMENT</w:t>
      </w:r>
      <w:r w:rsidRPr="7DEC1DEF">
        <w:rPr>
          <w:rFonts w:asciiTheme="minorHAnsi" w:hAnsiTheme="minorHAnsi"/>
          <w:b/>
          <w:bCs/>
          <w:sz w:val="28"/>
          <w:szCs w:val="28"/>
        </w:rPr>
        <w:t xml:space="preserve"> IMPLEMENTATION STATUS AND RATING</w:t>
      </w:r>
    </w:p>
    <w:p w14:paraId="16ED13A0" w14:textId="77777777" w:rsidR="0057299B" w:rsidRDefault="0057299B" w:rsidP="004D54D9">
      <w:pPr>
        <w:pStyle w:val="FreeForm"/>
        <w:spacing w:after="60"/>
        <w:ind w:left="0" w:firstLine="0"/>
        <w:rPr>
          <w:rFonts w:asciiTheme="minorHAnsi" w:hAnsiTheme="minorHAnsi" w:cs="Calibri"/>
          <w:color w:val="auto"/>
          <w:sz w:val="22"/>
        </w:rPr>
      </w:pPr>
    </w:p>
    <w:p w14:paraId="16AFF8FE" w14:textId="3FE38834" w:rsidR="004D54D9" w:rsidRPr="007D66BE" w:rsidRDefault="004D54D9" w:rsidP="0057299B">
      <w:pPr>
        <w:pStyle w:val="FreeForm"/>
        <w:ind w:left="0" w:firstLine="0"/>
        <w:rPr>
          <w:rFonts w:asciiTheme="minorHAnsi" w:hAnsiTheme="minorHAnsi" w:cs="Calibri"/>
          <w:color w:val="auto"/>
          <w:sz w:val="22"/>
        </w:rPr>
      </w:pPr>
      <w:r w:rsidRPr="007D66BE">
        <w:rPr>
          <w:rFonts w:asciiTheme="minorHAnsi" w:hAnsiTheme="minorHAnsi" w:cs="Calibri"/>
          <w:color w:val="auto"/>
          <w:sz w:val="22"/>
        </w:rPr>
        <w:lastRenderedPageBreak/>
        <w:t xml:space="preserve">This section of the PIR describes the progress made towards complying with the approved </w:t>
      </w:r>
      <w:r w:rsidR="00E363AE">
        <w:rPr>
          <w:rFonts w:asciiTheme="minorHAnsi" w:hAnsiTheme="minorHAnsi" w:cs="Calibri"/>
          <w:color w:val="auto"/>
          <w:sz w:val="22"/>
        </w:rPr>
        <w:t>ESMF</w:t>
      </w:r>
      <w:r w:rsidRPr="007D66BE">
        <w:rPr>
          <w:rFonts w:asciiTheme="minorHAnsi" w:hAnsiTheme="minorHAnsi" w:cs="Calibri"/>
          <w:color w:val="auto"/>
          <w:sz w:val="22"/>
        </w:rPr>
        <w:t xml:space="preserve"> plans, as well as recommendations to improve the implementation of th</w:t>
      </w:r>
      <w:r>
        <w:rPr>
          <w:rFonts w:asciiTheme="minorHAnsi" w:hAnsiTheme="minorHAnsi" w:cs="Calibri"/>
          <w:color w:val="auto"/>
          <w:sz w:val="22"/>
        </w:rPr>
        <w:t xml:space="preserve">e </w:t>
      </w:r>
      <w:r w:rsidR="00E363AE">
        <w:rPr>
          <w:rFonts w:asciiTheme="minorHAnsi" w:hAnsiTheme="minorHAnsi" w:cs="Calibri"/>
          <w:color w:val="auto"/>
          <w:sz w:val="22"/>
        </w:rPr>
        <w:t>ESMF</w:t>
      </w:r>
      <w:r>
        <w:rPr>
          <w:rFonts w:asciiTheme="minorHAnsi" w:hAnsiTheme="minorHAnsi" w:cs="Calibri"/>
          <w:color w:val="auto"/>
          <w:sz w:val="22"/>
        </w:rPr>
        <w:t xml:space="preserve"> plans, when needed. </w:t>
      </w:r>
      <w:r w:rsidRPr="007D66BE">
        <w:rPr>
          <w:rFonts w:asciiTheme="minorHAnsi" w:hAnsiTheme="minorHAnsi" w:cs="Calibri"/>
          <w:color w:val="auto"/>
          <w:sz w:val="22"/>
        </w:rPr>
        <w:t>This section is divided in</w:t>
      </w:r>
      <w:r w:rsidR="00E363AE">
        <w:rPr>
          <w:rFonts w:asciiTheme="minorHAnsi" w:hAnsiTheme="minorHAnsi" w:cs="Calibri"/>
          <w:color w:val="auto"/>
          <w:sz w:val="22"/>
        </w:rPr>
        <w:t>to six</w:t>
      </w:r>
      <w:r w:rsidRPr="007D66BE">
        <w:rPr>
          <w:rFonts w:asciiTheme="minorHAnsi" w:hAnsiTheme="minorHAnsi" w:cs="Calibri"/>
          <w:color w:val="auto"/>
          <w:sz w:val="22"/>
        </w:rPr>
        <w:t xml:space="preserve"> parts:</w:t>
      </w:r>
    </w:p>
    <w:p w14:paraId="77EFD9CC" w14:textId="48306C1B" w:rsidR="004D54D9" w:rsidRPr="007D66BE" w:rsidRDefault="004D54D9" w:rsidP="0057299B">
      <w:pPr>
        <w:pStyle w:val="FreeForm"/>
        <w:ind w:firstLine="0"/>
        <w:rPr>
          <w:rFonts w:asciiTheme="minorHAnsi" w:hAnsiTheme="minorHAnsi" w:cs="Calibri"/>
          <w:color w:val="auto"/>
          <w:sz w:val="22"/>
        </w:rPr>
      </w:pPr>
      <w:r>
        <w:rPr>
          <w:rFonts w:asciiTheme="minorHAnsi" w:hAnsiTheme="minorHAnsi" w:cs="Calibri"/>
          <w:color w:val="auto"/>
          <w:sz w:val="22"/>
        </w:rPr>
        <w:t xml:space="preserve">a. </w:t>
      </w:r>
      <w:r w:rsidRPr="000452E8">
        <w:rPr>
          <w:rFonts w:asciiTheme="minorHAnsi" w:hAnsiTheme="minorHAnsi" w:cs="Calibri"/>
          <w:color w:val="auto"/>
          <w:sz w:val="22"/>
        </w:rPr>
        <w:t xml:space="preserve">Progress towards </w:t>
      </w:r>
      <w:r w:rsidR="00E363AE">
        <w:rPr>
          <w:rFonts w:asciiTheme="minorHAnsi" w:hAnsiTheme="minorHAnsi" w:cs="Calibri"/>
          <w:color w:val="auto"/>
          <w:sz w:val="22"/>
        </w:rPr>
        <w:t>c</w:t>
      </w:r>
      <w:r w:rsidRPr="000452E8">
        <w:rPr>
          <w:rFonts w:asciiTheme="minorHAnsi" w:hAnsiTheme="minorHAnsi" w:cs="Calibri"/>
          <w:color w:val="auto"/>
          <w:sz w:val="22"/>
        </w:rPr>
        <w:t>omplying with the CI-GEF Project Agency’s E</w:t>
      </w:r>
      <w:r w:rsidR="00E363AE">
        <w:rPr>
          <w:rFonts w:asciiTheme="minorHAnsi" w:hAnsiTheme="minorHAnsi" w:cs="Calibri"/>
          <w:color w:val="auto"/>
          <w:sz w:val="22"/>
        </w:rPr>
        <w:t>SMF</w:t>
      </w:r>
    </w:p>
    <w:p w14:paraId="5314C376" w14:textId="2CB21BC8" w:rsidR="008711F5" w:rsidRDefault="004D54D9" w:rsidP="0057299B">
      <w:pPr>
        <w:pStyle w:val="FreeForm"/>
        <w:ind w:firstLine="0"/>
        <w:rPr>
          <w:rFonts w:asciiTheme="minorHAnsi" w:hAnsiTheme="minorHAnsi" w:cs="Calibri"/>
          <w:color w:val="auto"/>
          <w:sz w:val="22"/>
        </w:rPr>
      </w:pPr>
      <w:r>
        <w:rPr>
          <w:rFonts w:asciiTheme="minorHAnsi" w:hAnsiTheme="minorHAnsi" w:cs="Calibri"/>
          <w:color w:val="auto"/>
          <w:sz w:val="22"/>
        </w:rPr>
        <w:t xml:space="preserve">b. </w:t>
      </w:r>
      <w:r w:rsidR="00E363AE" w:rsidRPr="00E363AE">
        <w:rPr>
          <w:rFonts w:asciiTheme="minorHAnsi" w:hAnsiTheme="minorHAnsi" w:cs="Calibri"/>
          <w:color w:val="auto"/>
          <w:sz w:val="22"/>
        </w:rPr>
        <w:t>Information on Progress, challenges and outcomes on stakeholder engagement</w:t>
      </w:r>
    </w:p>
    <w:p w14:paraId="0D55F132" w14:textId="5B0C8D89" w:rsidR="00E363AE" w:rsidRDefault="00E363AE" w:rsidP="0057299B">
      <w:pPr>
        <w:pStyle w:val="FreeForm"/>
        <w:ind w:firstLine="0"/>
        <w:rPr>
          <w:rFonts w:asciiTheme="minorHAnsi" w:hAnsiTheme="minorHAnsi" w:cs="Calibri"/>
          <w:color w:val="auto"/>
          <w:sz w:val="22"/>
        </w:rPr>
      </w:pPr>
      <w:r>
        <w:rPr>
          <w:rFonts w:asciiTheme="minorHAnsi" w:hAnsiTheme="minorHAnsi" w:cs="Calibri"/>
          <w:color w:val="auto"/>
          <w:sz w:val="22"/>
        </w:rPr>
        <w:t>c. I</w:t>
      </w:r>
      <w:r w:rsidRPr="00E363AE">
        <w:rPr>
          <w:rFonts w:asciiTheme="minorHAnsi" w:hAnsiTheme="minorHAnsi" w:cs="Calibri"/>
          <w:color w:val="auto"/>
          <w:sz w:val="22"/>
        </w:rPr>
        <w:t>nformation on the progress towards achieving gender sensitive measures/targets</w:t>
      </w:r>
    </w:p>
    <w:p w14:paraId="62BFF4C0" w14:textId="4E63B49E" w:rsidR="00E363AE" w:rsidRDefault="00E363AE" w:rsidP="0057299B">
      <w:pPr>
        <w:pStyle w:val="FreeForm"/>
        <w:ind w:firstLine="0"/>
        <w:rPr>
          <w:rFonts w:asciiTheme="minorHAnsi" w:hAnsiTheme="minorHAnsi" w:cs="Calibri"/>
          <w:color w:val="auto"/>
          <w:sz w:val="22"/>
          <w:szCs w:val="22"/>
        </w:rPr>
      </w:pPr>
      <w:r w:rsidRPr="19019D7C">
        <w:rPr>
          <w:rFonts w:asciiTheme="minorHAnsi" w:hAnsiTheme="minorHAnsi" w:cs="Calibri"/>
          <w:color w:val="auto"/>
          <w:sz w:val="22"/>
          <w:szCs w:val="22"/>
        </w:rPr>
        <w:t>d. Lessons learned and Knowledge Management products developed and disseminated</w:t>
      </w:r>
    </w:p>
    <w:p w14:paraId="478369C9" w14:textId="74EED156" w:rsidR="004D54D9" w:rsidRPr="007D66BE" w:rsidRDefault="00E363AE" w:rsidP="0057299B">
      <w:pPr>
        <w:pStyle w:val="FreeForm"/>
        <w:ind w:firstLine="0"/>
        <w:rPr>
          <w:rFonts w:asciiTheme="minorHAnsi" w:hAnsiTheme="minorHAnsi" w:cs="Calibri"/>
          <w:color w:val="auto"/>
          <w:sz w:val="22"/>
          <w:szCs w:val="22"/>
        </w:rPr>
      </w:pPr>
      <w:r w:rsidRPr="19019D7C">
        <w:rPr>
          <w:rFonts w:asciiTheme="minorHAnsi" w:hAnsiTheme="minorHAnsi" w:cs="Calibri"/>
          <w:color w:val="auto"/>
          <w:sz w:val="22"/>
          <w:szCs w:val="22"/>
        </w:rPr>
        <w:t xml:space="preserve">e. </w:t>
      </w:r>
      <w:r w:rsidR="004D54D9" w:rsidRPr="19019D7C">
        <w:rPr>
          <w:rFonts w:asciiTheme="minorHAnsi" w:hAnsiTheme="minorHAnsi" w:cs="Calibri"/>
          <w:color w:val="auto"/>
          <w:sz w:val="22"/>
          <w:szCs w:val="22"/>
        </w:rPr>
        <w:t xml:space="preserve">Overall Project </w:t>
      </w:r>
      <w:r w:rsidRPr="19019D7C">
        <w:rPr>
          <w:rFonts w:asciiTheme="minorHAnsi" w:hAnsiTheme="minorHAnsi" w:cs="Calibri"/>
          <w:color w:val="auto"/>
          <w:sz w:val="22"/>
          <w:szCs w:val="22"/>
        </w:rPr>
        <w:t>ESMF</w:t>
      </w:r>
      <w:r w:rsidR="004D54D9" w:rsidRPr="19019D7C">
        <w:rPr>
          <w:rFonts w:asciiTheme="minorHAnsi" w:hAnsiTheme="minorHAnsi" w:cs="Calibri"/>
          <w:color w:val="auto"/>
          <w:sz w:val="22"/>
          <w:szCs w:val="22"/>
        </w:rPr>
        <w:t xml:space="preserve"> Implementation Rating</w:t>
      </w:r>
    </w:p>
    <w:p w14:paraId="0CED9E16" w14:textId="594E7F70" w:rsidR="004D54D9" w:rsidRDefault="00E363AE" w:rsidP="0057299B">
      <w:pPr>
        <w:pStyle w:val="FreeForm"/>
        <w:ind w:firstLine="0"/>
        <w:rPr>
          <w:rFonts w:asciiTheme="minorHAnsi" w:hAnsiTheme="minorHAnsi" w:cs="Calibri"/>
          <w:color w:val="auto"/>
          <w:sz w:val="22"/>
          <w:szCs w:val="22"/>
        </w:rPr>
      </w:pPr>
      <w:r w:rsidRPr="19019D7C">
        <w:rPr>
          <w:rFonts w:asciiTheme="minorHAnsi" w:hAnsiTheme="minorHAnsi" w:cs="Calibri"/>
          <w:color w:val="auto"/>
          <w:sz w:val="22"/>
          <w:szCs w:val="22"/>
        </w:rPr>
        <w:t>f</w:t>
      </w:r>
      <w:r w:rsidR="004D54D9" w:rsidRPr="19019D7C">
        <w:rPr>
          <w:rFonts w:asciiTheme="minorHAnsi" w:hAnsiTheme="minorHAnsi" w:cs="Calibri"/>
          <w:color w:val="auto"/>
          <w:sz w:val="22"/>
          <w:szCs w:val="22"/>
        </w:rPr>
        <w:t>. Recommendations</w:t>
      </w:r>
    </w:p>
    <w:p w14:paraId="144935BB" w14:textId="77777777" w:rsidR="004D54D9" w:rsidRPr="00A97CD1" w:rsidRDefault="004D54D9" w:rsidP="000C61BF">
      <w:pPr>
        <w:pStyle w:val="FreeForm"/>
        <w:spacing w:after="60"/>
        <w:ind w:left="0" w:firstLine="0"/>
        <w:rPr>
          <w:rFonts w:asciiTheme="minorHAnsi" w:hAnsiTheme="minorHAnsi" w:cstheme="minorHAnsi"/>
          <w:color w:val="auto"/>
          <w:sz w:val="22"/>
          <w:szCs w:val="22"/>
        </w:rPr>
      </w:pPr>
    </w:p>
    <w:p w14:paraId="1834B98D" w14:textId="7F3D7904" w:rsidR="006953CD" w:rsidRPr="006953CD" w:rsidRDefault="009B2005" w:rsidP="006953CD">
      <w:pPr>
        <w:pStyle w:val="ListParagraph"/>
        <w:numPr>
          <w:ilvl w:val="1"/>
          <w:numId w:val="31"/>
        </w:numPr>
        <w:rPr>
          <w:rFonts w:cstheme="minorHAnsi"/>
          <w:b/>
        </w:rPr>
      </w:pPr>
      <w:r w:rsidRPr="006953CD">
        <w:rPr>
          <w:rFonts w:cstheme="minorHAnsi"/>
          <w:b/>
        </w:rPr>
        <w:t xml:space="preserve">Progress towards </w:t>
      </w:r>
      <w:r w:rsidR="00E363AE" w:rsidRPr="006953CD">
        <w:rPr>
          <w:rFonts w:cstheme="minorHAnsi"/>
          <w:b/>
        </w:rPr>
        <w:t>c</w:t>
      </w:r>
      <w:r w:rsidRPr="006953CD">
        <w:rPr>
          <w:rFonts w:cstheme="minorHAnsi"/>
          <w:b/>
        </w:rPr>
        <w:t>omplying with the CI-GEF Project Agency’s E</w:t>
      </w:r>
      <w:r w:rsidR="00E363AE" w:rsidRPr="006953CD">
        <w:rPr>
          <w:rFonts w:cstheme="minorHAnsi"/>
          <w:b/>
        </w:rPr>
        <w:t>SMF</w:t>
      </w:r>
    </w:p>
    <w:p w14:paraId="47DCDE00" w14:textId="77777777" w:rsidR="006953CD" w:rsidRDefault="006953CD" w:rsidP="006953CD">
      <w:pPr>
        <w:pStyle w:val="ListParagraph"/>
        <w:ind w:left="1440"/>
        <w:rPr>
          <w:rFonts w:cstheme="minorHAnsi"/>
          <w:b/>
        </w:rPr>
      </w:pPr>
    </w:p>
    <w:tbl>
      <w:tblPr>
        <w:tblStyle w:val="TableGrid"/>
        <w:tblW w:w="145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79"/>
        <w:gridCol w:w="1371"/>
        <w:gridCol w:w="1620"/>
        <w:gridCol w:w="2250"/>
        <w:gridCol w:w="1115"/>
        <w:gridCol w:w="6555"/>
      </w:tblGrid>
      <w:tr w:rsidR="00973185" w14:paraId="2AEC6BF3" w14:textId="77777777" w:rsidTr="3BB0E2C2">
        <w:trPr>
          <w:trHeight w:val="300"/>
        </w:trPr>
        <w:tc>
          <w:tcPr>
            <w:tcW w:w="1679" w:type="dxa"/>
            <w:shd w:val="clear" w:color="auto" w:fill="767171"/>
            <w:tcMar>
              <w:left w:w="108" w:type="dxa"/>
              <w:right w:w="108" w:type="dxa"/>
            </w:tcMar>
            <w:vAlign w:val="center"/>
          </w:tcPr>
          <w:p w14:paraId="07FC2248" w14:textId="77777777" w:rsidR="001C2FB3" w:rsidRDefault="001C2FB3">
            <w:r w:rsidRPr="1459BB3C">
              <w:rPr>
                <w:rFonts w:ascii="Calibri" w:eastAsia="Calibri" w:hAnsi="Calibri" w:cs="Calibri"/>
                <w:b/>
                <w:bCs/>
                <w:color w:val="FFFFFF" w:themeColor="background1"/>
                <w:sz w:val="20"/>
                <w:szCs w:val="20"/>
              </w:rPr>
              <w:t>MINIMUM ESMF INDICATORS</w:t>
            </w:r>
          </w:p>
        </w:tc>
        <w:tc>
          <w:tcPr>
            <w:tcW w:w="1371" w:type="dxa"/>
            <w:shd w:val="clear" w:color="auto" w:fill="767171"/>
            <w:tcMar>
              <w:left w:w="108" w:type="dxa"/>
              <w:right w:w="108" w:type="dxa"/>
            </w:tcMar>
            <w:vAlign w:val="center"/>
          </w:tcPr>
          <w:p w14:paraId="6EBBE87D" w14:textId="77777777" w:rsidR="001C2FB3" w:rsidRDefault="001C2FB3">
            <w:r w:rsidRPr="1459BB3C">
              <w:rPr>
                <w:rFonts w:ascii="Calibri" w:eastAsia="Calibri" w:hAnsi="Calibri" w:cs="Calibri"/>
                <w:b/>
                <w:bCs/>
                <w:color w:val="FFFFFF" w:themeColor="background1"/>
                <w:sz w:val="20"/>
                <w:szCs w:val="20"/>
              </w:rPr>
              <w:t>PROJECT TARGET</w:t>
            </w:r>
          </w:p>
        </w:tc>
        <w:tc>
          <w:tcPr>
            <w:tcW w:w="1620" w:type="dxa"/>
            <w:tcBorders>
              <w:right w:val="single" w:sz="4" w:space="0" w:color="auto"/>
            </w:tcBorders>
            <w:shd w:val="clear" w:color="auto" w:fill="767171"/>
            <w:tcMar>
              <w:left w:w="108" w:type="dxa"/>
              <w:right w:w="108" w:type="dxa"/>
            </w:tcMar>
            <w:vAlign w:val="center"/>
          </w:tcPr>
          <w:p w14:paraId="39D2F66D" w14:textId="77777777" w:rsidR="001C2FB3" w:rsidRDefault="7AF42628" w:rsidP="006D4F47">
            <w:pPr>
              <w:jc w:val="center"/>
            </w:pPr>
            <w:r w:rsidRPr="473F4DD0">
              <w:rPr>
                <w:rFonts w:ascii="Calibri" w:eastAsia="Calibri" w:hAnsi="Calibri" w:cs="Calibri"/>
                <w:b/>
                <w:bCs/>
                <w:color w:val="FFFFFF" w:themeColor="background1"/>
                <w:sz w:val="20"/>
                <w:szCs w:val="20"/>
              </w:rPr>
              <w:t>END OF YEAR STATUS</w:t>
            </w:r>
          </w:p>
        </w:tc>
        <w:tc>
          <w:tcPr>
            <w:tcW w:w="2250" w:type="dxa"/>
            <w:tcBorders>
              <w:left w:val="single" w:sz="4" w:space="0" w:color="auto"/>
            </w:tcBorders>
            <w:shd w:val="clear" w:color="auto" w:fill="767171"/>
            <w:vAlign w:val="center"/>
          </w:tcPr>
          <w:p w14:paraId="13CC3253" w14:textId="622309B1" w:rsidR="001C2FB3" w:rsidRDefault="001C2FB3" w:rsidP="001C2FB3">
            <w:r w:rsidRPr="1459BB3C">
              <w:rPr>
                <w:rFonts w:ascii="Calibri" w:eastAsia="Calibri" w:hAnsi="Calibri" w:cs="Calibri"/>
                <w:b/>
                <w:bCs/>
                <w:color w:val="FFFFFF" w:themeColor="background1"/>
                <w:sz w:val="20"/>
                <w:szCs w:val="20"/>
              </w:rPr>
              <w:t>CUMULATIVE STATUS</w:t>
            </w:r>
          </w:p>
        </w:tc>
        <w:tc>
          <w:tcPr>
            <w:tcW w:w="1115" w:type="dxa"/>
            <w:shd w:val="clear" w:color="auto" w:fill="767171"/>
            <w:tcMar>
              <w:left w:w="108" w:type="dxa"/>
              <w:right w:w="108" w:type="dxa"/>
            </w:tcMar>
            <w:vAlign w:val="center"/>
          </w:tcPr>
          <w:p w14:paraId="6D44868A" w14:textId="74DD251E" w:rsidR="001C2FB3" w:rsidRDefault="001C2FB3">
            <w:r w:rsidRPr="41CDFB2F">
              <w:rPr>
                <w:rFonts w:ascii="Calibri" w:eastAsia="Calibri" w:hAnsi="Calibri" w:cs="Calibri"/>
                <w:b/>
                <w:bCs/>
                <w:color w:val="FFFFFF" w:themeColor="background1"/>
                <w:sz w:val="20"/>
                <w:szCs w:val="20"/>
              </w:rPr>
              <w:t>PROGRESS RATING</w:t>
            </w:r>
            <w:r w:rsidRPr="41CDFB2F">
              <w:rPr>
                <w:rFonts w:ascii="Calibri" w:eastAsia="Calibri" w:hAnsi="Calibri" w:cs="Calibri"/>
                <w:b/>
                <w:bCs/>
                <w:color w:val="FFFFFF" w:themeColor="background1"/>
                <w:sz w:val="20"/>
                <w:szCs w:val="20"/>
                <w:vertAlign w:val="superscript"/>
              </w:rPr>
              <w:t>17</w:t>
            </w:r>
          </w:p>
        </w:tc>
        <w:tc>
          <w:tcPr>
            <w:tcW w:w="6555" w:type="dxa"/>
            <w:shd w:val="clear" w:color="auto" w:fill="767171"/>
            <w:tcMar>
              <w:left w:w="108" w:type="dxa"/>
              <w:right w:w="108" w:type="dxa"/>
            </w:tcMar>
            <w:vAlign w:val="center"/>
          </w:tcPr>
          <w:p w14:paraId="52553C05" w14:textId="77777777" w:rsidR="001C2FB3" w:rsidRDefault="001C2FB3">
            <w:r w:rsidRPr="1459BB3C">
              <w:rPr>
                <w:rFonts w:ascii="Calibri" w:eastAsia="Calibri" w:hAnsi="Calibri" w:cs="Calibri"/>
                <w:b/>
                <w:bCs/>
                <w:color w:val="FFFFFF" w:themeColor="background1"/>
                <w:sz w:val="20"/>
                <w:szCs w:val="20"/>
              </w:rPr>
              <w:t>COMMENTS/JUSTIFICATION</w:t>
            </w:r>
          </w:p>
        </w:tc>
      </w:tr>
      <w:tr w:rsidR="0010643E" w14:paraId="673433E5" w14:textId="77777777" w:rsidTr="3BB0E2C2">
        <w:trPr>
          <w:trHeight w:val="300"/>
        </w:trPr>
        <w:tc>
          <w:tcPr>
            <w:tcW w:w="1679" w:type="dxa"/>
            <w:tcMar>
              <w:left w:w="108" w:type="dxa"/>
              <w:right w:w="108" w:type="dxa"/>
            </w:tcMar>
          </w:tcPr>
          <w:p w14:paraId="4AF624D7" w14:textId="77777777" w:rsidR="006953CD" w:rsidRDefault="006953CD">
            <w:r w:rsidRPr="1459BB3C">
              <w:rPr>
                <w:rFonts w:ascii="Calibri" w:eastAsia="Calibri" w:hAnsi="Calibri" w:cs="Calibri"/>
                <w:b/>
                <w:bCs/>
                <w:sz w:val="20"/>
                <w:szCs w:val="20"/>
                <w:u w:val="single"/>
              </w:rPr>
              <w:t>ACCOUNTABILITY AND GRIEVANCE MECHANISM</w:t>
            </w:r>
            <w:r w:rsidRPr="1459BB3C">
              <w:rPr>
                <w:rFonts w:ascii="Calibri" w:eastAsia="Calibri" w:hAnsi="Calibri" w:cs="Calibri"/>
                <w:sz w:val="20"/>
                <w:szCs w:val="20"/>
                <w:u w:val="single"/>
              </w:rPr>
              <w:t xml:space="preserve"> </w:t>
            </w:r>
          </w:p>
          <w:p w14:paraId="5FF02498" w14:textId="77777777" w:rsidR="006953CD" w:rsidRDefault="006953CD">
            <w:r w:rsidRPr="1459BB3C">
              <w:rPr>
                <w:rFonts w:ascii="Calibri" w:eastAsia="Calibri" w:hAnsi="Calibri" w:cs="Calibri"/>
                <w:color w:val="000000" w:themeColor="text1"/>
                <w:sz w:val="20"/>
                <w:szCs w:val="20"/>
              </w:rPr>
              <w:t xml:space="preserve">Number of conflict and complaint cases reported to the project’s Accountability and Grievance Mechanism  </w:t>
            </w:r>
          </w:p>
          <w:p w14:paraId="1AB8C8EB" w14:textId="77777777" w:rsidR="006953CD" w:rsidRDefault="006953CD">
            <w:r w:rsidRPr="1459BB3C">
              <w:rPr>
                <w:rFonts w:ascii="Arial" w:eastAsia="Arial" w:hAnsi="Arial" w:cs="Arial"/>
              </w:rPr>
              <w:t xml:space="preserve"> </w:t>
            </w:r>
          </w:p>
        </w:tc>
        <w:tc>
          <w:tcPr>
            <w:tcW w:w="1371" w:type="dxa"/>
            <w:tcMar>
              <w:left w:w="108" w:type="dxa"/>
              <w:right w:w="108" w:type="dxa"/>
            </w:tcMar>
          </w:tcPr>
          <w:p w14:paraId="3E008FDA" w14:textId="77777777" w:rsidR="006953CD" w:rsidRPr="00AC24AC" w:rsidRDefault="006953CD" w:rsidP="74172A5F">
            <w:pPr>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The number of complaints </w:t>
            </w:r>
          </w:p>
          <w:p w14:paraId="369B65AE" w14:textId="77777777" w:rsidR="006953CD" w:rsidRPr="00AC24AC" w:rsidRDefault="006953CD" w:rsidP="74172A5F">
            <w:pPr>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per subproject geography is low and </w:t>
            </w:r>
          </w:p>
          <w:p w14:paraId="029882A1" w14:textId="77777777" w:rsidR="006953CD" w:rsidRPr="00AC24AC" w:rsidRDefault="006953CD" w:rsidP="74172A5F">
            <w:pPr>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decreases rather than increases over </w:t>
            </w:r>
          </w:p>
          <w:p w14:paraId="2FD819BB" w14:textId="77777777" w:rsidR="006953CD" w:rsidRPr="00AC24AC" w:rsidRDefault="006953CD" w:rsidP="74172A5F">
            <w:pPr>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time.</w:t>
            </w:r>
          </w:p>
          <w:p w14:paraId="105FDA1B" w14:textId="77777777" w:rsidR="006953CD" w:rsidRPr="00AC24AC" w:rsidRDefault="006953CD"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 </w:t>
            </w:r>
          </w:p>
        </w:tc>
        <w:tc>
          <w:tcPr>
            <w:tcW w:w="1620" w:type="dxa"/>
            <w:tcMar>
              <w:left w:w="108" w:type="dxa"/>
              <w:right w:w="108" w:type="dxa"/>
            </w:tcMar>
          </w:tcPr>
          <w:p w14:paraId="483EE6A5" w14:textId="7FE4FF30" w:rsidR="006953CD" w:rsidRPr="006D4F47" w:rsidRDefault="5AF90AD6">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0</w:t>
            </w:r>
          </w:p>
        </w:tc>
        <w:tc>
          <w:tcPr>
            <w:tcW w:w="2250" w:type="dxa"/>
            <w:tcMar>
              <w:left w:w="108" w:type="dxa"/>
              <w:right w:w="108" w:type="dxa"/>
            </w:tcMar>
          </w:tcPr>
          <w:p w14:paraId="3023218F" w14:textId="231766C2" w:rsidR="006953CD" w:rsidRDefault="5AF90AD6"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0</w:t>
            </w:r>
          </w:p>
        </w:tc>
        <w:tc>
          <w:tcPr>
            <w:tcW w:w="1115" w:type="dxa"/>
            <w:tcMar>
              <w:left w:w="108" w:type="dxa"/>
              <w:right w:w="108" w:type="dxa"/>
            </w:tcMar>
          </w:tcPr>
          <w:p w14:paraId="4ECB27B7" w14:textId="62C194CF" w:rsidR="006953CD" w:rsidRPr="006D4F47" w:rsidRDefault="69034934">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vMerge w:val="restart"/>
            <w:tcMar>
              <w:left w:w="108" w:type="dxa"/>
              <w:right w:w="108" w:type="dxa"/>
            </w:tcMar>
          </w:tcPr>
          <w:p w14:paraId="3835959B" w14:textId="385CB41F" w:rsidR="006953CD" w:rsidRPr="00D468EB" w:rsidRDefault="7BFFD7B3"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This indicator is currently being implemented, with no conflicts or complaints reported during this reporting period. </w:t>
            </w:r>
            <w:r w:rsidR="560FC073" w:rsidRPr="74172A5F">
              <w:rPr>
                <w:rFonts w:asciiTheme="minorHAnsi" w:eastAsiaTheme="minorEastAsia" w:hAnsiTheme="minorHAnsi" w:cstheme="minorBidi"/>
                <w:sz w:val="20"/>
                <w:szCs w:val="20"/>
              </w:rPr>
              <w:t>ICI AGM has been communicated to stakeholders under different platforms and multiple languages.</w:t>
            </w:r>
            <w:r w:rsidR="041C3B17" w:rsidRPr="74172A5F">
              <w:rPr>
                <w:rFonts w:asciiTheme="minorHAnsi" w:eastAsiaTheme="minorEastAsia" w:hAnsiTheme="minorHAnsi" w:cstheme="minorBidi"/>
                <w:sz w:val="20"/>
                <w:szCs w:val="20"/>
              </w:rPr>
              <w:t xml:space="preserve"> T</w:t>
            </w:r>
            <w:r w:rsidR="407155AF" w:rsidRPr="74172A5F">
              <w:rPr>
                <w:rFonts w:asciiTheme="minorHAnsi" w:eastAsiaTheme="minorEastAsia" w:hAnsiTheme="minorHAnsi" w:cstheme="minorBidi"/>
                <w:sz w:val="20"/>
                <w:szCs w:val="20"/>
              </w:rPr>
              <w:t>he project has been tracking the pr</w:t>
            </w:r>
            <w:r w:rsidR="109D0B35" w:rsidRPr="74172A5F">
              <w:rPr>
                <w:rFonts w:asciiTheme="minorHAnsi" w:eastAsiaTheme="minorEastAsia" w:hAnsiTheme="minorHAnsi" w:cstheme="minorBidi"/>
                <w:sz w:val="20"/>
                <w:szCs w:val="20"/>
              </w:rPr>
              <w:t xml:space="preserve">ogress of </w:t>
            </w:r>
            <w:r w:rsidR="407155AF" w:rsidRPr="74172A5F">
              <w:rPr>
                <w:rFonts w:asciiTheme="minorHAnsi" w:eastAsiaTheme="minorEastAsia" w:hAnsiTheme="minorHAnsi" w:cstheme="minorBidi"/>
                <w:sz w:val="20"/>
                <w:szCs w:val="20"/>
              </w:rPr>
              <w:t>disseminat</w:t>
            </w:r>
            <w:r w:rsidR="6E08A8DC" w:rsidRPr="74172A5F">
              <w:rPr>
                <w:rFonts w:asciiTheme="minorHAnsi" w:eastAsiaTheme="minorEastAsia" w:hAnsiTheme="minorHAnsi" w:cstheme="minorBidi"/>
                <w:sz w:val="20"/>
                <w:szCs w:val="20"/>
              </w:rPr>
              <w:t xml:space="preserve">ion of </w:t>
            </w:r>
            <w:r w:rsidR="3F03CF06" w:rsidRPr="74172A5F">
              <w:rPr>
                <w:rFonts w:asciiTheme="minorHAnsi" w:eastAsiaTheme="minorEastAsia" w:hAnsiTheme="minorHAnsi" w:cstheme="minorBidi"/>
                <w:sz w:val="20"/>
                <w:szCs w:val="20"/>
              </w:rPr>
              <w:t xml:space="preserve">the </w:t>
            </w:r>
            <w:r w:rsidR="6E08A8DC" w:rsidRPr="74172A5F">
              <w:rPr>
                <w:rFonts w:asciiTheme="minorHAnsi" w:eastAsiaTheme="minorEastAsia" w:hAnsiTheme="minorHAnsi" w:cstheme="minorBidi"/>
                <w:sz w:val="20"/>
                <w:szCs w:val="20"/>
              </w:rPr>
              <w:t>AGM</w:t>
            </w:r>
            <w:r w:rsidR="407155AF" w:rsidRPr="74172A5F">
              <w:rPr>
                <w:rFonts w:asciiTheme="minorHAnsi" w:eastAsiaTheme="minorEastAsia" w:hAnsiTheme="minorHAnsi" w:cstheme="minorBidi"/>
                <w:sz w:val="20"/>
                <w:szCs w:val="20"/>
              </w:rPr>
              <w:t xml:space="preserve"> </w:t>
            </w:r>
            <w:r w:rsidR="7FAFBA40" w:rsidRPr="74172A5F">
              <w:rPr>
                <w:rFonts w:asciiTheme="minorHAnsi" w:eastAsiaTheme="minorEastAsia" w:hAnsiTheme="minorHAnsi" w:cstheme="minorBidi"/>
                <w:sz w:val="20"/>
                <w:szCs w:val="20"/>
              </w:rPr>
              <w:t xml:space="preserve">at </w:t>
            </w:r>
            <w:r w:rsidR="407155AF" w:rsidRPr="74172A5F">
              <w:rPr>
                <w:rFonts w:asciiTheme="minorHAnsi" w:eastAsiaTheme="minorEastAsia" w:hAnsiTheme="minorHAnsi" w:cstheme="minorBidi"/>
                <w:sz w:val="20"/>
                <w:szCs w:val="20"/>
              </w:rPr>
              <w:t>both</w:t>
            </w:r>
            <w:r w:rsidR="3CDD1834" w:rsidRPr="74172A5F">
              <w:rPr>
                <w:rFonts w:asciiTheme="minorHAnsi" w:eastAsiaTheme="minorEastAsia" w:hAnsiTheme="minorHAnsi" w:cstheme="minorBidi"/>
                <w:sz w:val="20"/>
                <w:szCs w:val="20"/>
              </w:rPr>
              <w:t xml:space="preserve"> the</w:t>
            </w:r>
            <w:r w:rsidR="407155AF" w:rsidRPr="74172A5F">
              <w:rPr>
                <w:rFonts w:asciiTheme="minorHAnsi" w:eastAsiaTheme="minorEastAsia" w:hAnsiTheme="minorHAnsi" w:cstheme="minorBidi"/>
                <w:sz w:val="20"/>
                <w:szCs w:val="20"/>
              </w:rPr>
              <w:t xml:space="preserve"> global and sub-project level</w:t>
            </w:r>
            <w:r w:rsidR="5F32F9DE" w:rsidRPr="74172A5F">
              <w:rPr>
                <w:rFonts w:asciiTheme="minorHAnsi" w:eastAsiaTheme="minorEastAsia" w:hAnsiTheme="minorHAnsi" w:cstheme="minorBidi"/>
                <w:sz w:val="20"/>
                <w:szCs w:val="20"/>
              </w:rPr>
              <w:t>. It was observed that subprojects</w:t>
            </w:r>
            <w:r w:rsidR="10E4A3D2" w:rsidRPr="74172A5F">
              <w:rPr>
                <w:rFonts w:asciiTheme="minorHAnsi" w:eastAsiaTheme="minorEastAsia" w:hAnsiTheme="minorHAnsi" w:cstheme="minorBidi"/>
                <w:sz w:val="20"/>
                <w:szCs w:val="20"/>
              </w:rPr>
              <w:t xml:space="preserve"> governance</w:t>
            </w:r>
            <w:r w:rsidR="5F32F9DE" w:rsidRPr="74172A5F">
              <w:rPr>
                <w:rFonts w:asciiTheme="minorHAnsi" w:eastAsiaTheme="minorEastAsia" w:hAnsiTheme="minorHAnsi" w:cstheme="minorBidi"/>
                <w:sz w:val="20"/>
                <w:szCs w:val="20"/>
              </w:rPr>
              <w:t xml:space="preserve"> </w:t>
            </w:r>
            <w:r w:rsidR="2BFB42BC" w:rsidRPr="74172A5F">
              <w:rPr>
                <w:rFonts w:asciiTheme="minorHAnsi" w:eastAsiaTheme="minorEastAsia" w:hAnsiTheme="minorHAnsi" w:cstheme="minorBidi"/>
                <w:sz w:val="20"/>
                <w:szCs w:val="20"/>
              </w:rPr>
              <w:t xml:space="preserve">and local protocols for conflict resolution </w:t>
            </w:r>
            <w:r w:rsidR="5F32F9DE" w:rsidRPr="74172A5F">
              <w:rPr>
                <w:rFonts w:asciiTheme="minorHAnsi" w:eastAsiaTheme="minorEastAsia" w:hAnsiTheme="minorHAnsi" w:cstheme="minorBidi"/>
                <w:sz w:val="20"/>
                <w:szCs w:val="20"/>
              </w:rPr>
              <w:t xml:space="preserve">have been </w:t>
            </w:r>
            <w:r w:rsidR="24E12CBE" w:rsidRPr="74172A5F">
              <w:rPr>
                <w:rFonts w:asciiTheme="minorHAnsi" w:eastAsiaTheme="minorEastAsia" w:hAnsiTheme="minorHAnsi" w:cstheme="minorBidi"/>
                <w:sz w:val="20"/>
                <w:szCs w:val="20"/>
              </w:rPr>
              <w:t xml:space="preserve">instrumental </w:t>
            </w:r>
            <w:r w:rsidR="75BC6720" w:rsidRPr="74172A5F">
              <w:rPr>
                <w:rFonts w:asciiTheme="minorHAnsi" w:eastAsiaTheme="minorEastAsia" w:hAnsiTheme="minorHAnsi" w:cstheme="minorBidi"/>
                <w:sz w:val="20"/>
                <w:szCs w:val="20"/>
              </w:rPr>
              <w:t>in addressing</w:t>
            </w:r>
            <w:r w:rsidR="24E12CBE" w:rsidRPr="74172A5F">
              <w:rPr>
                <w:rFonts w:asciiTheme="minorHAnsi" w:eastAsiaTheme="minorEastAsia" w:hAnsiTheme="minorHAnsi" w:cstheme="minorBidi"/>
                <w:sz w:val="20"/>
                <w:szCs w:val="20"/>
              </w:rPr>
              <w:t xml:space="preserve"> concerns</w:t>
            </w:r>
            <w:r w:rsidR="5CD90DFF" w:rsidRPr="74172A5F">
              <w:rPr>
                <w:rFonts w:asciiTheme="minorHAnsi" w:eastAsiaTheme="minorEastAsia" w:hAnsiTheme="minorHAnsi" w:cstheme="minorBidi"/>
                <w:sz w:val="20"/>
                <w:szCs w:val="20"/>
              </w:rPr>
              <w:t xml:space="preserve"> at local level</w:t>
            </w:r>
            <w:r w:rsidR="613C61AA" w:rsidRPr="74172A5F">
              <w:rPr>
                <w:rFonts w:asciiTheme="minorHAnsi" w:eastAsiaTheme="minorEastAsia" w:hAnsiTheme="minorHAnsi" w:cstheme="minorBidi"/>
                <w:sz w:val="20"/>
                <w:szCs w:val="20"/>
              </w:rPr>
              <w:t>.</w:t>
            </w:r>
          </w:p>
          <w:p w14:paraId="58B797C9" w14:textId="4DDA0916" w:rsidR="006953CD" w:rsidRPr="00D468EB" w:rsidRDefault="006953CD" w:rsidP="5D246E15">
            <w:pPr>
              <w:spacing w:line="259" w:lineRule="auto"/>
              <w:rPr>
                <w:rFonts w:asciiTheme="minorHAnsi" w:eastAsiaTheme="minorEastAsia" w:hAnsiTheme="minorHAnsi" w:cstheme="minorBidi"/>
                <w:sz w:val="20"/>
                <w:szCs w:val="20"/>
              </w:rPr>
            </w:pPr>
          </w:p>
          <w:p w14:paraId="62BF7D3B" w14:textId="18DCBA41" w:rsidR="006953CD" w:rsidRPr="00D468EB" w:rsidRDefault="006953CD" w:rsidP="006D4F47">
            <w:pPr>
              <w:spacing w:line="259" w:lineRule="auto"/>
              <w:rPr>
                <w:rFonts w:asciiTheme="minorHAnsi" w:eastAsiaTheme="minorEastAsia" w:hAnsiTheme="minorHAnsi" w:cstheme="minorBidi"/>
                <w:sz w:val="20"/>
                <w:szCs w:val="20"/>
              </w:rPr>
            </w:pPr>
          </w:p>
        </w:tc>
      </w:tr>
      <w:tr w:rsidR="003F3566" w14:paraId="0542F2DA" w14:textId="77777777" w:rsidTr="3BB0E2C2">
        <w:trPr>
          <w:trHeight w:val="300"/>
        </w:trPr>
        <w:tc>
          <w:tcPr>
            <w:tcW w:w="1679" w:type="dxa"/>
            <w:tcMar>
              <w:left w:w="108" w:type="dxa"/>
              <w:right w:w="108" w:type="dxa"/>
            </w:tcMar>
          </w:tcPr>
          <w:p w14:paraId="58B7D4DF" w14:textId="77777777" w:rsidR="006953CD" w:rsidRDefault="006953CD">
            <w:r w:rsidRPr="1459BB3C">
              <w:rPr>
                <w:rFonts w:ascii="Calibri" w:eastAsia="Calibri" w:hAnsi="Calibri" w:cs="Calibri"/>
                <w:color w:val="000000" w:themeColor="text1"/>
                <w:sz w:val="20"/>
                <w:szCs w:val="20"/>
              </w:rPr>
              <w:t>Percentage of conflict and complaint cases reported to the project’s Accountability and Grievance Mechanism that have been resolved.</w:t>
            </w:r>
            <w:r w:rsidRPr="1459BB3C">
              <w:rPr>
                <w:rFonts w:ascii="Calibri" w:eastAsia="Calibri" w:hAnsi="Calibri" w:cs="Calibri"/>
                <w:sz w:val="20"/>
                <w:szCs w:val="20"/>
              </w:rPr>
              <w:t xml:space="preserve"> </w:t>
            </w:r>
          </w:p>
        </w:tc>
        <w:tc>
          <w:tcPr>
            <w:tcW w:w="1371" w:type="dxa"/>
            <w:tcMar>
              <w:left w:w="108" w:type="dxa"/>
              <w:right w:w="108" w:type="dxa"/>
            </w:tcMar>
          </w:tcPr>
          <w:p w14:paraId="1F6E5272" w14:textId="77777777" w:rsidR="006953CD" w:rsidRPr="00AC24AC" w:rsidRDefault="006953CD"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100% of complaints were concluded satisfactorily</w:t>
            </w:r>
          </w:p>
        </w:tc>
        <w:tc>
          <w:tcPr>
            <w:tcW w:w="1620" w:type="dxa"/>
            <w:tcMar>
              <w:left w:w="108" w:type="dxa"/>
              <w:right w:w="108" w:type="dxa"/>
            </w:tcMar>
          </w:tcPr>
          <w:p w14:paraId="665D9450" w14:textId="16814185" w:rsidR="006953CD" w:rsidRPr="006D4F47" w:rsidRDefault="564F90A5" w:rsidP="41CDFB2F">
            <w:pPr>
              <w:jc w:val="center"/>
              <w:rPr>
                <w:rFonts w:asciiTheme="minorHAnsi" w:eastAsiaTheme="minorEastAsia" w:hAnsiTheme="minorHAnsi" w:cstheme="minorBidi"/>
                <w:sz w:val="20"/>
                <w:szCs w:val="20"/>
                <w:u w:val="single"/>
              </w:rPr>
            </w:pPr>
            <w:r w:rsidRPr="006D4F47">
              <w:rPr>
                <w:rFonts w:asciiTheme="minorHAnsi" w:eastAsiaTheme="minorEastAsia" w:hAnsiTheme="minorHAnsi" w:cstheme="minorBidi"/>
                <w:sz w:val="20"/>
                <w:szCs w:val="20"/>
                <w:u w:val="single"/>
              </w:rPr>
              <w:t>0</w:t>
            </w:r>
          </w:p>
        </w:tc>
        <w:tc>
          <w:tcPr>
            <w:tcW w:w="2250" w:type="dxa"/>
            <w:tcMar>
              <w:left w:w="108" w:type="dxa"/>
              <w:right w:w="108" w:type="dxa"/>
            </w:tcMar>
          </w:tcPr>
          <w:p w14:paraId="2F0FA40B" w14:textId="2255D02E" w:rsidR="006953CD" w:rsidRPr="006D4F47" w:rsidRDefault="564F90A5" w:rsidP="41CDFB2F">
            <w:pPr>
              <w:jc w:val="center"/>
              <w:rPr>
                <w:rFonts w:asciiTheme="minorHAnsi" w:eastAsiaTheme="minorEastAsia" w:hAnsiTheme="minorHAnsi" w:cstheme="minorBidi"/>
                <w:sz w:val="20"/>
                <w:szCs w:val="20"/>
                <w:u w:val="single"/>
              </w:rPr>
            </w:pPr>
            <w:r w:rsidRPr="006D4F47">
              <w:rPr>
                <w:rFonts w:asciiTheme="minorHAnsi" w:eastAsiaTheme="minorEastAsia" w:hAnsiTheme="minorHAnsi" w:cstheme="minorBidi"/>
                <w:sz w:val="20"/>
                <w:szCs w:val="20"/>
                <w:u w:val="single"/>
              </w:rPr>
              <w:t>0</w:t>
            </w:r>
          </w:p>
        </w:tc>
        <w:tc>
          <w:tcPr>
            <w:tcW w:w="1115" w:type="dxa"/>
            <w:tcMar>
              <w:left w:w="108" w:type="dxa"/>
              <w:right w:w="108" w:type="dxa"/>
            </w:tcMar>
          </w:tcPr>
          <w:p w14:paraId="061511D1" w14:textId="4CE3E715" w:rsidR="006953CD" w:rsidRPr="006D4F47" w:rsidRDefault="01D87908" w:rsidP="41CDFB2F">
            <w:pPr>
              <w:jc w:val="center"/>
              <w:rPr>
                <w:rFonts w:asciiTheme="minorHAnsi" w:eastAsiaTheme="minorEastAsia" w:hAnsiTheme="minorHAnsi" w:cstheme="minorBidi"/>
                <w:sz w:val="20"/>
                <w:szCs w:val="20"/>
                <w:u w:val="single"/>
              </w:rPr>
            </w:pPr>
            <w:r w:rsidRPr="006D4F47">
              <w:rPr>
                <w:rFonts w:asciiTheme="minorHAnsi" w:eastAsiaTheme="minorEastAsia" w:hAnsiTheme="minorHAnsi" w:cstheme="minorBidi"/>
                <w:sz w:val="20"/>
                <w:szCs w:val="20"/>
                <w:u w:val="single"/>
              </w:rPr>
              <w:t>IS</w:t>
            </w:r>
          </w:p>
        </w:tc>
        <w:tc>
          <w:tcPr>
            <w:tcW w:w="6555" w:type="dxa"/>
            <w:vMerge/>
            <w:tcMar>
              <w:left w:w="108" w:type="dxa"/>
              <w:right w:w="108" w:type="dxa"/>
            </w:tcMar>
            <w:vAlign w:val="center"/>
          </w:tcPr>
          <w:p w14:paraId="3E21F6B6" w14:textId="5ED2D753" w:rsidR="41CDFB2F" w:rsidRDefault="41CDFB2F" w:rsidP="41CDFB2F"/>
        </w:tc>
      </w:tr>
      <w:tr w:rsidR="00C76DDF" w14:paraId="1C7D3500" w14:textId="77777777" w:rsidTr="3BB0E2C2">
        <w:trPr>
          <w:trHeight w:val="300"/>
        </w:trPr>
        <w:tc>
          <w:tcPr>
            <w:tcW w:w="1679" w:type="dxa"/>
            <w:tcMar>
              <w:left w:w="108" w:type="dxa"/>
              <w:right w:w="108" w:type="dxa"/>
            </w:tcMar>
          </w:tcPr>
          <w:p w14:paraId="746B5974" w14:textId="3EA119FA" w:rsidR="00C76DDF" w:rsidRDefault="00C76DDF">
            <w:pPr>
              <w:rPr>
                <w:rFonts w:ascii="Calibri" w:eastAsia="Calibri" w:hAnsi="Calibri" w:cs="Calibri"/>
                <w:color w:val="000000" w:themeColor="text1"/>
                <w:sz w:val="20"/>
                <w:szCs w:val="20"/>
                <w:u w:val="single"/>
              </w:rPr>
            </w:pPr>
            <w:r w:rsidRPr="74172A5F">
              <w:rPr>
                <w:rFonts w:ascii="Calibri" w:eastAsia="Calibri" w:hAnsi="Calibri" w:cs="Calibri"/>
                <w:b/>
                <w:bCs/>
                <w:color w:val="000000" w:themeColor="text1"/>
                <w:sz w:val="20"/>
                <w:szCs w:val="20"/>
                <w:u w:val="single"/>
              </w:rPr>
              <w:t xml:space="preserve">GENDER MAINSTREAMING </w:t>
            </w:r>
            <w:r w:rsidRPr="74172A5F">
              <w:rPr>
                <w:rFonts w:ascii="Calibri" w:eastAsia="Calibri" w:hAnsi="Calibri" w:cs="Calibri"/>
                <w:color w:val="000000" w:themeColor="text1"/>
                <w:sz w:val="20"/>
                <w:szCs w:val="20"/>
                <w:u w:val="single"/>
              </w:rPr>
              <w:t xml:space="preserve"> </w:t>
            </w:r>
          </w:p>
          <w:p w14:paraId="5553A330" w14:textId="77777777" w:rsidR="00C76DDF" w:rsidRDefault="00C76DDF">
            <w:r w:rsidRPr="1459BB3C">
              <w:rPr>
                <w:rFonts w:ascii="Calibri" w:eastAsia="Calibri" w:hAnsi="Calibri" w:cs="Calibri"/>
                <w:color w:val="000000" w:themeColor="text1"/>
                <w:sz w:val="20"/>
                <w:szCs w:val="20"/>
              </w:rPr>
              <w:lastRenderedPageBreak/>
              <w:t xml:space="preserve">GM C1.1: Number and percentage of </w:t>
            </w:r>
          </w:p>
          <w:p w14:paraId="04A83F95" w14:textId="77777777" w:rsidR="00C76DDF" w:rsidRDefault="00C76DDF">
            <w:r w:rsidRPr="1459BB3C">
              <w:rPr>
                <w:rFonts w:ascii="Calibri" w:eastAsia="Calibri" w:hAnsi="Calibri" w:cs="Calibri"/>
                <w:color w:val="000000" w:themeColor="text1"/>
                <w:sz w:val="20"/>
                <w:szCs w:val="20"/>
              </w:rPr>
              <w:t xml:space="preserve">women/men who are ICI direct beneficiaries </w:t>
            </w:r>
          </w:p>
        </w:tc>
        <w:tc>
          <w:tcPr>
            <w:tcW w:w="1371" w:type="dxa"/>
            <w:tcMar>
              <w:left w:w="108" w:type="dxa"/>
              <w:right w:w="108" w:type="dxa"/>
            </w:tcMar>
          </w:tcPr>
          <w:p w14:paraId="459BF41F" w14:textId="77777777" w:rsidR="00C76DDF" w:rsidRDefault="00C76DDF">
            <w:pPr>
              <w:jc w:val="center"/>
            </w:pPr>
            <w:r w:rsidRPr="1459BB3C">
              <w:rPr>
                <w:rFonts w:ascii="Calibri" w:eastAsia="Calibri" w:hAnsi="Calibri" w:cs="Calibri"/>
                <w:sz w:val="20"/>
                <w:szCs w:val="20"/>
              </w:rPr>
              <w:lastRenderedPageBreak/>
              <w:t>50% of women</w:t>
            </w:r>
          </w:p>
          <w:p w14:paraId="0AF11D8F" w14:textId="77777777" w:rsidR="00C76DDF" w:rsidRDefault="00C76DDF">
            <w:r w:rsidRPr="1459BB3C">
              <w:rPr>
                <w:rFonts w:ascii="Calibri" w:eastAsia="Calibri" w:hAnsi="Calibri" w:cs="Calibri"/>
                <w:sz w:val="20"/>
                <w:szCs w:val="20"/>
              </w:rPr>
              <w:t>50% of Men</w:t>
            </w:r>
          </w:p>
        </w:tc>
        <w:tc>
          <w:tcPr>
            <w:tcW w:w="1620" w:type="dxa"/>
            <w:tcBorders>
              <w:right w:val="single" w:sz="4" w:space="0" w:color="auto"/>
            </w:tcBorders>
            <w:tcMar>
              <w:left w:w="108" w:type="dxa"/>
              <w:right w:w="108" w:type="dxa"/>
            </w:tcMar>
          </w:tcPr>
          <w:p w14:paraId="3F5F454A" w14:textId="45F2F3C5" w:rsidR="4BC530CC" w:rsidRDefault="4BC530CC" w:rsidP="74172A5F">
            <w:pPr>
              <w:spacing w:after="160"/>
              <w:jc w:val="center"/>
              <w:rPr>
                <w:rFonts w:ascii="Calibri" w:eastAsia="Calibri" w:hAnsi="Calibri" w:cs="Calibri"/>
                <w:sz w:val="20"/>
                <w:szCs w:val="20"/>
              </w:rPr>
            </w:pPr>
            <w:r w:rsidRPr="74172A5F">
              <w:rPr>
                <w:rFonts w:ascii="Calibri" w:eastAsia="Calibri" w:hAnsi="Calibri" w:cs="Calibri"/>
                <w:sz w:val="20"/>
                <w:szCs w:val="20"/>
              </w:rPr>
              <w:t>51,603</w:t>
            </w:r>
            <w:r>
              <w:br/>
            </w:r>
            <w:r w:rsidRPr="74172A5F">
              <w:rPr>
                <w:rFonts w:ascii="Calibri" w:eastAsia="Calibri" w:hAnsi="Calibri" w:cs="Calibri"/>
                <w:sz w:val="20"/>
                <w:szCs w:val="20"/>
              </w:rPr>
              <w:t xml:space="preserve">(Men – 27,747 (53.77%) and </w:t>
            </w:r>
            <w:r w:rsidRPr="74172A5F">
              <w:rPr>
                <w:rFonts w:ascii="Calibri" w:eastAsia="Calibri" w:hAnsi="Calibri" w:cs="Calibri"/>
                <w:sz w:val="20"/>
                <w:szCs w:val="20"/>
              </w:rPr>
              <w:lastRenderedPageBreak/>
              <w:t>Women – 23,856 (46.23%))</w:t>
            </w:r>
          </w:p>
          <w:p w14:paraId="6B3046F5" w14:textId="51F1A702" w:rsidR="00C76DDF" w:rsidRPr="006D4F47" w:rsidRDefault="00C76DDF" w:rsidP="74172A5F">
            <w:pPr>
              <w:jc w:val="center"/>
              <w:rPr>
                <w:rFonts w:asciiTheme="minorHAnsi" w:eastAsiaTheme="minorEastAsia" w:hAnsiTheme="minorHAnsi" w:cstheme="minorBidi"/>
                <w:color w:val="242424"/>
                <w:sz w:val="20"/>
                <w:szCs w:val="20"/>
                <w:u w:val="single"/>
              </w:rPr>
            </w:pPr>
          </w:p>
          <w:p w14:paraId="5F07B7B0" w14:textId="7507889A" w:rsidR="00C76DDF" w:rsidRPr="006D4F47" w:rsidRDefault="00C76DDF" w:rsidP="005F3CE4">
            <w:pPr>
              <w:spacing w:line="259" w:lineRule="auto"/>
              <w:jc w:val="center"/>
              <w:rPr>
                <w:rFonts w:asciiTheme="minorHAnsi" w:eastAsiaTheme="minorEastAsia" w:hAnsiTheme="minorHAnsi" w:cstheme="minorBidi"/>
                <w:sz w:val="20"/>
                <w:szCs w:val="20"/>
                <w:u w:val="single"/>
              </w:rPr>
            </w:pPr>
          </w:p>
        </w:tc>
        <w:tc>
          <w:tcPr>
            <w:tcW w:w="2250" w:type="dxa"/>
            <w:tcBorders>
              <w:left w:val="single" w:sz="4" w:space="0" w:color="auto"/>
            </w:tcBorders>
          </w:tcPr>
          <w:p w14:paraId="46B5DFB1" w14:textId="2340C87A" w:rsidR="29637606" w:rsidRDefault="29637606" w:rsidP="74172A5F">
            <w:pPr>
              <w:jc w:val="center"/>
              <w:rPr>
                <w:rFonts w:asciiTheme="minorHAnsi" w:eastAsiaTheme="minorEastAsia" w:hAnsiTheme="minorHAnsi" w:cstheme="minorBidi"/>
                <w:sz w:val="20"/>
                <w:szCs w:val="20"/>
                <w:u w:val="single"/>
              </w:rPr>
            </w:pPr>
            <w:r w:rsidRPr="74172A5F">
              <w:rPr>
                <w:rFonts w:asciiTheme="minorHAnsi" w:eastAsiaTheme="minorEastAsia" w:hAnsiTheme="minorHAnsi" w:cstheme="minorBidi"/>
                <w:sz w:val="20"/>
                <w:szCs w:val="20"/>
                <w:u w:val="single"/>
              </w:rPr>
              <w:lastRenderedPageBreak/>
              <w:t>74,177</w:t>
            </w:r>
          </w:p>
          <w:p w14:paraId="6E58ECDE" w14:textId="15AA0BA9" w:rsidR="29637606" w:rsidRDefault="29637606" w:rsidP="74172A5F">
            <w:pPr>
              <w:jc w:val="center"/>
              <w:rPr>
                <w:rFonts w:asciiTheme="minorHAnsi" w:eastAsiaTheme="minorEastAsia" w:hAnsiTheme="minorHAnsi" w:cstheme="minorBidi"/>
                <w:sz w:val="20"/>
                <w:szCs w:val="20"/>
                <w:u w:val="single"/>
              </w:rPr>
            </w:pPr>
            <w:r w:rsidRPr="74172A5F">
              <w:rPr>
                <w:rFonts w:asciiTheme="minorHAnsi" w:eastAsiaTheme="minorEastAsia" w:hAnsiTheme="minorHAnsi" w:cstheme="minorBidi"/>
                <w:sz w:val="20"/>
                <w:szCs w:val="20"/>
                <w:u w:val="single"/>
              </w:rPr>
              <w:t>(Men – 38,719 (52.20%) and Women – 35,458 (47.80%</w:t>
            </w:r>
            <w:r w:rsidR="701BBC36" w:rsidRPr="74172A5F">
              <w:rPr>
                <w:rFonts w:asciiTheme="minorHAnsi" w:eastAsiaTheme="minorEastAsia" w:hAnsiTheme="minorHAnsi" w:cstheme="minorBidi"/>
                <w:sz w:val="20"/>
                <w:szCs w:val="20"/>
                <w:u w:val="single"/>
              </w:rPr>
              <w:t>))</w:t>
            </w:r>
          </w:p>
          <w:p w14:paraId="2A069535" w14:textId="226CA597" w:rsidR="080AC2E5" w:rsidRDefault="080AC2E5" w:rsidP="74172A5F">
            <w:pPr>
              <w:jc w:val="center"/>
              <w:rPr>
                <w:rFonts w:asciiTheme="minorHAnsi" w:eastAsiaTheme="minorEastAsia" w:hAnsiTheme="minorHAnsi" w:cstheme="minorBidi"/>
                <w:sz w:val="20"/>
                <w:szCs w:val="20"/>
                <w:u w:val="single"/>
              </w:rPr>
            </w:pPr>
          </w:p>
          <w:p w14:paraId="481C3300" w14:textId="4815CF4D" w:rsidR="080AC2E5" w:rsidRDefault="080AC2E5" w:rsidP="74172A5F">
            <w:pPr>
              <w:jc w:val="center"/>
              <w:rPr>
                <w:rFonts w:asciiTheme="minorHAnsi" w:eastAsiaTheme="minorEastAsia" w:hAnsiTheme="minorHAnsi" w:cstheme="minorBidi"/>
                <w:sz w:val="20"/>
                <w:szCs w:val="20"/>
                <w:u w:val="single"/>
              </w:rPr>
            </w:pPr>
          </w:p>
          <w:p w14:paraId="7ACEC900" w14:textId="0188D7E6" w:rsidR="00C76DDF" w:rsidRPr="001C2FB3" w:rsidRDefault="00C76DDF" w:rsidP="74172A5F">
            <w:pPr>
              <w:jc w:val="center"/>
              <w:rPr>
                <w:rFonts w:asciiTheme="minorHAnsi" w:eastAsiaTheme="minorEastAsia" w:hAnsiTheme="minorHAnsi" w:cstheme="minorBidi"/>
                <w:sz w:val="20"/>
                <w:szCs w:val="20"/>
                <w:u w:val="single"/>
              </w:rPr>
            </w:pPr>
          </w:p>
        </w:tc>
        <w:tc>
          <w:tcPr>
            <w:tcW w:w="1115" w:type="dxa"/>
            <w:tcMar>
              <w:left w:w="108" w:type="dxa"/>
              <w:right w:w="108" w:type="dxa"/>
            </w:tcMar>
          </w:tcPr>
          <w:p w14:paraId="461EB261" w14:textId="5B43D612" w:rsidR="00C76DDF" w:rsidRPr="006D4F47" w:rsidRDefault="00C76DDF" w:rsidP="00C76DDF">
            <w:pPr>
              <w:jc w:val="center"/>
              <w:rPr>
                <w:rFonts w:asciiTheme="minorHAnsi" w:eastAsiaTheme="minorEastAsia" w:hAnsiTheme="minorHAnsi" w:cstheme="minorBidi"/>
                <w:sz w:val="20"/>
                <w:szCs w:val="20"/>
                <w:u w:val="single"/>
              </w:rPr>
            </w:pPr>
            <w:r w:rsidRPr="006D4F47">
              <w:rPr>
                <w:rFonts w:asciiTheme="minorHAnsi" w:eastAsiaTheme="minorEastAsia" w:hAnsiTheme="minorHAnsi" w:cstheme="minorBidi"/>
                <w:sz w:val="20"/>
                <w:szCs w:val="20"/>
                <w:u w:val="single"/>
              </w:rPr>
              <w:lastRenderedPageBreak/>
              <w:t>IS</w:t>
            </w:r>
          </w:p>
        </w:tc>
        <w:tc>
          <w:tcPr>
            <w:tcW w:w="6555" w:type="dxa"/>
            <w:tcMar>
              <w:left w:w="108" w:type="dxa"/>
              <w:right w:w="108" w:type="dxa"/>
            </w:tcMar>
          </w:tcPr>
          <w:p w14:paraId="5AF43579" w14:textId="1A6495C2" w:rsidR="4A2FDC2F" w:rsidRDefault="726DBBAF" w:rsidP="74172A5F">
            <w:pPr>
              <w:spacing w:after="160"/>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This indicator is currently under implementation. All 10 ICI subprojects are actively carrying out priority actions and activities as outlined in their respective Annual Workplans and Impact Strategies. As of the reporting </w:t>
            </w:r>
            <w:r w:rsidR="49DEE847" w:rsidRPr="74172A5F">
              <w:rPr>
                <w:rFonts w:asciiTheme="minorHAnsi" w:eastAsiaTheme="minorEastAsia" w:hAnsiTheme="minorHAnsi" w:cstheme="minorBidi"/>
                <w:sz w:val="20"/>
                <w:szCs w:val="20"/>
              </w:rPr>
              <w:t>date, total</w:t>
            </w:r>
            <w:r w:rsidRPr="74172A5F">
              <w:rPr>
                <w:rFonts w:asciiTheme="minorHAnsi" w:eastAsiaTheme="minorEastAsia" w:hAnsiTheme="minorHAnsi" w:cstheme="minorBidi"/>
                <w:sz w:val="20"/>
                <w:szCs w:val="20"/>
              </w:rPr>
              <w:t xml:space="preserve"> </w:t>
            </w:r>
            <w:r w:rsidR="49DEE847" w:rsidRPr="74172A5F">
              <w:rPr>
                <w:rFonts w:asciiTheme="minorHAnsi" w:eastAsiaTheme="minorEastAsia" w:hAnsiTheme="minorHAnsi" w:cstheme="minorBidi"/>
                <w:sz w:val="20"/>
                <w:szCs w:val="20"/>
              </w:rPr>
              <w:t>of 51,603</w:t>
            </w:r>
            <w:r w:rsidR="72D9CB82" w:rsidRPr="74172A5F">
              <w:rPr>
                <w:rFonts w:asciiTheme="minorHAnsi" w:eastAsiaTheme="minorEastAsia" w:hAnsiTheme="minorHAnsi" w:cstheme="minorBidi"/>
                <w:sz w:val="20"/>
                <w:szCs w:val="20"/>
              </w:rPr>
              <w:t xml:space="preserve"> </w:t>
            </w:r>
            <w:r w:rsidRPr="74172A5F">
              <w:rPr>
                <w:rFonts w:asciiTheme="minorHAnsi" w:eastAsiaTheme="minorEastAsia" w:hAnsiTheme="minorHAnsi" w:cstheme="minorBidi"/>
                <w:sz w:val="20"/>
                <w:szCs w:val="20"/>
              </w:rPr>
              <w:t xml:space="preserve">direct beneficiaries </w:t>
            </w:r>
            <w:r w:rsidR="612D8DE8" w:rsidRPr="74172A5F">
              <w:rPr>
                <w:rFonts w:asciiTheme="minorHAnsi" w:eastAsiaTheme="minorEastAsia" w:hAnsiTheme="minorHAnsi" w:cstheme="minorBidi"/>
                <w:sz w:val="20"/>
                <w:szCs w:val="20"/>
              </w:rPr>
              <w:t>has</w:t>
            </w:r>
            <w:r w:rsidRPr="74172A5F">
              <w:rPr>
                <w:rFonts w:asciiTheme="minorHAnsi" w:eastAsiaTheme="minorEastAsia" w:hAnsiTheme="minorHAnsi" w:cstheme="minorBidi"/>
                <w:sz w:val="20"/>
                <w:szCs w:val="20"/>
              </w:rPr>
              <w:t xml:space="preserve"> been reached under Component I—comprising </w:t>
            </w:r>
            <w:r w:rsidR="7BE740C1" w:rsidRPr="74172A5F">
              <w:rPr>
                <w:rFonts w:asciiTheme="minorHAnsi" w:eastAsiaTheme="minorEastAsia" w:hAnsiTheme="minorHAnsi" w:cstheme="minorBidi"/>
                <w:sz w:val="20"/>
                <w:szCs w:val="20"/>
              </w:rPr>
              <w:t xml:space="preserve">Men - </w:t>
            </w:r>
            <w:r w:rsidR="2627CCCA" w:rsidRPr="74172A5F">
              <w:rPr>
                <w:rFonts w:asciiTheme="minorHAnsi" w:eastAsiaTheme="minorEastAsia" w:hAnsiTheme="minorHAnsi" w:cstheme="minorBidi"/>
                <w:sz w:val="20"/>
                <w:szCs w:val="20"/>
              </w:rPr>
              <w:t>27,747 (</w:t>
            </w:r>
            <w:r w:rsidRPr="74172A5F">
              <w:rPr>
                <w:rFonts w:asciiTheme="minorHAnsi" w:eastAsiaTheme="minorEastAsia" w:hAnsiTheme="minorHAnsi" w:cstheme="minorBidi"/>
                <w:sz w:val="20"/>
                <w:szCs w:val="20"/>
              </w:rPr>
              <w:t>5</w:t>
            </w:r>
            <w:r w:rsidR="60122E19" w:rsidRPr="74172A5F">
              <w:rPr>
                <w:rFonts w:asciiTheme="minorHAnsi" w:eastAsiaTheme="minorEastAsia" w:hAnsiTheme="minorHAnsi" w:cstheme="minorBidi"/>
                <w:sz w:val="20"/>
                <w:szCs w:val="20"/>
              </w:rPr>
              <w:t>3.</w:t>
            </w:r>
            <w:r w:rsidR="5D687149" w:rsidRPr="74172A5F">
              <w:rPr>
                <w:rFonts w:asciiTheme="minorHAnsi" w:eastAsiaTheme="minorEastAsia" w:hAnsiTheme="minorHAnsi" w:cstheme="minorBidi"/>
                <w:sz w:val="20"/>
                <w:szCs w:val="20"/>
              </w:rPr>
              <w:t>77</w:t>
            </w:r>
            <w:r w:rsidR="6C09B7EF" w:rsidRPr="74172A5F">
              <w:rPr>
                <w:rFonts w:asciiTheme="minorHAnsi" w:eastAsiaTheme="minorEastAsia" w:hAnsiTheme="minorHAnsi" w:cstheme="minorBidi"/>
                <w:sz w:val="20"/>
                <w:szCs w:val="20"/>
              </w:rPr>
              <w:t>%)</w:t>
            </w:r>
            <w:r w:rsidRPr="74172A5F">
              <w:rPr>
                <w:rFonts w:asciiTheme="minorHAnsi" w:eastAsiaTheme="minorEastAsia" w:hAnsiTheme="minorHAnsi" w:cstheme="minorBidi"/>
                <w:sz w:val="20"/>
                <w:szCs w:val="20"/>
              </w:rPr>
              <w:t xml:space="preserve"> and </w:t>
            </w:r>
            <w:r w:rsidR="5E51FF21" w:rsidRPr="74172A5F">
              <w:rPr>
                <w:rFonts w:asciiTheme="minorHAnsi" w:eastAsiaTheme="minorEastAsia" w:hAnsiTheme="minorHAnsi" w:cstheme="minorBidi"/>
                <w:sz w:val="20"/>
                <w:szCs w:val="20"/>
              </w:rPr>
              <w:t xml:space="preserve">Women - </w:t>
            </w:r>
            <w:r w:rsidR="5E19C603" w:rsidRPr="74172A5F">
              <w:rPr>
                <w:rFonts w:asciiTheme="minorHAnsi" w:eastAsiaTheme="minorEastAsia" w:hAnsiTheme="minorHAnsi" w:cstheme="minorBidi"/>
                <w:sz w:val="20"/>
                <w:szCs w:val="20"/>
              </w:rPr>
              <w:t>23,856 (</w:t>
            </w:r>
            <w:r w:rsidRPr="74172A5F">
              <w:rPr>
                <w:rFonts w:asciiTheme="minorHAnsi" w:eastAsiaTheme="minorEastAsia" w:hAnsiTheme="minorHAnsi" w:cstheme="minorBidi"/>
                <w:sz w:val="20"/>
                <w:szCs w:val="20"/>
              </w:rPr>
              <w:t>4</w:t>
            </w:r>
            <w:r w:rsidR="5CE83CE3" w:rsidRPr="74172A5F">
              <w:rPr>
                <w:rFonts w:asciiTheme="minorHAnsi" w:eastAsiaTheme="minorEastAsia" w:hAnsiTheme="minorHAnsi" w:cstheme="minorBidi"/>
                <w:sz w:val="20"/>
                <w:szCs w:val="20"/>
              </w:rPr>
              <w:t>6</w:t>
            </w:r>
            <w:r w:rsidR="4400D5CD" w:rsidRPr="74172A5F">
              <w:rPr>
                <w:rFonts w:asciiTheme="minorHAnsi" w:eastAsiaTheme="minorEastAsia" w:hAnsiTheme="minorHAnsi" w:cstheme="minorBidi"/>
                <w:sz w:val="20"/>
                <w:szCs w:val="20"/>
              </w:rPr>
              <w:t>.2</w:t>
            </w:r>
            <w:r w:rsidR="3B1FF28F" w:rsidRPr="74172A5F">
              <w:rPr>
                <w:rFonts w:asciiTheme="minorHAnsi" w:eastAsiaTheme="minorEastAsia" w:hAnsiTheme="minorHAnsi" w:cstheme="minorBidi"/>
                <w:sz w:val="20"/>
                <w:szCs w:val="20"/>
              </w:rPr>
              <w:t>3</w:t>
            </w:r>
            <w:r w:rsidR="287AFC7E" w:rsidRPr="74172A5F">
              <w:rPr>
                <w:rFonts w:asciiTheme="minorHAnsi" w:eastAsiaTheme="minorEastAsia" w:hAnsiTheme="minorHAnsi" w:cstheme="minorBidi"/>
                <w:sz w:val="20"/>
                <w:szCs w:val="20"/>
              </w:rPr>
              <w:t>%)</w:t>
            </w:r>
            <w:r w:rsidRPr="74172A5F">
              <w:rPr>
                <w:rFonts w:asciiTheme="minorHAnsi" w:eastAsiaTheme="minorEastAsia" w:hAnsiTheme="minorHAnsi" w:cstheme="minorBidi"/>
                <w:sz w:val="20"/>
                <w:szCs w:val="20"/>
              </w:rPr>
              <w:t xml:space="preserve">. These </w:t>
            </w:r>
            <w:r w:rsidRPr="74172A5F">
              <w:rPr>
                <w:rFonts w:asciiTheme="minorHAnsi" w:eastAsiaTheme="minorEastAsia" w:hAnsiTheme="minorHAnsi" w:cstheme="minorBidi"/>
                <w:sz w:val="20"/>
                <w:szCs w:val="20"/>
              </w:rPr>
              <w:lastRenderedPageBreak/>
              <w:t>individuals were engaged through various community and stakeholder activities, including meetings and workshops, implemented across all subprojects during the reporting period.</w:t>
            </w:r>
            <w:bookmarkStart w:id="31" w:name="_Int_x5OYBXYy"/>
            <w:bookmarkEnd w:id="31"/>
          </w:p>
          <w:tbl>
            <w:tblPr>
              <w:tblStyle w:val="TableGrid"/>
              <w:tblW w:w="6354" w:type="dxa"/>
              <w:tblLayout w:type="fixed"/>
              <w:tblLook w:val="06A0" w:firstRow="1" w:lastRow="0" w:firstColumn="1" w:lastColumn="0" w:noHBand="1" w:noVBand="1"/>
            </w:tblPr>
            <w:tblGrid>
              <w:gridCol w:w="2118"/>
              <w:gridCol w:w="1059"/>
              <w:gridCol w:w="1059"/>
              <w:gridCol w:w="1059"/>
              <w:gridCol w:w="1059"/>
            </w:tblGrid>
            <w:tr w:rsidR="022E671F" w14:paraId="5F4B00BA" w14:textId="77777777" w:rsidTr="3BB0E2C2">
              <w:trPr>
                <w:trHeight w:val="300"/>
              </w:trPr>
              <w:tc>
                <w:tcPr>
                  <w:tcW w:w="2118" w:type="dxa"/>
                  <w:vMerge w:val="restart"/>
                  <w:shd w:val="clear" w:color="auto" w:fill="D9D9D9" w:themeFill="background1" w:themeFillShade="D9"/>
                </w:tcPr>
                <w:p w14:paraId="5D306CCA" w14:textId="43BB0E2D" w:rsidR="022E671F" w:rsidRDefault="022E671F" w:rsidP="022E671F">
                  <w:pPr>
                    <w:contextualSpacing/>
                    <w:jc w:val="center"/>
                    <w:rPr>
                      <w:rFonts w:ascii="Calibri" w:eastAsia="Calibri" w:hAnsi="Calibri" w:cs="Calibri"/>
                      <w:b/>
                      <w:bCs/>
                      <w:color w:val="000000" w:themeColor="text1"/>
                      <w:sz w:val="16"/>
                      <w:szCs w:val="16"/>
                    </w:rPr>
                  </w:pPr>
                  <w:r w:rsidRPr="022E671F">
                    <w:rPr>
                      <w:rFonts w:ascii="Calibri" w:eastAsia="Calibri" w:hAnsi="Calibri" w:cs="Calibri"/>
                      <w:b/>
                      <w:bCs/>
                      <w:color w:val="000000" w:themeColor="text1"/>
                      <w:sz w:val="16"/>
                      <w:szCs w:val="16"/>
                    </w:rPr>
                    <w:t>ICI Subprojects</w:t>
                  </w:r>
                </w:p>
              </w:tc>
              <w:tc>
                <w:tcPr>
                  <w:tcW w:w="1059" w:type="dxa"/>
                  <w:shd w:val="clear" w:color="auto" w:fill="D9D9D9" w:themeFill="background1" w:themeFillShade="D9"/>
                </w:tcPr>
                <w:p w14:paraId="6FF1DCC9" w14:textId="339DA7BC" w:rsidR="022E671F" w:rsidRDefault="022E671F" w:rsidP="022E671F">
                  <w:pPr>
                    <w:contextualSpacing/>
                    <w:jc w:val="center"/>
                    <w:rPr>
                      <w:rFonts w:ascii="Calibri" w:eastAsia="Calibri" w:hAnsi="Calibri" w:cs="Calibri"/>
                      <w:b/>
                      <w:bCs/>
                      <w:color w:val="000000" w:themeColor="text1"/>
                      <w:sz w:val="16"/>
                      <w:szCs w:val="16"/>
                    </w:rPr>
                  </w:pPr>
                  <w:r w:rsidRPr="022E671F">
                    <w:rPr>
                      <w:rFonts w:ascii="Calibri" w:eastAsia="Calibri" w:hAnsi="Calibri" w:cs="Calibri"/>
                      <w:b/>
                      <w:bCs/>
                      <w:color w:val="000000" w:themeColor="text1"/>
                      <w:sz w:val="16"/>
                      <w:szCs w:val="16"/>
                    </w:rPr>
                    <w:t>Ex- Agency /Organized</w:t>
                  </w:r>
                </w:p>
              </w:tc>
              <w:tc>
                <w:tcPr>
                  <w:tcW w:w="3177" w:type="dxa"/>
                  <w:gridSpan w:val="3"/>
                  <w:shd w:val="clear" w:color="auto" w:fill="D9D9D9" w:themeFill="background1" w:themeFillShade="D9"/>
                </w:tcPr>
                <w:p w14:paraId="0FDF08CA" w14:textId="4504B179" w:rsidR="1EE84583" w:rsidRDefault="1EE84583" w:rsidP="022E671F">
                  <w:pPr>
                    <w:contextualSpacing/>
                    <w:jc w:val="center"/>
                    <w:rPr>
                      <w:sz w:val="16"/>
                      <w:szCs w:val="16"/>
                    </w:rPr>
                  </w:pPr>
                  <w:r w:rsidRPr="022E671F">
                    <w:rPr>
                      <w:rFonts w:ascii="Calibri" w:eastAsia="Calibri" w:hAnsi="Calibri" w:cs="Calibri"/>
                      <w:b/>
                      <w:bCs/>
                      <w:color w:val="000000" w:themeColor="text1"/>
                      <w:sz w:val="16"/>
                      <w:szCs w:val="16"/>
                    </w:rPr>
                    <w:t>Direct Beneficiaries/ Partners</w:t>
                  </w:r>
                </w:p>
              </w:tc>
            </w:tr>
            <w:tr w:rsidR="00981026" w14:paraId="510405CB" w14:textId="77777777" w:rsidTr="3BB0E2C2">
              <w:trPr>
                <w:trHeight w:val="300"/>
              </w:trPr>
              <w:tc>
                <w:tcPr>
                  <w:tcW w:w="2118" w:type="dxa"/>
                  <w:vMerge/>
                </w:tcPr>
                <w:p w14:paraId="6B35E07B" w14:textId="77777777" w:rsidR="000E4032" w:rsidRDefault="000E4032"/>
              </w:tc>
              <w:tc>
                <w:tcPr>
                  <w:tcW w:w="2118" w:type="dxa"/>
                  <w:gridSpan w:val="2"/>
                  <w:shd w:val="clear" w:color="auto" w:fill="D9D9D9" w:themeFill="background1" w:themeFillShade="D9"/>
                </w:tcPr>
                <w:p w14:paraId="496439EE" w14:textId="601292C4" w:rsidR="022E671F" w:rsidRDefault="022E671F" w:rsidP="080AC2E5">
                  <w:pPr>
                    <w:contextualSpacing/>
                    <w:jc w:val="right"/>
                    <w:rPr>
                      <w:rFonts w:ascii="Calibri" w:eastAsia="Calibri" w:hAnsi="Calibri" w:cs="Calibri"/>
                      <w:color w:val="000000" w:themeColor="text1"/>
                      <w:sz w:val="16"/>
                      <w:szCs w:val="16"/>
                    </w:rPr>
                  </w:pPr>
                  <w:r w:rsidRPr="022E671F">
                    <w:rPr>
                      <w:rFonts w:ascii="Calibri" w:eastAsia="Calibri" w:hAnsi="Calibri" w:cs="Calibri"/>
                      <w:b/>
                      <w:bCs/>
                      <w:color w:val="000000" w:themeColor="text1"/>
                      <w:sz w:val="16"/>
                      <w:szCs w:val="16"/>
                    </w:rPr>
                    <w:t>Men</w:t>
                  </w:r>
                </w:p>
              </w:tc>
              <w:tc>
                <w:tcPr>
                  <w:tcW w:w="1059" w:type="dxa"/>
                  <w:shd w:val="clear" w:color="auto" w:fill="D9D9D9" w:themeFill="background1" w:themeFillShade="D9"/>
                </w:tcPr>
                <w:p w14:paraId="20C2479E" w14:textId="332E37CC" w:rsidR="022E671F" w:rsidRDefault="022E671F" w:rsidP="022E671F">
                  <w:pPr>
                    <w:contextualSpacing/>
                    <w:jc w:val="center"/>
                    <w:rPr>
                      <w:rFonts w:ascii="Calibri" w:eastAsia="Calibri" w:hAnsi="Calibri" w:cs="Calibri"/>
                      <w:color w:val="000000" w:themeColor="text1"/>
                      <w:sz w:val="16"/>
                      <w:szCs w:val="16"/>
                    </w:rPr>
                  </w:pPr>
                  <w:r w:rsidRPr="022E671F">
                    <w:rPr>
                      <w:rFonts w:ascii="Calibri" w:eastAsia="Calibri" w:hAnsi="Calibri" w:cs="Calibri"/>
                      <w:b/>
                      <w:bCs/>
                      <w:color w:val="000000" w:themeColor="text1"/>
                      <w:sz w:val="16"/>
                      <w:szCs w:val="16"/>
                    </w:rPr>
                    <w:t>Women</w:t>
                  </w:r>
                </w:p>
              </w:tc>
              <w:tc>
                <w:tcPr>
                  <w:tcW w:w="1059" w:type="dxa"/>
                  <w:shd w:val="clear" w:color="auto" w:fill="D9D9D9" w:themeFill="background1" w:themeFillShade="D9"/>
                </w:tcPr>
                <w:p w14:paraId="0E10A87A" w14:textId="470663C2" w:rsidR="022E671F" w:rsidRDefault="022E671F" w:rsidP="022E671F">
                  <w:pPr>
                    <w:contextualSpacing/>
                    <w:jc w:val="center"/>
                    <w:rPr>
                      <w:rFonts w:ascii="Calibri" w:eastAsia="Calibri" w:hAnsi="Calibri" w:cs="Calibri"/>
                      <w:color w:val="000000" w:themeColor="text1"/>
                      <w:sz w:val="16"/>
                      <w:szCs w:val="16"/>
                    </w:rPr>
                  </w:pPr>
                  <w:r w:rsidRPr="022E671F">
                    <w:rPr>
                      <w:rFonts w:ascii="Calibri" w:eastAsia="Calibri" w:hAnsi="Calibri" w:cs="Calibri"/>
                      <w:b/>
                      <w:bCs/>
                      <w:color w:val="000000" w:themeColor="text1"/>
                      <w:sz w:val="16"/>
                      <w:szCs w:val="16"/>
                    </w:rPr>
                    <w:t>Total</w:t>
                  </w:r>
                </w:p>
              </w:tc>
            </w:tr>
            <w:tr w:rsidR="022E671F" w14:paraId="49CBF88F" w14:textId="77777777" w:rsidTr="3BB0E2C2">
              <w:trPr>
                <w:trHeight w:val="300"/>
              </w:trPr>
              <w:tc>
                <w:tcPr>
                  <w:tcW w:w="2118" w:type="dxa"/>
                </w:tcPr>
                <w:p w14:paraId="012F02D8" w14:textId="548DFBB3" w:rsidR="3456A470" w:rsidRPr="00AC24AC" w:rsidRDefault="51E6E2CB" w:rsidP="022E671F">
                  <w:pPr>
                    <w:spacing w:line="259" w:lineRule="auto"/>
                    <w:jc w:val="center"/>
                    <w:rPr>
                      <w:rFonts w:ascii="Calibri" w:eastAsia="Calibri" w:hAnsi="Calibri" w:cs="Calibri"/>
                      <w:color w:val="000000" w:themeColor="text1"/>
                      <w:sz w:val="20"/>
                      <w:szCs w:val="20"/>
                    </w:rPr>
                  </w:pPr>
                  <w:r w:rsidRPr="74172A5F">
                    <w:rPr>
                      <w:rFonts w:ascii="Calibri" w:eastAsia="Calibri" w:hAnsi="Calibri" w:cs="Calibri"/>
                      <w:color w:val="000000" w:themeColor="text1"/>
                      <w:sz w:val="20"/>
                      <w:szCs w:val="20"/>
                    </w:rPr>
                    <w:t>IMPACT Kenya</w:t>
                  </w:r>
                </w:p>
              </w:tc>
              <w:tc>
                <w:tcPr>
                  <w:tcW w:w="1059" w:type="dxa"/>
                </w:tcPr>
                <w:p w14:paraId="54104E20" w14:textId="051251F1" w:rsidR="600B724F" w:rsidRDefault="600B724F" w:rsidP="006D4F47">
                  <w:pPr>
                    <w:jc w:val="center"/>
                    <w:rPr>
                      <w:rFonts w:asciiTheme="minorHAnsi" w:eastAsiaTheme="minorEastAsia" w:hAnsiTheme="minorHAnsi" w:cstheme="minorBidi"/>
                      <w:color w:val="242424"/>
                      <w:sz w:val="20"/>
                      <w:szCs w:val="20"/>
                      <w:u w:val="single"/>
                    </w:rPr>
                  </w:pPr>
                  <w:r w:rsidRPr="022E671F">
                    <w:rPr>
                      <w:rFonts w:asciiTheme="minorHAnsi" w:eastAsiaTheme="minorEastAsia" w:hAnsiTheme="minorHAnsi" w:cstheme="minorBidi"/>
                      <w:color w:val="242424"/>
                      <w:sz w:val="20"/>
                      <w:szCs w:val="20"/>
                      <w:u w:val="single"/>
                    </w:rPr>
                    <w:t>CI</w:t>
                  </w:r>
                </w:p>
              </w:tc>
              <w:tc>
                <w:tcPr>
                  <w:tcW w:w="1059" w:type="dxa"/>
                </w:tcPr>
                <w:p w14:paraId="59B97E21" w14:textId="23E21953"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2</w:t>
                  </w:r>
                  <w:r w:rsidR="6CC3720E"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552</w:t>
                  </w:r>
                </w:p>
              </w:tc>
              <w:tc>
                <w:tcPr>
                  <w:tcW w:w="1059" w:type="dxa"/>
                </w:tcPr>
                <w:p w14:paraId="0A0C9462" w14:textId="0668E707"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1</w:t>
                  </w:r>
                  <w:r w:rsidR="29BDACB7"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987</w:t>
                  </w:r>
                </w:p>
              </w:tc>
              <w:tc>
                <w:tcPr>
                  <w:tcW w:w="1059" w:type="dxa"/>
                </w:tcPr>
                <w:p w14:paraId="2C8E4347" w14:textId="5BAE8910"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4</w:t>
                  </w:r>
                  <w:r w:rsidR="3B222CBE"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539</w:t>
                  </w:r>
                </w:p>
              </w:tc>
            </w:tr>
            <w:tr w:rsidR="022E671F" w14:paraId="108DEE11" w14:textId="77777777" w:rsidTr="3BB0E2C2">
              <w:trPr>
                <w:trHeight w:val="300"/>
              </w:trPr>
              <w:tc>
                <w:tcPr>
                  <w:tcW w:w="2118" w:type="dxa"/>
                </w:tcPr>
                <w:p w14:paraId="0FDC4DD4" w14:textId="29E70A5E" w:rsidR="022E671F" w:rsidRPr="00AC24AC" w:rsidRDefault="640CAC59" w:rsidP="022E671F">
                  <w:pPr>
                    <w:spacing w:line="259" w:lineRule="auto"/>
                    <w:jc w:val="center"/>
                    <w:rPr>
                      <w:rFonts w:ascii="Calibri" w:eastAsia="Calibri" w:hAnsi="Calibri" w:cs="Calibri"/>
                      <w:color w:val="000000" w:themeColor="text1"/>
                      <w:sz w:val="20"/>
                      <w:szCs w:val="20"/>
                    </w:rPr>
                  </w:pPr>
                  <w:r w:rsidRPr="74172A5F">
                    <w:rPr>
                      <w:rFonts w:ascii="Calibri" w:eastAsia="Calibri" w:hAnsi="Calibri" w:cs="Calibri"/>
                      <w:color w:val="000000" w:themeColor="text1"/>
                      <w:sz w:val="20"/>
                      <w:szCs w:val="20"/>
                    </w:rPr>
                    <w:t>Fiji &amp; Cook Islands</w:t>
                  </w:r>
                </w:p>
              </w:tc>
              <w:tc>
                <w:tcPr>
                  <w:tcW w:w="1059" w:type="dxa"/>
                </w:tcPr>
                <w:p w14:paraId="03551334" w14:textId="206AEC3D" w:rsidR="600B724F" w:rsidRDefault="600B724F" w:rsidP="006D4F47">
                  <w:pPr>
                    <w:jc w:val="center"/>
                    <w:rPr>
                      <w:rFonts w:asciiTheme="minorHAnsi" w:eastAsiaTheme="minorEastAsia" w:hAnsiTheme="minorHAnsi" w:cstheme="minorBidi"/>
                      <w:color w:val="242424"/>
                      <w:sz w:val="20"/>
                      <w:szCs w:val="20"/>
                      <w:u w:val="single"/>
                    </w:rPr>
                  </w:pPr>
                  <w:r w:rsidRPr="022E671F">
                    <w:rPr>
                      <w:rFonts w:asciiTheme="minorHAnsi" w:eastAsiaTheme="minorEastAsia" w:hAnsiTheme="minorHAnsi" w:cstheme="minorBidi"/>
                      <w:color w:val="242424"/>
                      <w:sz w:val="20"/>
                      <w:szCs w:val="20"/>
                      <w:u w:val="single"/>
                    </w:rPr>
                    <w:t>CI</w:t>
                  </w:r>
                </w:p>
              </w:tc>
              <w:tc>
                <w:tcPr>
                  <w:tcW w:w="1059" w:type="dxa"/>
                </w:tcPr>
                <w:p w14:paraId="75D5FD52" w14:textId="492481A7"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1</w:t>
                  </w:r>
                  <w:r w:rsidR="6AD7CEDC"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850</w:t>
                  </w:r>
                </w:p>
              </w:tc>
              <w:tc>
                <w:tcPr>
                  <w:tcW w:w="1059" w:type="dxa"/>
                </w:tcPr>
                <w:p w14:paraId="7BA6769F" w14:textId="7799BC1A"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817</w:t>
                  </w:r>
                </w:p>
              </w:tc>
              <w:tc>
                <w:tcPr>
                  <w:tcW w:w="1059" w:type="dxa"/>
                </w:tcPr>
                <w:p w14:paraId="5B451AD9" w14:textId="560376DA"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2</w:t>
                  </w:r>
                  <w:r w:rsidR="5266E721"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667</w:t>
                  </w:r>
                </w:p>
              </w:tc>
            </w:tr>
            <w:tr w:rsidR="022E671F" w14:paraId="45FAAC39" w14:textId="77777777" w:rsidTr="3BB0E2C2">
              <w:trPr>
                <w:trHeight w:val="300"/>
              </w:trPr>
              <w:tc>
                <w:tcPr>
                  <w:tcW w:w="2118" w:type="dxa"/>
                </w:tcPr>
                <w:p w14:paraId="5220369F" w14:textId="5604DF53" w:rsidR="022E671F" w:rsidRPr="00AC24AC" w:rsidRDefault="11AF44AF" w:rsidP="022E671F">
                  <w:pPr>
                    <w:spacing w:line="259" w:lineRule="auto"/>
                    <w:jc w:val="center"/>
                    <w:rPr>
                      <w:rFonts w:ascii="Calibri" w:eastAsia="Calibri" w:hAnsi="Calibri" w:cs="Calibri"/>
                      <w:color w:val="000000" w:themeColor="text1"/>
                      <w:sz w:val="20"/>
                      <w:szCs w:val="20"/>
                    </w:rPr>
                  </w:pPr>
                  <w:r w:rsidRPr="74172A5F">
                    <w:rPr>
                      <w:rFonts w:ascii="Calibri" w:eastAsia="Calibri" w:hAnsi="Calibri" w:cs="Calibri"/>
                      <w:color w:val="000000" w:themeColor="text1"/>
                      <w:sz w:val="20"/>
                      <w:szCs w:val="20"/>
                    </w:rPr>
                    <w:t xml:space="preserve">Futa Mawiza </w:t>
                  </w:r>
                  <w:r w:rsidR="1225B4C9" w:rsidRPr="74172A5F">
                    <w:rPr>
                      <w:rFonts w:ascii="Calibri" w:eastAsia="Calibri" w:hAnsi="Calibri" w:cs="Calibri"/>
                      <w:color w:val="000000" w:themeColor="text1"/>
                      <w:sz w:val="20"/>
                      <w:szCs w:val="20"/>
                    </w:rPr>
                    <w:t>Chile</w:t>
                  </w:r>
                </w:p>
              </w:tc>
              <w:tc>
                <w:tcPr>
                  <w:tcW w:w="1059" w:type="dxa"/>
                </w:tcPr>
                <w:p w14:paraId="6D59D15E" w14:textId="7EC101C0" w:rsidR="600B724F" w:rsidRDefault="600B724F" w:rsidP="006D4F47">
                  <w:pPr>
                    <w:jc w:val="center"/>
                    <w:rPr>
                      <w:rFonts w:asciiTheme="minorHAnsi" w:eastAsiaTheme="minorEastAsia" w:hAnsiTheme="minorHAnsi" w:cstheme="minorBidi"/>
                      <w:color w:val="242424"/>
                      <w:sz w:val="20"/>
                      <w:szCs w:val="20"/>
                      <w:u w:val="single"/>
                    </w:rPr>
                  </w:pPr>
                  <w:r w:rsidRPr="022E671F">
                    <w:rPr>
                      <w:rFonts w:asciiTheme="minorHAnsi" w:eastAsiaTheme="minorEastAsia" w:hAnsiTheme="minorHAnsi" w:cstheme="minorBidi"/>
                      <w:color w:val="242424"/>
                      <w:sz w:val="20"/>
                      <w:szCs w:val="20"/>
                      <w:u w:val="single"/>
                    </w:rPr>
                    <w:t>CI</w:t>
                  </w:r>
                </w:p>
              </w:tc>
              <w:tc>
                <w:tcPr>
                  <w:tcW w:w="1059" w:type="dxa"/>
                </w:tcPr>
                <w:p w14:paraId="0FDC9678" w14:textId="2A0DC783"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610</w:t>
                  </w:r>
                </w:p>
              </w:tc>
              <w:tc>
                <w:tcPr>
                  <w:tcW w:w="1059" w:type="dxa"/>
                </w:tcPr>
                <w:p w14:paraId="4AF96EFE" w14:textId="68B97F52"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905</w:t>
                  </w:r>
                </w:p>
              </w:tc>
              <w:tc>
                <w:tcPr>
                  <w:tcW w:w="1059" w:type="dxa"/>
                </w:tcPr>
                <w:p w14:paraId="1A58621F" w14:textId="47CEE70C"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1</w:t>
                  </w:r>
                  <w:r w:rsidR="5BD6004A"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515</w:t>
                  </w:r>
                </w:p>
              </w:tc>
            </w:tr>
            <w:tr w:rsidR="022E671F" w14:paraId="210834E9" w14:textId="77777777" w:rsidTr="3BB0E2C2">
              <w:trPr>
                <w:trHeight w:val="300"/>
              </w:trPr>
              <w:tc>
                <w:tcPr>
                  <w:tcW w:w="2118" w:type="dxa"/>
                </w:tcPr>
                <w:p w14:paraId="7E0B9989" w14:textId="2A1E7225" w:rsidR="022E671F" w:rsidRPr="00AC24AC" w:rsidRDefault="419FD39D" w:rsidP="022E671F">
                  <w:pPr>
                    <w:spacing w:line="259" w:lineRule="auto"/>
                    <w:jc w:val="center"/>
                    <w:rPr>
                      <w:rFonts w:ascii="Calibri" w:eastAsia="Calibri" w:hAnsi="Calibri" w:cs="Calibri"/>
                      <w:color w:val="000000" w:themeColor="text1"/>
                      <w:sz w:val="20"/>
                      <w:szCs w:val="20"/>
                    </w:rPr>
                  </w:pPr>
                  <w:r w:rsidRPr="74172A5F">
                    <w:rPr>
                      <w:rFonts w:ascii="Calibri" w:eastAsia="Calibri" w:hAnsi="Calibri" w:cs="Calibri"/>
                      <w:color w:val="000000" w:themeColor="text1"/>
                      <w:sz w:val="20"/>
                      <w:szCs w:val="20"/>
                    </w:rPr>
                    <w:t xml:space="preserve">FARN, </w:t>
                  </w:r>
                  <w:r w:rsidR="640CAC59" w:rsidRPr="74172A5F">
                    <w:rPr>
                      <w:rFonts w:ascii="Calibri" w:eastAsia="Calibri" w:hAnsi="Calibri" w:cs="Calibri"/>
                      <w:color w:val="000000" w:themeColor="text1"/>
                      <w:sz w:val="20"/>
                      <w:szCs w:val="20"/>
                    </w:rPr>
                    <w:t>Argentina</w:t>
                  </w:r>
                </w:p>
              </w:tc>
              <w:tc>
                <w:tcPr>
                  <w:tcW w:w="1059" w:type="dxa"/>
                </w:tcPr>
                <w:p w14:paraId="6B42E49E" w14:textId="6B63119D" w:rsidR="600B724F" w:rsidRDefault="600B724F" w:rsidP="006D4F47">
                  <w:pPr>
                    <w:jc w:val="center"/>
                    <w:rPr>
                      <w:rFonts w:asciiTheme="minorHAnsi" w:eastAsiaTheme="minorEastAsia" w:hAnsiTheme="minorHAnsi" w:cstheme="minorBidi"/>
                      <w:color w:val="242424"/>
                      <w:sz w:val="20"/>
                      <w:szCs w:val="20"/>
                      <w:u w:val="single"/>
                    </w:rPr>
                  </w:pPr>
                  <w:r w:rsidRPr="022E671F">
                    <w:rPr>
                      <w:rFonts w:asciiTheme="minorHAnsi" w:eastAsiaTheme="minorEastAsia" w:hAnsiTheme="minorHAnsi" w:cstheme="minorBidi"/>
                      <w:color w:val="242424"/>
                      <w:sz w:val="20"/>
                      <w:szCs w:val="20"/>
                      <w:u w:val="single"/>
                    </w:rPr>
                    <w:t>CI</w:t>
                  </w:r>
                </w:p>
              </w:tc>
              <w:tc>
                <w:tcPr>
                  <w:tcW w:w="1059" w:type="dxa"/>
                </w:tcPr>
                <w:p w14:paraId="0DBF20A5" w14:textId="3C4270EE" w:rsidR="022E671F" w:rsidRPr="006D4F47" w:rsidRDefault="35388030" w:rsidP="3BB0E2C2">
                  <w:pPr>
                    <w:jc w:val="center"/>
                    <w:rPr>
                      <w:rFonts w:asciiTheme="minorHAnsi" w:eastAsiaTheme="minorEastAsia" w:hAnsiTheme="minorHAnsi" w:cstheme="minorBidi"/>
                      <w:color w:val="000000" w:themeColor="text1"/>
                      <w:sz w:val="20"/>
                      <w:szCs w:val="20"/>
                    </w:rPr>
                  </w:pPr>
                  <w:r w:rsidRPr="3BB0E2C2">
                    <w:rPr>
                      <w:rFonts w:asciiTheme="minorHAnsi" w:eastAsiaTheme="minorEastAsia" w:hAnsiTheme="minorHAnsi" w:cstheme="minorBidi"/>
                      <w:color w:val="000000" w:themeColor="text1"/>
                      <w:sz w:val="20"/>
                      <w:szCs w:val="20"/>
                    </w:rPr>
                    <w:t>1,233</w:t>
                  </w:r>
                </w:p>
              </w:tc>
              <w:tc>
                <w:tcPr>
                  <w:tcW w:w="1059" w:type="dxa"/>
                </w:tcPr>
                <w:p w14:paraId="74250438" w14:textId="6F2FACE8" w:rsidR="022E671F" w:rsidRPr="006D4F47" w:rsidRDefault="23367CFA" w:rsidP="3BB0E2C2">
                  <w:pPr>
                    <w:jc w:val="center"/>
                    <w:rPr>
                      <w:rFonts w:asciiTheme="minorHAnsi" w:eastAsiaTheme="minorEastAsia" w:hAnsiTheme="minorHAnsi" w:cstheme="minorBidi"/>
                      <w:color w:val="000000" w:themeColor="text1"/>
                      <w:sz w:val="20"/>
                      <w:szCs w:val="20"/>
                    </w:rPr>
                  </w:pPr>
                  <w:r w:rsidRPr="3BB0E2C2">
                    <w:rPr>
                      <w:rFonts w:asciiTheme="minorHAnsi" w:eastAsiaTheme="minorEastAsia" w:hAnsiTheme="minorHAnsi" w:cstheme="minorBidi"/>
                      <w:color w:val="000000" w:themeColor="text1"/>
                      <w:sz w:val="20"/>
                      <w:szCs w:val="20"/>
                    </w:rPr>
                    <w:t>1,563</w:t>
                  </w:r>
                </w:p>
              </w:tc>
              <w:tc>
                <w:tcPr>
                  <w:tcW w:w="1059" w:type="dxa"/>
                </w:tcPr>
                <w:p w14:paraId="5A74448B" w14:textId="1FE8EBEA" w:rsidR="022E671F" w:rsidRPr="006D4F47" w:rsidRDefault="0AA2A031" w:rsidP="74172A5F">
                  <w:pPr>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2,796</w:t>
                  </w:r>
                </w:p>
              </w:tc>
            </w:tr>
            <w:tr w:rsidR="022E671F" w14:paraId="5D2DEE74" w14:textId="77777777" w:rsidTr="3BB0E2C2">
              <w:trPr>
                <w:trHeight w:val="300"/>
              </w:trPr>
              <w:tc>
                <w:tcPr>
                  <w:tcW w:w="2118" w:type="dxa"/>
                </w:tcPr>
                <w:p w14:paraId="07AF0410" w14:textId="3DA674D0" w:rsidR="022E671F" w:rsidRPr="00AC24AC" w:rsidRDefault="65597F14" w:rsidP="022E671F">
                  <w:pPr>
                    <w:spacing w:line="259" w:lineRule="auto"/>
                    <w:jc w:val="center"/>
                    <w:rPr>
                      <w:rFonts w:ascii="Calibri" w:eastAsia="Calibri" w:hAnsi="Calibri" w:cs="Calibri"/>
                      <w:color w:val="000000" w:themeColor="text1"/>
                      <w:sz w:val="20"/>
                      <w:szCs w:val="20"/>
                    </w:rPr>
                  </w:pPr>
                  <w:r w:rsidRPr="74172A5F">
                    <w:rPr>
                      <w:rFonts w:ascii="Calibri" w:eastAsia="Calibri" w:hAnsi="Calibri" w:cs="Calibri"/>
                      <w:color w:val="000000" w:themeColor="text1"/>
                      <w:sz w:val="20"/>
                      <w:szCs w:val="20"/>
                    </w:rPr>
                    <w:t xml:space="preserve">FENAMAD, </w:t>
                  </w:r>
                  <w:r w:rsidR="1225B4C9" w:rsidRPr="74172A5F">
                    <w:rPr>
                      <w:rFonts w:ascii="Calibri" w:eastAsia="Calibri" w:hAnsi="Calibri" w:cs="Calibri"/>
                      <w:color w:val="000000" w:themeColor="text1"/>
                      <w:sz w:val="20"/>
                      <w:szCs w:val="20"/>
                    </w:rPr>
                    <w:t>Peru</w:t>
                  </w:r>
                </w:p>
              </w:tc>
              <w:tc>
                <w:tcPr>
                  <w:tcW w:w="1059" w:type="dxa"/>
                </w:tcPr>
                <w:p w14:paraId="7B861FC3" w14:textId="5576A5E2" w:rsidR="600B724F" w:rsidRDefault="600B724F" w:rsidP="006D4F47">
                  <w:pPr>
                    <w:jc w:val="center"/>
                    <w:rPr>
                      <w:rFonts w:asciiTheme="minorHAnsi" w:eastAsiaTheme="minorEastAsia" w:hAnsiTheme="minorHAnsi" w:cstheme="minorBidi"/>
                      <w:color w:val="242424"/>
                      <w:sz w:val="20"/>
                      <w:szCs w:val="20"/>
                      <w:u w:val="single"/>
                    </w:rPr>
                  </w:pPr>
                  <w:r w:rsidRPr="022E671F">
                    <w:rPr>
                      <w:rFonts w:asciiTheme="minorHAnsi" w:eastAsiaTheme="minorEastAsia" w:hAnsiTheme="minorHAnsi" w:cstheme="minorBidi"/>
                      <w:color w:val="242424"/>
                      <w:sz w:val="20"/>
                      <w:szCs w:val="20"/>
                      <w:u w:val="single"/>
                    </w:rPr>
                    <w:t>CI</w:t>
                  </w:r>
                </w:p>
              </w:tc>
              <w:tc>
                <w:tcPr>
                  <w:tcW w:w="1059" w:type="dxa"/>
                </w:tcPr>
                <w:p w14:paraId="339CF967" w14:textId="543EFB13" w:rsidR="022E671F" w:rsidRPr="006D4F47" w:rsidRDefault="548049F6" w:rsidP="74172A5F">
                  <w:pPr>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2,163</w:t>
                  </w:r>
                </w:p>
              </w:tc>
              <w:tc>
                <w:tcPr>
                  <w:tcW w:w="1059" w:type="dxa"/>
                </w:tcPr>
                <w:p w14:paraId="5D733BAC" w14:textId="55F0855F" w:rsidR="022E671F" w:rsidRPr="006D4F47" w:rsidRDefault="1C648E73" w:rsidP="74172A5F">
                  <w:pPr>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2,053</w:t>
                  </w:r>
                </w:p>
              </w:tc>
              <w:tc>
                <w:tcPr>
                  <w:tcW w:w="1059" w:type="dxa"/>
                </w:tcPr>
                <w:p w14:paraId="0F295D94" w14:textId="42795BAB" w:rsidR="022E671F" w:rsidRPr="006D4F47" w:rsidRDefault="1D89BD29" w:rsidP="74172A5F">
                  <w:pPr>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4,216</w:t>
                  </w:r>
                  <w:r w:rsidR="640CAC59" w:rsidRPr="74172A5F">
                    <w:rPr>
                      <w:rFonts w:asciiTheme="minorHAnsi" w:eastAsiaTheme="minorEastAsia" w:hAnsiTheme="minorHAnsi" w:cstheme="minorBidi"/>
                      <w:color w:val="000000" w:themeColor="text1"/>
                      <w:sz w:val="20"/>
                      <w:szCs w:val="20"/>
                    </w:rPr>
                    <w:t xml:space="preserve"> </w:t>
                  </w:r>
                </w:p>
              </w:tc>
            </w:tr>
            <w:tr w:rsidR="022E671F" w14:paraId="5731A656" w14:textId="77777777" w:rsidTr="3BB0E2C2">
              <w:trPr>
                <w:trHeight w:val="300"/>
              </w:trPr>
              <w:tc>
                <w:tcPr>
                  <w:tcW w:w="2118" w:type="dxa"/>
                </w:tcPr>
                <w:p w14:paraId="57762863" w14:textId="10518528" w:rsidR="022E671F" w:rsidRPr="00AC24AC" w:rsidRDefault="640CAC59" w:rsidP="022E671F">
                  <w:pPr>
                    <w:spacing w:line="259" w:lineRule="auto"/>
                    <w:jc w:val="center"/>
                    <w:rPr>
                      <w:rFonts w:ascii="Calibri" w:eastAsia="Calibri" w:hAnsi="Calibri" w:cs="Calibri"/>
                      <w:color w:val="000000" w:themeColor="text1"/>
                      <w:sz w:val="20"/>
                      <w:szCs w:val="20"/>
                    </w:rPr>
                  </w:pPr>
                  <w:r w:rsidRPr="74172A5F">
                    <w:rPr>
                      <w:rFonts w:ascii="Calibri" w:eastAsia="Calibri" w:hAnsi="Calibri" w:cs="Calibri"/>
                      <w:color w:val="000000" w:themeColor="text1"/>
                      <w:sz w:val="20"/>
                      <w:szCs w:val="20"/>
                    </w:rPr>
                    <w:t>ANAPAC DRC</w:t>
                  </w:r>
                </w:p>
              </w:tc>
              <w:tc>
                <w:tcPr>
                  <w:tcW w:w="1059" w:type="dxa"/>
                </w:tcPr>
                <w:p w14:paraId="440D683A" w14:textId="7E7F9683" w:rsidR="600B724F" w:rsidRDefault="600B724F" w:rsidP="006D4F47">
                  <w:pPr>
                    <w:jc w:val="center"/>
                    <w:rPr>
                      <w:rFonts w:asciiTheme="minorHAnsi" w:eastAsiaTheme="minorEastAsia" w:hAnsiTheme="minorHAnsi" w:cstheme="minorBidi"/>
                      <w:color w:val="242424"/>
                      <w:sz w:val="20"/>
                      <w:szCs w:val="20"/>
                      <w:u w:val="single"/>
                    </w:rPr>
                  </w:pPr>
                  <w:r w:rsidRPr="022E671F">
                    <w:rPr>
                      <w:rFonts w:asciiTheme="minorHAnsi" w:eastAsiaTheme="minorEastAsia" w:hAnsiTheme="minorHAnsi" w:cstheme="minorBidi"/>
                      <w:color w:val="242424"/>
                      <w:sz w:val="20"/>
                      <w:szCs w:val="20"/>
                      <w:u w:val="single"/>
                    </w:rPr>
                    <w:t>IUCN</w:t>
                  </w:r>
                </w:p>
              </w:tc>
              <w:tc>
                <w:tcPr>
                  <w:tcW w:w="1059" w:type="dxa"/>
                </w:tcPr>
                <w:p w14:paraId="1AEE97F4" w14:textId="2B656F8D"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2</w:t>
                  </w:r>
                  <w:r w:rsidR="1252CFB2"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355</w:t>
                  </w:r>
                </w:p>
              </w:tc>
              <w:tc>
                <w:tcPr>
                  <w:tcW w:w="1059" w:type="dxa"/>
                </w:tcPr>
                <w:p w14:paraId="2A76069C" w14:textId="78BCDD69"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1</w:t>
                  </w:r>
                  <w:r w:rsidR="6CF7B6A1"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996</w:t>
                  </w:r>
                </w:p>
              </w:tc>
              <w:tc>
                <w:tcPr>
                  <w:tcW w:w="1059" w:type="dxa"/>
                </w:tcPr>
                <w:p w14:paraId="6F4EAD47" w14:textId="5036429B"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4</w:t>
                  </w:r>
                  <w:r w:rsidR="17E685D7"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351</w:t>
                  </w:r>
                </w:p>
              </w:tc>
            </w:tr>
            <w:tr w:rsidR="022E671F" w14:paraId="6A3E0C33" w14:textId="77777777" w:rsidTr="3BB0E2C2">
              <w:trPr>
                <w:trHeight w:val="300"/>
              </w:trPr>
              <w:tc>
                <w:tcPr>
                  <w:tcW w:w="2118" w:type="dxa"/>
                </w:tcPr>
                <w:p w14:paraId="24403F28" w14:textId="6DECA322" w:rsidR="022E671F" w:rsidRPr="00AC24AC" w:rsidRDefault="640CAC59" w:rsidP="022E671F">
                  <w:pPr>
                    <w:spacing w:line="259" w:lineRule="auto"/>
                    <w:jc w:val="center"/>
                    <w:rPr>
                      <w:rFonts w:ascii="Calibri" w:eastAsia="Calibri" w:hAnsi="Calibri" w:cs="Calibri"/>
                      <w:color w:val="000000" w:themeColor="text1"/>
                      <w:sz w:val="20"/>
                      <w:szCs w:val="20"/>
                    </w:rPr>
                  </w:pPr>
                  <w:r w:rsidRPr="74172A5F">
                    <w:rPr>
                      <w:rFonts w:ascii="Calibri" w:eastAsia="Calibri" w:hAnsi="Calibri" w:cs="Calibri"/>
                      <w:color w:val="000000" w:themeColor="text1"/>
                      <w:sz w:val="20"/>
                      <w:szCs w:val="20"/>
                    </w:rPr>
                    <w:t>UCRT Tanzania</w:t>
                  </w:r>
                </w:p>
              </w:tc>
              <w:tc>
                <w:tcPr>
                  <w:tcW w:w="1059" w:type="dxa"/>
                </w:tcPr>
                <w:p w14:paraId="308C6DDD" w14:textId="5880B90F" w:rsidR="600B724F" w:rsidRDefault="600B724F" w:rsidP="006D4F47">
                  <w:pPr>
                    <w:jc w:val="center"/>
                    <w:rPr>
                      <w:rFonts w:asciiTheme="minorHAnsi" w:eastAsiaTheme="minorEastAsia" w:hAnsiTheme="minorHAnsi" w:cstheme="minorBidi"/>
                      <w:color w:val="242424"/>
                      <w:sz w:val="20"/>
                      <w:szCs w:val="20"/>
                      <w:u w:val="single"/>
                    </w:rPr>
                  </w:pPr>
                  <w:r w:rsidRPr="022E671F">
                    <w:rPr>
                      <w:rFonts w:asciiTheme="minorHAnsi" w:eastAsiaTheme="minorEastAsia" w:hAnsiTheme="minorHAnsi" w:cstheme="minorBidi"/>
                      <w:color w:val="242424"/>
                      <w:sz w:val="20"/>
                      <w:szCs w:val="20"/>
                      <w:u w:val="single"/>
                    </w:rPr>
                    <w:t>IUCN</w:t>
                  </w:r>
                </w:p>
              </w:tc>
              <w:tc>
                <w:tcPr>
                  <w:tcW w:w="1059" w:type="dxa"/>
                </w:tcPr>
                <w:p w14:paraId="578F771D" w14:textId="7C8145E5"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6</w:t>
                  </w:r>
                  <w:r w:rsidR="1FBFB825"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283</w:t>
                  </w:r>
                </w:p>
              </w:tc>
              <w:tc>
                <w:tcPr>
                  <w:tcW w:w="1059" w:type="dxa"/>
                </w:tcPr>
                <w:p w14:paraId="1F209015" w14:textId="150F25D6"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5</w:t>
                  </w:r>
                  <w:r w:rsidR="1FBFB825"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314</w:t>
                  </w:r>
                </w:p>
              </w:tc>
              <w:tc>
                <w:tcPr>
                  <w:tcW w:w="1059" w:type="dxa"/>
                </w:tcPr>
                <w:p w14:paraId="4FBCABF3" w14:textId="1630806B"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11</w:t>
                  </w:r>
                  <w:r w:rsidR="1985F2BB"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597</w:t>
                  </w:r>
                </w:p>
              </w:tc>
            </w:tr>
            <w:tr w:rsidR="022E671F" w14:paraId="2F1EEC1B" w14:textId="77777777" w:rsidTr="3BB0E2C2">
              <w:trPr>
                <w:trHeight w:val="300"/>
              </w:trPr>
              <w:tc>
                <w:tcPr>
                  <w:tcW w:w="2118" w:type="dxa"/>
                </w:tcPr>
                <w:p w14:paraId="2DAE1FE8" w14:textId="00BF784C" w:rsidR="022E671F" w:rsidRPr="00AC24AC" w:rsidRDefault="640CAC59" w:rsidP="022E671F">
                  <w:pPr>
                    <w:spacing w:line="259" w:lineRule="auto"/>
                    <w:jc w:val="center"/>
                    <w:rPr>
                      <w:rFonts w:ascii="Calibri" w:eastAsia="Calibri" w:hAnsi="Calibri" w:cs="Calibri"/>
                      <w:color w:val="000000" w:themeColor="text1"/>
                      <w:sz w:val="20"/>
                      <w:szCs w:val="20"/>
                    </w:rPr>
                  </w:pPr>
                  <w:r w:rsidRPr="74172A5F">
                    <w:rPr>
                      <w:rFonts w:ascii="Calibri" w:eastAsia="Calibri" w:hAnsi="Calibri" w:cs="Calibri"/>
                      <w:color w:val="000000" w:themeColor="text1"/>
                      <w:sz w:val="20"/>
                      <w:szCs w:val="20"/>
                    </w:rPr>
                    <w:t>IPF Thailand</w:t>
                  </w:r>
                </w:p>
              </w:tc>
              <w:tc>
                <w:tcPr>
                  <w:tcW w:w="1059" w:type="dxa"/>
                </w:tcPr>
                <w:p w14:paraId="1BD94C5E" w14:textId="6079ADA1" w:rsidR="600B724F" w:rsidRDefault="600B724F" w:rsidP="006D4F47">
                  <w:pPr>
                    <w:jc w:val="center"/>
                    <w:rPr>
                      <w:rFonts w:asciiTheme="minorHAnsi" w:eastAsiaTheme="minorEastAsia" w:hAnsiTheme="minorHAnsi" w:cstheme="minorBidi"/>
                      <w:color w:val="242424"/>
                      <w:sz w:val="20"/>
                      <w:szCs w:val="20"/>
                      <w:u w:val="single"/>
                    </w:rPr>
                  </w:pPr>
                  <w:r w:rsidRPr="022E671F">
                    <w:rPr>
                      <w:rFonts w:asciiTheme="minorHAnsi" w:eastAsiaTheme="minorEastAsia" w:hAnsiTheme="minorHAnsi" w:cstheme="minorBidi"/>
                      <w:color w:val="242424"/>
                      <w:sz w:val="20"/>
                      <w:szCs w:val="20"/>
                      <w:u w:val="single"/>
                    </w:rPr>
                    <w:t>IUCN</w:t>
                  </w:r>
                </w:p>
              </w:tc>
              <w:tc>
                <w:tcPr>
                  <w:tcW w:w="1059" w:type="dxa"/>
                </w:tcPr>
                <w:p w14:paraId="41D939CA" w14:textId="716D3850"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6</w:t>
                  </w:r>
                  <w:r w:rsidR="6A4B1ACE"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562</w:t>
                  </w:r>
                </w:p>
              </w:tc>
              <w:tc>
                <w:tcPr>
                  <w:tcW w:w="1059" w:type="dxa"/>
                </w:tcPr>
                <w:p w14:paraId="79DD84D4" w14:textId="5E5A0540"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5</w:t>
                  </w:r>
                  <w:r w:rsidR="46053E47"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354</w:t>
                  </w:r>
                </w:p>
              </w:tc>
              <w:tc>
                <w:tcPr>
                  <w:tcW w:w="1059" w:type="dxa"/>
                </w:tcPr>
                <w:p w14:paraId="6D3EDB7E" w14:textId="159F319F"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11</w:t>
                  </w:r>
                  <w:r w:rsidR="6F58922F"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916</w:t>
                  </w:r>
                </w:p>
              </w:tc>
            </w:tr>
            <w:tr w:rsidR="022E671F" w14:paraId="47D3ED07" w14:textId="77777777" w:rsidTr="3BB0E2C2">
              <w:trPr>
                <w:trHeight w:val="300"/>
              </w:trPr>
              <w:tc>
                <w:tcPr>
                  <w:tcW w:w="2118" w:type="dxa"/>
                </w:tcPr>
                <w:p w14:paraId="6B306890" w14:textId="2DC24446" w:rsidR="022E671F" w:rsidRPr="00AC24AC" w:rsidRDefault="640CAC59" w:rsidP="022E671F">
                  <w:pPr>
                    <w:spacing w:line="259" w:lineRule="auto"/>
                    <w:jc w:val="center"/>
                    <w:rPr>
                      <w:rFonts w:ascii="Calibri" w:eastAsia="Calibri" w:hAnsi="Calibri" w:cs="Calibri"/>
                      <w:color w:val="000000" w:themeColor="text1"/>
                      <w:sz w:val="20"/>
                      <w:szCs w:val="20"/>
                    </w:rPr>
                  </w:pPr>
                  <w:r w:rsidRPr="74172A5F">
                    <w:rPr>
                      <w:rFonts w:ascii="Calibri" w:eastAsia="Calibri" w:hAnsi="Calibri" w:cs="Calibri"/>
                      <w:color w:val="000000" w:themeColor="text1"/>
                      <w:sz w:val="20"/>
                      <w:szCs w:val="20"/>
                    </w:rPr>
                    <w:t>Sotzil</w:t>
                  </w:r>
                  <w:r w:rsidR="7C4A4F99" w:rsidRPr="74172A5F">
                    <w:rPr>
                      <w:rFonts w:ascii="Calibri" w:eastAsia="Calibri" w:hAnsi="Calibri" w:cs="Calibri"/>
                      <w:color w:val="000000" w:themeColor="text1"/>
                      <w:sz w:val="20"/>
                      <w:szCs w:val="20"/>
                    </w:rPr>
                    <w:t>, Guatemala</w:t>
                  </w:r>
                </w:p>
              </w:tc>
              <w:tc>
                <w:tcPr>
                  <w:tcW w:w="1059" w:type="dxa"/>
                </w:tcPr>
                <w:p w14:paraId="0F8727CF" w14:textId="323B66EB" w:rsidR="600B724F" w:rsidRDefault="600B724F" w:rsidP="006D4F47">
                  <w:pPr>
                    <w:jc w:val="center"/>
                    <w:rPr>
                      <w:rFonts w:asciiTheme="minorHAnsi" w:eastAsiaTheme="minorEastAsia" w:hAnsiTheme="minorHAnsi" w:cstheme="minorBidi"/>
                      <w:color w:val="242424"/>
                      <w:sz w:val="20"/>
                      <w:szCs w:val="20"/>
                      <w:u w:val="single"/>
                    </w:rPr>
                  </w:pPr>
                  <w:r w:rsidRPr="022E671F">
                    <w:rPr>
                      <w:rFonts w:asciiTheme="minorHAnsi" w:eastAsiaTheme="minorEastAsia" w:hAnsiTheme="minorHAnsi" w:cstheme="minorBidi"/>
                      <w:color w:val="242424"/>
                      <w:sz w:val="20"/>
                      <w:szCs w:val="20"/>
                      <w:u w:val="single"/>
                    </w:rPr>
                    <w:t>IUCN</w:t>
                  </w:r>
                </w:p>
              </w:tc>
              <w:tc>
                <w:tcPr>
                  <w:tcW w:w="1059" w:type="dxa"/>
                </w:tcPr>
                <w:p w14:paraId="1BC33C30" w14:textId="20228F4D"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2</w:t>
                  </w:r>
                  <w:r w:rsidR="0746CF72"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928</w:t>
                  </w:r>
                </w:p>
              </w:tc>
              <w:tc>
                <w:tcPr>
                  <w:tcW w:w="1059" w:type="dxa"/>
                </w:tcPr>
                <w:p w14:paraId="5ED0E5A5" w14:textId="7D5E3164"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2</w:t>
                  </w:r>
                  <w:r w:rsidR="5860EDD1"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072</w:t>
                  </w:r>
                </w:p>
              </w:tc>
              <w:tc>
                <w:tcPr>
                  <w:tcW w:w="1059" w:type="dxa"/>
                </w:tcPr>
                <w:p w14:paraId="1965A783" w14:textId="7B232F5B"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5</w:t>
                  </w:r>
                  <w:r w:rsidR="553B3563"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000</w:t>
                  </w:r>
                </w:p>
              </w:tc>
            </w:tr>
            <w:tr w:rsidR="022E671F" w14:paraId="34CEC194" w14:textId="77777777" w:rsidTr="3BB0E2C2">
              <w:trPr>
                <w:trHeight w:val="300"/>
              </w:trPr>
              <w:tc>
                <w:tcPr>
                  <w:tcW w:w="2118" w:type="dxa"/>
                </w:tcPr>
                <w:p w14:paraId="62D403D1" w14:textId="0932AE95" w:rsidR="022E671F" w:rsidRPr="00AC24AC" w:rsidRDefault="640CAC59" w:rsidP="022E671F">
                  <w:pPr>
                    <w:spacing w:line="259" w:lineRule="auto"/>
                    <w:jc w:val="center"/>
                    <w:rPr>
                      <w:rFonts w:ascii="Calibri" w:eastAsia="Calibri" w:hAnsi="Calibri" w:cs="Calibri"/>
                      <w:color w:val="000000" w:themeColor="text1"/>
                      <w:sz w:val="20"/>
                      <w:szCs w:val="20"/>
                    </w:rPr>
                  </w:pPr>
                  <w:r w:rsidRPr="74172A5F">
                    <w:rPr>
                      <w:rFonts w:ascii="Calibri" w:eastAsia="Calibri" w:hAnsi="Calibri" w:cs="Calibri"/>
                      <w:color w:val="000000" w:themeColor="text1"/>
                      <w:sz w:val="20"/>
                      <w:szCs w:val="20"/>
                    </w:rPr>
                    <w:t>NEFIN</w:t>
                  </w:r>
                  <w:r w:rsidR="0567BC90" w:rsidRPr="74172A5F">
                    <w:rPr>
                      <w:rFonts w:ascii="Calibri" w:eastAsia="Calibri" w:hAnsi="Calibri" w:cs="Calibri"/>
                      <w:color w:val="000000" w:themeColor="text1"/>
                      <w:sz w:val="20"/>
                      <w:szCs w:val="20"/>
                    </w:rPr>
                    <w:t>, Nepal</w:t>
                  </w:r>
                </w:p>
              </w:tc>
              <w:tc>
                <w:tcPr>
                  <w:tcW w:w="1059" w:type="dxa"/>
                </w:tcPr>
                <w:p w14:paraId="6CA0532A" w14:textId="453089FA" w:rsidR="600B724F" w:rsidRDefault="600B724F" w:rsidP="006D4F47">
                  <w:pPr>
                    <w:jc w:val="center"/>
                    <w:rPr>
                      <w:rFonts w:asciiTheme="minorHAnsi" w:eastAsiaTheme="minorEastAsia" w:hAnsiTheme="minorHAnsi" w:cstheme="minorBidi"/>
                      <w:color w:val="242424"/>
                      <w:sz w:val="20"/>
                      <w:szCs w:val="20"/>
                      <w:u w:val="single"/>
                    </w:rPr>
                  </w:pPr>
                  <w:r w:rsidRPr="022E671F">
                    <w:rPr>
                      <w:rFonts w:asciiTheme="minorHAnsi" w:eastAsiaTheme="minorEastAsia" w:hAnsiTheme="minorHAnsi" w:cstheme="minorBidi"/>
                      <w:color w:val="242424"/>
                      <w:sz w:val="20"/>
                      <w:szCs w:val="20"/>
                      <w:u w:val="single"/>
                    </w:rPr>
                    <w:t>IUCN</w:t>
                  </w:r>
                </w:p>
              </w:tc>
              <w:tc>
                <w:tcPr>
                  <w:tcW w:w="1059" w:type="dxa"/>
                </w:tcPr>
                <w:p w14:paraId="7DBAD0C3" w14:textId="583C7E2D"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1</w:t>
                  </w:r>
                  <w:r w:rsidR="0ADE47F2"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211</w:t>
                  </w:r>
                </w:p>
              </w:tc>
              <w:tc>
                <w:tcPr>
                  <w:tcW w:w="1059" w:type="dxa"/>
                </w:tcPr>
                <w:p w14:paraId="568CD93B" w14:textId="6463E60C"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1</w:t>
                  </w:r>
                  <w:r w:rsidR="22ACFB74"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795</w:t>
                  </w:r>
                </w:p>
              </w:tc>
              <w:tc>
                <w:tcPr>
                  <w:tcW w:w="1059" w:type="dxa"/>
                </w:tcPr>
                <w:p w14:paraId="5F2AD43F" w14:textId="43DB89EB" w:rsidR="022E671F" w:rsidRPr="006D4F47" w:rsidRDefault="022E671F" w:rsidP="006D4F47">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3</w:t>
                  </w:r>
                  <w:r w:rsidR="67FE0C04" w:rsidRPr="022E671F">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006</w:t>
                  </w:r>
                </w:p>
              </w:tc>
            </w:tr>
            <w:tr w:rsidR="022E671F" w14:paraId="08618CA6" w14:textId="77777777" w:rsidTr="3BB0E2C2">
              <w:trPr>
                <w:trHeight w:val="300"/>
              </w:trPr>
              <w:tc>
                <w:tcPr>
                  <w:tcW w:w="2118" w:type="dxa"/>
                </w:tcPr>
                <w:p w14:paraId="29597EF8" w14:textId="47EC59BD" w:rsidR="022E671F" w:rsidRDefault="022E671F" w:rsidP="022E671F">
                  <w:pPr>
                    <w:rPr>
                      <w:rFonts w:asciiTheme="minorHAnsi" w:eastAsiaTheme="minorEastAsia" w:hAnsiTheme="minorHAnsi" w:cstheme="minorBidi"/>
                      <w:color w:val="242424"/>
                      <w:sz w:val="20"/>
                      <w:szCs w:val="20"/>
                      <w:u w:val="single"/>
                    </w:rPr>
                  </w:pPr>
                </w:p>
              </w:tc>
              <w:tc>
                <w:tcPr>
                  <w:tcW w:w="1059" w:type="dxa"/>
                </w:tcPr>
                <w:p w14:paraId="21CF94DC" w14:textId="5A23FBA4" w:rsidR="07D652B5" w:rsidRPr="006D4F47" w:rsidRDefault="07D652B5" w:rsidP="022E671F">
                  <w:pPr>
                    <w:jc w:val="center"/>
                    <w:rPr>
                      <w:rFonts w:asciiTheme="minorHAnsi" w:eastAsiaTheme="minorEastAsia" w:hAnsiTheme="minorHAnsi" w:cstheme="minorBidi"/>
                      <w:b/>
                      <w:bCs/>
                      <w:color w:val="242424"/>
                      <w:sz w:val="20"/>
                      <w:szCs w:val="20"/>
                      <w:u w:val="single"/>
                    </w:rPr>
                  </w:pPr>
                  <w:r w:rsidRPr="006D4F47">
                    <w:rPr>
                      <w:rFonts w:asciiTheme="minorHAnsi" w:eastAsiaTheme="minorEastAsia" w:hAnsiTheme="minorHAnsi" w:cstheme="minorBidi"/>
                      <w:b/>
                      <w:bCs/>
                      <w:color w:val="242424"/>
                      <w:sz w:val="20"/>
                      <w:szCs w:val="20"/>
                      <w:u w:val="single"/>
                    </w:rPr>
                    <w:t>Total</w:t>
                  </w:r>
                </w:p>
              </w:tc>
              <w:tc>
                <w:tcPr>
                  <w:tcW w:w="1059" w:type="dxa"/>
                </w:tcPr>
                <w:p w14:paraId="58E83D18" w14:textId="241E8AA9" w:rsidR="022E671F" w:rsidRPr="006D4F47" w:rsidRDefault="0547CA91" w:rsidP="74172A5F">
                  <w:pPr>
                    <w:jc w:val="center"/>
                    <w:rPr>
                      <w:rFonts w:asciiTheme="minorHAnsi" w:eastAsiaTheme="minorEastAsia" w:hAnsiTheme="minorHAnsi" w:cstheme="minorBidi"/>
                      <w:b/>
                      <w:bCs/>
                      <w:color w:val="000000" w:themeColor="text1"/>
                      <w:sz w:val="20"/>
                      <w:szCs w:val="20"/>
                    </w:rPr>
                  </w:pPr>
                  <w:r w:rsidRPr="74172A5F">
                    <w:rPr>
                      <w:rFonts w:asciiTheme="minorHAnsi" w:eastAsiaTheme="minorEastAsia" w:hAnsiTheme="minorHAnsi" w:cstheme="minorBidi"/>
                      <w:b/>
                      <w:bCs/>
                      <w:color w:val="000000" w:themeColor="text1"/>
                      <w:sz w:val="20"/>
                      <w:szCs w:val="20"/>
                    </w:rPr>
                    <w:t>27,747</w:t>
                  </w:r>
                </w:p>
              </w:tc>
              <w:tc>
                <w:tcPr>
                  <w:tcW w:w="1059" w:type="dxa"/>
                </w:tcPr>
                <w:p w14:paraId="7536AB04" w14:textId="33DEF7AA" w:rsidR="022E671F" w:rsidRPr="006D4F47" w:rsidRDefault="7AA8D54C" w:rsidP="74172A5F">
                  <w:pPr>
                    <w:jc w:val="center"/>
                    <w:rPr>
                      <w:rFonts w:asciiTheme="minorHAnsi" w:eastAsiaTheme="minorEastAsia" w:hAnsiTheme="minorHAnsi" w:cstheme="minorBidi"/>
                      <w:b/>
                      <w:bCs/>
                      <w:color w:val="000000" w:themeColor="text1"/>
                      <w:sz w:val="20"/>
                      <w:szCs w:val="20"/>
                    </w:rPr>
                  </w:pPr>
                  <w:r w:rsidRPr="74172A5F">
                    <w:rPr>
                      <w:rFonts w:asciiTheme="minorHAnsi" w:eastAsiaTheme="minorEastAsia" w:hAnsiTheme="minorHAnsi" w:cstheme="minorBidi"/>
                      <w:b/>
                      <w:bCs/>
                      <w:color w:val="000000" w:themeColor="text1"/>
                      <w:sz w:val="20"/>
                      <w:szCs w:val="20"/>
                    </w:rPr>
                    <w:t>23,856</w:t>
                  </w:r>
                </w:p>
              </w:tc>
              <w:tc>
                <w:tcPr>
                  <w:tcW w:w="1059" w:type="dxa"/>
                </w:tcPr>
                <w:p w14:paraId="07925269" w14:textId="09BBD1C7" w:rsidR="022E671F" w:rsidRPr="006D4F47" w:rsidRDefault="1867CF47" w:rsidP="74172A5F">
                  <w:pPr>
                    <w:jc w:val="center"/>
                    <w:rPr>
                      <w:rFonts w:asciiTheme="minorHAnsi" w:eastAsiaTheme="minorEastAsia" w:hAnsiTheme="minorHAnsi" w:cstheme="minorBidi"/>
                      <w:b/>
                      <w:bCs/>
                      <w:color w:val="000000" w:themeColor="text1"/>
                      <w:sz w:val="20"/>
                      <w:szCs w:val="20"/>
                    </w:rPr>
                  </w:pPr>
                  <w:r w:rsidRPr="74172A5F">
                    <w:rPr>
                      <w:rFonts w:asciiTheme="minorHAnsi" w:eastAsiaTheme="minorEastAsia" w:hAnsiTheme="minorHAnsi" w:cstheme="minorBidi"/>
                      <w:b/>
                      <w:bCs/>
                      <w:color w:val="000000" w:themeColor="text1"/>
                      <w:sz w:val="20"/>
                      <w:szCs w:val="20"/>
                    </w:rPr>
                    <w:t>51,603</w:t>
                  </w:r>
                </w:p>
              </w:tc>
            </w:tr>
            <w:tr w:rsidR="022E671F" w14:paraId="54DED233" w14:textId="77777777" w:rsidTr="3BB0E2C2">
              <w:trPr>
                <w:trHeight w:val="300"/>
              </w:trPr>
              <w:tc>
                <w:tcPr>
                  <w:tcW w:w="2118" w:type="dxa"/>
                </w:tcPr>
                <w:p w14:paraId="7D3FEAF5" w14:textId="0E4C612B" w:rsidR="022E671F" w:rsidRDefault="022E671F" w:rsidP="022E671F">
                  <w:pPr>
                    <w:rPr>
                      <w:rFonts w:asciiTheme="minorHAnsi" w:eastAsiaTheme="minorEastAsia" w:hAnsiTheme="minorHAnsi" w:cstheme="minorBidi"/>
                      <w:color w:val="242424"/>
                      <w:sz w:val="20"/>
                      <w:szCs w:val="20"/>
                      <w:u w:val="single"/>
                    </w:rPr>
                  </w:pPr>
                </w:p>
              </w:tc>
              <w:tc>
                <w:tcPr>
                  <w:tcW w:w="1059" w:type="dxa"/>
                </w:tcPr>
                <w:p w14:paraId="1A64C411" w14:textId="734DFCA7" w:rsidR="07D652B5" w:rsidRPr="006D4F47" w:rsidRDefault="07D652B5" w:rsidP="022E671F">
                  <w:pPr>
                    <w:jc w:val="center"/>
                    <w:rPr>
                      <w:rFonts w:asciiTheme="minorHAnsi" w:eastAsiaTheme="minorEastAsia" w:hAnsiTheme="minorHAnsi" w:cstheme="minorBidi"/>
                      <w:b/>
                      <w:bCs/>
                      <w:color w:val="242424"/>
                      <w:sz w:val="20"/>
                      <w:szCs w:val="20"/>
                      <w:u w:val="single"/>
                    </w:rPr>
                  </w:pPr>
                  <w:r w:rsidRPr="006D4F47">
                    <w:rPr>
                      <w:rFonts w:asciiTheme="minorHAnsi" w:eastAsiaTheme="minorEastAsia" w:hAnsiTheme="minorHAnsi" w:cstheme="minorBidi"/>
                      <w:b/>
                      <w:bCs/>
                      <w:color w:val="242424"/>
                      <w:sz w:val="20"/>
                      <w:szCs w:val="20"/>
                      <w:u w:val="single"/>
                    </w:rPr>
                    <w:t>%</w:t>
                  </w:r>
                </w:p>
              </w:tc>
              <w:tc>
                <w:tcPr>
                  <w:tcW w:w="1059" w:type="dxa"/>
                </w:tcPr>
                <w:p w14:paraId="2195F23F" w14:textId="0C065EB5" w:rsidR="022E671F" w:rsidRPr="006D4F47" w:rsidRDefault="640CAC59" w:rsidP="74172A5F">
                  <w:pPr>
                    <w:jc w:val="center"/>
                    <w:rPr>
                      <w:rFonts w:asciiTheme="minorHAnsi" w:eastAsiaTheme="minorEastAsia" w:hAnsiTheme="minorHAnsi" w:cstheme="minorBidi"/>
                      <w:b/>
                      <w:bCs/>
                      <w:color w:val="000000" w:themeColor="text1"/>
                      <w:sz w:val="20"/>
                      <w:szCs w:val="20"/>
                    </w:rPr>
                  </w:pPr>
                  <w:r w:rsidRPr="74172A5F">
                    <w:rPr>
                      <w:rFonts w:asciiTheme="minorHAnsi" w:eastAsiaTheme="minorEastAsia" w:hAnsiTheme="minorHAnsi" w:cstheme="minorBidi"/>
                      <w:b/>
                      <w:bCs/>
                      <w:color w:val="000000" w:themeColor="text1"/>
                      <w:sz w:val="20"/>
                      <w:szCs w:val="20"/>
                    </w:rPr>
                    <w:t>53.</w:t>
                  </w:r>
                  <w:r w:rsidR="12E8C497" w:rsidRPr="74172A5F">
                    <w:rPr>
                      <w:rFonts w:asciiTheme="minorHAnsi" w:eastAsiaTheme="minorEastAsia" w:hAnsiTheme="minorHAnsi" w:cstheme="minorBidi"/>
                      <w:b/>
                      <w:bCs/>
                      <w:color w:val="000000" w:themeColor="text1"/>
                      <w:sz w:val="20"/>
                      <w:szCs w:val="20"/>
                    </w:rPr>
                    <w:t>77</w:t>
                  </w:r>
                  <w:r w:rsidR="13F09E71" w:rsidRPr="74172A5F">
                    <w:rPr>
                      <w:rFonts w:asciiTheme="minorHAnsi" w:eastAsiaTheme="minorEastAsia" w:hAnsiTheme="minorHAnsi" w:cstheme="minorBidi"/>
                      <w:b/>
                      <w:bCs/>
                      <w:color w:val="000000" w:themeColor="text1"/>
                      <w:sz w:val="20"/>
                      <w:szCs w:val="20"/>
                    </w:rPr>
                    <w:t xml:space="preserve">% </w:t>
                  </w:r>
                </w:p>
              </w:tc>
              <w:tc>
                <w:tcPr>
                  <w:tcW w:w="1059" w:type="dxa"/>
                </w:tcPr>
                <w:p w14:paraId="12CA5B8D" w14:textId="4B8D0911" w:rsidR="022E671F" w:rsidRPr="006D4F47" w:rsidRDefault="140598D5" w:rsidP="74172A5F">
                  <w:pPr>
                    <w:jc w:val="center"/>
                    <w:rPr>
                      <w:rFonts w:asciiTheme="minorHAnsi" w:eastAsiaTheme="minorEastAsia" w:hAnsiTheme="minorHAnsi" w:cstheme="minorBidi"/>
                      <w:b/>
                      <w:bCs/>
                      <w:color w:val="000000" w:themeColor="text1"/>
                      <w:sz w:val="20"/>
                      <w:szCs w:val="20"/>
                    </w:rPr>
                  </w:pPr>
                  <w:r w:rsidRPr="3BB0E2C2">
                    <w:rPr>
                      <w:rFonts w:asciiTheme="minorHAnsi" w:eastAsiaTheme="minorEastAsia" w:hAnsiTheme="minorHAnsi" w:cstheme="minorBidi"/>
                      <w:b/>
                      <w:bCs/>
                      <w:color w:val="000000" w:themeColor="text1"/>
                      <w:sz w:val="20"/>
                      <w:szCs w:val="20"/>
                    </w:rPr>
                    <w:t>46.</w:t>
                  </w:r>
                  <w:r w:rsidR="44359701" w:rsidRPr="3BB0E2C2">
                    <w:rPr>
                      <w:rFonts w:asciiTheme="minorHAnsi" w:eastAsiaTheme="minorEastAsia" w:hAnsiTheme="minorHAnsi" w:cstheme="minorBidi"/>
                      <w:b/>
                      <w:bCs/>
                      <w:color w:val="000000" w:themeColor="text1"/>
                      <w:sz w:val="20"/>
                      <w:szCs w:val="20"/>
                    </w:rPr>
                    <w:t>2</w:t>
                  </w:r>
                  <w:r w:rsidR="28C26062" w:rsidRPr="3BB0E2C2">
                    <w:rPr>
                      <w:rFonts w:asciiTheme="minorHAnsi" w:eastAsiaTheme="minorEastAsia" w:hAnsiTheme="minorHAnsi" w:cstheme="minorBidi"/>
                      <w:b/>
                      <w:bCs/>
                      <w:color w:val="000000" w:themeColor="text1"/>
                      <w:sz w:val="20"/>
                      <w:szCs w:val="20"/>
                    </w:rPr>
                    <w:t>3</w:t>
                  </w:r>
                  <w:r w:rsidR="2EB7CFDB" w:rsidRPr="3BB0E2C2">
                    <w:rPr>
                      <w:rFonts w:asciiTheme="minorHAnsi" w:eastAsiaTheme="minorEastAsia" w:hAnsiTheme="minorHAnsi" w:cstheme="minorBidi"/>
                      <w:b/>
                      <w:bCs/>
                      <w:color w:val="000000" w:themeColor="text1"/>
                      <w:sz w:val="20"/>
                      <w:szCs w:val="20"/>
                    </w:rPr>
                    <w:t xml:space="preserve">% </w:t>
                  </w:r>
                </w:p>
              </w:tc>
              <w:tc>
                <w:tcPr>
                  <w:tcW w:w="1059" w:type="dxa"/>
                </w:tcPr>
                <w:p w14:paraId="4947E1DC" w14:textId="6171384C" w:rsidR="022E671F" w:rsidRPr="006D4F47" w:rsidRDefault="022E671F" w:rsidP="006D4F47">
                  <w:pPr>
                    <w:jc w:val="center"/>
                    <w:rPr>
                      <w:rFonts w:asciiTheme="minorHAnsi" w:eastAsiaTheme="minorEastAsia" w:hAnsiTheme="minorHAnsi" w:cstheme="minorBidi"/>
                      <w:b/>
                      <w:bCs/>
                      <w:color w:val="242424"/>
                      <w:sz w:val="20"/>
                      <w:szCs w:val="20"/>
                      <w:u w:val="single"/>
                    </w:rPr>
                  </w:pPr>
                </w:p>
              </w:tc>
            </w:tr>
          </w:tbl>
          <w:p w14:paraId="0A132B9F" w14:textId="097BAA47" w:rsidR="00C76DDF" w:rsidRPr="006403A7" w:rsidRDefault="00C76DDF" w:rsidP="022E671F">
            <w:pPr>
              <w:spacing w:before="240" w:after="240"/>
              <w:rPr>
                <w:rFonts w:asciiTheme="minorHAnsi" w:eastAsiaTheme="minorEastAsia" w:hAnsiTheme="minorHAnsi" w:cstheme="minorBidi"/>
                <w:color w:val="242424"/>
                <w:sz w:val="20"/>
                <w:szCs w:val="20"/>
                <w:u w:val="single"/>
              </w:rPr>
            </w:pPr>
          </w:p>
        </w:tc>
      </w:tr>
      <w:tr w:rsidR="00315E5C" w14:paraId="4CFB88DA"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0A670A5C" w14:textId="77777777" w:rsidR="00505D8E" w:rsidRDefault="00505D8E" w:rsidP="00505D8E">
            <w:r w:rsidRPr="1459BB3C">
              <w:rPr>
                <w:rFonts w:ascii="Calibri" w:eastAsia="Calibri" w:hAnsi="Calibri" w:cs="Calibri"/>
                <w:color w:val="000000" w:themeColor="text1"/>
                <w:sz w:val="20"/>
                <w:szCs w:val="20"/>
              </w:rPr>
              <w:lastRenderedPageBreak/>
              <w:t xml:space="preserve">GM C1.2: Proportion of decision-making spaces held by women/men in the ICI, including the 10 subprojects.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2E05183B" w14:textId="77777777" w:rsidR="00505D8E" w:rsidRDefault="00505D8E" w:rsidP="00505D8E">
            <w:pPr>
              <w:jc w:val="center"/>
            </w:pPr>
            <w:r w:rsidRPr="1459BB3C">
              <w:rPr>
                <w:rFonts w:ascii="Calibri" w:eastAsia="Calibri" w:hAnsi="Calibri" w:cs="Calibri"/>
                <w:sz w:val="20"/>
                <w:szCs w:val="20"/>
              </w:rPr>
              <w:t xml:space="preserve">50 % of women </w:t>
            </w:r>
          </w:p>
          <w:p w14:paraId="147F5ABD" w14:textId="77777777" w:rsidR="00505D8E" w:rsidRDefault="6335C6CE" w:rsidP="006D4F47">
            <w:pPr>
              <w:jc w:val="center"/>
            </w:pPr>
            <w:r w:rsidRPr="473F4DD0">
              <w:rPr>
                <w:rFonts w:ascii="Calibri" w:eastAsia="Calibri" w:hAnsi="Calibri" w:cs="Calibri"/>
                <w:sz w:val="20"/>
                <w:szCs w:val="20"/>
              </w:rPr>
              <w:t>50% of Men</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14C928D4" w14:textId="77777777" w:rsidR="00505D8E" w:rsidRDefault="6335C6CE"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Total 11: Women</w:t>
            </w:r>
          </w:p>
          <w:p w14:paraId="373CA13C" w14:textId="10407B5C" w:rsidR="00505D8E" w:rsidRPr="006D4F47" w:rsidRDefault="6335C6CE"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 - 03 (27%)</w:t>
            </w:r>
          </w:p>
          <w:p w14:paraId="4283DCF1" w14:textId="77777777" w:rsidR="00505D8E" w:rsidRDefault="6335C6CE"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Men - 08 (73%)/</w:t>
            </w:r>
          </w:p>
          <w:p w14:paraId="40293156" w14:textId="04300D88" w:rsidR="00505D8E" w:rsidRPr="006D4F47" w:rsidRDefault="6335C6CE"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 *Primary GSC </w:t>
            </w:r>
          </w:p>
          <w:p w14:paraId="79383157" w14:textId="77777777" w:rsidR="00505D8E" w:rsidRDefault="6335C6CE"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Member </w:t>
            </w:r>
          </w:p>
          <w:p w14:paraId="4FC61D3E" w14:textId="57BFEEC7" w:rsidR="00505D8E" w:rsidRPr="006D4F47" w:rsidRDefault="6335C6CE"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Composition</w:t>
            </w:r>
          </w:p>
          <w:p w14:paraId="74C8CD30" w14:textId="44AAEA18" w:rsidR="00505D8E" w:rsidRPr="006D4F47" w:rsidRDefault="00505D8E" w:rsidP="00505D8E">
            <w:pPr>
              <w:jc w:val="center"/>
              <w:rPr>
                <w:rFonts w:asciiTheme="minorHAnsi" w:eastAsiaTheme="minorEastAsia" w:hAnsiTheme="minorHAnsi" w:cstheme="minorBidi"/>
                <w:sz w:val="20"/>
                <w:szCs w:val="20"/>
              </w:rPr>
            </w:pPr>
          </w:p>
        </w:tc>
        <w:tc>
          <w:tcPr>
            <w:tcW w:w="2250" w:type="dxa"/>
            <w:tcBorders>
              <w:top w:val="single" w:sz="8" w:space="0" w:color="auto"/>
              <w:left w:val="single" w:sz="4" w:space="0" w:color="auto"/>
              <w:bottom w:val="single" w:sz="8" w:space="0" w:color="auto"/>
              <w:right w:val="single" w:sz="8" w:space="0" w:color="auto"/>
            </w:tcBorders>
          </w:tcPr>
          <w:p w14:paraId="6F9C04C1" w14:textId="77777777" w:rsidR="00505D8E" w:rsidRPr="006D4F47" w:rsidRDefault="00505D8E"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Total: 22</w:t>
            </w:r>
          </w:p>
          <w:p w14:paraId="4F6F4617" w14:textId="63A2211F" w:rsidR="00505D8E" w:rsidRPr="006D4F47" w:rsidRDefault="00505D8E" w:rsidP="74172A5F">
            <w:pPr>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Women - 06 (</w:t>
            </w:r>
            <w:r w:rsidR="68244FBD" w:rsidRPr="74172A5F">
              <w:rPr>
                <w:rFonts w:asciiTheme="minorHAnsi" w:eastAsiaTheme="minorEastAsia" w:hAnsiTheme="minorHAnsi" w:cstheme="minorBidi"/>
                <w:sz w:val="20"/>
                <w:szCs w:val="20"/>
              </w:rPr>
              <w:t>27.3</w:t>
            </w:r>
            <w:r w:rsidRPr="74172A5F">
              <w:rPr>
                <w:rFonts w:asciiTheme="minorHAnsi" w:eastAsiaTheme="minorEastAsia" w:hAnsiTheme="minorHAnsi" w:cstheme="minorBidi"/>
                <w:sz w:val="20"/>
                <w:szCs w:val="20"/>
              </w:rPr>
              <w:t>%)</w:t>
            </w:r>
          </w:p>
          <w:p w14:paraId="6F0217E5" w14:textId="7AE0C26F" w:rsidR="00505D8E" w:rsidRPr="008637B2" w:rsidRDefault="00505D8E" w:rsidP="74172A5F">
            <w:pPr>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Men - 16 (72.7%)</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5674A40C" w14:textId="1B90139D" w:rsidR="00505D8E" w:rsidRDefault="00505D8E"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75941521" w14:textId="33423602" w:rsidR="00505D8E" w:rsidRDefault="6AEC23A8" w:rsidP="00505D8E">
            <w:pPr>
              <w:ind w:left="38"/>
              <w:rPr>
                <w:rFonts w:asciiTheme="minorHAnsi" w:eastAsiaTheme="minorEastAsia" w:hAnsiTheme="minorHAnsi" w:cstheme="minorBidi"/>
                <w:color w:val="000000" w:themeColor="text1"/>
                <w:sz w:val="20"/>
                <w:szCs w:val="20"/>
              </w:rPr>
            </w:pPr>
            <w:r w:rsidRPr="493943F9">
              <w:rPr>
                <w:rFonts w:asciiTheme="minorHAnsi" w:eastAsiaTheme="minorEastAsia" w:hAnsiTheme="minorHAnsi" w:cstheme="minorBidi"/>
                <w:color w:val="000000" w:themeColor="text1"/>
                <w:sz w:val="20"/>
                <w:szCs w:val="20"/>
              </w:rPr>
              <w:t xml:space="preserve">During the reporting period (July 24 – June </w:t>
            </w:r>
            <w:r w:rsidRPr="7C019E79">
              <w:rPr>
                <w:rFonts w:asciiTheme="minorHAnsi" w:eastAsiaTheme="minorEastAsia" w:hAnsiTheme="minorHAnsi" w:cstheme="minorBidi"/>
                <w:color w:val="000000" w:themeColor="text1"/>
                <w:sz w:val="20"/>
                <w:szCs w:val="20"/>
              </w:rPr>
              <w:t>2</w:t>
            </w:r>
            <w:r w:rsidR="0438CE7D" w:rsidRPr="7C019E79">
              <w:rPr>
                <w:rFonts w:asciiTheme="minorHAnsi" w:eastAsiaTheme="minorEastAsia" w:hAnsiTheme="minorHAnsi" w:cstheme="minorBidi"/>
                <w:color w:val="000000" w:themeColor="text1"/>
                <w:sz w:val="20"/>
                <w:szCs w:val="20"/>
              </w:rPr>
              <w:t>5</w:t>
            </w:r>
            <w:r w:rsidRPr="493943F9">
              <w:rPr>
                <w:rFonts w:asciiTheme="minorHAnsi" w:eastAsiaTheme="minorEastAsia" w:hAnsiTheme="minorHAnsi" w:cstheme="minorBidi"/>
                <w:color w:val="000000" w:themeColor="text1"/>
                <w:sz w:val="20"/>
                <w:szCs w:val="20"/>
              </w:rPr>
              <w:t xml:space="preserve">), </w:t>
            </w:r>
            <w:r w:rsidR="55FB2E18" w:rsidRPr="493943F9">
              <w:rPr>
                <w:rFonts w:asciiTheme="minorHAnsi" w:eastAsiaTheme="minorEastAsia" w:hAnsiTheme="minorHAnsi" w:cstheme="minorBidi"/>
                <w:color w:val="000000" w:themeColor="text1"/>
                <w:sz w:val="20"/>
                <w:szCs w:val="20"/>
              </w:rPr>
              <w:t xml:space="preserve">a </w:t>
            </w:r>
            <w:r w:rsidRPr="493943F9">
              <w:rPr>
                <w:rFonts w:asciiTheme="minorHAnsi" w:eastAsiaTheme="minorEastAsia" w:hAnsiTheme="minorHAnsi" w:cstheme="minorBidi"/>
                <w:color w:val="000000" w:themeColor="text1"/>
                <w:sz w:val="20"/>
                <w:szCs w:val="20"/>
              </w:rPr>
              <w:t xml:space="preserve">Total </w:t>
            </w:r>
            <w:r w:rsidR="52BDB74F" w:rsidRPr="493943F9">
              <w:rPr>
                <w:rFonts w:asciiTheme="minorHAnsi" w:eastAsiaTheme="minorEastAsia" w:hAnsiTheme="minorHAnsi" w:cstheme="minorBidi"/>
                <w:color w:val="000000" w:themeColor="text1"/>
                <w:sz w:val="20"/>
                <w:szCs w:val="20"/>
              </w:rPr>
              <w:t xml:space="preserve">of </w:t>
            </w:r>
            <w:r w:rsidRPr="493943F9">
              <w:rPr>
                <w:rFonts w:asciiTheme="minorHAnsi" w:eastAsiaTheme="minorEastAsia" w:hAnsiTheme="minorHAnsi" w:cstheme="minorBidi"/>
                <w:color w:val="000000" w:themeColor="text1"/>
                <w:sz w:val="20"/>
                <w:szCs w:val="20"/>
              </w:rPr>
              <w:t>11 (03 –</w:t>
            </w:r>
            <w:r w:rsidR="7C18A9EC" w:rsidRPr="01501300">
              <w:rPr>
                <w:rFonts w:asciiTheme="minorHAnsi" w:eastAsiaTheme="minorEastAsia" w:hAnsiTheme="minorHAnsi" w:cstheme="minorBidi"/>
                <w:color w:val="000000" w:themeColor="text1"/>
                <w:sz w:val="20"/>
                <w:szCs w:val="20"/>
              </w:rPr>
              <w:t xml:space="preserve"> </w:t>
            </w:r>
            <w:r w:rsidR="3F030DF5" w:rsidRPr="37116F0D">
              <w:rPr>
                <w:rFonts w:asciiTheme="minorHAnsi" w:eastAsiaTheme="minorEastAsia" w:hAnsiTheme="minorHAnsi" w:cstheme="minorBidi"/>
                <w:color w:val="000000" w:themeColor="text1"/>
                <w:sz w:val="20"/>
                <w:szCs w:val="20"/>
              </w:rPr>
              <w:t xml:space="preserve">Women (27%)) and 08- Men (73%) engaged in decision making spaces through ICI GSC Meeting. </w:t>
            </w:r>
          </w:p>
        </w:tc>
      </w:tr>
      <w:tr w:rsidR="00315E5C" w14:paraId="2ACFFE90"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68BDE264" w14:textId="77777777" w:rsidR="00A235EB" w:rsidRDefault="00A235EB" w:rsidP="00A235EB">
            <w:r w:rsidRPr="1459BB3C">
              <w:rPr>
                <w:rFonts w:ascii="Calibri" w:eastAsia="Calibri" w:hAnsi="Calibri" w:cs="Calibri"/>
                <w:color w:val="000000" w:themeColor="text1"/>
                <w:sz w:val="20"/>
                <w:szCs w:val="20"/>
              </w:rPr>
              <w:t xml:space="preserve">GM C1.3: Percentage of women/men of ICI subprojects that report increased. </w:t>
            </w:r>
          </w:p>
          <w:p w14:paraId="57A3164E" w14:textId="77777777" w:rsidR="00A235EB" w:rsidRDefault="00A235EB" w:rsidP="00A235EB">
            <w:r w:rsidRPr="1459BB3C">
              <w:rPr>
                <w:rFonts w:ascii="Calibri" w:eastAsia="Calibri" w:hAnsi="Calibri" w:cs="Calibri"/>
                <w:color w:val="000000" w:themeColor="text1"/>
                <w:sz w:val="20"/>
                <w:szCs w:val="20"/>
              </w:rPr>
              <w:t xml:space="preserve">livelihood benefits to the communities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269B9178" w14:textId="77777777" w:rsidR="00A235EB" w:rsidRDefault="00A235EB" w:rsidP="00A235EB">
            <w:pPr>
              <w:jc w:val="center"/>
            </w:pPr>
            <w:r w:rsidRPr="1459BB3C">
              <w:rPr>
                <w:rFonts w:ascii="Calibri" w:eastAsia="Calibri" w:hAnsi="Calibri" w:cs="Calibri"/>
                <w:sz w:val="20"/>
                <w:szCs w:val="20"/>
              </w:rPr>
              <w:t>50% of women</w:t>
            </w:r>
          </w:p>
          <w:p w14:paraId="392867FC" w14:textId="77777777" w:rsidR="00A235EB" w:rsidRDefault="00A235EB" w:rsidP="00A235EB">
            <w:pPr>
              <w:jc w:val="center"/>
            </w:pPr>
            <w:r w:rsidRPr="1459BB3C">
              <w:rPr>
                <w:rFonts w:ascii="Calibri" w:eastAsia="Calibri" w:hAnsi="Calibri" w:cs="Calibri"/>
                <w:sz w:val="20"/>
                <w:szCs w:val="20"/>
              </w:rPr>
              <w:t>50% of Men</w:t>
            </w:r>
          </w:p>
          <w:p w14:paraId="5E29FBA6" w14:textId="77777777" w:rsidR="00A235EB" w:rsidRDefault="00A235EB" w:rsidP="00A235EB">
            <w:r w:rsidRPr="1459BB3C">
              <w:rPr>
                <w:rFonts w:ascii="Arial" w:eastAsia="Arial" w:hAnsi="Arial" w:cs="Arial"/>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0BA7E5A0" w14:textId="0891ABE4" w:rsidR="00A235EB" w:rsidRPr="006D4F47" w:rsidRDefault="00A235EB" w:rsidP="00A235EB">
            <w:pPr>
              <w:jc w:val="center"/>
              <w:rPr>
                <w:rFonts w:asciiTheme="minorHAnsi" w:eastAsiaTheme="minorEastAsia" w:hAnsiTheme="minorHAnsi" w:cstheme="minorBidi"/>
                <w:sz w:val="20"/>
                <w:szCs w:val="20"/>
              </w:rPr>
            </w:pPr>
            <w:r w:rsidRPr="080AC2E5">
              <w:rPr>
                <w:rFonts w:asciiTheme="minorHAnsi" w:eastAsiaTheme="minorEastAsia" w:hAnsiTheme="minorHAnsi" w:cstheme="minorBidi"/>
                <w:sz w:val="20"/>
                <w:szCs w:val="20"/>
              </w:rPr>
              <w:t>0</w:t>
            </w:r>
          </w:p>
        </w:tc>
        <w:tc>
          <w:tcPr>
            <w:tcW w:w="2250" w:type="dxa"/>
            <w:tcBorders>
              <w:top w:val="single" w:sz="8" w:space="0" w:color="auto"/>
              <w:left w:val="single" w:sz="4" w:space="0" w:color="auto"/>
              <w:bottom w:val="single" w:sz="8" w:space="0" w:color="auto"/>
              <w:right w:val="single" w:sz="8" w:space="0" w:color="auto"/>
            </w:tcBorders>
          </w:tcPr>
          <w:p w14:paraId="521B0E7C" w14:textId="5BD10B36" w:rsidR="00A235EB" w:rsidRPr="006D4F47" w:rsidRDefault="00A235EB" w:rsidP="00A235EB">
            <w:pPr>
              <w:jc w:val="center"/>
              <w:rPr>
                <w:rFonts w:asciiTheme="minorHAnsi" w:eastAsiaTheme="minorEastAsia" w:hAnsiTheme="minorHAnsi" w:cstheme="minorBidi"/>
                <w:sz w:val="20"/>
                <w:szCs w:val="20"/>
              </w:rPr>
            </w:pPr>
            <w:r w:rsidRPr="080AC2E5">
              <w:rPr>
                <w:rFonts w:asciiTheme="minorHAnsi" w:eastAsiaTheme="minorEastAsia" w:hAnsiTheme="minorHAnsi" w:cstheme="minorBidi"/>
                <w:sz w:val="20"/>
                <w:szCs w:val="20"/>
              </w:rPr>
              <w:t>0</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4320E831" w14:textId="7DA7F7F2" w:rsidR="00A235EB" w:rsidRPr="006D4F47" w:rsidRDefault="1F0E8F1F" w:rsidP="022E671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1EE5603A" w14:textId="67838231" w:rsidR="00A235EB" w:rsidRPr="006D4F47" w:rsidRDefault="237F674C"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This indicator is currently being implemented. All 10 ICI </w:t>
            </w:r>
          </w:p>
          <w:p w14:paraId="4B15B88E" w14:textId="21BBC97C" w:rsidR="00A235EB" w:rsidRPr="006D4F47" w:rsidRDefault="1B9174EF"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subprojects have been implementing their project activities on the ground. The progress for this specific indicator, which aims to increase livelihood benefits to the communities, will become more visible in the next fiscal year, FY26.</w:t>
            </w:r>
          </w:p>
          <w:p w14:paraId="0915F7CC" w14:textId="5702090E" w:rsidR="00A235EB" w:rsidRPr="006D4F47" w:rsidRDefault="00A235EB" w:rsidP="473F4DD0">
            <w:pPr>
              <w:rPr>
                <w:rFonts w:asciiTheme="minorHAnsi" w:eastAsiaTheme="minorEastAsia" w:hAnsiTheme="minorHAnsi" w:cstheme="minorBidi"/>
                <w:sz w:val="20"/>
                <w:szCs w:val="20"/>
              </w:rPr>
            </w:pPr>
          </w:p>
        </w:tc>
      </w:tr>
      <w:tr w:rsidR="00315E5C" w14:paraId="738A26A8"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0865AFA9" w14:textId="77777777" w:rsidR="00A235EB" w:rsidRDefault="00A235EB" w:rsidP="00A235EB">
            <w:r w:rsidRPr="1459BB3C">
              <w:rPr>
                <w:rFonts w:ascii="Calibri" w:eastAsia="Calibri" w:hAnsi="Calibri" w:cs="Calibri"/>
                <w:color w:val="000000" w:themeColor="text1"/>
                <w:sz w:val="20"/>
                <w:szCs w:val="20"/>
              </w:rPr>
              <w:t xml:space="preserve">GM C1.4: Percentage of ICI </w:t>
            </w:r>
            <w:r w:rsidRPr="1459BB3C">
              <w:rPr>
                <w:rFonts w:ascii="Calibri" w:eastAsia="Calibri" w:hAnsi="Calibri" w:cs="Calibri"/>
                <w:color w:val="000000" w:themeColor="text1"/>
                <w:sz w:val="20"/>
                <w:szCs w:val="20"/>
              </w:rPr>
              <w:lastRenderedPageBreak/>
              <w:t xml:space="preserve">subprojects that have developed a GMP.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4010959A" w14:textId="77777777" w:rsidR="00A235EB" w:rsidRDefault="00A235EB" w:rsidP="00A235EB">
            <w:pPr>
              <w:jc w:val="center"/>
            </w:pPr>
            <w:r w:rsidRPr="1459BB3C">
              <w:rPr>
                <w:rFonts w:ascii="Calibri" w:eastAsia="Calibri" w:hAnsi="Calibri" w:cs="Calibri"/>
                <w:sz w:val="20"/>
                <w:szCs w:val="20"/>
              </w:rPr>
              <w:lastRenderedPageBreak/>
              <w:t>100%</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5747F90E" w14:textId="07529F4B" w:rsidR="00A235EB" w:rsidRPr="006D4F47" w:rsidRDefault="2500F218" w:rsidP="473F4DD0">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100%</w:t>
            </w:r>
          </w:p>
        </w:tc>
        <w:tc>
          <w:tcPr>
            <w:tcW w:w="2250" w:type="dxa"/>
            <w:tcBorders>
              <w:top w:val="single" w:sz="8" w:space="0" w:color="auto"/>
              <w:left w:val="single" w:sz="4" w:space="0" w:color="auto"/>
              <w:bottom w:val="single" w:sz="8" w:space="0" w:color="auto"/>
              <w:right w:val="single" w:sz="8" w:space="0" w:color="auto"/>
            </w:tcBorders>
          </w:tcPr>
          <w:p w14:paraId="424A383B" w14:textId="07B5BE4A" w:rsidR="00A235EB" w:rsidRPr="006D4F47" w:rsidRDefault="2500F218" w:rsidP="473F4DD0">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100%</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7F2A6C31" w14:textId="3F0316F4" w:rsidR="00A235EB" w:rsidRPr="006D4F47" w:rsidRDefault="2500F218" w:rsidP="473F4DD0">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CA</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355AB2CD" w14:textId="57F1964E" w:rsidR="00A235EB" w:rsidRPr="006D4F47" w:rsidRDefault="3851F539" w:rsidP="006D4F47">
            <w:pPr>
              <w:spacing w:line="259" w:lineRule="auto"/>
              <w:rPr>
                <w:rFonts w:asciiTheme="minorHAnsi" w:eastAsiaTheme="minorEastAsia" w:hAnsiTheme="minorHAnsi" w:cstheme="minorBidi"/>
                <w:sz w:val="20"/>
                <w:szCs w:val="20"/>
              </w:rPr>
            </w:pPr>
            <w:r w:rsidRPr="473F4DD0">
              <w:rPr>
                <w:rFonts w:asciiTheme="minorHAnsi" w:eastAsiaTheme="minorEastAsia" w:hAnsiTheme="minorHAnsi" w:cstheme="minorBidi"/>
                <w:sz w:val="20"/>
                <w:szCs w:val="20"/>
              </w:rPr>
              <w:t xml:space="preserve">This indicator has been completed. </w:t>
            </w:r>
          </w:p>
        </w:tc>
      </w:tr>
      <w:tr w:rsidR="00315E5C" w14:paraId="400E283B" w14:textId="36DB9CA3"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15F9E01D" w14:textId="77777777" w:rsidR="00A235EB" w:rsidRPr="006D4F47" w:rsidRDefault="2500F218" w:rsidP="473F4DD0">
            <w:pPr>
              <w:rPr>
                <w:rFonts w:ascii="Calibri" w:eastAsia="Calibri" w:hAnsi="Calibri" w:cs="Calibri"/>
                <w:color w:val="000000" w:themeColor="text1"/>
                <w:sz w:val="20"/>
                <w:szCs w:val="20"/>
              </w:rPr>
            </w:pPr>
            <w:r w:rsidRPr="7C019E79">
              <w:rPr>
                <w:rFonts w:ascii="Calibri" w:eastAsia="Calibri" w:hAnsi="Calibri" w:cs="Calibri"/>
                <w:color w:val="000000" w:themeColor="text1"/>
                <w:sz w:val="20"/>
                <w:szCs w:val="20"/>
              </w:rPr>
              <w:t>GM C1.5: Percentage of benefits and</w:t>
            </w:r>
            <w:r w:rsidRPr="473F4DD0">
              <w:rPr>
                <w:rFonts w:ascii="Calibri" w:eastAsia="Calibri" w:hAnsi="Calibri" w:cs="Calibri"/>
                <w:color w:val="000000" w:themeColor="text1"/>
                <w:sz w:val="20"/>
                <w:szCs w:val="20"/>
              </w:rPr>
              <w:t xml:space="preserve"> </w:t>
            </w:r>
          </w:p>
          <w:p w14:paraId="2E176D5C" w14:textId="77777777" w:rsidR="00A235EB" w:rsidRDefault="00A235EB" w:rsidP="00A235EB">
            <w:r w:rsidRPr="1459BB3C">
              <w:rPr>
                <w:rFonts w:ascii="Calibri" w:eastAsia="Calibri" w:hAnsi="Calibri" w:cs="Calibri"/>
                <w:color w:val="000000" w:themeColor="text1"/>
                <w:sz w:val="20"/>
                <w:szCs w:val="20"/>
              </w:rPr>
              <w:t xml:space="preserve">services (e.g., income -generation </w:t>
            </w:r>
          </w:p>
          <w:p w14:paraId="53CB3E6F" w14:textId="77777777" w:rsidR="00A235EB" w:rsidRDefault="00A235EB" w:rsidP="00A235EB">
            <w:r w:rsidRPr="1459BB3C">
              <w:rPr>
                <w:rFonts w:ascii="Calibri" w:eastAsia="Calibri" w:hAnsi="Calibri" w:cs="Calibri"/>
                <w:color w:val="000000" w:themeColor="text1"/>
                <w:sz w:val="20"/>
                <w:szCs w:val="20"/>
              </w:rPr>
              <w:t xml:space="preserve">opportunities, credit, technology, </w:t>
            </w:r>
          </w:p>
          <w:p w14:paraId="37270443" w14:textId="77777777" w:rsidR="00A235EB" w:rsidRDefault="00A235EB" w:rsidP="00A235EB">
            <w:r w:rsidRPr="1459BB3C">
              <w:rPr>
                <w:rFonts w:ascii="Calibri" w:eastAsia="Calibri" w:hAnsi="Calibri" w:cs="Calibri"/>
                <w:color w:val="000000" w:themeColor="text1"/>
                <w:sz w:val="20"/>
                <w:szCs w:val="20"/>
              </w:rPr>
              <w:t xml:space="preserve">training, etc.) that target to women.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6EDB534E" w14:textId="77777777" w:rsidR="00A235EB" w:rsidRDefault="1F0E8F1F" w:rsidP="022E671F">
            <w:pPr>
              <w:rPr>
                <w:rFonts w:ascii="Segoe UI" w:eastAsia="Segoe UI" w:hAnsi="Segoe UI" w:cs="Segoe UI"/>
                <w:color w:val="333333"/>
                <w:sz w:val="18"/>
                <w:szCs w:val="18"/>
              </w:rPr>
            </w:pPr>
            <w:r w:rsidRPr="022E671F">
              <w:rPr>
                <w:rFonts w:ascii="Segoe UI" w:eastAsia="Segoe UI" w:hAnsi="Segoe UI" w:cs="Segoe UI"/>
                <w:color w:val="000000" w:themeColor="text1"/>
                <w:sz w:val="18"/>
                <w:szCs w:val="18"/>
              </w:rPr>
              <w:t>At least 50% of ICI subproject services (e.g. income-generation opportunities, credit, technology, training, etc.) target women.</w:t>
            </w:r>
            <w:r w:rsidRPr="022E671F">
              <w:rPr>
                <w:rFonts w:ascii="Segoe UI" w:eastAsia="Segoe UI" w:hAnsi="Segoe UI" w:cs="Segoe UI"/>
                <w:b/>
                <w:bCs/>
                <w:color w:val="000000" w:themeColor="text1"/>
                <w:sz w:val="18"/>
                <w:szCs w:val="18"/>
              </w:rPr>
              <w:t xml:space="preserve"> </w:t>
            </w:r>
            <w:r w:rsidRPr="022E671F">
              <w:rPr>
                <w:rFonts w:ascii="Segoe UI" w:eastAsia="Segoe UI" w:hAnsi="Segoe UI" w:cs="Segoe UI"/>
                <w:color w:val="333333"/>
                <w:sz w:val="18"/>
                <w:szCs w:val="18"/>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6F49FA07" w14:textId="602864AB" w:rsidR="00A235EB" w:rsidRPr="006D4F47" w:rsidRDefault="6D368CA1" w:rsidP="74172A5F">
            <w:pPr>
              <w:spacing w:line="259" w:lineRule="auto"/>
              <w:jc w:val="center"/>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rPr>
              <w:t>23,856 (46.23%)</w:t>
            </w:r>
          </w:p>
          <w:p w14:paraId="7E93AB1A" w14:textId="27EE54B1" w:rsidR="00A235EB" w:rsidRPr="006D4F47" w:rsidRDefault="2A46C7EA" w:rsidP="74172A5F">
            <w:pPr>
              <w:spacing w:line="259" w:lineRule="auto"/>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 Women benefited through different services under component 1 i.e. training, workshop activities.</w:t>
            </w:r>
          </w:p>
        </w:tc>
        <w:tc>
          <w:tcPr>
            <w:tcW w:w="2250" w:type="dxa"/>
            <w:tcBorders>
              <w:top w:val="single" w:sz="8" w:space="0" w:color="auto"/>
              <w:left w:val="single" w:sz="4" w:space="0" w:color="auto"/>
              <w:bottom w:val="single" w:sz="8" w:space="0" w:color="auto"/>
              <w:right w:val="single" w:sz="8" w:space="0" w:color="auto"/>
            </w:tcBorders>
          </w:tcPr>
          <w:p w14:paraId="02F50BFF" w14:textId="71E3BED4" w:rsidR="2A46C7EA" w:rsidRDefault="34189F25" w:rsidP="74172A5F">
            <w:pPr>
              <w:spacing w:line="259" w:lineRule="auto"/>
              <w:jc w:val="center"/>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rPr>
              <w:t xml:space="preserve">23,856 (46.23%) </w:t>
            </w:r>
          </w:p>
          <w:p w14:paraId="087FB94D" w14:textId="26D49F65" w:rsidR="2A46C7EA" w:rsidRDefault="2A46C7EA" w:rsidP="74172A5F">
            <w:pPr>
              <w:spacing w:line="259" w:lineRule="auto"/>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 Women benefited through different services under component 1 i.e. training, workshop activities.</w:t>
            </w:r>
          </w:p>
          <w:p w14:paraId="78F8157F" w14:textId="1971E402" w:rsidR="00A235EB" w:rsidRPr="00AC24AC" w:rsidRDefault="00A235EB" w:rsidP="74172A5F">
            <w:pPr>
              <w:jc w:val="center"/>
              <w:rPr>
                <w:rFonts w:asciiTheme="minorHAnsi" w:eastAsiaTheme="minorEastAsia" w:hAnsiTheme="minorHAnsi" w:cstheme="minorBidi"/>
                <w:sz w:val="20"/>
                <w:szCs w:val="20"/>
              </w:rPr>
            </w:pPr>
          </w:p>
        </w:tc>
        <w:tc>
          <w:tcPr>
            <w:tcW w:w="1115" w:type="dxa"/>
            <w:tcBorders>
              <w:top w:val="single" w:sz="8" w:space="0" w:color="auto"/>
              <w:left w:val="single" w:sz="8" w:space="0" w:color="auto"/>
              <w:bottom w:val="single" w:sz="8" w:space="0" w:color="auto"/>
              <w:right w:val="single" w:sz="4" w:space="0" w:color="auto"/>
            </w:tcBorders>
            <w:tcMar>
              <w:left w:w="108" w:type="dxa"/>
              <w:right w:w="108" w:type="dxa"/>
            </w:tcMar>
          </w:tcPr>
          <w:p w14:paraId="0E146909" w14:textId="7CAFA5E5" w:rsidR="00A235EB" w:rsidRDefault="39ED6920" w:rsidP="00A235EB">
            <w:pPr>
              <w:jc w:val="center"/>
              <w:rPr>
                <w:rFonts w:ascii="Calibri" w:eastAsia="Calibri" w:hAnsi="Calibri" w:cs="Calibr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5AE332F9" w14:textId="051A577B" w:rsidR="00A235EB" w:rsidRPr="006D4F47" w:rsidRDefault="3697198D"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This indicator is currently being implemented. All </w:t>
            </w:r>
            <w:r w:rsidR="1EC54CE2" w:rsidRPr="74172A5F">
              <w:rPr>
                <w:rFonts w:asciiTheme="minorHAnsi" w:eastAsiaTheme="minorEastAsia" w:hAnsiTheme="minorHAnsi" w:cstheme="minorBidi"/>
                <w:sz w:val="20"/>
                <w:szCs w:val="20"/>
              </w:rPr>
              <w:t>10 ICI</w:t>
            </w:r>
            <w:r w:rsidRPr="74172A5F">
              <w:rPr>
                <w:rFonts w:asciiTheme="minorHAnsi" w:eastAsiaTheme="minorEastAsia" w:hAnsiTheme="minorHAnsi" w:cstheme="minorBidi"/>
                <w:sz w:val="20"/>
                <w:szCs w:val="20"/>
              </w:rPr>
              <w:t xml:space="preserve"> </w:t>
            </w:r>
          </w:p>
          <w:p w14:paraId="2214DCA7" w14:textId="079C763D" w:rsidR="00A235EB" w:rsidRPr="006D4F47" w:rsidRDefault="53630D3F"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subprojects have</w:t>
            </w:r>
            <w:r w:rsidR="4E7871D5" w:rsidRPr="74172A5F">
              <w:rPr>
                <w:rFonts w:asciiTheme="minorHAnsi" w:eastAsiaTheme="minorEastAsia" w:hAnsiTheme="minorHAnsi" w:cstheme="minorBidi"/>
                <w:sz w:val="20"/>
                <w:szCs w:val="20"/>
              </w:rPr>
              <w:t xml:space="preserve"> been implementing project activities on the ground</w:t>
            </w:r>
            <w:r w:rsidRPr="74172A5F">
              <w:rPr>
                <w:rFonts w:asciiTheme="minorHAnsi" w:eastAsiaTheme="minorEastAsia" w:hAnsiTheme="minorHAnsi" w:cstheme="minorBidi"/>
                <w:sz w:val="20"/>
                <w:szCs w:val="20"/>
              </w:rPr>
              <w:t>.</w:t>
            </w:r>
            <w:r w:rsidR="55B395DE" w:rsidRPr="74172A5F">
              <w:rPr>
                <w:rFonts w:asciiTheme="minorHAnsi" w:eastAsiaTheme="minorEastAsia" w:hAnsiTheme="minorHAnsi" w:cstheme="minorBidi"/>
                <w:sz w:val="20"/>
                <w:szCs w:val="20"/>
              </w:rPr>
              <w:t xml:space="preserve"> During this reporting period </w:t>
            </w:r>
            <w:r w:rsidR="4ABB76B7" w:rsidRPr="74172A5F">
              <w:rPr>
                <w:rFonts w:asciiTheme="minorHAnsi" w:eastAsiaTheme="minorEastAsia" w:hAnsiTheme="minorHAnsi" w:cstheme="minorBidi"/>
                <w:color w:val="000000" w:themeColor="text1"/>
                <w:sz w:val="20"/>
                <w:szCs w:val="20"/>
              </w:rPr>
              <w:t>23,856 (46.23%)</w:t>
            </w:r>
            <w:r w:rsidR="187159D2" w:rsidRPr="74172A5F">
              <w:rPr>
                <w:rFonts w:asciiTheme="minorHAnsi" w:eastAsiaTheme="minorEastAsia" w:hAnsiTheme="minorHAnsi" w:cstheme="minorBidi"/>
                <w:sz w:val="20"/>
                <w:szCs w:val="20"/>
              </w:rPr>
              <w:t xml:space="preserve"> </w:t>
            </w:r>
            <w:r w:rsidR="225CCFB3" w:rsidRPr="74172A5F">
              <w:rPr>
                <w:rFonts w:asciiTheme="minorHAnsi" w:eastAsiaTheme="minorEastAsia" w:hAnsiTheme="minorHAnsi" w:cstheme="minorBidi"/>
                <w:sz w:val="20"/>
                <w:szCs w:val="20"/>
              </w:rPr>
              <w:t>w</w:t>
            </w:r>
            <w:r w:rsidR="615CA635" w:rsidRPr="74172A5F">
              <w:rPr>
                <w:rFonts w:asciiTheme="minorHAnsi" w:eastAsiaTheme="minorEastAsia" w:hAnsiTheme="minorHAnsi" w:cstheme="minorBidi"/>
                <w:sz w:val="20"/>
                <w:szCs w:val="20"/>
              </w:rPr>
              <w:t xml:space="preserve">omen benefited </w:t>
            </w:r>
            <w:r w:rsidR="78E85948" w:rsidRPr="74172A5F">
              <w:rPr>
                <w:rFonts w:asciiTheme="minorHAnsi" w:eastAsiaTheme="minorEastAsia" w:hAnsiTheme="minorHAnsi" w:cstheme="minorBidi"/>
                <w:sz w:val="20"/>
                <w:szCs w:val="20"/>
              </w:rPr>
              <w:t>through</w:t>
            </w:r>
            <w:r w:rsidR="615CA635" w:rsidRPr="74172A5F">
              <w:rPr>
                <w:rFonts w:asciiTheme="minorHAnsi" w:eastAsiaTheme="minorEastAsia" w:hAnsiTheme="minorHAnsi" w:cstheme="minorBidi"/>
                <w:sz w:val="20"/>
                <w:szCs w:val="20"/>
              </w:rPr>
              <w:t xml:space="preserve"> different services under component </w:t>
            </w:r>
            <w:r w:rsidR="187159D2" w:rsidRPr="74172A5F">
              <w:rPr>
                <w:rFonts w:asciiTheme="minorHAnsi" w:eastAsiaTheme="minorEastAsia" w:hAnsiTheme="minorHAnsi" w:cstheme="minorBidi"/>
                <w:sz w:val="20"/>
                <w:szCs w:val="20"/>
              </w:rPr>
              <w:t xml:space="preserve">1 </w:t>
            </w:r>
            <w:r w:rsidR="69471F59" w:rsidRPr="74172A5F">
              <w:rPr>
                <w:rFonts w:asciiTheme="minorHAnsi" w:eastAsiaTheme="minorEastAsia" w:hAnsiTheme="minorHAnsi" w:cstheme="minorBidi"/>
                <w:sz w:val="20"/>
                <w:szCs w:val="20"/>
              </w:rPr>
              <w:t>including</w:t>
            </w:r>
            <w:r w:rsidR="615CA635" w:rsidRPr="74172A5F">
              <w:rPr>
                <w:rFonts w:asciiTheme="minorHAnsi" w:eastAsiaTheme="minorEastAsia" w:hAnsiTheme="minorHAnsi" w:cstheme="minorBidi"/>
                <w:sz w:val="20"/>
                <w:szCs w:val="20"/>
              </w:rPr>
              <w:t xml:space="preserve"> </w:t>
            </w:r>
            <w:r w:rsidR="187159D2" w:rsidRPr="74172A5F">
              <w:rPr>
                <w:rFonts w:asciiTheme="minorHAnsi" w:eastAsiaTheme="minorEastAsia" w:hAnsiTheme="minorHAnsi" w:cstheme="minorBidi"/>
                <w:sz w:val="20"/>
                <w:szCs w:val="20"/>
              </w:rPr>
              <w:t>training</w:t>
            </w:r>
            <w:r w:rsidR="2823D6B8" w:rsidRPr="74172A5F">
              <w:rPr>
                <w:rFonts w:asciiTheme="minorHAnsi" w:eastAsiaTheme="minorEastAsia" w:hAnsiTheme="minorHAnsi" w:cstheme="minorBidi"/>
                <w:sz w:val="20"/>
                <w:szCs w:val="20"/>
              </w:rPr>
              <w:t>s</w:t>
            </w:r>
            <w:r w:rsidR="0ACDBBD3" w:rsidRPr="74172A5F">
              <w:rPr>
                <w:rFonts w:asciiTheme="minorHAnsi" w:eastAsiaTheme="minorEastAsia" w:hAnsiTheme="minorHAnsi" w:cstheme="minorBidi"/>
                <w:sz w:val="20"/>
                <w:szCs w:val="20"/>
              </w:rPr>
              <w:t xml:space="preserve"> and workshops</w:t>
            </w:r>
            <w:r w:rsidR="2A16DB09" w:rsidRPr="74172A5F">
              <w:rPr>
                <w:rFonts w:asciiTheme="minorHAnsi" w:eastAsiaTheme="minorEastAsia" w:hAnsiTheme="minorHAnsi" w:cstheme="minorBidi"/>
                <w:sz w:val="20"/>
                <w:szCs w:val="20"/>
              </w:rPr>
              <w:t>.</w:t>
            </w:r>
            <w:r w:rsidR="3AF800A6" w:rsidRPr="74172A5F">
              <w:rPr>
                <w:rFonts w:asciiTheme="minorHAnsi" w:eastAsiaTheme="minorEastAsia" w:hAnsiTheme="minorHAnsi" w:cstheme="minorBidi"/>
                <w:sz w:val="20"/>
                <w:szCs w:val="20"/>
              </w:rPr>
              <w:t xml:space="preserve"> These services are already generating impacts: in Tanzania, women have</w:t>
            </w:r>
            <w:r w:rsidR="0C749D13" w:rsidRPr="74172A5F">
              <w:rPr>
                <w:rFonts w:asciiTheme="minorHAnsi" w:eastAsiaTheme="minorEastAsia" w:hAnsiTheme="minorHAnsi" w:cstheme="minorBidi"/>
                <w:sz w:val="20"/>
                <w:szCs w:val="20"/>
              </w:rPr>
              <w:t xml:space="preserve"> </w:t>
            </w:r>
            <w:r w:rsidR="0E052A97" w:rsidRPr="74172A5F">
              <w:rPr>
                <w:rFonts w:asciiTheme="minorHAnsi" w:eastAsiaTheme="minorEastAsia" w:hAnsiTheme="minorHAnsi" w:cstheme="minorBidi"/>
                <w:sz w:val="20"/>
                <w:szCs w:val="20"/>
              </w:rPr>
              <w:t>increased access</w:t>
            </w:r>
            <w:r w:rsidR="1985B211" w:rsidRPr="74172A5F">
              <w:rPr>
                <w:rFonts w:asciiTheme="minorHAnsi" w:eastAsiaTheme="minorEastAsia" w:hAnsiTheme="minorHAnsi" w:cstheme="minorBidi"/>
                <w:sz w:val="20"/>
                <w:szCs w:val="20"/>
              </w:rPr>
              <w:t xml:space="preserve"> to</w:t>
            </w:r>
            <w:r w:rsidR="2385E80E" w:rsidRPr="74172A5F">
              <w:rPr>
                <w:rFonts w:asciiTheme="minorHAnsi" w:eastAsiaTheme="minorEastAsia" w:hAnsiTheme="minorHAnsi" w:cstheme="minorBidi"/>
                <w:sz w:val="20"/>
                <w:szCs w:val="20"/>
              </w:rPr>
              <w:t xml:space="preserve"> land rights</w:t>
            </w:r>
            <w:r w:rsidR="2C8D9678" w:rsidRPr="74172A5F">
              <w:rPr>
                <w:rFonts w:asciiTheme="minorHAnsi" w:eastAsiaTheme="minorEastAsia" w:hAnsiTheme="minorHAnsi" w:cstheme="minorBidi"/>
                <w:sz w:val="20"/>
                <w:szCs w:val="20"/>
              </w:rPr>
              <w:t>;</w:t>
            </w:r>
            <w:r w:rsidR="05E2AA10" w:rsidRPr="74172A5F">
              <w:rPr>
                <w:rFonts w:asciiTheme="minorHAnsi" w:eastAsiaTheme="minorEastAsia" w:hAnsiTheme="minorHAnsi" w:cstheme="minorBidi"/>
                <w:sz w:val="20"/>
                <w:szCs w:val="20"/>
              </w:rPr>
              <w:t xml:space="preserve"> in Argentina</w:t>
            </w:r>
            <w:r w:rsidR="0CB9DAD1" w:rsidRPr="74172A5F">
              <w:rPr>
                <w:rFonts w:asciiTheme="minorHAnsi" w:eastAsiaTheme="minorEastAsia" w:hAnsiTheme="minorHAnsi" w:cstheme="minorBidi"/>
                <w:sz w:val="20"/>
                <w:szCs w:val="20"/>
              </w:rPr>
              <w:t xml:space="preserve">, women’s groups have strengthened their ability to </w:t>
            </w:r>
            <w:r w:rsidR="05E2AA10" w:rsidRPr="74172A5F">
              <w:rPr>
                <w:rFonts w:asciiTheme="minorHAnsi" w:eastAsiaTheme="minorEastAsia" w:hAnsiTheme="minorHAnsi" w:cstheme="minorBidi"/>
                <w:sz w:val="20"/>
                <w:szCs w:val="20"/>
              </w:rPr>
              <w:t>prevent and respond to GBV</w:t>
            </w:r>
            <w:r w:rsidR="23CD8E48" w:rsidRPr="74172A5F">
              <w:rPr>
                <w:rFonts w:asciiTheme="minorHAnsi" w:eastAsiaTheme="minorEastAsia" w:hAnsiTheme="minorHAnsi" w:cstheme="minorBidi"/>
                <w:sz w:val="20"/>
                <w:szCs w:val="20"/>
              </w:rPr>
              <w:t>;</w:t>
            </w:r>
            <w:r w:rsidR="37F0E4CA" w:rsidRPr="74172A5F">
              <w:rPr>
                <w:rFonts w:asciiTheme="minorHAnsi" w:eastAsiaTheme="minorEastAsia" w:hAnsiTheme="minorHAnsi" w:cstheme="minorBidi"/>
                <w:sz w:val="20"/>
                <w:szCs w:val="20"/>
              </w:rPr>
              <w:t xml:space="preserve"> and across projects</w:t>
            </w:r>
            <w:r w:rsidR="06F05DAB" w:rsidRPr="74172A5F">
              <w:rPr>
                <w:rFonts w:asciiTheme="minorHAnsi" w:eastAsiaTheme="minorEastAsia" w:hAnsiTheme="minorHAnsi" w:cstheme="minorBidi"/>
                <w:sz w:val="20"/>
                <w:szCs w:val="20"/>
              </w:rPr>
              <w:t xml:space="preserve"> women</w:t>
            </w:r>
            <w:r w:rsidR="419D8BFA" w:rsidRPr="74172A5F">
              <w:rPr>
                <w:rFonts w:asciiTheme="minorHAnsi" w:eastAsiaTheme="minorEastAsia" w:hAnsiTheme="minorHAnsi" w:cstheme="minorBidi"/>
                <w:sz w:val="20"/>
                <w:szCs w:val="20"/>
              </w:rPr>
              <w:t>’s</w:t>
            </w:r>
            <w:r w:rsidR="06F05DAB" w:rsidRPr="74172A5F">
              <w:rPr>
                <w:rFonts w:asciiTheme="minorHAnsi" w:eastAsiaTheme="minorEastAsia" w:hAnsiTheme="minorHAnsi" w:cstheme="minorBidi"/>
                <w:sz w:val="20"/>
                <w:szCs w:val="20"/>
              </w:rPr>
              <w:t xml:space="preserve"> leadership has </w:t>
            </w:r>
            <w:r w:rsidR="764A4ACD" w:rsidRPr="74172A5F">
              <w:rPr>
                <w:rFonts w:asciiTheme="minorHAnsi" w:eastAsiaTheme="minorEastAsia" w:hAnsiTheme="minorHAnsi" w:cstheme="minorBidi"/>
                <w:sz w:val="20"/>
                <w:szCs w:val="20"/>
              </w:rPr>
              <w:t xml:space="preserve">expanded, with greater participation in governance and </w:t>
            </w:r>
            <w:r w:rsidR="3CD4B2DB" w:rsidRPr="74172A5F">
              <w:rPr>
                <w:rFonts w:asciiTheme="minorHAnsi" w:eastAsiaTheme="minorEastAsia" w:hAnsiTheme="minorHAnsi" w:cstheme="minorBidi"/>
                <w:sz w:val="20"/>
                <w:szCs w:val="20"/>
              </w:rPr>
              <w:t>decision</w:t>
            </w:r>
            <w:r w:rsidR="6F22F2D7" w:rsidRPr="74172A5F">
              <w:rPr>
                <w:rFonts w:asciiTheme="minorHAnsi" w:eastAsiaTheme="minorEastAsia" w:hAnsiTheme="minorHAnsi" w:cstheme="minorBidi"/>
                <w:sz w:val="20"/>
                <w:szCs w:val="20"/>
              </w:rPr>
              <w:t>-</w:t>
            </w:r>
            <w:r w:rsidR="06F05DAB" w:rsidRPr="74172A5F">
              <w:rPr>
                <w:rFonts w:asciiTheme="minorHAnsi" w:eastAsiaTheme="minorEastAsia" w:hAnsiTheme="minorHAnsi" w:cstheme="minorBidi"/>
                <w:sz w:val="20"/>
                <w:szCs w:val="20"/>
              </w:rPr>
              <w:t>making structures</w:t>
            </w:r>
            <w:r w:rsidR="506B15E0" w:rsidRPr="74172A5F">
              <w:rPr>
                <w:rFonts w:asciiTheme="minorHAnsi" w:eastAsiaTheme="minorEastAsia" w:hAnsiTheme="minorHAnsi" w:cstheme="minorBidi"/>
                <w:sz w:val="20"/>
                <w:szCs w:val="20"/>
              </w:rPr>
              <w:t>.</w:t>
            </w:r>
            <w:r w:rsidR="40D92979" w:rsidRPr="74172A5F">
              <w:rPr>
                <w:rFonts w:asciiTheme="minorHAnsi" w:eastAsiaTheme="minorEastAsia" w:hAnsiTheme="minorHAnsi" w:cstheme="minorBidi"/>
                <w:sz w:val="20"/>
                <w:szCs w:val="20"/>
              </w:rPr>
              <w:t xml:space="preserve"> </w:t>
            </w:r>
            <w:r w:rsidR="1783C481" w:rsidRPr="74172A5F">
              <w:rPr>
                <w:rFonts w:asciiTheme="minorHAnsi" w:eastAsiaTheme="minorEastAsia" w:hAnsiTheme="minorHAnsi" w:cstheme="minorBidi"/>
                <w:sz w:val="20"/>
                <w:szCs w:val="20"/>
              </w:rPr>
              <w:t xml:space="preserve">In addition, more progress </w:t>
            </w:r>
            <w:r w:rsidRPr="74172A5F">
              <w:rPr>
                <w:rFonts w:asciiTheme="minorHAnsi" w:eastAsiaTheme="minorEastAsia" w:hAnsiTheme="minorHAnsi" w:cstheme="minorBidi"/>
                <w:sz w:val="20"/>
                <w:szCs w:val="20"/>
              </w:rPr>
              <w:t xml:space="preserve">will become more visible in the </w:t>
            </w:r>
            <w:r w:rsidR="3697198D" w:rsidRPr="74172A5F">
              <w:rPr>
                <w:rFonts w:asciiTheme="minorHAnsi" w:eastAsiaTheme="minorEastAsia" w:hAnsiTheme="minorHAnsi" w:cstheme="minorBidi"/>
                <w:sz w:val="20"/>
                <w:szCs w:val="20"/>
              </w:rPr>
              <w:t>next fiscal year, FY26.</w:t>
            </w:r>
          </w:p>
        </w:tc>
      </w:tr>
      <w:tr w:rsidR="00973185" w14:paraId="1FFBEC5C" w14:textId="77777777" w:rsidTr="3BB0E2C2">
        <w:trPr>
          <w:trHeight w:val="339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7A2A2E7B" w14:textId="77777777" w:rsidR="003543B3" w:rsidRPr="00AC24AC" w:rsidRDefault="003543B3" w:rsidP="74172A5F">
            <w:pP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 xml:space="preserve">GM C1.6: Percentage of additional funding raised in ICPGs that have mainstreamed gender in their project formulation.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3F4616BA" w14:textId="77777777" w:rsidR="003543B3" w:rsidRPr="00AC24AC" w:rsidRDefault="003543B3" w:rsidP="74172A5F">
            <w:pP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100%</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060107D2" w14:textId="77777777" w:rsidR="003543B3" w:rsidRDefault="003543B3" w:rsidP="003543B3">
            <w:pPr>
              <w:spacing w:line="257" w:lineRule="auto"/>
              <w:jc w:val="center"/>
              <w:rPr>
                <w:rFonts w:asciiTheme="minorHAnsi" w:eastAsiaTheme="minorEastAsia" w:hAnsiTheme="minorHAnsi" w:cstheme="minorBidi"/>
                <w:color w:val="000000" w:themeColor="text1"/>
                <w:sz w:val="20"/>
                <w:szCs w:val="20"/>
              </w:rPr>
            </w:pPr>
            <w:r w:rsidRPr="4169C713">
              <w:rPr>
                <w:rFonts w:asciiTheme="minorHAnsi" w:eastAsiaTheme="minorEastAsia" w:hAnsiTheme="minorHAnsi" w:cstheme="minorBidi"/>
                <w:b/>
                <w:color w:val="000000" w:themeColor="text1"/>
                <w:sz w:val="20"/>
                <w:szCs w:val="20"/>
              </w:rPr>
              <w:t xml:space="preserve">USD </w:t>
            </w:r>
            <w:r>
              <w:rPr>
                <w:rFonts w:asciiTheme="minorHAnsi" w:eastAsiaTheme="minorEastAsia" w:hAnsiTheme="minorHAnsi" w:cstheme="minorBidi"/>
                <w:b/>
                <w:color w:val="000000" w:themeColor="text1"/>
                <w:sz w:val="20"/>
                <w:szCs w:val="20"/>
              </w:rPr>
              <w:t>$</w:t>
            </w:r>
            <w:r w:rsidRPr="4169C713">
              <w:rPr>
                <w:rFonts w:asciiTheme="minorHAnsi" w:eastAsiaTheme="minorEastAsia" w:hAnsiTheme="minorHAnsi" w:cstheme="minorBidi"/>
                <w:b/>
                <w:color w:val="000000" w:themeColor="text1"/>
                <w:sz w:val="20"/>
                <w:szCs w:val="20"/>
              </w:rPr>
              <w:t>24,</w:t>
            </w:r>
            <w:r>
              <w:rPr>
                <w:rFonts w:asciiTheme="minorHAnsi" w:eastAsiaTheme="minorEastAsia" w:hAnsiTheme="minorHAnsi" w:cstheme="minorBidi"/>
                <w:b/>
                <w:color w:val="000000" w:themeColor="text1"/>
                <w:sz w:val="20"/>
                <w:szCs w:val="20"/>
              </w:rPr>
              <w:t>237</w:t>
            </w:r>
            <w:r w:rsidRPr="4169C713">
              <w:rPr>
                <w:rFonts w:asciiTheme="minorHAnsi" w:eastAsiaTheme="minorEastAsia" w:hAnsiTheme="minorHAnsi" w:cstheme="minorBidi"/>
                <w:b/>
                <w:color w:val="000000" w:themeColor="text1"/>
                <w:sz w:val="20"/>
                <w:szCs w:val="20"/>
              </w:rPr>
              <w:t>,</w:t>
            </w:r>
            <w:r>
              <w:rPr>
                <w:rFonts w:asciiTheme="minorHAnsi" w:eastAsiaTheme="minorEastAsia" w:hAnsiTheme="minorHAnsi" w:cstheme="minorBidi"/>
                <w:b/>
                <w:color w:val="000000" w:themeColor="text1"/>
                <w:sz w:val="20"/>
                <w:szCs w:val="20"/>
              </w:rPr>
              <w:t>764</w:t>
            </w:r>
            <w:r w:rsidRPr="4169C713">
              <w:rPr>
                <w:rFonts w:asciiTheme="minorHAnsi" w:eastAsiaTheme="minorEastAsia" w:hAnsiTheme="minorHAnsi" w:cstheme="minorBidi"/>
                <w:b/>
                <w:color w:val="000000" w:themeColor="text1"/>
                <w:sz w:val="20"/>
                <w:szCs w:val="20"/>
              </w:rPr>
              <w:t>.75</w:t>
            </w:r>
          </w:p>
          <w:p w14:paraId="7095A8E7" w14:textId="77777777" w:rsidR="003543B3" w:rsidRPr="00AC24AC" w:rsidRDefault="003543B3" w:rsidP="74172A5F">
            <w:pPr>
              <w:spacing w:line="257" w:lineRule="auto"/>
              <w:jc w:val="center"/>
              <w:rPr>
                <w:rFonts w:asciiTheme="minorHAnsi" w:eastAsiaTheme="minorEastAsia" w:hAnsiTheme="minorHAnsi" w:cstheme="minorBidi"/>
                <w:color w:val="000000" w:themeColor="text1"/>
                <w:sz w:val="20"/>
                <w:szCs w:val="20"/>
                <w:lang w:val="en-GB"/>
              </w:rPr>
            </w:pPr>
          </w:p>
          <w:p w14:paraId="387D86CD" w14:textId="0B8EC559" w:rsidR="003543B3" w:rsidRPr="00AC24AC" w:rsidRDefault="003543B3" w:rsidP="74172A5F">
            <w:pPr>
              <w:spacing w:line="257" w:lineRule="auto"/>
              <w:jc w:val="center"/>
              <w:rPr>
                <w:rFonts w:asciiTheme="minorHAnsi" w:eastAsiaTheme="minorEastAsia" w:hAnsiTheme="minorHAnsi" w:cstheme="minorBidi"/>
                <w:color w:val="000000" w:themeColor="text1"/>
                <w:sz w:val="20"/>
                <w:szCs w:val="20"/>
                <w:lang w:val="en-GB"/>
              </w:rPr>
            </w:pPr>
            <w:r w:rsidRPr="74172A5F">
              <w:rPr>
                <w:rFonts w:asciiTheme="minorHAnsi" w:eastAsiaTheme="minorEastAsia" w:hAnsiTheme="minorHAnsi" w:cstheme="minorBidi"/>
                <w:color w:val="000000" w:themeColor="text1"/>
                <w:sz w:val="20"/>
                <w:szCs w:val="20"/>
                <w:lang w:val="en-GB"/>
              </w:rPr>
              <w:t xml:space="preserve">NEFIN </w:t>
            </w:r>
            <w:r w:rsidR="4322133A" w:rsidRPr="74172A5F">
              <w:rPr>
                <w:rFonts w:asciiTheme="minorHAnsi" w:eastAsiaTheme="minorEastAsia" w:hAnsiTheme="minorHAnsi" w:cstheme="minorBidi"/>
                <w:color w:val="000000" w:themeColor="text1"/>
                <w:sz w:val="20"/>
                <w:szCs w:val="20"/>
                <w:lang w:val="en-GB"/>
              </w:rPr>
              <w:t>Nepal:</w:t>
            </w:r>
            <w:r w:rsidRPr="74172A5F">
              <w:rPr>
                <w:rFonts w:asciiTheme="minorHAnsi" w:eastAsiaTheme="minorEastAsia" w:hAnsiTheme="minorHAnsi" w:cstheme="minorBidi"/>
                <w:sz w:val="20"/>
                <w:szCs w:val="20"/>
                <w:lang w:val="en-GB"/>
              </w:rPr>
              <w:t xml:space="preserve"> $</w:t>
            </w:r>
            <w:r w:rsidRPr="74172A5F">
              <w:rPr>
                <w:rFonts w:asciiTheme="minorHAnsi" w:eastAsiaTheme="minorEastAsia" w:hAnsiTheme="minorHAnsi" w:cstheme="minorBidi"/>
                <w:color w:val="000000" w:themeColor="text1"/>
                <w:sz w:val="20"/>
                <w:szCs w:val="20"/>
                <w:lang w:val="en-GB"/>
              </w:rPr>
              <w:t>201,588</w:t>
            </w:r>
            <w:r>
              <w:br/>
            </w:r>
            <w:r w:rsidRPr="74172A5F">
              <w:rPr>
                <w:rFonts w:asciiTheme="minorHAnsi" w:eastAsiaTheme="minorEastAsia" w:hAnsiTheme="minorHAnsi" w:cstheme="minorBidi"/>
                <w:color w:val="000000" w:themeColor="text1"/>
                <w:sz w:val="20"/>
                <w:szCs w:val="20"/>
                <w:lang w:val="en-GB"/>
              </w:rPr>
              <w:t xml:space="preserve"> </w:t>
            </w:r>
            <w:r>
              <w:br/>
            </w:r>
            <w:r w:rsidRPr="74172A5F">
              <w:rPr>
                <w:rFonts w:asciiTheme="minorHAnsi" w:eastAsiaTheme="minorEastAsia" w:hAnsiTheme="minorHAnsi" w:cstheme="minorBidi"/>
                <w:color w:val="000000" w:themeColor="text1"/>
                <w:sz w:val="20"/>
                <w:szCs w:val="20"/>
                <w:lang w:val="en-GB"/>
              </w:rPr>
              <w:t xml:space="preserve">IPF </w:t>
            </w:r>
            <w:r w:rsidR="4FC68585" w:rsidRPr="74172A5F">
              <w:rPr>
                <w:rFonts w:asciiTheme="minorHAnsi" w:eastAsiaTheme="minorEastAsia" w:hAnsiTheme="minorHAnsi" w:cstheme="minorBidi"/>
                <w:color w:val="000000" w:themeColor="text1"/>
                <w:sz w:val="20"/>
                <w:szCs w:val="20"/>
                <w:lang w:val="en-GB"/>
              </w:rPr>
              <w:t>Thailand:</w:t>
            </w:r>
            <w:r w:rsidRPr="74172A5F">
              <w:rPr>
                <w:rFonts w:asciiTheme="minorHAnsi" w:eastAsiaTheme="minorEastAsia" w:hAnsiTheme="minorHAnsi" w:cstheme="minorBidi"/>
                <w:color w:val="000000" w:themeColor="text1"/>
                <w:sz w:val="20"/>
                <w:szCs w:val="20"/>
                <w:lang w:val="en-GB"/>
              </w:rPr>
              <w:t xml:space="preserve"> $212,357.93</w:t>
            </w:r>
            <w:r>
              <w:br/>
            </w:r>
            <w:r w:rsidRPr="74172A5F">
              <w:rPr>
                <w:rFonts w:asciiTheme="minorHAnsi" w:eastAsiaTheme="minorEastAsia" w:hAnsiTheme="minorHAnsi" w:cstheme="minorBidi"/>
                <w:color w:val="000000" w:themeColor="text1"/>
                <w:sz w:val="20"/>
                <w:szCs w:val="20"/>
                <w:lang w:val="en-GB"/>
              </w:rPr>
              <w:t xml:space="preserve"> </w:t>
            </w:r>
            <w:r>
              <w:br/>
            </w:r>
            <w:r w:rsidRPr="74172A5F">
              <w:rPr>
                <w:rFonts w:asciiTheme="minorHAnsi" w:eastAsiaTheme="minorEastAsia" w:hAnsiTheme="minorHAnsi" w:cstheme="minorBidi"/>
                <w:color w:val="000000" w:themeColor="text1"/>
                <w:sz w:val="20"/>
                <w:szCs w:val="20"/>
                <w:lang w:val="en-GB"/>
              </w:rPr>
              <w:t>UCRT Tanzania</w:t>
            </w:r>
            <w:r w:rsidRPr="74172A5F">
              <w:rPr>
                <w:rFonts w:asciiTheme="minorHAnsi" w:eastAsiaTheme="minorEastAsia" w:hAnsiTheme="minorHAnsi" w:cstheme="minorBidi"/>
                <w:sz w:val="20"/>
                <w:szCs w:val="20"/>
                <w:lang w:val="en-GB"/>
              </w:rPr>
              <w:t>:</w:t>
            </w:r>
            <w:r w:rsidRPr="74172A5F">
              <w:rPr>
                <w:rFonts w:asciiTheme="minorHAnsi" w:eastAsiaTheme="minorEastAsia" w:hAnsiTheme="minorHAnsi" w:cstheme="minorBidi"/>
                <w:color w:val="000000" w:themeColor="text1"/>
                <w:sz w:val="20"/>
                <w:szCs w:val="20"/>
                <w:lang w:val="en-GB"/>
              </w:rPr>
              <w:t xml:space="preserve"> $313,284.00</w:t>
            </w:r>
            <w:r>
              <w:br/>
            </w:r>
            <w:r w:rsidRPr="74172A5F">
              <w:rPr>
                <w:rFonts w:asciiTheme="minorHAnsi" w:eastAsiaTheme="minorEastAsia" w:hAnsiTheme="minorHAnsi" w:cstheme="minorBidi"/>
                <w:color w:val="000000" w:themeColor="text1"/>
                <w:sz w:val="20"/>
                <w:szCs w:val="20"/>
                <w:lang w:val="en-GB"/>
              </w:rPr>
              <w:t xml:space="preserve"> </w:t>
            </w:r>
            <w:r>
              <w:br/>
            </w:r>
            <w:r w:rsidRPr="74172A5F">
              <w:rPr>
                <w:rFonts w:asciiTheme="minorHAnsi" w:eastAsiaTheme="minorEastAsia" w:hAnsiTheme="minorHAnsi" w:cstheme="minorBidi"/>
                <w:color w:val="000000" w:themeColor="text1"/>
                <w:sz w:val="20"/>
                <w:szCs w:val="20"/>
                <w:lang w:val="en-GB"/>
              </w:rPr>
              <w:t xml:space="preserve">Sotz’il </w:t>
            </w:r>
            <w:r w:rsidR="34CAAD88" w:rsidRPr="74172A5F">
              <w:rPr>
                <w:rFonts w:asciiTheme="minorHAnsi" w:eastAsiaTheme="minorEastAsia" w:hAnsiTheme="minorHAnsi" w:cstheme="minorBidi"/>
                <w:color w:val="000000" w:themeColor="text1"/>
                <w:sz w:val="20"/>
                <w:szCs w:val="20"/>
                <w:lang w:val="en-GB"/>
              </w:rPr>
              <w:t>Guatemala:</w:t>
            </w:r>
            <w:r w:rsidRPr="74172A5F">
              <w:rPr>
                <w:rFonts w:asciiTheme="minorHAnsi" w:eastAsiaTheme="minorEastAsia" w:hAnsiTheme="minorHAnsi" w:cstheme="minorBidi"/>
                <w:sz w:val="20"/>
                <w:szCs w:val="20"/>
                <w:lang w:val="en-GB"/>
              </w:rPr>
              <w:t xml:space="preserve"> $</w:t>
            </w:r>
            <w:r w:rsidRPr="74172A5F">
              <w:rPr>
                <w:rFonts w:asciiTheme="minorHAnsi" w:eastAsiaTheme="minorEastAsia" w:hAnsiTheme="minorHAnsi" w:cstheme="minorBidi"/>
                <w:color w:val="000000" w:themeColor="text1"/>
                <w:sz w:val="20"/>
                <w:szCs w:val="20"/>
                <w:lang w:val="en-GB"/>
              </w:rPr>
              <w:t>393,007.82</w:t>
            </w:r>
            <w:r>
              <w:br/>
            </w:r>
            <w:r w:rsidRPr="74172A5F">
              <w:rPr>
                <w:rFonts w:asciiTheme="minorHAnsi" w:eastAsiaTheme="minorEastAsia" w:hAnsiTheme="minorHAnsi" w:cstheme="minorBidi"/>
                <w:color w:val="000000" w:themeColor="text1"/>
                <w:sz w:val="20"/>
                <w:szCs w:val="20"/>
                <w:lang w:val="en-GB"/>
              </w:rPr>
              <w:t xml:space="preserve"> </w:t>
            </w:r>
            <w:r>
              <w:br/>
            </w:r>
            <w:r w:rsidRPr="74172A5F">
              <w:rPr>
                <w:rFonts w:asciiTheme="minorHAnsi" w:eastAsiaTheme="minorEastAsia" w:hAnsiTheme="minorHAnsi" w:cstheme="minorBidi"/>
                <w:color w:val="000000" w:themeColor="text1"/>
                <w:sz w:val="20"/>
                <w:szCs w:val="20"/>
                <w:lang w:val="en-GB"/>
              </w:rPr>
              <w:t xml:space="preserve">ANAPAC </w:t>
            </w:r>
            <w:r w:rsidR="7856AD53" w:rsidRPr="74172A5F">
              <w:rPr>
                <w:rFonts w:asciiTheme="minorHAnsi" w:eastAsiaTheme="minorEastAsia" w:hAnsiTheme="minorHAnsi" w:cstheme="minorBidi"/>
                <w:color w:val="000000" w:themeColor="text1"/>
                <w:sz w:val="20"/>
                <w:szCs w:val="20"/>
                <w:lang w:val="en-GB"/>
              </w:rPr>
              <w:t>DRC:</w:t>
            </w:r>
            <w:r w:rsidRPr="74172A5F">
              <w:rPr>
                <w:rFonts w:asciiTheme="minorHAnsi" w:eastAsiaTheme="minorEastAsia" w:hAnsiTheme="minorHAnsi" w:cstheme="minorBidi"/>
                <w:sz w:val="20"/>
                <w:szCs w:val="20"/>
                <w:lang w:val="en-GB"/>
              </w:rPr>
              <w:t xml:space="preserve"> $</w:t>
            </w:r>
            <w:r w:rsidRPr="74172A5F">
              <w:rPr>
                <w:rFonts w:asciiTheme="minorHAnsi" w:eastAsiaTheme="minorEastAsia" w:hAnsiTheme="minorHAnsi" w:cstheme="minorBidi"/>
                <w:color w:val="000000" w:themeColor="text1"/>
                <w:sz w:val="20"/>
                <w:szCs w:val="20"/>
                <w:lang w:val="en-GB"/>
              </w:rPr>
              <w:t>92,600.00</w:t>
            </w:r>
            <w:r>
              <w:br/>
            </w:r>
            <w:r w:rsidRPr="74172A5F">
              <w:rPr>
                <w:rFonts w:asciiTheme="minorHAnsi" w:eastAsiaTheme="minorEastAsia" w:hAnsiTheme="minorHAnsi" w:cstheme="minorBidi"/>
                <w:color w:val="000000" w:themeColor="text1"/>
                <w:sz w:val="20"/>
                <w:szCs w:val="20"/>
                <w:lang w:val="en-GB"/>
              </w:rPr>
              <w:t xml:space="preserve"> </w:t>
            </w:r>
            <w:r>
              <w:br/>
            </w:r>
            <w:r w:rsidRPr="74172A5F">
              <w:rPr>
                <w:rFonts w:asciiTheme="minorHAnsi" w:eastAsiaTheme="minorEastAsia" w:hAnsiTheme="minorHAnsi" w:cstheme="minorBidi"/>
                <w:color w:val="000000" w:themeColor="text1"/>
                <w:sz w:val="20"/>
                <w:szCs w:val="20"/>
                <w:lang w:val="en-GB"/>
              </w:rPr>
              <w:t xml:space="preserve">IMPACT </w:t>
            </w:r>
            <w:r w:rsidR="03B02139" w:rsidRPr="74172A5F">
              <w:rPr>
                <w:rFonts w:asciiTheme="minorHAnsi" w:eastAsiaTheme="minorEastAsia" w:hAnsiTheme="minorHAnsi" w:cstheme="minorBidi"/>
                <w:color w:val="000000" w:themeColor="text1"/>
                <w:sz w:val="20"/>
                <w:szCs w:val="20"/>
                <w:lang w:val="en-GB"/>
              </w:rPr>
              <w:t>Kenya:</w:t>
            </w:r>
            <w:r w:rsidRPr="74172A5F">
              <w:rPr>
                <w:rFonts w:asciiTheme="minorHAnsi" w:eastAsiaTheme="minorEastAsia" w:hAnsiTheme="minorHAnsi" w:cstheme="minorBidi"/>
                <w:sz w:val="20"/>
                <w:szCs w:val="20"/>
                <w:lang w:val="en-GB"/>
              </w:rPr>
              <w:t xml:space="preserve"> $</w:t>
            </w:r>
            <w:r w:rsidRPr="74172A5F">
              <w:rPr>
                <w:rFonts w:asciiTheme="minorHAnsi" w:eastAsiaTheme="minorEastAsia" w:hAnsiTheme="minorHAnsi" w:cstheme="minorBidi"/>
                <w:color w:val="000000" w:themeColor="text1"/>
                <w:sz w:val="20"/>
                <w:szCs w:val="20"/>
                <w:lang w:val="en-GB"/>
              </w:rPr>
              <w:t>556,392.00</w:t>
            </w:r>
          </w:p>
          <w:p w14:paraId="42A93B11" w14:textId="77777777" w:rsidR="003543B3" w:rsidRPr="00AC24AC" w:rsidRDefault="003543B3" w:rsidP="74172A5F">
            <w:pPr>
              <w:spacing w:line="257" w:lineRule="auto"/>
              <w:jc w:val="center"/>
              <w:rPr>
                <w:rFonts w:asciiTheme="minorHAnsi" w:eastAsiaTheme="minorEastAsia" w:hAnsiTheme="minorHAnsi" w:cstheme="minorBidi"/>
                <w:sz w:val="20"/>
                <w:szCs w:val="20"/>
                <w:lang w:val="en-GB"/>
              </w:rPr>
            </w:pPr>
          </w:p>
          <w:p w14:paraId="714BD7C9" w14:textId="77777777" w:rsidR="003543B3" w:rsidRDefault="003543B3" w:rsidP="74172A5F">
            <w:pPr>
              <w:spacing w:line="257" w:lineRule="auto"/>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FENAMAD Peru</w:t>
            </w:r>
            <w:r w:rsidRPr="74172A5F">
              <w:rPr>
                <w:rFonts w:asciiTheme="minorHAnsi" w:eastAsiaTheme="minorEastAsia" w:hAnsiTheme="minorHAnsi" w:cstheme="minorBidi"/>
                <w:sz w:val="20"/>
                <w:szCs w:val="20"/>
              </w:rPr>
              <w:t>: $</w:t>
            </w:r>
            <w:r w:rsidRPr="74172A5F">
              <w:rPr>
                <w:rFonts w:asciiTheme="minorHAnsi" w:eastAsiaTheme="minorEastAsia" w:hAnsiTheme="minorHAnsi" w:cstheme="minorBidi"/>
                <w:color w:val="000000" w:themeColor="text1"/>
                <w:sz w:val="20"/>
                <w:szCs w:val="20"/>
              </w:rPr>
              <w:t>634,810.00</w:t>
            </w:r>
            <w:r>
              <w:br/>
            </w:r>
            <w:r w:rsidRPr="74172A5F">
              <w:rPr>
                <w:rFonts w:asciiTheme="minorHAnsi" w:eastAsiaTheme="minorEastAsia" w:hAnsiTheme="minorHAnsi" w:cstheme="minorBidi"/>
                <w:color w:val="000000" w:themeColor="text1"/>
                <w:sz w:val="20"/>
                <w:szCs w:val="20"/>
              </w:rPr>
              <w:lastRenderedPageBreak/>
              <w:t xml:space="preserve"> </w:t>
            </w:r>
            <w:r>
              <w:br/>
            </w:r>
            <w:r w:rsidRPr="74172A5F">
              <w:rPr>
                <w:rFonts w:asciiTheme="minorHAnsi" w:eastAsiaTheme="minorEastAsia" w:hAnsiTheme="minorHAnsi" w:cstheme="minorBidi"/>
                <w:color w:val="000000" w:themeColor="text1"/>
                <w:sz w:val="20"/>
                <w:szCs w:val="20"/>
              </w:rPr>
              <w:t>Futa Mawiza Chile: $35,500.00</w:t>
            </w:r>
            <w:r>
              <w:br/>
            </w:r>
            <w:r w:rsidRPr="74172A5F">
              <w:rPr>
                <w:rFonts w:asciiTheme="minorHAnsi" w:eastAsiaTheme="minorEastAsia" w:hAnsiTheme="minorHAnsi" w:cstheme="minorBidi"/>
                <w:color w:val="000000" w:themeColor="text1"/>
                <w:sz w:val="20"/>
                <w:szCs w:val="20"/>
              </w:rPr>
              <w:t xml:space="preserve"> </w:t>
            </w:r>
            <w:r>
              <w:br/>
            </w:r>
            <w:r w:rsidRPr="74172A5F">
              <w:rPr>
                <w:rFonts w:asciiTheme="minorHAnsi" w:eastAsiaTheme="minorEastAsia" w:hAnsiTheme="minorHAnsi" w:cstheme="minorBidi"/>
                <w:color w:val="000000" w:themeColor="text1"/>
                <w:sz w:val="20"/>
                <w:szCs w:val="20"/>
              </w:rPr>
              <w:t>Fiji &amp; Cook Island</w:t>
            </w:r>
            <w:r w:rsidRPr="74172A5F">
              <w:rPr>
                <w:rFonts w:asciiTheme="minorHAnsi" w:eastAsiaTheme="minorEastAsia" w:hAnsiTheme="minorHAnsi" w:cstheme="minorBidi"/>
                <w:sz w:val="20"/>
                <w:szCs w:val="20"/>
              </w:rPr>
              <w:t>: $</w:t>
            </w:r>
            <w:r w:rsidRPr="74172A5F">
              <w:rPr>
                <w:rFonts w:asciiTheme="minorHAnsi" w:eastAsiaTheme="minorEastAsia" w:hAnsiTheme="minorHAnsi" w:cstheme="minorBidi"/>
                <w:color w:val="000000" w:themeColor="text1"/>
                <w:sz w:val="20"/>
                <w:szCs w:val="20"/>
              </w:rPr>
              <w:t>646,437.00</w:t>
            </w:r>
            <w:r>
              <w:br/>
            </w:r>
            <w:r w:rsidRPr="74172A5F">
              <w:rPr>
                <w:rFonts w:asciiTheme="minorHAnsi" w:eastAsiaTheme="minorEastAsia" w:hAnsiTheme="minorHAnsi" w:cstheme="minorBidi"/>
                <w:color w:val="000000" w:themeColor="text1"/>
                <w:sz w:val="20"/>
                <w:szCs w:val="20"/>
              </w:rPr>
              <w:t xml:space="preserve"> </w:t>
            </w:r>
            <w:r>
              <w:br/>
            </w:r>
            <w:r w:rsidRPr="74172A5F">
              <w:rPr>
                <w:rFonts w:asciiTheme="minorHAnsi" w:eastAsiaTheme="minorEastAsia" w:hAnsiTheme="minorHAnsi" w:cstheme="minorBidi"/>
                <w:color w:val="000000" w:themeColor="text1"/>
                <w:sz w:val="20"/>
                <w:szCs w:val="20"/>
              </w:rPr>
              <w:t>Argentina: $145,821.00</w:t>
            </w:r>
            <w:r>
              <w:br/>
            </w:r>
            <w:r w:rsidRPr="74172A5F">
              <w:rPr>
                <w:rFonts w:asciiTheme="minorHAnsi" w:eastAsiaTheme="minorEastAsia" w:hAnsiTheme="minorHAnsi" w:cstheme="minorBidi"/>
                <w:color w:val="000000" w:themeColor="text1"/>
                <w:sz w:val="20"/>
                <w:szCs w:val="20"/>
              </w:rPr>
              <w:t xml:space="preserve"> </w:t>
            </w:r>
            <w:r>
              <w:br/>
            </w:r>
            <w:r w:rsidRPr="74172A5F">
              <w:rPr>
                <w:rFonts w:asciiTheme="minorHAnsi" w:eastAsiaTheme="minorEastAsia" w:hAnsiTheme="minorHAnsi" w:cstheme="minorBidi"/>
                <w:b/>
                <w:bCs/>
                <w:color w:val="000000" w:themeColor="text1"/>
                <w:sz w:val="20"/>
                <w:szCs w:val="20"/>
              </w:rPr>
              <w:t>IUCN Institution (Co-Finance)</w:t>
            </w:r>
            <w:r>
              <w:br/>
            </w:r>
            <w:r w:rsidRPr="74172A5F">
              <w:rPr>
                <w:rFonts w:asciiTheme="minorHAnsi" w:eastAsiaTheme="minorEastAsia" w:hAnsiTheme="minorHAnsi" w:cstheme="minorBidi"/>
                <w:b/>
                <w:bCs/>
                <w:color w:val="000000" w:themeColor="text1"/>
                <w:sz w:val="20"/>
                <w:szCs w:val="20"/>
              </w:rPr>
              <w:t xml:space="preserve"> $</w:t>
            </w:r>
            <w:r w:rsidRPr="74172A5F">
              <w:rPr>
                <w:rFonts w:asciiTheme="minorHAnsi" w:eastAsiaTheme="minorEastAsia" w:hAnsiTheme="minorHAnsi" w:cstheme="minorBidi"/>
                <w:color w:val="000000" w:themeColor="text1"/>
                <w:sz w:val="20"/>
                <w:szCs w:val="20"/>
              </w:rPr>
              <w:t>5,331,515</w:t>
            </w:r>
            <w:r>
              <w:br/>
            </w:r>
            <w:r w:rsidRPr="74172A5F">
              <w:rPr>
                <w:rFonts w:asciiTheme="minorHAnsi" w:eastAsiaTheme="minorEastAsia" w:hAnsiTheme="minorHAnsi" w:cstheme="minorBidi"/>
                <w:color w:val="000000" w:themeColor="text1"/>
                <w:sz w:val="20"/>
                <w:szCs w:val="20"/>
              </w:rPr>
              <w:t xml:space="preserve"> </w:t>
            </w:r>
            <w:r>
              <w:br/>
            </w:r>
            <w:r w:rsidRPr="74172A5F">
              <w:rPr>
                <w:rFonts w:asciiTheme="minorHAnsi" w:eastAsiaTheme="minorEastAsia" w:hAnsiTheme="minorHAnsi" w:cstheme="minorBidi"/>
                <w:b/>
                <w:bCs/>
                <w:color w:val="000000" w:themeColor="text1"/>
                <w:sz w:val="20"/>
                <w:szCs w:val="20"/>
              </w:rPr>
              <w:t>CI Institution (Co-Finance)</w:t>
            </w:r>
            <w:r>
              <w:br/>
            </w:r>
            <w:r w:rsidRPr="74172A5F">
              <w:rPr>
                <w:rFonts w:asciiTheme="minorHAnsi" w:eastAsiaTheme="minorEastAsia" w:hAnsiTheme="minorHAnsi" w:cstheme="minorBidi"/>
                <w:b/>
                <w:bCs/>
                <w:color w:val="000000" w:themeColor="text1"/>
                <w:sz w:val="20"/>
                <w:szCs w:val="20"/>
              </w:rPr>
              <w:t xml:space="preserve"> $</w:t>
            </w:r>
            <w:r w:rsidRPr="74172A5F">
              <w:rPr>
                <w:rFonts w:asciiTheme="minorHAnsi" w:eastAsiaTheme="minorEastAsia" w:hAnsiTheme="minorHAnsi" w:cstheme="minorBidi"/>
                <w:color w:val="000000" w:themeColor="text1"/>
                <w:sz w:val="20"/>
                <w:szCs w:val="20"/>
              </w:rPr>
              <w:t>15,674,452.00</w:t>
            </w:r>
          </w:p>
          <w:p w14:paraId="7EE2A2BA" w14:textId="05A5F038" w:rsidR="003543B3" w:rsidRPr="006D4F47" w:rsidRDefault="003543B3" w:rsidP="003543B3">
            <w:pPr>
              <w:pStyle w:val="ListParagraph"/>
              <w:ind w:left="0" w:right="190"/>
              <w:jc w:val="center"/>
              <w:rPr>
                <w:sz w:val="20"/>
                <w:szCs w:val="20"/>
              </w:rPr>
            </w:pPr>
          </w:p>
        </w:tc>
        <w:tc>
          <w:tcPr>
            <w:tcW w:w="2250" w:type="dxa"/>
            <w:tcBorders>
              <w:top w:val="single" w:sz="8" w:space="0" w:color="auto"/>
              <w:left w:val="single" w:sz="4" w:space="0" w:color="auto"/>
              <w:bottom w:val="single" w:sz="8" w:space="0" w:color="auto"/>
              <w:right w:val="single" w:sz="8" w:space="0" w:color="auto"/>
            </w:tcBorders>
          </w:tcPr>
          <w:p w14:paraId="6507E5CD" w14:textId="27522822" w:rsidR="003543B3" w:rsidRDefault="003543B3" w:rsidP="003543B3">
            <w:pPr>
              <w:spacing w:line="257" w:lineRule="auto"/>
              <w:jc w:val="center"/>
              <w:rPr>
                <w:rFonts w:asciiTheme="minorHAnsi" w:eastAsiaTheme="minorEastAsia" w:hAnsiTheme="minorHAnsi" w:cstheme="minorBidi"/>
                <w:color w:val="000000" w:themeColor="text1"/>
                <w:sz w:val="20"/>
                <w:szCs w:val="20"/>
              </w:rPr>
            </w:pPr>
            <w:r w:rsidRPr="4169C713">
              <w:rPr>
                <w:rFonts w:asciiTheme="minorHAnsi" w:eastAsiaTheme="minorEastAsia" w:hAnsiTheme="minorHAnsi" w:cstheme="minorBidi"/>
                <w:b/>
                <w:color w:val="000000" w:themeColor="text1"/>
                <w:sz w:val="20"/>
                <w:szCs w:val="20"/>
              </w:rPr>
              <w:lastRenderedPageBreak/>
              <w:t xml:space="preserve">USD </w:t>
            </w:r>
            <w:r>
              <w:rPr>
                <w:rFonts w:asciiTheme="minorHAnsi" w:eastAsiaTheme="minorEastAsia" w:hAnsiTheme="minorHAnsi" w:cstheme="minorBidi"/>
                <w:b/>
                <w:color w:val="000000" w:themeColor="text1"/>
                <w:sz w:val="20"/>
                <w:szCs w:val="20"/>
              </w:rPr>
              <w:t>$</w:t>
            </w:r>
            <w:r w:rsidRPr="4169C713">
              <w:rPr>
                <w:rFonts w:asciiTheme="minorHAnsi" w:eastAsiaTheme="minorEastAsia" w:hAnsiTheme="minorHAnsi" w:cstheme="minorBidi"/>
                <w:b/>
                <w:color w:val="000000" w:themeColor="text1"/>
                <w:sz w:val="20"/>
                <w:szCs w:val="20"/>
              </w:rPr>
              <w:t>24,</w:t>
            </w:r>
            <w:r>
              <w:rPr>
                <w:rFonts w:asciiTheme="minorHAnsi" w:eastAsiaTheme="minorEastAsia" w:hAnsiTheme="minorHAnsi" w:cstheme="minorBidi"/>
                <w:b/>
                <w:color w:val="000000" w:themeColor="text1"/>
                <w:sz w:val="20"/>
                <w:szCs w:val="20"/>
              </w:rPr>
              <w:t>237</w:t>
            </w:r>
            <w:r w:rsidRPr="4169C713">
              <w:rPr>
                <w:rFonts w:asciiTheme="minorHAnsi" w:eastAsiaTheme="minorEastAsia" w:hAnsiTheme="minorHAnsi" w:cstheme="minorBidi"/>
                <w:b/>
                <w:color w:val="000000" w:themeColor="text1"/>
                <w:sz w:val="20"/>
                <w:szCs w:val="20"/>
              </w:rPr>
              <w:t>,</w:t>
            </w:r>
            <w:r>
              <w:rPr>
                <w:rFonts w:asciiTheme="minorHAnsi" w:eastAsiaTheme="minorEastAsia" w:hAnsiTheme="minorHAnsi" w:cstheme="minorBidi"/>
                <w:b/>
                <w:color w:val="000000" w:themeColor="text1"/>
                <w:sz w:val="20"/>
                <w:szCs w:val="20"/>
              </w:rPr>
              <w:t>764</w:t>
            </w:r>
            <w:r w:rsidRPr="4169C713">
              <w:rPr>
                <w:rFonts w:asciiTheme="minorHAnsi" w:eastAsiaTheme="minorEastAsia" w:hAnsiTheme="minorHAnsi" w:cstheme="minorBidi"/>
                <w:b/>
                <w:color w:val="000000" w:themeColor="text1"/>
                <w:sz w:val="20"/>
                <w:szCs w:val="20"/>
              </w:rPr>
              <w:t>.75</w:t>
            </w:r>
          </w:p>
          <w:p w14:paraId="783233D0" w14:textId="2B779774" w:rsidR="003543B3" w:rsidRPr="00AC24AC" w:rsidRDefault="003543B3" w:rsidP="74172A5F">
            <w:pPr>
              <w:spacing w:line="257" w:lineRule="auto"/>
              <w:jc w:val="center"/>
              <w:rPr>
                <w:rFonts w:asciiTheme="minorHAnsi" w:eastAsiaTheme="minorEastAsia" w:hAnsiTheme="minorHAnsi" w:cstheme="minorBidi"/>
                <w:color w:val="000000" w:themeColor="text1"/>
                <w:sz w:val="20"/>
                <w:szCs w:val="20"/>
                <w:lang w:val="en-GB"/>
              </w:rPr>
            </w:pPr>
          </w:p>
          <w:p w14:paraId="38FAA07C" w14:textId="3867142B" w:rsidR="003543B3" w:rsidRPr="00AC24AC" w:rsidRDefault="003543B3" w:rsidP="74172A5F">
            <w:pPr>
              <w:spacing w:line="257" w:lineRule="auto"/>
              <w:jc w:val="center"/>
              <w:rPr>
                <w:rFonts w:asciiTheme="minorHAnsi" w:eastAsiaTheme="minorEastAsia" w:hAnsiTheme="minorHAnsi" w:cstheme="minorBidi"/>
                <w:color w:val="000000" w:themeColor="text1"/>
                <w:sz w:val="20"/>
                <w:szCs w:val="20"/>
                <w:lang w:val="en-GB"/>
              </w:rPr>
            </w:pPr>
            <w:r w:rsidRPr="74172A5F">
              <w:rPr>
                <w:rFonts w:asciiTheme="minorHAnsi" w:eastAsiaTheme="minorEastAsia" w:hAnsiTheme="minorHAnsi" w:cstheme="minorBidi"/>
                <w:color w:val="000000" w:themeColor="text1"/>
                <w:sz w:val="20"/>
                <w:szCs w:val="20"/>
                <w:lang w:val="en-GB"/>
              </w:rPr>
              <w:t xml:space="preserve">NEFIN </w:t>
            </w:r>
            <w:r w:rsidR="619C4B38" w:rsidRPr="74172A5F">
              <w:rPr>
                <w:rFonts w:asciiTheme="minorHAnsi" w:eastAsiaTheme="minorEastAsia" w:hAnsiTheme="minorHAnsi" w:cstheme="minorBidi"/>
                <w:color w:val="000000" w:themeColor="text1"/>
                <w:sz w:val="20"/>
                <w:szCs w:val="20"/>
                <w:lang w:val="en-GB"/>
              </w:rPr>
              <w:t>Nepal:</w:t>
            </w:r>
            <w:r w:rsidRPr="74172A5F">
              <w:rPr>
                <w:rFonts w:asciiTheme="minorHAnsi" w:eastAsiaTheme="minorEastAsia" w:hAnsiTheme="minorHAnsi" w:cstheme="minorBidi"/>
                <w:sz w:val="20"/>
                <w:szCs w:val="20"/>
                <w:lang w:val="en-GB"/>
              </w:rPr>
              <w:t xml:space="preserve"> $</w:t>
            </w:r>
            <w:r w:rsidRPr="74172A5F">
              <w:rPr>
                <w:rFonts w:asciiTheme="minorHAnsi" w:eastAsiaTheme="minorEastAsia" w:hAnsiTheme="minorHAnsi" w:cstheme="minorBidi"/>
                <w:color w:val="000000" w:themeColor="text1"/>
                <w:sz w:val="20"/>
                <w:szCs w:val="20"/>
                <w:lang w:val="en-GB"/>
              </w:rPr>
              <w:t>201,588</w:t>
            </w:r>
            <w:r>
              <w:br/>
            </w:r>
            <w:r w:rsidRPr="74172A5F">
              <w:rPr>
                <w:rFonts w:asciiTheme="minorHAnsi" w:eastAsiaTheme="minorEastAsia" w:hAnsiTheme="minorHAnsi" w:cstheme="minorBidi"/>
                <w:color w:val="000000" w:themeColor="text1"/>
                <w:sz w:val="20"/>
                <w:szCs w:val="20"/>
                <w:lang w:val="en-GB"/>
              </w:rPr>
              <w:t xml:space="preserve"> </w:t>
            </w:r>
            <w:r>
              <w:br/>
            </w:r>
            <w:r w:rsidRPr="74172A5F">
              <w:rPr>
                <w:rFonts w:asciiTheme="minorHAnsi" w:eastAsiaTheme="minorEastAsia" w:hAnsiTheme="minorHAnsi" w:cstheme="minorBidi"/>
                <w:color w:val="000000" w:themeColor="text1"/>
                <w:sz w:val="20"/>
                <w:szCs w:val="20"/>
                <w:lang w:val="en-GB"/>
              </w:rPr>
              <w:t xml:space="preserve">IPF </w:t>
            </w:r>
            <w:r w:rsidR="6B7844EB" w:rsidRPr="74172A5F">
              <w:rPr>
                <w:rFonts w:asciiTheme="minorHAnsi" w:eastAsiaTheme="minorEastAsia" w:hAnsiTheme="minorHAnsi" w:cstheme="minorBidi"/>
                <w:color w:val="000000" w:themeColor="text1"/>
                <w:sz w:val="20"/>
                <w:szCs w:val="20"/>
                <w:lang w:val="en-GB"/>
              </w:rPr>
              <w:t>Thailand:</w:t>
            </w:r>
            <w:r w:rsidRPr="74172A5F">
              <w:rPr>
                <w:rFonts w:asciiTheme="minorHAnsi" w:eastAsiaTheme="minorEastAsia" w:hAnsiTheme="minorHAnsi" w:cstheme="minorBidi"/>
                <w:color w:val="000000" w:themeColor="text1"/>
                <w:sz w:val="20"/>
                <w:szCs w:val="20"/>
                <w:lang w:val="en-GB"/>
              </w:rPr>
              <w:t xml:space="preserve"> $212,357.93</w:t>
            </w:r>
            <w:r>
              <w:br/>
            </w:r>
            <w:r w:rsidRPr="74172A5F">
              <w:rPr>
                <w:rFonts w:asciiTheme="minorHAnsi" w:eastAsiaTheme="minorEastAsia" w:hAnsiTheme="minorHAnsi" w:cstheme="minorBidi"/>
                <w:color w:val="000000" w:themeColor="text1"/>
                <w:sz w:val="20"/>
                <w:szCs w:val="20"/>
                <w:lang w:val="en-GB"/>
              </w:rPr>
              <w:t xml:space="preserve"> </w:t>
            </w:r>
            <w:r>
              <w:br/>
            </w:r>
            <w:r w:rsidRPr="74172A5F">
              <w:rPr>
                <w:rFonts w:asciiTheme="minorHAnsi" w:eastAsiaTheme="minorEastAsia" w:hAnsiTheme="minorHAnsi" w:cstheme="minorBidi"/>
                <w:color w:val="000000" w:themeColor="text1"/>
                <w:sz w:val="20"/>
                <w:szCs w:val="20"/>
                <w:lang w:val="en-GB"/>
              </w:rPr>
              <w:t>UCRT Tanzania</w:t>
            </w:r>
            <w:r w:rsidRPr="74172A5F">
              <w:rPr>
                <w:rFonts w:asciiTheme="minorHAnsi" w:eastAsiaTheme="minorEastAsia" w:hAnsiTheme="minorHAnsi" w:cstheme="minorBidi"/>
                <w:sz w:val="20"/>
                <w:szCs w:val="20"/>
                <w:lang w:val="en-GB"/>
              </w:rPr>
              <w:t>:</w:t>
            </w:r>
            <w:r w:rsidRPr="74172A5F">
              <w:rPr>
                <w:rFonts w:asciiTheme="minorHAnsi" w:eastAsiaTheme="minorEastAsia" w:hAnsiTheme="minorHAnsi" w:cstheme="minorBidi"/>
                <w:color w:val="000000" w:themeColor="text1"/>
                <w:sz w:val="20"/>
                <w:szCs w:val="20"/>
                <w:lang w:val="en-GB"/>
              </w:rPr>
              <w:t xml:space="preserve"> $313,284.00</w:t>
            </w:r>
            <w:r>
              <w:br/>
            </w:r>
            <w:r w:rsidRPr="74172A5F">
              <w:rPr>
                <w:rFonts w:asciiTheme="minorHAnsi" w:eastAsiaTheme="minorEastAsia" w:hAnsiTheme="minorHAnsi" w:cstheme="minorBidi"/>
                <w:color w:val="000000" w:themeColor="text1"/>
                <w:sz w:val="20"/>
                <w:szCs w:val="20"/>
                <w:lang w:val="en-GB"/>
              </w:rPr>
              <w:t xml:space="preserve"> </w:t>
            </w:r>
            <w:r>
              <w:br/>
            </w:r>
            <w:r w:rsidRPr="74172A5F">
              <w:rPr>
                <w:rFonts w:asciiTheme="minorHAnsi" w:eastAsiaTheme="minorEastAsia" w:hAnsiTheme="minorHAnsi" w:cstheme="minorBidi"/>
                <w:color w:val="000000" w:themeColor="text1"/>
                <w:sz w:val="20"/>
                <w:szCs w:val="20"/>
                <w:lang w:val="en-GB"/>
              </w:rPr>
              <w:t xml:space="preserve">Sotz’il </w:t>
            </w:r>
            <w:r w:rsidR="054B49AD" w:rsidRPr="74172A5F">
              <w:rPr>
                <w:rFonts w:asciiTheme="minorHAnsi" w:eastAsiaTheme="minorEastAsia" w:hAnsiTheme="minorHAnsi" w:cstheme="minorBidi"/>
                <w:color w:val="000000" w:themeColor="text1"/>
                <w:sz w:val="20"/>
                <w:szCs w:val="20"/>
                <w:lang w:val="en-GB"/>
              </w:rPr>
              <w:t>Guatemala:</w:t>
            </w:r>
            <w:r w:rsidRPr="74172A5F">
              <w:rPr>
                <w:rFonts w:asciiTheme="minorHAnsi" w:eastAsiaTheme="minorEastAsia" w:hAnsiTheme="minorHAnsi" w:cstheme="minorBidi"/>
                <w:sz w:val="20"/>
                <w:szCs w:val="20"/>
                <w:lang w:val="en-GB"/>
              </w:rPr>
              <w:t xml:space="preserve"> $</w:t>
            </w:r>
            <w:r w:rsidRPr="74172A5F">
              <w:rPr>
                <w:rFonts w:asciiTheme="minorHAnsi" w:eastAsiaTheme="minorEastAsia" w:hAnsiTheme="minorHAnsi" w:cstheme="minorBidi"/>
                <w:color w:val="000000" w:themeColor="text1"/>
                <w:sz w:val="20"/>
                <w:szCs w:val="20"/>
                <w:lang w:val="en-GB"/>
              </w:rPr>
              <w:t>393,007.82</w:t>
            </w:r>
            <w:r>
              <w:br/>
            </w:r>
            <w:r w:rsidRPr="74172A5F">
              <w:rPr>
                <w:rFonts w:asciiTheme="minorHAnsi" w:eastAsiaTheme="minorEastAsia" w:hAnsiTheme="minorHAnsi" w:cstheme="minorBidi"/>
                <w:color w:val="000000" w:themeColor="text1"/>
                <w:sz w:val="20"/>
                <w:szCs w:val="20"/>
                <w:lang w:val="en-GB"/>
              </w:rPr>
              <w:t xml:space="preserve"> </w:t>
            </w:r>
            <w:r>
              <w:br/>
            </w:r>
            <w:r w:rsidRPr="74172A5F">
              <w:rPr>
                <w:rFonts w:asciiTheme="minorHAnsi" w:eastAsiaTheme="minorEastAsia" w:hAnsiTheme="minorHAnsi" w:cstheme="minorBidi"/>
                <w:color w:val="000000" w:themeColor="text1"/>
                <w:sz w:val="20"/>
                <w:szCs w:val="20"/>
                <w:lang w:val="en-GB"/>
              </w:rPr>
              <w:t xml:space="preserve">ANAPAC </w:t>
            </w:r>
            <w:r w:rsidR="471B76E5" w:rsidRPr="74172A5F">
              <w:rPr>
                <w:rFonts w:asciiTheme="minorHAnsi" w:eastAsiaTheme="minorEastAsia" w:hAnsiTheme="minorHAnsi" w:cstheme="minorBidi"/>
                <w:color w:val="000000" w:themeColor="text1"/>
                <w:sz w:val="20"/>
                <w:szCs w:val="20"/>
                <w:lang w:val="en-GB"/>
              </w:rPr>
              <w:t>DRC:</w:t>
            </w:r>
            <w:r w:rsidRPr="74172A5F">
              <w:rPr>
                <w:rFonts w:asciiTheme="minorHAnsi" w:eastAsiaTheme="minorEastAsia" w:hAnsiTheme="minorHAnsi" w:cstheme="minorBidi"/>
                <w:sz w:val="20"/>
                <w:szCs w:val="20"/>
                <w:lang w:val="en-GB"/>
              </w:rPr>
              <w:t xml:space="preserve"> $</w:t>
            </w:r>
            <w:r w:rsidRPr="74172A5F">
              <w:rPr>
                <w:rFonts w:asciiTheme="minorHAnsi" w:eastAsiaTheme="minorEastAsia" w:hAnsiTheme="minorHAnsi" w:cstheme="minorBidi"/>
                <w:color w:val="000000" w:themeColor="text1"/>
                <w:sz w:val="20"/>
                <w:szCs w:val="20"/>
                <w:lang w:val="en-GB"/>
              </w:rPr>
              <w:t>92,600.00</w:t>
            </w:r>
            <w:r>
              <w:br/>
            </w:r>
            <w:r w:rsidRPr="74172A5F">
              <w:rPr>
                <w:rFonts w:asciiTheme="minorHAnsi" w:eastAsiaTheme="minorEastAsia" w:hAnsiTheme="minorHAnsi" w:cstheme="minorBidi"/>
                <w:color w:val="000000" w:themeColor="text1"/>
                <w:sz w:val="20"/>
                <w:szCs w:val="20"/>
                <w:lang w:val="en-GB"/>
              </w:rPr>
              <w:t xml:space="preserve"> </w:t>
            </w:r>
            <w:r>
              <w:br/>
            </w:r>
            <w:r w:rsidRPr="74172A5F">
              <w:rPr>
                <w:rFonts w:asciiTheme="minorHAnsi" w:eastAsiaTheme="minorEastAsia" w:hAnsiTheme="minorHAnsi" w:cstheme="minorBidi"/>
                <w:color w:val="000000" w:themeColor="text1"/>
                <w:sz w:val="20"/>
                <w:szCs w:val="20"/>
                <w:lang w:val="en-GB"/>
              </w:rPr>
              <w:t xml:space="preserve">IMPACT </w:t>
            </w:r>
            <w:r w:rsidR="29E55ABC" w:rsidRPr="74172A5F">
              <w:rPr>
                <w:rFonts w:asciiTheme="minorHAnsi" w:eastAsiaTheme="minorEastAsia" w:hAnsiTheme="minorHAnsi" w:cstheme="minorBidi"/>
                <w:color w:val="000000" w:themeColor="text1"/>
                <w:sz w:val="20"/>
                <w:szCs w:val="20"/>
                <w:lang w:val="en-GB"/>
              </w:rPr>
              <w:t>Kenya:</w:t>
            </w:r>
            <w:r w:rsidRPr="74172A5F">
              <w:rPr>
                <w:rFonts w:asciiTheme="minorHAnsi" w:eastAsiaTheme="minorEastAsia" w:hAnsiTheme="minorHAnsi" w:cstheme="minorBidi"/>
                <w:sz w:val="20"/>
                <w:szCs w:val="20"/>
                <w:lang w:val="en-GB"/>
              </w:rPr>
              <w:t xml:space="preserve"> $</w:t>
            </w:r>
            <w:r w:rsidRPr="74172A5F">
              <w:rPr>
                <w:rFonts w:asciiTheme="minorHAnsi" w:eastAsiaTheme="minorEastAsia" w:hAnsiTheme="minorHAnsi" w:cstheme="minorBidi"/>
                <w:color w:val="000000" w:themeColor="text1"/>
                <w:sz w:val="20"/>
                <w:szCs w:val="20"/>
                <w:lang w:val="en-GB"/>
              </w:rPr>
              <w:t>556,392.00</w:t>
            </w:r>
          </w:p>
          <w:p w14:paraId="01EB7A82" w14:textId="77777777" w:rsidR="003543B3" w:rsidRPr="00AC24AC" w:rsidRDefault="003543B3" w:rsidP="74172A5F">
            <w:pPr>
              <w:spacing w:line="257" w:lineRule="auto"/>
              <w:jc w:val="center"/>
              <w:rPr>
                <w:rFonts w:asciiTheme="minorHAnsi" w:eastAsiaTheme="minorEastAsia" w:hAnsiTheme="minorHAnsi" w:cstheme="minorBidi"/>
                <w:sz w:val="20"/>
                <w:szCs w:val="20"/>
                <w:lang w:val="en-GB"/>
              </w:rPr>
            </w:pPr>
          </w:p>
          <w:p w14:paraId="41C78F50" w14:textId="77777777" w:rsidR="003543B3" w:rsidRDefault="003543B3" w:rsidP="74172A5F">
            <w:pPr>
              <w:spacing w:line="257" w:lineRule="auto"/>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FENAMAD Peru</w:t>
            </w:r>
            <w:r w:rsidRPr="74172A5F">
              <w:rPr>
                <w:rFonts w:asciiTheme="minorHAnsi" w:eastAsiaTheme="minorEastAsia" w:hAnsiTheme="minorHAnsi" w:cstheme="minorBidi"/>
                <w:sz w:val="20"/>
                <w:szCs w:val="20"/>
              </w:rPr>
              <w:t>: $</w:t>
            </w:r>
            <w:r w:rsidRPr="74172A5F">
              <w:rPr>
                <w:rFonts w:asciiTheme="minorHAnsi" w:eastAsiaTheme="minorEastAsia" w:hAnsiTheme="minorHAnsi" w:cstheme="minorBidi"/>
                <w:color w:val="000000" w:themeColor="text1"/>
                <w:sz w:val="20"/>
                <w:szCs w:val="20"/>
              </w:rPr>
              <w:t>634,810.00</w:t>
            </w:r>
            <w:r>
              <w:br/>
            </w:r>
            <w:r w:rsidRPr="74172A5F">
              <w:rPr>
                <w:rFonts w:asciiTheme="minorHAnsi" w:eastAsiaTheme="minorEastAsia" w:hAnsiTheme="minorHAnsi" w:cstheme="minorBidi"/>
                <w:color w:val="000000" w:themeColor="text1"/>
                <w:sz w:val="20"/>
                <w:szCs w:val="20"/>
              </w:rPr>
              <w:t xml:space="preserve"> </w:t>
            </w:r>
            <w:r>
              <w:br/>
            </w:r>
            <w:r w:rsidRPr="74172A5F">
              <w:rPr>
                <w:rFonts w:asciiTheme="minorHAnsi" w:eastAsiaTheme="minorEastAsia" w:hAnsiTheme="minorHAnsi" w:cstheme="minorBidi"/>
                <w:color w:val="000000" w:themeColor="text1"/>
                <w:sz w:val="20"/>
                <w:szCs w:val="20"/>
              </w:rPr>
              <w:t>Futa Mawiza Chile: $35,500.00</w:t>
            </w:r>
            <w:r>
              <w:br/>
            </w:r>
            <w:r w:rsidRPr="74172A5F">
              <w:rPr>
                <w:rFonts w:asciiTheme="minorHAnsi" w:eastAsiaTheme="minorEastAsia" w:hAnsiTheme="minorHAnsi" w:cstheme="minorBidi"/>
                <w:color w:val="000000" w:themeColor="text1"/>
                <w:sz w:val="20"/>
                <w:szCs w:val="20"/>
              </w:rPr>
              <w:lastRenderedPageBreak/>
              <w:t xml:space="preserve"> </w:t>
            </w:r>
            <w:r>
              <w:br/>
            </w:r>
            <w:r w:rsidRPr="74172A5F">
              <w:rPr>
                <w:rFonts w:asciiTheme="minorHAnsi" w:eastAsiaTheme="minorEastAsia" w:hAnsiTheme="minorHAnsi" w:cstheme="minorBidi"/>
                <w:color w:val="000000" w:themeColor="text1"/>
                <w:sz w:val="20"/>
                <w:szCs w:val="20"/>
              </w:rPr>
              <w:t>Fiji &amp; Cook Island</w:t>
            </w:r>
            <w:r w:rsidRPr="74172A5F">
              <w:rPr>
                <w:rFonts w:asciiTheme="minorHAnsi" w:eastAsiaTheme="minorEastAsia" w:hAnsiTheme="minorHAnsi" w:cstheme="minorBidi"/>
                <w:sz w:val="20"/>
                <w:szCs w:val="20"/>
              </w:rPr>
              <w:t>: $</w:t>
            </w:r>
            <w:r w:rsidRPr="74172A5F">
              <w:rPr>
                <w:rFonts w:asciiTheme="minorHAnsi" w:eastAsiaTheme="minorEastAsia" w:hAnsiTheme="minorHAnsi" w:cstheme="minorBidi"/>
                <w:color w:val="000000" w:themeColor="text1"/>
                <w:sz w:val="20"/>
                <w:szCs w:val="20"/>
              </w:rPr>
              <w:t>646,437.00</w:t>
            </w:r>
            <w:r>
              <w:br/>
            </w:r>
            <w:r w:rsidRPr="74172A5F">
              <w:rPr>
                <w:rFonts w:asciiTheme="minorHAnsi" w:eastAsiaTheme="minorEastAsia" w:hAnsiTheme="minorHAnsi" w:cstheme="minorBidi"/>
                <w:color w:val="000000" w:themeColor="text1"/>
                <w:sz w:val="20"/>
                <w:szCs w:val="20"/>
              </w:rPr>
              <w:t xml:space="preserve"> </w:t>
            </w:r>
            <w:r>
              <w:br/>
            </w:r>
            <w:r w:rsidRPr="74172A5F">
              <w:rPr>
                <w:rFonts w:asciiTheme="minorHAnsi" w:eastAsiaTheme="minorEastAsia" w:hAnsiTheme="minorHAnsi" w:cstheme="minorBidi"/>
                <w:color w:val="000000" w:themeColor="text1"/>
                <w:sz w:val="20"/>
                <w:szCs w:val="20"/>
              </w:rPr>
              <w:t>Argentina: $145,821.00</w:t>
            </w:r>
            <w:r>
              <w:br/>
            </w:r>
            <w:r w:rsidRPr="74172A5F">
              <w:rPr>
                <w:rFonts w:asciiTheme="minorHAnsi" w:eastAsiaTheme="minorEastAsia" w:hAnsiTheme="minorHAnsi" w:cstheme="minorBidi"/>
                <w:color w:val="000000" w:themeColor="text1"/>
                <w:sz w:val="20"/>
                <w:szCs w:val="20"/>
              </w:rPr>
              <w:t xml:space="preserve"> </w:t>
            </w:r>
            <w:r>
              <w:br/>
            </w:r>
            <w:r w:rsidRPr="74172A5F">
              <w:rPr>
                <w:rFonts w:asciiTheme="minorHAnsi" w:eastAsiaTheme="minorEastAsia" w:hAnsiTheme="minorHAnsi" w:cstheme="minorBidi"/>
                <w:b/>
                <w:bCs/>
                <w:color w:val="000000" w:themeColor="text1"/>
                <w:sz w:val="20"/>
                <w:szCs w:val="20"/>
              </w:rPr>
              <w:t>IUCN Institution (Co-Finance)</w:t>
            </w:r>
            <w:r>
              <w:br/>
            </w:r>
            <w:r w:rsidRPr="74172A5F">
              <w:rPr>
                <w:rFonts w:asciiTheme="minorHAnsi" w:eastAsiaTheme="minorEastAsia" w:hAnsiTheme="minorHAnsi" w:cstheme="minorBidi"/>
                <w:b/>
                <w:bCs/>
                <w:color w:val="000000" w:themeColor="text1"/>
                <w:sz w:val="20"/>
                <w:szCs w:val="20"/>
              </w:rPr>
              <w:t xml:space="preserve"> $</w:t>
            </w:r>
            <w:r w:rsidRPr="74172A5F">
              <w:rPr>
                <w:rFonts w:asciiTheme="minorHAnsi" w:eastAsiaTheme="minorEastAsia" w:hAnsiTheme="minorHAnsi" w:cstheme="minorBidi"/>
                <w:color w:val="000000" w:themeColor="text1"/>
                <w:sz w:val="20"/>
                <w:szCs w:val="20"/>
              </w:rPr>
              <w:t>5,331,515</w:t>
            </w:r>
            <w:r>
              <w:br/>
            </w:r>
            <w:r w:rsidRPr="74172A5F">
              <w:rPr>
                <w:rFonts w:asciiTheme="minorHAnsi" w:eastAsiaTheme="minorEastAsia" w:hAnsiTheme="minorHAnsi" w:cstheme="minorBidi"/>
                <w:color w:val="000000" w:themeColor="text1"/>
                <w:sz w:val="20"/>
                <w:szCs w:val="20"/>
              </w:rPr>
              <w:t xml:space="preserve"> </w:t>
            </w:r>
            <w:r>
              <w:br/>
            </w:r>
            <w:r w:rsidRPr="74172A5F">
              <w:rPr>
                <w:rFonts w:asciiTheme="minorHAnsi" w:eastAsiaTheme="minorEastAsia" w:hAnsiTheme="minorHAnsi" w:cstheme="minorBidi"/>
                <w:b/>
                <w:bCs/>
                <w:color w:val="000000" w:themeColor="text1"/>
                <w:sz w:val="20"/>
                <w:szCs w:val="20"/>
              </w:rPr>
              <w:t>CI Institution (Co-Finance)</w:t>
            </w:r>
            <w:r>
              <w:br/>
            </w:r>
            <w:r w:rsidRPr="74172A5F">
              <w:rPr>
                <w:rFonts w:asciiTheme="minorHAnsi" w:eastAsiaTheme="minorEastAsia" w:hAnsiTheme="minorHAnsi" w:cstheme="minorBidi"/>
                <w:b/>
                <w:bCs/>
                <w:color w:val="000000" w:themeColor="text1"/>
                <w:sz w:val="20"/>
                <w:szCs w:val="20"/>
              </w:rPr>
              <w:t xml:space="preserve"> $</w:t>
            </w:r>
            <w:r w:rsidRPr="74172A5F">
              <w:rPr>
                <w:rFonts w:asciiTheme="minorHAnsi" w:eastAsiaTheme="minorEastAsia" w:hAnsiTheme="minorHAnsi" w:cstheme="minorBidi"/>
                <w:color w:val="000000" w:themeColor="text1"/>
                <w:sz w:val="20"/>
                <w:szCs w:val="20"/>
              </w:rPr>
              <w:t>15,674,452.00</w:t>
            </w:r>
          </w:p>
          <w:p w14:paraId="739872F8" w14:textId="14C195A8" w:rsidR="003543B3" w:rsidRPr="006D4F47" w:rsidRDefault="003543B3" w:rsidP="003543B3">
            <w:pPr>
              <w:shd w:val="clear" w:color="auto" w:fill="FFFFFF" w:themeFill="background1"/>
              <w:spacing w:line="257" w:lineRule="auto"/>
              <w:jc w:val="center"/>
              <w:rPr>
                <w:rFonts w:asciiTheme="minorHAnsi" w:eastAsiaTheme="minorEastAsia" w:hAnsiTheme="minorHAnsi" w:cstheme="minorBidi"/>
                <w:b/>
                <w:color w:val="000000" w:themeColor="text1"/>
                <w:sz w:val="20"/>
                <w:szCs w:val="20"/>
              </w:rPr>
            </w:pP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5789AC82" w14:textId="0D2AFAE7" w:rsidR="003543B3" w:rsidRPr="006D4F47" w:rsidRDefault="003543B3" w:rsidP="003543B3">
            <w:pPr>
              <w:spacing w:line="257" w:lineRule="auto"/>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lastRenderedPageBreak/>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016DA47B" w14:textId="5B2D60CE" w:rsidR="003543B3" w:rsidRPr="006D4F47" w:rsidRDefault="003543B3" w:rsidP="003543B3">
            <w:pPr>
              <w:spacing w:line="257" w:lineRule="auto"/>
              <w:jc w:val="both"/>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This indicator is currently being implemented. During this reporting period, </w:t>
            </w:r>
            <w:r w:rsidRPr="006D4F47">
              <w:rPr>
                <w:rFonts w:asciiTheme="minorHAnsi" w:eastAsiaTheme="minorEastAsia" w:hAnsiTheme="minorHAnsi" w:cstheme="minorBidi"/>
                <w:b/>
                <w:bCs/>
                <w:sz w:val="20"/>
                <w:szCs w:val="20"/>
              </w:rPr>
              <w:t>USD</w:t>
            </w:r>
            <w:r w:rsidRPr="022E671F">
              <w:rPr>
                <w:rFonts w:asciiTheme="minorHAnsi" w:eastAsiaTheme="minorEastAsia" w:hAnsiTheme="minorHAnsi" w:cstheme="minorBidi"/>
                <w:b/>
                <w:bCs/>
                <w:sz w:val="20"/>
                <w:szCs w:val="20"/>
              </w:rPr>
              <w:t xml:space="preserve"> </w:t>
            </w:r>
            <w:r w:rsidRPr="4E7749BA">
              <w:rPr>
                <w:rFonts w:asciiTheme="minorHAnsi" w:eastAsiaTheme="minorEastAsia" w:hAnsiTheme="minorHAnsi" w:cstheme="minorBidi"/>
                <w:b/>
                <w:bCs/>
                <w:color w:val="242424"/>
                <w:sz w:val="20"/>
                <w:szCs w:val="20"/>
              </w:rPr>
              <w:t>2</w:t>
            </w:r>
            <w:r w:rsidRPr="4E7749BA">
              <w:rPr>
                <w:rFonts w:asciiTheme="minorHAnsi" w:eastAsiaTheme="minorEastAsia" w:hAnsiTheme="minorHAnsi" w:cstheme="minorBidi"/>
                <w:b/>
                <w:bCs/>
                <w:color w:val="000000" w:themeColor="text1"/>
                <w:sz w:val="20"/>
                <w:szCs w:val="20"/>
              </w:rPr>
              <w:t>4,</w:t>
            </w:r>
            <w:r w:rsidR="00680F8C">
              <w:rPr>
                <w:rFonts w:asciiTheme="minorHAnsi" w:eastAsiaTheme="minorEastAsia" w:hAnsiTheme="minorHAnsi" w:cstheme="minorBidi"/>
                <w:b/>
                <w:bCs/>
                <w:color w:val="000000" w:themeColor="text1"/>
                <w:sz w:val="20"/>
                <w:szCs w:val="20"/>
              </w:rPr>
              <w:t>237</w:t>
            </w:r>
            <w:r w:rsidRPr="4E7749BA">
              <w:rPr>
                <w:rFonts w:asciiTheme="minorHAnsi" w:eastAsiaTheme="minorEastAsia" w:hAnsiTheme="minorHAnsi" w:cstheme="minorBidi"/>
                <w:b/>
                <w:bCs/>
                <w:color w:val="000000" w:themeColor="text1"/>
                <w:sz w:val="20"/>
                <w:szCs w:val="20"/>
              </w:rPr>
              <w:t>,</w:t>
            </w:r>
            <w:r w:rsidR="00680F8C">
              <w:rPr>
                <w:rFonts w:asciiTheme="minorHAnsi" w:eastAsiaTheme="minorEastAsia" w:hAnsiTheme="minorHAnsi" w:cstheme="minorBidi"/>
                <w:b/>
                <w:bCs/>
                <w:color w:val="000000" w:themeColor="text1"/>
                <w:sz w:val="20"/>
                <w:szCs w:val="20"/>
              </w:rPr>
              <w:t>764</w:t>
            </w:r>
            <w:r w:rsidRPr="4E7749BA">
              <w:rPr>
                <w:rFonts w:asciiTheme="minorHAnsi" w:eastAsiaTheme="minorEastAsia" w:hAnsiTheme="minorHAnsi" w:cstheme="minorBidi"/>
                <w:b/>
                <w:bCs/>
                <w:color w:val="000000" w:themeColor="text1"/>
                <w:sz w:val="20"/>
                <w:szCs w:val="20"/>
              </w:rPr>
              <w:t>.75</w:t>
            </w:r>
            <w:r w:rsidRPr="006D4F47">
              <w:rPr>
                <w:rFonts w:asciiTheme="minorHAnsi" w:eastAsiaTheme="minorEastAsia" w:hAnsiTheme="minorHAnsi" w:cstheme="minorBidi"/>
                <w:sz w:val="20"/>
                <w:szCs w:val="20"/>
              </w:rPr>
              <w:t xml:space="preserve"> additional funding has been raised in ICPGs that have mainstreamed gender, benefiting the project formulation.</w:t>
            </w:r>
          </w:p>
          <w:p w14:paraId="792F206D" w14:textId="0821735E" w:rsidR="003543B3" w:rsidRPr="006D4F47" w:rsidRDefault="003543B3" w:rsidP="003543B3">
            <w:pPr>
              <w:spacing w:line="257" w:lineRule="auto"/>
              <w:ind w:left="38"/>
              <w:jc w:val="both"/>
              <w:rPr>
                <w:rFonts w:asciiTheme="minorHAnsi" w:eastAsiaTheme="minorEastAsia" w:hAnsiTheme="minorHAnsi" w:cstheme="minorBidi"/>
                <w:sz w:val="20"/>
                <w:szCs w:val="20"/>
              </w:rPr>
            </w:pPr>
          </w:p>
        </w:tc>
      </w:tr>
      <w:tr w:rsidR="00315E5C" w14:paraId="7AA0705C"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1EA75B84" w14:textId="77777777" w:rsidR="00CC260D" w:rsidRDefault="00CC260D" w:rsidP="00A235EB">
            <w:r w:rsidRPr="1459BB3C">
              <w:rPr>
                <w:rFonts w:ascii="Calibri" w:eastAsia="Calibri" w:hAnsi="Calibri" w:cs="Calibri"/>
                <w:color w:val="000000" w:themeColor="text1"/>
                <w:sz w:val="20"/>
                <w:szCs w:val="20"/>
              </w:rPr>
              <w:t xml:space="preserve">GM C2.1: Percentage of improvement in terms of knowledge and skills on gender Issues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156EA57B" w14:textId="77777777" w:rsidR="00CC260D" w:rsidRPr="006D4F47" w:rsidRDefault="00CC260D" w:rsidP="00A235EB">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At least 25% of improvement in </w:t>
            </w:r>
          </w:p>
          <w:p w14:paraId="50CF20F2" w14:textId="77777777" w:rsidR="00CC260D" w:rsidRPr="006D4F47" w:rsidRDefault="00CC260D" w:rsidP="00A235EB">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terms of gender knowledge and </w:t>
            </w:r>
          </w:p>
          <w:p w14:paraId="352FC5C5" w14:textId="77777777" w:rsidR="00CC260D" w:rsidRPr="006D4F47" w:rsidRDefault="00CC260D" w:rsidP="00A235EB">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skills.</w:t>
            </w:r>
          </w:p>
          <w:p w14:paraId="04C2F8F4" w14:textId="77777777" w:rsidR="00CC260D" w:rsidRPr="006D4F47" w:rsidRDefault="00CC260D" w:rsidP="00A235EB">
            <w:pP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46D548B6" w14:textId="520F63FD" w:rsidR="00CC260D" w:rsidRPr="006D4F47" w:rsidRDefault="5C5A28FE" w:rsidP="74172A5F">
            <w:pPr>
              <w:shd w:val="clear" w:color="auto" w:fill="FFFFFF" w:themeFill="background1"/>
              <w:spacing w:line="257" w:lineRule="auto"/>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 xml:space="preserve"> 78</w:t>
            </w:r>
            <w:r w:rsidR="76F365DC" w:rsidRPr="74172A5F">
              <w:rPr>
                <w:rFonts w:asciiTheme="minorHAnsi" w:eastAsiaTheme="minorEastAsia" w:hAnsiTheme="minorHAnsi" w:cstheme="minorBidi"/>
                <w:color w:val="000000" w:themeColor="text1"/>
                <w:sz w:val="20"/>
                <w:szCs w:val="20"/>
              </w:rPr>
              <w:t>%</w:t>
            </w:r>
            <w:r w:rsidR="71656D48" w:rsidRPr="74172A5F">
              <w:rPr>
                <w:rFonts w:asciiTheme="minorHAnsi" w:eastAsiaTheme="minorEastAsia" w:hAnsiTheme="minorHAnsi" w:cstheme="minorBidi"/>
                <w:color w:val="000000" w:themeColor="text1"/>
                <w:sz w:val="20"/>
                <w:szCs w:val="20"/>
              </w:rPr>
              <w:t xml:space="preserve"> </w:t>
            </w:r>
            <w:r w:rsidR="4DB5DA84" w:rsidRPr="74172A5F">
              <w:rPr>
                <w:rFonts w:asciiTheme="minorHAnsi" w:eastAsiaTheme="minorEastAsia" w:hAnsiTheme="minorHAnsi" w:cstheme="minorBidi"/>
                <w:color w:val="000000" w:themeColor="text1"/>
                <w:sz w:val="20"/>
                <w:szCs w:val="20"/>
              </w:rPr>
              <w:t>O</w:t>
            </w:r>
            <w:r w:rsidR="71656D48" w:rsidRPr="74172A5F">
              <w:rPr>
                <w:rFonts w:asciiTheme="minorHAnsi" w:eastAsiaTheme="minorEastAsia" w:hAnsiTheme="minorHAnsi" w:cstheme="minorBidi"/>
                <w:color w:val="000000" w:themeColor="text1"/>
                <w:sz w:val="20"/>
                <w:szCs w:val="20"/>
              </w:rPr>
              <w:t>verall knowledge and skills on gender issues</w:t>
            </w:r>
            <w:r w:rsidR="304B259D" w:rsidRPr="74172A5F">
              <w:rPr>
                <w:rFonts w:asciiTheme="minorHAnsi" w:eastAsiaTheme="minorEastAsia" w:hAnsiTheme="minorHAnsi" w:cstheme="minorBidi"/>
                <w:color w:val="000000" w:themeColor="text1"/>
                <w:sz w:val="20"/>
                <w:szCs w:val="20"/>
              </w:rPr>
              <w:t xml:space="preserve"> improved after the </w:t>
            </w:r>
            <w:r w:rsidR="6259CB88" w:rsidRPr="74172A5F">
              <w:rPr>
                <w:rFonts w:asciiTheme="minorHAnsi" w:eastAsiaTheme="minorEastAsia" w:hAnsiTheme="minorHAnsi" w:cstheme="minorBidi"/>
                <w:color w:val="000000" w:themeColor="text1"/>
                <w:sz w:val="20"/>
                <w:szCs w:val="20"/>
              </w:rPr>
              <w:t xml:space="preserve">training </w:t>
            </w:r>
            <w:r w:rsidR="304B259D" w:rsidRPr="74172A5F">
              <w:rPr>
                <w:rFonts w:asciiTheme="minorHAnsi" w:eastAsiaTheme="minorEastAsia" w:hAnsiTheme="minorHAnsi" w:cstheme="minorBidi"/>
                <w:color w:val="000000" w:themeColor="text1"/>
                <w:sz w:val="20"/>
                <w:szCs w:val="20"/>
              </w:rPr>
              <w:t>course</w:t>
            </w:r>
          </w:p>
        </w:tc>
        <w:tc>
          <w:tcPr>
            <w:tcW w:w="2250" w:type="dxa"/>
            <w:tcBorders>
              <w:top w:val="single" w:sz="8" w:space="0" w:color="auto"/>
              <w:left w:val="single" w:sz="4" w:space="0" w:color="auto"/>
              <w:bottom w:val="single" w:sz="8" w:space="0" w:color="auto"/>
              <w:right w:val="single" w:sz="8" w:space="0" w:color="auto"/>
            </w:tcBorders>
          </w:tcPr>
          <w:p w14:paraId="20224057" w14:textId="42121685" w:rsidR="00CC260D" w:rsidRPr="006D4F47" w:rsidRDefault="100BA0BB" w:rsidP="74172A5F">
            <w:pPr>
              <w:shd w:val="clear" w:color="auto" w:fill="FFFFFF" w:themeFill="background1"/>
              <w:spacing w:line="257" w:lineRule="auto"/>
              <w:jc w:val="cente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 xml:space="preserve"> 78</w:t>
            </w:r>
            <w:r w:rsidR="304B259D" w:rsidRPr="74172A5F">
              <w:rPr>
                <w:rFonts w:asciiTheme="minorHAnsi" w:eastAsiaTheme="minorEastAsia" w:hAnsiTheme="minorHAnsi" w:cstheme="minorBidi"/>
                <w:color w:val="000000" w:themeColor="text1"/>
                <w:sz w:val="20"/>
                <w:szCs w:val="20"/>
              </w:rPr>
              <w:t xml:space="preserve">% Overall knowledge and skills on gender issues improved after the </w:t>
            </w:r>
            <w:r w:rsidR="5AAE60C1" w:rsidRPr="74172A5F">
              <w:rPr>
                <w:rFonts w:asciiTheme="minorHAnsi" w:eastAsiaTheme="minorEastAsia" w:hAnsiTheme="minorHAnsi" w:cstheme="minorBidi"/>
                <w:color w:val="000000" w:themeColor="text1"/>
                <w:sz w:val="20"/>
                <w:szCs w:val="20"/>
              </w:rPr>
              <w:t>training</w:t>
            </w:r>
            <w:r w:rsidR="4AA7936D" w:rsidRPr="74172A5F">
              <w:rPr>
                <w:rFonts w:asciiTheme="minorHAnsi" w:eastAsiaTheme="minorEastAsia" w:hAnsiTheme="minorHAnsi" w:cstheme="minorBidi"/>
                <w:color w:val="000000" w:themeColor="text1"/>
                <w:sz w:val="20"/>
                <w:szCs w:val="20"/>
              </w:rPr>
              <w:t xml:space="preserve"> </w:t>
            </w:r>
            <w:r w:rsidR="304B259D" w:rsidRPr="74172A5F">
              <w:rPr>
                <w:rFonts w:asciiTheme="minorHAnsi" w:eastAsiaTheme="minorEastAsia" w:hAnsiTheme="minorHAnsi" w:cstheme="minorBidi"/>
                <w:color w:val="000000" w:themeColor="text1"/>
                <w:sz w:val="20"/>
                <w:szCs w:val="20"/>
              </w:rPr>
              <w:t>course</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7F533E10" w14:textId="50DFD05E" w:rsidR="00CC260D" w:rsidRPr="006D4F47" w:rsidRDefault="511A7180" w:rsidP="473F4DD0">
            <w:pPr>
              <w:shd w:val="clear" w:color="auto" w:fill="FFFFFF" w:themeFill="background1"/>
              <w:spacing w:line="257" w:lineRule="auto"/>
              <w:jc w:val="center"/>
              <w:rPr>
                <w:rFonts w:asciiTheme="minorHAnsi" w:eastAsiaTheme="minorEastAsia" w:hAnsiTheme="minorHAnsi" w:cstheme="minorBidi"/>
                <w:sz w:val="20"/>
                <w:szCs w:val="20"/>
              </w:rPr>
            </w:pPr>
            <w:r w:rsidRPr="473F4DD0">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5F737825" w14:textId="6C7626D5" w:rsidR="00CC260D" w:rsidRDefault="00CC260D" w:rsidP="1597BB5F">
            <w:pPr>
              <w:spacing w:line="257" w:lineRule="auto"/>
              <w:jc w:val="both"/>
              <w:rPr>
                <w:rFonts w:ascii="Calibri" w:eastAsia="Calibri" w:hAnsi="Calibri" w:cs="Calibri"/>
                <w:sz w:val="20"/>
                <w:szCs w:val="20"/>
              </w:rPr>
            </w:pPr>
          </w:p>
          <w:p w14:paraId="62A0205D" w14:textId="425A266E" w:rsidR="00CC260D" w:rsidRDefault="00CC260D" w:rsidP="1597BB5F">
            <w:pPr>
              <w:spacing w:line="257" w:lineRule="auto"/>
              <w:jc w:val="both"/>
              <w:rPr>
                <w:rFonts w:ascii="Calibri" w:eastAsia="Calibri" w:hAnsi="Calibri" w:cs="Calibri"/>
                <w:sz w:val="20"/>
                <w:szCs w:val="20"/>
              </w:rPr>
            </w:pPr>
          </w:p>
          <w:p w14:paraId="72EEFDBA" w14:textId="611F2EEE" w:rsidR="00CC260D" w:rsidRDefault="7AF395EE" w:rsidP="74172A5F">
            <w:pPr>
              <w:spacing w:after="160" w:line="257" w:lineRule="auto"/>
              <w:jc w:val="both"/>
              <w:rPr>
                <w:rFonts w:ascii="Calibri" w:eastAsia="Calibri" w:hAnsi="Calibri" w:cs="Calibri"/>
                <w:sz w:val="20"/>
                <w:szCs w:val="20"/>
              </w:rPr>
            </w:pPr>
            <w:r w:rsidRPr="74172A5F">
              <w:rPr>
                <w:rFonts w:ascii="Calibri" w:eastAsia="Calibri" w:hAnsi="Calibri" w:cs="Calibri"/>
                <w:sz w:val="20"/>
                <w:szCs w:val="20"/>
              </w:rPr>
              <w:t xml:space="preserve">Indicator </w:t>
            </w:r>
            <w:r w:rsidR="2E8147E6" w:rsidRPr="74172A5F">
              <w:rPr>
                <w:rFonts w:ascii="Calibri" w:eastAsia="Calibri" w:hAnsi="Calibri" w:cs="Calibri"/>
                <w:sz w:val="20"/>
                <w:szCs w:val="20"/>
              </w:rPr>
              <w:t xml:space="preserve">GM C2.1 </w:t>
            </w:r>
            <w:r w:rsidRPr="74172A5F">
              <w:rPr>
                <w:rFonts w:ascii="Calibri" w:eastAsia="Calibri" w:hAnsi="Calibri" w:cs="Calibri"/>
                <w:sz w:val="20"/>
                <w:szCs w:val="20"/>
              </w:rPr>
              <w:t xml:space="preserve">is currently under implementation. </w:t>
            </w:r>
            <w:r w:rsidR="7F5D54A0" w:rsidRPr="74172A5F">
              <w:rPr>
                <w:rFonts w:ascii="Calibri" w:eastAsia="Calibri" w:hAnsi="Calibri" w:cs="Calibri"/>
                <w:sz w:val="20"/>
                <w:szCs w:val="20"/>
              </w:rPr>
              <w:t>During this reporting 255 (</w:t>
            </w:r>
            <w:r w:rsidR="6B2CB3B8" w:rsidRPr="74172A5F">
              <w:rPr>
                <w:rFonts w:ascii="Calibri" w:eastAsia="Calibri" w:hAnsi="Calibri" w:cs="Calibri"/>
                <w:sz w:val="20"/>
                <w:szCs w:val="20"/>
              </w:rPr>
              <w:t>70</w:t>
            </w:r>
            <w:r w:rsidR="7F5D54A0" w:rsidRPr="74172A5F">
              <w:rPr>
                <w:rFonts w:ascii="Calibri" w:eastAsia="Calibri" w:hAnsi="Calibri" w:cs="Calibri"/>
                <w:sz w:val="20"/>
                <w:szCs w:val="20"/>
              </w:rPr>
              <w:t>.</w:t>
            </w:r>
            <w:r w:rsidR="3354018E" w:rsidRPr="74172A5F">
              <w:rPr>
                <w:rFonts w:ascii="Calibri" w:eastAsia="Calibri" w:hAnsi="Calibri" w:cs="Calibri"/>
                <w:sz w:val="20"/>
                <w:szCs w:val="20"/>
              </w:rPr>
              <w:t>63</w:t>
            </w:r>
            <w:r w:rsidR="7F5D54A0" w:rsidRPr="74172A5F">
              <w:rPr>
                <w:rFonts w:ascii="Calibri" w:eastAsia="Calibri" w:hAnsi="Calibri" w:cs="Calibri"/>
                <w:sz w:val="20"/>
                <w:szCs w:val="20"/>
              </w:rPr>
              <w:t xml:space="preserve">%) out of </w:t>
            </w:r>
            <w:r w:rsidR="453F0F90" w:rsidRPr="74172A5F">
              <w:rPr>
                <w:rFonts w:ascii="Calibri" w:eastAsia="Calibri" w:hAnsi="Calibri" w:cs="Calibri"/>
                <w:sz w:val="20"/>
                <w:szCs w:val="20"/>
              </w:rPr>
              <w:t>361</w:t>
            </w:r>
            <w:r w:rsidR="7F5D54A0" w:rsidRPr="74172A5F">
              <w:rPr>
                <w:rFonts w:ascii="Calibri" w:eastAsia="Calibri" w:hAnsi="Calibri" w:cs="Calibri"/>
                <w:sz w:val="20"/>
                <w:szCs w:val="20"/>
              </w:rPr>
              <w:t xml:space="preserve"> participants </w:t>
            </w:r>
            <w:r w:rsidR="78D6F47A" w:rsidRPr="74172A5F">
              <w:rPr>
                <w:rFonts w:ascii="Calibri" w:eastAsia="Calibri" w:hAnsi="Calibri" w:cs="Calibri"/>
                <w:sz w:val="20"/>
                <w:szCs w:val="20"/>
              </w:rPr>
              <w:t>successfully completed evaluation of the self-paced course ICI learning module “</w:t>
            </w:r>
            <w:hyperlink r:id="rId39">
              <w:r w:rsidR="78D6F47A" w:rsidRPr="74172A5F">
                <w:rPr>
                  <w:rStyle w:val="Hyperlink"/>
                  <w:rFonts w:ascii="Calibri" w:eastAsia="Calibri" w:hAnsi="Calibri" w:cs="Calibri"/>
                  <w:sz w:val="20"/>
                  <w:szCs w:val="20"/>
                </w:rPr>
                <w:t>IPLC, gender and biodiversity Linkages</w:t>
              </w:r>
            </w:hyperlink>
            <w:r w:rsidR="78D6F47A" w:rsidRPr="74172A5F">
              <w:rPr>
                <w:rFonts w:ascii="Calibri" w:eastAsia="Calibri" w:hAnsi="Calibri" w:cs="Calibri"/>
                <w:sz w:val="20"/>
                <w:szCs w:val="20"/>
              </w:rPr>
              <w:t>” which is available on UNDP Learning Platform Nature online.</w:t>
            </w:r>
          </w:p>
          <w:p w14:paraId="16EA2C93" w14:textId="0E7D8194" w:rsidR="00CC260D" w:rsidRDefault="3835F003" w:rsidP="74172A5F">
            <w:pPr>
              <w:spacing w:after="160" w:line="257" w:lineRule="auto"/>
              <w:rPr>
                <w:rFonts w:ascii="Calibri" w:eastAsia="Calibri" w:hAnsi="Calibri" w:cs="Calibri"/>
                <w:sz w:val="20"/>
                <w:szCs w:val="20"/>
              </w:rPr>
            </w:pPr>
            <w:r w:rsidRPr="74172A5F">
              <w:rPr>
                <w:rFonts w:ascii="Calibri" w:eastAsia="Calibri" w:hAnsi="Calibri" w:cs="Calibri"/>
                <w:sz w:val="20"/>
                <w:szCs w:val="20"/>
              </w:rPr>
              <w:t>In addition, a</w:t>
            </w:r>
            <w:r w:rsidR="7AF395EE" w:rsidRPr="74172A5F">
              <w:rPr>
                <w:rFonts w:ascii="Calibri" w:eastAsia="Calibri" w:hAnsi="Calibri" w:cs="Calibri"/>
                <w:sz w:val="20"/>
                <w:szCs w:val="20"/>
              </w:rPr>
              <w:t>nalysis of pre</w:t>
            </w:r>
            <w:r w:rsidR="432263F6" w:rsidRPr="74172A5F">
              <w:rPr>
                <w:rFonts w:ascii="Calibri" w:eastAsia="Calibri" w:hAnsi="Calibri" w:cs="Calibri"/>
                <w:sz w:val="20"/>
                <w:szCs w:val="20"/>
              </w:rPr>
              <w:t xml:space="preserve"> </w:t>
            </w:r>
            <w:r w:rsidR="7AF395EE" w:rsidRPr="74172A5F">
              <w:rPr>
                <w:rFonts w:ascii="Calibri" w:eastAsia="Calibri" w:hAnsi="Calibri" w:cs="Calibri"/>
                <w:sz w:val="20"/>
                <w:szCs w:val="20"/>
              </w:rPr>
              <w:t>and post</w:t>
            </w:r>
            <w:r w:rsidR="5658905F" w:rsidRPr="74172A5F">
              <w:rPr>
                <w:rFonts w:ascii="Calibri" w:eastAsia="Calibri" w:hAnsi="Calibri" w:cs="Calibri"/>
                <w:sz w:val="20"/>
                <w:szCs w:val="20"/>
              </w:rPr>
              <w:t xml:space="preserve"> </w:t>
            </w:r>
            <w:r w:rsidR="7AF395EE" w:rsidRPr="74172A5F">
              <w:rPr>
                <w:rFonts w:ascii="Calibri" w:eastAsia="Calibri" w:hAnsi="Calibri" w:cs="Calibri"/>
                <w:sz w:val="20"/>
                <w:szCs w:val="20"/>
              </w:rPr>
              <w:t>training self-assessment surveys indicates that the training was effective in strengthening participants’ knowledge and skills.</w:t>
            </w:r>
          </w:p>
          <w:p w14:paraId="074741DB" w14:textId="4B629AD2" w:rsidR="00CC260D" w:rsidRDefault="7AF395EE" w:rsidP="74172A5F">
            <w:pPr>
              <w:pStyle w:val="ListParagraph"/>
              <w:numPr>
                <w:ilvl w:val="0"/>
                <w:numId w:val="64"/>
              </w:numPr>
              <w:spacing w:line="257" w:lineRule="auto"/>
              <w:jc w:val="both"/>
              <w:rPr>
                <w:rFonts w:ascii="Calibri" w:eastAsia="Calibri" w:hAnsi="Calibri" w:cs="Calibri"/>
                <w:sz w:val="20"/>
                <w:szCs w:val="20"/>
              </w:rPr>
            </w:pPr>
            <w:r w:rsidRPr="74172A5F">
              <w:rPr>
                <w:rFonts w:ascii="Calibri" w:eastAsia="Calibri" w:hAnsi="Calibri" w:cs="Calibri"/>
                <w:sz w:val="20"/>
                <w:szCs w:val="20"/>
              </w:rPr>
              <w:t>The proportion of participants rating their knowledge as Excellent or Very Good increased from 40% before training to 78% after training, while those rating themselves as Fair or Poor decreased from 38% to 4%, demonstrating a substantial improvement in understanding of gender issues.</w:t>
            </w:r>
          </w:p>
          <w:p w14:paraId="4C455AFA" w14:textId="7D735D0B" w:rsidR="00CC260D" w:rsidRDefault="7AF395EE" w:rsidP="74172A5F">
            <w:pPr>
              <w:pStyle w:val="ListParagraph"/>
              <w:numPr>
                <w:ilvl w:val="0"/>
                <w:numId w:val="64"/>
              </w:numPr>
              <w:spacing w:line="257" w:lineRule="auto"/>
              <w:jc w:val="both"/>
              <w:rPr>
                <w:rFonts w:ascii="Calibri" w:eastAsia="Calibri" w:hAnsi="Calibri" w:cs="Calibri"/>
                <w:sz w:val="20"/>
                <w:szCs w:val="20"/>
              </w:rPr>
            </w:pPr>
            <w:r w:rsidRPr="74172A5F">
              <w:rPr>
                <w:rFonts w:ascii="Calibri" w:eastAsia="Calibri" w:hAnsi="Calibri" w:cs="Calibri"/>
                <w:sz w:val="20"/>
                <w:szCs w:val="20"/>
              </w:rPr>
              <w:t>Out of 255 participants, 37.64% self-identified as Indigenous, and 47.05% identified as members of local communities, reflecting broad participation from target groups.</w:t>
            </w:r>
          </w:p>
          <w:p w14:paraId="66D453D1" w14:textId="336D5E51" w:rsidR="00CC260D" w:rsidRDefault="00CC260D" w:rsidP="00A235EB">
            <w:pPr>
              <w:spacing w:line="257" w:lineRule="auto"/>
              <w:jc w:val="both"/>
              <w:rPr>
                <w:rFonts w:ascii="Calibri" w:eastAsia="Calibri" w:hAnsi="Calibri" w:cs="Calibri"/>
                <w:sz w:val="20"/>
                <w:szCs w:val="20"/>
              </w:rPr>
            </w:pPr>
          </w:p>
        </w:tc>
      </w:tr>
      <w:tr w:rsidR="00315E5C" w14:paraId="6F982065"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780367CA" w14:textId="77777777" w:rsidR="005C558C" w:rsidRDefault="5AD5602F" w:rsidP="6F63B97A">
            <w:pPr>
              <w:rPr>
                <w:rFonts w:ascii="Calibri" w:eastAsia="Calibri" w:hAnsi="Calibri" w:cs="Calibri"/>
                <w:color w:val="000000" w:themeColor="text1"/>
                <w:sz w:val="20"/>
                <w:szCs w:val="20"/>
              </w:rPr>
            </w:pPr>
            <w:r w:rsidRPr="6F63B97A">
              <w:rPr>
                <w:rFonts w:ascii="Calibri" w:eastAsia="Calibri" w:hAnsi="Calibri" w:cs="Calibri"/>
                <w:color w:val="000000" w:themeColor="text1"/>
                <w:sz w:val="20"/>
                <w:szCs w:val="20"/>
              </w:rPr>
              <w:lastRenderedPageBreak/>
              <w:t xml:space="preserve">GM C2.2: Number of ICI staff professionals (women and men) involved in the capacity building strategy have gender expertise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35B19FA7" w14:textId="77777777" w:rsidR="005C558C" w:rsidRDefault="005C558C" w:rsidP="00A235EB">
            <w:pPr>
              <w:jc w:val="center"/>
            </w:pPr>
            <w:r w:rsidRPr="1459BB3C">
              <w:rPr>
                <w:rFonts w:ascii="Calibri" w:eastAsia="Calibri" w:hAnsi="Calibri" w:cs="Calibri"/>
                <w:sz w:val="20"/>
                <w:szCs w:val="20"/>
              </w:rPr>
              <w:t xml:space="preserve">At least 50% staff involved in </w:t>
            </w:r>
          </w:p>
          <w:p w14:paraId="7A469977" w14:textId="77777777" w:rsidR="005C558C" w:rsidRDefault="5AD5602F" w:rsidP="00A235EB">
            <w:pPr>
              <w:jc w:val="center"/>
            </w:pPr>
            <w:r w:rsidRPr="022E671F">
              <w:rPr>
                <w:rFonts w:ascii="Calibri" w:eastAsia="Calibri" w:hAnsi="Calibri" w:cs="Calibri"/>
                <w:sz w:val="20"/>
                <w:szCs w:val="20"/>
              </w:rPr>
              <w:t xml:space="preserve">drafting the capacity building </w:t>
            </w:r>
          </w:p>
          <w:p w14:paraId="017A553B" w14:textId="77777777" w:rsidR="005C558C" w:rsidRDefault="5AD5602F" w:rsidP="00A235EB">
            <w:pPr>
              <w:jc w:val="center"/>
            </w:pPr>
            <w:r w:rsidRPr="022E671F">
              <w:rPr>
                <w:rFonts w:ascii="Calibri" w:eastAsia="Calibri" w:hAnsi="Calibri" w:cs="Calibri"/>
                <w:sz w:val="20"/>
                <w:szCs w:val="20"/>
              </w:rPr>
              <w:t>strategy have gender expertise.</w:t>
            </w:r>
          </w:p>
          <w:p w14:paraId="4D247A98" w14:textId="77777777" w:rsidR="005C558C" w:rsidRDefault="005C558C" w:rsidP="00A235EB">
            <w:r w:rsidRPr="1459BB3C">
              <w:rPr>
                <w:rFonts w:ascii="Segoe UI" w:eastAsia="Segoe UI" w:hAnsi="Segoe UI" w:cs="Segoe UI"/>
                <w:color w:val="000000" w:themeColor="text1"/>
                <w:sz w:val="18"/>
                <w:szCs w:val="18"/>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5ACA9467" w14:textId="61D9596D" w:rsidR="005C558C" w:rsidRDefault="0F1FDE35" w:rsidP="493943F9">
            <w:pPr>
              <w:spacing w:line="257"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100% staff involved </w:t>
            </w:r>
            <w:r w:rsidR="4D9ADC20" w:rsidRPr="493943F9">
              <w:rPr>
                <w:rFonts w:asciiTheme="minorHAnsi" w:eastAsiaTheme="minorEastAsia" w:hAnsiTheme="minorHAnsi" w:cstheme="minorBidi"/>
                <w:sz w:val="20"/>
                <w:szCs w:val="20"/>
              </w:rPr>
              <w:t xml:space="preserve">in drafting the </w:t>
            </w:r>
            <w:r w:rsidR="4D9ADC20" w:rsidRPr="493943F9">
              <w:rPr>
                <w:rFonts w:ascii="Calibri" w:eastAsia="Calibri" w:hAnsi="Calibri" w:cs="Calibri"/>
                <w:sz w:val="20"/>
                <w:szCs w:val="20"/>
              </w:rPr>
              <w:t xml:space="preserve">capacity building </w:t>
            </w:r>
          </w:p>
          <w:p w14:paraId="5BA590B7" w14:textId="7584D2FD" w:rsidR="005C558C" w:rsidRDefault="6035A3D7" w:rsidP="00A235EB">
            <w:pPr>
              <w:spacing w:line="257" w:lineRule="auto"/>
              <w:jc w:val="center"/>
            </w:pPr>
            <w:r w:rsidRPr="022E671F">
              <w:rPr>
                <w:rFonts w:ascii="Calibri" w:eastAsia="Calibri" w:hAnsi="Calibri" w:cs="Calibri"/>
                <w:sz w:val="20"/>
                <w:szCs w:val="20"/>
              </w:rPr>
              <w:t>Strategy</w:t>
            </w:r>
            <w:r w:rsidR="6FEB45DF" w:rsidRPr="022E671F">
              <w:rPr>
                <w:rFonts w:ascii="Calibri" w:eastAsia="Calibri" w:hAnsi="Calibri" w:cs="Calibri"/>
                <w:sz w:val="20"/>
                <w:szCs w:val="20"/>
              </w:rPr>
              <w:t xml:space="preserve"> </w:t>
            </w:r>
            <w:r w:rsidR="2656FB6C" w:rsidRPr="022E671F">
              <w:rPr>
                <w:rFonts w:ascii="Calibri" w:eastAsia="Calibri" w:hAnsi="Calibri" w:cs="Calibri"/>
                <w:sz w:val="20"/>
                <w:szCs w:val="20"/>
              </w:rPr>
              <w:t>has</w:t>
            </w:r>
            <w:r w:rsidRPr="022E671F">
              <w:rPr>
                <w:rFonts w:ascii="Calibri" w:eastAsia="Calibri" w:hAnsi="Calibri" w:cs="Calibri"/>
                <w:sz w:val="20"/>
                <w:szCs w:val="20"/>
              </w:rPr>
              <w:t xml:space="preserve"> gender expertise.</w:t>
            </w:r>
          </w:p>
          <w:p w14:paraId="0B8001F9" w14:textId="29643C29" w:rsidR="005C558C" w:rsidRPr="006D4F47" w:rsidRDefault="005C558C" w:rsidP="493943F9">
            <w:pPr>
              <w:spacing w:line="257" w:lineRule="auto"/>
              <w:jc w:val="center"/>
              <w:rPr>
                <w:rFonts w:asciiTheme="minorHAnsi" w:eastAsiaTheme="minorEastAsia" w:hAnsiTheme="minorHAnsi" w:cstheme="minorBidi"/>
                <w:sz w:val="20"/>
                <w:szCs w:val="20"/>
              </w:rPr>
            </w:pPr>
          </w:p>
        </w:tc>
        <w:tc>
          <w:tcPr>
            <w:tcW w:w="2250" w:type="dxa"/>
            <w:tcBorders>
              <w:top w:val="single" w:sz="8" w:space="0" w:color="auto"/>
              <w:left w:val="single" w:sz="4" w:space="0" w:color="auto"/>
              <w:bottom w:val="single" w:sz="8" w:space="0" w:color="auto"/>
              <w:right w:val="single" w:sz="8" w:space="0" w:color="auto"/>
            </w:tcBorders>
          </w:tcPr>
          <w:p w14:paraId="663900C7" w14:textId="3B0F70AB" w:rsidR="005C558C" w:rsidRDefault="55EFA7AB" w:rsidP="493943F9">
            <w:pPr>
              <w:spacing w:line="257"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100% staff involved in drafting the </w:t>
            </w:r>
            <w:r w:rsidRPr="493943F9">
              <w:rPr>
                <w:rFonts w:ascii="Calibri" w:eastAsia="Calibri" w:hAnsi="Calibri" w:cs="Calibri"/>
                <w:sz w:val="20"/>
                <w:szCs w:val="20"/>
              </w:rPr>
              <w:t>capacity building</w:t>
            </w:r>
          </w:p>
          <w:p w14:paraId="65E3E158" w14:textId="43FA2909" w:rsidR="005C558C" w:rsidRPr="006D4F47" w:rsidRDefault="005C558C" w:rsidP="493943F9">
            <w:pPr>
              <w:spacing w:line="257" w:lineRule="auto"/>
              <w:jc w:val="center"/>
              <w:rPr>
                <w:rFonts w:asciiTheme="minorHAnsi" w:eastAsiaTheme="minorEastAsia" w:hAnsiTheme="minorHAnsi" w:cstheme="minorBidi"/>
                <w:sz w:val="20"/>
                <w:szCs w:val="20"/>
              </w:rPr>
            </w:pPr>
          </w:p>
          <w:p w14:paraId="01A5171F" w14:textId="1F41B635" w:rsidR="005C558C" w:rsidRPr="006D4F47" w:rsidRDefault="005C558C" w:rsidP="493943F9">
            <w:pPr>
              <w:spacing w:line="257" w:lineRule="auto"/>
              <w:jc w:val="center"/>
              <w:rPr>
                <w:rFonts w:asciiTheme="minorHAnsi" w:eastAsiaTheme="minorEastAsia" w:hAnsiTheme="minorHAnsi" w:cstheme="minorBidi"/>
                <w:sz w:val="20"/>
                <w:szCs w:val="20"/>
              </w:rPr>
            </w:pP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48D869D9" w14:textId="46B57727" w:rsidR="005C558C" w:rsidRPr="006D4F47" w:rsidRDefault="06F1A785" w:rsidP="493943F9">
            <w:pPr>
              <w:spacing w:line="257" w:lineRule="auto"/>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0F36EFD9" w14:textId="69D128E8" w:rsidR="005C558C" w:rsidRPr="006D4F47" w:rsidRDefault="7DC42359" w:rsidP="022E671F">
            <w:pP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sz w:val="20"/>
                <w:szCs w:val="20"/>
              </w:rPr>
              <w:t xml:space="preserve">The Makanisi academy’s curricula has been developed </w:t>
            </w:r>
            <w:r w:rsidR="5E36680C" w:rsidRPr="006D4F47">
              <w:rPr>
                <w:rFonts w:asciiTheme="minorHAnsi" w:eastAsiaTheme="minorEastAsia" w:hAnsiTheme="minorHAnsi" w:cstheme="minorBidi"/>
                <w:sz w:val="20"/>
                <w:szCs w:val="20"/>
              </w:rPr>
              <w:t>b</w:t>
            </w:r>
            <w:r w:rsidR="32058E2B" w:rsidRPr="006D4F47">
              <w:rPr>
                <w:rFonts w:asciiTheme="minorHAnsi" w:eastAsiaTheme="minorEastAsia" w:hAnsiTheme="minorHAnsi" w:cstheme="minorBidi"/>
                <w:sz w:val="20"/>
                <w:szCs w:val="20"/>
              </w:rPr>
              <w:t>ased on the ICI</w:t>
            </w:r>
            <w:r w:rsidRPr="006D4F47">
              <w:rPr>
                <w:rFonts w:asciiTheme="minorHAnsi" w:eastAsiaTheme="minorEastAsia" w:hAnsiTheme="minorHAnsi" w:cstheme="minorBidi"/>
                <w:color w:val="000000" w:themeColor="text1"/>
                <w:sz w:val="20"/>
                <w:szCs w:val="20"/>
              </w:rPr>
              <w:t xml:space="preserve"> organizational needs assessments conducted with IPLC organizations, as well as inputs from IPLC capacity-building partners and initiatives</w:t>
            </w:r>
            <w:r w:rsidR="0B971A57" w:rsidRPr="006D4F47">
              <w:rPr>
                <w:rFonts w:asciiTheme="minorHAnsi" w:eastAsiaTheme="minorEastAsia" w:hAnsiTheme="minorHAnsi" w:cstheme="minorBidi"/>
                <w:color w:val="000000" w:themeColor="text1"/>
                <w:sz w:val="20"/>
                <w:szCs w:val="20"/>
              </w:rPr>
              <w:t>.</w:t>
            </w:r>
            <w:r w:rsidRPr="006D4F47">
              <w:rPr>
                <w:rFonts w:asciiTheme="minorHAnsi" w:eastAsiaTheme="minorEastAsia" w:hAnsiTheme="minorHAnsi" w:cstheme="minorBidi"/>
                <w:color w:val="000000" w:themeColor="text1"/>
                <w:sz w:val="20"/>
                <w:szCs w:val="20"/>
              </w:rPr>
              <w:t xml:space="preserve"> </w:t>
            </w:r>
            <w:r w:rsidR="7E8288CE" w:rsidRPr="006D4F47">
              <w:rPr>
                <w:rFonts w:asciiTheme="minorHAnsi" w:eastAsiaTheme="minorEastAsia" w:hAnsiTheme="minorHAnsi" w:cstheme="minorBidi"/>
                <w:color w:val="000000" w:themeColor="text1"/>
                <w:sz w:val="20"/>
                <w:szCs w:val="20"/>
              </w:rPr>
              <w:t>S</w:t>
            </w:r>
            <w:r w:rsidRPr="006D4F47">
              <w:rPr>
                <w:rFonts w:asciiTheme="minorHAnsi" w:eastAsiaTheme="minorEastAsia" w:hAnsiTheme="minorHAnsi" w:cstheme="minorBidi"/>
                <w:color w:val="000000" w:themeColor="text1"/>
                <w:sz w:val="20"/>
                <w:szCs w:val="20"/>
              </w:rPr>
              <w:t>ix topics were selected and approved by ICI’s Global Steering Committee to be developed into self-paced learning modules.</w:t>
            </w:r>
            <w:r w:rsidR="2716FF7C" w:rsidRPr="006D4F47">
              <w:rPr>
                <w:rFonts w:asciiTheme="minorHAnsi" w:eastAsiaTheme="minorEastAsia" w:hAnsiTheme="minorHAnsi" w:cstheme="minorBidi"/>
                <w:color w:val="000000" w:themeColor="text1"/>
                <w:sz w:val="20"/>
                <w:szCs w:val="20"/>
              </w:rPr>
              <w:t xml:space="preserve">  The first</w:t>
            </w:r>
            <w:r w:rsidR="26441614" w:rsidRPr="006D4F47">
              <w:rPr>
                <w:rFonts w:asciiTheme="minorHAnsi" w:eastAsiaTheme="minorEastAsia" w:hAnsiTheme="minorHAnsi" w:cstheme="minorBidi"/>
                <w:color w:val="000000" w:themeColor="text1"/>
                <w:sz w:val="20"/>
                <w:szCs w:val="20"/>
              </w:rPr>
              <w:t xml:space="preserve"> course </w:t>
            </w:r>
            <w:r w:rsidR="1E36513C" w:rsidRPr="006D4F47">
              <w:rPr>
                <w:rFonts w:asciiTheme="minorHAnsi" w:eastAsiaTheme="minorEastAsia" w:hAnsiTheme="minorHAnsi" w:cstheme="minorBidi"/>
                <w:color w:val="000000" w:themeColor="text1"/>
                <w:sz w:val="20"/>
                <w:szCs w:val="20"/>
              </w:rPr>
              <w:t>on IPLC, gender and biodiversity linkages</w:t>
            </w:r>
            <w:r w:rsidR="01755EC4" w:rsidRPr="006D4F47">
              <w:rPr>
                <w:rFonts w:asciiTheme="minorHAnsi" w:eastAsiaTheme="minorEastAsia" w:hAnsiTheme="minorHAnsi" w:cstheme="minorBidi"/>
                <w:color w:val="000000" w:themeColor="text1"/>
                <w:sz w:val="20"/>
                <w:szCs w:val="20"/>
              </w:rPr>
              <w:t>,</w:t>
            </w:r>
            <w:r w:rsidR="2716FF7C" w:rsidRPr="006D4F47">
              <w:rPr>
                <w:rFonts w:asciiTheme="minorHAnsi" w:eastAsiaTheme="minorEastAsia" w:hAnsiTheme="minorHAnsi" w:cstheme="minorBidi"/>
                <w:color w:val="000000" w:themeColor="text1"/>
                <w:sz w:val="20"/>
                <w:szCs w:val="20"/>
              </w:rPr>
              <w:t xml:space="preserve"> has been developed </w:t>
            </w:r>
            <w:r w:rsidR="223FB834" w:rsidRPr="006D4F47">
              <w:rPr>
                <w:rFonts w:asciiTheme="minorHAnsi" w:eastAsiaTheme="minorEastAsia" w:hAnsiTheme="minorHAnsi" w:cstheme="minorBidi"/>
                <w:color w:val="000000" w:themeColor="text1"/>
                <w:sz w:val="20"/>
                <w:szCs w:val="20"/>
              </w:rPr>
              <w:t xml:space="preserve">by the ICI gender </w:t>
            </w:r>
            <w:r w:rsidR="2716FF7C" w:rsidRPr="006D4F47">
              <w:rPr>
                <w:rFonts w:asciiTheme="minorHAnsi" w:eastAsiaTheme="minorEastAsia" w:hAnsiTheme="minorHAnsi" w:cstheme="minorBidi"/>
                <w:color w:val="000000" w:themeColor="text1"/>
                <w:sz w:val="20"/>
                <w:szCs w:val="20"/>
              </w:rPr>
              <w:t>specialist and</w:t>
            </w:r>
            <w:r w:rsidR="34E3E54C" w:rsidRPr="006D4F47">
              <w:rPr>
                <w:rFonts w:asciiTheme="minorHAnsi" w:eastAsiaTheme="minorEastAsia" w:hAnsiTheme="minorHAnsi" w:cstheme="minorBidi"/>
                <w:color w:val="000000" w:themeColor="text1"/>
                <w:sz w:val="20"/>
                <w:szCs w:val="20"/>
              </w:rPr>
              <w:t xml:space="preserve"> </w:t>
            </w:r>
            <w:r w:rsidR="20A3D576" w:rsidRPr="006D4F47">
              <w:rPr>
                <w:rFonts w:asciiTheme="minorHAnsi" w:eastAsiaTheme="minorEastAsia" w:hAnsiTheme="minorHAnsi" w:cstheme="minorBidi"/>
                <w:color w:val="000000" w:themeColor="text1"/>
                <w:sz w:val="20"/>
                <w:szCs w:val="20"/>
              </w:rPr>
              <w:t xml:space="preserve">specialist from the </w:t>
            </w:r>
            <w:r w:rsidR="34E3E54C" w:rsidRPr="006D4F47">
              <w:rPr>
                <w:rFonts w:asciiTheme="minorHAnsi" w:eastAsiaTheme="minorEastAsia" w:hAnsiTheme="minorHAnsi" w:cstheme="minorBidi"/>
                <w:color w:val="000000" w:themeColor="text1"/>
                <w:sz w:val="20"/>
                <w:szCs w:val="20"/>
              </w:rPr>
              <w:t>Indigenous Women Biodiversity Network (IWBN).</w:t>
            </w:r>
            <w:r w:rsidR="42F9BA43" w:rsidRPr="006D4F47">
              <w:rPr>
                <w:rFonts w:asciiTheme="minorHAnsi" w:eastAsiaTheme="minorEastAsia" w:hAnsiTheme="minorHAnsi" w:cstheme="minorBidi"/>
                <w:color w:val="000000" w:themeColor="text1"/>
                <w:sz w:val="20"/>
                <w:szCs w:val="20"/>
              </w:rPr>
              <w:t xml:space="preserve"> </w:t>
            </w:r>
          </w:p>
          <w:p w14:paraId="07555485" w14:textId="381E35B3" w:rsidR="005C558C" w:rsidRPr="006D4F47" w:rsidRDefault="005C558C" w:rsidP="493943F9">
            <w:pPr>
              <w:rPr>
                <w:rFonts w:asciiTheme="minorHAnsi" w:eastAsiaTheme="minorEastAsia" w:hAnsiTheme="minorHAnsi" w:cstheme="minorBidi"/>
                <w:color w:val="000000" w:themeColor="text1"/>
                <w:sz w:val="20"/>
                <w:szCs w:val="20"/>
              </w:rPr>
            </w:pPr>
          </w:p>
        </w:tc>
      </w:tr>
      <w:tr w:rsidR="00315E5C" w14:paraId="78BF96C8"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3A1FB7BB" w14:textId="77777777" w:rsidR="005C558C" w:rsidRDefault="5AD5602F" w:rsidP="00A235EB">
            <w:r w:rsidRPr="022E671F">
              <w:rPr>
                <w:rFonts w:ascii="Calibri" w:eastAsia="Calibri" w:hAnsi="Calibri" w:cs="Calibri"/>
                <w:color w:val="000000" w:themeColor="text1"/>
                <w:sz w:val="20"/>
                <w:szCs w:val="20"/>
              </w:rPr>
              <w:t xml:space="preserve">GM C2.3: Percentage of IP and LC organizations in mapping study with expertise in gender and indigenous peoples within and beyond the ICI subproject geographies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6DD85048" w14:textId="77777777" w:rsidR="005C558C" w:rsidRDefault="005C558C" w:rsidP="00A235EB">
            <w:pPr>
              <w:jc w:val="center"/>
            </w:pPr>
            <w:r w:rsidRPr="1459BB3C">
              <w:rPr>
                <w:rFonts w:ascii="Calibri" w:eastAsia="Calibri" w:hAnsi="Calibri" w:cs="Calibri"/>
                <w:sz w:val="20"/>
                <w:szCs w:val="20"/>
              </w:rPr>
              <w:t>Mapping of IP and LC organizations</w:t>
            </w:r>
          </w:p>
          <w:p w14:paraId="1E8CC1B6" w14:textId="77777777" w:rsidR="005C558C" w:rsidRDefault="005C558C" w:rsidP="00A235EB">
            <w:pPr>
              <w:jc w:val="center"/>
            </w:pPr>
            <w:r w:rsidRPr="1459BB3C">
              <w:rPr>
                <w:rFonts w:ascii="Calibri" w:eastAsia="Calibri" w:hAnsi="Calibri" w:cs="Calibri"/>
                <w:sz w:val="20"/>
                <w:szCs w:val="20"/>
              </w:rPr>
              <w:t>documents and shares</w:t>
            </w:r>
          </w:p>
          <w:p w14:paraId="18F017CB" w14:textId="77777777" w:rsidR="005C558C" w:rsidRDefault="005C558C" w:rsidP="00A235EB">
            <w:pPr>
              <w:jc w:val="center"/>
            </w:pPr>
            <w:r w:rsidRPr="1459BB3C">
              <w:rPr>
                <w:rFonts w:ascii="Calibri" w:eastAsia="Calibri" w:hAnsi="Calibri" w:cs="Calibri"/>
                <w:sz w:val="20"/>
                <w:szCs w:val="20"/>
              </w:rPr>
              <w:t xml:space="preserve">information on IP and LC </w:t>
            </w:r>
          </w:p>
          <w:p w14:paraId="4DCD94D2" w14:textId="77777777" w:rsidR="005C558C" w:rsidRDefault="5AD5602F" w:rsidP="00A235EB">
            <w:pPr>
              <w:jc w:val="center"/>
            </w:pPr>
            <w:r w:rsidRPr="022E671F">
              <w:rPr>
                <w:rFonts w:ascii="Calibri" w:eastAsia="Calibri" w:hAnsi="Calibri" w:cs="Calibri"/>
                <w:sz w:val="20"/>
                <w:szCs w:val="20"/>
              </w:rPr>
              <w:t xml:space="preserve">organizations with expertise in </w:t>
            </w:r>
          </w:p>
          <w:p w14:paraId="62D32077" w14:textId="77777777" w:rsidR="005C558C" w:rsidRDefault="005C558C" w:rsidP="00A235EB">
            <w:pPr>
              <w:jc w:val="center"/>
            </w:pPr>
            <w:r w:rsidRPr="1459BB3C">
              <w:rPr>
                <w:rFonts w:ascii="Calibri" w:eastAsia="Calibri" w:hAnsi="Calibri" w:cs="Calibri"/>
                <w:sz w:val="20"/>
                <w:szCs w:val="20"/>
              </w:rPr>
              <w:t>gender and indigenous peoples</w:t>
            </w:r>
          </w:p>
          <w:p w14:paraId="58916FD0" w14:textId="77777777" w:rsidR="005C558C" w:rsidRDefault="005C558C" w:rsidP="00A235EB">
            <w:r w:rsidRPr="1459BB3C">
              <w:rPr>
                <w:rFonts w:ascii="Segoe UI" w:eastAsia="Segoe UI" w:hAnsi="Segoe UI" w:cs="Segoe UI"/>
                <w:color w:val="000000" w:themeColor="text1"/>
                <w:sz w:val="18"/>
                <w:szCs w:val="18"/>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5E7B5EB2" w14:textId="3BD03BAC" w:rsidR="005C558C" w:rsidRPr="006D4F47" w:rsidRDefault="0BC568B3" w:rsidP="493943F9">
            <w:pPr>
              <w:spacing w:line="257" w:lineRule="auto"/>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1 – Mapping Completed</w:t>
            </w:r>
          </w:p>
        </w:tc>
        <w:tc>
          <w:tcPr>
            <w:tcW w:w="2250" w:type="dxa"/>
            <w:tcBorders>
              <w:top w:val="single" w:sz="8" w:space="0" w:color="auto"/>
              <w:left w:val="single" w:sz="4" w:space="0" w:color="auto"/>
              <w:bottom w:val="single" w:sz="8" w:space="0" w:color="auto"/>
              <w:right w:val="single" w:sz="8" w:space="0" w:color="auto"/>
            </w:tcBorders>
          </w:tcPr>
          <w:p w14:paraId="450A7129" w14:textId="3BD03BAC" w:rsidR="005C558C" w:rsidRDefault="0BC568B3" w:rsidP="493943F9">
            <w:pPr>
              <w:spacing w:line="257" w:lineRule="auto"/>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1 – Mapping Completed</w:t>
            </w:r>
          </w:p>
          <w:p w14:paraId="61592BD9" w14:textId="2A63F445" w:rsidR="005C558C" w:rsidRPr="006D4F47" w:rsidRDefault="005C558C" w:rsidP="493943F9">
            <w:pPr>
              <w:spacing w:line="257" w:lineRule="auto"/>
              <w:jc w:val="center"/>
              <w:rPr>
                <w:rFonts w:asciiTheme="minorHAnsi" w:eastAsiaTheme="minorEastAsia" w:hAnsiTheme="minorHAnsi" w:cstheme="minorBidi"/>
                <w:sz w:val="20"/>
                <w:szCs w:val="20"/>
              </w:rPr>
            </w:pP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3DECAE3A" w14:textId="726DD684" w:rsidR="005C558C" w:rsidRPr="006D4F47" w:rsidRDefault="0BC568B3" w:rsidP="493943F9">
            <w:pPr>
              <w:spacing w:line="257" w:lineRule="auto"/>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CA</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5195BEA5" w14:textId="01C6C5C9" w:rsidR="005C558C" w:rsidRPr="006D4F47" w:rsidRDefault="4767D40B" w:rsidP="022E671F">
            <w:pPr>
              <w:spacing w:line="257" w:lineRule="auto"/>
              <w:ind w:left="38"/>
              <w:jc w:val="both"/>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During the </w:t>
            </w:r>
            <w:r w:rsidR="6F5759EB" w:rsidRPr="006D4F47">
              <w:rPr>
                <w:rFonts w:asciiTheme="minorHAnsi" w:eastAsiaTheme="minorEastAsia" w:hAnsiTheme="minorHAnsi" w:cstheme="minorBidi"/>
                <w:sz w:val="20"/>
                <w:szCs w:val="20"/>
              </w:rPr>
              <w:t>elaboration</w:t>
            </w:r>
            <w:r w:rsidRPr="006D4F47">
              <w:rPr>
                <w:rFonts w:asciiTheme="minorHAnsi" w:eastAsiaTheme="minorEastAsia" w:hAnsiTheme="minorHAnsi" w:cstheme="minorBidi"/>
                <w:sz w:val="20"/>
                <w:szCs w:val="20"/>
              </w:rPr>
              <w:t xml:space="preserve"> of the subprojects impact </w:t>
            </w:r>
            <w:r w:rsidR="1991A12B" w:rsidRPr="006D4F47">
              <w:rPr>
                <w:rFonts w:asciiTheme="minorHAnsi" w:eastAsiaTheme="minorEastAsia" w:hAnsiTheme="minorHAnsi" w:cstheme="minorBidi"/>
                <w:sz w:val="20"/>
                <w:szCs w:val="20"/>
              </w:rPr>
              <w:t>strategy,</w:t>
            </w:r>
            <w:r w:rsidRPr="006D4F47">
              <w:rPr>
                <w:rFonts w:asciiTheme="minorHAnsi" w:eastAsiaTheme="minorEastAsia" w:hAnsiTheme="minorHAnsi" w:cstheme="minorBidi"/>
                <w:sz w:val="20"/>
                <w:szCs w:val="20"/>
              </w:rPr>
              <w:t xml:space="preserve"> </w:t>
            </w:r>
            <w:r w:rsidR="0B566A61" w:rsidRPr="006D4F47">
              <w:rPr>
                <w:rFonts w:asciiTheme="minorHAnsi" w:eastAsiaTheme="minorEastAsia" w:hAnsiTheme="minorHAnsi" w:cstheme="minorBidi"/>
                <w:sz w:val="20"/>
                <w:szCs w:val="20"/>
              </w:rPr>
              <w:t>executing partners</w:t>
            </w:r>
            <w:r w:rsidRPr="006D4F47">
              <w:rPr>
                <w:rFonts w:asciiTheme="minorHAnsi" w:eastAsiaTheme="minorEastAsia" w:hAnsiTheme="minorHAnsi" w:cstheme="minorBidi"/>
                <w:sz w:val="20"/>
                <w:szCs w:val="20"/>
              </w:rPr>
              <w:t xml:space="preserve"> did a mapping exercise</w:t>
            </w:r>
            <w:r w:rsidR="02EE93A6" w:rsidRPr="006D4F47">
              <w:rPr>
                <w:rFonts w:asciiTheme="minorHAnsi" w:eastAsiaTheme="minorEastAsia" w:hAnsiTheme="minorHAnsi" w:cstheme="minorBidi"/>
                <w:sz w:val="20"/>
                <w:szCs w:val="20"/>
              </w:rPr>
              <w:t xml:space="preserve"> </w:t>
            </w:r>
            <w:r w:rsidR="297E08D1" w:rsidRPr="006D4F47">
              <w:rPr>
                <w:rFonts w:asciiTheme="minorHAnsi" w:eastAsiaTheme="minorEastAsia" w:hAnsiTheme="minorHAnsi" w:cstheme="minorBidi"/>
                <w:sz w:val="20"/>
                <w:szCs w:val="20"/>
              </w:rPr>
              <w:t>and</w:t>
            </w:r>
            <w:r w:rsidR="2BB44E7F" w:rsidRPr="006D4F47">
              <w:rPr>
                <w:rFonts w:asciiTheme="minorHAnsi" w:eastAsiaTheme="minorEastAsia" w:hAnsiTheme="minorHAnsi" w:cstheme="minorBidi"/>
                <w:sz w:val="20"/>
                <w:szCs w:val="20"/>
              </w:rPr>
              <w:t xml:space="preserve"> at the </w:t>
            </w:r>
            <w:r w:rsidR="02EE93A6" w:rsidRPr="006D4F47">
              <w:rPr>
                <w:rFonts w:asciiTheme="minorHAnsi" w:eastAsiaTheme="minorEastAsia" w:hAnsiTheme="minorHAnsi" w:cstheme="minorBidi"/>
                <w:sz w:val="20"/>
                <w:szCs w:val="20"/>
              </w:rPr>
              <w:t>elaboration of the stakeholder engagement</w:t>
            </w:r>
            <w:r w:rsidR="4E107C35" w:rsidRPr="006D4F47">
              <w:rPr>
                <w:rFonts w:asciiTheme="minorHAnsi" w:eastAsiaTheme="minorEastAsia" w:hAnsiTheme="minorHAnsi" w:cstheme="minorBidi"/>
                <w:sz w:val="20"/>
                <w:szCs w:val="20"/>
              </w:rPr>
              <w:t xml:space="preserve"> plan</w:t>
            </w:r>
            <w:r w:rsidRPr="006D4F47">
              <w:rPr>
                <w:rFonts w:asciiTheme="minorHAnsi" w:eastAsiaTheme="minorEastAsia" w:hAnsiTheme="minorHAnsi" w:cstheme="minorBidi"/>
                <w:sz w:val="20"/>
                <w:szCs w:val="20"/>
              </w:rPr>
              <w:t xml:space="preserve"> to identify </w:t>
            </w:r>
            <w:r w:rsidR="66FE82D6" w:rsidRPr="006D4F47">
              <w:rPr>
                <w:rFonts w:asciiTheme="minorHAnsi" w:eastAsiaTheme="minorEastAsia" w:hAnsiTheme="minorHAnsi" w:cstheme="minorBidi"/>
                <w:sz w:val="20"/>
                <w:szCs w:val="20"/>
              </w:rPr>
              <w:t xml:space="preserve">organizations with expertise in gender, youth, IP and other topics relevant to the subproject context. </w:t>
            </w:r>
            <w:r w:rsidR="5A5B8BB9" w:rsidRPr="006D4F47">
              <w:rPr>
                <w:rFonts w:asciiTheme="minorHAnsi" w:eastAsiaTheme="minorEastAsia" w:hAnsiTheme="minorHAnsi" w:cstheme="minorBidi"/>
                <w:sz w:val="20"/>
                <w:szCs w:val="20"/>
              </w:rPr>
              <w:t>The shar</w:t>
            </w:r>
            <w:r w:rsidR="42C2C599" w:rsidRPr="006D4F47">
              <w:rPr>
                <w:rFonts w:asciiTheme="minorHAnsi" w:eastAsiaTheme="minorEastAsia" w:hAnsiTheme="minorHAnsi" w:cstheme="minorBidi"/>
                <w:sz w:val="20"/>
                <w:szCs w:val="20"/>
              </w:rPr>
              <w:t>ing</w:t>
            </w:r>
            <w:r w:rsidR="5A5B8BB9" w:rsidRPr="006D4F47">
              <w:rPr>
                <w:rFonts w:asciiTheme="minorHAnsi" w:eastAsiaTheme="minorEastAsia" w:hAnsiTheme="minorHAnsi" w:cstheme="minorBidi"/>
                <w:sz w:val="20"/>
                <w:szCs w:val="20"/>
              </w:rPr>
              <w:t xml:space="preserve"> of information with organization</w:t>
            </w:r>
            <w:r w:rsidR="2ED6F9C1" w:rsidRPr="006D4F47">
              <w:rPr>
                <w:rFonts w:asciiTheme="minorHAnsi" w:eastAsiaTheme="minorEastAsia" w:hAnsiTheme="minorHAnsi" w:cstheme="minorBidi"/>
                <w:sz w:val="20"/>
                <w:szCs w:val="20"/>
              </w:rPr>
              <w:t>s</w:t>
            </w:r>
            <w:r w:rsidR="5A5B8BB9" w:rsidRPr="006D4F47">
              <w:rPr>
                <w:rFonts w:asciiTheme="minorHAnsi" w:eastAsiaTheme="minorEastAsia" w:hAnsiTheme="minorHAnsi" w:cstheme="minorBidi"/>
                <w:sz w:val="20"/>
                <w:szCs w:val="20"/>
              </w:rPr>
              <w:t xml:space="preserve"> beyond ICI </w:t>
            </w:r>
            <w:r w:rsidR="6902D05B" w:rsidRPr="006D4F47">
              <w:rPr>
                <w:rFonts w:asciiTheme="minorHAnsi" w:eastAsiaTheme="minorEastAsia" w:hAnsiTheme="minorHAnsi" w:cstheme="minorBidi"/>
                <w:sz w:val="20"/>
                <w:szCs w:val="20"/>
              </w:rPr>
              <w:t>has been promoted</w:t>
            </w:r>
            <w:r w:rsidR="5A5B8BB9" w:rsidRPr="006D4F47">
              <w:rPr>
                <w:rFonts w:asciiTheme="minorHAnsi" w:eastAsiaTheme="minorEastAsia" w:hAnsiTheme="minorHAnsi" w:cstheme="minorBidi"/>
                <w:sz w:val="20"/>
                <w:szCs w:val="20"/>
              </w:rPr>
              <w:t xml:space="preserve"> during the second</w:t>
            </w:r>
            <w:r w:rsidR="14DFE730" w:rsidRPr="006D4F47">
              <w:rPr>
                <w:rFonts w:asciiTheme="minorHAnsi" w:eastAsiaTheme="minorEastAsia" w:hAnsiTheme="minorHAnsi" w:cstheme="minorBidi"/>
                <w:sz w:val="20"/>
                <w:szCs w:val="20"/>
              </w:rPr>
              <w:t xml:space="preserve"> global exchange as well as at </w:t>
            </w:r>
            <w:r w:rsidR="4CD7F5EE" w:rsidRPr="022E671F">
              <w:rPr>
                <w:rFonts w:asciiTheme="minorHAnsi" w:eastAsiaTheme="minorEastAsia" w:hAnsiTheme="minorHAnsi" w:cstheme="minorBidi"/>
                <w:sz w:val="20"/>
                <w:szCs w:val="20"/>
              </w:rPr>
              <w:t>the regional</w:t>
            </w:r>
            <w:r w:rsidR="51177E5F" w:rsidRPr="006D4F47">
              <w:rPr>
                <w:rFonts w:asciiTheme="minorHAnsi" w:eastAsiaTheme="minorEastAsia" w:hAnsiTheme="minorHAnsi" w:cstheme="minorBidi"/>
                <w:sz w:val="20"/>
                <w:szCs w:val="20"/>
              </w:rPr>
              <w:t xml:space="preserve"> exchanges</w:t>
            </w:r>
            <w:r w:rsidR="0F07A9D4" w:rsidRPr="006D4F47">
              <w:rPr>
                <w:rFonts w:asciiTheme="minorHAnsi" w:eastAsiaTheme="minorEastAsia" w:hAnsiTheme="minorHAnsi" w:cstheme="minorBidi"/>
                <w:sz w:val="20"/>
                <w:szCs w:val="20"/>
              </w:rPr>
              <w:t xml:space="preserve"> in Tanzania, Nepal, and Latin America.</w:t>
            </w:r>
          </w:p>
        </w:tc>
      </w:tr>
      <w:tr w:rsidR="00315E5C" w14:paraId="766AFBD7"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69086480" w14:textId="77777777" w:rsidR="005C558C" w:rsidRDefault="5AD5602F" w:rsidP="00A235EB">
            <w:r w:rsidRPr="022E671F">
              <w:rPr>
                <w:rFonts w:ascii="Calibri" w:eastAsia="Calibri" w:hAnsi="Calibri" w:cs="Calibri"/>
                <w:sz w:val="20"/>
                <w:szCs w:val="20"/>
              </w:rPr>
              <w:t xml:space="preserve">GM C2.4: Percentage of IP and LC women and men participating in the Inclusive </w:t>
            </w:r>
          </w:p>
          <w:p w14:paraId="0204676F" w14:textId="77777777" w:rsidR="005C558C" w:rsidRDefault="005C558C" w:rsidP="00A235EB">
            <w:r w:rsidRPr="1459BB3C">
              <w:rPr>
                <w:rFonts w:ascii="Calibri" w:eastAsia="Calibri" w:hAnsi="Calibri" w:cs="Calibri"/>
                <w:sz w:val="20"/>
                <w:szCs w:val="20"/>
              </w:rPr>
              <w:t xml:space="preserve">Conservation Learning Exchanges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7E00B422" w14:textId="77777777" w:rsidR="005C558C" w:rsidRDefault="5AD5602F" w:rsidP="00A235EB">
            <w:pPr>
              <w:jc w:val="center"/>
            </w:pPr>
            <w:r w:rsidRPr="022E671F">
              <w:rPr>
                <w:rFonts w:ascii="Calibri" w:eastAsia="Calibri" w:hAnsi="Calibri" w:cs="Calibri"/>
                <w:sz w:val="20"/>
                <w:szCs w:val="20"/>
              </w:rPr>
              <w:t xml:space="preserve">50% of IP and LC who participate in </w:t>
            </w:r>
          </w:p>
          <w:p w14:paraId="7C0B8000" w14:textId="77777777" w:rsidR="005C558C" w:rsidRDefault="005C558C" w:rsidP="00A235EB">
            <w:pPr>
              <w:jc w:val="center"/>
            </w:pPr>
            <w:r w:rsidRPr="1459BB3C">
              <w:rPr>
                <w:rFonts w:ascii="Calibri" w:eastAsia="Calibri" w:hAnsi="Calibri" w:cs="Calibri"/>
                <w:sz w:val="20"/>
                <w:szCs w:val="20"/>
              </w:rPr>
              <w:t xml:space="preserve">the Inclusive Conservation </w:t>
            </w:r>
          </w:p>
          <w:p w14:paraId="603A764F" w14:textId="77777777" w:rsidR="005C558C" w:rsidRDefault="005C558C" w:rsidP="00A235EB">
            <w:pPr>
              <w:jc w:val="center"/>
            </w:pPr>
            <w:r w:rsidRPr="1459BB3C">
              <w:rPr>
                <w:rFonts w:ascii="Calibri" w:eastAsia="Calibri" w:hAnsi="Calibri" w:cs="Calibri"/>
                <w:sz w:val="20"/>
                <w:szCs w:val="20"/>
              </w:rPr>
              <w:t>Learning Exchanges are women.</w:t>
            </w:r>
          </w:p>
          <w:p w14:paraId="3DD9ADB5" w14:textId="77777777" w:rsidR="005C558C" w:rsidRDefault="005C558C" w:rsidP="00A235EB">
            <w:r w:rsidRPr="1459BB3C">
              <w:rPr>
                <w:rFonts w:ascii="Segoe UI" w:eastAsia="Segoe UI" w:hAnsi="Segoe UI" w:cs="Segoe UI"/>
                <w:color w:val="000000" w:themeColor="text1"/>
                <w:sz w:val="18"/>
                <w:szCs w:val="18"/>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3C67B60F" w14:textId="78F64C12" w:rsidR="005C558C" w:rsidRDefault="23CA4D4B" w:rsidP="006D4F47">
            <w:pPr>
              <w:spacing w:line="257" w:lineRule="auto"/>
              <w:jc w:val="center"/>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t xml:space="preserve">Total 219 IP and LC (Men-111 (51%) and Women 108 (49%)) </w:t>
            </w:r>
            <w:r w:rsidRPr="022E671F">
              <w:rPr>
                <w:rFonts w:ascii="Calibri" w:eastAsia="Calibri" w:hAnsi="Calibri" w:cs="Calibri"/>
                <w:sz w:val="20"/>
                <w:szCs w:val="20"/>
              </w:rPr>
              <w:t xml:space="preserve">participated in the Inclusive </w:t>
            </w:r>
          </w:p>
          <w:p w14:paraId="62E9E001" w14:textId="13B2DCD3" w:rsidR="005C558C" w:rsidRDefault="23CA4D4B" w:rsidP="493943F9">
            <w:pPr>
              <w:spacing w:line="257" w:lineRule="auto"/>
              <w:jc w:val="center"/>
            </w:pPr>
            <w:r w:rsidRPr="022E671F">
              <w:rPr>
                <w:rFonts w:ascii="Calibri" w:eastAsia="Calibri" w:hAnsi="Calibri" w:cs="Calibri"/>
                <w:sz w:val="20"/>
                <w:szCs w:val="20"/>
              </w:rPr>
              <w:t>Conservation Learning Exchanges</w:t>
            </w:r>
          </w:p>
        </w:tc>
        <w:tc>
          <w:tcPr>
            <w:tcW w:w="2250" w:type="dxa"/>
            <w:tcBorders>
              <w:top w:val="single" w:sz="8" w:space="0" w:color="auto"/>
              <w:left w:val="single" w:sz="4" w:space="0" w:color="auto"/>
              <w:bottom w:val="single" w:sz="8" w:space="0" w:color="auto"/>
              <w:right w:val="single" w:sz="8" w:space="0" w:color="auto"/>
            </w:tcBorders>
          </w:tcPr>
          <w:p w14:paraId="7571E185" w14:textId="11512C61" w:rsidR="206A0A1F" w:rsidRDefault="5ECF51BF" w:rsidP="74172A5F">
            <w:pPr>
              <w:spacing w:line="257" w:lineRule="auto"/>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 Total</w:t>
            </w:r>
            <w:r w:rsidR="40CAE817" w:rsidRPr="74172A5F">
              <w:rPr>
                <w:rFonts w:asciiTheme="minorHAnsi" w:eastAsiaTheme="minorEastAsia" w:hAnsiTheme="minorHAnsi" w:cstheme="minorBidi"/>
                <w:sz w:val="20"/>
                <w:szCs w:val="20"/>
              </w:rPr>
              <w:t xml:space="preserve"> </w:t>
            </w:r>
            <w:r w:rsidR="06D85555" w:rsidRPr="74172A5F">
              <w:rPr>
                <w:rFonts w:asciiTheme="minorHAnsi" w:eastAsiaTheme="minorEastAsia" w:hAnsiTheme="minorHAnsi" w:cstheme="minorBidi"/>
                <w:sz w:val="20"/>
                <w:szCs w:val="20"/>
              </w:rPr>
              <w:t>c</w:t>
            </w:r>
            <w:r w:rsidR="59F623EC" w:rsidRPr="74172A5F">
              <w:rPr>
                <w:rFonts w:asciiTheme="minorHAnsi" w:eastAsiaTheme="minorEastAsia" w:hAnsiTheme="minorHAnsi" w:cstheme="minorBidi"/>
                <w:sz w:val="20"/>
                <w:szCs w:val="20"/>
              </w:rPr>
              <w:t>u</w:t>
            </w:r>
            <w:r w:rsidR="06D85555" w:rsidRPr="74172A5F">
              <w:rPr>
                <w:rFonts w:asciiTheme="minorHAnsi" w:eastAsiaTheme="minorEastAsia" w:hAnsiTheme="minorHAnsi" w:cstheme="minorBidi"/>
                <w:sz w:val="20"/>
                <w:szCs w:val="20"/>
              </w:rPr>
              <w:t>mu</w:t>
            </w:r>
            <w:r w:rsidR="4835197A" w:rsidRPr="74172A5F">
              <w:rPr>
                <w:rFonts w:asciiTheme="minorHAnsi" w:eastAsiaTheme="minorEastAsia" w:hAnsiTheme="minorHAnsi" w:cstheme="minorBidi"/>
                <w:sz w:val="20"/>
                <w:szCs w:val="20"/>
              </w:rPr>
              <w:t>l</w:t>
            </w:r>
            <w:r w:rsidR="06D85555" w:rsidRPr="74172A5F">
              <w:rPr>
                <w:rFonts w:asciiTheme="minorHAnsi" w:eastAsiaTheme="minorEastAsia" w:hAnsiTheme="minorHAnsi" w:cstheme="minorBidi"/>
                <w:sz w:val="20"/>
                <w:szCs w:val="20"/>
              </w:rPr>
              <w:t>ative</w:t>
            </w:r>
            <w:r w:rsidRPr="74172A5F">
              <w:rPr>
                <w:rFonts w:asciiTheme="minorHAnsi" w:eastAsiaTheme="minorEastAsia" w:hAnsiTheme="minorHAnsi" w:cstheme="minorBidi"/>
                <w:sz w:val="20"/>
                <w:szCs w:val="20"/>
              </w:rPr>
              <w:t xml:space="preserve"> 293 IP and LC (Men - 131 </w:t>
            </w:r>
          </w:p>
          <w:p w14:paraId="082D625A" w14:textId="0610F398" w:rsidR="206A0A1F" w:rsidRDefault="206A0A1F" w:rsidP="006D4F47">
            <w:pPr>
              <w:spacing w:line="257"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(45%) and </w:t>
            </w:r>
          </w:p>
          <w:p w14:paraId="234A78DC" w14:textId="0C688634" w:rsidR="206A0A1F" w:rsidRDefault="206A0A1F" w:rsidP="006D4F47">
            <w:pPr>
              <w:spacing w:line="257"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Women - 162 </w:t>
            </w:r>
          </w:p>
          <w:p w14:paraId="75663572" w14:textId="5B40692E" w:rsidR="206A0A1F" w:rsidRDefault="5ECF51BF" w:rsidP="006D4F47">
            <w:pPr>
              <w:spacing w:line="257" w:lineRule="auto"/>
              <w:jc w:val="center"/>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t>(55%))</w:t>
            </w:r>
            <w:r w:rsidR="3ABCCE38" w:rsidRPr="022E671F">
              <w:rPr>
                <w:rFonts w:asciiTheme="minorHAnsi" w:eastAsiaTheme="minorEastAsia" w:hAnsiTheme="minorHAnsi" w:cstheme="minorBidi"/>
                <w:sz w:val="20"/>
                <w:szCs w:val="20"/>
              </w:rPr>
              <w:t xml:space="preserve"> </w:t>
            </w:r>
            <w:r w:rsidR="3ABCCE38" w:rsidRPr="022E671F">
              <w:rPr>
                <w:rFonts w:ascii="Calibri" w:eastAsia="Calibri" w:hAnsi="Calibri" w:cs="Calibri"/>
                <w:sz w:val="20"/>
                <w:szCs w:val="20"/>
              </w:rPr>
              <w:t xml:space="preserve">participated in the Inclusive </w:t>
            </w:r>
          </w:p>
          <w:p w14:paraId="65B5D87F" w14:textId="06FFC28E" w:rsidR="206A0A1F" w:rsidRDefault="3ABCCE38" w:rsidP="022E671F">
            <w:pPr>
              <w:spacing w:line="257" w:lineRule="auto"/>
              <w:jc w:val="center"/>
              <w:rPr>
                <w:rFonts w:ascii="Calibri" w:eastAsia="Calibri" w:hAnsi="Calibri" w:cs="Calibri"/>
                <w:sz w:val="20"/>
                <w:szCs w:val="20"/>
              </w:rPr>
            </w:pPr>
            <w:r w:rsidRPr="022E671F">
              <w:rPr>
                <w:rFonts w:ascii="Calibri" w:eastAsia="Calibri" w:hAnsi="Calibri" w:cs="Calibri"/>
                <w:sz w:val="20"/>
                <w:szCs w:val="20"/>
              </w:rPr>
              <w:t>Conservation Learning Exchanges</w:t>
            </w:r>
          </w:p>
          <w:p w14:paraId="6A2F2CF0" w14:textId="446246C6" w:rsidR="206A0A1F" w:rsidRPr="006D4F47" w:rsidRDefault="206A0A1F" w:rsidP="022E671F">
            <w:pPr>
              <w:spacing w:line="257" w:lineRule="auto"/>
              <w:jc w:val="center"/>
              <w:rPr>
                <w:rFonts w:asciiTheme="minorHAnsi" w:eastAsiaTheme="minorEastAsia" w:hAnsiTheme="minorHAnsi" w:cstheme="minorBidi"/>
                <w:sz w:val="20"/>
                <w:szCs w:val="20"/>
              </w:rPr>
            </w:pPr>
          </w:p>
          <w:p w14:paraId="68AF2BFC" w14:textId="12D2625E" w:rsidR="005C558C" w:rsidRPr="006D4F47" w:rsidRDefault="005C558C" w:rsidP="493943F9">
            <w:pPr>
              <w:spacing w:line="257" w:lineRule="auto"/>
              <w:jc w:val="center"/>
              <w:rPr>
                <w:rFonts w:asciiTheme="minorHAnsi" w:eastAsiaTheme="minorEastAsia" w:hAnsiTheme="minorHAnsi" w:cstheme="minorBidi"/>
                <w:sz w:val="20"/>
                <w:szCs w:val="20"/>
              </w:rPr>
            </w:pP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41436BBE" w14:textId="34077300" w:rsidR="005C558C" w:rsidRPr="006D4F47" w:rsidRDefault="33764614" w:rsidP="493943F9">
            <w:pPr>
              <w:spacing w:line="257" w:lineRule="auto"/>
              <w:ind w:right="190"/>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72E92CDC" w14:textId="35CECE4E" w:rsidR="005C558C" w:rsidRPr="006D4F47" w:rsidRDefault="3C47CFEA" w:rsidP="022E671F">
            <w:pPr>
              <w:spacing w:line="257" w:lineRule="auto"/>
              <w:ind w:left="38"/>
              <w:jc w:val="both"/>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There was one global learning exchange in Cali Colombia and three regional learning exchanges.  </w:t>
            </w:r>
            <w:r w:rsidR="7BA618BD" w:rsidRPr="7222EB54">
              <w:rPr>
                <w:rFonts w:asciiTheme="minorHAnsi" w:eastAsiaTheme="minorEastAsia" w:hAnsiTheme="minorHAnsi" w:cstheme="minorBidi"/>
                <w:sz w:val="20"/>
                <w:szCs w:val="20"/>
              </w:rPr>
              <w:t>T</w:t>
            </w:r>
            <w:r w:rsidR="3DC99676" w:rsidRPr="7222EB54">
              <w:rPr>
                <w:rFonts w:asciiTheme="minorHAnsi" w:eastAsiaTheme="minorEastAsia" w:hAnsiTheme="minorHAnsi" w:cstheme="minorBidi"/>
                <w:sz w:val="20"/>
                <w:szCs w:val="20"/>
              </w:rPr>
              <w:t>h</w:t>
            </w:r>
            <w:r w:rsidR="779987EF" w:rsidRPr="7222EB54">
              <w:rPr>
                <w:rFonts w:asciiTheme="minorHAnsi" w:eastAsiaTheme="minorEastAsia" w:hAnsiTheme="minorHAnsi" w:cstheme="minorBidi"/>
                <w:sz w:val="20"/>
                <w:szCs w:val="20"/>
              </w:rPr>
              <w:t>e</w:t>
            </w:r>
            <w:r w:rsidR="768FB68A" w:rsidRPr="006D4F47">
              <w:rPr>
                <w:rFonts w:asciiTheme="minorHAnsi" w:eastAsiaTheme="minorEastAsia" w:hAnsiTheme="minorHAnsi" w:cstheme="minorBidi"/>
                <w:sz w:val="20"/>
                <w:szCs w:val="20"/>
              </w:rPr>
              <w:t xml:space="preserve"> first on in Tanzania, the second one in Nepal and the last one in </w:t>
            </w:r>
            <w:r w:rsidR="269FB5FE" w:rsidRPr="006D4F47">
              <w:rPr>
                <w:rFonts w:asciiTheme="minorHAnsi" w:eastAsiaTheme="minorEastAsia" w:hAnsiTheme="minorHAnsi" w:cstheme="minorBidi"/>
                <w:sz w:val="20"/>
                <w:szCs w:val="20"/>
              </w:rPr>
              <w:t>Panama. Total</w:t>
            </w:r>
            <w:r w:rsidR="5F1EBC4B" w:rsidRPr="006D4F47">
              <w:rPr>
                <w:rFonts w:asciiTheme="minorHAnsi" w:eastAsiaTheme="minorEastAsia" w:hAnsiTheme="minorHAnsi" w:cstheme="minorBidi"/>
                <w:sz w:val="20"/>
                <w:szCs w:val="20"/>
              </w:rPr>
              <w:t xml:space="preserve"> Participants in the exchanges</w:t>
            </w:r>
            <w:r w:rsidR="60A2BD61" w:rsidRPr="006D4F47">
              <w:rPr>
                <w:rFonts w:asciiTheme="minorHAnsi" w:eastAsiaTheme="minorEastAsia" w:hAnsiTheme="minorHAnsi" w:cstheme="minorBidi"/>
                <w:sz w:val="20"/>
                <w:szCs w:val="20"/>
              </w:rPr>
              <w:t xml:space="preserve"> 219 - Men-111 (51%) and Women 108 (49%)</w:t>
            </w:r>
          </w:p>
        </w:tc>
      </w:tr>
      <w:tr w:rsidR="00315E5C" w14:paraId="1F1E6717"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014C5421" w14:textId="77777777" w:rsidR="005C558C" w:rsidRDefault="7F1BA017" w:rsidP="00A235EB">
            <w:r w:rsidRPr="493943F9">
              <w:rPr>
                <w:rFonts w:ascii="Calibri" w:eastAsia="Calibri" w:hAnsi="Calibri" w:cs="Calibri"/>
                <w:color w:val="000000" w:themeColor="text1"/>
                <w:sz w:val="20"/>
                <w:szCs w:val="20"/>
              </w:rPr>
              <w:t xml:space="preserve">GM C3.1: Number of political/policy </w:t>
            </w:r>
          </w:p>
          <w:p w14:paraId="6844348D" w14:textId="77777777" w:rsidR="005C558C" w:rsidRDefault="005C558C" w:rsidP="00A235EB">
            <w:r w:rsidRPr="1459BB3C">
              <w:rPr>
                <w:rFonts w:ascii="Calibri" w:eastAsia="Calibri" w:hAnsi="Calibri" w:cs="Calibri"/>
                <w:color w:val="000000" w:themeColor="text1"/>
                <w:sz w:val="20"/>
                <w:szCs w:val="20"/>
              </w:rPr>
              <w:lastRenderedPageBreak/>
              <w:t xml:space="preserve">dialogues between IP and LC partners that </w:t>
            </w:r>
          </w:p>
          <w:p w14:paraId="1BA0F8C4" w14:textId="77777777" w:rsidR="005C558C" w:rsidRDefault="005C558C" w:rsidP="00A235EB">
            <w:r w:rsidRPr="1459BB3C">
              <w:rPr>
                <w:rFonts w:ascii="Calibri" w:eastAsia="Calibri" w:hAnsi="Calibri" w:cs="Calibri"/>
                <w:color w:val="000000" w:themeColor="text1"/>
                <w:sz w:val="20"/>
                <w:szCs w:val="20"/>
              </w:rPr>
              <w:t xml:space="preserve">raise gender equality issues. </w:t>
            </w:r>
          </w:p>
          <w:p w14:paraId="09743998" w14:textId="77777777" w:rsidR="005C558C" w:rsidRDefault="005C558C" w:rsidP="00A235EB">
            <w:r w:rsidRPr="1459BB3C">
              <w:rPr>
                <w:rFonts w:ascii="Calibri" w:eastAsia="Calibri" w:hAnsi="Calibri" w:cs="Calibri"/>
                <w:color w:val="000000" w:themeColor="text1"/>
                <w:sz w:val="20"/>
                <w:szCs w:val="20"/>
              </w:rPr>
              <w:t xml:space="preserve"> </w:t>
            </w:r>
          </w:p>
          <w:p w14:paraId="4AD22D26" w14:textId="77777777" w:rsidR="005C558C" w:rsidRDefault="005C558C" w:rsidP="00A235EB">
            <w:r w:rsidRPr="1459BB3C">
              <w:rPr>
                <w:rFonts w:ascii="Calibri" w:eastAsia="Calibri" w:hAnsi="Calibri" w:cs="Calibri"/>
                <w:color w:val="000000" w:themeColor="text1"/>
                <w:sz w:val="20"/>
                <w:szCs w:val="20"/>
              </w:rPr>
              <w:t xml:space="preserve"> </w:t>
            </w:r>
          </w:p>
          <w:p w14:paraId="7C1AD5BB" w14:textId="77777777" w:rsidR="005C558C" w:rsidRDefault="005C558C" w:rsidP="00A235EB">
            <w:r w:rsidRPr="1459BB3C">
              <w:rPr>
                <w:rFonts w:ascii="Calibri" w:eastAsia="Calibri" w:hAnsi="Calibri" w:cs="Calibri"/>
                <w:color w:val="000000" w:themeColor="text1"/>
                <w:sz w:val="20"/>
                <w:szCs w:val="20"/>
              </w:rPr>
              <w:t xml:space="preserve"> </w:t>
            </w:r>
          </w:p>
          <w:p w14:paraId="2C86595A" w14:textId="77777777" w:rsidR="005C558C" w:rsidRDefault="005C558C" w:rsidP="00A235EB">
            <w:r w:rsidRPr="1459BB3C">
              <w:rPr>
                <w:rFonts w:ascii="Calibri" w:eastAsia="Calibri" w:hAnsi="Calibri" w:cs="Calibri"/>
                <w:color w:val="000000" w:themeColor="text1"/>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391E9342" w14:textId="77777777" w:rsidR="005C558C" w:rsidRDefault="005C558C" w:rsidP="00A235EB">
            <w:pPr>
              <w:jc w:val="center"/>
            </w:pPr>
            <w:r w:rsidRPr="1459BB3C">
              <w:rPr>
                <w:rFonts w:ascii="Calibri" w:eastAsia="Calibri" w:hAnsi="Calibri" w:cs="Calibri"/>
                <w:color w:val="000000" w:themeColor="text1"/>
                <w:sz w:val="20"/>
                <w:szCs w:val="20"/>
              </w:rPr>
              <w:lastRenderedPageBreak/>
              <w:t xml:space="preserve">At least 1/3 political/policy </w:t>
            </w:r>
          </w:p>
          <w:p w14:paraId="65042257" w14:textId="77777777" w:rsidR="005C558C" w:rsidRDefault="005C558C" w:rsidP="00A235EB">
            <w:pPr>
              <w:jc w:val="center"/>
            </w:pPr>
            <w:r w:rsidRPr="1459BB3C">
              <w:rPr>
                <w:rFonts w:ascii="Calibri" w:eastAsia="Calibri" w:hAnsi="Calibri" w:cs="Calibri"/>
                <w:color w:val="000000" w:themeColor="text1"/>
                <w:sz w:val="20"/>
                <w:szCs w:val="20"/>
              </w:rPr>
              <w:t xml:space="preserve">dialogues between IP </w:t>
            </w:r>
            <w:r w:rsidRPr="1459BB3C">
              <w:rPr>
                <w:rFonts w:ascii="Calibri" w:eastAsia="Calibri" w:hAnsi="Calibri" w:cs="Calibri"/>
                <w:color w:val="000000" w:themeColor="text1"/>
                <w:sz w:val="20"/>
                <w:szCs w:val="20"/>
              </w:rPr>
              <w:lastRenderedPageBreak/>
              <w:t xml:space="preserve">and LC partners </w:t>
            </w:r>
          </w:p>
          <w:p w14:paraId="6AA65BDD" w14:textId="77777777" w:rsidR="005C558C" w:rsidRDefault="005C558C" w:rsidP="00A235EB">
            <w:pPr>
              <w:jc w:val="center"/>
            </w:pPr>
            <w:r w:rsidRPr="1459BB3C">
              <w:rPr>
                <w:rFonts w:ascii="Calibri" w:eastAsia="Calibri" w:hAnsi="Calibri" w:cs="Calibri"/>
                <w:color w:val="000000" w:themeColor="text1"/>
                <w:sz w:val="20"/>
                <w:szCs w:val="20"/>
              </w:rPr>
              <w:t>have focused on gender issues.</w:t>
            </w:r>
          </w:p>
          <w:p w14:paraId="0B1F1B95" w14:textId="77777777" w:rsidR="005C558C" w:rsidRDefault="005C558C" w:rsidP="00A235EB">
            <w:r w:rsidRPr="1459BB3C">
              <w:rPr>
                <w:rFonts w:ascii="Segoe UI" w:eastAsia="Segoe UI" w:hAnsi="Segoe UI" w:cs="Segoe UI"/>
                <w:color w:val="000000" w:themeColor="text1"/>
                <w:sz w:val="18"/>
                <w:szCs w:val="18"/>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4371E4FE" w14:textId="2B078839" w:rsidR="005C558C" w:rsidRPr="006D4F47" w:rsidRDefault="0BDAF8B7" w:rsidP="493943F9">
            <w:pPr>
              <w:spacing w:line="257"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lastRenderedPageBreak/>
              <w:t>All</w:t>
            </w:r>
            <w:r w:rsidR="745BDA47" w:rsidRPr="493943F9">
              <w:rPr>
                <w:rFonts w:asciiTheme="minorHAnsi" w:eastAsiaTheme="minorEastAsia" w:hAnsiTheme="minorHAnsi" w:cstheme="minorBidi"/>
                <w:sz w:val="20"/>
                <w:szCs w:val="20"/>
              </w:rPr>
              <w:t xml:space="preserve"> 6</w:t>
            </w:r>
            <w:r w:rsidRPr="493943F9">
              <w:rPr>
                <w:rFonts w:asciiTheme="minorHAnsi" w:eastAsiaTheme="minorEastAsia" w:hAnsiTheme="minorHAnsi" w:cstheme="minorBidi"/>
                <w:sz w:val="20"/>
                <w:szCs w:val="20"/>
              </w:rPr>
              <w:t xml:space="preserve"> events mainstreamed gender</w:t>
            </w:r>
          </w:p>
        </w:tc>
        <w:tc>
          <w:tcPr>
            <w:tcW w:w="2250" w:type="dxa"/>
            <w:tcBorders>
              <w:top w:val="single" w:sz="8" w:space="0" w:color="auto"/>
              <w:left w:val="single" w:sz="4" w:space="0" w:color="auto"/>
              <w:bottom w:val="single" w:sz="8" w:space="0" w:color="auto"/>
              <w:right w:val="single" w:sz="8" w:space="0" w:color="auto"/>
            </w:tcBorders>
          </w:tcPr>
          <w:p w14:paraId="08B0402D" w14:textId="14BA5871" w:rsidR="005C558C" w:rsidRDefault="0BDAF8B7" w:rsidP="493943F9">
            <w:pPr>
              <w:spacing w:line="257" w:lineRule="auto"/>
              <w:jc w:val="center"/>
              <w:rPr>
                <w:rFonts w:asciiTheme="minorHAnsi" w:eastAsiaTheme="minorEastAsia" w:hAnsiTheme="minorHAnsi" w:cstheme="minorBidi"/>
                <w:sz w:val="20"/>
                <w:szCs w:val="20"/>
              </w:rPr>
            </w:pPr>
            <w:r w:rsidRPr="493943F9">
              <w:rPr>
                <w:rFonts w:asciiTheme="minorHAnsi" w:eastAsiaTheme="minorEastAsia" w:hAnsiTheme="minorHAnsi" w:cstheme="minorBidi"/>
                <w:sz w:val="20"/>
                <w:szCs w:val="20"/>
              </w:rPr>
              <w:t xml:space="preserve">All </w:t>
            </w:r>
            <w:r w:rsidR="12678DCD" w:rsidRPr="493943F9">
              <w:rPr>
                <w:rFonts w:asciiTheme="minorHAnsi" w:eastAsiaTheme="minorEastAsia" w:hAnsiTheme="minorHAnsi" w:cstheme="minorBidi"/>
                <w:sz w:val="20"/>
                <w:szCs w:val="20"/>
              </w:rPr>
              <w:t xml:space="preserve">6 </w:t>
            </w:r>
            <w:r w:rsidRPr="493943F9">
              <w:rPr>
                <w:rFonts w:asciiTheme="minorHAnsi" w:eastAsiaTheme="minorEastAsia" w:hAnsiTheme="minorHAnsi" w:cstheme="minorBidi"/>
                <w:sz w:val="20"/>
                <w:szCs w:val="20"/>
              </w:rPr>
              <w:t>events mainstreamed gender</w:t>
            </w:r>
          </w:p>
          <w:p w14:paraId="63D7D440" w14:textId="314B121E" w:rsidR="005C558C" w:rsidRPr="006D4F47" w:rsidRDefault="005C558C" w:rsidP="493943F9">
            <w:pPr>
              <w:spacing w:line="257" w:lineRule="auto"/>
              <w:jc w:val="center"/>
              <w:rPr>
                <w:rFonts w:asciiTheme="minorHAnsi" w:eastAsiaTheme="minorEastAsia" w:hAnsiTheme="minorHAnsi" w:cstheme="minorBidi"/>
                <w:sz w:val="20"/>
                <w:szCs w:val="20"/>
              </w:rPr>
            </w:pP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036AB127" w14:textId="5855C579" w:rsidR="005C558C" w:rsidRPr="006D4F47" w:rsidRDefault="77115E65" w:rsidP="022E671F">
            <w:pPr>
              <w:spacing w:line="257" w:lineRule="auto"/>
              <w:jc w:val="center"/>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351A6483" w14:textId="432F9865" w:rsidR="005C558C" w:rsidRPr="006D4F47" w:rsidRDefault="4ADA99DD" w:rsidP="022E671F">
            <w:pPr>
              <w:spacing w:line="257" w:lineRule="auto"/>
              <w:ind w:left="38"/>
              <w:jc w:val="both"/>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PMU supported the following six side events at the CBD COP16 in Cali Colombia</w:t>
            </w:r>
            <w:r w:rsidR="3B8A0730" w:rsidRPr="006D4F47">
              <w:rPr>
                <w:rFonts w:asciiTheme="minorHAnsi" w:eastAsiaTheme="minorEastAsia" w:hAnsiTheme="minorHAnsi" w:cstheme="minorBidi"/>
                <w:sz w:val="20"/>
                <w:szCs w:val="20"/>
              </w:rPr>
              <w:t xml:space="preserve"> from the 21</w:t>
            </w:r>
            <w:r w:rsidR="3B8A0730" w:rsidRPr="006D4F47">
              <w:rPr>
                <w:rFonts w:asciiTheme="minorHAnsi" w:eastAsiaTheme="minorEastAsia" w:hAnsiTheme="minorHAnsi" w:cstheme="minorBidi"/>
                <w:sz w:val="20"/>
                <w:szCs w:val="20"/>
                <w:vertAlign w:val="superscript"/>
              </w:rPr>
              <w:t>st</w:t>
            </w:r>
            <w:r w:rsidR="3B8A0730" w:rsidRPr="006D4F47">
              <w:rPr>
                <w:rFonts w:asciiTheme="minorHAnsi" w:eastAsiaTheme="minorEastAsia" w:hAnsiTheme="minorHAnsi" w:cstheme="minorBidi"/>
                <w:sz w:val="20"/>
                <w:szCs w:val="20"/>
              </w:rPr>
              <w:t xml:space="preserve"> to the 25</w:t>
            </w:r>
            <w:r w:rsidR="3B8A0730" w:rsidRPr="006D4F47">
              <w:rPr>
                <w:rFonts w:asciiTheme="minorHAnsi" w:eastAsiaTheme="minorEastAsia" w:hAnsiTheme="minorHAnsi" w:cstheme="minorBidi"/>
                <w:sz w:val="20"/>
                <w:szCs w:val="20"/>
                <w:vertAlign w:val="superscript"/>
              </w:rPr>
              <w:t>th</w:t>
            </w:r>
            <w:r w:rsidR="3B8A0730" w:rsidRPr="006D4F47">
              <w:rPr>
                <w:rFonts w:asciiTheme="minorHAnsi" w:eastAsiaTheme="minorEastAsia" w:hAnsiTheme="minorHAnsi" w:cstheme="minorBidi"/>
                <w:sz w:val="20"/>
                <w:szCs w:val="20"/>
              </w:rPr>
              <w:t xml:space="preserve"> of October 2024. Gender</w:t>
            </w:r>
            <w:r w:rsidR="4AF9AA68" w:rsidRPr="006D4F47">
              <w:rPr>
                <w:rFonts w:asciiTheme="minorHAnsi" w:eastAsiaTheme="minorEastAsia" w:hAnsiTheme="minorHAnsi" w:cstheme="minorBidi"/>
                <w:sz w:val="20"/>
                <w:szCs w:val="20"/>
              </w:rPr>
              <w:t xml:space="preserve"> equity</w:t>
            </w:r>
            <w:r w:rsidR="3B8A0730" w:rsidRPr="006D4F47">
              <w:rPr>
                <w:rFonts w:asciiTheme="minorHAnsi" w:eastAsiaTheme="minorEastAsia" w:hAnsiTheme="minorHAnsi" w:cstheme="minorBidi"/>
                <w:sz w:val="20"/>
                <w:szCs w:val="20"/>
              </w:rPr>
              <w:t xml:space="preserve"> was </w:t>
            </w:r>
            <w:r w:rsidR="54304729" w:rsidRPr="006D4F47">
              <w:rPr>
                <w:rFonts w:asciiTheme="minorHAnsi" w:eastAsiaTheme="minorEastAsia" w:hAnsiTheme="minorHAnsi" w:cstheme="minorBidi"/>
                <w:sz w:val="20"/>
                <w:szCs w:val="20"/>
              </w:rPr>
              <w:t xml:space="preserve">an important topic that was mainstreamed in </w:t>
            </w:r>
            <w:r w:rsidR="0A816B34" w:rsidRPr="006D4F47">
              <w:rPr>
                <w:rFonts w:asciiTheme="minorHAnsi" w:eastAsiaTheme="minorEastAsia" w:hAnsiTheme="minorHAnsi" w:cstheme="minorBidi"/>
                <w:sz w:val="20"/>
                <w:szCs w:val="20"/>
              </w:rPr>
              <w:t>all</w:t>
            </w:r>
            <w:r w:rsidR="54304729" w:rsidRPr="006D4F47">
              <w:rPr>
                <w:rFonts w:asciiTheme="minorHAnsi" w:eastAsiaTheme="minorEastAsia" w:hAnsiTheme="minorHAnsi" w:cstheme="minorBidi"/>
                <w:sz w:val="20"/>
                <w:szCs w:val="20"/>
              </w:rPr>
              <w:t xml:space="preserve"> these dialogue events.</w:t>
            </w:r>
          </w:p>
          <w:p w14:paraId="7246144E" w14:textId="5C67894D" w:rsidR="005C558C" w:rsidRPr="006D4F47" w:rsidRDefault="005C558C" w:rsidP="022E671F">
            <w:pPr>
              <w:spacing w:line="257" w:lineRule="auto"/>
              <w:ind w:left="38"/>
              <w:jc w:val="both"/>
              <w:rPr>
                <w:rFonts w:asciiTheme="minorHAnsi" w:eastAsiaTheme="minorEastAsia" w:hAnsiTheme="minorHAnsi" w:cstheme="minorBidi"/>
                <w:sz w:val="20"/>
                <w:szCs w:val="20"/>
              </w:rPr>
            </w:pPr>
          </w:p>
          <w:p w14:paraId="2977F4A0" w14:textId="521C1387" w:rsidR="005C558C" w:rsidRPr="006D4F47" w:rsidRDefault="3B8A0730" w:rsidP="006D4F47">
            <w:pPr>
              <w:pStyle w:val="ListParagraph"/>
              <w:numPr>
                <w:ilvl w:val="0"/>
                <w:numId w:val="23"/>
              </w:numPr>
              <w:spacing w:line="257" w:lineRule="auto"/>
              <w:jc w:val="both"/>
              <w:rPr>
                <w:sz w:val="20"/>
                <w:szCs w:val="20"/>
              </w:rPr>
            </w:pPr>
            <w:r w:rsidRPr="006D4F47">
              <w:rPr>
                <w:sz w:val="20"/>
                <w:szCs w:val="20"/>
              </w:rPr>
              <w:lastRenderedPageBreak/>
              <w:t xml:space="preserve">Building Inclusive Conservation Together: Presentation of GEF-7 ICI Phase 2 Report held on October 22, 2024. </w:t>
            </w:r>
          </w:p>
          <w:p w14:paraId="2DB7D6B6" w14:textId="79E58953" w:rsidR="005C558C" w:rsidRPr="006D4F47" w:rsidRDefault="3B8A0730" w:rsidP="006D4F47">
            <w:pPr>
              <w:pStyle w:val="ListParagraph"/>
              <w:numPr>
                <w:ilvl w:val="0"/>
                <w:numId w:val="23"/>
              </w:numPr>
              <w:spacing w:line="257" w:lineRule="auto"/>
              <w:jc w:val="both"/>
              <w:rPr>
                <w:sz w:val="20"/>
                <w:szCs w:val="20"/>
              </w:rPr>
            </w:pPr>
            <w:r w:rsidRPr="006D4F47">
              <w:rPr>
                <w:sz w:val="20"/>
                <w:szCs w:val="20"/>
              </w:rPr>
              <w:t xml:space="preserve">Biodiversity Conservation Through Indigenous Knowledge: Celebrating Inclusive Conservation Initiative Fellows held on October 23, 2024. </w:t>
            </w:r>
          </w:p>
          <w:p w14:paraId="12AE4CDC" w14:textId="7997CA7E" w:rsidR="005C558C" w:rsidRPr="006D4F47" w:rsidRDefault="3B8A0730" w:rsidP="006D4F47">
            <w:pPr>
              <w:pStyle w:val="ListParagraph"/>
              <w:numPr>
                <w:ilvl w:val="0"/>
                <w:numId w:val="23"/>
              </w:numPr>
              <w:spacing w:line="257" w:lineRule="auto"/>
              <w:jc w:val="both"/>
              <w:rPr>
                <w:sz w:val="20"/>
                <w:szCs w:val="20"/>
              </w:rPr>
            </w:pPr>
            <w:r w:rsidRPr="006D4F47">
              <w:rPr>
                <w:sz w:val="20"/>
                <w:szCs w:val="20"/>
              </w:rPr>
              <w:t xml:space="preserve">GEF-7 and the Inclusive Conservation Initiative: Opportunities, challenges and safeguards to finance indigenous peoples' biodiversity conservation initiatives held on October 24, 2024. </w:t>
            </w:r>
          </w:p>
          <w:p w14:paraId="7D0A1987" w14:textId="1A535237" w:rsidR="005C558C" w:rsidRPr="006D4F47" w:rsidRDefault="3B8A0730" w:rsidP="006D4F47">
            <w:pPr>
              <w:pStyle w:val="ListParagraph"/>
              <w:numPr>
                <w:ilvl w:val="0"/>
                <w:numId w:val="23"/>
              </w:numPr>
              <w:spacing w:line="257" w:lineRule="auto"/>
              <w:jc w:val="both"/>
              <w:rPr>
                <w:sz w:val="20"/>
                <w:szCs w:val="20"/>
              </w:rPr>
            </w:pPr>
            <w:r w:rsidRPr="006D4F47">
              <w:rPr>
                <w:sz w:val="20"/>
                <w:szCs w:val="20"/>
              </w:rPr>
              <w:t xml:space="preserve">Enhancing GEF and multilateral support to IPC-led Biodiversity Action held on October 24, 2024. </w:t>
            </w:r>
          </w:p>
          <w:p w14:paraId="310CC0BC" w14:textId="3D4D6702" w:rsidR="005C558C" w:rsidRPr="006D4F47" w:rsidRDefault="3B8A0730" w:rsidP="006D4F47">
            <w:pPr>
              <w:pStyle w:val="ListParagraph"/>
              <w:numPr>
                <w:ilvl w:val="0"/>
                <w:numId w:val="23"/>
              </w:numPr>
              <w:spacing w:line="257" w:lineRule="auto"/>
              <w:jc w:val="both"/>
              <w:rPr>
                <w:sz w:val="20"/>
                <w:szCs w:val="20"/>
              </w:rPr>
            </w:pPr>
            <w:r w:rsidRPr="006D4F47">
              <w:rPr>
                <w:sz w:val="20"/>
                <w:szCs w:val="20"/>
              </w:rPr>
              <w:t xml:space="preserve">Reimagining Conservation: Towards a Flourishing Future held on October 24, 2024. </w:t>
            </w:r>
          </w:p>
          <w:p w14:paraId="0972F459" w14:textId="1B0454E9" w:rsidR="005C558C" w:rsidRPr="006D4F47" w:rsidRDefault="3B8A0730" w:rsidP="006D4F47">
            <w:pPr>
              <w:pStyle w:val="ListParagraph"/>
              <w:numPr>
                <w:ilvl w:val="0"/>
                <w:numId w:val="23"/>
              </w:numPr>
              <w:spacing w:line="257" w:lineRule="auto"/>
              <w:jc w:val="both"/>
              <w:rPr>
                <w:sz w:val="20"/>
                <w:szCs w:val="20"/>
              </w:rPr>
            </w:pPr>
            <w:r w:rsidRPr="006D4F47">
              <w:rPr>
                <w:sz w:val="20"/>
                <w:szCs w:val="20"/>
              </w:rPr>
              <w:t>Direct Access to Climate and Biodiversity Finance for IPs and LCs: Lessons from the Amazon, the Southern Cone and Africa held on October 25, 2024.</w:t>
            </w:r>
          </w:p>
          <w:p w14:paraId="360CAB8F" w14:textId="548C7263" w:rsidR="005C558C" w:rsidRPr="006D4F47" w:rsidRDefault="005C558C" w:rsidP="022E671F">
            <w:pPr>
              <w:spacing w:line="257" w:lineRule="auto"/>
              <w:ind w:left="38"/>
              <w:jc w:val="both"/>
              <w:rPr>
                <w:rFonts w:asciiTheme="minorHAnsi" w:eastAsiaTheme="minorEastAsia" w:hAnsiTheme="minorHAnsi" w:cstheme="minorBidi"/>
                <w:sz w:val="20"/>
                <w:szCs w:val="20"/>
              </w:rPr>
            </w:pPr>
          </w:p>
        </w:tc>
      </w:tr>
      <w:tr w:rsidR="00315E5C" w14:paraId="4B1D0A28"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6C65A489" w14:textId="77777777" w:rsidR="005C558C" w:rsidRDefault="0956CCFC" w:rsidP="00A235EB">
            <w:r w:rsidRPr="022E671F">
              <w:rPr>
                <w:rFonts w:ascii="Calibri" w:eastAsia="Calibri" w:hAnsi="Calibri" w:cs="Calibri"/>
                <w:color w:val="000000" w:themeColor="text1"/>
                <w:sz w:val="20"/>
                <w:szCs w:val="20"/>
              </w:rPr>
              <w:lastRenderedPageBreak/>
              <w:t xml:space="preserve">GM C3.2: Percentage of IP and LC women and men of the ICI who are meaningfully participating in the Rio Conventions and </w:t>
            </w:r>
          </w:p>
          <w:p w14:paraId="12660B0B" w14:textId="77777777" w:rsidR="005C558C" w:rsidRDefault="005C558C" w:rsidP="00A235EB">
            <w:r w:rsidRPr="1459BB3C">
              <w:rPr>
                <w:rFonts w:ascii="Calibri" w:eastAsia="Calibri" w:hAnsi="Calibri" w:cs="Calibri"/>
                <w:color w:val="000000" w:themeColor="text1"/>
                <w:sz w:val="20"/>
                <w:szCs w:val="20"/>
              </w:rPr>
              <w:t xml:space="preserve">other international conventions and </w:t>
            </w:r>
          </w:p>
          <w:p w14:paraId="6FC24E6E" w14:textId="77777777" w:rsidR="005C558C" w:rsidRDefault="005C558C" w:rsidP="00A235EB">
            <w:r w:rsidRPr="1459BB3C">
              <w:rPr>
                <w:rFonts w:ascii="Calibri" w:eastAsia="Calibri" w:hAnsi="Calibri" w:cs="Calibri"/>
                <w:color w:val="000000" w:themeColor="text1"/>
                <w:sz w:val="20"/>
                <w:szCs w:val="20"/>
              </w:rPr>
              <w:t xml:space="preserve">Platforms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0C47BCF6" w14:textId="77777777" w:rsidR="005C558C" w:rsidRDefault="5AD5602F" w:rsidP="00A235EB">
            <w:pPr>
              <w:jc w:val="center"/>
            </w:pPr>
            <w:r w:rsidRPr="022E671F">
              <w:rPr>
                <w:rFonts w:ascii="Calibri" w:eastAsia="Calibri" w:hAnsi="Calibri" w:cs="Calibri"/>
                <w:color w:val="000000" w:themeColor="text1"/>
                <w:sz w:val="20"/>
                <w:szCs w:val="20"/>
              </w:rPr>
              <w:t xml:space="preserve">50% of IP and LC who participate in </w:t>
            </w:r>
          </w:p>
          <w:p w14:paraId="3728EB88" w14:textId="77777777" w:rsidR="005C558C" w:rsidRDefault="005C558C" w:rsidP="00A235EB">
            <w:pPr>
              <w:jc w:val="center"/>
            </w:pPr>
            <w:r w:rsidRPr="1459BB3C">
              <w:rPr>
                <w:rFonts w:ascii="Calibri" w:eastAsia="Calibri" w:hAnsi="Calibri" w:cs="Calibri"/>
                <w:color w:val="000000" w:themeColor="text1"/>
                <w:sz w:val="20"/>
                <w:szCs w:val="20"/>
              </w:rPr>
              <w:t xml:space="preserve">the Rio Conventions and other </w:t>
            </w:r>
          </w:p>
          <w:p w14:paraId="37E082CB" w14:textId="77777777" w:rsidR="005C558C" w:rsidRDefault="005C558C" w:rsidP="00A235EB">
            <w:pPr>
              <w:jc w:val="center"/>
            </w:pPr>
            <w:r w:rsidRPr="1459BB3C">
              <w:rPr>
                <w:rFonts w:ascii="Calibri" w:eastAsia="Calibri" w:hAnsi="Calibri" w:cs="Calibri"/>
                <w:color w:val="000000" w:themeColor="text1"/>
                <w:sz w:val="20"/>
                <w:szCs w:val="20"/>
              </w:rPr>
              <w:t xml:space="preserve">international conventions and </w:t>
            </w:r>
          </w:p>
          <w:p w14:paraId="3B067D0A" w14:textId="77777777" w:rsidR="005C558C" w:rsidRDefault="005C558C" w:rsidP="00A235EB">
            <w:pPr>
              <w:jc w:val="center"/>
            </w:pPr>
            <w:r w:rsidRPr="1459BB3C">
              <w:rPr>
                <w:rFonts w:ascii="Calibri" w:eastAsia="Calibri" w:hAnsi="Calibri" w:cs="Calibri"/>
                <w:color w:val="000000" w:themeColor="text1"/>
                <w:sz w:val="20"/>
                <w:szCs w:val="20"/>
              </w:rPr>
              <w:t>platforms, including the Policy</w:t>
            </w:r>
          </w:p>
          <w:p w14:paraId="02F7B391" w14:textId="77777777" w:rsidR="005C558C" w:rsidRDefault="005C558C" w:rsidP="00A235EB">
            <w:pPr>
              <w:jc w:val="center"/>
            </w:pPr>
            <w:r w:rsidRPr="1459BB3C">
              <w:rPr>
                <w:rFonts w:ascii="Calibri" w:eastAsia="Calibri" w:hAnsi="Calibri" w:cs="Calibri"/>
                <w:color w:val="000000" w:themeColor="text1"/>
                <w:sz w:val="20"/>
                <w:szCs w:val="20"/>
              </w:rPr>
              <w:t xml:space="preserve">Coordination Mechanisms, are </w:t>
            </w:r>
          </w:p>
          <w:p w14:paraId="73B0675D" w14:textId="77777777" w:rsidR="005C558C" w:rsidRDefault="005C558C" w:rsidP="00A235EB">
            <w:pPr>
              <w:jc w:val="center"/>
            </w:pPr>
            <w:r w:rsidRPr="1459BB3C">
              <w:rPr>
                <w:rFonts w:ascii="Calibri" w:eastAsia="Calibri" w:hAnsi="Calibri" w:cs="Calibri"/>
                <w:color w:val="000000" w:themeColor="text1"/>
                <w:sz w:val="20"/>
                <w:szCs w:val="20"/>
              </w:rPr>
              <w:t>Women</w:t>
            </w:r>
          </w:p>
          <w:p w14:paraId="517A42A3" w14:textId="77777777" w:rsidR="005C558C" w:rsidRDefault="005C558C" w:rsidP="00A235EB">
            <w:pPr>
              <w:jc w:val="center"/>
            </w:pPr>
            <w:r w:rsidRPr="1459BB3C">
              <w:rPr>
                <w:rFonts w:ascii="Calibri" w:eastAsia="Calibri" w:hAnsi="Calibri" w:cs="Calibri"/>
                <w:color w:val="000000" w:themeColor="text1"/>
                <w:sz w:val="20"/>
                <w:szCs w:val="20"/>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413AFC33" w14:textId="5CB3314D" w:rsidR="005C558C" w:rsidRDefault="4CAC87D4" w:rsidP="006D4F47">
            <w:pPr>
              <w:jc w:val="center"/>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t xml:space="preserve">Total 28 IP and LC leaders (Men- 20 (71.43%) and Women- 08 (28.57%)) </w:t>
            </w:r>
            <w:r w:rsidRPr="022E671F">
              <w:rPr>
                <w:rFonts w:ascii="Calibri" w:eastAsia="Calibri" w:hAnsi="Calibri" w:cs="Calibri"/>
                <w:color w:val="000000" w:themeColor="text1"/>
                <w:sz w:val="20"/>
                <w:szCs w:val="20"/>
              </w:rPr>
              <w:t xml:space="preserve">participated in the Rio Conventions and other international conventions and </w:t>
            </w:r>
          </w:p>
          <w:p w14:paraId="5A5B4EB1" w14:textId="0269E15F" w:rsidR="005C558C" w:rsidRPr="006D4F47" w:rsidRDefault="4CAC87D4" w:rsidP="08A0AF95">
            <w:pPr>
              <w:jc w:val="center"/>
            </w:pPr>
            <w:r w:rsidRPr="022E671F">
              <w:rPr>
                <w:rFonts w:ascii="Calibri" w:eastAsia="Calibri" w:hAnsi="Calibri" w:cs="Calibri"/>
                <w:color w:val="000000" w:themeColor="text1"/>
                <w:sz w:val="20"/>
                <w:szCs w:val="20"/>
              </w:rPr>
              <w:t>Platforms</w:t>
            </w:r>
          </w:p>
        </w:tc>
        <w:tc>
          <w:tcPr>
            <w:tcW w:w="2250" w:type="dxa"/>
            <w:tcBorders>
              <w:top w:val="single" w:sz="8" w:space="0" w:color="auto"/>
              <w:left w:val="single" w:sz="4" w:space="0" w:color="auto"/>
              <w:bottom w:val="single" w:sz="8" w:space="0" w:color="auto"/>
              <w:right w:val="single" w:sz="8" w:space="0" w:color="auto"/>
            </w:tcBorders>
          </w:tcPr>
          <w:p w14:paraId="07A0E228" w14:textId="39633610" w:rsidR="005C558C" w:rsidRPr="006D4F47" w:rsidRDefault="1020C598" w:rsidP="022E671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Total </w:t>
            </w:r>
            <w:r w:rsidR="49BE898D" w:rsidRPr="022E671F">
              <w:rPr>
                <w:rFonts w:asciiTheme="minorHAnsi" w:eastAsiaTheme="minorEastAsia" w:hAnsiTheme="minorHAnsi" w:cstheme="minorBidi"/>
                <w:sz w:val="20"/>
                <w:szCs w:val="20"/>
              </w:rPr>
              <w:t xml:space="preserve">77 </w:t>
            </w:r>
            <w:r w:rsidR="6F311D4B" w:rsidRPr="006D4F47">
              <w:rPr>
                <w:rFonts w:asciiTheme="minorHAnsi" w:eastAsiaTheme="minorEastAsia" w:hAnsiTheme="minorHAnsi" w:cstheme="minorBidi"/>
                <w:sz w:val="20"/>
                <w:szCs w:val="20"/>
              </w:rPr>
              <w:t>IP and</w:t>
            </w:r>
            <w:r w:rsidRPr="006D4F47">
              <w:rPr>
                <w:rFonts w:asciiTheme="minorHAnsi" w:eastAsiaTheme="minorEastAsia" w:hAnsiTheme="minorHAnsi" w:cstheme="minorBidi"/>
                <w:sz w:val="20"/>
                <w:szCs w:val="20"/>
              </w:rPr>
              <w:t xml:space="preserve"> LC </w:t>
            </w:r>
            <w:r w:rsidR="21293904" w:rsidRPr="022E671F">
              <w:rPr>
                <w:rFonts w:asciiTheme="minorHAnsi" w:eastAsiaTheme="minorEastAsia" w:hAnsiTheme="minorHAnsi" w:cstheme="minorBidi"/>
                <w:sz w:val="20"/>
                <w:szCs w:val="20"/>
              </w:rPr>
              <w:t>participated,</w:t>
            </w:r>
            <w:r w:rsidRPr="006D4F47">
              <w:rPr>
                <w:rFonts w:asciiTheme="minorHAnsi" w:eastAsiaTheme="minorEastAsia" w:hAnsiTheme="minorHAnsi" w:cstheme="minorBidi"/>
                <w:sz w:val="20"/>
                <w:szCs w:val="20"/>
              </w:rPr>
              <w:t xml:space="preserve"> </w:t>
            </w:r>
            <w:r w:rsidR="68CE8DFC" w:rsidRPr="022E671F">
              <w:rPr>
                <w:rFonts w:asciiTheme="minorHAnsi" w:eastAsiaTheme="minorEastAsia" w:hAnsiTheme="minorHAnsi" w:cstheme="minorBidi"/>
                <w:sz w:val="20"/>
                <w:szCs w:val="20"/>
              </w:rPr>
              <w:t>M</w:t>
            </w:r>
            <w:r w:rsidRPr="006D4F47">
              <w:rPr>
                <w:rFonts w:asciiTheme="minorHAnsi" w:eastAsiaTheme="minorEastAsia" w:hAnsiTheme="minorHAnsi" w:cstheme="minorBidi"/>
                <w:sz w:val="20"/>
                <w:szCs w:val="20"/>
              </w:rPr>
              <w:t xml:space="preserve">en </w:t>
            </w:r>
            <w:r w:rsidR="7C0CC7DD" w:rsidRPr="022E671F">
              <w:rPr>
                <w:rFonts w:asciiTheme="minorHAnsi" w:eastAsiaTheme="minorEastAsia" w:hAnsiTheme="minorHAnsi" w:cstheme="minorBidi"/>
                <w:sz w:val="20"/>
                <w:szCs w:val="20"/>
              </w:rPr>
              <w:t xml:space="preserve">- </w:t>
            </w:r>
            <w:r w:rsidRPr="006D4F47">
              <w:rPr>
                <w:rFonts w:asciiTheme="minorHAnsi" w:eastAsiaTheme="minorEastAsia" w:hAnsiTheme="minorHAnsi" w:cstheme="minorBidi"/>
                <w:sz w:val="20"/>
                <w:szCs w:val="20"/>
              </w:rPr>
              <w:t>50 (64%)</w:t>
            </w:r>
            <w:r w:rsidR="14FCBCB9" w:rsidRPr="022E671F">
              <w:rPr>
                <w:rFonts w:asciiTheme="minorHAnsi" w:eastAsiaTheme="minorEastAsia" w:hAnsiTheme="minorHAnsi" w:cstheme="minorBidi"/>
                <w:sz w:val="20"/>
                <w:szCs w:val="20"/>
              </w:rPr>
              <w:t xml:space="preserve"> and</w:t>
            </w:r>
            <w:r w:rsidRPr="006D4F47">
              <w:rPr>
                <w:rFonts w:asciiTheme="minorHAnsi" w:eastAsiaTheme="minorEastAsia" w:hAnsiTheme="minorHAnsi" w:cstheme="minorBidi"/>
                <w:sz w:val="20"/>
                <w:szCs w:val="20"/>
              </w:rPr>
              <w:t xml:space="preserve"> </w:t>
            </w:r>
            <w:r w:rsidR="193342E7" w:rsidRPr="022E671F">
              <w:rPr>
                <w:rFonts w:asciiTheme="minorHAnsi" w:eastAsiaTheme="minorEastAsia" w:hAnsiTheme="minorHAnsi" w:cstheme="minorBidi"/>
                <w:sz w:val="20"/>
                <w:szCs w:val="20"/>
              </w:rPr>
              <w:t>W</w:t>
            </w:r>
            <w:r w:rsidRPr="006D4F47">
              <w:rPr>
                <w:rFonts w:asciiTheme="minorHAnsi" w:eastAsiaTheme="minorEastAsia" w:hAnsiTheme="minorHAnsi" w:cstheme="minorBidi"/>
                <w:sz w:val="20"/>
                <w:szCs w:val="20"/>
              </w:rPr>
              <w:t>omen</w:t>
            </w:r>
            <w:r w:rsidR="740EFACE" w:rsidRPr="022E671F">
              <w:rPr>
                <w:rFonts w:asciiTheme="minorHAnsi" w:eastAsiaTheme="minorEastAsia" w:hAnsiTheme="minorHAnsi" w:cstheme="minorBidi"/>
                <w:sz w:val="20"/>
                <w:szCs w:val="20"/>
              </w:rPr>
              <w:t xml:space="preserve"> -</w:t>
            </w:r>
            <w:r w:rsidRPr="006D4F47">
              <w:rPr>
                <w:rFonts w:asciiTheme="minorHAnsi" w:eastAsiaTheme="minorEastAsia" w:hAnsiTheme="minorHAnsi" w:cstheme="minorBidi"/>
                <w:sz w:val="20"/>
                <w:szCs w:val="20"/>
              </w:rPr>
              <w:t xml:space="preserve"> 27 (35%)</w:t>
            </w:r>
          </w:p>
          <w:p w14:paraId="200EA0C3" w14:textId="1D6AE799" w:rsidR="005C558C" w:rsidRPr="006D4F47" w:rsidRDefault="005C558C" w:rsidP="08A0AF95">
            <w:pPr>
              <w:jc w:val="center"/>
              <w:rPr>
                <w:rFonts w:asciiTheme="minorHAnsi" w:eastAsiaTheme="minorEastAsia" w:hAnsiTheme="minorHAnsi" w:cstheme="minorBidi"/>
                <w:sz w:val="20"/>
                <w:szCs w:val="20"/>
              </w:rPr>
            </w:pP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7BE6B038" w14:textId="6B5A2C69" w:rsidR="005C558C" w:rsidRPr="006D4F47" w:rsidRDefault="262C6F37" w:rsidP="08A0AF95">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1A9EC240" w14:textId="27ADAD2B" w:rsidR="005C558C" w:rsidRDefault="178EA397" w:rsidP="08A0AF95">
            <w:pPr>
              <w:spacing w:line="259" w:lineRule="auto"/>
              <w:rPr>
                <w:rFonts w:asciiTheme="minorHAnsi" w:eastAsiaTheme="minorEastAsia" w:hAnsiTheme="minorHAnsi" w:cstheme="minorBidi"/>
                <w:sz w:val="20"/>
                <w:szCs w:val="20"/>
              </w:rPr>
            </w:pPr>
            <w:r w:rsidRPr="08A0AF95">
              <w:rPr>
                <w:rFonts w:asciiTheme="minorHAnsi" w:eastAsiaTheme="minorEastAsia" w:hAnsiTheme="minorHAnsi" w:cstheme="minorBidi"/>
                <w:sz w:val="20"/>
                <w:szCs w:val="20"/>
              </w:rPr>
              <w:t xml:space="preserve">28 IP and LC leaders (Men- 20 (71.43%) and Women- 08 (28.57%)), provided with technical support to their constituencies and actively </w:t>
            </w:r>
          </w:p>
          <w:p w14:paraId="4DFEEC55" w14:textId="601AB9D9" w:rsidR="005C558C" w:rsidRDefault="178EA397" w:rsidP="08A0AF95">
            <w:pPr>
              <w:spacing w:line="259" w:lineRule="auto"/>
              <w:rPr>
                <w:rFonts w:asciiTheme="minorHAnsi" w:eastAsiaTheme="minorEastAsia" w:hAnsiTheme="minorHAnsi" w:cstheme="minorBidi"/>
                <w:color w:val="242424"/>
                <w:sz w:val="20"/>
                <w:szCs w:val="20"/>
              </w:rPr>
            </w:pPr>
            <w:r w:rsidRPr="08A0AF95">
              <w:rPr>
                <w:rFonts w:asciiTheme="minorHAnsi" w:eastAsiaTheme="minorEastAsia" w:hAnsiTheme="minorHAnsi" w:cstheme="minorBidi"/>
                <w:sz w:val="20"/>
                <w:szCs w:val="20"/>
              </w:rPr>
              <w:t xml:space="preserve">engaging with national delegations at international policy meetings particularly </w:t>
            </w:r>
            <w:r w:rsidRPr="08A0AF95">
              <w:rPr>
                <w:rFonts w:asciiTheme="minorHAnsi" w:eastAsiaTheme="minorEastAsia" w:hAnsiTheme="minorHAnsi" w:cstheme="minorBidi"/>
                <w:color w:val="242424"/>
                <w:sz w:val="20"/>
                <w:szCs w:val="20"/>
              </w:rPr>
              <w:t xml:space="preserve">UNFCCC COP29, Climate Week New York City and UNCBD COP16. </w:t>
            </w:r>
          </w:p>
          <w:p w14:paraId="4824168A" w14:textId="438414A5" w:rsidR="005C558C" w:rsidRDefault="005C558C" w:rsidP="08A0AF95">
            <w:pPr>
              <w:spacing w:line="259" w:lineRule="auto"/>
              <w:rPr>
                <w:rFonts w:asciiTheme="minorHAnsi" w:eastAsiaTheme="minorEastAsia" w:hAnsiTheme="minorHAnsi" w:cstheme="minorBidi"/>
                <w:color w:val="242424"/>
                <w:sz w:val="20"/>
                <w:szCs w:val="20"/>
              </w:rPr>
            </w:pPr>
          </w:p>
          <w:p w14:paraId="2F3B9448" w14:textId="14A2E68F" w:rsidR="005C558C" w:rsidRDefault="178EA397" w:rsidP="493943F9">
            <w:pPr>
              <w:spacing w:line="259" w:lineRule="auto"/>
              <w:rPr>
                <w:rFonts w:asciiTheme="minorHAnsi" w:eastAsiaTheme="minorEastAsia" w:hAnsiTheme="minorHAnsi" w:cstheme="minorBidi"/>
                <w:b/>
                <w:bCs/>
                <w:sz w:val="20"/>
                <w:szCs w:val="20"/>
              </w:rPr>
            </w:pPr>
            <w:r w:rsidRPr="08A0AF95">
              <w:rPr>
                <w:rFonts w:asciiTheme="minorHAnsi" w:eastAsiaTheme="minorEastAsia" w:hAnsiTheme="minorHAnsi" w:cstheme="minorBidi"/>
                <w:b/>
                <w:bCs/>
                <w:sz w:val="20"/>
                <w:szCs w:val="20"/>
              </w:rPr>
              <w:t>Disaggregation:</w:t>
            </w:r>
          </w:p>
          <w:p w14:paraId="22B9AAE8" w14:textId="449468BA" w:rsidR="005C558C" w:rsidRDefault="005C558C" w:rsidP="493943F9">
            <w:pPr>
              <w:spacing w:line="259" w:lineRule="auto"/>
              <w:rPr>
                <w:rFonts w:asciiTheme="minorHAnsi" w:eastAsiaTheme="minorEastAsia" w:hAnsiTheme="minorHAnsi" w:cstheme="minorBidi"/>
                <w:b/>
                <w:bCs/>
                <w:sz w:val="20"/>
                <w:szCs w:val="20"/>
              </w:rPr>
            </w:pPr>
          </w:p>
          <w:p w14:paraId="711A0D0C" w14:textId="260F7BBA" w:rsidR="005C558C" w:rsidRDefault="178EA397" w:rsidP="08A0AF95">
            <w:pPr>
              <w:spacing w:line="259" w:lineRule="auto"/>
              <w:rPr>
                <w:rFonts w:asciiTheme="minorHAnsi" w:eastAsiaTheme="minorEastAsia" w:hAnsiTheme="minorHAnsi" w:cstheme="minorBidi"/>
                <w:color w:val="242424"/>
                <w:sz w:val="20"/>
                <w:szCs w:val="20"/>
              </w:rPr>
            </w:pPr>
            <w:r w:rsidRPr="08A0AF95">
              <w:rPr>
                <w:rFonts w:asciiTheme="minorHAnsi" w:eastAsiaTheme="minorEastAsia" w:hAnsiTheme="minorHAnsi" w:cstheme="minorBidi"/>
                <w:sz w:val="20"/>
                <w:szCs w:val="20"/>
              </w:rPr>
              <w:t>1.</w:t>
            </w:r>
            <w:r w:rsidRPr="08A0AF95">
              <w:rPr>
                <w:rFonts w:asciiTheme="minorHAnsi" w:eastAsiaTheme="minorEastAsia" w:hAnsiTheme="minorHAnsi" w:cstheme="minorBidi"/>
                <w:b/>
                <w:bCs/>
                <w:sz w:val="20"/>
                <w:szCs w:val="20"/>
              </w:rPr>
              <w:t xml:space="preserve"> </w:t>
            </w:r>
            <w:r w:rsidRPr="08A0AF95">
              <w:rPr>
                <w:rFonts w:asciiTheme="minorHAnsi" w:eastAsiaTheme="minorEastAsia" w:hAnsiTheme="minorHAnsi" w:cstheme="minorBidi"/>
                <w:color w:val="242424"/>
                <w:sz w:val="20"/>
                <w:szCs w:val="20"/>
              </w:rPr>
              <w:t>UNFCCC COP29 held in Baku, Azerbaijan: 07 IP and LC Leaders (Men – 05 (71.4%) and Women – 02 (28.5%))</w:t>
            </w:r>
          </w:p>
          <w:p w14:paraId="4ED6A84D" w14:textId="31CBB10F" w:rsidR="005C558C" w:rsidRDefault="005C558C" w:rsidP="08A0AF95">
            <w:pPr>
              <w:spacing w:line="259" w:lineRule="auto"/>
              <w:rPr>
                <w:rFonts w:asciiTheme="minorHAnsi" w:eastAsiaTheme="minorEastAsia" w:hAnsiTheme="minorHAnsi" w:cstheme="minorBidi"/>
                <w:color w:val="242424"/>
                <w:sz w:val="20"/>
                <w:szCs w:val="20"/>
              </w:rPr>
            </w:pPr>
          </w:p>
          <w:p w14:paraId="00E19226" w14:textId="50C99659" w:rsidR="005C558C" w:rsidRDefault="178EA397" w:rsidP="08A0AF95">
            <w:pPr>
              <w:spacing w:line="259" w:lineRule="auto"/>
              <w:rPr>
                <w:rFonts w:asciiTheme="minorHAnsi" w:eastAsiaTheme="minorEastAsia" w:hAnsiTheme="minorHAnsi" w:cstheme="minorBidi"/>
                <w:color w:val="242424"/>
                <w:sz w:val="20"/>
                <w:szCs w:val="20"/>
              </w:rPr>
            </w:pPr>
            <w:r w:rsidRPr="08A0AF95">
              <w:rPr>
                <w:rFonts w:asciiTheme="minorHAnsi" w:eastAsiaTheme="minorEastAsia" w:hAnsiTheme="minorHAnsi" w:cstheme="minorBidi"/>
                <w:color w:val="242424"/>
                <w:sz w:val="20"/>
                <w:szCs w:val="20"/>
              </w:rPr>
              <w:t>2. Climate Week New York City: 04 IP and LC Leaders (Men – 02 (50%) and Women – 02 (50%))</w:t>
            </w:r>
          </w:p>
          <w:p w14:paraId="7E83EC5C" w14:textId="44F7CCAF" w:rsidR="005C558C" w:rsidRDefault="005C558C" w:rsidP="08A0AF95">
            <w:pPr>
              <w:spacing w:line="259" w:lineRule="auto"/>
              <w:rPr>
                <w:rFonts w:asciiTheme="minorHAnsi" w:eastAsiaTheme="minorEastAsia" w:hAnsiTheme="minorHAnsi" w:cstheme="minorBidi"/>
                <w:color w:val="242424"/>
                <w:sz w:val="20"/>
                <w:szCs w:val="20"/>
              </w:rPr>
            </w:pPr>
          </w:p>
          <w:p w14:paraId="2FCBDACA" w14:textId="3B4EF984" w:rsidR="005C558C" w:rsidRDefault="178EA397" w:rsidP="74172A5F">
            <w:pPr>
              <w:spacing w:line="259" w:lineRule="auto"/>
              <w:rPr>
                <w:rFonts w:asciiTheme="minorHAnsi" w:eastAsiaTheme="minorEastAsia" w:hAnsiTheme="minorHAnsi" w:cstheme="minorBidi"/>
                <w:color w:val="242424"/>
                <w:sz w:val="20"/>
                <w:szCs w:val="20"/>
              </w:rPr>
            </w:pPr>
            <w:r w:rsidRPr="74172A5F">
              <w:rPr>
                <w:rFonts w:asciiTheme="minorHAnsi" w:eastAsiaTheme="minorEastAsia" w:hAnsiTheme="minorHAnsi" w:cstheme="minorBidi"/>
                <w:color w:val="242424"/>
                <w:sz w:val="20"/>
                <w:szCs w:val="20"/>
              </w:rPr>
              <w:t>3. UNCBD COP16 - 06 Side Events: 17 IP and LC Leaders (Men – 13 (76.4%) and Women – 04 (23.5%))</w:t>
            </w:r>
          </w:p>
          <w:p w14:paraId="039375DB" w14:textId="46C5701D" w:rsidR="005C558C" w:rsidRPr="006D4F47" w:rsidRDefault="005C558C" w:rsidP="08A0AF95">
            <w:pPr>
              <w:spacing w:line="257" w:lineRule="auto"/>
              <w:ind w:left="38"/>
              <w:jc w:val="both"/>
              <w:rPr>
                <w:rFonts w:asciiTheme="minorHAnsi" w:eastAsiaTheme="minorEastAsia" w:hAnsiTheme="minorHAnsi" w:cstheme="minorBidi"/>
                <w:sz w:val="20"/>
                <w:szCs w:val="20"/>
              </w:rPr>
            </w:pPr>
          </w:p>
        </w:tc>
      </w:tr>
      <w:tr w:rsidR="00315E5C" w14:paraId="682B8129"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341B71D4" w14:textId="77777777" w:rsidR="005C558C" w:rsidRDefault="005C558C" w:rsidP="00A235EB">
            <w:r w:rsidRPr="1459BB3C">
              <w:rPr>
                <w:rFonts w:ascii="Calibri" w:eastAsia="Calibri" w:hAnsi="Calibri" w:cs="Calibri"/>
                <w:color w:val="000000" w:themeColor="text1"/>
                <w:sz w:val="20"/>
                <w:szCs w:val="20"/>
              </w:rPr>
              <w:t xml:space="preserve">GM C4.1: Number of findings of the final </w:t>
            </w:r>
          </w:p>
          <w:p w14:paraId="1BEAAEEE" w14:textId="77777777" w:rsidR="005C558C" w:rsidRDefault="005C558C" w:rsidP="00A235EB">
            <w:r w:rsidRPr="1459BB3C">
              <w:rPr>
                <w:rFonts w:ascii="Calibri" w:eastAsia="Calibri" w:hAnsi="Calibri" w:cs="Calibri"/>
                <w:color w:val="000000" w:themeColor="text1"/>
                <w:sz w:val="20"/>
                <w:szCs w:val="20"/>
              </w:rPr>
              <w:t xml:space="preserve">and mid-term independent evaluation of ICI that are related to gender </w:t>
            </w:r>
            <w:r w:rsidRPr="1459BB3C">
              <w:rPr>
                <w:rFonts w:ascii="Calibri" w:eastAsia="Calibri" w:hAnsi="Calibri" w:cs="Calibri"/>
                <w:color w:val="000000" w:themeColor="text1"/>
                <w:sz w:val="20"/>
                <w:szCs w:val="20"/>
              </w:rPr>
              <w:lastRenderedPageBreak/>
              <w:t xml:space="preserve">equality and women’s empowerment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15459CEE" w14:textId="77777777" w:rsidR="005C558C" w:rsidRDefault="005C558C" w:rsidP="00A235EB">
            <w:pPr>
              <w:jc w:val="center"/>
            </w:pPr>
            <w:r w:rsidRPr="1459BB3C">
              <w:rPr>
                <w:rFonts w:ascii="Calibri" w:eastAsia="Calibri" w:hAnsi="Calibri" w:cs="Calibri"/>
                <w:color w:val="000000" w:themeColor="text1"/>
                <w:sz w:val="20"/>
                <w:szCs w:val="20"/>
              </w:rPr>
              <w:lastRenderedPageBreak/>
              <w:t xml:space="preserve">At least 1 section of the final and </w:t>
            </w:r>
          </w:p>
          <w:p w14:paraId="2AA22058" w14:textId="77777777" w:rsidR="005C558C" w:rsidRDefault="005C558C" w:rsidP="00A235EB">
            <w:pPr>
              <w:jc w:val="center"/>
            </w:pPr>
            <w:r w:rsidRPr="1459BB3C">
              <w:rPr>
                <w:rFonts w:ascii="Calibri" w:eastAsia="Calibri" w:hAnsi="Calibri" w:cs="Calibri"/>
                <w:color w:val="000000" w:themeColor="text1"/>
                <w:sz w:val="20"/>
                <w:szCs w:val="20"/>
              </w:rPr>
              <w:t xml:space="preserve">mid-term independent </w:t>
            </w:r>
          </w:p>
          <w:p w14:paraId="28BF8731" w14:textId="77777777" w:rsidR="005C558C" w:rsidRDefault="005C558C" w:rsidP="00A235EB">
            <w:pPr>
              <w:jc w:val="center"/>
            </w:pPr>
            <w:r w:rsidRPr="1459BB3C">
              <w:rPr>
                <w:rFonts w:ascii="Calibri" w:eastAsia="Calibri" w:hAnsi="Calibri" w:cs="Calibri"/>
                <w:color w:val="000000" w:themeColor="text1"/>
                <w:sz w:val="20"/>
                <w:szCs w:val="20"/>
              </w:rPr>
              <w:t>evaluation is focused on gender</w:t>
            </w:r>
          </w:p>
          <w:p w14:paraId="56B2379E" w14:textId="77777777" w:rsidR="005C558C" w:rsidRDefault="005C558C" w:rsidP="00A235EB">
            <w:pPr>
              <w:jc w:val="center"/>
            </w:pPr>
            <w:r w:rsidRPr="1459BB3C">
              <w:rPr>
                <w:rFonts w:ascii="Calibri" w:eastAsia="Calibri" w:hAnsi="Calibri" w:cs="Calibri"/>
                <w:color w:val="000000" w:themeColor="text1"/>
                <w:sz w:val="20"/>
                <w:szCs w:val="20"/>
              </w:rPr>
              <w:lastRenderedPageBreak/>
              <w:t xml:space="preserve">equality and women’s </w:t>
            </w:r>
          </w:p>
          <w:p w14:paraId="0E0C99EB" w14:textId="77777777" w:rsidR="005C558C" w:rsidRDefault="005C558C" w:rsidP="00A235EB">
            <w:pPr>
              <w:jc w:val="center"/>
            </w:pPr>
            <w:r w:rsidRPr="1459BB3C">
              <w:rPr>
                <w:rFonts w:ascii="Calibri" w:eastAsia="Calibri" w:hAnsi="Calibri" w:cs="Calibri"/>
                <w:color w:val="000000" w:themeColor="text1"/>
                <w:sz w:val="20"/>
                <w:szCs w:val="20"/>
              </w:rPr>
              <w:t>empowerment</w:t>
            </w:r>
          </w:p>
          <w:p w14:paraId="147986F8" w14:textId="77777777" w:rsidR="005C558C" w:rsidRDefault="005C558C" w:rsidP="00A235EB">
            <w:pPr>
              <w:jc w:val="center"/>
            </w:pPr>
            <w:r w:rsidRPr="1459BB3C">
              <w:rPr>
                <w:rFonts w:ascii="Calibri" w:eastAsia="Calibri" w:hAnsi="Calibri" w:cs="Calibri"/>
                <w:color w:val="000000" w:themeColor="text1"/>
                <w:sz w:val="20"/>
                <w:szCs w:val="20"/>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153B8D39" w14:textId="0664A46B" w:rsidR="005C558C" w:rsidRPr="006D4F47" w:rsidRDefault="244EA4AD" w:rsidP="493943F9">
            <w:pPr>
              <w:jc w:val="center"/>
              <w:rPr>
                <w:rFonts w:asciiTheme="minorHAnsi" w:eastAsiaTheme="minorEastAsia" w:hAnsiTheme="minorHAnsi" w:cstheme="minorBidi"/>
                <w:sz w:val="20"/>
                <w:szCs w:val="20"/>
              </w:rPr>
            </w:pPr>
            <w:r w:rsidRPr="41332058">
              <w:rPr>
                <w:rFonts w:asciiTheme="minorHAnsi" w:eastAsiaTheme="minorEastAsia" w:hAnsiTheme="minorHAnsi" w:cstheme="minorBidi"/>
                <w:sz w:val="20"/>
                <w:szCs w:val="20"/>
              </w:rPr>
              <w:lastRenderedPageBreak/>
              <w:t>0</w:t>
            </w:r>
          </w:p>
        </w:tc>
        <w:tc>
          <w:tcPr>
            <w:tcW w:w="2250" w:type="dxa"/>
            <w:tcBorders>
              <w:top w:val="single" w:sz="8" w:space="0" w:color="auto"/>
              <w:left w:val="single" w:sz="4" w:space="0" w:color="auto"/>
              <w:bottom w:val="single" w:sz="8" w:space="0" w:color="auto"/>
              <w:right w:val="single" w:sz="8" w:space="0" w:color="auto"/>
            </w:tcBorders>
          </w:tcPr>
          <w:p w14:paraId="48377DC7" w14:textId="09D6C124" w:rsidR="005C558C" w:rsidRDefault="244EA4AD" w:rsidP="151FF1E8">
            <w:pPr>
              <w:spacing w:line="259" w:lineRule="auto"/>
              <w:jc w:val="center"/>
              <w:rPr>
                <w:rFonts w:asciiTheme="minorHAnsi" w:eastAsiaTheme="minorEastAsia" w:hAnsiTheme="minorHAnsi" w:cstheme="minorBidi"/>
                <w:sz w:val="20"/>
                <w:szCs w:val="20"/>
              </w:rPr>
            </w:pPr>
            <w:r w:rsidRPr="41332058">
              <w:rPr>
                <w:rFonts w:asciiTheme="minorHAnsi" w:eastAsiaTheme="minorEastAsia" w:hAnsiTheme="minorHAnsi" w:cstheme="minorBidi"/>
                <w:sz w:val="20"/>
                <w:szCs w:val="20"/>
              </w:rPr>
              <w:t>0</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28A56EDE" w14:textId="09943F68" w:rsidR="005C558C" w:rsidRPr="006D4F47" w:rsidRDefault="2F729F44" w:rsidP="493943F9">
            <w:pPr>
              <w:jc w:val="center"/>
              <w:rPr>
                <w:rFonts w:asciiTheme="minorHAnsi" w:eastAsiaTheme="minorEastAsia" w:hAnsiTheme="minorHAnsi" w:cstheme="minorBidi"/>
                <w:sz w:val="20"/>
                <w:szCs w:val="20"/>
              </w:rPr>
            </w:pPr>
            <w:r w:rsidRPr="151FF1E8">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794A0167" w14:textId="4FF0F0B1" w:rsidR="005C558C" w:rsidRDefault="07A5F114" w:rsidP="006D4F47">
            <w:pPr>
              <w:spacing w:line="257" w:lineRule="auto"/>
              <w:ind w:left="38"/>
              <w:jc w:val="both"/>
              <w:rPr>
                <w:rFonts w:ascii="Calibri" w:eastAsia="Calibri" w:hAnsi="Calibri" w:cs="Calibri"/>
                <w:sz w:val="20"/>
                <w:szCs w:val="20"/>
              </w:rPr>
            </w:pPr>
            <w:r w:rsidRPr="74172A5F">
              <w:rPr>
                <w:rFonts w:asciiTheme="minorHAnsi" w:eastAsiaTheme="minorEastAsia" w:hAnsiTheme="minorHAnsi" w:cstheme="minorBidi"/>
                <w:sz w:val="20"/>
                <w:szCs w:val="20"/>
              </w:rPr>
              <w:t>Th</w:t>
            </w:r>
            <w:r w:rsidR="618D89B4" w:rsidRPr="74172A5F">
              <w:rPr>
                <w:rFonts w:ascii="Calibri" w:eastAsia="Calibri" w:hAnsi="Calibri" w:cs="Calibri"/>
                <w:color w:val="000000" w:themeColor="text1"/>
                <w:sz w:val="20"/>
                <w:szCs w:val="20"/>
              </w:rPr>
              <w:t xml:space="preserve">is indicator is </w:t>
            </w:r>
            <w:r w:rsidR="7820364A" w:rsidRPr="74172A5F">
              <w:rPr>
                <w:rFonts w:ascii="Calibri" w:eastAsia="Calibri" w:hAnsi="Calibri" w:cs="Calibri"/>
                <w:color w:val="000000" w:themeColor="text1"/>
                <w:sz w:val="20"/>
                <w:szCs w:val="20"/>
              </w:rPr>
              <w:t>under</w:t>
            </w:r>
            <w:r w:rsidR="618D89B4" w:rsidRPr="74172A5F">
              <w:rPr>
                <w:rFonts w:ascii="Calibri" w:eastAsia="Calibri" w:hAnsi="Calibri" w:cs="Calibri"/>
                <w:color w:val="000000" w:themeColor="text1"/>
                <w:sz w:val="20"/>
                <w:szCs w:val="20"/>
              </w:rPr>
              <w:t xml:space="preserve"> implement</w:t>
            </w:r>
            <w:r w:rsidR="7820364A" w:rsidRPr="74172A5F">
              <w:rPr>
                <w:rFonts w:ascii="Calibri" w:eastAsia="Calibri" w:hAnsi="Calibri" w:cs="Calibri"/>
                <w:color w:val="000000" w:themeColor="text1"/>
                <w:sz w:val="20"/>
                <w:szCs w:val="20"/>
              </w:rPr>
              <w:t>ation</w:t>
            </w:r>
            <w:r w:rsidR="618D89B4" w:rsidRPr="74172A5F">
              <w:rPr>
                <w:rFonts w:ascii="Calibri" w:eastAsia="Calibri" w:hAnsi="Calibri" w:cs="Calibri"/>
                <w:color w:val="000000" w:themeColor="text1"/>
                <w:sz w:val="20"/>
                <w:szCs w:val="20"/>
              </w:rPr>
              <w:t xml:space="preserve">. The ICI Mid-Term Review (MTR) commenced in March 2025 with onboarding of Earth Empower consultants to conduct the evaluation. The PMU organized an MTR documents folder—including project reports, PIRs, financial records, and other key project materials— such as the project stakeholder list, on the </w:t>
            </w:r>
            <w:r w:rsidR="400EF828" w:rsidRPr="74172A5F">
              <w:rPr>
                <w:rFonts w:ascii="Calibri" w:eastAsia="Calibri" w:hAnsi="Calibri" w:cs="Calibri"/>
                <w:sz w:val="20"/>
                <w:szCs w:val="20"/>
              </w:rPr>
              <w:t>ICI Project Hub</w:t>
            </w:r>
            <w:r w:rsidR="618D89B4" w:rsidRPr="74172A5F">
              <w:rPr>
                <w:rFonts w:ascii="Calibri" w:eastAsia="Calibri" w:hAnsi="Calibri" w:cs="Calibri"/>
                <w:sz w:val="20"/>
                <w:szCs w:val="20"/>
              </w:rPr>
              <w:t>, granting</w:t>
            </w:r>
            <w:r w:rsidR="618D89B4" w:rsidRPr="74172A5F">
              <w:rPr>
                <w:rFonts w:ascii="Calibri" w:eastAsia="Calibri" w:hAnsi="Calibri" w:cs="Calibri"/>
                <w:color w:val="FF0000"/>
                <w:sz w:val="20"/>
                <w:szCs w:val="20"/>
              </w:rPr>
              <w:t xml:space="preserve"> </w:t>
            </w:r>
            <w:r w:rsidR="618D89B4" w:rsidRPr="74172A5F">
              <w:rPr>
                <w:rFonts w:ascii="Calibri" w:eastAsia="Calibri" w:hAnsi="Calibri" w:cs="Calibri"/>
                <w:color w:val="000000" w:themeColor="text1"/>
                <w:sz w:val="20"/>
                <w:szCs w:val="20"/>
              </w:rPr>
              <w:t xml:space="preserve">access to the consultants and all relevant team members. Following consultant guidance, two ICI subprojects were selected for the site visits aiming to deep-dive review including UCRT, Tanzania on the IUCN side and </w:t>
            </w:r>
            <w:r w:rsidR="618D89B4" w:rsidRPr="74172A5F">
              <w:rPr>
                <w:rFonts w:ascii="Calibri" w:eastAsia="Calibri" w:hAnsi="Calibri" w:cs="Calibri"/>
                <w:color w:val="000000" w:themeColor="text1"/>
                <w:sz w:val="20"/>
                <w:szCs w:val="20"/>
              </w:rPr>
              <w:lastRenderedPageBreak/>
              <w:t xml:space="preserve">Futa Mawiza, Chile for CI. The consultants began with a desk review of project materials and have since conducted several key activities, including MTR inception meetings with the PMU, review and feedback on the inception report and research tools, a participatory session with UCRT, and the planning of an upcoming field visit to Tanzania scheduled in Q4FY25 from 14-18 April 2025 and Futa Mawiza Chile from 5-9 May 2025. </w:t>
            </w:r>
            <w:r w:rsidR="618D89B4" w:rsidRPr="74172A5F">
              <w:rPr>
                <w:rFonts w:ascii="Calibri" w:eastAsia="Calibri" w:hAnsi="Calibri" w:cs="Calibri"/>
                <w:sz w:val="20"/>
                <w:szCs w:val="20"/>
              </w:rPr>
              <w:t xml:space="preserve"> </w:t>
            </w:r>
            <w:r w:rsidR="527802CF" w:rsidRPr="74172A5F">
              <w:rPr>
                <w:rFonts w:ascii="Calibri" w:eastAsia="Calibri" w:hAnsi="Calibri" w:cs="Calibri"/>
                <w:sz w:val="20"/>
                <w:szCs w:val="20"/>
              </w:rPr>
              <w:t xml:space="preserve">The draft MTR report has a gender section. </w:t>
            </w:r>
            <w:r w:rsidR="46F35A2E" w:rsidRPr="74172A5F">
              <w:rPr>
                <w:rFonts w:ascii="Calibri" w:eastAsia="Calibri" w:hAnsi="Calibri" w:cs="Calibri"/>
                <w:sz w:val="20"/>
                <w:szCs w:val="20"/>
              </w:rPr>
              <w:t>The</w:t>
            </w:r>
            <w:r w:rsidR="6D6A4373" w:rsidRPr="74172A5F">
              <w:rPr>
                <w:rFonts w:ascii="Calibri" w:eastAsia="Calibri" w:hAnsi="Calibri" w:cs="Calibri"/>
                <w:sz w:val="20"/>
                <w:szCs w:val="20"/>
              </w:rPr>
              <w:t xml:space="preserve"> PMU has reviewed</w:t>
            </w:r>
            <w:r w:rsidR="46F35A2E" w:rsidRPr="74172A5F">
              <w:rPr>
                <w:rFonts w:ascii="Calibri" w:eastAsia="Calibri" w:hAnsi="Calibri" w:cs="Calibri"/>
                <w:sz w:val="20"/>
                <w:szCs w:val="20"/>
              </w:rPr>
              <w:t xml:space="preserve"> two</w:t>
            </w:r>
            <w:r w:rsidR="7A09909A" w:rsidRPr="74172A5F">
              <w:rPr>
                <w:rFonts w:ascii="Calibri" w:eastAsia="Calibri" w:hAnsi="Calibri" w:cs="Calibri"/>
                <w:sz w:val="20"/>
                <w:szCs w:val="20"/>
              </w:rPr>
              <w:t xml:space="preserve"> drafts of the </w:t>
            </w:r>
            <w:r w:rsidR="52D8BCDC" w:rsidRPr="74172A5F">
              <w:rPr>
                <w:rFonts w:ascii="Calibri" w:eastAsia="Calibri" w:hAnsi="Calibri" w:cs="Calibri"/>
                <w:sz w:val="20"/>
                <w:szCs w:val="20"/>
              </w:rPr>
              <w:t>report,</w:t>
            </w:r>
            <w:r w:rsidR="1CC4BD05" w:rsidRPr="74172A5F">
              <w:rPr>
                <w:rFonts w:ascii="Calibri" w:eastAsia="Calibri" w:hAnsi="Calibri" w:cs="Calibri"/>
                <w:sz w:val="20"/>
                <w:szCs w:val="20"/>
              </w:rPr>
              <w:t xml:space="preserve"> and</w:t>
            </w:r>
            <w:r w:rsidR="46F35A2E" w:rsidRPr="74172A5F">
              <w:rPr>
                <w:rFonts w:ascii="Calibri" w:eastAsia="Calibri" w:hAnsi="Calibri" w:cs="Calibri"/>
                <w:sz w:val="20"/>
                <w:szCs w:val="20"/>
              </w:rPr>
              <w:t xml:space="preserve"> the MTR process will be finalized in Q1FY26. </w:t>
            </w:r>
          </w:p>
          <w:p w14:paraId="6F45E9E9" w14:textId="2E58588A" w:rsidR="005C558C" w:rsidRPr="006D4F47" w:rsidRDefault="005C558C" w:rsidP="151FF1E8">
            <w:pPr>
              <w:spacing w:line="257" w:lineRule="auto"/>
              <w:ind w:left="38"/>
              <w:jc w:val="both"/>
              <w:rPr>
                <w:rFonts w:asciiTheme="minorHAnsi" w:eastAsiaTheme="minorEastAsia" w:hAnsiTheme="minorHAnsi" w:cstheme="minorBidi"/>
                <w:sz w:val="20"/>
                <w:szCs w:val="20"/>
              </w:rPr>
            </w:pPr>
          </w:p>
        </w:tc>
      </w:tr>
      <w:tr w:rsidR="00315E5C" w14:paraId="0BD38D73"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6806E2ED" w14:textId="11D90DFC" w:rsidR="005C558C" w:rsidRDefault="318DE275" w:rsidP="006D4F47">
            <w:pPr>
              <w:spacing w:line="259" w:lineRule="auto"/>
            </w:pPr>
            <w:r w:rsidRPr="379296DA">
              <w:rPr>
                <w:rFonts w:ascii="Calibri" w:eastAsia="Calibri" w:hAnsi="Calibri" w:cs="Calibri"/>
                <w:color w:val="000000" w:themeColor="text1"/>
                <w:sz w:val="20"/>
                <w:szCs w:val="20"/>
              </w:rPr>
              <w:lastRenderedPageBreak/>
              <w:t xml:space="preserve">the </w:t>
            </w:r>
            <w:r w:rsidR="005C558C" w:rsidRPr="379296DA">
              <w:rPr>
                <w:rFonts w:ascii="Calibri" w:eastAsia="Calibri" w:hAnsi="Calibri" w:cs="Calibri"/>
                <w:color w:val="000000" w:themeColor="text1"/>
                <w:sz w:val="20"/>
                <w:szCs w:val="20"/>
              </w:rPr>
              <w:t xml:space="preserve">GM C4.2: Number of good practices on </w:t>
            </w:r>
          </w:p>
          <w:p w14:paraId="6B3C808D" w14:textId="77777777" w:rsidR="005C558C" w:rsidRDefault="005C558C" w:rsidP="00A235EB">
            <w:r w:rsidRPr="1459BB3C">
              <w:rPr>
                <w:rFonts w:ascii="Calibri" w:eastAsia="Calibri" w:hAnsi="Calibri" w:cs="Calibri"/>
                <w:color w:val="000000" w:themeColor="text1"/>
                <w:sz w:val="20"/>
                <w:szCs w:val="20"/>
              </w:rPr>
              <w:t xml:space="preserve">gender equality and women’s </w:t>
            </w:r>
          </w:p>
          <w:p w14:paraId="0B1C94FE" w14:textId="77777777" w:rsidR="005C558C" w:rsidRDefault="005C558C" w:rsidP="00A235EB">
            <w:r w:rsidRPr="1459BB3C">
              <w:rPr>
                <w:rFonts w:ascii="Calibri" w:eastAsia="Calibri" w:hAnsi="Calibri" w:cs="Calibri"/>
                <w:color w:val="000000" w:themeColor="text1"/>
                <w:sz w:val="20"/>
                <w:szCs w:val="20"/>
              </w:rPr>
              <w:t xml:space="preserve">empowerment highlighted in the </w:t>
            </w:r>
          </w:p>
          <w:p w14:paraId="628C79D0" w14:textId="77777777" w:rsidR="005C558C" w:rsidRDefault="005C558C" w:rsidP="00A235EB">
            <w:r w:rsidRPr="1459BB3C">
              <w:rPr>
                <w:rFonts w:ascii="Calibri" w:eastAsia="Calibri" w:hAnsi="Calibri" w:cs="Calibri"/>
                <w:color w:val="000000" w:themeColor="text1"/>
                <w:sz w:val="20"/>
                <w:szCs w:val="20"/>
              </w:rPr>
              <w:t xml:space="preserve">PIR or APR </w:t>
            </w:r>
          </w:p>
          <w:p w14:paraId="4229FA7A" w14:textId="77777777" w:rsidR="005C558C" w:rsidRDefault="005C558C" w:rsidP="00A235EB">
            <w:r w:rsidRPr="1459BB3C">
              <w:rPr>
                <w:rFonts w:ascii="Calibri" w:eastAsia="Calibri" w:hAnsi="Calibri" w:cs="Calibri"/>
                <w:color w:val="000000" w:themeColor="text1"/>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5F7AF2F5" w14:textId="77777777" w:rsidR="005C558C" w:rsidRDefault="005C558C" w:rsidP="00A235EB">
            <w:pPr>
              <w:jc w:val="center"/>
            </w:pPr>
            <w:r w:rsidRPr="1459BB3C">
              <w:rPr>
                <w:rFonts w:ascii="Calibri" w:eastAsia="Calibri" w:hAnsi="Calibri" w:cs="Calibri"/>
                <w:color w:val="000000" w:themeColor="text1"/>
                <w:sz w:val="20"/>
                <w:szCs w:val="20"/>
              </w:rPr>
              <w:t xml:space="preserve">At least 1 section of the PIR or </w:t>
            </w:r>
          </w:p>
          <w:p w14:paraId="0AC79CA4" w14:textId="77777777" w:rsidR="005C558C" w:rsidRDefault="005C558C" w:rsidP="00A235EB">
            <w:pPr>
              <w:jc w:val="center"/>
            </w:pPr>
            <w:r w:rsidRPr="1459BB3C">
              <w:rPr>
                <w:rFonts w:ascii="Calibri" w:eastAsia="Calibri" w:hAnsi="Calibri" w:cs="Calibri"/>
                <w:color w:val="000000" w:themeColor="text1"/>
                <w:sz w:val="20"/>
                <w:szCs w:val="20"/>
              </w:rPr>
              <w:t xml:space="preserve">APR highlights gender equality </w:t>
            </w:r>
          </w:p>
          <w:p w14:paraId="26D0E7D1" w14:textId="77777777" w:rsidR="005C558C" w:rsidRDefault="005C558C" w:rsidP="00A235EB">
            <w:pPr>
              <w:jc w:val="center"/>
            </w:pPr>
            <w:r w:rsidRPr="1459BB3C">
              <w:rPr>
                <w:rFonts w:ascii="Calibri" w:eastAsia="Calibri" w:hAnsi="Calibri" w:cs="Calibri"/>
                <w:color w:val="000000" w:themeColor="text1"/>
                <w:sz w:val="20"/>
                <w:szCs w:val="20"/>
              </w:rPr>
              <w:t>good practices</w:t>
            </w:r>
          </w:p>
          <w:p w14:paraId="375A0528" w14:textId="77777777" w:rsidR="005C558C" w:rsidRDefault="005C558C" w:rsidP="00A235EB">
            <w:pPr>
              <w:jc w:val="center"/>
            </w:pPr>
            <w:r w:rsidRPr="1459BB3C">
              <w:rPr>
                <w:rFonts w:ascii="Calibri" w:eastAsia="Calibri" w:hAnsi="Calibri" w:cs="Calibri"/>
                <w:color w:val="000000" w:themeColor="text1"/>
                <w:sz w:val="20"/>
                <w:szCs w:val="20"/>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1B2CE2A3" w14:textId="592B918A" w:rsidR="005C558C" w:rsidRDefault="4312AB14" w:rsidP="6C8FE829">
            <w:pPr>
              <w:jc w:val="center"/>
              <w:rPr>
                <w:rFonts w:asciiTheme="minorHAnsi" w:eastAsiaTheme="minorEastAsia" w:hAnsiTheme="minorHAnsi" w:cstheme="minorBidi"/>
                <w:sz w:val="20"/>
                <w:szCs w:val="20"/>
              </w:rPr>
            </w:pPr>
            <w:r w:rsidRPr="41332058">
              <w:rPr>
                <w:rFonts w:asciiTheme="minorHAnsi" w:eastAsiaTheme="minorEastAsia" w:hAnsiTheme="minorHAnsi" w:cstheme="minorBidi"/>
                <w:sz w:val="20"/>
                <w:szCs w:val="20"/>
              </w:rPr>
              <w:t xml:space="preserve">1 gender section on ICI APR 2024 with </w:t>
            </w:r>
            <w:r w:rsidR="1BC65770" w:rsidRPr="41332058">
              <w:rPr>
                <w:rFonts w:asciiTheme="minorHAnsi" w:eastAsiaTheme="minorEastAsia" w:hAnsiTheme="minorHAnsi" w:cstheme="minorBidi"/>
                <w:sz w:val="20"/>
                <w:szCs w:val="20"/>
              </w:rPr>
              <w:t>7</w:t>
            </w:r>
            <w:r w:rsidRPr="41332058">
              <w:rPr>
                <w:rFonts w:asciiTheme="minorHAnsi" w:eastAsiaTheme="minorEastAsia" w:hAnsiTheme="minorHAnsi" w:cstheme="minorBidi"/>
                <w:sz w:val="20"/>
                <w:szCs w:val="20"/>
              </w:rPr>
              <w:t xml:space="preserve"> gender equality good practices </w:t>
            </w:r>
          </w:p>
          <w:p w14:paraId="1384AD45" w14:textId="605C0373" w:rsidR="005C558C" w:rsidRPr="006D4F47" w:rsidRDefault="005C558C" w:rsidP="493943F9">
            <w:pPr>
              <w:jc w:val="center"/>
              <w:rPr>
                <w:rFonts w:asciiTheme="minorHAnsi" w:eastAsiaTheme="minorEastAsia" w:hAnsiTheme="minorHAnsi" w:cstheme="minorBidi"/>
                <w:sz w:val="20"/>
                <w:szCs w:val="20"/>
              </w:rPr>
            </w:pPr>
          </w:p>
        </w:tc>
        <w:tc>
          <w:tcPr>
            <w:tcW w:w="2250" w:type="dxa"/>
            <w:tcBorders>
              <w:top w:val="single" w:sz="8" w:space="0" w:color="auto"/>
              <w:left w:val="single" w:sz="4" w:space="0" w:color="auto"/>
              <w:bottom w:val="single" w:sz="8" w:space="0" w:color="auto"/>
              <w:right w:val="single" w:sz="8" w:space="0" w:color="auto"/>
            </w:tcBorders>
          </w:tcPr>
          <w:p w14:paraId="08172163" w14:textId="2E20845D" w:rsidR="005C558C" w:rsidRPr="006D4F47" w:rsidRDefault="1381E176" w:rsidP="493943F9">
            <w:pPr>
              <w:jc w:val="center"/>
              <w:rPr>
                <w:rFonts w:asciiTheme="minorHAnsi" w:eastAsiaTheme="minorEastAsia" w:hAnsiTheme="minorHAnsi" w:cstheme="minorBidi"/>
                <w:sz w:val="20"/>
                <w:szCs w:val="20"/>
              </w:rPr>
            </w:pPr>
            <w:r w:rsidRPr="13A3D12A">
              <w:rPr>
                <w:rFonts w:asciiTheme="minorHAnsi" w:eastAsiaTheme="minorEastAsia" w:hAnsiTheme="minorHAnsi" w:cstheme="minorBidi"/>
                <w:sz w:val="20"/>
                <w:szCs w:val="20"/>
              </w:rPr>
              <w:t>1</w:t>
            </w:r>
            <w:r w:rsidR="65F9B201" w:rsidRPr="13A3D12A">
              <w:rPr>
                <w:rFonts w:asciiTheme="minorHAnsi" w:eastAsiaTheme="minorEastAsia" w:hAnsiTheme="minorHAnsi" w:cstheme="minorBidi"/>
                <w:sz w:val="20"/>
                <w:szCs w:val="20"/>
              </w:rPr>
              <w:t>0</w:t>
            </w:r>
            <w:r w:rsidRPr="13A3D12A">
              <w:rPr>
                <w:rFonts w:asciiTheme="minorHAnsi" w:eastAsiaTheme="minorEastAsia" w:hAnsiTheme="minorHAnsi" w:cstheme="minorBidi"/>
                <w:sz w:val="20"/>
                <w:szCs w:val="20"/>
              </w:rPr>
              <w:t xml:space="preserve"> good practic</w:t>
            </w:r>
            <w:r w:rsidR="0221D785" w:rsidRPr="13A3D12A">
              <w:rPr>
                <w:rFonts w:asciiTheme="minorHAnsi" w:eastAsiaTheme="minorEastAsia" w:hAnsiTheme="minorHAnsi" w:cstheme="minorBidi"/>
                <w:sz w:val="20"/>
                <w:szCs w:val="20"/>
              </w:rPr>
              <w:t>e</w:t>
            </w:r>
            <w:r w:rsidRPr="13A3D12A">
              <w:rPr>
                <w:rFonts w:asciiTheme="minorHAnsi" w:eastAsiaTheme="minorEastAsia" w:hAnsiTheme="minorHAnsi" w:cstheme="minorBidi"/>
                <w:sz w:val="20"/>
                <w:szCs w:val="20"/>
              </w:rPr>
              <w:t>s on gender equality and women’s empowerment</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63F7EC75" w14:textId="22E09494" w:rsidR="005C558C" w:rsidRPr="006D4F47" w:rsidRDefault="46E0E0AF" w:rsidP="006D4F47">
            <w:pPr>
              <w:spacing w:line="259" w:lineRule="auto"/>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0F06A9DF" w14:textId="41CE07D9" w:rsidR="005C558C" w:rsidRDefault="50325070" w:rsidP="6F684485">
            <w:pPr>
              <w:spacing w:line="257" w:lineRule="auto"/>
              <w:jc w:val="both"/>
              <w:rPr>
                <w:rFonts w:asciiTheme="minorHAnsi" w:eastAsiaTheme="minorEastAsia" w:hAnsiTheme="minorHAnsi" w:cstheme="minorBidi"/>
                <w:sz w:val="20"/>
                <w:szCs w:val="20"/>
              </w:rPr>
            </w:pPr>
            <w:r w:rsidRPr="41332058">
              <w:rPr>
                <w:rFonts w:asciiTheme="minorHAnsi" w:eastAsiaTheme="minorEastAsia" w:hAnsiTheme="minorHAnsi" w:cstheme="minorBidi"/>
                <w:sz w:val="20"/>
                <w:szCs w:val="20"/>
              </w:rPr>
              <w:t xml:space="preserve">This indicator is currently being </w:t>
            </w:r>
            <w:r w:rsidR="308B2EE7" w:rsidRPr="41332058">
              <w:rPr>
                <w:rFonts w:asciiTheme="minorHAnsi" w:eastAsiaTheme="minorEastAsia" w:hAnsiTheme="minorHAnsi" w:cstheme="minorBidi"/>
                <w:sz w:val="20"/>
                <w:szCs w:val="20"/>
              </w:rPr>
              <w:t>implemented</w:t>
            </w:r>
            <w:r w:rsidRPr="41332058">
              <w:rPr>
                <w:rFonts w:asciiTheme="minorHAnsi" w:eastAsiaTheme="minorEastAsia" w:hAnsiTheme="minorHAnsi" w:cstheme="minorBidi"/>
                <w:sz w:val="20"/>
                <w:szCs w:val="20"/>
              </w:rPr>
              <w:t xml:space="preserve">. There were </w:t>
            </w:r>
            <w:r w:rsidR="7A1B3A73" w:rsidRPr="41332058">
              <w:rPr>
                <w:rFonts w:asciiTheme="minorHAnsi" w:eastAsiaTheme="minorEastAsia" w:hAnsiTheme="minorHAnsi" w:cstheme="minorBidi"/>
                <w:sz w:val="20"/>
                <w:szCs w:val="20"/>
              </w:rPr>
              <w:t>7</w:t>
            </w:r>
            <w:r w:rsidR="21A3B7B3" w:rsidRPr="41332058">
              <w:rPr>
                <w:rFonts w:asciiTheme="minorHAnsi" w:eastAsiaTheme="minorEastAsia" w:hAnsiTheme="minorHAnsi" w:cstheme="minorBidi"/>
                <w:sz w:val="20"/>
                <w:szCs w:val="20"/>
              </w:rPr>
              <w:t xml:space="preserve"> </w:t>
            </w:r>
            <w:r w:rsidR="427AA91B" w:rsidRPr="41332058">
              <w:rPr>
                <w:rFonts w:asciiTheme="minorHAnsi" w:eastAsiaTheme="minorEastAsia" w:hAnsiTheme="minorHAnsi" w:cstheme="minorBidi"/>
                <w:sz w:val="20"/>
                <w:szCs w:val="20"/>
              </w:rPr>
              <w:t>g</w:t>
            </w:r>
            <w:r w:rsidR="26ADB8F4" w:rsidRPr="006D4F47">
              <w:rPr>
                <w:rFonts w:asciiTheme="minorHAnsi" w:eastAsiaTheme="minorEastAsia" w:hAnsiTheme="minorHAnsi" w:cstheme="minorBidi"/>
                <w:sz w:val="20"/>
                <w:szCs w:val="20"/>
              </w:rPr>
              <w:t xml:space="preserve">ood practices on gender equality and women’s empowerment are highlighted </w:t>
            </w:r>
            <w:r w:rsidR="18C7536B" w:rsidRPr="006D4F47">
              <w:rPr>
                <w:rFonts w:asciiTheme="minorHAnsi" w:eastAsiaTheme="minorEastAsia" w:hAnsiTheme="minorHAnsi" w:cstheme="minorBidi"/>
                <w:sz w:val="20"/>
                <w:szCs w:val="20"/>
              </w:rPr>
              <w:t>in the</w:t>
            </w:r>
            <w:r w:rsidR="0BE99710" w:rsidRPr="006D4F47">
              <w:rPr>
                <w:rFonts w:asciiTheme="minorHAnsi" w:eastAsiaTheme="minorEastAsia" w:hAnsiTheme="minorHAnsi" w:cstheme="minorBidi"/>
                <w:sz w:val="20"/>
                <w:szCs w:val="20"/>
              </w:rPr>
              <w:t xml:space="preserve"> gender section </w:t>
            </w:r>
            <w:r w:rsidR="539123DC" w:rsidRPr="006D4F47">
              <w:rPr>
                <w:rFonts w:asciiTheme="minorHAnsi" w:eastAsiaTheme="minorEastAsia" w:hAnsiTheme="minorHAnsi" w:cstheme="minorBidi"/>
                <w:sz w:val="20"/>
                <w:szCs w:val="20"/>
              </w:rPr>
              <w:t>of</w:t>
            </w:r>
            <w:r w:rsidR="26ADB8F4" w:rsidRPr="006D4F47">
              <w:rPr>
                <w:rFonts w:asciiTheme="minorHAnsi" w:eastAsiaTheme="minorEastAsia" w:hAnsiTheme="minorHAnsi" w:cstheme="minorBidi"/>
                <w:sz w:val="20"/>
                <w:szCs w:val="20"/>
              </w:rPr>
              <w:t xml:space="preserve"> the </w:t>
            </w:r>
            <w:r w:rsidR="0A498400" w:rsidRPr="006D4F47">
              <w:rPr>
                <w:rFonts w:asciiTheme="minorHAnsi" w:eastAsiaTheme="minorEastAsia" w:hAnsiTheme="minorHAnsi" w:cstheme="minorBidi"/>
                <w:sz w:val="20"/>
                <w:szCs w:val="20"/>
              </w:rPr>
              <w:t xml:space="preserve">Annual phase 3 report </w:t>
            </w:r>
            <w:r w:rsidR="5D66DD07" w:rsidRPr="41332058">
              <w:rPr>
                <w:rFonts w:asciiTheme="minorHAnsi" w:eastAsiaTheme="minorEastAsia" w:hAnsiTheme="minorHAnsi" w:cstheme="minorBidi"/>
                <w:sz w:val="20"/>
                <w:szCs w:val="20"/>
              </w:rPr>
              <w:t xml:space="preserve">covering the reporting period </w:t>
            </w:r>
            <w:r w:rsidR="0A498400" w:rsidRPr="006D4F47">
              <w:rPr>
                <w:rFonts w:asciiTheme="minorHAnsi" w:eastAsiaTheme="minorEastAsia" w:hAnsiTheme="minorHAnsi" w:cstheme="minorBidi"/>
                <w:sz w:val="20"/>
                <w:szCs w:val="20"/>
              </w:rPr>
              <w:t>July 2024 to June 2025</w:t>
            </w:r>
            <w:r w:rsidR="4ECDE90C" w:rsidRPr="41332058">
              <w:rPr>
                <w:rFonts w:asciiTheme="minorHAnsi" w:eastAsiaTheme="minorEastAsia" w:hAnsiTheme="minorHAnsi" w:cstheme="minorBidi"/>
                <w:sz w:val="20"/>
                <w:szCs w:val="20"/>
              </w:rPr>
              <w:t>:</w:t>
            </w:r>
          </w:p>
          <w:p w14:paraId="6370E052" w14:textId="59D59390" w:rsidR="005C558C" w:rsidRDefault="1E08DB11" w:rsidP="006D4F47">
            <w:pPr>
              <w:pStyle w:val="ListParagraph"/>
              <w:numPr>
                <w:ilvl w:val="0"/>
                <w:numId w:val="17"/>
              </w:numPr>
              <w:spacing w:before="240" w:after="240" w:line="257" w:lineRule="auto"/>
              <w:rPr>
                <w:rFonts w:ascii="Calibri" w:eastAsia="Calibri" w:hAnsi="Calibri" w:cs="Calibri"/>
              </w:rPr>
            </w:pPr>
            <w:r w:rsidRPr="41332058">
              <w:rPr>
                <w:rFonts w:ascii="Calibri" w:eastAsia="Calibri" w:hAnsi="Calibri" w:cs="Calibri"/>
                <w:b/>
                <w:bCs/>
                <w:sz w:val="20"/>
                <w:szCs w:val="20"/>
              </w:rPr>
              <w:t>Implementation of 10 Gender Action Plans (GAPs):</w:t>
            </w:r>
            <w:r w:rsidRPr="41332058">
              <w:rPr>
                <w:rFonts w:ascii="Calibri" w:eastAsia="Calibri" w:hAnsi="Calibri" w:cs="Calibri"/>
                <w:sz w:val="20"/>
                <w:szCs w:val="20"/>
              </w:rPr>
              <w:t xml:space="preserve"> Activities under these plans are advancing gender equality across the subproject territories.</w:t>
            </w:r>
          </w:p>
          <w:p w14:paraId="473EFE44" w14:textId="5813BB45" w:rsidR="005C558C" w:rsidRDefault="1E08DB11" w:rsidP="006D4F47">
            <w:pPr>
              <w:pStyle w:val="ListParagraph"/>
              <w:numPr>
                <w:ilvl w:val="0"/>
                <w:numId w:val="17"/>
              </w:numPr>
              <w:spacing w:before="240" w:after="240" w:line="257" w:lineRule="auto"/>
              <w:rPr>
                <w:rFonts w:ascii="Calibri" w:eastAsia="Calibri" w:hAnsi="Calibri" w:cs="Calibri"/>
              </w:rPr>
            </w:pPr>
            <w:r w:rsidRPr="41332058">
              <w:rPr>
                <w:rFonts w:ascii="Calibri" w:eastAsia="Calibri" w:hAnsi="Calibri" w:cs="Calibri"/>
                <w:b/>
                <w:bCs/>
                <w:sz w:val="20"/>
                <w:szCs w:val="20"/>
              </w:rPr>
              <w:t>Tanzania – Women’s Leadership and Rights:</w:t>
            </w:r>
            <w:r w:rsidRPr="41332058">
              <w:rPr>
                <w:rFonts w:ascii="Calibri" w:eastAsia="Calibri" w:hAnsi="Calibri" w:cs="Calibri"/>
                <w:sz w:val="20"/>
                <w:szCs w:val="20"/>
              </w:rPr>
              <w:t xml:space="preserve"> Good practices include the establishment of </w:t>
            </w:r>
            <w:r w:rsidRPr="41332058">
              <w:rPr>
                <w:rFonts w:ascii="Calibri" w:eastAsia="Calibri" w:hAnsi="Calibri" w:cs="Calibri"/>
                <w:b/>
                <w:bCs/>
                <w:sz w:val="20"/>
                <w:szCs w:val="20"/>
              </w:rPr>
              <w:t>nine Women’s Rights and Leadership Forums (WRLFs)</w:t>
            </w:r>
            <w:r w:rsidRPr="41332058">
              <w:rPr>
                <w:rFonts w:ascii="Calibri" w:eastAsia="Calibri" w:hAnsi="Calibri" w:cs="Calibri"/>
                <w:sz w:val="20"/>
                <w:szCs w:val="20"/>
              </w:rPr>
              <w:t>, which are enhancing women’s participation in decision-making.</w:t>
            </w:r>
          </w:p>
          <w:p w14:paraId="284DE96F" w14:textId="60D90BDB" w:rsidR="005C558C" w:rsidRDefault="1E08DB11" w:rsidP="006D4F47">
            <w:pPr>
              <w:pStyle w:val="ListParagraph"/>
              <w:numPr>
                <w:ilvl w:val="0"/>
                <w:numId w:val="17"/>
              </w:numPr>
              <w:spacing w:before="240" w:after="240" w:line="257" w:lineRule="auto"/>
              <w:rPr>
                <w:rFonts w:ascii="Calibri" w:eastAsia="Calibri" w:hAnsi="Calibri" w:cs="Calibri"/>
              </w:rPr>
            </w:pPr>
            <w:r w:rsidRPr="41332058">
              <w:rPr>
                <w:rFonts w:ascii="Calibri" w:eastAsia="Calibri" w:hAnsi="Calibri" w:cs="Calibri"/>
                <w:b/>
                <w:bCs/>
                <w:sz w:val="20"/>
                <w:szCs w:val="20"/>
              </w:rPr>
              <w:t>Tanzania – Economic Empowerment:</w:t>
            </w:r>
            <w:r w:rsidRPr="41332058">
              <w:rPr>
                <w:rFonts w:ascii="Calibri" w:eastAsia="Calibri" w:hAnsi="Calibri" w:cs="Calibri"/>
                <w:sz w:val="20"/>
                <w:szCs w:val="20"/>
              </w:rPr>
              <w:t xml:space="preserve"> </w:t>
            </w:r>
            <w:r w:rsidRPr="41332058">
              <w:rPr>
                <w:rFonts w:ascii="Calibri" w:eastAsia="Calibri" w:hAnsi="Calibri" w:cs="Calibri"/>
                <w:b/>
                <w:bCs/>
                <w:sz w:val="20"/>
                <w:szCs w:val="20"/>
              </w:rPr>
              <w:t>Village Community Banks (VICOBAs)</w:t>
            </w:r>
            <w:r w:rsidRPr="41332058">
              <w:rPr>
                <w:rFonts w:ascii="Calibri" w:eastAsia="Calibri" w:hAnsi="Calibri" w:cs="Calibri"/>
                <w:sz w:val="20"/>
                <w:szCs w:val="20"/>
              </w:rPr>
              <w:t xml:space="preserve"> are helping increase women’s leadership roles and household income.</w:t>
            </w:r>
          </w:p>
          <w:p w14:paraId="0D8E73CB" w14:textId="2CA3099A" w:rsidR="005C558C" w:rsidRDefault="1E08DB11" w:rsidP="006D4F47">
            <w:pPr>
              <w:pStyle w:val="ListParagraph"/>
              <w:numPr>
                <w:ilvl w:val="0"/>
                <w:numId w:val="17"/>
              </w:numPr>
              <w:spacing w:before="240" w:after="240" w:line="257" w:lineRule="auto"/>
              <w:rPr>
                <w:rFonts w:ascii="Calibri" w:eastAsia="Calibri" w:hAnsi="Calibri" w:cs="Calibri"/>
              </w:rPr>
            </w:pPr>
            <w:r w:rsidRPr="41332058">
              <w:rPr>
                <w:rFonts w:ascii="Calibri" w:eastAsia="Calibri" w:hAnsi="Calibri" w:cs="Calibri"/>
                <w:b/>
                <w:bCs/>
                <w:sz w:val="20"/>
                <w:szCs w:val="20"/>
              </w:rPr>
              <w:t>Nepal – Gender-Responsive Monitoring:</w:t>
            </w:r>
            <w:r w:rsidRPr="41332058">
              <w:rPr>
                <w:rFonts w:ascii="Calibri" w:eastAsia="Calibri" w:hAnsi="Calibri" w:cs="Calibri"/>
                <w:sz w:val="20"/>
                <w:szCs w:val="20"/>
              </w:rPr>
              <w:t xml:space="preserve"> The </w:t>
            </w:r>
            <w:r w:rsidRPr="41332058">
              <w:rPr>
                <w:rFonts w:ascii="Calibri" w:eastAsia="Calibri" w:hAnsi="Calibri" w:cs="Calibri"/>
                <w:b/>
                <w:bCs/>
                <w:sz w:val="20"/>
                <w:szCs w:val="20"/>
              </w:rPr>
              <w:t>gender-responsive CBMIS</w:t>
            </w:r>
            <w:r w:rsidRPr="41332058">
              <w:rPr>
                <w:rFonts w:ascii="Calibri" w:eastAsia="Calibri" w:hAnsi="Calibri" w:cs="Calibri"/>
                <w:sz w:val="20"/>
                <w:szCs w:val="20"/>
              </w:rPr>
              <w:t xml:space="preserve"> has strengthened women’s leadership in cultural and biodiversity conservation initiatives.</w:t>
            </w:r>
          </w:p>
          <w:p w14:paraId="47CD4409" w14:textId="5A50E186" w:rsidR="005C558C" w:rsidRDefault="1E08DB11" w:rsidP="006D4F47">
            <w:pPr>
              <w:pStyle w:val="ListParagraph"/>
              <w:numPr>
                <w:ilvl w:val="0"/>
                <w:numId w:val="17"/>
              </w:numPr>
              <w:spacing w:before="240" w:after="240" w:line="257" w:lineRule="auto"/>
              <w:rPr>
                <w:rFonts w:ascii="Calibri" w:eastAsia="Calibri" w:hAnsi="Calibri" w:cs="Calibri"/>
              </w:rPr>
            </w:pPr>
            <w:r w:rsidRPr="41332058">
              <w:rPr>
                <w:rFonts w:ascii="Calibri" w:eastAsia="Calibri" w:hAnsi="Calibri" w:cs="Calibri"/>
                <w:b/>
                <w:bCs/>
                <w:sz w:val="20"/>
                <w:szCs w:val="20"/>
              </w:rPr>
              <w:t>Thailand – Traditional Knowledge and Planning:</w:t>
            </w:r>
            <w:r w:rsidRPr="41332058">
              <w:rPr>
                <w:rFonts w:ascii="Calibri" w:eastAsia="Calibri" w:hAnsi="Calibri" w:cs="Calibri"/>
                <w:sz w:val="20"/>
                <w:szCs w:val="20"/>
              </w:rPr>
              <w:t xml:space="preserve"> Documenting </w:t>
            </w:r>
            <w:r w:rsidRPr="41332058">
              <w:rPr>
                <w:rFonts w:ascii="Calibri" w:eastAsia="Calibri" w:hAnsi="Calibri" w:cs="Calibri"/>
                <w:b/>
                <w:bCs/>
                <w:sz w:val="20"/>
                <w:szCs w:val="20"/>
              </w:rPr>
              <w:t>women’s traditional knowledge</w:t>
            </w:r>
            <w:r w:rsidRPr="41332058">
              <w:rPr>
                <w:rFonts w:ascii="Calibri" w:eastAsia="Calibri" w:hAnsi="Calibri" w:cs="Calibri"/>
                <w:sz w:val="20"/>
                <w:szCs w:val="20"/>
              </w:rPr>
              <w:t xml:space="preserve"> and developing </w:t>
            </w:r>
            <w:r w:rsidRPr="41332058">
              <w:rPr>
                <w:rFonts w:ascii="Calibri" w:eastAsia="Calibri" w:hAnsi="Calibri" w:cs="Calibri"/>
                <w:b/>
                <w:bCs/>
                <w:sz w:val="20"/>
                <w:szCs w:val="20"/>
              </w:rPr>
              <w:t>gender-responsive community-based plans</w:t>
            </w:r>
            <w:r w:rsidRPr="41332058">
              <w:rPr>
                <w:rFonts w:ascii="Calibri" w:eastAsia="Calibri" w:hAnsi="Calibri" w:cs="Calibri"/>
                <w:sz w:val="20"/>
                <w:szCs w:val="20"/>
              </w:rPr>
              <w:t xml:space="preserve"> have advanced women’s roles in conservation.</w:t>
            </w:r>
          </w:p>
          <w:p w14:paraId="38699FD5" w14:textId="053A86A7" w:rsidR="005C558C" w:rsidRDefault="70C25ABD" w:rsidP="006D4F47">
            <w:pPr>
              <w:pStyle w:val="ListParagraph"/>
              <w:numPr>
                <w:ilvl w:val="0"/>
                <w:numId w:val="17"/>
              </w:numPr>
              <w:spacing w:before="240" w:after="240" w:line="257" w:lineRule="auto"/>
              <w:rPr>
                <w:rFonts w:ascii="Calibri" w:eastAsia="Calibri" w:hAnsi="Calibri" w:cs="Calibri"/>
              </w:rPr>
            </w:pPr>
            <w:r w:rsidRPr="74172A5F">
              <w:rPr>
                <w:rFonts w:ascii="Calibri" w:eastAsia="Calibri" w:hAnsi="Calibri" w:cs="Calibri"/>
                <w:b/>
                <w:bCs/>
                <w:sz w:val="20"/>
                <w:szCs w:val="20"/>
              </w:rPr>
              <w:t>Peru, Chile and Argentina</w:t>
            </w:r>
            <w:r w:rsidR="1E08DB11" w:rsidRPr="74172A5F">
              <w:rPr>
                <w:rFonts w:ascii="Calibri" w:eastAsia="Calibri" w:hAnsi="Calibri" w:cs="Calibri"/>
                <w:b/>
                <w:bCs/>
                <w:sz w:val="20"/>
                <w:szCs w:val="20"/>
              </w:rPr>
              <w:t xml:space="preserve"> – GBV Prevention:</w:t>
            </w:r>
            <w:r w:rsidR="1E08DB11" w:rsidRPr="74172A5F">
              <w:rPr>
                <w:rFonts w:ascii="Calibri" w:eastAsia="Calibri" w:hAnsi="Calibri" w:cs="Calibri"/>
                <w:sz w:val="20"/>
                <w:szCs w:val="20"/>
              </w:rPr>
              <w:t xml:space="preserve"> Development of </w:t>
            </w:r>
            <w:r w:rsidR="1E08DB11" w:rsidRPr="74172A5F">
              <w:rPr>
                <w:rFonts w:ascii="Calibri" w:eastAsia="Calibri" w:hAnsi="Calibri" w:cs="Calibri"/>
                <w:b/>
                <w:bCs/>
                <w:sz w:val="20"/>
                <w:szCs w:val="20"/>
              </w:rPr>
              <w:t>GBV protocols</w:t>
            </w:r>
            <w:r w:rsidR="1E08DB11" w:rsidRPr="74172A5F">
              <w:rPr>
                <w:rFonts w:ascii="Calibri" w:eastAsia="Calibri" w:hAnsi="Calibri" w:cs="Calibri"/>
                <w:sz w:val="20"/>
                <w:szCs w:val="20"/>
              </w:rPr>
              <w:t xml:space="preserve"> is helping prevent and respond to specific forms of violence against Indigenous women and girls.</w:t>
            </w:r>
          </w:p>
          <w:p w14:paraId="14E40D01" w14:textId="39C65565" w:rsidR="005C558C" w:rsidRDefault="1E08DB11" w:rsidP="006D4F47">
            <w:pPr>
              <w:pStyle w:val="ListParagraph"/>
              <w:numPr>
                <w:ilvl w:val="0"/>
                <w:numId w:val="17"/>
              </w:numPr>
              <w:spacing w:before="240" w:after="240" w:line="257" w:lineRule="auto"/>
              <w:rPr>
                <w:rFonts w:ascii="Calibri" w:eastAsia="Calibri" w:hAnsi="Calibri" w:cs="Calibri"/>
              </w:rPr>
            </w:pPr>
            <w:r w:rsidRPr="41332058">
              <w:rPr>
                <w:rFonts w:ascii="Calibri" w:eastAsia="Calibri" w:hAnsi="Calibri" w:cs="Calibri"/>
                <w:b/>
                <w:bCs/>
                <w:sz w:val="20"/>
                <w:szCs w:val="20"/>
              </w:rPr>
              <w:t>Guatemala – Entrepreneurship Training:</w:t>
            </w:r>
            <w:r w:rsidRPr="41332058">
              <w:rPr>
                <w:rFonts w:ascii="Calibri" w:eastAsia="Calibri" w:hAnsi="Calibri" w:cs="Calibri"/>
                <w:sz w:val="20"/>
                <w:szCs w:val="20"/>
              </w:rPr>
              <w:t xml:space="preserve"> Training </w:t>
            </w:r>
            <w:r w:rsidRPr="41332058">
              <w:rPr>
                <w:rFonts w:ascii="Calibri" w:eastAsia="Calibri" w:hAnsi="Calibri" w:cs="Calibri"/>
                <w:b/>
                <w:bCs/>
                <w:sz w:val="20"/>
                <w:szCs w:val="20"/>
              </w:rPr>
              <w:t>Indigenous women in entrepreneurship</w:t>
            </w:r>
            <w:r w:rsidRPr="41332058">
              <w:rPr>
                <w:rFonts w:ascii="Calibri" w:eastAsia="Calibri" w:hAnsi="Calibri" w:cs="Calibri"/>
                <w:sz w:val="20"/>
                <w:szCs w:val="20"/>
              </w:rPr>
              <w:t xml:space="preserve"> is contributing to their </w:t>
            </w:r>
            <w:r w:rsidRPr="41332058">
              <w:rPr>
                <w:rFonts w:ascii="Calibri" w:eastAsia="Calibri" w:hAnsi="Calibri" w:cs="Calibri"/>
                <w:b/>
                <w:bCs/>
                <w:sz w:val="20"/>
                <w:szCs w:val="20"/>
              </w:rPr>
              <w:t>economic empowerment</w:t>
            </w:r>
            <w:r w:rsidRPr="41332058">
              <w:rPr>
                <w:rFonts w:ascii="Calibri" w:eastAsia="Calibri" w:hAnsi="Calibri" w:cs="Calibri"/>
                <w:sz w:val="20"/>
                <w:szCs w:val="20"/>
              </w:rPr>
              <w:t>.</w:t>
            </w:r>
          </w:p>
        </w:tc>
      </w:tr>
      <w:tr w:rsidR="00315E5C" w14:paraId="72454050"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4DE61D17" w14:textId="77777777" w:rsidR="005C558C" w:rsidRDefault="005C558C" w:rsidP="00A235EB">
            <w:r w:rsidRPr="1459BB3C">
              <w:rPr>
                <w:rFonts w:ascii="Calibri" w:eastAsia="Calibri" w:hAnsi="Calibri" w:cs="Calibri"/>
                <w:color w:val="000000" w:themeColor="text1"/>
                <w:sz w:val="20"/>
                <w:szCs w:val="20"/>
              </w:rPr>
              <w:lastRenderedPageBreak/>
              <w:t xml:space="preserve">GM C4.3: Percentage of ICI staff who believe that gender has been adequately mainstreamed into the ICI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0FF6CA8F" w14:textId="77777777" w:rsidR="005C558C" w:rsidRDefault="005C558C" w:rsidP="00A235EB">
            <w:pPr>
              <w:jc w:val="center"/>
            </w:pPr>
            <w:r w:rsidRPr="1459BB3C">
              <w:rPr>
                <w:rFonts w:ascii="Calibri" w:eastAsia="Calibri" w:hAnsi="Calibri" w:cs="Calibri"/>
                <w:sz w:val="20"/>
                <w:szCs w:val="20"/>
              </w:rPr>
              <w:t xml:space="preserve">100% of ICI staff believe that </w:t>
            </w:r>
          </w:p>
          <w:p w14:paraId="09C58334" w14:textId="77777777" w:rsidR="005C558C" w:rsidRDefault="005C558C" w:rsidP="00A235EB">
            <w:pPr>
              <w:jc w:val="center"/>
            </w:pPr>
            <w:r w:rsidRPr="1459BB3C">
              <w:rPr>
                <w:rFonts w:ascii="Calibri" w:eastAsia="Calibri" w:hAnsi="Calibri" w:cs="Calibri"/>
                <w:sz w:val="20"/>
                <w:szCs w:val="20"/>
              </w:rPr>
              <w:t>gender has been adequately</w:t>
            </w:r>
          </w:p>
          <w:p w14:paraId="79471EA8" w14:textId="77777777" w:rsidR="005C558C" w:rsidRDefault="005C558C" w:rsidP="00A235EB">
            <w:pPr>
              <w:jc w:val="center"/>
            </w:pPr>
            <w:r w:rsidRPr="1459BB3C">
              <w:rPr>
                <w:rFonts w:ascii="Calibri" w:eastAsia="Calibri" w:hAnsi="Calibri" w:cs="Calibri"/>
                <w:sz w:val="20"/>
                <w:szCs w:val="20"/>
              </w:rPr>
              <w:t>mainstreamed into the ICI</w:t>
            </w:r>
          </w:p>
          <w:p w14:paraId="386FF8C9" w14:textId="77777777" w:rsidR="005C558C" w:rsidRDefault="005C558C" w:rsidP="00A235EB">
            <w:pPr>
              <w:jc w:val="center"/>
            </w:pPr>
            <w:r w:rsidRPr="1459BB3C">
              <w:rPr>
                <w:rFonts w:ascii="Calibri" w:eastAsia="Calibri" w:hAnsi="Calibri" w:cs="Calibri"/>
                <w:color w:val="000000" w:themeColor="text1"/>
                <w:sz w:val="20"/>
                <w:szCs w:val="20"/>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3AA80445" w14:textId="1ECAE49F" w:rsidR="005C558C" w:rsidRPr="006D4F47" w:rsidRDefault="392DDD4C" w:rsidP="493943F9">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100%</w:t>
            </w:r>
          </w:p>
        </w:tc>
        <w:tc>
          <w:tcPr>
            <w:tcW w:w="2250" w:type="dxa"/>
            <w:tcBorders>
              <w:top w:val="single" w:sz="8" w:space="0" w:color="auto"/>
              <w:left w:val="single" w:sz="4" w:space="0" w:color="auto"/>
              <w:bottom w:val="single" w:sz="8" w:space="0" w:color="auto"/>
              <w:right w:val="single" w:sz="8" w:space="0" w:color="auto"/>
            </w:tcBorders>
          </w:tcPr>
          <w:p w14:paraId="2F618268" w14:textId="1510A10F" w:rsidR="005C558C" w:rsidRPr="006D4F47" w:rsidRDefault="392DDD4C" w:rsidP="493943F9">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100%</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5AB8AF52" w14:textId="042724E5" w:rsidR="005C558C" w:rsidRPr="006D4F47" w:rsidRDefault="392DDD4C" w:rsidP="493943F9">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CA</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427DC3D9" w14:textId="777E386A" w:rsidR="005C558C" w:rsidRDefault="3446A283" w:rsidP="41332058">
            <w:pPr>
              <w:spacing w:line="257" w:lineRule="auto"/>
              <w:ind w:left="38"/>
              <w:jc w:val="both"/>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T</w:t>
            </w:r>
            <w:r w:rsidR="392DDD4C" w:rsidRPr="006D4F47">
              <w:rPr>
                <w:rFonts w:asciiTheme="minorHAnsi" w:eastAsiaTheme="minorEastAsia" w:hAnsiTheme="minorHAnsi" w:cstheme="minorBidi"/>
                <w:sz w:val="20"/>
                <w:szCs w:val="20"/>
              </w:rPr>
              <w:t>his indicator has been completed, as 100% of ICI staff are highly committed and sensitized to prioritizing gender considerations</w:t>
            </w:r>
            <w:r w:rsidR="728F9549" w:rsidRPr="41332058">
              <w:rPr>
                <w:rFonts w:asciiTheme="minorHAnsi" w:eastAsiaTheme="minorEastAsia" w:hAnsiTheme="minorHAnsi" w:cstheme="minorBidi"/>
                <w:sz w:val="20"/>
                <w:szCs w:val="20"/>
              </w:rPr>
              <w:t>.</w:t>
            </w:r>
          </w:p>
          <w:p w14:paraId="0DE8FF3E" w14:textId="151ED903" w:rsidR="005C558C" w:rsidRDefault="005C558C" w:rsidP="41332058">
            <w:pPr>
              <w:spacing w:line="257" w:lineRule="auto"/>
              <w:ind w:left="38"/>
              <w:jc w:val="both"/>
              <w:rPr>
                <w:rFonts w:asciiTheme="minorHAnsi" w:eastAsiaTheme="minorEastAsia" w:hAnsiTheme="minorHAnsi" w:cstheme="minorBidi"/>
                <w:sz w:val="20"/>
                <w:szCs w:val="20"/>
              </w:rPr>
            </w:pPr>
          </w:p>
          <w:p w14:paraId="53E0CDD5" w14:textId="19E11A2F" w:rsidR="005C558C" w:rsidRDefault="005C558C" w:rsidP="493943F9">
            <w:pPr>
              <w:spacing w:line="257" w:lineRule="auto"/>
              <w:ind w:left="38"/>
              <w:jc w:val="both"/>
              <w:rPr>
                <w:rFonts w:asciiTheme="minorHAnsi" w:eastAsiaTheme="minorEastAsia" w:hAnsiTheme="minorHAnsi" w:cstheme="minorBidi"/>
                <w:sz w:val="20"/>
                <w:szCs w:val="20"/>
              </w:rPr>
            </w:pPr>
          </w:p>
        </w:tc>
      </w:tr>
      <w:tr w:rsidR="00315E5C" w14:paraId="14CA8355"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65C13864" w14:textId="77777777" w:rsidR="005C558C" w:rsidRPr="006D4F47" w:rsidRDefault="005C558C" w:rsidP="41332058">
            <w:pPr>
              <w:rPr>
                <w:rFonts w:ascii="Calibri" w:eastAsia="Calibri" w:hAnsi="Calibri" w:cs="Calibri"/>
                <w:color w:val="000000" w:themeColor="text1"/>
                <w:sz w:val="20"/>
                <w:szCs w:val="20"/>
              </w:rPr>
            </w:pPr>
            <w:r w:rsidRPr="2C0F0CE5">
              <w:rPr>
                <w:rFonts w:ascii="Calibri" w:eastAsia="Calibri" w:hAnsi="Calibri" w:cs="Calibri"/>
                <w:color w:val="000000" w:themeColor="text1"/>
                <w:sz w:val="20"/>
                <w:szCs w:val="20"/>
              </w:rPr>
              <w:t>GM C4.4: Number of genders</w:t>
            </w:r>
            <w:r w:rsidRPr="41332058">
              <w:rPr>
                <w:rFonts w:ascii="Calibri" w:eastAsia="Calibri" w:hAnsi="Calibri" w:cs="Calibri"/>
                <w:color w:val="000000" w:themeColor="text1"/>
                <w:sz w:val="20"/>
                <w:szCs w:val="20"/>
              </w:rPr>
              <w:t xml:space="preserve"> </w:t>
            </w:r>
          </w:p>
          <w:p w14:paraId="409D53EE" w14:textId="77777777" w:rsidR="005C558C" w:rsidRPr="006D4F47" w:rsidRDefault="005C558C" w:rsidP="41332058">
            <w:pPr>
              <w:rPr>
                <w:rFonts w:ascii="Calibri" w:eastAsia="Calibri" w:hAnsi="Calibri" w:cs="Calibri"/>
                <w:color w:val="000000" w:themeColor="text1"/>
                <w:sz w:val="20"/>
                <w:szCs w:val="20"/>
              </w:rPr>
            </w:pPr>
            <w:r w:rsidRPr="2C0F0CE5">
              <w:rPr>
                <w:rFonts w:ascii="Calibri" w:eastAsia="Calibri" w:hAnsi="Calibri" w:cs="Calibri"/>
                <w:color w:val="000000" w:themeColor="text1"/>
                <w:sz w:val="20"/>
                <w:szCs w:val="20"/>
              </w:rPr>
              <w:t>-specific communication activities within the ICI Communication program</w:t>
            </w:r>
            <w:r w:rsidRPr="41332058">
              <w:rPr>
                <w:rFonts w:ascii="Calibri" w:eastAsia="Calibri" w:hAnsi="Calibri" w:cs="Calibri"/>
                <w:color w:val="000000" w:themeColor="text1"/>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6EA9B81C" w14:textId="77777777" w:rsidR="005C558C" w:rsidRDefault="005C558C" w:rsidP="00A235EB">
            <w:pPr>
              <w:jc w:val="center"/>
            </w:pPr>
            <w:r w:rsidRPr="1459BB3C">
              <w:rPr>
                <w:rFonts w:ascii="Calibri" w:eastAsia="Calibri" w:hAnsi="Calibri" w:cs="Calibri"/>
                <w:sz w:val="20"/>
                <w:szCs w:val="20"/>
              </w:rPr>
              <w:t xml:space="preserve">At least 20% of gender-specific </w:t>
            </w:r>
          </w:p>
          <w:p w14:paraId="00090489" w14:textId="77777777" w:rsidR="005C558C" w:rsidRDefault="005C558C" w:rsidP="00A235EB">
            <w:pPr>
              <w:jc w:val="center"/>
            </w:pPr>
            <w:r w:rsidRPr="1459BB3C">
              <w:rPr>
                <w:rFonts w:ascii="Calibri" w:eastAsia="Calibri" w:hAnsi="Calibri" w:cs="Calibri"/>
                <w:sz w:val="20"/>
                <w:szCs w:val="20"/>
              </w:rPr>
              <w:t xml:space="preserve">communication activities within </w:t>
            </w:r>
          </w:p>
          <w:p w14:paraId="74FFA0B5" w14:textId="77777777" w:rsidR="005C558C" w:rsidRDefault="005C558C" w:rsidP="00A235EB">
            <w:pPr>
              <w:jc w:val="center"/>
            </w:pPr>
            <w:r w:rsidRPr="1459BB3C">
              <w:rPr>
                <w:rFonts w:ascii="Calibri" w:eastAsia="Calibri" w:hAnsi="Calibri" w:cs="Calibri"/>
                <w:sz w:val="20"/>
                <w:szCs w:val="20"/>
              </w:rPr>
              <w:t>the ICI Communication program</w:t>
            </w:r>
          </w:p>
          <w:p w14:paraId="0DC52EA7" w14:textId="77777777" w:rsidR="005C558C" w:rsidRDefault="005C558C" w:rsidP="00A235EB">
            <w:pPr>
              <w:jc w:val="center"/>
            </w:pPr>
            <w:r w:rsidRPr="1459BB3C">
              <w:rPr>
                <w:rFonts w:ascii="Calibri" w:eastAsia="Calibri" w:hAnsi="Calibri" w:cs="Calibri"/>
                <w:color w:val="000000" w:themeColor="text1"/>
                <w:sz w:val="20"/>
                <w:szCs w:val="20"/>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609B7756" w14:textId="4BDAC9E8" w:rsidR="005C558C" w:rsidRDefault="66EE3E49" w:rsidP="00A235EB">
            <w:pPr>
              <w:jc w:val="center"/>
              <w:rPr>
                <w:rFonts w:ascii="Calibri" w:eastAsia="Calibri" w:hAnsi="Calibri" w:cs="Calibri"/>
                <w:sz w:val="20"/>
                <w:szCs w:val="20"/>
              </w:rPr>
            </w:pPr>
            <w:r w:rsidRPr="74172A5F">
              <w:rPr>
                <w:rFonts w:ascii="Calibri" w:eastAsia="Calibri" w:hAnsi="Calibri" w:cs="Calibri"/>
                <w:sz w:val="20"/>
                <w:szCs w:val="20"/>
              </w:rPr>
              <w:t>8</w:t>
            </w:r>
            <w:r w:rsidR="04B4E354" w:rsidRPr="74172A5F">
              <w:rPr>
                <w:rFonts w:ascii="Calibri" w:eastAsia="Calibri" w:hAnsi="Calibri" w:cs="Calibri"/>
                <w:sz w:val="20"/>
                <w:szCs w:val="20"/>
              </w:rPr>
              <w:t>9</w:t>
            </w:r>
            <w:r w:rsidRPr="74172A5F">
              <w:rPr>
                <w:rFonts w:ascii="Calibri" w:eastAsia="Calibri" w:hAnsi="Calibri" w:cs="Calibri"/>
                <w:sz w:val="20"/>
                <w:szCs w:val="20"/>
              </w:rPr>
              <w:t>% of communication activities include gender content</w:t>
            </w:r>
          </w:p>
        </w:tc>
        <w:tc>
          <w:tcPr>
            <w:tcW w:w="2250" w:type="dxa"/>
            <w:tcBorders>
              <w:top w:val="single" w:sz="8" w:space="0" w:color="auto"/>
              <w:left w:val="single" w:sz="4" w:space="0" w:color="auto"/>
              <w:bottom w:val="single" w:sz="8" w:space="0" w:color="auto"/>
              <w:right w:val="single" w:sz="8" w:space="0" w:color="auto"/>
            </w:tcBorders>
          </w:tcPr>
          <w:p w14:paraId="38CB931B" w14:textId="1AFF75DC" w:rsidR="005C558C" w:rsidRDefault="3407EF92" w:rsidP="022E671F">
            <w:pPr>
              <w:jc w:val="center"/>
              <w:rPr>
                <w:rFonts w:ascii="Calibri" w:eastAsia="Calibri" w:hAnsi="Calibri" w:cs="Calibri"/>
                <w:sz w:val="20"/>
                <w:szCs w:val="20"/>
              </w:rPr>
            </w:pPr>
            <w:r w:rsidRPr="022E671F">
              <w:rPr>
                <w:rFonts w:ascii="Calibri" w:eastAsia="Calibri" w:hAnsi="Calibri" w:cs="Calibri"/>
                <w:sz w:val="20"/>
                <w:szCs w:val="20"/>
              </w:rPr>
              <w:t>89% of communication activities include gender content</w:t>
            </w:r>
          </w:p>
          <w:p w14:paraId="11B7F017" w14:textId="33DDB2E2" w:rsidR="005C558C" w:rsidRDefault="005C558C" w:rsidP="00A235EB">
            <w:pPr>
              <w:jc w:val="center"/>
              <w:rPr>
                <w:rFonts w:ascii="Calibri" w:eastAsia="Calibri" w:hAnsi="Calibri" w:cs="Calibri"/>
                <w:sz w:val="20"/>
                <w:szCs w:val="20"/>
              </w:rPr>
            </w:pP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473E00B3" w14:textId="2712082D" w:rsidR="005C558C" w:rsidRDefault="3407EF92" w:rsidP="00A235EB">
            <w:pPr>
              <w:jc w:val="center"/>
              <w:rPr>
                <w:rFonts w:ascii="Calibri" w:eastAsia="Calibri" w:hAnsi="Calibri" w:cs="Calibri"/>
                <w:sz w:val="20"/>
                <w:szCs w:val="20"/>
              </w:rPr>
            </w:pPr>
            <w:r w:rsidRPr="022E671F">
              <w:rPr>
                <w:rFonts w:ascii="Calibri" w:eastAsia="Calibri" w:hAnsi="Calibri" w:cs="Calibr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4B8B2120" w14:textId="2901259D" w:rsidR="005C558C" w:rsidRDefault="57EE9B82" w:rsidP="41332058">
            <w:pPr>
              <w:spacing w:after="160" w:line="257" w:lineRule="auto"/>
              <w:rPr>
                <w:rFonts w:ascii="Calibri" w:eastAsia="Calibri" w:hAnsi="Calibri" w:cs="Calibri"/>
                <w:sz w:val="20"/>
                <w:szCs w:val="20"/>
              </w:rPr>
            </w:pPr>
            <w:r w:rsidRPr="41332058">
              <w:rPr>
                <w:rFonts w:ascii="Calibri" w:eastAsia="Calibri" w:hAnsi="Calibri" w:cs="Calibri"/>
                <w:sz w:val="20"/>
                <w:szCs w:val="20"/>
              </w:rPr>
              <w:t xml:space="preserve">This indicator is </w:t>
            </w:r>
            <w:r w:rsidR="3871FAB3" w:rsidRPr="4DB5D31B">
              <w:rPr>
                <w:rFonts w:ascii="Calibri" w:eastAsia="Calibri" w:hAnsi="Calibri" w:cs="Calibri"/>
                <w:sz w:val="20"/>
                <w:szCs w:val="20"/>
              </w:rPr>
              <w:t>under</w:t>
            </w:r>
            <w:r w:rsidR="3871FAB3" w:rsidRPr="5A089DA7">
              <w:rPr>
                <w:rFonts w:ascii="Calibri" w:eastAsia="Calibri" w:hAnsi="Calibri" w:cs="Calibri"/>
                <w:sz w:val="20"/>
                <w:szCs w:val="20"/>
              </w:rPr>
              <w:t xml:space="preserve"> implementation</w:t>
            </w:r>
            <w:r w:rsidR="0863C17F" w:rsidRPr="5A089DA7">
              <w:rPr>
                <w:rFonts w:ascii="Calibri" w:eastAsia="Calibri" w:hAnsi="Calibri" w:cs="Calibri"/>
                <w:sz w:val="20"/>
                <w:szCs w:val="20"/>
              </w:rPr>
              <w:t>.</w:t>
            </w:r>
            <w:r w:rsidRPr="41332058">
              <w:rPr>
                <w:rFonts w:ascii="Calibri" w:eastAsia="Calibri" w:hAnsi="Calibri" w:cs="Calibri"/>
                <w:sz w:val="20"/>
                <w:szCs w:val="20"/>
              </w:rPr>
              <w:t xml:space="preserve"> </w:t>
            </w:r>
            <w:r w:rsidR="5C9C5563" w:rsidRPr="41332058">
              <w:rPr>
                <w:rFonts w:ascii="Calibri" w:eastAsia="Calibri" w:hAnsi="Calibri" w:cs="Calibri"/>
                <w:sz w:val="20"/>
                <w:szCs w:val="20"/>
              </w:rPr>
              <w:t>During this reporting period, ICI advanced the following below gender specific communication activities within the ICI Communication Program.</w:t>
            </w:r>
          </w:p>
          <w:p w14:paraId="263605F6" w14:textId="11B7C4DB" w:rsidR="005C558C" w:rsidRDefault="57EE9B82" w:rsidP="41332058">
            <w:pPr>
              <w:spacing w:after="160" w:line="257" w:lineRule="auto"/>
              <w:rPr>
                <w:rFonts w:ascii="Calibri" w:eastAsia="Calibri" w:hAnsi="Calibri" w:cs="Calibri"/>
                <w:b/>
                <w:bCs/>
                <w:sz w:val="20"/>
                <w:szCs w:val="20"/>
              </w:rPr>
            </w:pPr>
            <w:r w:rsidRPr="41332058">
              <w:rPr>
                <w:rFonts w:ascii="Calibri" w:eastAsia="Calibri" w:hAnsi="Calibri" w:cs="Calibri"/>
                <w:b/>
                <w:bCs/>
                <w:sz w:val="20"/>
                <w:szCs w:val="20"/>
              </w:rPr>
              <w:t xml:space="preserve">Lesson Learned Report </w:t>
            </w:r>
          </w:p>
          <w:p w14:paraId="4DAC83C2" w14:textId="3F5DC9E6" w:rsidR="005C558C" w:rsidRDefault="57EE9B82" w:rsidP="41332058">
            <w:pPr>
              <w:pStyle w:val="ListParagraph"/>
              <w:numPr>
                <w:ilvl w:val="0"/>
                <w:numId w:val="22"/>
              </w:numPr>
              <w:spacing w:line="257" w:lineRule="auto"/>
              <w:rPr>
                <w:rFonts w:ascii="Calibri" w:eastAsia="Calibri" w:hAnsi="Calibri" w:cs="Calibri"/>
                <w:b/>
                <w:bCs/>
                <w:sz w:val="20"/>
                <w:szCs w:val="20"/>
              </w:rPr>
            </w:pPr>
            <w:r w:rsidRPr="41332058">
              <w:rPr>
                <w:rFonts w:ascii="Calibri" w:eastAsia="Calibri" w:hAnsi="Calibri" w:cs="Calibri"/>
                <w:b/>
                <w:bCs/>
                <w:sz w:val="20"/>
                <w:szCs w:val="20"/>
              </w:rPr>
              <w:t>ICI Phase - II Report 2024:</w:t>
            </w:r>
            <w:r w:rsidRPr="41332058">
              <w:rPr>
                <w:rFonts w:ascii="Calibri" w:eastAsia="Calibri" w:hAnsi="Calibri" w:cs="Calibri"/>
                <w:sz w:val="20"/>
                <w:szCs w:val="20"/>
              </w:rPr>
              <w:t xml:space="preserve"> The </w:t>
            </w:r>
            <w:hyperlink r:id="rId40" w:history="1">
              <w:r w:rsidRPr="41332058">
                <w:rPr>
                  <w:rStyle w:val="Hyperlink"/>
                  <w:rFonts w:ascii="Calibri" w:eastAsia="Calibri" w:hAnsi="Calibri" w:cs="Calibri"/>
                  <w:color w:val="0563C1"/>
                  <w:sz w:val="20"/>
                  <w:szCs w:val="20"/>
                </w:rPr>
                <w:t>ICI Phase - II Report 2024</w:t>
              </w:r>
            </w:hyperlink>
            <w:r w:rsidRPr="41332058">
              <w:rPr>
                <w:rFonts w:ascii="Calibri" w:eastAsia="Calibri" w:hAnsi="Calibri" w:cs="Calibri"/>
                <w:sz w:val="20"/>
                <w:szCs w:val="20"/>
              </w:rPr>
              <w:t>, was launched on 9</w:t>
            </w:r>
            <w:r w:rsidRPr="41332058">
              <w:rPr>
                <w:rFonts w:ascii="Calibri" w:eastAsia="Calibri" w:hAnsi="Calibri" w:cs="Calibri"/>
                <w:sz w:val="20"/>
                <w:szCs w:val="20"/>
                <w:vertAlign w:val="superscript"/>
              </w:rPr>
              <w:t>th</w:t>
            </w:r>
            <w:r w:rsidRPr="41332058">
              <w:rPr>
                <w:rFonts w:ascii="Calibri" w:eastAsia="Calibri" w:hAnsi="Calibri" w:cs="Calibri"/>
                <w:sz w:val="20"/>
                <w:szCs w:val="20"/>
              </w:rPr>
              <w:t xml:space="preserve"> August 2024, coinciding with the International Day of the World’s Indigenous Peoples 2024. The report translated into translated into </w:t>
            </w:r>
            <w:hyperlink r:id="rId41" w:history="1">
              <w:r w:rsidRPr="41332058">
                <w:rPr>
                  <w:rStyle w:val="Hyperlink"/>
                  <w:rFonts w:ascii="Calibri" w:eastAsia="Calibri" w:hAnsi="Calibri" w:cs="Calibri"/>
                  <w:color w:val="0563C1"/>
                  <w:sz w:val="20"/>
                  <w:szCs w:val="20"/>
                </w:rPr>
                <w:t>Spanish</w:t>
              </w:r>
            </w:hyperlink>
            <w:r w:rsidRPr="41332058">
              <w:rPr>
                <w:rFonts w:ascii="Calibri" w:eastAsia="Calibri" w:hAnsi="Calibri" w:cs="Calibri"/>
                <w:sz w:val="20"/>
                <w:szCs w:val="20"/>
              </w:rPr>
              <w:t xml:space="preserve"> and </w:t>
            </w:r>
            <w:hyperlink r:id="rId42" w:history="1">
              <w:r w:rsidRPr="41332058">
                <w:rPr>
                  <w:rStyle w:val="Hyperlink"/>
                  <w:rFonts w:ascii="Calibri" w:eastAsia="Calibri" w:hAnsi="Calibri" w:cs="Calibri"/>
                  <w:color w:val="0563C1"/>
                  <w:sz w:val="20"/>
                  <w:szCs w:val="20"/>
                </w:rPr>
                <w:t>French</w:t>
              </w:r>
            </w:hyperlink>
            <w:r w:rsidRPr="41332058">
              <w:rPr>
                <w:rFonts w:ascii="Calibri" w:eastAsia="Calibri" w:hAnsi="Calibri" w:cs="Calibri"/>
                <w:sz w:val="20"/>
                <w:szCs w:val="20"/>
              </w:rPr>
              <w:t xml:space="preserve">. </w:t>
            </w:r>
          </w:p>
          <w:p w14:paraId="3551DC53" w14:textId="766F1D0D" w:rsidR="005C558C" w:rsidRDefault="005C558C" w:rsidP="41332058">
            <w:pPr>
              <w:spacing w:line="257" w:lineRule="auto"/>
              <w:rPr>
                <w:rFonts w:ascii="Calibri" w:eastAsia="Calibri" w:hAnsi="Calibri" w:cs="Calibri"/>
                <w:b/>
                <w:bCs/>
                <w:sz w:val="20"/>
                <w:szCs w:val="20"/>
              </w:rPr>
            </w:pPr>
          </w:p>
          <w:p w14:paraId="1FD4BB64" w14:textId="375874DD" w:rsidR="005C558C" w:rsidRDefault="57EE9B82" w:rsidP="41332058">
            <w:pPr>
              <w:spacing w:line="257" w:lineRule="auto"/>
              <w:rPr>
                <w:rFonts w:ascii="Calibri" w:eastAsia="Calibri" w:hAnsi="Calibri" w:cs="Calibri"/>
                <w:b/>
                <w:bCs/>
                <w:sz w:val="20"/>
                <w:szCs w:val="20"/>
              </w:rPr>
            </w:pPr>
            <w:r w:rsidRPr="41332058">
              <w:rPr>
                <w:rFonts w:ascii="Calibri" w:eastAsia="Calibri" w:hAnsi="Calibri" w:cs="Calibri"/>
                <w:b/>
                <w:bCs/>
                <w:sz w:val="20"/>
                <w:szCs w:val="20"/>
              </w:rPr>
              <w:t>Blog/ Article</w:t>
            </w:r>
          </w:p>
          <w:p w14:paraId="53E2791A" w14:textId="3DC5CB5E" w:rsidR="005C558C" w:rsidRDefault="005C558C" w:rsidP="41332058">
            <w:pPr>
              <w:spacing w:line="257" w:lineRule="auto"/>
              <w:rPr>
                <w:rFonts w:ascii="Calibri" w:eastAsia="Calibri" w:hAnsi="Calibri" w:cs="Calibri"/>
                <w:b/>
                <w:bCs/>
                <w:sz w:val="20"/>
                <w:szCs w:val="20"/>
              </w:rPr>
            </w:pPr>
          </w:p>
          <w:p w14:paraId="6E16CBF2" w14:textId="2BC0D07A" w:rsidR="005C558C" w:rsidRDefault="57EE9B82" w:rsidP="41332058">
            <w:pPr>
              <w:pStyle w:val="ListParagraph"/>
              <w:numPr>
                <w:ilvl w:val="0"/>
                <w:numId w:val="21"/>
              </w:numPr>
              <w:spacing w:line="257" w:lineRule="auto"/>
              <w:rPr>
                <w:rFonts w:ascii="Calibri" w:eastAsia="Calibri" w:hAnsi="Calibri" w:cs="Calibri"/>
                <w:sz w:val="20"/>
                <w:szCs w:val="20"/>
              </w:rPr>
            </w:pPr>
            <w:r w:rsidRPr="41332058">
              <w:rPr>
                <w:rFonts w:ascii="Calibri" w:eastAsia="Calibri" w:hAnsi="Calibri" w:cs="Calibri"/>
                <w:b/>
                <w:bCs/>
                <w:sz w:val="20"/>
                <w:szCs w:val="20"/>
              </w:rPr>
              <w:t xml:space="preserve">Blog Published on ICI Knowledge Platform: </w:t>
            </w:r>
            <w:r w:rsidRPr="41332058">
              <w:rPr>
                <w:rFonts w:ascii="Calibri" w:eastAsia="Calibri" w:hAnsi="Calibri" w:cs="Calibri"/>
                <w:sz w:val="20"/>
                <w:szCs w:val="20"/>
              </w:rPr>
              <w:t>ICI Published Blog on Sep 12, 2024, under title “</w:t>
            </w:r>
            <w:hyperlink r:id="rId43" w:history="1">
              <w:r w:rsidRPr="41332058">
                <w:rPr>
                  <w:rStyle w:val="Hyperlink"/>
                  <w:rFonts w:ascii="Calibri" w:eastAsia="Calibri" w:hAnsi="Calibri" w:cs="Calibri"/>
                  <w:color w:val="0563C1"/>
                  <w:sz w:val="20"/>
                  <w:szCs w:val="20"/>
                </w:rPr>
                <w:t>A Journey of Learning and Unity: Reflections from Our Inclusive Conservation Initiative Africa Learning Exchange in Tanzania - ICI</w:t>
              </w:r>
            </w:hyperlink>
            <w:r w:rsidRPr="41332058">
              <w:rPr>
                <w:rFonts w:ascii="Calibri" w:eastAsia="Calibri" w:hAnsi="Calibri" w:cs="Calibri"/>
                <w:sz w:val="20"/>
                <w:szCs w:val="20"/>
              </w:rPr>
              <w:t>”</w:t>
            </w:r>
          </w:p>
          <w:p w14:paraId="25ABF2E8" w14:textId="31759F25" w:rsidR="005C558C" w:rsidRDefault="57EE9B82" w:rsidP="41332058">
            <w:pPr>
              <w:pStyle w:val="ListParagraph"/>
              <w:numPr>
                <w:ilvl w:val="0"/>
                <w:numId w:val="21"/>
              </w:numPr>
              <w:spacing w:line="257" w:lineRule="auto"/>
              <w:rPr>
                <w:rFonts w:ascii="Calibri" w:eastAsia="Calibri" w:hAnsi="Calibri" w:cs="Calibri"/>
                <w:sz w:val="20"/>
                <w:szCs w:val="20"/>
              </w:rPr>
            </w:pPr>
            <w:r w:rsidRPr="41332058">
              <w:rPr>
                <w:rFonts w:ascii="Calibri" w:eastAsia="Calibri" w:hAnsi="Calibri" w:cs="Calibri"/>
                <w:b/>
                <w:bCs/>
                <w:sz w:val="20"/>
                <w:szCs w:val="20"/>
              </w:rPr>
              <w:t xml:space="preserve">Blog Published on ICI Knowledge Platform: </w:t>
            </w:r>
            <w:r w:rsidRPr="41332058">
              <w:rPr>
                <w:rFonts w:ascii="Calibri" w:eastAsia="Calibri" w:hAnsi="Calibri" w:cs="Calibri"/>
                <w:sz w:val="20"/>
                <w:szCs w:val="20"/>
              </w:rPr>
              <w:t>ICI Published Blog on Nov 22, 2024, under title: “</w:t>
            </w:r>
            <w:hyperlink r:id="rId44" w:history="1">
              <w:r w:rsidRPr="41332058">
                <w:rPr>
                  <w:rStyle w:val="Hyperlink"/>
                  <w:rFonts w:ascii="Calibri" w:eastAsia="Calibri" w:hAnsi="Calibri" w:cs="Calibri"/>
                  <w:color w:val="0563C1"/>
                  <w:sz w:val="20"/>
                  <w:szCs w:val="20"/>
                </w:rPr>
                <w:t>COP16: Advancing Indigenous Leadership and Inclusive Conservation - ICI</w:t>
              </w:r>
            </w:hyperlink>
            <w:r w:rsidRPr="41332058">
              <w:rPr>
                <w:rFonts w:ascii="Calibri" w:eastAsia="Calibri" w:hAnsi="Calibri" w:cs="Calibri"/>
                <w:sz w:val="20"/>
                <w:szCs w:val="20"/>
              </w:rPr>
              <w:t>”</w:t>
            </w:r>
          </w:p>
          <w:p w14:paraId="359D1215" w14:textId="6C66D88D" w:rsidR="005C558C" w:rsidRDefault="57EE9B82" w:rsidP="41332058">
            <w:pPr>
              <w:pStyle w:val="ListParagraph"/>
              <w:numPr>
                <w:ilvl w:val="0"/>
                <w:numId w:val="21"/>
              </w:numPr>
              <w:spacing w:line="257" w:lineRule="auto"/>
              <w:rPr>
                <w:rFonts w:ascii="Calibri" w:eastAsia="Calibri" w:hAnsi="Calibri" w:cs="Calibri"/>
                <w:sz w:val="20"/>
                <w:szCs w:val="20"/>
              </w:rPr>
            </w:pPr>
            <w:r w:rsidRPr="41332058">
              <w:rPr>
                <w:rFonts w:ascii="Calibri" w:eastAsia="Calibri" w:hAnsi="Calibri" w:cs="Calibri"/>
                <w:b/>
                <w:bCs/>
                <w:sz w:val="20"/>
                <w:szCs w:val="20"/>
              </w:rPr>
              <w:t xml:space="preserve">Blog Published on ICI Knowledge Platform: </w:t>
            </w:r>
            <w:r w:rsidRPr="41332058">
              <w:rPr>
                <w:rFonts w:ascii="Calibri" w:eastAsia="Calibri" w:hAnsi="Calibri" w:cs="Calibri"/>
                <w:sz w:val="20"/>
                <w:szCs w:val="20"/>
              </w:rPr>
              <w:t xml:space="preserve">ICI Published Blog on Dec 25, 2024, under title: </w:t>
            </w:r>
            <w:hyperlink r:id="rId45" w:history="1">
              <w:r w:rsidRPr="41332058">
                <w:rPr>
                  <w:rStyle w:val="Hyperlink"/>
                  <w:rFonts w:ascii="Calibri" w:eastAsia="Calibri" w:hAnsi="Calibri" w:cs="Calibri"/>
                  <w:color w:val="0563C1"/>
                  <w:sz w:val="20"/>
                  <w:szCs w:val="20"/>
                </w:rPr>
                <w:t>Embracing Indigenous Wisdom: Reflections from the Inclusive Conservation Initiative Asia Regional Learning Exchange in Thini, Nepal - ICI</w:t>
              </w:r>
            </w:hyperlink>
          </w:p>
          <w:p w14:paraId="7EA1E9F9" w14:textId="7CC6E7C4" w:rsidR="005C558C" w:rsidRDefault="57EE9B82" w:rsidP="74172A5F">
            <w:pPr>
              <w:numPr>
                <w:ilvl w:val="0"/>
                <w:numId w:val="21"/>
              </w:numPr>
              <w:spacing w:line="257" w:lineRule="auto"/>
              <w:rPr>
                <w:rFonts w:ascii="Calibri" w:eastAsia="Calibri" w:hAnsi="Calibri" w:cs="Calibri"/>
              </w:rPr>
            </w:pPr>
            <w:r w:rsidRPr="74172A5F">
              <w:rPr>
                <w:rFonts w:ascii="Calibri" w:eastAsia="Calibri" w:hAnsi="Calibri" w:cs="Calibri"/>
                <w:b/>
                <w:bCs/>
                <w:sz w:val="20"/>
                <w:szCs w:val="20"/>
              </w:rPr>
              <w:t xml:space="preserve">Blog Published on ICI Knowledge Platform: </w:t>
            </w:r>
            <w:r w:rsidRPr="74172A5F">
              <w:rPr>
                <w:rFonts w:ascii="Calibri" w:eastAsia="Calibri" w:hAnsi="Calibri" w:cs="Calibri"/>
                <w:i/>
                <w:iCs/>
                <w:sz w:val="20"/>
                <w:szCs w:val="20"/>
              </w:rPr>
              <w:t xml:space="preserve">ICI Published Blog on April 21, 2025, under title: </w:t>
            </w:r>
            <w:hyperlink r:id="rId46">
              <w:r w:rsidRPr="74172A5F">
                <w:rPr>
                  <w:rStyle w:val="Hyperlink"/>
                  <w:rFonts w:ascii="Calibri" w:eastAsia="Calibri" w:hAnsi="Calibri" w:cs="Calibri"/>
                  <w:i/>
                  <w:iCs/>
                  <w:color w:val="0563C1"/>
                  <w:sz w:val="20"/>
                  <w:szCs w:val="20"/>
                </w:rPr>
                <w:t>We are not beneficiaries of conservation efforts – we are partners - ICI</w:t>
              </w:r>
            </w:hyperlink>
            <w:r w:rsidR="769F2EAA" w:rsidRPr="74172A5F">
              <w:rPr>
                <w:rFonts w:ascii="Calibri" w:eastAsia="Calibri" w:hAnsi="Calibri" w:cs="Calibri"/>
                <w:i/>
                <w:iCs/>
                <w:color w:val="0563C1"/>
                <w:sz w:val="20"/>
                <w:szCs w:val="20"/>
                <w:u w:val="single"/>
              </w:rPr>
              <w:t>.</w:t>
            </w:r>
          </w:p>
          <w:p w14:paraId="7B6ADED2" w14:textId="4A5D88C7" w:rsidR="005C558C" w:rsidRDefault="005C558C" w:rsidP="41332058">
            <w:pPr>
              <w:pStyle w:val="ListParagraph"/>
              <w:spacing w:line="257" w:lineRule="auto"/>
              <w:ind w:hanging="360"/>
              <w:rPr>
                <w:rFonts w:ascii="Calibri" w:eastAsia="Calibri" w:hAnsi="Calibri" w:cs="Calibri"/>
                <w:b/>
                <w:bCs/>
                <w:sz w:val="20"/>
                <w:szCs w:val="20"/>
              </w:rPr>
            </w:pPr>
          </w:p>
          <w:p w14:paraId="29249750" w14:textId="08B80D60" w:rsidR="005C558C" w:rsidRDefault="57EE9B82" w:rsidP="41332058">
            <w:pPr>
              <w:spacing w:line="257" w:lineRule="auto"/>
              <w:rPr>
                <w:rFonts w:ascii="Calibri" w:eastAsia="Calibri" w:hAnsi="Calibri" w:cs="Calibri"/>
                <w:b/>
                <w:bCs/>
                <w:sz w:val="20"/>
                <w:szCs w:val="20"/>
              </w:rPr>
            </w:pPr>
            <w:r w:rsidRPr="41332058">
              <w:rPr>
                <w:rFonts w:ascii="Calibri" w:eastAsia="Calibri" w:hAnsi="Calibri" w:cs="Calibri"/>
                <w:b/>
                <w:bCs/>
                <w:sz w:val="20"/>
                <w:szCs w:val="20"/>
              </w:rPr>
              <w:t xml:space="preserve">Learning Exchange Video Documentaries </w:t>
            </w:r>
          </w:p>
          <w:p w14:paraId="13694676" w14:textId="555E85E4" w:rsidR="005C558C" w:rsidRDefault="005C558C" w:rsidP="41332058">
            <w:pPr>
              <w:spacing w:line="257" w:lineRule="auto"/>
              <w:rPr>
                <w:rFonts w:ascii="Calibri" w:eastAsia="Calibri" w:hAnsi="Calibri" w:cs="Calibri"/>
                <w:b/>
                <w:bCs/>
                <w:sz w:val="20"/>
                <w:szCs w:val="20"/>
              </w:rPr>
            </w:pPr>
          </w:p>
          <w:p w14:paraId="3CABE91A" w14:textId="1127F2BB" w:rsidR="005C558C" w:rsidRDefault="4F1B46E8" w:rsidP="41332058">
            <w:pPr>
              <w:pStyle w:val="ListParagraph"/>
              <w:numPr>
                <w:ilvl w:val="0"/>
                <w:numId w:val="20"/>
              </w:numPr>
              <w:spacing w:line="257" w:lineRule="auto"/>
              <w:rPr>
                <w:rFonts w:ascii="Calibri" w:eastAsia="Calibri" w:hAnsi="Calibri" w:cs="Calibri"/>
                <w:sz w:val="20"/>
                <w:szCs w:val="20"/>
              </w:rPr>
            </w:pPr>
            <w:r w:rsidRPr="74172A5F">
              <w:rPr>
                <w:rFonts w:ascii="Calibri" w:eastAsia="Calibri" w:hAnsi="Calibri" w:cs="Calibri"/>
                <w:b/>
                <w:bCs/>
                <w:sz w:val="20"/>
                <w:szCs w:val="20"/>
              </w:rPr>
              <w:lastRenderedPageBreak/>
              <w:t>ICI Regional Learning Exchange Video Documentaries:</w:t>
            </w:r>
            <w:r w:rsidRPr="74172A5F">
              <w:rPr>
                <w:rFonts w:ascii="Calibri" w:eastAsia="Calibri" w:hAnsi="Calibri" w:cs="Calibri"/>
                <w:sz w:val="20"/>
                <w:szCs w:val="20"/>
              </w:rPr>
              <w:t xml:space="preserve"> Three ICI Regional Learning Exchange </w:t>
            </w:r>
            <w:r w:rsidRPr="74172A5F">
              <w:rPr>
                <w:rFonts w:ascii="Calibri" w:eastAsia="Calibri" w:hAnsi="Calibri" w:cs="Calibri"/>
                <w:b/>
                <w:bCs/>
                <w:sz w:val="20"/>
                <w:szCs w:val="20"/>
              </w:rPr>
              <w:t>(</w:t>
            </w:r>
            <w:hyperlink r:id="rId47">
              <w:r w:rsidRPr="74172A5F">
                <w:rPr>
                  <w:rStyle w:val="Hyperlink"/>
                  <w:rFonts w:ascii="Calibri" w:eastAsia="Calibri" w:hAnsi="Calibri" w:cs="Calibri"/>
                  <w:b/>
                  <w:bCs/>
                  <w:sz w:val="20"/>
                  <w:szCs w:val="20"/>
                </w:rPr>
                <w:t>Africa</w:t>
              </w:r>
            </w:hyperlink>
            <w:r w:rsidRPr="74172A5F">
              <w:rPr>
                <w:rFonts w:ascii="Calibri" w:eastAsia="Calibri" w:hAnsi="Calibri" w:cs="Calibri"/>
                <w:b/>
                <w:bCs/>
                <w:sz w:val="20"/>
                <w:szCs w:val="20"/>
              </w:rPr>
              <w:t xml:space="preserve">, </w:t>
            </w:r>
            <w:hyperlink r:id="rId48">
              <w:r w:rsidRPr="74172A5F">
                <w:rPr>
                  <w:rStyle w:val="Hyperlink"/>
                  <w:rFonts w:ascii="Calibri" w:eastAsia="Calibri" w:hAnsi="Calibri" w:cs="Calibri"/>
                  <w:b/>
                  <w:bCs/>
                  <w:sz w:val="20"/>
                  <w:szCs w:val="20"/>
                </w:rPr>
                <w:t>Asia</w:t>
              </w:r>
            </w:hyperlink>
            <w:r w:rsidRPr="74172A5F">
              <w:rPr>
                <w:rFonts w:ascii="Calibri" w:eastAsia="Calibri" w:hAnsi="Calibri" w:cs="Calibri"/>
                <w:b/>
                <w:bCs/>
                <w:sz w:val="20"/>
                <w:szCs w:val="20"/>
              </w:rPr>
              <w:t xml:space="preserve"> and Latin America)</w:t>
            </w:r>
            <w:r w:rsidRPr="74172A5F">
              <w:rPr>
                <w:rFonts w:ascii="Calibri" w:eastAsia="Calibri" w:hAnsi="Calibri" w:cs="Calibri"/>
                <w:sz w:val="20"/>
                <w:szCs w:val="20"/>
              </w:rPr>
              <w:t xml:space="preserve"> documentary videos have been developed and are available on the ICI SharePoint folder and the ICI Subproject Hub.</w:t>
            </w:r>
          </w:p>
          <w:p w14:paraId="0FF067CB" w14:textId="521FF0FD" w:rsidR="005C558C" w:rsidRDefault="005C558C" w:rsidP="41332058">
            <w:pPr>
              <w:spacing w:line="257" w:lineRule="auto"/>
              <w:ind w:left="38"/>
              <w:jc w:val="both"/>
              <w:rPr>
                <w:rFonts w:ascii="Calibri" w:eastAsia="Calibri" w:hAnsi="Calibri" w:cs="Calibri"/>
                <w:sz w:val="20"/>
                <w:szCs w:val="20"/>
              </w:rPr>
            </w:pPr>
          </w:p>
        </w:tc>
      </w:tr>
      <w:tr w:rsidR="00315E5C" w14:paraId="35DBC343"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381D0A47" w14:textId="77777777" w:rsidR="005C558C" w:rsidRDefault="005C558C" w:rsidP="00A235EB">
            <w:r w:rsidRPr="1459BB3C">
              <w:rPr>
                <w:rFonts w:ascii="Calibri" w:eastAsia="Calibri" w:hAnsi="Calibri" w:cs="Calibri"/>
                <w:b/>
                <w:bCs/>
                <w:color w:val="000000" w:themeColor="text1"/>
                <w:sz w:val="20"/>
                <w:szCs w:val="20"/>
              </w:rPr>
              <w:lastRenderedPageBreak/>
              <w:t>STAKEHOLDER ENGAGEMENT</w:t>
            </w:r>
            <w:r w:rsidRPr="1459BB3C">
              <w:rPr>
                <w:rFonts w:ascii="Calibri" w:eastAsia="Calibri" w:hAnsi="Calibri" w:cs="Calibri"/>
                <w:color w:val="000000" w:themeColor="text1"/>
                <w:sz w:val="20"/>
                <w:szCs w:val="20"/>
              </w:rPr>
              <w:t xml:space="preserve"> </w:t>
            </w:r>
          </w:p>
          <w:p w14:paraId="4D201AB0" w14:textId="77777777" w:rsidR="005C558C" w:rsidRDefault="3A875EFE" w:rsidP="00A235EB">
            <w:pPr>
              <w:pStyle w:val="ListParagraph"/>
              <w:ind w:hanging="360"/>
              <w:rPr>
                <w:rFonts w:ascii="Calibri" w:eastAsia="Calibri" w:hAnsi="Calibri" w:cs="Calibri"/>
                <w:color w:val="000000" w:themeColor="text1"/>
                <w:sz w:val="20"/>
                <w:szCs w:val="20"/>
              </w:rPr>
            </w:pPr>
            <w:r w:rsidRPr="022E671F">
              <w:rPr>
                <w:rFonts w:ascii="Calibri" w:eastAsia="Calibri" w:hAnsi="Calibri" w:cs="Calibri"/>
                <w:color w:val="000000" w:themeColor="text1"/>
                <w:sz w:val="20"/>
                <w:szCs w:val="20"/>
              </w:rPr>
              <w:t xml:space="preserve">Number of government agencies, civil society organizations, private sector, indigenous peoples, and other stakeholder groups that have been involved in the project implementation phase on an annual basis. </w:t>
            </w:r>
          </w:p>
          <w:p w14:paraId="3527EE6A" w14:textId="1168D936" w:rsidR="005C558C" w:rsidRDefault="005C558C" w:rsidP="3274830B">
            <w:pPr>
              <w:rPr>
                <w:rFonts w:ascii="Calibri" w:eastAsia="Calibri" w:hAnsi="Calibri" w:cs="Calibri"/>
                <w:color w:val="000000" w:themeColor="text1"/>
                <w:sz w:val="20"/>
                <w:szCs w:val="20"/>
              </w:rPr>
            </w:pP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57F223F6" w14:textId="77777777" w:rsidR="005C558C" w:rsidRDefault="005C558C" w:rsidP="00A235EB">
            <w:pPr>
              <w:jc w:val="center"/>
            </w:pPr>
            <w:r w:rsidRPr="1459BB3C">
              <w:rPr>
                <w:rFonts w:ascii="Calibri" w:eastAsia="Calibri" w:hAnsi="Calibri" w:cs="Calibri"/>
                <w:color w:val="000000" w:themeColor="text1"/>
                <w:sz w:val="20"/>
                <w:szCs w:val="20"/>
              </w:rPr>
              <w:t xml:space="preserve">10 ICI Subprojects Stakeholder Engagement Plans developed as a part of finalization of Impact Strategies. </w:t>
            </w:r>
          </w:p>
          <w:p w14:paraId="7F5A6AD5"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4AC15EBF"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775C987B"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36529162"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18A02942"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535B757C"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76B6EBD6"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6282701E"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41142702"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3D295816"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76250E18"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069AA137"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75275D12"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022A6E2F"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30D1B141" w14:textId="77777777" w:rsidR="005C558C" w:rsidRDefault="005C558C" w:rsidP="00A235EB">
            <w:pPr>
              <w:jc w:val="center"/>
            </w:pPr>
            <w:r w:rsidRPr="1459BB3C">
              <w:rPr>
                <w:rFonts w:ascii="Calibri" w:eastAsia="Calibri" w:hAnsi="Calibri" w:cs="Calibri"/>
                <w:color w:val="000000" w:themeColor="text1"/>
                <w:sz w:val="20"/>
                <w:szCs w:val="20"/>
              </w:rPr>
              <w:t xml:space="preserve"> </w:t>
            </w:r>
          </w:p>
          <w:p w14:paraId="7789DC96" w14:textId="77777777" w:rsidR="005C558C" w:rsidRDefault="005C558C" w:rsidP="00A235EB">
            <w:pPr>
              <w:jc w:val="center"/>
            </w:pPr>
            <w:r w:rsidRPr="1459BB3C">
              <w:rPr>
                <w:rFonts w:ascii="Calibri" w:eastAsia="Calibri" w:hAnsi="Calibri" w:cs="Calibri"/>
                <w:sz w:val="20"/>
                <w:szCs w:val="20"/>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7EE04C64" w14:textId="59004836" w:rsidR="005C558C" w:rsidRPr="006D4F47" w:rsidRDefault="20C72121" w:rsidP="00370A7E">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137 stakeholder groups involved (41 government agencies, 96 CSOs/IPLCs/private sector)</w:t>
            </w:r>
          </w:p>
        </w:tc>
        <w:tc>
          <w:tcPr>
            <w:tcW w:w="2250" w:type="dxa"/>
            <w:tcBorders>
              <w:top w:val="single" w:sz="8" w:space="0" w:color="auto"/>
              <w:left w:val="single" w:sz="4" w:space="0" w:color="auto"/>
              <w:bottom w:val="single" w:sz="8" w:space="0" w:color="auto"/>
              <w:right w:val="single" w:sz="8" w:space="0" w:color="auto"/>
            </w:tcBorders>
          </w:tcPr>
          <w:p w14:paraId="2F889A4C" w14:textId="188235C7" w:rsidR="005C558C" w:rsidRPr="006D4F47" w:rsidRDefault="0547A4B8" w:rsidP="000513EF">
            <w:pPr>
              <w:jc w:val="center"/>
              <w:rPr>
                <w:rFonts w:asciiTheme="minorHAnsi" w:eastAsiaTheme="minorEastAsia" w:hAnsiTheme="minorHAnsi" w:cstheme="minorBidi"/>
                <w:b/>
                <w:bCs/>
                <w:sz w:val="20"/>
                <w:szCs w:val="20"/>
              </w:rPr>
            </w:pPr>
            <w:r w:rsidRPr="006D4F47">
              <w:rPr>
                <w:rFonts w:asciiTheme="minorHAnsi" w:eastAsiaTheme="minorEastAsia" w:hAnsiTheme="minorHAnsi" w:cstheme="minorBidi"/>
                <w:sz w:val="20"/>
                <w:szCs w:val="20"/>
              </w:rPr>
              <w:t>192 stakeholder groups (41 government agencies, 123 Indigenous Peoples Organizations, CSOs, and private sector partners, 2 international conservation organizations and 12</w:t>
            </w:r>
            <w:r w:rsidRPr="006D4F47">
              <w:rPr>
                <w:rFonts w:asciiTheme="minorHAnsi" w:eastAsiaTheme="minorEastAsia" w:hAnsiTheme="minorHAnsi" w:cstheme="minorBidi"/>
                <w:b/>
                <w:bCs/>
                <w:sz w:val="20"/>
                <w:szCs w:val="20"/>
              </w:rPr>
              <w:t xml:space="preserve"> Operational Focal Points (OFPs))</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7DDF99BA" w14:textId="524AF37F" w:rsidR="005C558C" w:rsidRPr="006D4F47" w:rsidRDefault="20C72121" w:rsidP="6F63B97A">
            <w:pPr>
              <w:jc w:val="center"/>
              <w:rPr>
                <w:rFonts w:asciiTheme="minorHAnsi" w:eastAsiaTheme="minorEastAsia" w:hAnsiTheme="minorHAnsi" w:cstheme="minorBidi"/>
                <w:color w:val="000000" w:themeColor="text1"/>
                <w:sz w:val="20"/>
                <w:szCs w:val="20"/>
              </w:rPr>
            </w:pPr>
            <w:r w:rsidRPr="006D4F47">
              <w:rPr>
                <w:rFonts w:asciiTheme="minorHAnsi" w:eastAsiaTheme="minorEastAsia" w:hAnsiTheme="minorHAnsi" w:cstheme="minorBidi"/>
                <w:color w:val="000000" w:themeColor="text1"/>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748E7257" w14:textId="370E54A8" w:rsidR="005C558C" w:rsidRPr="006D4F47" w:rsidRDefault="6AA9F113" w:rsidP="006D4F47">
            <w:pPr>
              <w:spacing w:after="160"/>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This indicator is under implementation. During FY25, all ten ICI subprojects actively engaged a diverse range of government agencies, Indigenous Peoples’ organizations, civil society organizations (CSOs), and other stakeholders in the implementation of project activities. Across Africa, Asia, Latin America, and the Pacific, 137 stakeholder groups were involved in the project implementation phase, including 41 government agencies and 96 CSOs, Indigenous Peoples’ organizations, private sector entities, and other local groups.</w:t>
            </w:r>
          </w:p>
          <w:p w14:paraId="2A2C006A" w14:textId="3A0FA70A" w:rsidR="005C558C" w:rsidRPr="006D4F47" w:rsidRDefault="6AA9F113" w:rsidP="006D4F47">
            <w:pPr>
              <w:spacing w:after="160"/>
              <w:jc w:val="both"/>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Stakeholder engagement was tailored to local contexts and project priorities:</w:t>
            </w:r>
          </w:p>
          <w:p w14:paraId="63D3384C" w14:textId="608A73BC" w:rsidR="005C558C" w:rsidRPr="006D4F47" w:rsidRDefault="6AA9F113" w:rsidP="006D4F47">
            <w:pPr>
              <w:pStyle w:val="ListParagraph"/>
              <w:numPr>
                <w:ilvl w:val="0"/>
                <w:numId w:val="62"/>
              </w:numPr>
              <w:jc w:val="both"/>
              <w:rPr>
                <w:b/>
                <w:bCs/>
                <w:sz w:val="20"/>
                <w:szCs w:val="20"/>
              </w:rPr>
            </w:pPr>
            <w:r w:rsidRPr="006D4F47">
              <w:rPr>
                <w:b/>
                <w:bCs/>
                <w:sz w:val="20"/>
                <w:szCs w:val="20"/>
              </w:rPr>
              <w:t>Africa:</w:t>
            </w:r>
          </w:p>
          <w:p w14:paraId="6ADBBB4F" w14:textId="3F8425D6" w:rsidR="005C558C" w:rsidRPr="006D4F47" w:rsidRDefault="6AA9F113" w:rsidP="006D4F47">
            <w:pPr>
              <w:pStyle w:val="ListParagraph"/>
              <w:numPr>
                <w:ilvl w:val="1"/>
                <w:numId w:val="62"/>
              </w:numPr>
              <w:rPr>
                <w:sz w:val="20"/>
                <w:szCs w:val="20"/>
              </w:rPr>
            </w:pPr>
            <w:r w:rsidRPr="006D4F47">
              <w:rPr>
                <w:sz w:val="20"/>
                <w:szCs w:val="20"/>
              </w:rPr>
              <w:t>IMPACT Kenya collaborated with county government departments, local CSOs, and pastoralist community associations for biocultural mapping and FPIC processes.</w:t>
            </w:r>
          </w:p>
          <w:p w14:paraId="156EBDFC" w14:textId="52778A7E" w:rsidR="005C558C" w:rsidRPr="006D4F47" w:rsidRDefault="6AA9F113" w:rsidP="006D4F47">
            <w:pPr>
              <w:pStyle w:val="ListParagraph"/>
              <w:numPr>
                <w:ilvl w:val="1"/>
                <w:numId w:val="62"/>
              </w:numPr>
              <w:rPr>
                <w:sz w:val="20"/>
                <w:szCs w:val="20"/>
              </w:rPr>
            </w:pPr>
            <w:r w:rsidRPr="006D4F47">
              <w:rPr>
                <w:sz w:val="20"/>
                <w:szCs w:val="20"/>
              </w:rPr>
              <w:t>UCRT Tanzania engaged village councils, grazing and water user committees, and government land and wildlife authorities for holistic rangeland and rotational grazing management.</w:t>
            </w:r>
          </w:p>
          <w:p w14:paraId="577CA7B2" w14:textId="3AE54854" w:rsidR="7517B771" w:rsidRPr="00F32574" w:rsidRDefault="36F12555" w:rsidP="00F32574">
            <w:pPr>
              <w:pStyle w:val="ListParagraph"/>
              <w:numPr>
                <w:ilvl w:val="1"/>
                <w:numId w:val="62"/>
              </w:numPr>
              <w:rPr>
                <w:sz w:val="20"/>
                <w:szCs w:val="20"/>
              </w:rPr>
            </w:pPr>
            <w:r w:rsidRPr="006D4F47">
              <w:rPr>
                <w:sz w:val="20"/>
                <w:szCs w:val="20"/>
              </w:rPr>
              <w:t>ANAPAC DRC collaborated with local and provincial government agencies, traditional councils, and 12 community organizations to advance ICCA mapping and indigenous-led livelihood planning.</w:t>
            </w:r>
          </w:p>
          <w:p w14:paraId="606B78C9" w14:textId="5302590E" w:rsidR="005C558C" w:rsidRPr="006D4F47" w:rsidRDefault="6AA9F113" w:rsidP="006D4F47">
            <w:pPr>
              <w:pStyle w:val="ListParagraph"/>
              <w:numPr>
                <w:ilvl w:val="0"/>
                <w:numId w:val="62"/>
              </w:numPr>
              <w:rPr>
                <w:b/>
                <w:bCs/>
                <w:sz w:val="20"/>
                <w:szCs w:val="20"/>
              </w:rPr>
            </w:pPr>
            <w:r w:rsidRPr="006D4F47">
              <w:rPr>
                <w:b/>
                <w:bCs/>
                <w:sz w:val="20"/>
                <w:szCs w:val="20"/>
              </w:rPr>
              <w:t>Asia:</w:t>
            </w:r>
          </w:p>
          <w:p w14:paraId="2EF87D26" w14:textId="4BBE2F5F" w:rsidR="005C558C" w:rsidRPr="006D4F47" w:rsidRDefault="6AA9F113" w:rsidP="006D4F47">
            <w:pPr>
              <w:pStyle w:val="ListParagraph"/>
              <w:numPr>
                <w:ilvl w:val="1"/>
                <w:numId w:val="62"/>
              </w:numPr>
              <w:rPr>
                <w:sz w:val="20"/>
                <w:szCs w:val="20"/>
              </w:rPr>
            </w:pPr>
            <w:r w:rsidRPr="006D4F47">
              <w:rPr>
                <w:sz w:val="20"/>
                <w:szCs w:val="20"/>
              </w:rPr>
              <w:t>NEFIN Nepal worked closely with municipal authorities and over 12 Indigenous Peoples’ organizations for eco-cultural mapping and community stove distribution.</w:t>
            </w:r>
          </w:p>
          <w:p w14:paraId="3B9EA25B" w14:textId="253A86FC" w:rsidR="7517B771" w:rsidRPr="00F32574" w:rsidRDefault="6AA9F113" w:rsidP="00F32574">
            <w:pPr>
              <w:pStyle w:val="ListParagraph"/>
              <w:numPr>
                <w:ilvl w:val="1"/>
                <w:numId w:val="62"/>
              </w:numPr>
              <w:rPr>
                <w:sz w:val="20"/>
                <w:szCs w:val="20"/>
              </w:rPr>
            </w:pPr>
            <w:r w:rsidRPr="006D4F47">
              <w:rPr>
                <w:sz w:val="20"/>
                <w:szCs w:val="20"/>
              </w:rPr>
              <w:t>IPF Thailand partnered with watershed networks, district forest offices, and local administrative organizations to strengthen forest ordination, firebreak construction, and community-based natural resource management.</w:t>
            </w:r>
          </w:p>
          <w:p w14:paraId="67A83253" w14:textId="2C63DA18" w:rsidR="005C558C" w:rsidRPr="006D4F47" w:rsidRDefault="6AA9F113" w:rsidP="006D4F47">
            <w:pPr>
              <w:pStyle w:val="ListParagraph"/>
              <w:numPr>
                <w:ilvl w:val="0"/>
                <w:numId w:val="62"/>
              </w:numPr>
              <w:rPr>
                <w:b/>
                <w:bCs/>
                <w:sz w:val="20"/>
                <w:szCs w:val="20"/>
              </w:rPr>
            </w:pPr>
            <w:r w:rsidRPr="006D4F47">
              <w:rPr>
                <w:b/>
                <w:bCs/>
                <w:sz w:val="20"/>
                <w:szCs w:val="20"/>
              </w:rPr>
              <w:t>Latin America:</w:t>
            </w:r>
          </w:p>
          <w:p w14:paraId="510C2035" w14:textId="38EE780C" w:rsidR="005C558C" w:rsidRPr="006D4F47" w:rsidRDefault="6AA9F113" w:rsidP="006D4F47">
            <w:pPr>
              <w:pStyle w:val="ListParagraph"/>
              <w:numPr>
                <w:ilvl w:val="1"/>
                <w:numId w:val="62"/>
              </w:numPr>
              <w:rPr>
                <w:sz w:val="20"/>
                <w:szCs w:val="20"/>
              </w:rPr>
            </w:pPr>
            <w:r w:rsidRPr="006D4F47">
              <w:rPr>
                <w:sz w:val="20"/>
                <w:szCs w:val="20"/>
              </w:rPr>
              <w:t>Sotz’il Guatemala &amp; Panama engaged municipal authorities and nine community forest councils in reforestation, cultural monitoring walks, and biocultural governance.</w:t>
            </w:r>
          </w:p>
          <w:p w14:paraId="6102063A" w14:textId="5E09D962" w:rsidR="005C558C" w:rsidRPr="006D4F47" w:rsidRDefault="6AA9F113" w:rsidP="006D4F47">
            <w:pPr>
              <w:pStyle w:val="ListParagraph"/>
              <w:numPr>
                <w:ilvl w:val="1"/>
                <w:numId w:val="62"/>
              </w:numPr>
              <w:rPr>
                <w:sz w:val="20"/>
                <w:szCs w:val="20"/>
              </w:rPr>
            </w:pPr>
            <w:r w:rsidRPr="006D4F47">
              <w:rPr>
                <w:sz w:val="20"/>
                <w:szCs w:val="20"/>
              </w:rPr>
              <w:lastRenderedPageBreak/>
              <w:t>FENAMAD Peru worked with national and regional PIACI protection agencies, coordinating with local Indigenous communities and women’s networks to enhance forest patrols and territorial protection.</w:t>
            </w:r>
          </w:p>
          <w:p w14:paraId="53CE89CD" w14:textId="13107E4E" w:rsidR="005C558C" w:rsidRPr="006D4F47" w:rsidRDefault="6AA9F113" w:rsidP="006D4F47">
            <w:pPr>
              <w:pStyle w:val="ListParagraph"/>
              <w:numPr>
                <w:ilvl w:val="0"/>
                <w:numId w:val="62"/>
              </w:numPr>
              <w:rPr>
                <w:b/>
                <w:bCs/>
                <w:sz w:val="20"/>
                <w:szCs w:val="20"/>
              </w:rPr>
            </w:pPr>
            <w:r w:rsidRPr="006D4F47">
              <w:rPr>
                <w:b/>
                <w:bCs/>
                <w:sz w:val="20"/>
                <w:szCs w:val="20"/>
              </w:rPr>
              <w:t>Pacific:</w:t>
            </w:r>
          </w:p>
          <w:p w14:paraId="437640BE" w14:textId="4D2AAA90" w:rsidR="005C558C" w:rsidRPr="006D4F47" w:rsidRDefault="6AA9F113" w:rsidP="006D4F47">
            <w:pPr>
              <w:pStyle w:val="ListParagraph"/>
              <w:numPr>
                <w:ilvl w:val="1"/>
                <w:numId w:val="62"/>
              </w:numPr>
              <w:rPr>
                <w:sz w:val="20"/>
                <w:szCs w:val="20"/>
              </w:rPr>
            </w:pPr>
            <w:r w:rsidRPr="006D4F47">
              <w:rPr>
                <w:sz w:val="20"/>
                <w:szCs w:val="20"/>
              </w:rPr>
              <w:t>Fiji &amp; Cook Islands engaged 6 government agencies and 17 CSOs/IPLC groups through chief-led assemblies, women’s and youth consultations, and the development of Vanua governance manuals and marine restoration planning.</w:t>
            </w:r>
          </w:p>
          <w:p w14:paraId="49EF00E6" w14:textId="317D3793" w:rsidR="6F63B97A" w:rsidRPr="006D4F47" w:rsidRDefault="6F63B97A" w:rsidP="006D4F47">
            <w:pPr>
              <w:pStyle w:val="ListParagraph"/>
              <w:ind w:left="1440"/>
              <w:rPr>
                <w:sz w:val="20"/>
                <w:szCs w:val="20"/>
              </w:rPr>
            </w:pPr>
          </w:p>
          <w:p w14:paraId="487A0E43" w14:textId="39AB9AF8" w:rsidR="005C558C" w:rsidRPr="006D4F47" w:rsidRDefault="6AA9F113" w:rsidP="006D4F47">
            <w:pPr>
              <w:pStyle w:val="ListParagraph"/>
              <w:numPr>
                <w:ilvl w:val="0"/>
                <w:numId w:val="62"/>
              </w:numPr>
              <w:rPr>
                <w:b/>
                <w:bCs/>
                <w:sz w:val="20"/>
                <w:szCs w:val="20"/>
              </w:rPr>
            </w:pPr>
            <w:r w:rsidRPr="006D4F47">
              <w:rPr>
                <w:b/>
                <w:bCs/>
                <w:sz w:val="20"/>
                <w:szCs w:val="20"/>
              </w:rPr>
              <w:t>Southern Cone:</w:t>
            </w:r>
          </w:p>
          <w:p w14:paraId="6E8A8D97" w14:textId="29F54C0E" w:rsidR="005C558C" w:rsidRPr="006D4F47" w:rsidRDefault="6AA9F113" w:rsidP="006D4F47">
            <w:pPr>
              <w:pStyle w:val="ListParagraph"/>
              <w:numPr>
                <w:ilvl w:val="1"/>
                <w:numId w:val="62"/>
              </w:numPr>
              <w:rPr>
                <w:sz w:val="20"/>
                <w:szCs w:val="20"/>
              </w:rPr>
            </w:pPr>
            <w:r w:rsidRPr="006D4F47">
              <w:rPr>
                <w:sz w:val="20"/>
                <w:szCs w:val="20"/>
              </w:rPr>
              <w:t>Futa Mawiza Argentina coordinated with provincial environment authorities and 10 Mapuche community territories (lofs) to implement biocultural mapping, water system improvements, and cultural heritage safeguarding</w:t>
            </w:r>
          </w:p>
          <w:p w14:paraId="12D57634" w14:textId="2F6991D3" w:rsidR="005C558C" w:rsidRPr="006D4F47" w:rsidRDefault="005C558C" w:rsidP="006D4F47">
            <w:pPr>
              <w:pStyle w:val="ListParagraph"/>
              <w:ind w:left="1440"/>
              <w:jc w:val="both"/>
              <w:rPr>
                <w:sz w:val="20"/>
                <w:szCs w:val="20"/>
              </w:rPr>
            </w:pPr>
          </w:p>
          <w:p w14:paraId="47EFAA5C" w14:textId="34DEB4EA" w:rsidR="005C558C" w:rsidRPr="006D4F47" w:rsidRDefault="6AA9F113"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This multi-stakeholder participation has strengthened local ownership, governance, and cross-sector collaboration, ensuring that project implementation is inclusive, culturally appropriate, and aligned with ESS4 safeguards. Cumulative stakeholder engagement now totals 137 groups, reflecting the consolidation of partnerships established since project inception.</w:t>
            </w:r>
          </w:p>
          <w:p w14:paraId="17E135DB" w14:textId="0787FD70" w:rsidR="005C558C" w:rsidRPr="006D4F47" w:rsidRDefault="005C558C" w:rsidP="00F32574">
            <w:pPr>
              <w:rPr>
                <w:rFonts w:asciiTheme="minorHAnsi" w:eastAsiaTheme="minorEastAsia" w:hAnsiTheme="minorHAnsi" w:cstheme="minorBidi"/>
                <w:sz w:val="20"/>
                <w:szCs w:val="20"/>
              </w:rPr>
            </w:pPr>
          </w:p>
        </w:tc>
      </w:tr>
      <w:tr w:rsidR="00315E5C" w14:paraId="270DB191"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4ADEBDBA" w14:textId="77777777" w:rsidR="005C558C" w:rsidRDefault="005C558C" w:rsidP="00A235EB">
            <w:r w:rsidRPr="1459BB3C">
              <w:rPr>
                <w:rFonts w:ascii="Calibri" w:eastAsia="Calibri" w:hAnsi="Calibri" w:cs="Calibri"/>
                <w:color w:val="000000" w:themeColor="text1"/>
                <w:sz w:val="20"/>
                <w:szCs w:val="20"/>
              </w:rPr>
              <w:lastRenderedPageBreak/>
              <w:t xml:space="preserve">Number persons (sex disaggregated) that have been involved in project implementation phase (on an annual basis)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41928A46" w14:textId="157E4F83" w:rsidR="005C558C" w:rsidRDefault="005C558C" w:rsidP="00A235EB">
            <w:pPr>
              <w:jc w:val="center"/>
            </w:pPr>
            <w:r w:rsidRPr="41332058">
              <w:rPr>
                <w:rFonts w:ascii="Calibri" w:eastAsia="Calibri" w:hAnsi="Calibri" w:cs="Calibri"/>
                <w:color w:val="000000" w:themeColor="text1"/>
                <w:sz w:val="20"/>
                <w:szCs w:val="20"/>
              </w:rPr>
              <w:t xml:space="preserve">10 ICI Subprojects Stakeholder Engagement Plans developed as a part of finalization of Impact Strategies.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725FB311" w14:textId="6295A8A6" w:rsidR="005C558C" w:rsidRDefault="346CCFCD" w:rsidP="74172A5F">
            <w:pPr>
              <w:spacing w:after="160" w:line="257" w:lineRule="auto"/>
              <w:jc w:val="center"/>
              <w:rPr>
                <w:rFonts w:ascii="Calibri" w:eastAsia="Calibri" w:hAnsi="Calibri" w:cs="Calibri"/>
                <w:sz w:val="20"/>
                <w:szCs w:val="20"/>
              </w:rPr>
            </w:pPr>
            <w:r w:rsidRPr="74172A5F">
              <w:rPr>
                <w:rFonts w:ascii="Calibri" w:eastAsia="Calibri" w:hAnsi="Calibri" w:cs="Calibri"/>
                <w:sz w:val="20"/>
                <w:szCs w:val="20"/>
              </w:rPr>
              <w:t>Total 51,603</w:t>
            </w:r>
          </w:p>
          <w:p w14:paraId="11F92CD8" w14:textId="3EE5A4F1" w:rsidR="005C558C" w:rsidRDefault="346CCFCD" w:rsidP="74172A5F">
            <w:pPr>
              <w:spacing w:line="257" w:lineRule="auto"/>
              <w:jc w:val="center"/>
              <w:rPr>
                <w:rFonts w:ascii="Calibri" w:eastAsia="Calibri" w:hAnsi="Calibri" w:cs="Calibri"/>
                <w:sz w:val="20"/>
                <w:szCs w:val="20"/>
              </w:rPr>
            </w:pPr>
            <w:r w:rsidRPr="74172A5F">
              <w:rPr>
                <w:rFonts w:ascii="Calibri" w:eastAsia="Calibri" w:hAnsi="Calibri" w:cs="Calibri"/>
                <w:sz w:val="20"/>
                <w:szCs w:val="20"/>
              </w:rPr>
              <w:t>(Men – 27,747</w:t>
            </w:r>
          </w:p>
          <w:p w14:paraId="08455554" w14:textId="2A19D529" w:rsidR="005C558C" w:rsidRDefault="346CCFCD" w:rsidP="74172A5F">
            <w:pPr>
              <w:spacing w:line="257" w:lineRule="auto"/>
              <w:jc w:val="center"/>
              <w:rPr>
                <w:rFonts w:ascii="Calibri" w:eastAsia="Calibri" w:hAnsi="Calibri" w:cs="Calibri"/>
                <w:sz w:val="20"/>
                <w:szCs w:val="20"/>
              </w:rPr>
            </w:pPr>
            <w:r w:rsidRPr="74172A5F">
              <w:rPr>
                <w:rFonts w:ascii="Calibri" w:eastAsia="Calibri" w:hAnsi="Calibri" w:cs="Calibri"/>
                <w:sz w:val="20"/>
                <w:szCs w:val="20"/>
              </w:rPr>
              <w:t>(53.77%)</w:t>
            </w:r>
          </w:p>
          <w:p w14:paraId="33752B9A" w14:textId="296CB6D2" w:rsidR="005C558C" w:rsidRDefault="346CCFCD" w:rsidP="74172A5F">
            <w:pPr>
              <w:spacing w:line="257" w:lineRule="auto"/>
              <w:jc w:val="center"/>
              <w:rPr>
                <w:rFonts w:ascii="Calibri" w:eastAsia="Calibri" w:hAnsi="Calibri" w:cs="Calibri"/>
                <w:sz w:val="20"/>
                <w:szCs w:val="20"/>
              </w:rPr>
            </w:pPr>
            <w:r w:rsidRPr="74172A5F">
              <w:rPr>
                <w:rFonts w:ascii="Calibri" w:eastAsia="Calibri" w:hAnsi="Calibri" w:cs="Calibri"/>
                <w:sz w:val="20"/>
                <w:szCs w:val="20"/>
              </w:rPr>
              <w:t>and Women – 23,856</w:t>
            </w:r>
          </w:p>
          <w:p w14:paraId="75F72E53" w14:textId="07D76773" w:rsidR="005C558C" w:rsidRDefault="346CCFCD" w:rsidP="74172A5F">
            <w:pPr>
              <w:spacing w:line="257" w:lineRule="auto"/>
              <w:jc w:val="center"/>
              <w:rPr>
                <w:rFonts w:asciiTheme="minorHAnsi" w:eastAsiaTheme="minorEastAsia" w:hAnsiTheme="minorHAnsi" w:cstheme="minorBidi"/>
                <w:sz w:val="20"/>
                <w:szCs w:val="20"/>
              </w:rPr>
            </w:pPr>
            <w:r w:rsidRPr="74172A5F">
              <w:rPr>
                <w:rFonts w:ascii="Calibri" w:eastAsia="Calibri" w:hAnsi="Calibri" w:cs="Calibri"/>
                <w:sz w:val="20"/>
                <w:szCs w:val="20"/>
              </w:rPr>
              <w:t>(46.23%))</w:t>
            </w:r>
            <w:r w:rsidRPr="74172A5F">
              <w:rPr>
                <w:rFonts w:asciiTheme="minorHAnsi" w:eastAsiaTheme="minorEastAsia" w:hAnsiTheme="minorHAnsi" w:cstheme="minorBidi"/>
                <w:sz w:val="20"/>
                <w:szCs w:val="20"/>
              </w:rPr>
              <w:t xml:space="preserve"> </w:t>
            </w:r>
          </w:p>
          <w:p w14:paraId="799902E3" w14:textId="6D7AC5A3" w:rsidR="005C558C" w:rsidRDefault="005C558C" w:rsidP="74172A5F">
            <w:pPr>
              <w:spacing w:after="160" w:line="257" w:lineRule="auto"/>
              <w:jc w:val="center"/>
              <w:rPr>
                <w:rFonts w:asciiTheme="minorHAnsi" w:eastAsiaTheme="minorEastAsia" w:hAnsiTheme="minorHAnsi" w:cstheme="minorBidi"/>
                <w:sz w:val="20"/>
                <w:szCs w:val="20"/>
              </w:rPr>
            </w:pPr>
          </w:p>
          <w:p w14:paraId="2DCF7A65" w14:textId="4B2B3880" w:rsidR="005C558C" w:rsidRPr="006D4F47" w:rsidRDefault="005C558C" w:rsidP="74172A5F">
            <w:pPr>
              <w:spacing w:after="160" w:line="257" w:lineRule="auto"/>
              <w:jc w:val="center"/>
              <w:rPr>
                <w:rFonts w:asciiTheme="minorHAnsi" w:eastAsiaTheme="minorEastAsia" w:hAnsiTheme="minorHAnsi" w:cstheme="minorBidi"/>
                <w:sz w:val="20"/>
                <w:szCs w:val="20"/>
              </w:rPr>
            </w:pPr>
            <w:r>
              <w:br/>
            </w:r>
          </w:p>
        </w:tc>
        <w:tc>
          <w:tcPr>
            <w:tcW w:w="2250" w:type="dxa"/>
            <w:tcBorders>
              <w:top w:val="single" w:sz="8" w:space="0" w:color="auto"/>
              <w:left w:val="single" w:sz="4" w:space="0" w:color="auto"/>
              <w:bottom w:val="single" w:sz="8" w:space="0" w:color="auto"/>
              <w:right w:val="single" w:sz="8" w:space="0" w:color="auto"/>
            </w:tcBorders>
          </w:tcPr>
          <w:p w14:paraId="5FD134FF" w14:textId="202C42FA" w:rsidR="005C558C" w:rsidRPr="006D4F47" w:rsidRDefault="4B8BCA55" w:rsidP="74172A5F">
            <w:pPr>
              <w:spacing w:after="160" w:line="257" w:lineRule="auto"/>
              <w:jc w:val="center"/>
              <w:rPr>
                <w:rFonts w:asciiTheme="minorHAnsi" w:eastAsiaTheme="minorEastAsia" w:hAnsiTheme="minorHAnsi" w:cstheme="minorBidi"/>
                <w:sz w:val="20"/>
                <w:szCs w:val="20"/>
                <w:u w:val="single"/>
              </w:rPr>
            </w:pPr>
            <w:r w:rsidRPr="74172A5F">
              <w:rPr>
                <w:rFonts w:asciiTheme="minorHAnsi" w:eastAsiaTheme="minorEastAsia" w:hAnsiTheme="minorHAnsi" w:cstheme="minorBidi"/>
                <w:sz w:val="20"/>
                <w:szCs w:val="20"/>
                <w:u w:val="single"/>
              </w:rPr>
              <w:t>Total 74,177</w:t>
            </w:r>
          </w:p>
          <w:p w14:paraId="7DD9B258" w14:textId="2BAAB67C" w:rsidR="005C558C" w:rsidRPr="006D4F47" w:rsidRDefault="4B8BCA55" w:rsidP="74172A5F">
            <w:pPr>
              <w:spacing w:after="160" w:line="257" w:lineRule="auto"/>
              <w:jc w:val="center"/>
              <w:rPr>
                <w:rFonts w:asciiTheme="minorHAnsi" w:eastAsiaTheme="minorEastAsia" w:hAnsiTheme="minorHAnsi" w:cstheme="minorBidi"/>
                <w:sz w:val="20"/>
                <w:szCs w:val="20"/>
                <w:u w:val="single"/>
              </w:rPr>
            </w:pPr>
            <w:r w:rsidRPr="74172A5F">
              <w:rPr>
                <w:rFonts w:asciiTheme="minorHAnsi" w:eastAsiaTheme="minorEastAsia" w:hAnsiTheme="minorHAnsi" w:cstheme="minorBidi"/>
                <w:sz w:val="20"/>
                <w:szCs w:val="20"/>
                <w:u w:val="single"/>
              </w:rPr>
              <w:t>(Men – 38,719 (52.20%) and Women – 35,458 (47.80%))</w:t>
            </w:r>
            <w:r w:rsidRPr="74172A5F">
              <w:rPr>
                <w:rFonts w:asciiTheme="minorHAnsi" w:eastAsiaTheme="minorEastAsia" w:hAnsiTheme="minorHAnsi" w:cstheme="minorBidi"/>
                <w:sz w:val="20"/>
                <w:szCs w:val="20"/>
              </w:rPr>
              <w:t xml:space="preserve"> </w:t>
            </w:r>
          </w:p>
          <w:p w14:paraId="51921D58" w14:textId="6C698E0A" w:rsidR="005C558C" w:rsidRPr="006D4F47" w:rsidRDefault="005C558C" w:rsidP="74172A5F">
            <w:pPr>
              <w:spacing w:after="160" w:line="257" w:lineRule="auto"/>
              <w:jc w:val="center"/>
              <w:rPr>
                <w:rFonts w:asciiTheme="minorHAnsi" w:eastAsiaTheme="minorEastAsia" w:hAnsiTheme="minorHAnsi" w:cstheme="minorBidi"/>
                <w:sz w:val="20"/>
                <w:szCs w:val="20"/>
              </w:rPr>
            </w:pPr>
          </w:p>
          <w:p w14:paraId="5AA445ED" w14:textId="1B591C62" w:rsidR="005C558C" w:rsidRPr="006D4F47" w:rsidRDefault="005C558C" w:rsidP="74172A5F">
            <w:pPr>
              <w:spacing w:after="160" w:line="257" w:lineRule="auto"/>
              <w:jc w:val="center"/>
              <w:rPr>
                <w:rFonts w:asciiTheme="minorHAnsi" w:eastAsiaTheme="minorEastAsia" w:hAnsiTheme="minorHAnsi" w:cstheme="minorBidi"/>
                <w:sz w:val="20"/>
                <w:szCs w:val="20"/>
              </w:rPr>
            </w:pP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0B973BCD" w14:textId="68C6CC38" w:rsidR="005C558C" w:rsidRPr="006D4F47" w:rsidRDefault="365CD82C" w:rsidP="41332058">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335034FE" w14:textId="429D4B99" w:rsidR="005C558C" w:rsidRDefault="2822655B" w:rsidP="74172A5F">
            <w:pPr>
              <w:spacing w:after="160" w:line="257"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This indicator is </w:t>
            </w:r>
            <w:r w:rsidR="105CBDB5" w:rsidRPr="74172A5F">
              <w:rPr>
                <w:rFonts w:asciiTheme="minorHAnsi" w:eastAsiaTheme="minorEastAsia" w:hAnsiTheme="minorHAnsi" w:cstheme="minorBidi"/>
                <w:sz w:val="20"/>
                <w:szCs w:val="20"/>
              </w:rPr>
              <w:t>under implementation</w:t>
            </w:r>
            <w:r w:rsidRPr="74172A5F">
              <w:rPr>
                <w:rFonts w:asciiTheme="minorHAnsi" w:eastAsiaTheme="minorEastAsia" w:hAnsiTheme="minorHAnsi" w:cstheme="minorBidi"/>
                <w:sz w:val="20"/>
                <w:szCs w:val="20"/>
              </w:rPr>
              <w:t xml:space="preserve">. ICI Subprojects have reached a total of </w:t>
            </w:r>
            <w:r w:rsidR="14D8BF30" w:rsidRPr="74172A5F">
              <w:rPr>
                <w:rFonts w:ascii="Calibri" w:eastAsia="Calibri" w:hAnsi="Calibri" w:cs="Calibri"/>
                <w:sz w:val="20"/>
                <w:szCs w:val="20"/>
              </w:rPr>
              <w:t xml:space="preserve">51,603 partners with 27,747 (53.77%) being men and 23,856 (46.23%) being </w:t>
            </w:r>
            <w:r w:rsidR="5767BC3C" w:rsidRPr="74172A5F">
              <w:rPr>
                <w:rFonts w:ascii="Calibri" w:eastAsia="Calibri" w:hAnsi="Calibri" w:cs="Calibri"/>
                <w:sz w:val="20"/>
                <w:szCs w:val="20"/>
              </w:rPr>
              <w:t>women during</w:t>
            </w:r>
            <w:r w:rsidRPr="74172A5F">
              <w:rPr>
                <w:rFonts w:asciiTheme="minorHAnsi" w:eastAsiaTheme="minorEastAsia" w:hAnsiTheme="minorHAnsi" w:cstheme="minorBidi"/>
                <w:sz w:val="20"/>
                <w:szCs w:val="20"/>
              </w:rPr>
              <w:t xml:space="preserve"> this reporting period (July 2</w:t>
            </w:r>
            <w:r w:rsidR="6121FF02" w:rsidRPr="74172A5F">
              <w:rPr>
                <w:rFonts w:asciiTheme="minorHAnsi" w:eastAsiaTheme="minorEastAsia" w:hAnsiTheme="minorHAnsi" w:cstheme="minorBidi"/>
                <w:sz w:val="20"/>
                <w:szCs w:val="20"/>
              </w:rPr>
              <w:t>4</w:t>
            </w:r>
            <w:r w:rsidRPr="74172A5F">
              <w:rPr>
                <w:rFonts w:asciiTheme="minorHAnsi" w:eastAsiaTheme="minorEastAsia" w:hAnsiTheme="minorHAnsi" w:cstheme="minorBidi"/>
                <w:sz w:val="20"/>
                <w:szCs w:val="20"/>
              </w:rPr>
              <w:t xml:space="preserve"> – June 2</w:t>
            </w:r>
            <w:r w:rsidR="6472B16E" w:rsidRPr="74172A5F">
              <w:rPr>
                <w:rFonts w:asciiTheme="minorHAnsi" w:eastAsiaTheme="minorEastAsia" w:hAnsiTheme="minorHAnsi" w:cstheme="minorBidi"/>
                <w:sz w:val="20"/>
                <w:szCs w:val="20"/>
              </w:rPr>
              <w:t>5</w:t>
            </w:r>
            <w:r w:rsidRPr="74172A5F">
              <w:rPr>
                <w:rFonts w:asciiTheme="minorHAnsi" w:eastAsiaTheme="minorEastAsia" w:hAnsiTheme="minorHAnsi" w:cstheme="minorBidi"/>
                <w:sz w:val="20"/>
                <w:szCs w:val="20"/>
              </w:rPr>
              <w:t xml:space="preserve">) under component 1. The partners were engaged through various activities reported during this period by </w:t>
            </w:r>
            <w:r w:rsidR="400D902E" w:rsidRPr="74172A5F">
              <w:rPr>
                <w:rFonts w:asciiTheme="minorHAnsi" w:eastAsiaTheme="minorEastAsia" w:hAnsiTheme="minorHAnsi" w:cstheme="minorBidi"/>
                <w:sz w:val="20"/>
                <w:szCs w:val="20"/>
              </w:rPr>
              <w:t xml:space="preserve">All ICI </w:t>
            </w:r>
            <w:r w:rsidRPr="74172A5F">
              <w:rPr>
                <w:rFonts w:asciiTheme="minorHAnsi" w:eastAsiaTheme="minorEastAsia" w:hAnsiTheme="minorHAnsi" w:cstheme="minorBidi"/>
                <w:sz w:val="20"/>
                <w:szCs w:val="20"/>
              </w:rPr>
              <w:t xml:space="preserve">10 subprojects. These activities </w:t>
            </w:r>
            <w:r w:rsidR="1517C01E" w:rsidRPr="74172A5F">
              <w:rPr>
                <w:rFonts w:asciiTheme="minorHAnsi" w:eastAsiaTheme="minorEastAsia" w:hAnsiTheme="minorHAnsi" w:cstheme="minorBidi"/>
                <w:sz w:val="20"/>
                <w:szCs w:val="20"/>
              </w:rPr>
              <w:t>included community</w:t>
            </w:r>
            <w:r w:rsidR="0713C083" w:rsidRPr="74172A5F">
              <w:rPr>
                <w:rFonts w:asciiTheme="minorHAnsi" w:eastAsiaTheme="minorEastAsia" w:hAnsiTheme="minorHAnsi" w:cstheme="minorBidi"/>
                <w:sz w:val="20"/>
                <w:szCs w:val="20"/>
              </w:rPr>
              <w:t xml:space="preserve"> mapping activities, stakeholder engagement activities, trainings, </w:t>
            </w:r>
            <w:r w:rsidRPr="74172A5F">
              <w:rPr>
                <w:rFonts w:asciiTheme="minorHAnsi" w:eastAsiaTheme="minorEastAsia" w:hAnsiTheme="minorHAnsi" w:cstheme="minorBidi"/>
                <w:sz w:val="20"/>
                <w:szCs w:val="20"/>
              </w:rPr>
              <w:t xml:space="preserve">workshops, trainings, </w:t>
            </w:r>
            <w:r w:rsidR="76D466C5" w:rsidRPr="74172A5F">
              <w:rPr>
                <w:rFonts w:asciiTheme="minorHAnsi" w:eastAsiaTheme="minorEastAsia" w:hAnsiTheme="minorHAnsi" w:cstheme="minorBidi"/>
                <w:sz w:val="20"/>
                <w:szCs w:val="20"/>
              </w:rPr>
              <w:t>development of biocultural land maps, registry of ICCAs</w:t>
            </w:r>
            <w:r w:rsidRPr="74172A5F">
              <w:rPr>
                <w:rFonts w:asciiTheme="minorHAnsi" w:eastAsiaTheme="minorEastAsia" w:hAnsiTheme="minorHAnsi" w:cstheme="minorBidi"/>
                <w:sz w:val="20"/>
                <w:szCs w:val="20"/>
              </w:rPr>
              <w:t xml:space="preserve"> etc.</w:t>
            </w:r>
            <w:r w:rsidR="29CB7B29" w:rsidRPr="74172A5F">
              <w:rPr>
                <w:rFonts w:asciiTheme="minorHAnsi" w:eastAsiaTheme="minorEastAsia" w:hAnsiTheme="minorHAnsi" w:cstheme="minorBidi"/>
                <w:sz w:val="20"/>
                <w:szCs w:val="20"/>
              </w:rPr>
              <w:t xml:space="preserve"> </w:t>
            </w:r>
          </w:p>
        </w:tc>
      </w:tr>
      <w:tr w:rsidR="00315E5C" w14:paraId="0C74DBB1" w14:textId="77777777" w:rsidTr="3BB0E2C2">
        <w:trPr>
          <w:trHeight w:val="300"/>
        </w:trPr>
        <w:tc>
          <w:tcPr>
            <w:tcW w:w="1679" w:type="dxa"/>
            <w:tcBorders>
              <w:top w:val="single" w:sz="8" w:space="0" w:color="auto"/>
              <w:left w:val="single" w:sz="8" w:space="0" w:color="auto"/>
              <w:bottom w:val="single" w:sz="8" w:space="0" w:color="auto"/>
              <w:right w:val="single" w:sz="8" w:space="0" w:color="auto"/>
            </w:tcBorders>
            <w:tcMar>
              <w:left w:w="108" w:type="dxa"/>
              <w:right w:w="108" w:type="dxa"/>
            </w:tcMar>
          </w:tcPr>
          <w:p w14:paraId="5361D17B" w14:textId="169BC105" w:rsidR="005C558C" w:rsidRDefault="005C558C" w:rsidP="00A235EB">
            <w:r w:rsidRPr="1459BB3C">
              <w:rPr>
                <w:rFonts w:ascii="Calibri" w:eastAsia="Calibri" w:hAnsi="Calibri" w:cs="Calibri"/>
                <w:color w:val="000000" w:themeColor="text1"/>
                <w:sz w:val="20"/>
                <w:szCs w:val="20"/>
              </w:rPr>
              <w:t xml:space="preserve">Number of engagement (e.g., meeting, workshops, consultations) with stakeholders </w:t>
            </w:r>
            <w:r w:rsidRPr="1459BB3C">
              <w:rPr>
                <w:rFonts w:ascii="Calibri" w:eastAsia="Calibri" w:hAnsi="Calibri" w:cs="Calibri"/>
                <w:color w:val="000000" w:themeColor="text1"/>
                <w:sz w:val="20"/>
                <w:szCs w:val="20"/>
              </w:rPr>
              <w:lastRenderedPageBreak/>
              <w:t xml:space="preserve">during the project implementation phase (on an annual basis)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6AAE324C" w14:textId="77777777" w:rsidR="005C558C" w:rsidRDefault="005C558C" w:rsidP="00A235EB">
            <w:pPr>
              <w:jc w:val="center"/>
            </w:pPr>
            <w:r w:rsidRPr="1459BB3C">
              <w:rPr>
                <w:rFonts w:ascii="Calibri" w:eastAsia="Calibri" w:hAnsi="Calibri" w:cs="Calibri"/>
                <w:color w:val="000000" w:themeColor="text1"/>
                <w:sz w:val="20"/>
                <w:szCs w:val="20"/>
              </w:rPr>
              <w:lastRenderedPageBreak/>
              <w:t xml:space="preserve">10 ICI Subprojects Stakeholder Engagement Plans developed as </w:t>
            </w:r>
            <w:r w:rsidRPr="1459BB3C">
              <w:rPr>
                <w:rFonts w:ascii="Calibri" w:eastAsia="Calibri" w:hAnsi="Calibri" w:cs="Calibri"/>
                <w:color w:val="000000" w:themeColor="text1"/>
                <w:sz w:val="20"/>
                <w:szCs w:val="20"/>
              </w:rPr>
              <w:lastRenderedPageBreak/>
              <w:t xml:space="preserve">a part of finalization of Impact Strategies. </w:t>
            </w:r>
          </w:p>
          <w:p w14:paraId="37CC8CEA" w14:textId="77777777" w:rsidR="005C558C" w:rsidRDefault="005C558C" w:rsidP="00A235EB">
            <w:pPr>
              <w:jc w:val="center"/>
            </w:pPr>
            <w:r w:rsidRPr="1459BB3C">
              <w:rPr>
                <w:rFonts w:ascii="Calibri" w:eastAsia="Calibri" w:hAnsi="Calibri" w:cs="Calibri"/>
                <w:sz w:val="20"/>
                <w:szCs w:val="20"/>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4EFD46E4" w14:textId="7B44FF81" w:rsidR="005C558C" w:rsidRDefault="53B36450" w:rsidP="6F63B97A">
            <w:pPr>
              <w:jc w:val="center"/>
              <w:rPr>
                <w:rFonts w:asciiTheme="minorHAnsi" w:eastAsiaTheme="minorEastAsia" w:hAnsiTheme="minorHAnsi" w:cstheme="minorBidi"/>
                <w:sz w:val="20"/>
                <w:szCs w:val="20"/>
              </w:rPr>
            </w:pPr>
            <w:r w:rsidRPr="6F63B97A">
              <w:rPr>
                <w:rFonts w:asciiTheme="minorHAnsi" w:eastAsiaTheme="minorEastAsia" w:hAnsiTheme="minorHAnsi" w:cstheme="minorBidi"/>
                <w:sz w:val="20"/>
                <w:szCs w:val="20"/>
              </w:rPr>
              <w:lastRenderedPageBreak/>
              <w:t>Total 395 Engagement in FY25 at both PMU and ICI subprojects level</w:t>
            </w:r>
          </w:p>
          <w:p w14:paraId="56C6529F" w14:textId="78BF2241" w:rsidR="005C558C" w:rsidRDefault="005C558C" w:rsidP="6F63B97A">
            <w:pPr>
              <w:jc w:val="center"/>
              <w:rPr>
                <w:rFonts w:asciiTheme="minorHAnsi" w:eastAsiaTheme="minorEastAsia" w:hAnsiTheme="minorHAnsi" w:cstheme="minorBidi"/>
                <w:sz w:val="20"/>
                <w:szCs w:val="20"/>
              </w:rPr>
            </w:pPr>
          </w:p>
          <w:p w14:paraId="02C00D6D" w14:textId="04FBBA67" w:rsidR="005C558C" w:rsidRPr="006D4F47" w:rsidRDefault="11440215" w:rsidP="6F63B97A">
            <w:pPr>
              <w:jc w:val="center"/>
              <w:rPr>
                <w:rFonts w:asciiTheme="minorHAnsi" w:eastAsiaTheme="minorEastAsia" w:hAnsiTheme="minorHAnsi" w:cstheme="minorBidi"/>
                <w:b/>
                <w:bCs/>
                <w:sz w:val="20"/>
                <w:szCs w:val="20"/>
                <w:u w:val="single"/>
              </w:rPr>
            </w:pPr>
            <w:r w:rsidRPr="006D4F47">
              <w:rPr>
                <w:rFonts w:asciiTheme="minorHAnsi" w:eastAsiaTheme="minorEastAsia" w:hAnsiTheme="minorHAnsi" w:cstheme="minorBidi"/>
                <w:b/>
                <w:bCs/>
                <w:sz w:val="20"/>
                <w:szCs w:val="20"/>
                <w:u w:val="single"/>
              </w:rPr>
              <w:lastRenderedPageBreak/>
              <w:t>PMU Level Status</w:t>
            </w:r>
          </w:p>
          <w:p w14:paraId="6A526886" w14:textId="2C087BD5" w:rsidR="005C558C" w:rsidRDefault="005C558C" w:rsidP="6F63B97A">
            <w:pPr>
              <w:jc w:val="center"/>
              <w:rPr>
                <w:rFonts w:asciiTheme="minorHAnsi" w:eastAsiaTheme="minorEastAsia" w:hAnsiTheme="minorHAnsi" w:cstheme="minorBidi"/>
                <w:sz w:val="20"/>
                <w:szCs w:val="20"/>
              </w:rPr>
            </w:pPr>
          </w:p>
          <w:p w14:paraId="2673BEC9" w14:textId="795801C7" w:rsidR="005C558C" w:rsidRDefault="266CAB47" w:rsidP="006D4F47">
            <w:pPr>
              <w:jc w:val="center"/>
              <w:rPr>
                <w:rFonts w:ascii="Calibri" w:eastAsia="Calibri" w:hAnsi="Calibri" w:cs="Calibri"/>
                <w:sz w:val="20"/>
                <w:szCs w:val="20"/>
              </w:rPr>
            </w:pPr>
            <w:r w:rsidRPr="006D4F47">
              <w:rPr>
                <w:rFonts w:ascii="Calibri" w:eastAsia="Calibri" w:hAnsi="Calibri" w:cs="Calibri"/>
                <w:b/>
                <w:bCs/>
                <w:sz w:val="20"/>
                <w:szCs w:val="20"/>
              </w:rPr>
              <w:t>25</w:t>
            </w:r>
            <w:r w:rsidR="11440215" w:rsidRPr="006D4F47">
              <w:rPr>
                <w:rFonts w:ascii="Calibri" w:eastAsia="Calibri" w:hAnsi="Calibri" w:cs="Calibri"/>
                <w:sz w:val="20"/>
                <w:szCs w:val="20"/>
              </w:rPr>
              <w:t xml:space="preserve"> PMU-led stakeholder engagements in FY25</w:t>
            </w:r>
          </w:p>
          <w:p w14:paraId="2BA554B5" w14:textId="78659840" w:rsidR="005C558C" w:rsidRDefault="005C558C" w:rsidP="6F63B97A">
            <w:pPr>
              <w:jc w:val="center"/>
              <w:rPr>
                <w:rFonts w:ascii="Calibri" w:eastAsia="Calibri" w:hAnsi="Calibri" w:cs="Calibri"/>
                <w:b/>
                <w:bCs/>
                <w:sz w:val="20"/>
                <w:szCs w:val="20"/>
              </w:rPr>
            </w:pPr>
          </w:p>
          <w:p w14:paraId="3A6E3B72" w14:textId="4ED17856" w:rsidR="005C558C" w:rsidRDefault="724D7487" w:rsidP="6F63B97A">
            <w:pPr>
              <w:jc w:val="center"/>
              <w:rPr>
                <w:rFonts w:ascii="Calibri" w:eastAsia="Calibri" w:hAnsi="Calibri" w:cs="Calibri"/>
                <w:b/>
                <w:bCs/>
                <w:sz w:val="20"/>
                <w:szCs w:val="20"/>
              </w:rPr>
            </w:pPr>
            <w:r w:rsidRPr="5B822394">
              <w:rPr>
                <w:rFonts w:ascii="Calibri" w:eastAsia="Calibri" w:hAnsi="Calibri" w:cs="Calibri"/>
                <w:b/>
                <w:bCs/>
                <w:sz w:val="20"/>
                <w:szCs w:val="20"/>
              </w:rPr>
              <w:t>Disaggregation</w:t>
            </w:r>
          </w:p>
          <w:p w14:paraId="69A2FAE2" w14:textId="02142921" w:rsidR="005C558C" w:rsidRDefault="11440215" w:rsidP="6F63B97A">
            <w:pPr>
              <w:rPr>
                <w:rFonts w:ascii="Calibri" w:eastAsia="Calibri" w:hAnsi="Calibri" w:cs="Calibri"/>
                <w:sz w:val="20"/>
                <w:szCs w:val="20"/>
              </w:rPr>
            </w:pPr>
            <w:r w:rsidRPr="6F63B97A">
              <w:rPr>
                <w:rFonts w:ascii="Calibri" w:eastAsia="Calibri" w:hAnsi="Calibri" w:cs="Calibri"/>
                <w:sz w:val="20"/>
                <w:szCs w:val="20"/>
              </w:rPr>
              <w:t xml:space="preserve">• </w:t>
            </w:r>
            <w:r w:rsidR="59422B52" w:rsidRPr="6F63B97A">
              <w:rPr>
                <w:rFonts w:ascii="Calibri" w:eastAsia="Calibri" w:hAnsi="Calibri" w:cs="Calibri"/>
                <w:sz w:val="20"/>
                <w:szCs w:val="20"/>
              </w:rPr>
              <w:t>6</w:t>
            </w:r>
            <w:r w:rsidRPr="6F63B97A">
              <w:rPr>
                <w:rFonts w:ascii="Calibri" w:eastAsia="Calibri" w:hAnsi="Calibri" w:cs="Calibri"/>
                <w:sz w:val="20"/>
                <w:szCs w:val="20"/>
              </w:rPr>
              <w:t xml:space="preserve"> Learning Exchanges &amp; GSC Events</w:t>
            </w:r>
            <w:r w:rsidR="2C361024" w:rsidRPr="6F63B97A">
              <w:rPr>
                <w:rFonts w:ascii="Calibri" w:eastAsia="Calibri" w:hAnsi="Calibri" w:cs="Calibri"/>
                <w:sz w:val="20"/>
                <w:szCs w:val="20"/>
              </w:rPr>
              <w:t xml:space="preserve"> (1- Global Learning Exchange Cali, 3 – Regional Learning Exchange, </w:t>
            </w:r>
            <w:r w:rsidR="73E1345F" w:rsidRPr="6F63B97A">
              <w:rPr>
                <w:rFonts w:ascii="Calibri" w:eastAsia="Calibri" w:hAnsi="Calibri" w:cs="Calibri"/>
                <w:sz w:val="20"/>
                <w:szCs w:val="20"/>
              </w:rPr>
              <w:t>2 Bilateral Exchanges (IMPACT Kenya and Chile)</w:t>
            </w:r>
          </w:p>
          <w:p w14:paraId="517DC8D8" w14:textId="349E2E5D" w:rsidR="005C558C" w:rsidRDefault="11440215" w:rsidP="6F63B97A">
            <w:pPr>
              <w:rPr>
                <w:rFonts w:ascii="Calibri" w:eastAsia="Calibri" w:hAnsi="Calibri" w:cs="Calibri"/>
                <w:sz w:val="20"/>
                <w:szCs w:val="20"/>
              </w:rPr>
            </w:pPr>
            <w:r w:rsidRPr="6F63B97A">
              <w:rPr>
                <w:rFonts w:ascii="Calibri" w:eastAsia="Calibri" w:hAnsi="Calibri" w:cs="Calibri"/>
                <w:sz w:val="20"/>
                <w:szCs w:val="20"/>
              </w:rPr>
              <w:t>• 4 Governance &amp; Agency Meetings</w:t>
            </w:r>
          </w:p>
          <w:p w14:paraId="70860040" w14:textId="4D5E8F5B" w:rsidR="005C558C" w:rsidRDefault="11440215" w:rsidP="6F63B97A">
            <w:pPr>
              <w:rPr>
                <w:rFonts w:ascii="Calibri" w:eastAsia="Calibri" w:hAnsi="Calibri" w:cs="Calibri"/>
                <w:sz w:val="20"/>
                <w:szCs w:val="20"/>
              </w:rPr>
            </w:pPr>
            <w:r w:rsidRPr="6F63B97A">
              <w:rPr>
                <w:rFonts w:ascii="Calibri" w:eastAsia="Calibri" w:hAnsi="Calibri" w:cs="Calibri"/>
                <w:sz w:val="20"/>
                <w:szCs w:val="20"/>
              </w:rPr>
              <w:t>• 3 Technical Workshops &amp; Capacity-Building Sessions</w:t>
            </w:r>
          </w:p>
          <w:p w14:paraId="5DE0A443" w14:textId="24237BE9" w:rsidR="005C558C" w:rsidRDefault="11440215" w:rsidP="6F63B97A">
            <w:pPr>
              <w:rPr>
                <w:rFonts w:ascii="Arial" w:eastAsia="Arial" w:hAnsi="Arial" w:cs="Arial"/>
                <w:b/>
                <w:bCs/>
                <w:sz w:val="22"/>
                <w:szCs w:val="22"/>
              </w:rPr>
            </w:pPr>
            <w:r w:rsidRPr="6F63B97A">
              <w:rPr>
                <w:rFonts w:ascii="Calibri" w:eastAsia="Calibri" w:hAnsi="Calibri" w:cs="Calibri"/>
                <w:sz w:val="20"/>
                <w:szCs w:val="20"/>
              </w:rPr>
              <w:t xml:space="preserve">• </w:t>
            </w:r>
            <w:r w:rsidR="72E31185" w:rsidRPr="6F63B97A">
              <w:rPr>
                <w:rFonts w:ascii="Calibri" w:eastAsia="Calibri" w:hAnsi="Calibri" w:cs="Calibri"/>
                <w:sz w:val="20"/>
                <w:szCs w:val="20"/>
              </w:rPr>
              <w:t xml:space="preserve">3 </w:t>
            </w:r>
            <w:r w:rsidR="72E31185" w:rsidRPr="006D4F47">
              <w:rPr>
                <w:rFonts w:asciiTheme="minorHAnsi" w:eastAsiaTheme="minorEastAsia" w:hAnsiTheme="minorHAnsi" w:cstheme="minorBidi"/>
                <w:sz w:val="20"/>
                <w:szCs w:val="20"/>
              </w:rPr>
              <w:t>Policy &amp; Global Advocacy Engagements</w:t>
            </w:r>
          </w:p>
          <w:p w14:paraId="2C248453" w14:textId="13083619" w:rsidR="005C558C" w:rsidRDefault="11440215" w:rsidP="6F63B97A">
            <w:pPr>
              <w:rPr>
                <w:rFonts w:asciiTheme="minorHAnsi" w:eastAsiaTheme="minorEastAsia" w:hAnsiTheme="minorHAnsi" w:cstheme="minorBidi"/>
                <w:sz w:val="20"/>
                <w:szCs w:val="20"/>
              </w:rPr>
            </w:pPr>
            <w:r w:rsidRPr="6F63B97A">
              <w:rPr>
                <w:rFonts w:ascii="Calibri" w:eastAsia="Calibri" w:hAnsi="Calibri" w:cs="Calibri"/>
                <w:sz w:val="20"/>
                <w:szCs w:val="20"/>
              </w:rPr>
              <w:t xml:space="preserve">• </w:t>
            </w:r>
            <w:r w:rsidR="5E175AA4" w:rsidRPr="6F63B97A">
              <w:rPr>
                <w:rFonts w:ascii="Calibri" w:eastAsia="Calibri" w:hAnsi="Calibri" w:cs="Calibri"/>
                <w:sz w:val="20"/>
                <w:szCs w:val="20"/>
              </w:rPr>
              <w:t>9</w:t>
            </w:r>
            <w:r w:rsidRPr="6F63B97A">
              <w:rPr>
                <w:rFonts w:ascii="Calibri" w:eastAsia="Calibri" w:hAnsi="Calibri" w:cs="Calibri"/>
                <w:sz w:val="20"/>
                <w:szCs w:val="20"/>
              </w:rPr>
              <w:t xml:space="preserve"> </w:t>
            </w:r>
            <w:r w:rsidR="69FD205B" w:rsidRPr="006D4F47">
              <w:rPr>
                <w:rFonts w:asciiTheme="minorHAnsi" w:eastAsiaTheme="minorEastAsia" w:hAnsiTheme="minorHAnsi" w:cstheme="minorBidi"/>
                <w:sz w:val="20"/>
                <w:szCs w:val="20"/>
              </w:rPr>
              <w:t>PMU / CI / IUCN-Led Field Missions</w:t>
            </w:r>
          </w:p>
          <w:p w14:paraId="2CC74481" w14:textId="5519F2A0" w:rsidR="005C558C" w:rsidRPr="006D4F47" w:rsidRDefault="005C558C" w:rsidP="6F63B97A">
            <w:pPr>
              <w:jc w:val="center"/>
              <w:rPr>
                <w:rFonts w:ascii="Calibri" w:eastAsia="Calibri" w:hAnsi="Calibri" w:cs="Calibri"/>
                <w:b/>
                <w:bCs/>
                <w:sz w:val="20"/>
                <w:szCs w:val="20"/>
              </w:rPr>
            </w:pPr>
          </w:p>
          <w:p w14:paraId="66BE25D8" w14:textId="7DC059BE" w:rsidR="005C558C" w:rsidRDefault="51E2D23D" w:rsidP="6F63B97A">
            <w:pPr>
              <w:jc w:val="center"/>
              <w:rPr>
                <w:rFonts w:ascii="Calibri" w:eastAsia="Calibri" w:hAnsi="Calibri" w:cs="Calibri"/>
                <w:b/>
                <w:bCs/>
                <w:sz w:val="20"/>
                <w:szCs w:val="20"/>
              </w:rPr>
            </w:pPr>
            <w:r w:rsidRPr="006D4F47">
              <w:rPr>
                <w:rFonts w:ascii="Calibri" w:eastAsia="Calibri" w:hAnsi="Calibri" w:cs="Calibri"/>
                <w:b/>
                <w:bCs/>
                <w:sz w:val="20"/>
                <w:szCs w:val="20"/>
              </w:rPr>
              <w:t xml:space="preserve">ICI 10 </w:t>
            </w:r>
            <w:r w:rsidRPr="6F63B97A">
              <w:rPr>
                <w:rFonts w:ascii="Calibri" w:eastAsia="Calibri" w:hAnsi="Calibri" w:cs="Calibri"/>
                <w:b/>
                <w:bCs/>
                <w:sz w:val="20"/>
                <w:szCs w:val="20"/>
              </w:rPr>
              <w:t>Subprojects level</w:t>
            </w:r>
          </w:p>
          <w:p w14:paraId="5E51921F" w14:textId="4E5CF452" w:rsidR="005C558C" w:rsidRDefault="005C558C" w:rsidP="6F63B97A">
            <w:pPr>
              <w:jc w:val="center"/>
              <w:rPr>
                <w:rFonts w:ascii="Calibri" w:eastAsia="Calibri" w:hAnsi="Calibri" w:cs="Calibri"/>
                <w:b/>
                <w:bCs/>
                <w:sz w:val="20"/>
                <w:szCs w:val="20"/>
              </w:rPr>
            </w:pPr>
          </w:p>
          <w:p w14:paraId="15D98281" w14:textId="001DF605" w:rsidR="005C558C" w:rsidRDefault="51E2D23D" w:rsidP="6F63B97A">
            <w:pPr>
              <w:spacing w:after="160"/>
              <w:rPr>
                <w:rFonts w:ascii="Calibri" w:eastAsia="Calibri" w:hAnsi="Calibri" w:cs="Calibri"/>
                <w:sz w:val="20"/>
                <w:szCs w:val="20"/>
              </w:rPr>
            </w:pPr>
            <w:r w:rsidRPr="006D4F47">
              <w:rPr>
                <w:rFonts w:asciiTheme="minorHAnsi" w:eastAsiaTheme="minorEastAsia" w:hAnsiTheme="minorHAnsi" w:cstheme="minorBidi"/>
                <w:b/>
                <w:bCs/>
                <w:sz w:val="20"/>
                <w:szCs w:val="20"/>
              </w:rPr>
              <w:t>370</w:t>
            </w:r>
            <w:r w:rsidRPr="006D4F47">
              <w:rPr>
                <w:rFonts w:asciiTheme="minorHAnsi" w:eastAsiaTheme="minorEastAsia" w:hAnsiTheme="minorHAnsi" w:cstheme="minorBidi"/>
                <w:sz w:val="20"/>
                <w:szCs w:val="20"/>
              </w:rPr>
              <w:t xml:space="preserve"> documented stakeholder </w:t>
            </w:r>
            <w:r w:rsidRPr="006D4F47">
              <w:rPr>
                <w:rFonts w:asciiTheme="minorHAnsi" w:eastAsiaTheme="minorEastAsia" w:hAnsiTheme="minorHAnsi" w:cstheme="minorBidi"/>
                <w:sz w:val="20"/>
                <w:szCs w:val="20"/>
              </w:rPr>
              <w:lastRenderedPageBreak/>
              <w:t>engagements across 10 ICI subprojects</w:t>
            </w:r>
          </w:p>
          <w:p w14:paraId="1B5DCA1D" w14:textId="626C4BE5" w:rsidR="005C558C" w:rsidRPr="006D4F47" w:rsidRDefault="51E2D23D" w:rsidP="008474DF">
            <w:pPr>
              <w:spacing w:after="160"/>
              <w:rPr>
                <w:rFonts w:ascii="Calibri" w:eastAsia="Calibri" w:hAnsi="Calibri" w:cs="Calibri"/>
                <w:b/>
                <w:bCs/>
                <w:sz w:val="20"/>
                <w:szCs w:val="20"/>
              </w:rPr>
            </w:pPr>
            <w:r w:rsidRPr="006D4F47">
              <w:rPr>
                <w:rFonts w:asciiTheme="minorHAnsi" w:eastAsiaTheme="minorEastAsia" w:hAnsiTheme="minorHAnsi" w:cstheme="minorBidi"/>
                <w:b/>
                <w:bCs/>
                <w:sz w:val="20"/>
                <w:szCs w:val="20"/>
              </w:rPr>
              <w:t>Disaggregation:</w:t>
            </w:r>
          </w:p>
          <w:p w14:paraId="21235CF3" w14:textId="14B6F64D" w:rsidR="005C558C" w:rsidRPr="006D4F47" w:rsidRDefault="0D54E01C" w:rsidP="6F63B97A">
            <w:pPr>
              <w:spacing w:line="259" w:lineRule="auto"/>
              <w:rPr>
                <w:rFonts w:ascii="Calibri" w:eastAsia="Calibri" w:hAnsi="Calibri" w:cs="Calibri"/>
                <w:sz w:val="20"/>
                <w:szCs w:val="20"/>
              </w:rPr>
            </w:pPr>
            <w:r w:rsidRPr="6F63B97A">
              <w:rPr>
                <w:rFonts w:ascii="Calibri" w:eastAsia="Calibri" w:hAnsi="Calibri" w:cs="Calibri"/>
                <w:sz w:val="20"/>
                <w:szCs w:val="20"/>
              </w:rPr>
              <w:t xml:space="preserve">• </w:t>
            </w:r>
            <w:r w:rsidR="51E2D23D" w:rsidRPr="006D4F47">
              <w:rPr>
                <w:rFonts w:ascii="Calibri" w:eastAsia="Calibri" w:hAnsi="Calibri" w:cs="Calibri"/>
                <w:sz w:val="20"/>
                <w:szCs w:val="20"/>
              </w:rPr>
              <w:t>125 Community &amp; FPIC Consultations</w:t>
            </w:r>
          </w:p>
          <w:p w14:paraId="1C7A6E0E" w14:textId="1AB03BEC" w:rsidR="005C558C" w:rsidRPr="006D4F47" w:rsidRDefault="01E4D1B8" w:rsidP="6F63B97A">
            <w:pPr>
              <w:spacing w:line="259" w:lineRule="auto"/>
              <w:rPr>
                <w:rFonts w:ascii="Calibri" w:eastAsia="Calibri" w:hAnsi="Calibri" w:cs="Calibri"/>
                <w:sz w:val="20"/>
                <w:szCs w:val="20"/>
              </w:rPr>
            </w:pPr>
            <w:r w:rsidRPr="6F63B97A">
              <w:rPr>
                <w:rFonts w:ascii="Calibri" w:eastAsia="Calibri" w:hAnsi="Calibri" w:cs="Calibri"/>
                <w:sz w:val="20"/>
                <w:szCs w:val="20"/>
              </w:rPr>
              <w:t xml:space="preserve">• </w:t>
            </w:r>
            <w:r w:rsidR="51E2D23D" w:rsidRPr="006D4F47">
              <w:rPr>
                <w:rFonts w:ascii="Calibri" w:eastAsia="Calibri" w:hAnsi="Calibri" w:cs="Calibri"/>
                <w:sz w:val="20"/>
                <w:szCs w:val="20"/>
              </w:rPr>
              <w:t>98 Participatory Planning &amp; Mapping Sessions</w:t>
            </w:r>
          </w:p>
          <w:p w14:paraId="07AE5C48" w14:textId="27388417" w:rsidR="005C558C" w:rsidRPr="006D4F47" w:rsidRDefault="434F6864" w:rsidP="6F63B97A">
            <w:pPr>
              <w:spacing w:line="259" w:lineRule="auto"/>
              <w:rPr>
                <w:rFonts w:ascii="Calibri" w:eastAsia="Calibri" w:hAnsi="Calibri" w:cs="Calibri"/>
                <w:sz w:val="20"/>
                <w:szCs w:val="20"/>
              </w:rPr>
            </w:pPr>
            <w:r w:rsidRPr="6F63B97A">
              <w:rPr>
                <w:rFonts w:ascii="Calibri" w:eastAsia="Calibri" w:hAnsi="Calibri" w:cs="Calibri"/>
                <w:sz w:val="20"/>
                <w:szCs w:val="20"/>
              </w:rPr>
              <w:t xml:space="preserve">• </w:t>
            </w:r>
            <w:r w:rsidR="51E2D23D" w:rsidRPr="006D4F47">
              <w:rPr>
                <w:rFonts w:ascii="Calibri" w:eastAsia="Calibri" w:hAnsi="Calibri" w:cs="Calibri"/>
                <w:sz w:val="20"/>
                <w:szCs w:val="20"/>
              </w:rPr>
              <w:t>72 Capacity-Building &amp; Training Events</w:t>
            </w:r>
          </w:p>
          <w:p w14:paraId="55688F5E" w14:textId="18F017F1" w:rsidR="005C558C" w:rsidRPr="006D4F47" w:rsidRDefault="5D1CEA2B" w:rsidP="6F63B97A">
            <w:pPr>
              <w:spacing w:line="259" w:lineRule="auto"/>
              <w:rPr>
                <w:rFonts w:ascii="Calibri" w:eastAsia="Calibri" w:hAnsi="Calibri" w:cs="Calibri"/>
                <w:sz w:val="20"/>
                <w:szCs w:val="20"/>
              </w:rPr>
            </w:pPr>
            <w:r w:rsidRPr="6F63B97A">
              <w:rPr>
                <w:rFonts w:ascii="Calibri" w:eastAsia="Calibri" w:hAnsi="Calibri" w:cs="Calibri"/>
                <w:sz w:val="20"/>
                <w:szCs w:val="20"/>
              </w:rPr>
              <w:t xml:space="preserve">• </w:t>
            </w:r>
            <w:r w:rsidR="51E2D23D" w:rsidRPr="006D4F47">
              <w:rPr>
                <w:rFonts w:ascii="Calibri" w:eastAsia="Calibri" w:hAnsi="Calibri" w:cs="Calibri"/>
                <w:sz w:val="20"/>
                <w:szCs w:val="20"/>
              </w:rPr>
              <w:t>45 Cultural &amp; Intercultural Leadership Events</w:t>
            </w:r>
          </w:p>
          <w:p w14:paraId="4D865254" w14:textId="26BD6E87" w:rsidR="005C558C" w:rsidRPr="006D4F47" w:rsidRDefault="4990FFAB" w:rsidP="6F63B97A">
            <w:pPr>
              <w:spacing w:line="259" w:lineRule="auto"/>
              <w:rPr>
                <w:rFonts w:ascii="Calibri" w:eastAsia="Calibri" w:hAnsi="Calibri" w:cs="Calibri"/>
                <w:sz w:val="20"/>
                <w:szCs w:val="20"/>
              </w:rPr>
            </w:pPr>
            <w:r w:rsidRPr="6F63B97A">
              <w:rPr>
                <w:rFonts w:ascii="Calibri" w:eastAsia="Calibri" w:hAnsi="Calibri" w:cs="Calibri"/>
                <w:sz w:val="20"/>
                <w:szCs w:val="20"/>
              </w:rPr>
              <w:t xml:space="preserve">• </w:t>
            </w:r>
            <w:r w:rsidR="51E2D23D" w:rsidRPr="006D4F47">
              <w:rPr>
                <w:rFonts w:ascii="Calibri" w:eastAsia="Calibri" w:hAnsi="Calibri" w:cs="Calibri"/>
                <w:sz w:val="20"/>
                <w:szCs w:val="20"/>
              </w:rPr>
              <w:t>30 Policy Dialogue &amp; Local Governance Meetings</w:t>
            </w:r>
          </w:p>
          <w:p w14:paraId="3D46B7C9" w14:textId="34189D2D" w:rsidR="005C558C" w:rsidRPr="006D4F47" w:rsidRDefault="005C558C" w:rsidP="6F63B97A">
            <w:pPr>
              <w:jc w:val="center"/>
              <w:rPr>
                <w:rFonts w:ascii="Calibri" w:eastAsia="Calibri" w:hAnsi="Calibri" w:cs="Calibri"/>
                <w:b/>
                <w:bCs/>
                <w:sz w:val="20"/>
                <w:szCs w:val="20"/>
              </w:rPr>
            </w:pPr>
          </w:p>
        </w:tc>
        <w:tc>
          <w:tcPr>
            <w:tcW w:w="2250" w:type="dxa"/>
            <w:tcBorders>
              <w:top w:val="single" w:sz="8" w:space="0" w:color="auto"/>
              <w:left w:val="single" w:sz="4" w:space="0" w:color="auto"/>
              <w:bottom w:val="single" w:sz="8" w:space="0" w:color="auto"/>
              <w:right w:val="single" w:sz="8" w:space="0" w:color="auto"/>
            </w:tcBorders>
          </w:tcPr>
          <w:p w14:paraId="77E6D29F" w14:textId="12D6F5C6" w:rsidR="005C558C" w:rsidRDefault="0F13C5C9" w:rsidP="006D4F47">
            <w:pPr>
              <w:jc w:val="center"/>
              <w:rPr>
                <w:rFonts w:ascii="Calibri" w:eastAsia="Calibri" w:hAnsi="Calibri" w:cs="Calibri"/>
                <w:sz w:val="20"/>
                <w:szCs w:val="20"/>
              </w:rPr>
            </w:pPr>
            <w:r w:rsidRPr="006D4F47">
              <w:rPr>
                <w:rFonts w:ascii="Calibri" w:eastAsia="Calibri" w:hAnsi="Calibri" w:cs="Calibri"/>
                <w:sz w:val="20"/>
                <w:szCs w:val="20"/>
              </w:rPr>
              <w:lastRenderedPageBreak/>
              <w:t>426 stakeholder engagements</w:t>
            </w:r>
            <w:r w:rsidRPr="6F63B97A">
              <w:rPr>
                <w:rFonts w:ascii="Calibri" w:eastAsia="Calibri" w:hAnsi="Calibri" w:cs="Calibri"/>
                <w:sz w:val="20"/>
                <w:szCs w:val="20"/>
              </w:rPr>
              <w:t xml:space="preserve"> </w:t>
            </w:r>
          </w:p>
          <w:p w14:paraId="24838A47" w14:textId="0CC9DBE4" w:rsidR="005C558C" w:rsidRPr="006D4F47" w:rsidRDefault="0F13C5C9" w:rsidP="6F63B97A">
            <w:pPr>
              <w:jc w:val="center"/>
              <w:rPr>
                <w:rFonts w:ascii="Calibri" w:eastAsia="Calibri" w:hAnsi="Calibri" w:cs="Calibri"/>
                <w:sz w:val="20"/>
                <w:szCs w:val="20"/>
              </w:rPr>
            </w:pPr>
            <w:r w:rsidRPr="6F63B97A">
              <w:rPr>
                <w:rFonts w:ascii="Calibri" w:eastAsia="Calibri" w:hAnsi="Calibri" w:cs="Calibri"/>
                <w:sz w:val="20"/>
                <w:szCs w:val="20"/>
              </w:rPr>
              <w:t>(FY24 - 31 and FY25 - 395)</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5D057E7F" w14:textId="51A56790" w:rsidR="005C558C" w:rsidRPr="006D4F47" w:rsidRDefault="11440215" w:rsidP="6F63B97A">
            <w:pPr>
              <w:jc w:val="center"/>
              <w:rPr>
                <w:rFonts w:asciiTheme="minorHAnsi" w:eastAsiaTheme="minorEastAsia" w:hAnsiTheme="minorHAnsi" w:cstheme="minorBidi"/>
                <w:color w:val="000000" w:themeColor="text1"/>
                <w:sz w:val="20"/>
                <w:szCs w:val="20"/>
              </w:rPr>
            </w:pPr>
            <w:r w:rsidRPr="6F63B97A">
              <w:rPr>
                <w:rFonts w:asciiTheme="minorHAnsi" w:eastAsiaTheme="minorEastAsia" w:hAnsiTheme="minorHAnsi" w:cstheme="minorBidi"/>
                <w:color w:val="000000" w:themeColor="text1"/>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689DBD77" w14:textId="0307C3C0" w:rsidR="005C558C" w:rsidRPr="006D4F47" w:rsidRDefault="11440215" w:rsidP="006D4F47">
            <w:pPr>
              <w:spacing w:after="160" w:line="257" w:lineRule="auto"/>
              <w:rPr>
                <w:rFonts w:ascii="Calibri" w:eastAsia="Calibri" w:hAnsi="Calibri" w:cs="Calibri"/>
                <w:sz w:val="20"/>
                <w:szCs w:val="20"/>
              </w:rPr>
            </w:pPr>
            <w:r w:rsidRPr="6F63B97A">
              <w:rPr>
                <w:rFonts w:asciiTheme="minorHAnsi" w:eastAsiaTheme="minorEastAsia" w:hAnsiTheme="minorHAnsi" w:cstheme="minorBidi"/>
                <w:sz w:val="20"/>
                <w:szCs w:val="20"/>
              </w:rPr>
              <w:t xml:space="preserve">This indicator is under implementation. </w:t>
            </w:r>
            <w:r w:rsidR="56DCC3A8" w:rsidRPr="6F63B97A">
              <w:rPr>
                <w:rFonts w:ascii="Calibri" w:eastAsia="Calibri" w:hAnsi="Calibri" w:cs="Calibri"/>
                <w:sz w:val="20"/>
                <w:szCs w:val="20"/>
              </w:rPr>
              <w:t xml:space="preserve">During FY25, the ICI project achieved a total of </w:t>
            </w:r>
            <w:r w:rsidR="56DCC3A8" w:rsidRPr="6F63B97A">
              <w:rPr>
                <w:rFonts w:ascii="Calibri" w:eastAsia="Calibri" w:hAnsi="Calibri" w:cs="Calibri"/>
                <w:b/>
                <w:bCs/>
                <w:sz w:val="20"/>
                <w:szCs w:val="20"/>
              </w:rPr>
              <w:t>395 stakeholder engagements</w:t>
            </w:r>
            <w:r w:rsidR="56DCC3A8" w:rsidRPr="6F63B97A">
              <w:rPr>
                <w:rFonts w:ascii="Calibri" w:eastAsia="Calibri" w:hAnsi="Calibri" w:cs="Calibri"/>
                <w:sz w:val="20"/>
                <w:szCs w:val="20"/>
              </w:rPr>
              <w:t xml:space="preserve">, comprising </w:t>
            </w:r>
            <w:r w:rsidR="56DCC3A8" w:rsidRPr="6F63B97A">
              <w:rPr>
                <w:rFonts w:ascii="Calibri" w:eastAsia="Calibri" w:hAnsi="Calibri" w:cs="Calibri"/>
                <w:b/>
                <w:bCs/>
                <w:sz w:val="20"/>
                <w:szCs w:val="20"/>
              </w:rPr>
              <w:t>25 PMU-led engagements</w:t>
            </w:r>
            <w:r w:rsidR="56DCC3A8" w:rsidRPr="6F63B97A">
              <w:rPr>
                <w:rFonts w:ascii="Calibri" w:eastAsia="Calibri" w:hAnsi="Calibri" w:cs="Calibri"/>
                <w:sz w:val="20"/>
                <w:szCs w:val="20"/>
              </w:rPr>
              <w:t xml:space="preserve"> at the global and regional levels and </w:t>
            </w:r>
            <w:r w:rsidR="56DCC3A8" w:rsidRPr="6F63B97A">
              <w:rPr>
                <w:rFonts w:ascii="Calibri" w:eastAsia="Calibri" w:hAnsi="Calibri" w:cs="Calibri"/>
                <w:b/>
                <w:bCs/>
                <w:sz w:val="20"/>
                <w:szCs w:val="20"/>
              </w:rPr>
              <w:t>370 subproject-level engagements</w:t>
            </w:r>
            <w:r w:rsidR="56DCC3A8" w:rsidRPr="6F63B97A">
              <w:rPr>
                <w:rFonts w:ascii="Calibri" w:eastAsia="Calibri" w:hAnsi="Calibri" w:cs="Calibri"/>
                <w:sz w:val="20"/>
                <w:szCs w:val="20"/>
              </w:rPr>
              <w:t xml:space="preserve"> across Africa, Asia, Latin America, and the Pacific. These engagements collectively advanced project implementation, strengthened territorial governance, supported knowledge exchange, and reinforced </w:t>
            </w:r>
            <w:r w:rsidR="56DCC3A8" w:rsidRPr="6F63B97A">
              <w:rPr>
                <w:rFonts w:ascii="Calibri" w:eastAsia="Calibri" w:hAnsi="Calibri" w:cs="Calibri"/>
                <w:sz w:val="20"/>
                <w:szCs w:val="20"/>
              </w:rPr>
              <w:lastRenderedPageBreak/>
              <w:t>Indigenous Peoples and Local Communities (IPLCs) participation in decision-making and conservation actions.</w:t>
            </w:r>
            <w:r w:rsidR="005C558C">
              <w:br/>
            </w:r>
          </w:p>
          <w:p w14:paraId="5F808D0A" w14:textId="2FC30601" w:rsidR="005C558C" w:rsidRPr="006D4F47" w:rsidRDefault="56DCC3A8" w:rsidP="6F63B97A">
            <w:pPr>
              <w:spacing w:after="160" w:line="257" w:lineRule="auto"/>
              <w:rPr>
                <w:rFonts w:ascii="Calibri" w:eastAsia="Calibri" w:hAnsi="Calibri" w:cs="Calibri"/>
                <w:sz w:val="20"/>
                <w:szCs w:val="20"/>
              </w:rPr>
            </w:pPr>
            <w:r w:rsidRPr="006D4F47">
              <w:rPr>
                <w:rFonts w:ascii="Calibri" w:eastAsia="Calibri" w:hAnsi="Calibri" w:cs="Calibri"/>
                <w:b/>
                <w:bCs/>
                <w:sz w:val="20"/>
                <w:szCs w:val="20"/>
              </w:rPr>
              <w:t>PMU-Level Engagements (25)</w:t>
            </w:r>
          </w:p>
          <w:p w14:paraId="5B7CD0FB" w14:textId="0F39D4BE" w:rsidR="005C558C" w:rsidRPr="006D4F47" w:rsidRDefault="56DCC3A8" w:rsidP="6F63B97A">
            <w:pPr>
              <w:spacing w:after="160" w:line="257" w:lineRule="auto"/>
              <w:rPr>
                <w:rFonts w:ascii="Calibri" w:eastAsia="Calibri" w:hAnsi="Calibri" w:cs="Calibri"/>
                <w:sz w:val="20"/>
                <w:szCs w:val="20"/>
              </w:rPr>
            </w:pPr>
            <w:r w:rsidRPr="6F63B97A">
              <w:rPr>
                <w:rFonts w:ascii="Calibri" w:eastAsia="Calibri" w:hAnsi="Calibri" w:cs="Calibri"/>
                <w:sz w:val="20"/>
                <w:szCs w:val="20"/>
              </w:rPr>
              <w:t>PMU (CI/IUCN) activities focused on governance, strategic coordination, global advocacy, and technical support:</w:t>
            </w:r>
          </w:p>
          <w:p w14:paraId="0F5DF97D" w14:textId="21BA4F0D" w:rsidR="005C558C" w:rsidRDefault="56DCC3A8" w:rsidP="006D4F47">
            <w:pPr>
              <w:pStyle w:val="ListParagraph"/>
              <w:numPr>
                <w:ilvl w:val="0"/>
                <w:numId w:val="2"/>
              </w:numPr>
              <w:spacing w:before="240" w:after="240"/>
              <w:rPr>
                <w:rFonts w:ascii="Calibri" w:eastAsia="Calibri" w:hAnsi="Calibri" w:cs="Calibri"/>
                <w:sz w:val="20"/>
                <w:szCs w:val="20"/>
              </w:rPr>
            </w:pPr>
            <w:r w:rsidRPr="6F63B97A">
              <w:rPr>
                <w:rFonts w:ascii="Calibri" w:eastAsia="Calibri" w:hAnsi="Calibri" w:cs="Calibri"/>
                <w:b/>
                <w:bCs/>
                <w:sz w:val="20"/>
                <w:szCs w:val="20"/>
              </w:rPr>
              <w:t>Learning Exchanges &amp; GSC Events (6):</w:t>
            </w:r>
            <w:r w:rsidRPr="6F63B97A">
              <w:rPr>
                <w:rFonts w:ascii="Calibri" w:eastAsia="Calibri" w:hAnsi="Calibri" w:cs="Calibri"/>
                <w:sz w:val="20"/>
                <w:szCs w:val="20"/>
              </w:rPr>
              <w:t xml:space="preserve"> 1 Global Learning Exchange in Cali, Colombia (COP16), 3 Regional Exchanges (Tanzania, Nepal, Panama), and 2 Bilateral Exchanges (IMPACT Kenya and Chile).</w:t>
            </w:r>
          </w:p>
          <w:p w14:paraId="5C94F0C5" w14:textId="1BB4A14D" w:rsidR="005C558C" w:rsidRDefault="56DCC3A8" w:rsidP="006D4F47">
            <w:pPr>
              <w:pStyle w:val="ListParagraph"/>
              <w:numPr>
                <w:ilvl w:val="0"/>
                <w:numId w:val="2"/>
              </w:numPr>
              <w:spacing w:before="240" w:after="240"/>
              <w:rPr>
                <w:rFonts w:ascii="Calibri" w:eastAsia="Calibri" w:hAnsi="Calibri" w:cs="Calibri"/>
                <w:sz w:val="20"/>
                <w:szCs w:val="20"/>
              </w:rPr>
            </w:pPr>
            <w:r w:rsidRPr="6F63B97A">
              <w:rPr>
                <w:rFonts w:ascii="Calibri" w:eastAsia="Calibri" w:hAnsi="Calibri" w:cs="Calibri"/>
                <w:b/>
                <w:bCs/>
                <w:sz w:val="20"/>
                <w:szCs w:val="20"/>
              </w:rPr>
              <w:t>Governance &amp; Agency Meetings (4):</w:t>
            </w:r>
            <w:r w:rsidRPr="6F63B97A">
              <w:rPr>
                <w:rFonts w:ascii="Calibri" w:eastAsia="Calibri" w:hAnsi="Calibri" w:cs="Calibri"/>
                <w:sz w:val="20"/>
                <w:szCs w:val="20"/>
              </w:rPr>
              <w:t xml:space="preserve"> ICI Annual Planning Workshop, GEF Agencies Meeting, and 2 virtual GSC sessions to align FY26 workplan and global components.</w:t>
            </w:r>
          </w:p>
          <w:p w14:paraId="429B0789" w14:textId="679D3192" w:rsidR="005C558C" w:rsidRDefault="56DCC3A8" w:rsidP="006D4F47">
            <w:pPr>
              <w:pStyle w:val="ListParagraph"/>
              <w:numPr>
                <w:ilvl w:val="0"/>
                <w:numId w:val="2"/>
              </w:numPr>
              <w:spacing w:before="240" w:after="240"/>
              <w:rPr>
                <w:rFonts w:ascii="Calibri" w:eastAsia="Calibri" w:hAnsi="Calibri" w:cs="Calibri"/>
                <w:sz w:val="20"/>
                <w:szCs w:val="20"/>
              </w:rPr>
            </w:pPr>
            <w:r w:rsidRPr="6F63B97A">
              <w:rPr>
                <w:rFonts w:ascii="Calibri" w:eastAsia="Calibri" w:hAnsi="Calibri" w:cs="Calibri"/>
                <w:b/>
                <w:bCs/>
                <w:sz w:val="20"/>
                <w:szCs w:val="20"/>
              </w:rPr>
              <w:t>Technical Workshops &amp; Capacity-Building (3):</w:t>
            </w:r>
            <w:r w:rsidRPr="6F63B97A">
              <w:rPr>
                <w:rFonts w:ascii="Calibri" w:eastAsia="Calibri" w:hAnsi="Calibri" w:cs="Calibri"/>
                <w:sz w:val="20"/>
                <w:szCs w:val="20"/>
              </w:rPr>
              <w:t xml:space="preserve"> Makanisi Learning Academy workshop, Impact/Gender/Knowledge Management workshop, and PMU First Aid &amp; Field Safety training.</w:t>
            </w:r>
          </w:p>
          <w:p w14:paraId="2B177473" w14:textId="4B764206" w:rsidR="005C558C" w:rsidRDefault="56DCC3A8" w:rsidP="006D4F47">
            <w:pPr>
              <w:pStyle w:val="ListParagraph"/>
              <w:numPr>
                <w:ilvl w:val="0"/>
                <w:numId w:val="2"/>
              </w:numPr>
              <w:spacing w:before="240" w:after="240"/>
              <w:rPr>
                <w:rFonts w:ascii="Calibri" w:eastAsia="Calibri" w:hAnsi="Calibri" w:cs="Calibri"/>
                <w:sz w:val="20"/>
                <w:szCs w:val="20"/>
              </w:rPr>
            </w:pPr>
            <w:r w:rsidRPr="6F63B97A">
              <w:rPr>
                <w:rFonts w:ascii="Calibri" w:eastAsia="Calibri" w:hAnsi="Calibri" w:cs="Calibri"/>
                <w:b/>
                <w:bCs/>
                <w:sz w:val="20"/>
                <w:szCs w:val="20"/>
              </w:rPr>
              <w:t>Policy &amp; Global Advocacy (3):</w:t>
            </w:r>
            <w:r w:rsidRPr="6F63B97A">
              <w:rPr>
                <w:rFonts w:ascii="Calibri" w:eastAsia="Calibri" w:hAnsi="Calibri" w:cs="Calibri"/>
                <w:sz w:val="20"/>
                <w:szCs w:val="20"/>
              </w:rPr>
              <w:t xml:space="preserve"> 6 ICI side events at UNCBD COP16 (Colombia), participation at UNFCCC COP29 (Baku), and Path to Scale session at Climate Week NYC.</w:t>
            </w:r>
          </w:p>
          <w:p w14:paraId="14C70EB3" w14:textId="20757313" w:rsidR="005C558C" w:rsidRDefault="56DCC3A8" w:rsidP="006D4F47">
            <w:pPr>
              <w:pStyle w:val="ListParagraph"/>
              <w:numPr>
                <w:ilvl w:val="0"/>
                <w:numId w:val="2"/>
              </w:numPr>
              <w:spacing w:before="240" w:after="240"/>
              <w:rPr>
                <w:rFonts w:ascii="Calibri" w:eastAsia="Calibri" w:hAnsi="Calibri" w:cs="Calibri"/>
                <w:sz w:val="20"/>
                <w:szCs w:val="20"/>
              </w:rPr>
            </w:pPr>
            <w:r w:rsidRPr="6F63B97A">
              <w:rPr>
                <w:rFonts w:ascii="Calibri" w:eastAsia="Calibri" w:hAnsi="Calibri" w:cs="Calibri"/>
                <w:b/>
                <w:bCs/>
                <w:sz w:val="20"/>
                <w:szCs w:val="20"/>
              </w:rPr>
              <w:t>PMU-Led Field Missions (9):</w:t>
            </w:r>
            <w:r w:rsidRPr="6F63B97A">
              <w:rPr>
                <w:rFonts w:ascii="Calibri" w:eastAsia="Calibri" w:hAnsi="Calibri" w:cs="Calibri"/>
                <w:sz w:val="20"/>
                <w:szCs w:val="20"/>
              </w:rPr>
              <w:t xml:space="preserve"> Technical and supervision missions to Kenya, Tanzania, Peru, Fiji &amp; Cook Islands, Guatemala &amp; Panama, Thailand, Nepal, and CI GEF Agency supervision to Chile &amp; Argentina.</w:t>
            </w:r>
          </w:p>
          <w:p w14:paraId="7E76793D" w14:textId="69C34CFE" w:rsidR="005C558C" w:rsidRPr="006D4F47" w:rsidRDefault="56DCC3A8" w:rsidP="006D4F47">
            <w:pPr>
              <w:spacing w:before="240" w:after="240"/>
              <w:rPr>
                <w:rFonts w:asciiTheme="minorHAnsi" w:eastAsiaTheme="minorEastAsia" w:hAnsiTheme="minorHAnsi" w:cstheme="minorBidi"/>
                <w:b/>
                <w:bCs/>
                <w:sz w:val="20"/>
                <w:szCs w:val="20"/>
              </w:rPr>
            </w:pPr>
            <w:r w:rsidRPr="006D4F47">
              <w:rPr>
                <w:rFonts w:asciiTheme="minorHAnsi" w:eastAsiaTheme="minorEastAsia" w:hAnsiTheme="minorHAnsi" w:cstheme="minorBidi"/>
                <w:b/>
                <w:bCs/>
                <w:sz w:val="20"/>
                <w:szCs w:val="20"/>
              </w:rPr>
              <w:t>ICI Subproject-Level Engagements (370)</w:t>
            </w:r>
          </w:p>
          <w:p w14:paraId="38AD6C77" w14:textId="7067EB83" w:rsidR="005C558C" w:rsidRDefault="56DCC3A8" w:rsidP="006D4F47">
            <w:pPr>
              <w:spacing w:before="240" w:after="240"/>
              <w:rPr>
                <w:rFonts w:ascii="Calibri" w:eastAsia="Calibri" w:hAnsi="Calibri" w:cs="Calibri"/>
                <w:sz w:val="20"/>
                <w:szCs w:val="20"/>
              </w:rPr>
            </w:pPr>
            <w:r w:rsidRPr="6F63B97A">
              <w:rPr>
                <w:rFonts w:ascii="Calibri" w:eastAsia="Calibri" w:hAnsi="Calibri" w:cs="Calibri"/>
                <w:sz w:val="20"/>
                <w:szCs w:val="20"/>
              </w:rPr>
              <w:t>The ten ICI subprojects actively engaged stakeholders to implement project activities, ensure ESS4 compliance, and promote community-led conservation. Disaggregated engagement types included:</w:t>
            </w:r>
          </w:p>
          <w:p w14:paraId="611EDD69" w14:textId="007DA4BD" w:rsidR="005C558C" w:rsidRDefault="56DCC3A8" w:rsidP="006D4F47">
            <w:pPr>
              <w:pStyle w:val="ListParagraph"/>
              <w:numPr>
                <w:ilvl w:val="0"/>
                <w:numId w:val="1"/>
              </w:numPr>
              <w:spacing w:before="240" w:after="240"/>
              <w:rPr>
                <w:rFonts w:ascii="Calibri" w:eastAsia="Calibri" w:hAnsi="Calibri" w:cs="Calibri"/>
                <w:sz w:val="20"/>
                <w:szCs w:val="20"/>
              </w:rPr>
            </w:pPr>
            <w:r w:rsidRPr="6F63B97A">
              <w:rPr>
                <w:rFonts w:ascii="Calibri" w:eastAsia="Calibri" w:hAnsi="Calibri" w:cs="Calibri"/>
                <w:b/>
                <w:bCs/>
                <w:sz w:val="20"/>
                <w:szCs w:val="20"/>
              </w:rPr>
              <w:t>125 Community &amp; FPIC Consultations:</w:t>
            </w:r>
            <w:r w:rsidRPr="6F63B97A">
              <w:rPr>
                <w:rFonts w:ascii="Calibri" w:eastAsia="Calibri" w:hAnsi="Calibri" w:cs="Calibri"/>
                <w:sz w:val="20"/>
                <w:szCs w:val="20"/>
              </w:rPr>
              <w:t xml:space="preserve"> FPIC assemblies, Biocultural Protocol (BCP) drafting, women and youth consultations, and paralegal training.</w:t>
            </w:r>
          </w:p>
          <w:p w14:paraId="0292CA91" w14:textId="728F42C2" w:rsidR="005C558C" w:rsidRDefault="56DCC3A8" w:rsidP="006D4F47">
            <w:pPr>
              <w:pStyle w:val="ListParagraph"/>
              <w:numPr>
                <w:ilvl w:val="0"/>
                <w:numId w:val="1"/>
              </w:numPr>
              <w:spacing w:before="240" w:after="240"/>
              <w:rPr>
                <w:rFonts w:ascii="Calibri" w:eastAsia="Calibri" w:hAnsi="Calibri" w:cs="Calibri"/>
                <w:sz w:val="20"/>
                <w:szCs w:val="20"/>
              </w:rPr>
            </w:pPr>
            <w:r w:rsidRPr="6F63B97A">
              <w:rPr>
                <w:rFonts w:ascii="Calibri" w:eastAsia="Calibri" w:hAnsi="Calibri" w:cs="Calibri"/>
                <w:b/>
                <w:bCs/>
                <w:sz w:val="20"/>
                <w:szCs w:val="20"/>
              </w:rPr>
              <w:t>98 Participatory Planning &amp; Mapping Sessions:</w:t>
            </w:r>
            <w:r w:rsidRPr="6F63B97A">
              <w:rPr>
                <w:rFonts w:ascii="Calibri" w:eastAsia="Calibri" w:hAnsi="Calibri" w:cs="Calibri"/>
                <w:sz w:val="20"/>
                <w:szCs w:val="20"/>
              </w:rPr>
              <w:t xml:space="preserve"> Life Plan validation, cultural protocol development, eco-cultural inventories, watershed/rangeland planning, and ICCA mapping.</w:t>
            </w:r>
          </w:p>
          <w:p w14:paraId="5DF32DA1" w14:textId="5AA505F7" w:rsidR="005C558C" w:rsidRDefault="56DCC3A8" w:rsidP="006D4F47">
            <w:pPr>
              <w:pStyle w:val="ListParagraph"/>
              <w:numPr>
                <w:ilvl w:val="0"/>
                <w:numId w:val="1"/>
              </w:numPr>
              <w:spacing w:before="240" w:after="240"/>
              <w:rPr>
                <w:rFonts w:ascii="Calibri" w:eastAsia="Calibri" w:hAnsi="Calibri" w:cs="Calibri"/>
                <w:sz w:val="20"/>
                <w:szCs w:val="20"/>
              </w:rPr>
            </w:pPr>
            <w:r w:rsidRPr="6F63B97A">
              <w:rPr>
                <w:rFonts w:ascii="Calibri" w:eastAsia="Calibri" w:hAnsi="Calibri" w:cs="Calibri"/>
                <w:b/>
                <w:bCs/>
                <w:sz w:val="20"/>
                <w:szCs w:val="20"/>
              </w:rPr>
              <w:t>72 Capacity-Building &amp; Training Events:</w:t>
            </w:r>
            <w:r w:rsidRPr="6F63B97A">
              <w:rPr>
                <w:rFonts w:ascii="Calibri" w:eastAsia="Calibri" w:hAnsi="Calibri" w:cs="Calibri"/>
                <w:sz w:val="20"/>
                <w:szCs w:val="20"/>
              </w:rPr>
              <w:t xml:space="preserve"> CBMIS workshops, PIACI protection training, community forest nursery technical sessions, and climate-smart agriculture demonstrations.</w:t>
            </w:r>
          </w:p>
          <w:p w14:paraId="506C08E1" w14:textId="2EEC71D9" w:rsidR="005C558C" w:rsidRDefault="56DCC3A8" w:rsidP="006D4F47">
            <w:pPr>
              <w:pStyle w:val="ListParagraph"/>
              <w:numPr>
                <w:ilvl w:val="0"/>
                <w:numId w:val="1"/>
              </w:numPr>
              <w:spacing w:before="240" w:after="240"/>
              <w:rPr>
                <w:rFonts w:ascii="Calibri" w:eastAsia="Calibri" w:hAnsi="Calibri" w:cs="Calibri"/>
                <w:sz w:val="20"/>
                <w:szCs w:val="20"/>
              </w:rPr>
            </w:pPr>
            <w:r w:rsidRPr="6F63B97A">
              <w:rPr>
                <w:rFonts w:ascii="Calibri" w:eastAsia="Calibri" w:hAnsi="Calibri" w:cs="Calibri"/>
                <w:b/>
                <w:bCs/>
                <w:sz w:val="20"/>
                <w:szCs w:val="20"/>
              </w:rPr>
              <w:lastRenderedPageBreak/>
              <w:t>45 Cultural &amp; Intercultural Leadership Events:</w:t>
            </w:r>
            <w:r w:rsidRPr="6F63B97A">
              <w:rPr>
                <w:rFonts w:ascii="Calibri" w:eastAsia="Calibri" w:hAnsi="Calibri" w:cs="Calibri"/>
                <w:sz w:val="20"/>
                <w:szCs w:val="20"/>
              </w:rPr>
              <w:t xml:space="preserve"> Forest ordinations, ceremonial walks, Nor Feleal workshops, and inter-zonal Mapuche exchanges, promoting cultural preservation and women’s leadership.</w:t>
            </w:r>
          </w:p>
          <w:p w14:paraId="0DB8D7D7" w14:textId="2C1A7BCC" w:rsidR="005C558C" w:rsidRDefault="56DCC3A8" w:rsidP="006D4F47">
            <w:pPr>
              <w:pStyle w:val="ListParagraph"/>
              <w:numPr>
                <w:ilvl w:val="0"/>
                <w:numId w:val="1"/>
              </w:numPr>
              <w:spacing w:before="240" w:after="240"/>
              <w:rPr>
                <w:rFonts w:ascii="Calibri" w:eastAsia="Calibri" w:hAnsi="Calibri" w:cs="Calibri"/>
                <w:sz w:val="20"/>
                <w:szCs w:val="20"/>
              </w:rPr>
            </w:pPr>
            <w:r w:rsidRPr="6F63B97A">
              <w:rPr>
                <w:rFonts w:ascii="Calibri" w:eastAsia="Calibri" w:hAnsi="Calibri" w:cs="Calibri"/>
                <w:b/>
                <w:bCs/>
                <w:sz w:val="20"/>
                <w:szCs w:val="20"/>
              </w:rPr>
              <w:t>30 Policy Dialogue &amp; Local Governance Meetings:</w:t>
            </w:r>
            <w:r w:rsidRPr="6F63B97A">
              <w:rPr>
                <w:rFonts w:ascii="Calibri" w:eastAsia="Calibri" w:hAnsi="Calibri" w:cs="Calibri"/>
                <w:sz w:val="20"/>
                <w:szCs w:val="20"/>
              </w:rPr>
              <w:t xml:space="preserve"> Coordination with municipal authorities, grazing committees, House of Ariki, COCODEs, and traditional councils for land-use and conservation governance.</w:t>
            </w:r>
          </w:p>
          <w:p w14:paraId="4DD8AD15" w14:textId="107F9D62" w:rsidR="005C558C" w:rsidRPr="006D4F47" w:rsidRDefault="005C558C" w:rsidP="006D4F47">
            <w:pPr>
              <w:spacing w:before="240" w:after="240"/>
              <w:rPr>
                <w:rFonts w:ascii="Calibri" w:eastAsia="Calibri" w:hAnsi="Calibri" w:cs="Calibri"/>
                <w:sz w:val="20"/>
                <w:szCs w:val="20"/>
              </w:rPr>
            </w:pPr>
          </w:p>
        </w:tc>
      </w:tr>
      <w:tr w:rsidR="00315E5C" w14:paraId="3ACE3D1B" w14:textId="5C5C4679" w:rsidTr="3BB0E2C2">
        <w:trPr>
          <w:trHeight w:val="300"/>
        </w:trPr>
        <w:tc>
          <w:tcPr>
            <w:tcW w:w="16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A1CDFB4" w14:textId="77777777" w:rsidR="005C558C" w:rsidRDefault="005C558C" w:rsidP="00A235EB">
            <w:r w:rsidRPr="1459BB3C">
              <w:rPr>
                <w:rFonts w:ascii="Calibri" w:eastAsia="Calibri" w:hAnsi="Calibri" w:cs="Calibri"/>
                <w:b/>
                <w:bCs/>
                <w:sz w:val="20"/>
                <w:szCs w:val="20"/>
              </w:rPr>
              <w:lastRenderedPageBreak/>
              <w:t xml:space="preserve">ESS 1: Environmental and Social Impact Assessment </w:t>
            </w:r>
            <w:r w:rsidRPr="1459BB3C">
              <w:rPr>
                <w:rFonts w:ascii="Calibri" w:eastAsia="Calibri" w:hAnsi="Calibri" w:cs="Calibri"/>
                <w:sz w:val="20"/>
                <w:szCs w:val="20"/>
              </w:rPr>
              <w:t xml:space="preserve"> </w:t>
            </w:r>
          </w:p>
          <w:p w14:paraId="40BEE464" w14:textId="77777777" w:rsidR="005C558C" w:rsidRDefault="005C558C" w:rsidP="00A235EB">
            <w:r w:rsidRPr="1459BB3C">
              <w:rPr>
                <w:rFonts w:ascii="Calibri" w:eastAsia="Calibri" w:hAnsi="Calibri" w:cs="Calibri"/>
                <w:color w:val="000000" w:themeColor="text1"/>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764CAEA9" w14:textId="77777777" w:rsidR="005C558C" w:rsidRDefault="005C558C" w:rsidP="00A235EB">
            <w:pPr>
              <w:jc w:val="center"/>
            </w:pPr>
            <w:r w:rsidRPr="1459BB3C">
              <w:rPr>
                <w:rFonts w:ascii="Calibri" w:eastAsia="Calibri" w:hAnsi="Calibri" w:cs="Calibri"/>
                <w:sz w:val="20"/>
                <w:szCs w:val="20"/>
              </w:rPr>
              <w:t xml:space="preserve"> </w:t>
            </w:r>
            <w:r w:rsidRPr="1459BB3C">
              <w:rPr>
                <w:rFonts w:ascii="Calibri" w:eastAsia="Calibri" w:hAnsi="Calibri" w:cs="Calibri"/>
                <w:b/>
                <w:bCs/>
                <w:sz w:val="20"/>
                <w:szCs w:val="20"/>
              </w:rPr>
              <w:t>I1.1:</w:t>
            </w:r>
            <w:r w:rsidRPr="1459BB3C">
              <w:rPr>
                <w:rFonts w:ascii="Calibri" w:eastAsia="Calibri" w:hAnsi="Calibri" w:cs="Calibri"/>
                <w:sz w:val="20"/>
                <w:szCs w:val="20"/>
              </w:rPr>
              <w:t xml:space="preserve"> Number of ESIA or </w:t>
            </w:r>
          </w:p>
          <w:p w14:paraId="15F7B26D" w14:textId="03DCB413" w:rsidR="005C558C" w:rsidRDefault="06EE3B8C" w:rsidP="00A235EB">
            <w:pPr>
              <w:jc w:val="center"/>
            </w:pPr>
            <w:r w:rsidRPr="7DEC1DEF">
              <w:rPr>
                <w:rFonts w:ascii="Calibri" w:eastAsia="Calibri" w:hAnsi="Calibri" w:cs="Calibri"/>
                <w:sz w:val="20"/>
                <w:szCs w:val="20"/>
              </w:rPr>
              <w:t>similar developed including ESMP according to the scope of each site-specific activity</w:t>
            </w:r>
          </w:p>
          <w:p w14:paraId="5A84B6AB" w14:textId="77777777" w:rsidR="005C558C" w:rsidRDefault="005C558C" w:rsidP="00A235EB">
            <w:pPr>
              <w:jc w:val="center"/>
            </w:pPr>
            <w:r w:rsidRPr="1459BB3C">
              <w:rPr>
                <w:rFonts w:ascii="Calibri" w:eastAsia="Calibri" w:hAnsi="Calibri" w:cs="Calibri"/>
                <w:sz w:val="20"/>
                <w:szCs w:val="20"/>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5905ED00" w14:textId="68D7DFE3" w:rsidR="25531B12" w:rsidRDefault="25531B12" w:rsidP="006D4F47">
            <w:pPr>
              <w:jc w:val="center"/>
              <w:rPr>
                <w:rFonts w:ascii="Calibri" w:eastAsia="Calibri" w:hAnsi="Calibri" w:cs="Calibri"/>
                <w:sz w:val="20"/>
                <w:szCs w:val="20"/>
              </w:rPr>
            </w:pPr>
            <w:r w:rsidRPr="3274830B">
              <w:rPr>
                <w:rFonts w:ascii="Calibri" w:eastAsia="Calibri" w:hAnsi="Calibri" w:cs="Calibri"/>
                <w:sz w:val="20"/>
                <w:szCs w:val="20"/>
              </w:rPr>
              <w:t>All ICI 10 subprojects are fully implementing their ESMPs, with field monitoring and safeguard compliance ongoing.</w:t>
            </w:r>
          </w:p>
          <w:p w14:paraId="079B088C" w14:textId="77777777" w:rsidR="005C558C" w:rsidRPr="006D4F47" w:rsidRDefault="005C558C" w:rsidP="3274830B">
            <w:pPr>
              <w:jc w:val="center"/>
              <w:rPr>
                <w:rFonts w:asciiTheme="minorHAnsi" w:eastAsiaTheme="minorEastAsia" w:hAnsiTheme="minorHAnsi" w:cstheme="minorBidi"/>
                <w:sz w:val="20"/>
                <w:szCs w:val="20"/>
              </w:rPr>
            </w:pPr>
          </w:p>
        </w:tc>
        <w:tc>
          <w:tcPr>
            <w:tcW w:w="2250" w:type="dxa"/>
            <w:tcBorders>
              <w:top w:val="single" w:sz="8" w:space="0" w:color="auto"/>
              <w:left w:val="single" w:sz="4" w:space="0" w:color="auto"/>
              <w:bottom w:val="single" w:sz="8" w:space="0" w:color="auto"/>
              <w:right w:val="single" w:sz="8" w:space="0" w:color="auto"/>
            </w:tcBorders>
          </w:tcPr>
          <w:p w14:paraId="2AA02363" w14:textId="57740C65" w:rsidR="499FB83E" w:rsidRDefault="499FB83E" w:rsidP="006D4F47">
            <w:pPr>
              <w:jc w:val="center"/>
              <w:rPr>
                <w:rFonts w:ascii="Calibri" w:eastAsia="Calibri" w:hAnsi="Calibri" w:cs="Calibri"/>
                <w:sz w:val="20"/>
                <w:szCs w:val="20"/>
              </w:rPr>
            </w:pPr>
            <w:r w:rsidRPr="3274830B">
              <w:rPr>
                <w:rFonts w:ascii="Calibri" w:eastAsia="Calibri" w:hAnsi="Calibri" w:cs="Calibri"/>
                <w:sz w:val="20"/>
                <w:szCs w:val="20"/>
              </w:rPr>
              <w:t>10 ESMPs developed in FY24 and fully implemented with ongoing field monitoring and safeguard compliance in FY25.</w:t>
            </w:r>
          </w:p>
          <w:p w14:paraId="23DC958F" w14:textId="2ED8A8AC" w:rsidR="005C558C" w:rsidRPr="006D4F47" w:rsidRDefault="005C558C" w:rsidP="3274830B">
            <w:pPr>
              <w:jc w:val="center"/>
              <w:rPr>
                <w:rFonts w:asciiTheme="minorHAnsi" w:eastAsiaTheme="minorEastAsia" w:hAnsiTheme="minorHAnsi" w:cstheme="minorBidi"/>
                <w:sz w:val="20"/>
                <w:szCs w:val="20"/>
              </w:rPr>
            </w:pP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61A39CB4" w14:textId="6A6E78EF" w:rsidR="005C558C" w:rsidRPr="006D4F47" w:rsidRDefault="1663B590" w:rsidP="3274830B">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33393EC6" w14:textId="3C48E82A" w:rsidR="005C558C" w:rsidRPr="00D975D8" w:rsidRDefault="5899E3B8" w:rsidP="006D4F47">
            <w:pPr>
              <w:spacing w:after="160" w:line="257" w:lineRule="auto"/>
              <w:rPr>
                <w:rFonts w:ascii="Calibri" w:eastAsia="Calibri" w:hAnsi="Calibri" w:cs="Calibri"/>
                <w:sz w:val="20"/>
                <w:szCs w:val="20"/>
              </w:rPr>
            </w:pPr>
            <w:r w:rsidRPr="00D975D8">
              <w:rPr>
                <w:rFonts w:ascii="Calibri" w:eastAsia="Calibri" w:hAnsi="Calibri" w:cs="Calibri"/>
                <w:sz w:val="20"/>
                <w:szCs w:val="20"/>
              </w:rPr>
              <w:t xml:space="preserve">During FY25, all ICI 10 subprojects advanced the implementation of their Environmental and Social Management Plans (ESMPs), developed under the Environmental and Social Impact Assessment (ESIA) process and based on the safeguard screening and risk categorization completed in the previous reporting year. Each subproject maintained institutional arrangements with clearly defined roles, responsibilities, workplans, and allocated budgets, ensuring systematic and continuous safeguard implementation. </w:t>
            </w:r>
          </w:p>
          <w:p w14:paraId="2C536E9C" w14:textId="143A056A" w:rsidR="5899E3B8" w:rsidRPr="00D975D8" w:rsidRDefault="5899E3B8" w:rsidP="006D4F47">
            <w:pPr>
              <w:spacing w:after="160" w:line="257" w:lineRule="auto"/>
              <w:rPr>
                <w:rFonts w:ascii="Calibri" w:eastAsia="Calibri" w:hAnsi="Calibri" w:cs="Calibri"/>
                <w:sz w:val="20"/>
                <w:szCs w:val="20"/>
              </w:rPr>
            </w:pPr>
            <w:r w:rsidRPr="00D975D8">
              <w:rPr>
                <w:rFonts w:ascii="Calibri" w:eastAsia="Calibri" w:hAnsi="Calibri" w:cs="Calibri"/>
                <w:sz w:val="20"/>
                <w:szCs w:val="20"/>
              </w:rPr>
              <w:t xml:space="preserve">Field-level monitoring and verification were carried out through ICI annual technical site visits led by the PMU, which provided targeted on-the-ground technical support while assessing ESMP compliance and observing the implementation of environmental and social mitigation measures. These visits were conducted to IMPACT Kenya (July 2024), UCRT Tanzania (August </w:t>
            </w:r>
            <w:r w:rsidRPr="00D975D8">
              <w:rPr>
                <w:rFonts w:ascii="Calibri" w:eastAsia="Calibri" w:hAnsi="Calibri" w:cs="Calibri"/>
                <w:sz w:val="20"/>
                <w:szCs w:val="20"/>
              </w:rPr>
              <w:lastRenderedPageBreak/>
              <w:t xml:space="preserve">2024), Peru–FENAMAD (Feb 2–7, 2025), Fiji &amp; Cook Islands (Mar 23–Apr 8, 2025), Sotz’il Guatemala/Panama (Mar 26–Apr 3, 2025), IPF Thailand (May 16–23, 2025), and NEFIN Nepal (May 23–29, 2025). </w:t>
            </w:r>
          </w:p>
          <w:p w14:paraId="4F3D72B6" w14:textId="7F36EFEC" w:rsidR="005C558C" w:rsidRPr="00D975D8" w:rsidRDefault="6D30C2A0" w:rsidP="006D4F47">
            <w:pPr>
              <w:spacing w:after="160" w:line="257" w:lineRule="auto"/>
              <w:rPr>
                <w:rFonts w:ascii="Calibri" w:eastAsia="Calibri" w:hAnsi="Calibri" w:cs="Calibri"/>
                <w:sz w:val="20"/>
                <w:szCs w:val="20"/>
              </w:rPr>
            </w:pPr>
            <w:r w:rsidRPr="00D975D8">
              <w:rPr>
                <w:rFonts w:ascii="Calibri" w:eastAsia="Calibri" w:hAnsi="Calibri" w:cs="Calibri"/>
                <w:sz w:val="20"/>
                <w:szCs w:val="20"/>
              </w:rPr>
              <w:t xml:space="preserve">CI GEF Agency conducted a dedicated field supervision mission to Futa Mawiza Chile (Nov 4–8, 2024) and Argentina (Nov 10–15, 2024) to perform high-level safeguards verification, including stakeholder engagement, review of ESMP application, and validation of project-level safeguards compliance. </w:t>
            </w:r>
          </w:p>
          <w:p w14:paraId="576AFA81" w14:textId="1B0445D6" w:rsidR="005C558C" w:rsidRPr="00D975D8" w:rsidRDefault="5899E3B8" w:rsidP="006D4F47">
            <w:pPr>
              <w:spacing w:after="160" w:line="257" w:lineRule="auto"/>
              <w:rPr>
                <w:rFonts w:ascii="Calibri" w:eastAsia="Calibri" w:hAnsi="Calibri" w:cs="Calibri"/>
                <w:sz w:val="20"/>
                <w:szCs w:val="20"/>
              </w:rPr>
            </w:pPr>
            <w:r w:rsidRPr="00D975D8">
              <w:rPr>
                <w:rFonts w:ascii="Calibri" w:eastAsia="Calibri" w:hAnsi="Calibri" w:cs="Calibri"/>
                <w:sz w:val="20"/>
                <w:szCs w:val="20"/>
              </w:rPr>
              <w:t xml:space="preserve">In addition, across all missions, field inspections included stakeholder consultations with Indigenous Peoples and Local Communities (IPLCs) to validate participation and ensure Free, Prior, and Informed Consent (FPIC). Teams also verified ecosystem restoration sites, small-scale community infrastructure, and livelihood initiatives to confirm that implementation aligned with ESMP requirements and presented no adverse environmental or social impacts. Furthermore, capacity-building activities were reviewed to ensure that safeguard considerations were fully integrated into training, community engagement, and local governance processes, thereby strengthening the sustainability of safeguard implementation across all project territories. </w:t>
            </w:r>
          </w:p>
          <w:p w14:paraId="5B088658" w14:textId="5D62E140" w:rsidR="005C558C" w:rsidRDefault="5899E3B8" w:rsidP="006D4F47">
            <w:pPr>
              <w:spacing w:after="160" w:line="257" w:lineRule="auto"/>
              <w:rPr>
                <w:rFonts w:ascii="Calibri" w:eastAsia="Calibri" w:hAnsi="Calibri" w:cs="Calibri"/>
                <w:sz w:val="20"/>
                <w:szCs w:val="20"/>
              </w:rPr>
            </w:pPr>
            <w:r w:rsidRPr="00D975D8">
              <w:rPr>
                <w:rFonts w:ascii="Calibri" w:eastAsia="Calibri" w:hAnsi="Calibri" w:cs="Calibri"/>
                <w:sz w:val="20"/>
                <w:szCs w:val="20"/>
              </w:rPr>
              <w:t>All reviewed interventions were environmentally and socially sound, and no major environmental or social incidents were reported. Continuous ESMP monitoring and reporting mechanisms remain in place to proactively identify and mitigate any emerging risks.</w:t>
            </w:r>
          </w:p>
        </w:tc>
      </w:tr>
      <w:tr w:rsidR="00315E5C" w14:paraId="41461B9E" w14:textId="47A8D637" w:rsidTr="3BB0E2C2">
        <w:trPr>
          <w:trHeight w:val="300"/>
        </w:trPr>
        <w:tc>
          <w:tcPr>
            <w:tcW w:w="1679" w:type="dxa"/>
            <w:vMerge/>
            <w:vAlign w:val="center"/>
          </w:tcPr>
          <w:p w14:paraId="150AFC85"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61862746" w14:textId="77777777" w:rsidR="005C558C" w:rsidRDefault="005C558C" w:rsidP="00A235EB">
            <w:pPr>
              <w:jc w:val="center"/>
            </w:pPr>
            <w:r w:rsidRPr="1459BB3C">
              <w:rPr>
                <w:rFonts w:ascii="Calibri" w:eastAsia="Calibri" w:hAnsi="Calibri" w:cs="Calibri"/>
                <w:b/>
                <w:bCs/>
                <w:sz w:val="20"/>
                <w:szCs w:val="20"/>
              </w:rPr>
              <w:t>1.2:</w:t>
            </w:r>
            <w:r w:rsidRPr="1459BB3C">
              <w:rPr>
                <w:rFonts w:ascii="Calibri" w:eastAsia="Calibri" w:hAnsi="Calibri" w:cs="Calibri"/>
                <w:sz w:val="20"/>
                <w:szCs w:val="20"/>
              </w:rPr>
              <w:t xml:space="preserve"> Number of </w:t>
            </w:r>
          </w:p>
          <w:p w14:paraId="729D81AB" w14:textId="77777777" w:rsidR="005C558C" w:rsidRDefault="005C558C" w:rsidP="00A235EB">
            <w:pPr>
              <w:jc w:val="center"/>
            </w:pPr>
            <w:r w:rsidRPr="1459BB3C">
              <w:rPr>
                <w:rFonts w:ascii="Calibri" w:eastAsia="Calibri" w:hAnsi="Calibri" w:cs="Calibri"/>
                <w:sz w:val="20"/>
                <w:szCs w:val="20"/>
              </w:rPr>
              <w:t xml:space="preserve">organizational structures </w:t>
            </w:r>
          </w:p>
          <w:p w14:paraId="1F8463C6" w14:textId="77777777" w:rsidR="005C558C" w:rsidRDefault="005C558C" w:rsidP="00A235EB">
            <w:pPr>
              <w:jc w:val="center"/>
            </w:pPr>
            <w:r w:rsidRPr="1459BB3C">
              <w:rPr>
                <w:rFonts w:ascii="Calibri" w:eastAsia="Calibri" w:hAnsi="Calibri" w:cs="Calibri"/>
                <w:sz w:val="20"/>
                <w:szCs w:val="20"/>
              </w:rPr>
              <w:t xml:space="preserve">related to ESS risk </w:t>
            </w:r>
          </w:p>
          <w:p w14:paraId="34F47713" w14:textId="77777777" w:rsidR="005C558C" w:rsidRDefault="005C558C" w:rsidP="00A235EB">
            <w:pPr>
              <w:jc w:val="center"/>
            </w:pPr>
            <w:r w:rsidRPr="1459BB3C">
              <w:rPr>
                <w:rFonts w:ascii="Calibri" w:eastAsia="Calibri" w:hAnsi="Calibri" w:cs="Calibri"/>
                <w:sz w:val="20"/>
                <w:szCs w:val="20"/>
              </w:rPr>
              <w:t xml:space="preserve">management activities in </w:t>
            </w:r>
          </w:p>
          <w:p w14:paraId="2188ED12" w14:textId="77777777" w:rsidR="005C558C" w:rsidRDefault="005C558C" w:rsidP="00A235EB">
            <w:pPr>
              <w:jc w:val="center"/>
            </w:pPr>
            <w:r w:rsidRPr="1459BB3C">
              <w:rPr>
                <w:rFonts w:ascii="Calibri" w:eastAsia="Calibri" w:hAnsi="Calibri" w:cs="Calibri"/>
                <w:sz w:val="20"/>
                <w:szCs w:val="20"/>
              </w:rPr>
              <w:t>place.</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7824C409" w14:textId="1A68A681" w:rsidR="005C558C" w:rsidRPr="006D4F47" w:rsidRDefault="467C4730" w:rsidP="00A73CC9">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All 10 ICI subprojects have functional organizational structures actively implementing ESS risk management activities.</w:t>
            </w:r>
          </w:p>
        </w:tc>
        <w:tc>
          <w:tcPr>
            <w:tcW w:w="2250" w:type="dxa"/>
            <w:tcBorders>
              <w:top w:val="single" w:sz="8" w:space="0" w:color="auto"/>
              <w:left w:val="single" w:sz="4" w:space="0" w:color="auto"/>
              <w:bottom w:val="single" w:sz="8" w:space="0" w:color="auto"/>
              <w:right w:val="single" w:sz="8" w:space="0" w:color="auto"/>
            </w:tcBorders>
          </w:tcPr>
          <w:p w14:paraId="389CB6EF" w14:textId="248E3C80" w:rsidR="005C558C" w:rsidRPr="006D4F47" w:rsidRDefault="735CDF66" w:rsidP="022E671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10 organizational structures established in FY24 and fully operational in FY25, actively implementing ESS risk management activities.</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35817E7D" w14:textId="619D95A6" w:rsidR="005C558C" w:rsidRPr="006D4F47" w:rsidRDefault="3D1EA326" w:rsidP="3274830B">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718D6205" w14:textId="5640A31E" w:rsidR="4A7FED22" w:rsidRPr="6F9A6829" w:rsidRDefault="4A7FED22">
            <w:pPr>
              <w:rPr>
                <w:rFonts w:ascii="Calibri" w:eastAsia="Calibri" w:hAnsi="Calibri" w:cs="Calibri"/>
                <w:sz w:val="20"/>
                <w:szCs w:val="20"/>
              </w:rPr>
            </w:pPr>
            <w:r w:rsidRPr="7DEC1DEF">
              <w:rPr>
                <w:rFonts w:ascii="Calibri" w:eastAsia="Calibri" w:hAnsi="Calibri" w:cs="Calibri"/>
                <w:sz w:val="20"/>
                <w:szCs w:val="20"/>
              </w:rPr>
              <w:t>Functional ESS risk management structures in all subprojects supported systematic safeguard implementation.</w:t>
            </w:r>
          </w:p>
        </w:tc>
      </w:tr>
      <w:tr w:rsidR="00315E5C" w14:paraId="0FEC9FF6" w14:textId="77777777" w:rsidTr="3BB0E2C2">
        <w:trPr>
          <w:trHeight w:val="300"/>
        </w:trPr>
        <w:tc>
          <w:tcPr>
            <w:tcW w:w="16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99E484D" w14:textId="77777777" w:rsidR="005C558C" w:rsidRDefault="005C558C" w:rsidP="00A235EB">
            <w:r w:rsidRPr="1459BB3C">
              <w:rPr>
                <w:rFonts w:ascii="Calibri" w:eastAsia="Calibri" w:hAnsi="Calibri" w:cs="Calibri"/>
                <w:b/>
                <w:bCs/>
                <w:sz w:val="20"/>
                <w:szCs w:val="20"/>
              </w:rPr>
              <w:t xml:space="preserve">ESS 2: Protection of Natural Habitats and Biodiversity Conservation </w:t>
            </w:r>
            <w:r w:rsidRPr="1459BB3C">
              <w:rPr>
                <w:rFonts w:ascii="Calibri" w:eastAsia="Calibri" w:hAnsi="Calibri" w:cs="Calibri"/>
                <w:sz w:val="20"/>
                <w:szCs w:val="20"/>
              </w:rPr>
              <w:t xml:space="preserve"> </w:t>
            </w:r>
          </w:p>
          <w:p w14:paraId="08488BE4" w14:textId="77777777" w:rsidR="005C558C" w:rsidRDefault="005C558C" w:rsidP="00A235EB">
            <w:r w:rsidRPr="1459BB3C">
              <w:rPr>
                <w:rFonts w:ascii="Calibri" w:eastAsia="Calibri" w:hAnsi="Calibri" w:cs="Calibri"/>
                <w:sz w:val="20"/>
                <w:szCs w:val="20"/>
              </w:rPr>
              <w:lastRenderedPageBreak/>
              <w:t xml:space="preserve">Hectares of natural and/or critical natural habitats are lost or degraded. </w:t>
            </w:r>
          </w:p>
          <w:p w14:paraId="622B5C1A" w14:textId="77777777" w:rsidR="005C558C" w:rsidRDefault="005C558C" w:rsidP="00A235EB">
            <w:r w:rsidRPr="1459BB3C">
              <w:rPr>
                <w:rFonts w:ascii="Calibri" w:eastAsia="Calibri" w:hAnsi="Calibri" w:cs="Calibri"/>
                <w:color w:val="000000" w:themeColor="text1"/>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34794D14" w14:textId="77777777" w:rsidR="005C558C" w:rsidRDefault="005C558C" w:rsidP="00A235EB">
            <w:pPr>
              <w:jc w:val="center"/>
            </w:pPr>
            <w:r w:rsidRPr="1459BB3C">
              <w:rPr>
                <w:rFonts w:ascii="Calibri" w:eastAsia="Calibri" w:hAnsi="Calibri" w:cs="Calibri"/>
                <w:b/>
                <w:bCs/>
                <w:sz w:val="20"/>
                <w:szCs w:val="20"/>
              </w:rPr>
              <w:lastRenderedPageBreak/>
              <w:t>I2.1:</w:t>
            </w:r>
            <w:r w:rsidRPr="1459BB3C">
              <w:rPr>
                <w:rFonts w:ascii="Calibri" w:eastAsia="Calibri" w:hAnsi="Calibri" w:cs="Calibri"/>
                <w:sz w:val="20"/>
                <w:szCs w:val="20"/>
              </w:rPr>
              <w:t xml:space="preserve"> Number of BMP</w:t>
            </w:r>
          </w:p>
          <w:p w14:paraId="2C8EC6DE" w14:textId="77777777" w:rsidR="005C558C" w:rsidRDefault="005C558C" w:rsidP="00A235EB">
            <w:pPr>
              <w:jc w:val="center"/>
            </w:pPr>
            <w:r w:rsidRPr="1459BB3C">
              <w:rPr>
                <w:rFonts w:ascii="Calibri" w:eastAsia="Calibri" w:hAnsi="Calibri" w:cs="Calibri"/>
                <w:sz w:val="20"/>
                <w:szCs w:val="20"/>
              </w:rPr>
              <w:t>developed.</w:t>
            </w:r>
          </w:p>
          <w:p w14:paraId="7C6FFAE0"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49A96F55" w14:textId="52846B0C" w:rsidR="005C558C" w:rsidRPr="006D4F47" w:rsidRDefault="2767BDC3" w:rsidP="3274830B">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I2.1: 0</w:t>
            </w:r>
            <w:r w:rsidR="4C7F1694" w:rsidRPr="3274830B">
              <w:rPr>
                <w:rFonts w:asciiTheme="minorHAnsi" w:eastAsiaTheme="minorEastAsia" w:hAnsiTheme="minorHAnsi" w:cstheme="minorBidi"/>
                <w:sz w:val="20"/>
                <w:szCs w:val="20"/>
              </w:rPr>
              <w:t xml:space="preserve">3 </w:t>
            </w:r>
            <w:r w:rsidRPr="006D4F47">
              <w:rPr>
                <w:rFonts w:asciiTheme="minorHAnsi" w:eastAsiaTheme="minorEastAsia" w:hAnsiTheme="minorHAnsi" w:cstheme="minorBidi"/>
                <w:sz w:val="20"/>
                <w:szCs w:val="20"/>
              </w:rPr>
              <w:t xml:space="preserve">of 10 ICI </w:t>
            </w:r>
          </w:p>
          <w:p w14:paraId="4AA66FCA" w14:textId="091DD953" w:rsidR="005C558C" w:rsidRPr="006D4F47" w:rsidRDefault="4F79BCB0" w:rsidP="00A73CC9">
            <w:pPr>
              <w:jc w:val="center"/>
              <w:rPr>
                <w:rFonts w:ascii="Calibri" w:eastAsia="Calibri" w:hAnsi="Calibri" w:cs="Calibri"/>
                <w:sz w:val="20"/>
                <w:szCs w:val="20"/>
              </w:rPr>
            </w:pPr>
            <w:r w:rsidRPr="3274830B">
              <w:rPr>
                <w:rFonts w:asciiTheme="minorHAnsi" w:eastAsiaTheme="minorEastAsia" w:hAnsiTheme="minorHAnsi" w:cstheme="minorBidi"/>
                <w:sz w:val="20"/>
                <w:szCs w:val="20"/>
              </w:rPr>
              <w:t>S</w:t>
            </w:r>
            <w:r w:rsidR="2767BDC3" w:rsidRPr="006D4F47">
              <w:rPr>
                <w:rFonts w:asciiTheme="minorHAnsi" w:eastAsiaTheme="minorEastAsia" w:hAnsiTheme="minorHAnsi" w:cstheme="minorBidi"/>
                <w:sz w:val="20"/>
                <w:szCs w:val="20"/>
              </w:rPr>
              <w:t>ubproject</w:t>
            </w:r>
            <w:r w:rsidRPr="3274830B">
              <w:rPr>
                <w:rFonts w:asciiTheme="minorHAnsi" w:eastAsiaTheme="minorEastAsia" w:hAnsiTheme="minorHAnsi" w:cstheme="minorBidi"/>
                <w:sz w:val="20"/>
                <w:szCs w:val="20"/>
              </w:rPr>
              <w:t>'s</w:t>
            </w:r>
            <w:r w:rsidR="2767BDC3" w:rsidRPr="006D4F47">
              <w:rPr>
                <w:rFonts w:asciiTheme="minorHAnsi" w:eastAsiaTheme="minorEastAsia" w:hAnsiTheme="minorHAnsi" w:cstheme="minorBidi"/>
                <w:sz w:val="20"/>
                <w:szCs w:val="20"/>
              </w:rPr>
              <w:t xml:space="preserve"> </w:t>
            </w:r>
            <w:r w:rsidR="0F14F016" w:rsidRPr="3274830B">
              <w:rPr>
                <w:rFonts w:ascii="Calibri" w:eastAsia="Calibri" w:hAnsi="Calibri" w:cs="Calibri"/>
                <w:sz w:val="20"/>
                <w:szCs w:val="20"/>
              </w:rPr>
              <w:t>Biodiversity Management Plans (BMP)</w:t>
            </w:r>
            <w:r w:rsidR="345AC97F" w:rsidRPr="3274830B">
              <w:rPr>
                <w:rFonts w:ascii="Calibri" w:eastAsia="Calibri" w:hAnsi="Calibri" w:cs="Calibri"/>
                <w:sz w:val="20"/>
                <w:szCs w:val="20"/>
              </w:rPr>
              <w:t xml:space="preserve"> </w:t>
            </w:r>
            <w:r w:rsidR="345AC97F" w:rsidRPr="3274830B">
              <w:rPr>
                <w:rFonts w:ascii="Calibri" w:eastAsia="Calibri" w:hAnsi="Calibri" w:cs="Calibri"/>
                <w:sz w:val="20"/>
                <w:szCs w:val="20"/>
              </w:rPr>
              <w:lastRenderedPageBreak/>
              <w:t>developed; all 10 subprojects implementing</w:t>
            </w:r>
          </w:p>
        </w:tc>
        <w:tc>
          <w:tcPr>
            <w:tcW w:w="2250" w:type="dxa"/>
            <w:tcBorders>
              <w:top w:val="single" w:sz="8" w:space="0" w:color="auto"/>
              <w:left w:val="single" w:sz="4" w:space="0" w:color="auto"/>
              <w:bottom w:val="single" w:sz="8" w:space="0" w:color="auto"/>
              <w:right w:val="single" w:sz="8" w:space="0" w:color="auto"/>
            </w:tcBorders>
          </w:tcPr>
          <w:p w14:paraId="42294CE0" w14:textId="2AF4CD08" w:rsidR="005C558C" w:rsidRPr="006D4F47" w:rsidRDefault="2767BDC3" w:rsidP="3274830B">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lastRenderedPageBreak/>
              <w:t xml:space="preserve">I2.1: </w:t>
            </w:r>
            <w:r w:rsidR="41870FA8" w:rsidRPr="3274830B">
              <w:rPr>
                <w:rFonts w:asciiTheme="minorHAnsi" w:eastAsiaTheme="minorEastAsia" w:hAnsiTheme="minorHAnsi" w:cstheme="minorBidi"/>
                <w:sz w:val="20"/>
                <w:szCs w:val="20"/>
              </w:rPr>
              <w:t>10</w:t>
            </w:r>
            <w:r w:rsidRPr="006D4F47">
              <w:rPr>
                <w:rFonts w:asciiTheme="minorHAnsi" w:eastAsiaTheme="minorEastAsia" w:hAnsiTheme="minorHAnsi" w:cstheme="minorBidi"/>
                <w:sz w:val="20"/>
                <w:szCs w:val="20"/>
              </w:rPr>
              <w:t xml:space="preserve"> of 10 ICI </w:t>
            </w:r>
          </w:p>
          <w:p w14:paraId="49D349D8" w14:textId="06ACEB72" w:rsidR="005C558C" w:rsidRPr="006D4F47" w:rsidRDefault="35EC752E" w:rsidP="00A73CC9">
            <w:pPr>
              <w:jc w:val="center"/>
              <w:rPr>
                <w:rFonts w:ascii="Calibri" w:eastAsia="Calibri" w:hAnsi="Calibri" w:cs="Calibri"/>
                <w:sz w:val="20"/>
                <w:szCs w:val="20"/>
              </w:rPr>
            </w:pPr>
            <w:r w:rsidRPr="3274830B">
              <w:rPr>
                <w:rFonts w:asciiTheme="minorHAnsi" w:eastAsiaTheme="minorEastAsia" w:hAnsiTheme="minorHAnsi" w:cstheme="minorBidi"/>
                <w:sz w:val="20"/>
                <w:szCs w:val="20"/>
              </w:rPr>
              <w:t>S</w:t>
            </w:r>
            <w:r w:rsidR="2767BDC3" w:rsidRPr="006D4F47">
              <w:rPr>
                <w:rFonts w:asciiTheme="minorHAnsi" w:eastAsiaTheme="minorEastAsia" w:hAnsiTheme="minorHAnsi" w:cstheme="minorBidi"/>
                <w:sz w:val="20"/>
                <w:szCs w:val="20"/>
              </w:rPr>
              <w:t>ubproject</w:t>
            </w:r>
            <w:r w:rsidRPr="3274830B">
              <w:rPr>
                <w:rFonts w:asciiTheme="minorHAnsi" w:eastAsiaTheme="minorEastAsia" w:hAnsiTheme="minorHAnsi" w:cstheme="minorBidi"/>
                <w:sz w:val="20"/>
                <w:szCs w:val="20"/>
              </w:rPr>
              <w:t>'</w:t>
            </w:r>
            <w:r w:rsidR="2767BDC3" w:rsidRPr="006D4F47">
              <w:rPr>
                <w:rFonts w:asciiTheme="minorHAnsi" w:eastAsiaTheme="minorEastAsia" w:hAnsiTheme="minorHAnsi" w:cstheme="minorBidi"/>
                <w:sz w:val="20"/>
                <w:szCs w:val="20"/>
              </w:rPr>
              <w:t>s</w:t>
            </w:r>
            <w:r w:rsidR="36521346" w:rsidRPr="3274830B">
              <w:rPr>
                <w:rFonts w:ascii="Calibri" w:eastAsia="Calibri" w:hAnsi="Calibri" w:cs="Calibri"/>
                <w:sz w:val="20"/>
                <w:szCs w:val="20"/>
              </w:rPr>
              <w:t xml:space="preserve"> Biodiversity Management Plans (BMP) developed and implementing </w:t>
            </w:r>
          </w:p>
        </w:tc>
        <w:tc>
          <w:tcPr>
            <w:tcW w:w="1115" w:type="dxa"/>
            <w:tcBorders>
              <w:top w:val="single" w:sz="8" w:space="0" w:color="auto"/>
              <w:left w:val="single" w:sz="8" w:space="0" w:color="auto"/>
              <w:bottom w:val="single" w:sz="8" w:space="0" w:color="auto"/>
              <w:right w:val="single" w:sz="8" w:space="0" w:color="auto"/>
            </w:tcBorders>
            <w:tcMar>
              <w:left w:w="108" w:type="dxa"/>
              <w:right w:w="108" w:type="dxa"/>
            </w:tcMar>
          </w:tcPr>
          <w:p w14:paraId="6E1B6256" w14:textId="2D3C4399" w:rsidR="005C558C" w:rsidRPr="006D4F47" w:rsidRDefault="12920A54" w:rsidP="3274830B">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Mar>
              <w:left w:w="108" w:type="dxa"/>
              <w:right w:w="108" w:type="dxa"/>
            </w:tcMar>
          </w:tcPr>
          <w:p w14:paraId="01AB259A" w14:textId="72EA8EC4" w:rsidR="005C558C" w:rsidRDefault="4A0E2075" w:rsidP="006D4F47">
            <w:pPr>
              <w:spacing w:after="160" w:line="257" w:lineRule="auto"/>
              <w:rPr>
                <w:rFonts w:ascii="Calibri" w:eastAsia="Calibri" w:hAnsi="Calibri" w:cs="Calibri"/>
                <w:sz w:val="20"/>
                <w:szCs w:val="20"/>
              </w:rPr>
            </w:pPr>
            <w:r w:rsidRPr="3274830B">
              <w:rPr>
                <w:rFonts w:ascii="Calibri" w:eastAsia="Calibri" w:hAnsi="Calibri" w:cs="Calibri"/>
                <w:sz w:val="20"/>
                <w:szCs w:val="20"/>
              </w:rPr>
              <w:t xml:space="preserve">During FY25, all 10 ICI subprojects actively implemented their Biodiversity Management Plans, embedded within their Environmental and Social Management Plans (ESMPs), ensuring full compliance with ESS2 safeguards. These plans guided community-led conservation actions across Africa, Asia, Latin America, and the Pacific, including biocultural mapping, forest and </w:t>
            </w:r>
            <w:r w:rsidRPr="3274830B">
              <w:rPr>
                <w:rFonts w:ascii="Calibri" w:eastAsia="Calibri" w:hAnsi="Calibri" w:cs="Calibri"/>
                <w:sz w:val="20"/>
                <w:szCs w:val="20"/>
              </w:rPr>
              <w:lastRenderedPageBreak/>
              <w:t>coastal restoration, rangeland and watershed management, and the protection of sacred sites and critical habitats.</w:t>
            </w:r>
          </w:p>
          <w:p w14:paraId="40412A8E" w14:textId="32F951F5" w:rsidR="005C558C" w:rsidRDefault="18C7FAA2" w:rsidP="006D4F47">
            <w:pPr>
              <w:spacing w:before="240" w:after="240"/>
              <w:rPr>
                <w:rFonts w:ascii="Calibri" w:eastAsia="Calibri" w:hAnsi="Calibri" w:cs="Calibri"/>
                <w:sz w:val="20"/>
                <w:szCs w:val="20"/>
              </w:rPr>
            </w:pPr>
            <w:r w:rsidRPr="3274830B">
              <w:rPr>
                <w:rFonts w:ascii="Calibri" w:eastAsia="Calibri" w:hAnsi="Calibri" w:cs="Calibri"/>
                <w:sz w:val="20"/>
                <w:szCs w:val="20"/>
              </w:rPr>
              <w:t>In addition, f</w:t>
            </w:r>
            <w:r w:rsidR="4A0E2075" w:rsidRPr="3274830B">
              <w:rPr>
                <w:rFonts w:ascii="Calibri" w:eastAsia="Calibri" w:hAnsi="Calibri" w:cs="Calibri"/>
                <w:sz w:val="20"/>
                <w:szCs w:val="20"/>
              </w:rPr>
              <w:t>ield activities involved participatory ecosystem monitoring, community patrols, firebreak maintenance, invasive species surveillance, and restoration of both marine and terrestrial ecosystems. Minor vegetation clearance for small-scale community infrastructure was mitigated through careful site planning, and field verification confirmed that no critical habitats were adversely affected. Collectively, these functional measures are safeguarding biodiversity and natural habitats while strengthening local stewardship and governance.</w:t>
            </w:r>
          </w:p>
          <w:p w14:paraId="3038444B" w14:textId="26F35AB0" w:rsidR="005C558C" w:rsidRDefault="12920A54">
            <w:pPr>
              <w:rPr>
                <w:rFonts w:ascii="Calibri" w:eastAsia="Calibri" w:hAnsi="Calibri" w:cs="Calibri"/>
                <w:sz w:val="20"/>
                <w:szCs w:val="20"/>
              </w:rPr>
            </w:pPr>
            <w:r w:rsidRPr="3274830B">
              <w:rPr>
                <w:rFonts w:ascii="Calibri" w:eastAsia="Calibri" w:hAnsi="Calibri" w:cs="Calibri"/>
                <w:sz w:val="20"/>
                <w:szCs w:val="20"/>
              </w:rPr>
              <w:t>Key subproject contributions to habitat protection and biodiversity conservation include:</w:t>
            </w:r>
          </w:p>
          <w:p w14:paraId="3D1CB56A" w14:textId="341427B8" w:rsidR="005C558C" w:rsidRDefault="005C558C" w:rsidP="3274830B">
            <w:pPr>
              <w:jc w:val="both"/>
              <w:rPr>
                <w:rFonts w:ascii="Calibri" w:eastAsia="Calibri" w:hAnsi="Calibri" w:cs="Calibri"/>
                <w:sz w:val="20"/>
                <w:szCs w:val="20"/>
              </w:rPr>
            </w:pPr>
          </w:p>
          <w:p w14:paraId="77836001" w14:textId="706C61AC" w:rsidR="005C558C" w:rsidRDefault="6F828FDE" w:rsidP="006D4F47">
            <w:pPr>
              <w:pStyle w:val="ListParagraph"/>
              <w:numPr>
                <w:ilvl w:val="0"/>
                <w:numId w:val="15"/>
              </w:numPr>
              <w:rPr>
                <w:rFonts w:ascii="Calibri" w:eastAsia="Calibri" w:hAnsi="Calibri" w:cs="Calibri"/>
                <w:sz w:val="20"/>
                <w:szCs w:val="20"/>
              </w:rPr>
            </w:pPr>
            <w:r w:rsidRPr="022E671F">
              <w:rPr>
                <w:rFonts w:ascii="Calibri" w:eastAsia="Calibri" w:hAnsi="Calibri" w:cs="Calibri"/>
                <w:b/>
                <w:bCs/>
                <w:sz w:val="20"/>
                <w:szCs w:val="20"/>
              </w:rPr>
              <w:t>IMPACT Kenya:</w:t>
            </w:r>
            <w:r w:rsidRPr="022E671F">
              <w:rPr>
                <w:rFonts w:ascii="Calibri" w:eastAsia="Calibri" w:hAnsi="Calibri" w:cs="Calibri"/>
                <w:sz w:val="20"/>
                <w:szCs w:val="20"/>
              </w:rPr>
              <w:t xml:space="preserve"> Validated 22 biocultural maps and cultural calendars, conducted keystone species research through 32 key informant interviews, and supported community-based biodiversity monitoring.</w:t>
            </w:r>
          </w:p>
          <w:p w14:paraId="24EC9AD3" w14:textId="3967FBA9" w:rsidR="005C558C" w:rsidRDefault="12920A54" w:rsidP="006D4F47">
            <w:pPr>
              <w:pStyle w:val="ListParagraph"/>
              <w:numPr>
                <w:ilvl w:val="0"/>
                <w:numId w:val="15"/>
              </w:numPr>
              <w:rPr>
                <w:rFonts w:ascii="Calibri" w:eastAsia="Calibri" w:hAnsi="Calibri" w:cs="Calibri"/>
                <w:sz w:val="20"/>
                <w:szCs w:val="20"/>
              </w:rPr>
            </w:pPr>
            <w:r w:rsidRPr="3274830B">
              <w:rPr>
                <w:rFonts w:ascii="Calibri" w:eastAsia="Calibri" w:hAnsi="Calibri" w:cs="Calibri"/>
                <w:b/>
                <w:bCs/>
                <w:sz w:val="20"/>
                <w:szCs w:val="20"/>
              </w:rPr>
              <w:t xml:space="preserve">NEFIN Nepal: </w:t>
            </w:r>
            <w:r w:rsidRPr="3274830B">
              <w:rPr>
                <w:rFonts w:ascii="Calibri" w:eastAsia="Calibri" w:hAnsi="Calibri" w:cs="Calibri"/>
                <w:sz w:val="20"/>
                <w:szCs w:val="20"/>
              </w:rPr>
              <w:t>Completed 10 eco-cultural resource inventories and distributed 500 improved and induction stoves, reducing forest fuelwood pressure and indirectly safeguarding local habitats.</w:t>
            </w:r>
          </w:p>
          <w:p w14:paraId="4751F6FD" w14:textId="0C5726A1" w:rsidR="005C558C" w:rsidRDefault="12920A54" w:rsidP="006D4F47">
            <w:pPr>
              <w:pStyle w:val="ListParagraph"/>
              <w:numPr>
                <w:ilvl w:val="0"/>
                <w:numId w:val="15"/>
              </w:numPr>
              <w:rPr>
                <w:rFonts w:ascii="Calibri" w:eastAsia="Calibri" w:hAnsi="Calibri" w:cs="Calibri"/>
                <w:sz w:val="20"/>
                <w:szCs w:val="20"/>
              </w:rPr>
            </w:pPr>
            <w:r w:rsidRPr="3274830B">
              <w:rPr>
                <w:rFonts w:ascii="Calibri" w:eastAsia="Calibri" w:hAnsi="Calibri" w:cs="Calibri"/>
                <w:b/>
                <w:bCs/>
                <w:sz w:val="20"/>
                <w:szCs w:val="20"/>
              </w:rPr>
              <w:t>IPF Thailand:</w:t>
            </w:r>
            <w:r w:rsidRPr="3274830B">
              <w:rPr>
                <w:rFonts w:ascii="Calibri" w:eastAsia="Calibri" w:hAnsi="Calibri" w:cs="Calibri"/>
                <w:sz w:val="20"/>
                <w:szCs w:val="20"/>
              </w:rPr>
              <w:t xml:space="preserve"> Produced 11 natural resource maps and constructed 150+ check dams and multiple firebreak lines to protect forest and watershed areas while mitigating fire risks.</w:t>
            </w:r>
          </w:p>
          <w:p w14:paraId="0B75FEE8" w14:textId="4863D83C" w:rsidR="005C558C" w:rsidRDefault="6F828FDE" w:rsidP="006D4F47">
            <w:pPr>
              <w:pStyle w:val="ListParagraph"/>
              <w:numPr>
                <w:ilvl w:val="0"/>
                <w:numId w:val="15"/>
              </w:numPr>
              <w:rPr>
                <w:rFonts w:ascii="Calibri" w:eastAsia="Calibri" w:hAnsi="Calibri" w:cs="Calibri"/>
                <w:sz w:val="20"/>
                <w:szCs w:val="20"/>
              </w:rPr>
            </w:pPr>
            <w:r w:rsidRPr="022E671F">
              <w:rPr>
                <w:rFonts w:ascii="Calibri" w:eastAsia="Calibri" w:hAnsi="Calibri" w:cs="Calibri"/>
                <w:b/>
                <w:bCs/>
                <w:sz w:val="20"/>
                <w:szCs w:val="20"/>
              </w:rPr>
              <w:t>UCRT Tanzania:</w:t>
            </w:r>
            <w:r w:rsidRPr="022E671F">
              <w:rPr>
                <w:rFonts w:ascii="Calibri" w:eastAsia="Calibri" w:hAnsi="Calibri" w:cs="Calibri"/>
                <w:sz w:val="20"/>
                <w:szCs w:val="20"/>
              </w:rPr>
              <w:t xml:space="preserve"> Advanced Holistic Rangeland Management (HRM) across 8 CCRO areas covering 360,857 ha, establishing 81 rotational grazing blocks to prevent overgrazing and allow natural regeneration.</w:t>
            </w:r>
          </w:p>
          <w:p w14:paraId="67966D8A" w14:textId="64FCBC8F" w:rsidR="005C558C" w:rsidRDefault="6F828FDE" w:rsidP="006D4F47">
            <w:pPr>
              <w:pStyle w:val="ListParagraph"/>
              <w:numPr>
                <w:ilvl w:val="0"/>
                <w:numId w:val="15"/>
              </w:numPr>
              <w:rPr>
                <w:rFonts w:ascii="Calibri" w:eastAsia="Calibri" w:hAnsi="Calibri" w:cs="Calibri"/>
                <w:sz w:val="20"/>
                <w:szCs w:val="20"/>
              </w:rPr>
            </w:pPr>
            <w:r w:rsidRPr="022E671F">
              <w:rPr>
                <w:rFonts w:ascii="Calibri" w:eastAsia="Calibri" w:hAnsi="Calibri" w:cs="Calibri"/>
                <w:b/>
                <w:bCs/>
                <w:sz w:val="20"/>
                <w:szCs w:val="20"/>
              </w:rPr>
              <w:t>ANAPAC DRC:</w:t>
            </w:r>
            <w:r w:rsidRPr="022E671F">
              <w:rPr>
                <w:rFonts w:ascii="Calibri" w:eastAsia="Calibri" w:hAnsi="Calibri" w:cs="Calibri"/>
                <w:sz w:val="20"/>
                <w:szCs w:val="20"/>
              </w:rPr>
              <w:t xml:space="preserve"> Identified and mapped 15 ICCAs (56,589 ha), with communities enforcing sacred site protections and seasonal hunting bans to conserve wildlife and habitats.</w:t>
            </w:r>
          </w:p>
          <w:p w14:paraId="3F66DEBE" w14:textId="2148A0C5" w:rsidR="005C558C" w:rsidRDefault="6F828FDE" w:rsidP="006D4F47">
            <w:pPr>
              <w:pStyle w:val="ListParagraph"/>
              <w:numPr>
                <w:ilvl w:val="0"/>
                <w:numId w:val="15"/>
              </w:numPr>
              <w:rPr>
                <w:rFonts w:ascii="Calibri" w:eastAsia="Calibri" w:hAnsi="Calibri" w:cs="Calibri"/>
                <w:sz w:val="20"/>
                <w:szCs w:val="20"/>
              </w:rPr>
            </w:pPr>
            <w:r w:rsidRPr="022E671F">
              <w:rPr>
                <w:rFonts w:ascii="Calibri" w:eastAsia="Calibri" w:hAnsi="Calibri" w:cs="Calibri"/>
                <w:b/>
                <w:bCs/>
                <w:sz w:val="20"/>
                <w:szCs w:val="20"/>
              </w:rPr>
              <w:t xml:space="preserve">Sotz’il (Guatemala &amp; Guna Yala, Panama): </w:t>
            </w:r>
            <w:r w:rsidRPr="022E671F">
              <w:rPr>
                <w:rFonts w:ascii="Calibri" w:eastAsia="Calibri" w:hAnsi="Calibri" w:cs="Calibri"/>
                <w:sz w:val="20"/>
                <w:szCs w:val="20"/>
              </w:rPr>
              <w:t>Implemented reforestation and mangrove/coastal habitat protection, linking biodiversity conservation with community cultural practices.</w:t>
            </w:r>
          </w:p>
          <w:p w14:paraId="2D8D441F" w14:textId="15377DD1" w:rsidR="005C558C" w:rsidRDefault="12920A54" w:rsidP="006D4F47">
            <w:pPr>
              <w:pStyle w:val="ListParagraph"/>
              <w:numPr>
                <w:ilvl w:val="0"/>
                <w:numId w:val="15"/>
              </w:numPr>
              <w:rPr>
                <w:rFonts w:ascii="Calibri" w:eastAsia="Calibri" w:hAnsi="Calibri" w:cs="Calibri"/>
                <w:sz w:val="20"/>
                <w:szCs w:val="20"/>
              </w:rPr>
            </w:pPr>
            <w:r w:rsidRPr="3274830B">
              <w:rPr>
                <w:rFonts w:ascii="Calibri" w:eastAsia="Calibri" w:hAnsi="Calibri" w:cs="Calibri"/>
                <w:b/>
                <w:bCs/>
                <w:sz w:val="20"/>
                <w:szCs w:val="20"/>
              </w:rPr>
              <w:t>Fiji &amp; Cook Islands:</w:t>
            </w:r>
            <w:r w:rsidRPr="3274830B">
              <w:rPr>
                <w:rFonts w:ascii="Calibri" w:eastAsia="Calibri" w:hAnsi="Calibri" w:cs="Calibri"/>
                <w:sz w:val="20"/>
                <w:szCs w:val="20"/>
              </w:rPr>
              <w:t xml:space="preserve"> Verified marine and terrestrial restoration sites and advanced MPA planning for 4% of the Lau Seascape toward the national 30x30 target by 2026, integrating customary governance.</w:t>
            </w:r>
          </w:p>
          <w:p w14:paraId="394E550F" w14:textId="58858497" w:rsidR="005C558C" w:rsidRDefault="6F828FDE" w:rsidP="006D4F47">
            <w:pPr>
              <w:pStyle w:val="ListParagraph"/>
              <w:numPr>
                <w:ilvl w:val="0"/>
                <w:numId w:val="15"/>
              </w:numPr>
              <w:rPr>
                <w:rFonts w:ascii="Calibri" w:eastAsia="Calibri" w:hAnsi="Calibri" w:cs="Calibri"/>
                <w:sz w:val="20"/>
                <w:szCs w:val="20"/>
              </w:rPr>
            </w:pPr>
            <w:r w:rsidRPr="022E671F">
              <w:rPr>
                <w:rFonts w:ascii="Calibri" w:eastAsia="Calibri" w:hAnsi="Calibri" w:cs="Calibri"/>
                <w:b/>
                <w:bCs/>
                <w:sz w:val="20"/>
                <w:szCs w:val="20"/>
              </w:rPr>
              <w:t>Futa Mawiza Argentina:</w:t>
            </w:r>
            <w:r w:rsidRPr="022E671F">
              <w:rPr>
                <w:rFonts w:ascii="Calibri" w:eastAsia="Calibri" w:hAnsi="Calibri" w:cs="Calibri"/>
                <w:sz w:val="20"/>
                <w:szCs w:val="20"/>
              </w:rPr>
              <w:t xml:space="preserve"> Conducted reforestation, pasture, and water system improvements, alongside biocultural mapping across </w:t>
            </w:r>
            <w:r w:rsidRPr="022E671F">
              <w:rPr>
                <w:rFonts w:ascii="Calibri" w:eastAsia="Calibri" w:hAnsi="Calibri" w:cs="Calibri"/>
                <w:sz w:val="20"/>
                <w:szCs w:val="20"/>
              </w:rPr>
              <w:lastRenderedPageBreak/>
              <w:t>10 Mapuche community territories (lofs), documenting sacred sites, ecological corridors, and traditional resource use.</w:t>
            </w:r>
          </w:p>
          <w:p w14:paraId="608A711B" w14:textId="6FAC970F" w:rsidR="005C558C" w:rsidRDefault="005C558C" w:rsidP="006D4F47">
            <w:pPr>
              <w:pStyle w:val="ListParagraph"/>
              <w:rPr>
                <w:rFonts w:ascii="Calibri" w:eastAsia="Calibri" w:hAnsi="Calibri" w:cs="Calibri"/>
                <w:sz w:val="20"/>
                <w:szCs w:val="20"/>
              </w:rPr>
            </w:pPr>
          </w:p>
          <w:p w14:paraId="1B4331B6" w14:textId="27364119" w:rsidR="005C558C" w:rsidRDefault="47C8A1AE" w:rsidP="3274830B">
            <w:r w:rsidRPr="022E671F">
              <w:rPr>
                <w:rFonts w:ascii="Calibri" w:eastAsia="Calibri" w:hAnsi="Calibri" w:cs="Calibri"/>
                <w:sz w:val="20"/>
                <w:szCs w:val="20"/>
              </w:rPr>
              <w:t>Furthermore, n</w:t>
            </w:r>
            <w:r w:rsidR="6F828FDE" w:rsidRPr="022E671F">
              <w:rPr>
                <w:rFonts w:ascii="Calibri" w:eastAsia="Calibri" w:hAnsi="Calibri" w:cs="Calibri"/>
                <w:sz w:val="20"/>
                <w:szCs w:val="20"/>
              </w:rPr>
              <w:t>o invasive alien species (IAS) outbreaks were recorded during FY25. IAS surveillance and fire prevention measures remain embedded in subproject ESMPs, with active firebreak management in Thailand and Tanzania. In addition, the PMU has scheduled focused ESS2 capacity-building in Q1 FY26 in coordination with CI GEF Safeguards to strengthen IAS management and fire prevention across all territories.</w:t>
            </w:r>
          </w:p>
          <w:p w14:paraId="2B9861CC" w14:textId="37B08A25" w:rsidR="005C558C" w:rsidRDefault="005C558C" w:rsidP="3274830B">
            <w:pPr>
              <w:jc w:val="both"/>
              <w:rPr>
                <w:rFonts w:ascii="Calibri" w:eastAsia="Calibri" w:hAnsi="Calibri" w:cs="Calibri"/>
                <w:sz w:val="20"/>
                <w:szCs w:val="20"/>
              </w:rPr>
            </w:pPr>
          </w:p>
        </w:tc>
      </w:tr>
      <w:tr w:rsidR="00315E5C" w14:paraId="639E828E" w14:textId="77777777" w:rsidTr="3BB0E2C2">
        <w:trPr>
          <w:trHeight w:val="300"/>
        </w:trPr>
        <w:tc>
          <w:tcPr>
            <w:tcW w:w="1679" w:type="dxa"/>
            <w:vMerge/>
            <w:vAlign w:val="center"/>
          </w:tcPr>
          <w:p w14:paraId="03C15379"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2AABF7CA" w14:textId="77777777" w:rsidR="005C558C" w:rsidRDefault="005C558C" w:rsidP="00A235EB">
            <w:pPr>
              <w:jc w:val="center"/>
            </w:pPr>
            <w:r w:rsidRPr="1459BB3C">
              <w:rPr>
                <w:rFonts w:ascii="Calibri" w:eastAsia="Calibri" w:hAnsi="Calibri" w:cs="Calibri"/>
                <w:b/>
                <w:bCs/>
                <w:sz w:val="20"/>
                <w:szCs w:val="20"/>
              </w:rPr>
              <w:t>I2.2:</w:t>
            </w:r>
            <w:r w:rsidRPr="1459BB3C">
              <w:rPr>
                <w:rFonts w:ascii="Calibri" w:eastAsia="Calibri" w:hAnsi="Calibri" w:cs="Calibri"/>
                <w:sz w:val="20"/>
                <w:szCs w:val="20"/>
              </w:rPr>
              <w:t xml:space="preserve"> Number of </w:t>
            </w:r>
          </w:p>
          <w:p w14:paraId="224DC804" w14:textId="77777777" w:rsidR="005C558C" w:rsidRDefault="005C558C" w:rsidP="00A235EB">
            <w:pPr>
              <w:jc w:val="center"/>
            </w:pPr>
            <w:r w:rsidRPr="1459BB3C">
              <w:rPr>
                <w:rFonts w:ascii="Calibri" w:eastAsia="Calibri" w:hAnsi="Calibri" w:cs="Calibri"/>
                <w:sz w:val="20"/>
                <w:szCs w:val="20"/>
              </w:rPr>
              <w:t xml:space="preserve">workshops per sites </w:t>
            </w:r>
          </w:p>
          <w:p w14:paraId="1CFF0DCF" w14:textId="77777777" w:rsidR="005C558C" w:rsidRDefault="005C558C" w:rsidP="00A235EB">
            <w:pPr>
              <w:jc w:val="center"/>
            </w:pPr>
            <w:r w:rsidRPr="1459BB3C">
              <w:rPr>
                <w:rFonts w:ascii="Calibri" w:eastAsia="Calibri" w:hAnsi="Calibri" w:cs="Calibri"/>
                <w:sz w:val="20"/>
                <w:szCs w:val="20"/>
              </w:rPr>
              <w:t xml:space="preserve">about suitable options for </w:t>
            </w:r>
          </w:p>
          <w:p w14:paraId="7FC17531" w14:textId="77777777" w:rsidR="005C558C" w:rsidRDefault="005C558C" w:rsidP="00A235EB">
            <w:pPr>
              <w:jc w:val="center"/>
            </w:pPr>
            <w:r w:rsidRPr="1459BB3C">
              <w:rPr>
                <w:rFonts w:ascii="Calibri" w:eastAsia="Calibri" w:hAnsi="Calibri" w:cs="Calibri"/>
                <w:sz w:val="20"/>
                <w:szCs w:val="20"/>
              </w:rPr>
              <w:t xml:space="preserve">new economic </w:t>
            </w:r>
          </w:p>
          <w:p w14:paraId="3BB9E571" w14:textId="77777777" w:rsidR="005C558C" w:rsidRDefault="005C558C" w:rsidP="00A235EB">
            <w:pPr>
              <w:jc w:val="center"/>
            </w:pPr>
            <w:r w:rsidRPr="1459BB3C">
              <w:rPr>
                <w:rFonts w:ascii="Calibri" w:eastAsia="Calibri" w:hAnsi="Calibri" w:cs="Calibri"/>
                <w:sz w:val="20"/>
                <w:szCs w:val="20"/>
              </w:rPr>
              <w:t xml:space="preserve">enterprises, in line with </w:t>
            </w:r>
          </w:p>
          <w:p w14:paraId="65A3F7A4" w14:textId="77777777" w:rsidR="005C558C" w:rsidRDefault="005C558C" w:rsidP="00A235EB">
            <w:pPr>
              <w:jc w:val="center"/>
            </w:pPr>
            <w:r w:rsidRPr="1459BB3C">
              <w:rPr>
                <w:rFonts w:ascii="Calibri" w:eastAsia="Calibri" w:hAnsi="Calibri" w:cs="Calibri"/>
                <w:sz w:val="20"/>
                <w:szCs w:val="20"/>
              </w:rPr>
              <w:t>traditional knowledge,</w:t>
            </w:r>
          </w:p>
          <w:p w14:paraId="5E603561" w14:textId="77777777" w:rsidR="005C558C" w:rsidRDefault="005C558C" w:rsidP="00A235EB">
            <w:pPr>
              <w:jc w:val="center"/>
            </w:pPr>
            <w:r w:rsidRPr="1459BB3C">
              <w:rPr>
                <w:rFonts w:ascii="Calibri" w:eastAsia="Calibri" w:hAnsi="Calibri" w:cs="Calibri"/>
                <w:sz w:val="20"/>
                <w:szCs w:val="20"/>
              </w:rPr>
              <w:t xml:space="preserve">including reports </w:t>
            </w:r>
          </w:p>
          <w:p w14:paraId="2BECAC2C" w14:textId="77777777" w:rsidR="005C558C" w:rsidRDefault="005C558C" w:rsidP="00A235EB">
            <w:pPr>
              <w:jc w:val="center"/>
            </w:pPr>
            <w:r w:rsidRPr="1459BB3C">
              <w:rPr>
                <w:rFonts w:ascii="Calibri" w:eastAsia="Calibri" w:hAnsi="Calibri" w:cs="Calibri"/>
                <w:sz w:val="20"/>
                <w:szCs w:val="20"/>
              </w:rPr>
              <w:t xml:space="preserve">recording local </w:t>
            </w:r>
          </w:p>
          <w:p w14:paraId="3195D6F9" w14:textId="77777777" w:rsidR="005C558C" w:rsidRDefault="005C558C" w:rsidP="00A235EB">
            <w:pPr>
              <w:jc w:val="center"/>
            </w:pPr>
            <w:r w:rsidRPr="1459BB3C">
              <w:rPr>
                <w:rFonts w:ascii="Calibri" w:eastAsia="Calibri" w:hAnsi="Calibri" w:cs="Calibri"/>
                <w:sz w:val="20"/>
                <w:szCs w:val="20"/>
              </w:rPr>
              <w:t>knowledge.</w:t>
            </w:r>
          </w:p>
          <w:p w14:paraId="5C64D0C4"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6AE52AE0" w14:textId="4D67EE78" w:rsidR="005C558C" w:rsidRPr="006D4F47" w:rsidRDefault="2CD7E2E8"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0</w:t>
            </w:r>
          </w:p>
        </w:tc>
        <w:tc>
          <w:tcPr>
            <w:tcW w:w="2250" w:type="dxa"/>
            <w:tcBorders>
              <w:top w:val="single" w:sz="8" w:space="0" w:color="auto"/>
              <w:left w:val="single" w:sz="4" w:space="0" w:color="auto"/>
              <w:bottom w:val="single" w:sz="8" w:space="0" w:color="auto"/>
              <w:right w:val="single" w:sz="8" w:space="0" w:color="auto"/>
            </w:tcBorders>
          </w:tcPr>
          <w:p w14:paraId="14BBF482" w14:textId="3538D76A" w:rsidR="005C558C" w:rsidRPr="006D4F47" w:rsidRDefault="2CD7E2E8"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0</w:t>
            </w:r>
          </w:p>
        </w:tc>
        <w:tc>
          <w:tcPr>
            <w:tcW w:w="1115" w:type="dxa"/>
            <w:tcBorders>
              <w:top w:val="single" w:sz="8" w:space="0" w:color="auto"/>
              <w:left w:val="single" w:sz="8" w:space="0" w:color="auto"/>
              <w:bottom w:val="single" w:sz="8" w:space="0" w:color="auto"/>
              <w:right w:val="single" w:sz="8" w:space="0" w:color="auto"/>
            </w:tcBorders>
          </w:tcPr>
          <w:p w14:paraId="74AAC56A" w14:textId="4BCA49AE" w:rsidR="005C558C" w:rsidRPr="006D4F47" w:rsidRDefault="2CD7E2E8" w:rsidP="006D4F47">
            <w:pPr>
              <w:spacing w:line="259" w:lineRule="auto"/>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Pr>
          <w:p w14:paraId="56645F07" w14:textId="1AB019BB" w:rsidR="005C558C" w:rsidRPr="006D4F47" w:rsidRDefault="763560FB" w:rsidP="006D4F47">
            <w:pPr>
              <w:spacing w:line="259" w:lineRule="auto"/>
              <w:rPr>
                <w:rFonts w:ascii="Calibri" w:eastAsia="Calibri" w:hAnsi="Calibri" w:cs="Calibri"/>
                <w:sz w:val="20"/>
                <w:szCs w:val="20"/>
              </w:rPr>
            </w:pPr>
            <w:r w:rsidRPr="7DEC1DEF">
              <w:rPr>
                <w:rFonts w:asciiTheme="minorHAnsi" w:eastAsiaTheme="minorEastAsia" w:hAnsiTheme="minorHAnsi" w:cstheme="minorBidi"/>
                <w:sz w:val="20"/>
                <w:szCs w:val="20"/>
              </w:rPr>
              <w:t>During this reporting period FY25, n</w:t>
            </w:r>
            <w:r w:rsidRPr="006D4F47">
              <w:rPr>
                <w:rFonts w:asciiTheme="minorHAnsi" w:eastAsiaTheme="minorEastAsia" w:hAnsiTheme="minorHAnsi" w:cstheme="minorBidi"/>
                <w:sz w:val="20"/>
                <w:szCs w:val="20"/>
              </w:rPr>
              <w:t xml:space="preserve">o workshops </w:t>
            </w:r>
            <w:r w:rsidRPr="7DEC1DEF">
              <w:rPr>
                <w:rFonts w:asciiTheme="minorHAnsi" w:eastAsiaTheme="minorEastAsia" w:hAnsiTheme="minorHAnsi" w:cstheme="minorBidi"/>
                <w:sz w:val="20"/>
                <w:szCs w:val="20"/>
              </w:rPr>
              <w:t xml:space="preserve">scheduled. More progress will be visible in </w:t>
            </w:r>
            <w:r w:rsidRPr="006D4F47">
              <w:rPr>
                <w:rFonts w:asciiTheme="minorHAnsi" w:eastAsiaTheme="minorEastAsia" w:hAnsiTheme="minorHAnsi" w:cstheme="minorBidi"/>
                <w:sz w:val="20"/>
                <w:szCs w:val="20"/>
              </w:rPr>
              <w:t>this FY</w:t>
            </w:r>
            <w:r w:rsidRPr="7DEC1DEF">
              <w:rPr>
                <w:rFonts w:asciiTheme="minorHAnsi" w:eastAsiaTheme="minorEastAsia" w:hAnsiTheme="minorHAnsi" w:cstheme="minorBidi"/>
                <w:sz w:val="20"/>
                <w:szCs w:val="20"/>
              </w:rPr>
              <w:t>26</w:t>
            </w:r>
            <w:r w:rsidRPr="006D4F47">
              <w:rPr>
                <w:rFonts w:asciiTheme="minorHAnsi" w:eastAsiaTheme="minorEastAsia" w:hAnsiTheme="minorHAnsi" w:cstheme="minorBidi"/>
                <w:sz w:val="20"/>
                <w:szCs w:val="20"/>
              </w:rPr>
              <w:t>.</w:t>
            </w:r>
          </w:p>
        </w:tc>
      </w:tr>
      <w:tr w:rsidR="00315E5C" w14:paraId="290DC4EE" w14:textId="77777777" w:rsidTr="3BB0E2C2">
        <w:trPr>
          <w:trHeight w:val="300"/>
        </w:trPr>
        <w:tc>
          <w:tcPr>
            <w:tcW w:w="1679" w:type="dxa"/>
            <w:vMerge/>
            <w:vAlign w:val="center"/>
          </w:tcPr>
          <w:p w14:paraId="53037AD2"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478BA015" w14:textId="77777777" w:rsidR="005C558C" w:rsidRDefault="005C558C" w:rsidP="00A235EB">
            <w:pPr>
              <w:jc w:val="center"/>
            </w:pPr>
            <w:r w:rsidRPr="1459BB3C">
              <w:rPr>
                <w:rFonts w:ascii="Calibri" w:eastAsia="Calibri" w:hAnsi="Calibri" w:cs="Calibri"/>
                <w:b/>
                <w:bCs/>
                <w:sz w:val="20"/>
                <w:szCs w:val="20"/>
              </w:rPr>
              <w:t>I2.3:</w:t>
            </w:r>
            <w:r w:rsidRPr="1459BB3C">
              <w:rPr>
                <w:rFonts w:ascii="Calibri" w:eastAsia="Calibri" w:hAnsi="Calibri" w:cs="Calibri"/>
                <w:sz w:val="20"/>
                <w:szCs w:val="20"/>
              </w:rPr>
              <w:t xml:space="preserve"> Number of trainings </w:t>
            </w:r>
          </w:p>
          <w:p w14:paraId="52891EA5" w14:textId="77777777" w:rsidR="005C558C" w:rsidRDefault="005C558C" w:rsidP="00A235EB">
            <w:pPr>
              <w:jc w:val="center"/>
            </w:pPr>
            <w:r w:rsidRPr="1459BB3C">
              <w:rPr>
                <w:rFonts w:ascii="Calibri" w:eastAsia="Calibri" w:hAnsi="Calibri" w:cs="Calibri"/>
                <w:sz w:val="20"/>
                <w:szCs w:val="20"/>
              </w:rPr>
              <w:t xml:space="preserve">about IASs and native </w:t>
            </w:r>
          </w:p>
          <w:p w14:paraId="753B4D4B" w14:textId="28BE96B9" w:rsidR="005C558C" w:rsidRDefault="005C558C" w:rsidP="00A235EB">
            <w:pPr>
              <w:jc w:val="center"/>
            </w:pPr>
            <w:r w:rsidRPr="1459BB3C">
              <w:rPr>
                <w:rFonts w:ascii="Calibri" w:eastAsia="Calibri" w:hAnsi="Calibri" w:cs="Calibri"/>
                <w:sz w:val="20"/>
                <w:szCs w:val="20"/>
              </w:rPr>
              <w:t>species differentiation.</w:t>
            </w:r>
          </w:p>
        </w:tc>
        <w:tc>
          <w:tcPr>
            <w:tcW w:w="1620" w:type="dxa"/>
            <w:tcBorders>
              <w:top w:val="single" w:sz="8" w:space="0" w:color="auto"/>
              <w:left w:val="single" w:sz="8" w:space="0" w:color="auto"/>
              <w:bottom w:val="single" w:sz="8" w:space="0" w:color="auto"/>
              <w:right w:val="single" w:sz="4" w:space="0" w:color="auto"/>
            </w:tcBorders>
            <w:tcMar>
              <w:left w:w="108" w:type="dxa"/>
              <w:right w:w="108" w:type="dxa"/>
            </w:tcMar>
          </w:tcPr>
          <w:p w14:paraId="500CC66C" w14:textId="11A0C0E2" w:rsidR="005C558C" w:rsidRPr="006D4F47" w:rsidRDefault="16F3ACBD"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0</w:t>
            </w:r>
          </w:p>
        </w:tc>
        <w:tc>
          <w:tcPr>
            <w:tcW w:w="2250" w:type="dxa"/>
            <w:tcBorders>
              <w:top w:val="single" w:sz="8" w:space="0" w:color="auto"/>
              <w:left w:val="single" w:sz="4" w:space="0" w:color="auto"/>
              <w:bottom w:val="single" w:sz="8" w:space="0" w:color="auto"/>
              <w:right w:val="single" w:sz="8" w:space="0" w:color="auto"/>
            </w:tcBorders>
          </w:tcPr>
          <w:p w14:paraId="5BD49C8E" w14:textId="7D2A1819" w:rsidR="005C558C" w:rsidRPr="006D4F47" w:rsidRDefault="16F3ACBD"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0</w:t>
            </w:r>
          </w:p>
        </w:tc>
        <w:tc>
          <w:tcPr>
            <w:tcW w:w="1115" w:type="dxa"/>
            <w:tcBorders>
              <w:top w:val="single" w:sz="8" w:space="0" w:color="auto"/>
              <w:left w:val="single" w:sz="8" w:space="0" w:color="auto"/>
              <w:bottom w:val="single" w:sz="8" w:space="0" w:color="auto"/>
              <w:right w:val="single" w:sz="8" w:space="0" w:color="auto"/>
            </w:tcBorders>
          </w:tcPr>
          <w:p w14:paraId="15250ADB" w14:textId="4934D830" w:rsidR="005C558C" w:rsidRPr="006D4F47" w:rsidRDefault="16F3ACBD"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4" w:space="0" w:color="auto"/>
              <w:right w:val="single" w:sz="8" w:space="0" w:color="auto"/>
            </w:tcBorders>
          </w:tcPr>
          <w:p w14:paraId="491E436F" w14:textId="2FEDBC56" w:rsidR="005C558C" w:rsidRPr="006D4F47" w:rsidRDefault="16F3ACBD" w:rsidP="7DEC1DEF">
            <w:pP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IAS Trainings are scheduled for implementation in FY26.</w:t>
            </w:r>
          </w:p>
        </w:tc>
      </w:tr>
      <w:tr w:rsidR="00DA3C72" w14:paraId="091FBFAC" w14:textId="77777777" w:rsidTr="3BB0E2C2">
        <w:trPr>
          <w:trHeight w:val="300"/>
        </w:trPr>
        <w:tc>
          <w:tcPr>
            <w:tcW w:w="1679" w:type="dxa"/>
            <w:vMerge/>
            <w:vAlign w:val="center"/>
          </w:tcPr>
          <w:p w14:paraId="10489C81" w14:textId="77777777" w:rsidR="00A235EB" w:rsidRDefault="00A235EB"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4CA8C3A0" w14:textId="77777777" w:rsidR="00A235EB" w:rsidRDefault="00A235EB" w:rsidP="00A235EB">
            <w:pPr>
              <w:jc w:val="center"/>
            </w:pPr>
            <w:r w:rsidRPr="1459BB3C">
              <w:rPr>
                <w:rFonts w:ascii="Calibri" w:eastAsia="Calibri" w:hAnsi="Calibri" w:cs="Calibri"/>
                <w:b/>
                <w:bCs/>
                <w:sz w:val="20"/>
                <w:szCs w:val="20"/>
              </w:rPr>
              <w:t>I2.4:</w:t>
            </w:r>
            <w:r w:rsidRPr="1459BB3C">
              <w:rPr>
                <w:rFonts w:ascii="Calibri" w:eastAsia="Calibri" w:hAnsi="Calibri" w:cs="Calibri"/>
                <w:sz w:val="20"/>
                <w:szCs w:val="20"/>
              </w:rPr>
              <w:t xml:space="preserve"> Number of trainings </w:t>
            </w:r>
          </w:p>
          <w:p w14:paraId="0165A4E6" w14:textId="77777777" w:rsidR="00A235EB" w:rsidRDefault="00A235EB" w:rsidP="00A235EB">
            <w:pPr>
              <w:jc w:val="center"/>
            </w:pPr>
            <w:r w:rsidRPr="1459BB3C">
              <w:rPr>
                <w:rFonts w:ascii="Calibri" w:eastAsia="Calibri" w:hAnsi="Calibri" w:cs="Calibri"/>
                <w:sz w:val="20"/>
                <w:szCs w:val="20"/>
              </w:rPr>
              <w:t xml:space="preserve">about forest fires </w:t>
            </w:r>
          </w:p>
          <w:p w14:paraId="17535ABA" w14:textId="2EEC6986" w:rsidR="00A235EB" w:rsidRDefault="00A235EB" w:rsidP="005C558C">
            <w:pPr>
              <w:jc w:val="center"/>
            </w:pPr>
            <w:r w:rsidRPr="1459BB3C">
              <w:rPr>
                <w:rFonts w:ascii="Calibri" w:eastAsia="Calibri" w:hAnsi="Calibri" w:cs="Calibri"/>
                <w:sz w:val="20"/>
                <w:szCs w:val="20"/>
              </w:rPr>
              <w:t>Prevention.</w:t>
            </w:r>
          </w:p>
          <w:p w14:paraId="73CC4245" w14:textId="77777777" w:rsidR="00A235EB" w:rsidRDefault="00A235EB" w:rsidP="00A235EB">
            <w:pPr>
              <w:jc w:val="center"/>
            </w:pPr>
            <w:r w:rsidRPr="1459BB3C">
              <w:rPr>
                <w:rFonts w:ascii="Calibri" w:eastAsia="Calibri" w:hAnsi="Calibri" w:cs="Calibri"/>
                <w:b/>
                <w:bCs/>
                <w:sz w:val="20"/>
                <w:szCs w:val="20"/>
              </w:rPr>
              <w:lastRenderedPageBreak/>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E1753D0" w14:textId="3990D1BB" w:rsidR="00A235EB" w:rsidRPr="006D4F47" w:rsidRDefault="228A2C92"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lastRenderedPageBreak/>
              <w:t>0</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FF7516A" w14:textId="3118F564" w:rsidR="00A235EB" w:rsidRPr="006D4F47" w:rsidRDefault="228A2C92"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0</w:t>
            </w:r>
          </w:p>
        </w:tc>
        <w:tc>
          <w:tcPr>
            <w:tcW w:w="1115" w:type="dxa"/>
            <w:tcBorders>
              <w:top w:val="single" w:sz="8" w:space="0" w:color="auto"/>
              <w:left w:val="single" w:sz="8" w:space="0" w:color="auto"/>
              <w:bottom w:val="single" w:sz="8" w:space="0" w:color="auto"/>
              <w:right w:val="single" w:sz="8" w:space="0" w:color="auto"/>
            </w:tcBorders>
          </w:tcPr>
          <w:p w14:paraId="2DFB3D47" w14:textId="5EDD730B" w:rsidR="00A235EB" w:rsidRPr="006D4F47" w:rsidRDefault="228A2C92"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4" w:space="0" w:color="auto"/>
              <w:left w:val="single" w:sz="8" w:space="0" w:color="auto"/>
              <w:bottom w:val="single" w:sz="8" w:space="0" w:color="auto"/>
              <w:right w:val="single" w:sz="8" w:space="0" w:color="auto"/>
            </w:tcBorders>
          </w:tcPr>
          <w:p w14:paraId="1A6AAA9B" w14:textId="155C5395" w:rsidR="00A235EB" w:rsidRPr="006D4F47" w:rsidRDefault="228A2C92" w:rsidP="7DEC1DEF">
            <w:pP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Fire prevention integrated into Thailand &amp; Tanzania workplans; formal trainings in FY26.</w:t>
            </w:r>
          </w:p>
        </w:tc>
      </w:tr>
      <w:tr w:rsidR="00DA3C72" w14:paraId="3BCD1839" w14:textId="46599AF4" w:rsidTr="3BB0E2C2">
        <w:trPr>
          <w:trHeight w:val="300"/>
        </w:trPr>
        <w:tc>
          <w:tcPr>
            <w:tcW w:w="16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2208E847" w14:textId="77777777" w:rsidR="005C558C" w:rsidRDefault="005C558C" w:rsidP="00A235EB">
            <w:r w:rsidRPr="1459BB3C">
              <w:rPr>
                <w:rFonts w:ascii="Calibri" w:eastAsia="Calibri" w:hAnsi="Calibri" w:cs="Calibri"/>
                <w:b/>
                <w:bCs/>
                <w:sz w:val="20"/>
                <w:szCs w:val="20"/>
              </w:rPr>
              <w:t>ESS 4: Indigenous Peoples</w:t>
            </w:r>
            <w:r w:rsidRPr="1459BB3C">
              <w:rPr>
                <w:rFonts w:ascii="Calibri" w:eastAsia="Calibri" w:hAnsi="Calibri" w:cs="Calibri"/>
                <w:sz w:val="20"/>
                <w:szCs w:val="20"/>
              </w:rPr>
              <w:t xml:space="preserve"> </w:t>
            </w:r>
          </w:p>
          <w:p w14:paraId="4AC3A783" w14:textId="77777777" w:rsidR="005C558C" w:rsidRDefault="5AD5602F" w:rsidP="022E671F">
            <w:pPr>
              <w:pStyle w:val="ListParagraph"/>
              <w:ind w:left="0"/>
              <w:rPr>
                <w:rFonts w:ascii="Times New Roman" w:eastAsia="Times New Roman" w:hAnsi="Times New Roman" w:cs="Times New Roman"/>
                <w:sz w:val="20"/>
                <w:szCs w:val="20"/>
              </w:rPr>
            </w:pPr>
            <w:r w:rsidRPr="022E671F">
              <w:rPr>
                <w:rFonts w:ascii="Times New Roman" w:eastAsia="Times New Roman" w:hAnsi="Times New Roman" w:cs="Times New Roman"/>
                <w:sz w:val="20"/>
                <w:szCs w:val="20"/>
              </w:rPr>
              <w:t xml:space="preserve">Percentage of indigenous/local communities where FPIC have been followed and documented. </w:t>
            </w:r>
          </w:p>
          <w:p w14:paraId="4EFE1D83" w14:textId="77777777" w:rsidR="005C558C" w:rsidRDefault="005C558C" w:rsidP="00A235EB">
            <w:pPr>
              <w:ind w:left="360"/>
            </w:pPr>
            <w:r w:rsidRPr="1459BB3C">
              <w:rPr>
                <w:sz w:val="20"/>
                <w:szCs w:val="20"/>
              </w:rPr>
              <w:t xml:space="preserve"> </w:t>
            </w:r>
          </w:p>
          <w:p w14:paraId="05BF0B07" w14:textId="77777777" w:rsidR="005C558C" w:rsidRPr="006D4F47" w:rsidRDefault="5AD5602F" w:rsidP="022E671F">
            <w:pPr>
              <w:pStyle w:val="ListParagraph"/>
              <w:ind w:left="0"/>
              <w:rPr>
                <w:sz w:val="20"/>
                <w:szCs w:val="20"/>
              </w:rPr>
            </w:pPr>
            <w:r w:rsidRPr="006D4F47">
              <w:rPr>
                <w:sz w:val="20"/>
                <w:szCs w:val="20"/>
              </w:rPr>
              <w:t xml:space="preserve">The percentage of communities where project benefit sharing has been agreed upon through the appropriate community governance mechanisms and documented. </w:t>
            </w:r>
          </w:p>
          <w:p w14:paraId="0D16B641" w14:textId="77777777" w:rsidR="005C558C" w:rsidRDefault="005C558C" w:rsidP="00A235EB">
            <w:r w:rsidRPr="1459BB3C">
              <w:rPr>
                <w:rFonts w:ascii="Calibri" w:eastAsia="Calibri" w:hAnsi="Calibri" w:cs="Calibri"/>
                <w:color w:val="000000" w:themeColor="text1"/>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3B5AA39F" w14:textId="77777777" w:rsidR="005C558C" w:rsidRDefault="005C558C" w:rsidP="00A235EB">
            <w:pPr>
              <w:jc w:val="center"/>
            </w:pPr>
            <w:r w:rsidRPr="1459BB3C">
              <w:rPr>
                <w:rFonts w:ascii="Calibri" w:eastAsia="Calibri" w:hAnsi="Calibri" w:cs="Calibri"/>
                <w:b/>
                <w:bCs/>
                <w:sz w:val="20"/>
                <w:szCs w:val="20"/>
              </w:rPr>
              <w:t>I4.1.1:</w:t>
            </w:r>
            <w:r w:rsidRPr="1459BB3C">
              <w:rPr>
                <w:rFonts w:ascii="Calibri" w:eastAsia="Calibri" w:hAnsi="Calibri" w:cs="Calibri"/>
                <w:sz w:val="20"/>
                <w:szCs w:val="20"/>
              </w:rPr>
              <w:t xml:space="preserve"> Number of ESIA </w:t>
            </w:r>
          </w:p>
          <w:p w14:paraId="1F43D398" w14:textId="77777777" w:rsidR="005C558C" w:rsidRDefault="005C558C" w:rsidP="00A235EB">
            <w:pPr>
              <w:jc w:val="center"/>
            </w:pPr>
            <w:r w:rsidRPr="1459BB3C">
              <w:rPr>
                <w:rFonts w:ascii="Calibri" w:eastAsia="Calibri" w:hAnsi="Calibri" w:cs="Calibri"/>
                <w:sz w:val="20"/>
                <w:szCs w:val="20"/>
              </w:rPr>
              <w:t xml:space="preserve">developed that </w:t>
            </w:r>
          </w:p>
          <w:p w14:paraId="081936FA" w14:textId="77777777" w:rsidR="005C558C" w:rsidRDefault="005C558C" w:rsidP="00A235EB">
            <w:pPr>
              <w:jc w:val="center"/>
            </w:pPr>
            <w:r w:rsidRPr="1459BB3C">
              <w:rPr>
                <w:rFonts w:ascii="Calibri" w:eastAsia="Calibri" w:hAnsi="Calibri" w:cs="Calibri"/>
                <w:sz w:val="20"/>
                <w:szCs w:val="20"/>
              </w:rPr>
              <w:t>incorporate FPIC process.</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27C92C62" w14:textId="3A5426E4" w:rsidR="005C558C" w:rsidRDefault="075C137E" w:rsidP="7DEC1DEF">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 xml:space="preserve">I4.1.1: 10 of 10 ICI </w:t>
            </w:r>
          </w:p>
          <w:p w14:paraId="02AF9245" w14:textId="6B627284" w:rsidR="005C558C" w:rsidRDefault="075C137E" w:rsidP="006D4F47">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 xml:space="preserve">Subprojects developed </w:t>
            </w:r>
          </w:p>
          <w:p w14:paraId="579EBE5F" w14:textId="50E3ACF8" w:rsidR="005C558C" w:rsidRDefault="075C137E" w:rsidP="006D4F47">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 xml:space="preserve">ESIA with integration of </w:t>
            </w:r>
          </w:p>
          <w:p w14:paraId="66552BF5" w14:textId="4D9747DD" w:rsidR="005C558C" w:rsidRDefault="075C137E" w:rsidP="006D4F47">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FPIC.</w:t>
            </w:r>
          </w:p>
          <w:p w14:paraId="4A5ED69B" w14:textId="74395FF8" w:rsidR="005C558C" w:rsidRPr="006D4F47" w:rsidRDefault="005C558C" w:rsidP="7DEC1DEF">
            <w:pPr>
              <w:jc w:val="center"/>
              <w:rPr>
                <w:rFonts w:asciiTheme="minorHAnsi" w:eastAsiaTheme="minorEastAsia" w:hAnsiTheme="minorHAnsi" w:cstheme="minorBidi"/>
                <w:sz w:val="20"/>
                <w:szCs w:val="20"/>
              </w:rPr>
            </w:pP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2B80A8DC" w14:textId="22A5C832" w:rsidR="005C558C" w:rsidRDefault="075C137E" w:rsidP="7DEC1DEF">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 xml:space="preserve">I4.1.1: 10 of 10 ICI </w:t>
            </w:r>
          </w:p>
          <w:p w14:paraId="14601022" w14:textId="07B28BB7" w:rsidR="005C558C" w:rsidRDefault="075C137E" w:rsidP="006D4F47">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 xml:space="preserve">Subprojects developed </w:t>
            </w:r>
          </w:p>
          <w:p w14:paraId="7C5AA987" w14:textId="68419B30" w:rsidR="005C558C" w:rsidRDefault="075C137E" w:rsidP="006D4F47">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 xml:space="preserve">ESIA with integration of </w:t>
            </w:r>
          </w:p>
          <w:p w14:paraId="1A575495" w14:textId="29042A5D" w:rsidR="005C558C" w:rsidRDefault="075C137E" w:rsidP="006D4F47">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FPIC.</w:t>
            </w:r>
          </w:p>
          <w:p w14:paraId="335BE495" w14:textId="1F1F8440" w:rsidR="005C558C" w:rsidRPr="006D4F47" w:rsidRDefault="005C558C" w:rsidP="7DEC1DEF">
            <w:pPr>
              <w:jc w:val="center"/>
              <w:rPr>
                <w:rFonts w:asciiTheme="minorHAnsi" w:eastAsiaTheme="minorEastAsia" w:hAnsiTheme="minorHAnsi" w:cstheme="minorBidi"/>
                <w:sz w:val="20"/>
                <w:szCs w:val="20"/>
              </w:rPr>
            </w:pPr>
          </w:p>
        </w:tc>
        <w:tc>
          <w:tcPr>
            <w:tcW w:w="1115" w:type="dxa"/>
            <w:tcBorders>
              <w:top w:val="single" w:sz="8" w:space="0" w:color="auto"/>
              <w:left w:val="single" w:sz="8" w:space="0" w:color="auto"/>
              <w:bottom w:val="single" w:sz="8" w:space="0" w:color="auto"/>
              <w:right w:val="single" w:sz="4" w:space="0" w:color="auto"/>
            </w:tcBorders>
            <w:tcMar>
              <w:left w:w="108" w:type="dxa"/>
              <w:right w:w="108" w:type="dxa"/>
            </w:tcMar>
          </w:tcPr>
          <w:p w14:paraId="73165BCF" w14:textId="72A58CC5" w:rsidR="005C558C" w:rsidRPr="006D4F47" w:rsidRDefault="74930590"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1FD31901" w14:textId="6F24F5FB" w:rsidR="005C558C" w:rsidRDefault="780103F0" w:rsidP="022E671F">
            <w:pP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All </w:t>
            </w:r>
            <w:r w:rsidR="00BD4B4E">
              <w:rPr>
                <w:rFonts w:asciiTheme="minorHAnsi" w:eastAsiaTheme="minorEastAsia" w:hAnsiTheme="minorHAnsi" w:cstheme="minorBidi"/>
                <w:sz w:val="20"/>
                <w:szCs w:val="20"/>
              </w:rPr>
              <w:t>10</w:t>
            </w:r>
            <w:r w:rsidRPr="006D4F47">
              <w:rPr>
                <w:rFonts w:asciiTheme="minorHAnsi" w:eastAsiaTheme="minorEastAsia" w:hAnsiTheme="minorHAnsi" w:cstheme="minorBidi"/>
                <w:sz w:val="20"/>
                <w:szCs w:val="20"/>
              </w:rPr>
              <w:t xml:space="preserve"> ICI subprojects applied FPIC within their ESIA and ESMP processes. FPIC and stakeholder mapping were completed in 100% of project territories and operationalized through community assemblies, participatory planning sessions, and culturally appropriate governance activities. Subprojects such as ANAPAC DRC, IMPACT Kenya, NEFIN Nepal, and IPF Thailand demonstrated FPIC in action through </w:t>
            </w:r>
            <w:r w:rsidR="55072561" w:rsidRPr="022E671F">
              <w:rPr>
                <w:rFonts w:asciiTheme="minorHAnsi" w:eastAsiaTheme="minorEastAsia" w:hAnsiTheme="minorHAnsi" w:cstheme="minorBidi"/>
                <w:sz w:val="20"/>
                <w:szCs w:val="20"/>
              </w:rPr>
              <w:t>bio</w:t>
            </w:r>
            <w:r w:rsidRPr="006D4F47">
              <w:rPr>
                <w:rFonts w:asciiTheme="minorHAnsi" w:eastAsiaTheme="minorEastAsia" w:hAnsiTheme="minorHAnsi" w:cstheme="minorBidi"/>
                <w:sz w:val="20"/>
                <w:szCs w:val="20"/>
              </w:rPr>
              <w:t>-cultural mapping, watershed planning, and Biocultural Protocol (BCP) drafting.</w:t>
            </w:r>
          </w:p>
          <w:p w14:paraId="769A6E62" w14:textId="42CF95BD" w:rsidR="005C558C" w:rsidRDefault="005C558C" w:rsidP="004F1A2B">
            <w:pPr>
              <w:rPr>
                <w:rFonts w:asciiTheme="minorHAnsi" w:eastAsiaTheme="minorEastAsia" w:hAnsiTheme="minorHAnsi" w:cstheme="minorBidi"/>
                <w:sz w:val="20"/>
                <w:szCs w:val="20"/>
              </w:rPr>
            </w:pPr>
          </w:p>
        </w:tc>
      </w:tr>
      <w:tr w:rsidR="00315E5C" w14:paraId="0DED92CE" w14:textId="0BFE5FB7" w:rsidTr="3BB0E2C2">
        <w:trPr>
          <w:trHeight w:val="300"/>
        </w:trPr>
        <w:tc>
          <w:tcPr>
            <w:tcW w:w="1679" w:type="dxa"/>
            <w:vMerge/>
            <w:vAlign w:val="center"/>
          </w:tcPr>
          <w:p w14:paraId="46271EA5"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65CF74E8" w14:textId="77777777" w:rsidR="005C558C" w:rsidRDefault="005C558C" w:rsidP="00A235EB">
            <w:pPr>
              <w:jc w:val="center"/>
            </w:pPr>
            <w:r w:rsidRPr="1459BB3C">
              <w:rPr>
                <w:rFonts w:ascii="Calibri" w:eastAsia="Calibri" w:hAnsi="Calibri" w:cs="Calibri"/>
                <w:b/>
                <w:bCs/>
                <w:sz w:val="20"/>
                <w:szCs w:val="20"/>
              </w:rPr>
              <w:t>I4.1.2.1:</w:t>
            </w:r>
            <w:r w:rsidRPr="1459BB3C">
              <w:rPr>
                <w:rFonts w:ascii="Calibri" w:eastAsia="Calibri" w:hAnsi="Calibri" w:cs="Calibri"/>
                <w:sz w:val="20"/>
                <w:szCs w:val="20"/>
              </w:rPr>
              <w:t xml:space="preserve"> Number of </w:t>
            </w:r>
          </w:p>
          <w:p w14:paraId="62C4E7BC" w14:textId="77777777" w:rsidR="005C558C" w:rsidRDefault="005C558C" w:rsidP="00A235EB">
            <w:pPr>
              <w:jc w:val="center"/>
            </w:pPr>
            <w:r w:rsidRPr="1459BB3C">
              <w:rPr>
                <w:rFonts w:ascii="Calibri" w:eastAsia="Calibri" w:hAnsi="Calibri" w:cs="Calibri"/>
                <w:sz w:val="20"/>
                <w:szCs w:val="20"/>
              </w:rPr>
              <w:t xml:space="preserve">grievance redress </w:t>
            </w:r>
          </w:p>
          <w:p w14:paraId="36FAF003" w14:textId="77777777" w:rsidR="005C558C" w:rsidRDefault="005C558C" w:rsidP="00A235EB">
            <w:pPr>
              <w:jc w:val="center"/>
            </w:pPr>
            <w:r w:rsidRPr="1459BB3C">
              <w:rPr>
                <w:rFonts w:ascii="Calibri" w:eastAsia="Calibri" w:hAnsi="Calibri" w:cs="Calibri"/>
                <w:sz w:val="20"/>
                <w:szCs w:val="20"/>
              </w:rPr>
              <w:t xml:space="preserve">mechanisms which </w:t>
            </w:r>
          </w:p>
          <w:p w14:paraId="53D67F53" w14:textId="77777777" w:rsidR="005C558C" w:rsidRDefault="005C558C" w:rsidP="00A235EB">
            <w:pPr>
              <w:jc w:val="center"/>
            </w:pPr>
            <w:r w:rsidRPr="1459BB3C">
              <w:rPr>
                <w:rFonts w:ascii="Calibri" w:eastAsia="Calibri" w:hAnsi="Calibri" w:cs="Calibri"/>
                <w:sz w:val="20"/>
                <w:szCs w:val="20"/>
              </w:rPr>
              <w:t xml:space="preserve">include specific </w:t>
            </w:r>
          </w:p>
          <w:p w14:paraId="66DF83FE" w14:textId="77777777" w:rsidR="005C558C" w:rsidRDefault="005C558C" w:rsidP="00A235EB">
            <w:pPr>
              <w:jc w:val="center"/>
            </w:pPr>
            <w:r w:rsidRPr="1459BB3C">
              <w:rPr>
                <w:rFonts w:ascii="Calibri" w:eastAsia="Calibri" w:hAnsi="Calibri" w:cs="Calibri"/>
                <w:sz w:val="20"/>
                <w:szCs w:val="20"/>
              </w:rPr>
              <w:t xml:space="preserve">mechanism culturally </w:t>
            </w:r>
          </w:p>
          <w:p w14:paraId="27D7963E" w14:textId="77777777" w:rsidR="005C558C" w:rsidRDefault="005C558C" w:rsidP="00A235EB">
            <w:pPr>
              <w:jc w:val="center"/>
            </w:pPr>
            <w:r w:rsidRPr="1459BB3C">
              <w:rPr>
                <w:rFonts w:ascii="Calibri" w:eastAsia="Calibri" w:hAnsi="Calibri" w:cs="Calibri"/>
                <w:sz w:val="20"/>
                <w:szCs w:val="20"/>
              </w:rPr>
              <w:t xml:space="preserve">appropriate and </w:t>
            </w:r>
          </w:p>
          <w:p w14:paraId="14ABA2BD" w14:textId="77777777" w:rsidR="005C558C" w:rsidRDefault="005C558C" w:rsidP="00A235EB">
            <w:pPr>
              <w:jc w:val="center"/>
            </w:pPr>
            <w:r w:rsidRPr="1459BB3C">
              <w:rPr>
                <w:rFonts w:ascii="Calibri" w:eastAsia="Calibri" w:hAnsi="Calibri" w:cs="Calibri"/>
                <w:sz w:val="20"/>
                <w:szCs w:val="20"/>
              </w:rPr>
              <w:t xml:space="preserve">accessible to affected </w:t>
            </w:r>
          </w:p>
          <w:p w14:paraId="178EFAD0" w14:textId="77777777" w:rsidR="005C558C" w:rsidRDefault="005C558C" w:rsidP="00A235EB">
            <w:pPr>
              <w:jc w:val="center"/>
            </w:pPr>
            <w:r w:rsidRPr="1459BB3C">
              <w:rPr>
                <w:rFonts w:ascii="Calibri" w:eastAsia="Calibri" w:hAnsi="Calibri" w:cs="Calibri"/>
                <w:sz w:val="20"/>
                <w:szCs w:val="20"/>
              </w:rPr>
              <w:t>indigenous peoples.</w:t>
            </w:r>
          </w:p>
          <w:p w14:paraId="6338C258" w14:textId="77777777" w:rsidR="005C558C" w:rsidRDefault="005C558C" w:rsidP="00A235EB">
            <w:pPr>
              <w:jc w:val="center"/>
            </w:pP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39F419E6" w14:textId="07DC51BE" w:rsidR="005C558C" w:rsidRDefault="3DE04281" w:rsidP="74172A5F">
            <w:pPr>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I4.1.2.1: All 10 ICI </w:t>
            </w:r>
          </w:p>
          <w:p w14:paraId="2B99BCDD" w14:textId="28D69F6B"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subprojects have </w:t>
            </w:r>
          </w:p>
          <w:p w14:paraId="3C9CC574" w14:textId="3407BE75"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developed culturally </w:t>
            </w:r>
          </w:p>
          <w:p w14:paraId="130EC748" w14:textId="65C40776"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appropriate grievance </w:t>
            </w:r>
          </w:p>
          <w:p w14:paraId="2012268B" w14:textId="09D2E845"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redress mechanisms as </w:t>
            </w:r>
          </w:p>
          <w:p w14:paraId="4AC6CEB0" w14:textId="19CD4F76"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part of their impact </w:t>
            </w:r>
          </w:p>
          <w:p w14:paraId="18C69283" w14:textId="12A39642"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strategies. These </w:t>
            </w:r>
          </w:p>
          <w:p w14:paraId="75DC572B" w14:textId="57F1B146"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mechanisms are now </w:t>
            </w:r>
          </w:p>
          <w:p w14:paraId="26548857" w14:textId="1F740B38"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operational and accessible to affected </w:t>
            </w:r>
          </w:p>
          <w:p w14:paraId="1384A06F" w14:textId="09E17D59" w:rsidR="005C558C" w:rsidRDefault="3DE04281" w:rsidP="00A235EB">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Indigenous peoples.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964A14B" w14:textId="59241FF7" w:rsidR="005C558C" w:rsidRDefault="3DE04281"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I4.1.2.1: All 10 </w:t>
            </w:r>
          </w:p>
          <w:p w14:paraId="647B4E85" w14:textId="15C8EE35"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of 10 ICI </w:t>
            </w:r>
          </w:p>
          <w:p w14:paraId="00FF2FB3" w14:textId="76B35FE2"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subprojects </w:t>
            </w:r>
          </w:p>
          <w:p w14:paraId="5782A32B" w14:textId="70AFDB47"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have </w:t>
            </w:r>
          </w:p>
          <w:p w14:paraId="3D354FF5" w14:textId="66FD1A3A"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developed </w:t>
            </w:r>
          </w:p>
          <w:p w14:paraId="37A13F67" w14:textId="46F527B8"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culturally </w:t>
            </w:r>
          </w:p>
          <w:p w14:paraId="29D807C2" w14:textId="18AD73F2"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appropriate </w:t>
            </w:r>
          </w:p>
          <w:p w14:paraId="5F8F957F" w14:textId="13454A02"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grievance </w:t>
            </w:r>
          </w:p>
          <w:p w14:paraId="4C41960A" w14:textId="551E73EE"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redress </w:t>
            </w:r>
          </w:p>
          <w:p w14:paraId="15FF1FFF" w14:textId="209D12C3"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mechanisms as</w:t>
            </w:r>
          </w:p>
          <w:p w14:paraId="79647C82" w14:textId="1FFA895B" w:rsidR="005C558C" w:rsidRDefault="0EC5F1C0" w:rsidP="74172A5F">
            <w:pPr>
              <w:jc w:val="cente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part of </w:t>
            </w:r>
            <w:bookmarkStart w:id="32" w:name="_Int_OWYB3DZ5"/>
            <w:r w:rsidRPr="74172A5F">
              <w:rPr>
                <w:rFonts w:asciiTheme="minorHAnsi" w:eastAsiaTheme="minorEastAsia" w:hAnsiTheme="minorHAnsi" w:cstheme="minorBidi"/>
                <w:sz w:val="20"/>
                <w:szCs w:val="20"/>
              </w:rPr>
              <w:t>their</w:t>
            </w:r>
            <w:bookmarkEnd w:id="32"/>
            <w:r w:rsidRPr="74172A5F">
              <w:rPr>
                <w:rFonts w:asciiTheme="minorHAnsi" w:eastAsiaTheme="minorEastAsia" w:hAnsiTheme="minorHAnsi" w:cstheme="minorBidi"/>
                <w:sz w:val="20"/>
                <w:szCs w:val="20"/>
              </w:rPr>
              <w:t xml:space="preserve"> </w:t>
            </w:r>
          </w:p>
          <w:p w14:paraId="78BFD425" w14:textId="04C822B5"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impact </w:t>
            </w:r>
          </w:p>
          <w:p w14:paraId="7FD65B94" w14:textId="5CEFD55B"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strategies. </w:t>
            </w:r>
          </w:p>
          <w:p w14:paraId="23414CAA" w14:textId="4E10012E"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These </w:t>
            </w:r>
          </w:p>
          <w:p w14:paraId="325369CC" w14:textId="4852FB48"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mechanisms </w:t>
            </w:r>
          </w:p>
          <w:p w14:paraId="7BA4347F" w14:textId="60D58B4C"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are now </w:t>
            </w:r>
          </w:p>
          <w:p w14:paraId="3070A4DB" w14:textId="5B32458C"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operational </w:t>
            </w:r>
          </w:p>
          <w:p w14:paraId="3974B9A4" w14:textId="4E5F5483"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and accessible </w:t>
            </w:r>
          </w:p>
          <w:p w14:paraId="2F179F07" w14:textId="4F73E4DB"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to affected </w:t>
            </w:r>
          </w:p>
          <w:p w14:paraId="799C3279" w14:textId="7E48AD6A" w:rsidR="005C558C" w:rsidRDefault="3DE04281"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Indigenous </w:t>
            </w:r>
          </w:p>
          <w:p w14:paraId="620B7C78" w14:textId="063CD129" w:rsidR="005C558C" w:rsidRDefault="7471C17B" w:rsidP="00A235EB">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people</w:t>
            </w:r>
          </w:p>
        </w:tc>
        <w:tc>
          <w:tcPr>
            <w:tcW w:w="1115" w:type="dxa"/>
            <w:tcBorders>
              <w:top w:val="single" w:sz="8" w:space="0" w:color="auto"/>
              <w:left w:val="single" w:sz="8" w:space="0" w:color="auto"/>
              <w:bottom w:val="single" w:sz="8" w:space="0" w:color="auto"/>
              <w:right w:val="single" w:sz="4" w:space="0" w:color="auto"/>
            </w:tcBorders>
            <w:vAlign w:val="center"/>
          </w:tcPr>
          <w:p w14:paraId="023A341B" w14:textId="2C9C6A37" w:rsidR="005C558C" w:rsidRPr="006D4F47" w:rsidRDefault="4BAA4A9F"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vAlign w:val="center"/>
          </w:tcPr>
          <w:p w14:paraId="2F457155" w14:textId="184CA02D" w:rsidR="005C558C" w:rsidRPr="006D4F47" w:rsidRDefault="319E6C18"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Accountability and Grievance Mechanisms (AGMs) are fully functional and accessible in all territories, with awareness promoted via community meetings, logbooks, and culturally sensitive communication channels. This ensured that IPLCs had safe avenues for raising concerns and that safeguards were maintained throughout implementation.</w:t>
            </w:r>
          </w:p>
          <w:p w14:paraId="38AAAFC5" w14:textId="08338E8C" w:rsidR="005C558C" w:rsidRPr="006D4F47" w:rsidRDefault="005C558C" w:rsidP="74172A5F">
            <w:pPr>
              <w:rPr>
                <w:rFonts w:asciiTheme="minorHAnsi" w:eastAsiaTheme="minorEastAsia" w:hAnsiTheme="minorHAnsi" w:cstheme="minorBidi"/>
                <w:sz w:val="20"/>
                <w:szCs w:val="20"/>
              </w:rPr>
            </w:pPr>
          </w:p>
        </w:tc>
      </w:tr>
      <w:tr w:rsidR="00315E5C" w14:paraId="12D8FC3C" w14:textId="2B261984" w:rsidTr="3BB0E2C2">
        <w:trPr>
          <w:trHeight w:val="300"/>
        </w:trPr>
        <w:tc>
          <w:tcPr>
            <w:tcW w:w="1679" w:type="dxa"/>
            <w:vMerge/>
            <w:vAlign w:val="center"/>
          </w:tcPr>
          <w:p w14:paraId="6E2595A5"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32EABD40" w14:textId="77777777" w:rsidR="005C558C" w:rsidRDefault="005C558C" w:rsidP="00A235EB">
            <w:pPr>
              <w:jc w:val="center"/>
            </w:pPr>
            <w:r w:rsidRPr="1459BB3C">
              <w:rPr>
                <w:rFonts w:ascii="Calibri" w:eastAsia="Calibri" w:hAnsi="Calibri" w:cs="Calibri"/>
                <w:b/>
                <w:bCs/>
                <w:sz w:val="20"/>
                <w:szCs w:val="20"/>
              </w:rPr>
              <w:t>I4.1.2.2:</w:t>
            </w:r>
            <w:r w:rsidRPr="1459BB3C">
              <w:rPr>
                <w:rFonts w:ascii="Calibri" w:eastAsia="Calibri" w:hAnsi="Calibri" w:cs="Calibri"/>
                <w:sz w:val="20"/>
                <w:szCs w:val="20"/>
              </w:rPr>
              <w:t xml:space="preserve"> Number of </w:t>
            </w:r>
          </w:p>
          <w:p w14:paraId="726AFFB6" w14:textId="77777777" w:rsidR="005C558C" w:rsidRDefault="005C558C" w:rsidP="00A235EB">
            <w:pPr>
              <w:jc w:val="center"/>
            </w:pPr>
            <w:r w:rsidRPr="1459BB3C">
              <w:rPr>
                <w:rFonts w:ascii="Calibri" w:eastAsia="Calibri" w:hAnsi="Calibri" w:cs="Calibri"/>
                <w:sz w:val="20"/>
                <w:szCs w:val="20"/>
              </w:rPr>
              <w:t xml:space="preserve">grievances raised in the </w:t>
            </w:r>
          </w:p>
          <w:p w14:paraId="0DE0E38E" w14:textId="77777777" w:rsidR="005C558C" w:rsidRDefault="005C558C" w:rsidP="00A235EB">
            <w:pPr>
              <w:jc w:val="center"/>
            </w:pPr>
            <w:r w:rsidRPr="1459BB3C">
              <w:rPr>
                <w:rFonts w:ascii="Calibri" w:eastAsia="Calibri" w:hAnsi="Calibri" w:cs="Calibri"/>
                <w:sz w:val="20"/>
                <w:szCs w:val="20"/>
              </w:rPr>
              <w:t xml:space="preserve">context of indigenous </w:t>
            </w:r>
          </w:p>
          <w:p w14:paraId="07866A93" w14:textId="77777777" w:rsidR="005C558C" w:rsidRDefault="005C558C" w:rsidP="00A235EB">
            <w:pPr>
              <w:jc w:val="center"/>
            </w:pPr>
            <w:r w:rsidRPr="1459BB3C">
              <w:rPr>
                <w:rFonts w:ascii="Calibri" w:eastAsia="Calibri" w:hAnsi="Calibri" w:cs="Calibri"/>
                <w:sz w:val="20"/>
                <w:szCs w:val="20"/>
              </w:rPr>
              <w:t xml:space="preserve">people engagement and </w:t>
            </w:r>
          </w:p>
          <w:p w14:paraId="4AB32E6B" w14:textId="77777777" w:rsidR="005C558C" w:rsidRDefault="005C558C" w:rsidP="00A235EB">
            <w:pPr>
              <w:jc w:val="center"/>
            </w:pPr>
            <w:r w:rsidRPr="1459BB3C">
              <w:rPr>
                <w:rFonts w:ascii="Calibri" w:eastAsia="Calibri" w:hAnsi="Calibri" w:cs="Calibri"/>
                <w:sz w:val="20"/>
                <w:szCs w:val="20"/>
              </w:rPr>
              <w:t>participation process.</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A76EE20" w14:textId="5BDC5D2E" w:rsidR="005C558C" w:rsidRDefault="3EA92E3B"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I4.1.2.2: 0 – No </w:t>
            </w:r>
          </w:p>
          <w:p w14:paraId="3339A117" w14:textId="0AE6DF9A" w:rsidR="005C558C" w:rsidRDefault="3EA92E3B"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grievances raised during </w:t>
            </w:r>
          </w:p>
          <w:p w14:paraId="57088E5E" w14:textId="4EEFE698" w:rsidR="005C558C" w:rsidRDefault="3EA92E3B" w:rsidP="00A235EB">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the reporting period.</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1121B40" w14:textId="24358590" w:rsidR="005C558C" w:rsidRDefault="3EA92E3B"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I4.1.2.2: 0 – No </w:t>
            </w:r>
          </w:p>
          <w:p w14:paraId="39325275" w14:textId="6687C331" w:rsidR="005C558C" w:rsidRDefault="3EA92E3B"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grievances </w:t>
            </w:r>
          </w:p>
          <w:p w14:paraId="256E76D4" w14:textId="13A9B4F0" w:rsidR="005C558C" w:rsidRDefault="3EA92E3B"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raised during </w:t>
            </w:r>
          </w:p>
          <w:p w14:paraId="61ED5B5A" w14:textId="56994007" w:rsidR="005C558C" w:rsidRDefault="3EA92E3B"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the reporting </w:t>
            </w:r>
          </w:p>
          <w:p w14:paraId="7E4AA1A2" w14:textId="63D139F1" w:rsidR="005C558C" w:rsidRDefault="3EA92E3B" w:rsidP="00A235EB">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period.</w:t>
            </w:r>
          </w:p>
        </w:tc>
        <w:tc>
          <w:tcPr>
            <w:tcW w:w="1115" w:type="dxa"/>
            <w:tcBorders>
              <w:top w:val="single" w:sz="8" w:space="0" w:color="auto"/>
              <w:left w:val="single" w:sz="8" w:space="0" w:color="auto"/>
              <w:bottom w:val="single" w:sz="8" w:space="0" w:color="auto"/>
              <w:right w:val="single" w:sz="4" w:space="0" w:color="auto"/>
            </w:tcBorders>
          </w:tcPr>
          <w:p w14:paraId="5F852B3F" w14:textId="0DA7AD25" w:rsidR="005C558C" w:rsidRPr="006D4F47" w:rsidRDefault="6FDB4EE3"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3881E823" w14:textId="394F9A87" w:rsidR="005C558C" w:rsidRPr="006D4F47" w:rsidRDefault="0E661A97"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No grievances were reported during FY25, reflecting effective FPIC processes, community trust in project governance, and proactive engagement through AGMs and local steering committees.</w:t>
            </w:r>
          </w:p>
          <w:p w14:paraId="6FADA16F" w14:textId="7BA8519B" w:rsidR="005C558C" w:rsidRPr="006D4F47" w:rsidRDefault="005C558C" w:rsidP="74172A5F">
            <w:pPr>
              <w:rPr>
                <w:rFonts w:asciiTheme="minorHAnsi" w:eastAsiaTheme="minorEastAsia" w:hAnsiTheme="minorHAnsi" w:cstheme="minorBidi"/>
                <w:sz w:val="20"/>
                <w:szCs w:val="20"/>
              </w:rPr>
            </w:pPr>
          </w:p>
        </w:tc>
      </w:tr>
      <w:tr w:rsidR="00315E5C" w14:paraId="4BA137E4" w14:textId="11FCA07D" w:rsidTr="3BB0E2C2">
        <w:trPr>
          <w:trHeight w:val="300"/>
        </w:trPr>
        <w:tc>
          <w:tcPr>
            <w:tcW w:w="1679" w:type="dxa"/>
            <w:vMerge/>
            <w:vAlign w:val="center"/>
          </w:tcPr>
          <w:p w14:paraId="2951564D"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30688CE8" w14:textId="77777777" w:rsidR="005C558C" w:rsidRDefault="005C558C" w:rsidP="00A235EB">
            <w:pPr>
              <w:jc w:val="center"/>
            </w:pPr>
            <w:r w:rsidRPr="1459BB3C">
              <w:rPr>
                <w:rFonts w:ascii="Calibri" w:eastAsia="Calibri" w:hAnsi="Calibri" w:cs="Calibri"/>
                <w:b/>
                <w:bCs/>
                <w:sz w:val="20"/>
                <w:szCs w:val="20"/>
              </w:rPr>
              <w:t>I4.1.3:</w:t>
            </w:r>
            <w:r w:rsidRPr="1459BB3C">
              <w:rPr>
                <w:rFonts w:ascii="Calibri" w:eastAsia="Calibri" w:hAnsi="Calibri" w:cs="Calibri"/>
                <w:sz w:val="20"/>
                <w:szCs w:val="20"/>
              </w:rPr>
              <w:t xml:space="preserve"> Number of </w:t>
            </w:r>
          </w:p>
          <w:p w14:paraId="35F27E51" w14:textId="77777777" w:rsidR="005C558C" w:rsidRDefault="005C558C" w:rsidP="00A235EB">
            <w:pPr>
              <w:jc w:val="center"/>
            </w:pPr>
            <w:r w:rsidRPr="1459BB3C">
              <w:rPr>
                <w:rFonts w:ascii="Calibri" w:eastAsia="Calibri" w:hAnsi="Calibri" w:cs="Calibri"/>
                <w:sz w:val="20"/>
                <w:szCs w:val="20"/>
              </w:rPr>
              <w:t xml:space="preserve">stakeholders </w:t>
            </w:r>
          </w:p>
          <w:p w14:paraId="32E4C1B1" w14:textId="77777777" w:rsidR="005C558C" w:rsidRDefault="005C558C" w:rsidP="00A235EB">
            <w:pPr>
              <w:jc w:val="center"/>
            </w:pPr>
            <w:r w:rsidRPr="1459BB3C">
              <w:rPr>
                <w:rFonts w:ascii="Calibri" w:eastAsia="Calibri" w:hAnsi="Calibri" w:cs="Calibri"/>
                <w:sz w:val="20"/>
                <w:szCs w:val="20"/>
              </w:rPr>
              <w:t xml:space="preserve">(Disaggregated by </w:t>
            </w:r>
          </w:p>
          <w:p w14:paraId="0CE77C18" w14:textId="77777777" w:rsidR="005C558C" w:rsidRDefault="5AD5602F" w:rsidP="00A235EB">
            <w:pPr>
              <w:jc w:val="center"/>
            </w:pPr>
            <w:r w:rsidRPr="022E671F">
              <w:rPr>
                <w:rFonts w:ascii="Calibri" w:eastAsia="Calibri" w:hAnsi="Calibri" w:cs="Calibri"/>
                <w:sz w:val="20"/>
                <w:szCs w:val="20"/>
              </w:rPr>
              <w:t>gender) participating in</w:t>
            </w:r>
          </w:p>
          <w:p w14:paraId="27906190" w14:textId="77777777" w:rsidR="005C558C" w:rsidRDefault="5AD5602F" w:rsidP="00A235EB">
            <w:pPr>
              <w:jc w:val="center"/>
            </w:pPr>
            <w:r w:rsidRPr="022E671F">
              <w:rPr>
                <w:rFonts w:ascii="Calibri" w:eastAsia="Calibri" w:hAnsi="Calibri" w:cs="Calibri"/>
                <w:sz w:val="20"/>
                <w:szCs w:val="20"/>
              </w:rPr>
              <w:t xml:space="preserve">capacity building </w:t>
            </w:r>
          </w:p>
          <w:p w14:paraId="68FB97AB" w14:textId="77777777" w:rsidR="005C558C" w:rsidRDefault="005C558C" w:rsidP="00A235EB">
            <w:pPr>
              <w:jc w:val="center"/>
            </w:pPr>
            <w:r w:rsidRPr="1459BB3C">
              <w:rPr>
                <w:rFonts w:ascii="Calibri" w:eastAsia="Calibri" w:hAnsi="Calibri" w:cs="Calibri"/>
                <w:sz w:val="20"/>
                <w:szCs w:val="20"/>
              </w:rPr>
              <w:t>activities that were</w:t>
            </w:r>
          </w:p>
          <w:p w14:paraId="16F66A78" w14:textId="77777777" w:rsidR="005C558C" w:rsidRDefault="005C558C" w:rsidP="00A235EB">
            <w:pPr>
              <w:jc w:val="center"/>
            </w:pPr>
            <w:r w:rsidRPr="1459BB3C">
              <w:rPr>
                <w:rFonts w:ascii="Calibri" w:eastAsia="Calibri" w:hAnsi="Calibri" w:cs="Calibri"/>
                <w:sz w:val="20"/>
                <w:szCs w:val="20"/>
              </w:rPr>
              <w:t xml:space="preserve">communicated and held </w:t>
            </w:r>
          </w:p>
          <w:p w14:paraId="065F2DED" w14:textId="77777777" w:rsidR="005C558C" w:rsidRDefault="005C558C" w:rsidP="00A235EB">
            <w:pPr>
              <w:jc w:val="center"/>
            </w:pPr>
            <w:r w:rsidRPr="1459BB3C">
              <w:rPr>
                <w:rFonts w:ascii="Calibri" w:eastAsia="Calibri" w:hAnsi="Calibri" w:cs="Calibri"/>
                <w:sz w:val="20"/>
                <w:szCs w:val="20"/>
              </w:rPr>
              <w:t xml:space="preserve">using a culturally </w:t>
            </w:r>
          </w:p>
          <w:p w14:paraId="0C7196A5" w14:textId="77777777" w:rsidR="005C558C" w:rsidRDefault="005C558C" w:rsidP="00A235EB">
            <w:pPr>
              <w:jc w:val="center"/>
            </w:pPr>
            <w:r w:rsidRPr="1459BB3C">
              <w:rPr>
                <w:rFonts w:ascii="Calibri" w:eastAsia="Calibri" w:hAnsi="Calibri" w:cs="Calibri"/>
                <w:sz w:val="20"/>
                <w:szCs w:val="20"/>
              </w:rPr>
              <w:t xml:space="preserve">appropriate and gender </w:t>
            </w:r>
          </w:p>
          <w:p w14:paraId="7CACFE98" w14:textId="77777777" w:rsidR="005C558C" w:rsidRDefault="005C558C" w:rsidP="00A235EB">
            <w:pPr>
              <w:jc w:val="center"/>
            </w:pPr>
            <w:r w:rsidRPr="1459BB3C">
              <w:rPr>
                <w:rFonts w:ascii="Calibri" w:eastAsia="Calibri" w:hAnsi="Calibri" w:cs="Calibri"/>
                <w:sz w:val="20"/>
                <w:szCs w:val="20"/>
              </w:rPr>
              <w:t xml:space="preserve">sensitive approach, in </w:t>
            </w:r>
          </w:p>
          <w:p w14:paraId="13B01870" w14:textId="77777777" w:rsidR="005C558C" w:rsidRDefault="005C558C" w:rsidP="00A235EB">
            <w:pPr>
              <w:jc w:val="center"/>
            </w:pPr>
            <w:r w:rsidRPr="1459BB3C">
              <w:rPr>
                <w:rFonts w:ascii="Calibri" w:eastAsia="Calibri" w:hAnsi="Calibri" w:cs="Calibri"/>
                <w:sz w:val="20"/>
                <w:szCs w:val="20"/>
              </w:rPr>
              <w:t xml:space="preserve">line with traditional </w:t>
            </w:r>
          </w:p>
          <w:p w14:paraId="65A6470B" w14:textId="77777777" w:rsidR="005C558C" w:rsidRDefault="005C558C" w:rsidP="00A235EB">
            <w:pPr>
              <w:jc w:val="center"/>
            </w:pPr>
            <w:r w:rsidRPr="1459BB3C">
              <w:rPr>
                <w:rFonts w:ascii="Calibri" w:eastAsia="Calibri" w:hAnsi="Calibri" w:cs="Calibri"/>
                <w:sz w:val="20"/>
                <w:szCs w:val="20"/>
              </w:rPr>
              <w:t>knowledge, including</w:t>
            </w:r>
          </w:p>
          <w:p w14:paraId="37006057" w14:textId="77777777" w:rsidR="005C558C" w:rsidRDefault="005C558C" w:rsidP="00A235EB">
            <w:pPr>
              <w:jc w:val="center"/>
            </w:pPr>
            <w:r w:rsidRPr="1459BB3C">
              <w:rPr>
                <w:rFonts w:ascii="Calibri" w:eastAsia="Calibri" w:hAnsi="Calibri" w:cs="Calibri"/>
                <w:sz w:val="20"/>
                <w:szCs w:val="20"/>
              </w:rPr>
              <w:t xml:space="preserve">reports recording local </w:t>
            </w:r>
          </w:p>
          <w:p w14:paraId="247CC04D" w14:textId="77777777" w:rsidR="005C558C" w:rsidRDefault="005C558C" w:rsidP="00A235EB">
            <w:pPr>
              <w:jc w:val="center"/>
            </w:pPr>
            <w:r w:rsidRPr="1459BB3C">
              <w:rPr>
                <w:rFonts w:ascii="Calibri" w:eastAsia="Calibri" w:hAnsi="Calibri" w:cs="Calibri"/>
                <w:sz w:val="20"/>
                <w:szCs w:val="20"/>
              </w:rPr>
              <w:t>knowledge.</w:t>
            </w:r>
          </w:p>
          <w:p w14:paraId="60EA0384"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21B337D7" w14:textId="1B907A9C" w:rsidR="0C8F6F1F" w:rsidRDefault="0C8F6F1F" w:rsidP="74172A5F">
            <w:pPr>
              <w:spacing w:after="160"/>
              <w:jc w:val="center"/>
              <w:rPr>
                <w:rFonts w:ascii="Calibri" w:eastAsia="Calibri" w:hAnsi="Calibri" w:cs="Calibri"/>
                <w:sz w:val="20"/>
                <w:szCs w:val="20"/>
              </w:rPr>
            </w:pPr>
            <w:r w:rsidRPr="74172A5F">
              <w:rPr>
                <w:rFonts w:ascii="Calibri" w:eastAsia="Calibri" w:hAnsi="Calibri" w:cs="Calibri"/>
                <w:sz w:val="20"/>
                <w:szCs w:val="20"/>
                <w:u w:val="single"/>
              </w:rPr>
              <w:t>Total 52,598 (Men – 28,262 (54%) and Women – 24,336 (46%))</w:t>
            </w:r>
          </w:p>
          <w:p w14:paraId="0C95CBFA" w14:textId="2C504BEB" w:rsidR="005C558C" w:rsidRDefault="005C558C" w:rsidP="74172A5F">
            <w:pPr>
              <w:jc w:val="center"/>
              <w:rPr>
                <w:rFonts w:asciiTheme="minorHAnsi" w:eastAsiaTheme="minorEastAsia" w:hAnsiTheme="minorHAnsi" w:cstheme="minorBidi"/>
                <w:color w:val="242424"/>
                <w:sz w:val="20"/>
                <w:szCs w:val="20"/>
              </w:rPr>
            </w:pP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737958BB" w14:textId="25855E9C" w:rsidR="2A3C9DA3" w:rsidRPr="006D4F47" w:rsidRDefault="29C11DD0" w:rsidP="74172A5F">
            <w:pPr>
              <w:spacing w:line="259" w:lineRule="auto"/>
              <w:jc w:val="center"/>
              <w:rPr>
                <w:rFonts w:asciiTheme="minorHAnsi" w:eastAsiaTheme="minorEastAsia" w:hAnsiTheme="minorHAnsi" w:cstheme="minorBidi"/>
                <w:color w:val="242424"/>
                <w:sz w:val="20"/>
                <w:szCs w:val="20"/>
              </w:rPr>
            </w:pPr>
            <w:r w:rsidRPr="74172A5F">
              <w:rPr>
                <w:rFonts w:asciiTheme="minorHAnsi" w:eastAsiaTheme="minorEastAsia" w:hAnsiTheme="minorHAnsi" w:cstheme="minorBidi"/>
                <w:color w:val="242424"/>
                <w:sz w:val="20"/>
                <w:szCs w:val="20"/>
              </w:rPr>
              <w:t xml:space="preserve">Total 69,721, Men - 36,594 (52.49%) and Women - 33,127 (47.51%). </w:t>
            </w:r>
          </w:p>
          <w:p w14:paraId="7FD7569E" w14:textId="742160F4" w:rsidR="2A3C9DA3" w:rsidRPr="006D4F47" w:rsidRDefault="2A3C9DA3" w:rsidP="74172A5F">
            <w:pPr>
              <w:spacing w:line="259" w:lineRule="auto"/>
              <w:jc w:val="center"/>
              <w:rPr>
                <w:rFonts w:asciiTheme="minorHAnsi" w:eastAsiaTheme="minorEastAsia" w:hAnsiTheme="minorHAnsi" w:cstheme="minorBidi"/>
                <w:color w:val="242424"/>
                <w:sz w:val="20"/>
                <w:szCs w:val="20"/>
              </w:rPr>
            </w:pPr>
          </w:p>
          <w:p w14:paraId="69BEF44F" w14:textId="124C393A" w:rsidR="005C558C" w:rsidRPr="006D4F47" w:rsidRDefault="005C558C" w:rsidP="74172A5F">
            <w:pPr>
              <w:spacing w:line="259" w:lineRule="auto"/>
              <w:jc w:val="center"/>
              <w:rPr>
                <w:rFonts w:asciiTheme="minorHAnsi" w:eastAsiaTheme="minorEastAsia" w:hAnsiTheme="minorHAnsi" w:cstheme="minorBidi"/>
                <w:color w:val="242424"/>
                <w:sz w:val="20"/>
                <w:szCs w:val="20"/>
              </w:rPr>
            </w:pPr>
          </w:p>
        </w:tc>
        <w:tc>
          <w:tcPr>
            <w:tcW w:w="1115" w:type="dxa"/>
            <w:tcBorders>
              <w:top w:val="single" w:sz="8" w:space="0" w:color="auto"/>
              <w:left w:val="single" w:sz="8" w:space="0" w:color="auto"/>
              <w:bottom w:val="single" w:sz="8" w:space="0" w:color="auto"/>
              <w:right w:val="single" w:sz="4" w:space="0" w:color="auto"/>
            </w:tcBorders>
          </w:tcPr>
          <w:p w14:paraId="2D19A37A" w14:textId="641DEA94" w:rsidR="005C558C" w:rsidRPr="006D4F47" w:rsidRDefault="348B07E3"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vAlign w:val="center"/>
          </w:tcPr>
          <w:p w14:paraId="010A4CD5" w14:textId="6F1DB810" w:rsidR="005C558C" w:rsidRPr="006D4F47" w:rsidRDefault="2B822B33" w:rsidP="74172A5F">
            <w:pPr>
              <w:spacing w:after="160" w:line="259" w:lineRule="auto"/>
              <w:rPr>
                <w:rFonts w:asciiTheme="minorHAnsi" w:eastAsiaTheme="minorEastAsia" w:hAnsiTheme="minorHAnsi" w:cstheme="minorBidi"/>
                <w:color w:val="242424"/>
                <w:sz w:val="20"/>
                <w:szCs w:val="20"/>
              </w:rPr>
            </w:pPr>
            <w:r w:rsidRPr="74172A5F">
              <w:rPr>
                <w:rFonts w:asciiTheme="minorHAnsi" w:eastAsiaTheme="minorEastAsia" w:hAnsiTheme="minorHAnsi" w:cstheme="minorBidi"/>
                <w:sz w:val="20"/>
                <w:szCs w:val="20"/>
              </w:rPr>
              <w:t xml:space="preserve">14.1.3: </w:t>
            </w:r>
            <w:r w:rsidR="43D11245" w:rsidRPr="74172A5F">
              <w:rPr>
                <w:rFonts w:asciiTheme="minorHAnsi" w:eastAsiaTheme="minorEastAsia" w:hAnsiTheme="minorHAnsi" w:cstheme="minorBidi"/>
                <w:color w:val="242424"/>
                <w:sz w:val="20"/>
                <w:szCs w:val="20"/>
              </w:rPr>
              <w:t>During</w:t>
            </w:r>
            <w:r w:rsidR="43D11245" w:rsidRPr="74172A5F">
              <w:rPr>
                <w:rFonts w:asciiTheme="minorHAnsi" w:eastAsiaTheme="minorEastAsia" w:hAnsiTheme="minorHAnsi" w:cstheme="minorBidi"/>
                <w:sz w:val="20"/>
                <w:szCs w:val="20"/>
              </w:rPr>
              <w:t xml:space="preserve"> this reporting period FY25, </w:t>
            </w:r>
            <w:r w:rsidR="7E4BDB9A" w:rsidRPr="74172A5F">
              <w:rPr>
                <w:rFonts w:asciiTheme="minorHAnsi" w:eastAsiaTheme="minorEastAsia" w:hAnsiTheme="minorHAnsi" w:cstheme="minorBidi"/>
                <w:sz w:val="20"/>
                <w:szCs w:val="20"/>
                <w:u w:val="single"/>
              </w:rPr>
              <w:t>Total 52,598 (Men – 28,262 (54%) and Women – 24,336 (46%</w:t>
            </w:r>
            <w:r w:rsidR="5963F966" w:rsidRPr="74172A5F">
              <w:rPr>
                <w:rFonts w:asciiTheme="minorHAnsi" w:eastAsiaTheme="minorEastAsia" w:hAnsiTheme="minorHAnsi" w:cstheme="minorBidi"/>
                <w:sz w:val="20"/>
                <w:szCs w:val="20"/>
                <w:u w:val="single"/>
              </w:rPr>
              <w:t>)) stakeholders</w:t>
            </w:r>
            <w:r w:rsidRPr="74172A5F">
              <w:rPr>
                <w:rFonts w:asciiTheme="minorHAnsi" w:eastAsiaTheme="minorEastAsia" w:hAnsiTheme="minorHAnsi" w:cstheme="minorBidi"/>
                <w:sz w:val="20"/>
                <w:szCs w:val="20"/>
              </w:rPr>
              <w:t xml:space="preserve"> were engaged in the capacity building activities held under Component 1, 2, 3 and 4 which was based on culturally appropriate and gender sensitive approach. The stakeholder engaged in the following capacity-building activities during this reporting period i.e.</w:t>
            </w:r>
          </w:p>
          <w:p w14:paraId="2FD9B90E" w14:textId="06618978" w:rsidR="005C558C" w:rsidRPr="006D4F47" w:rsidRDefault="7852F439" w:rsidP="74172A5F">
            <w:pPr>
              <w:spacing w:line="259" w:lineRule="auto"/>
              <w:rPr>
                <w:rFonts w:asciiTheme="minorHAnsi" w:eastAsiaTheme="minorEastAsia" w:hAnsiTheme="minorHAnsi" w:cstheme="minorBidi"/>
                <w:b/>
                <w:bCs/>
                <w:sz w:val="20"/>
                <w:szCs w:val="20"/>
              </w:rPr>
            </w:pPr>
            <w:r w:rsidRPr="74172A5F">
              <w:rPr>
                <w:rFonts w:asciiTheme="minorHAnsi" w:eastAsiaTheme="minorEastAsia" w:hAnsiTheme="minorHAnsi" w:cstheme="minorBidi"/>
                <w:b/>
                <w:bCs/>
                <w:sz w:val="20"/>
                <w:szCs w:val="20"/>
              </w:rPr>
              <w:t>Component – I</w:t>
            </w:r>
          </w:p>
          <w:p w14:paraId="7B636F25" w14:textId="6167A604" w:rsidR="005C558C" w:rsidRDefault="005C558C" w:rsidP="74172A5F">
            <w:pPr>
              <w:spacing w:line="259" w:lineRule="auto"/>
              <w:rPr>
                <w:rFonts w:asciiTheme="minorHAnsi" w:eastAsiaTheme="minorEastAsia" w:hAnsiTheme="minorHAnsi" w:cstheme="minorBidi"/>
                <w:sz w:val="20"/>
                <w:szCs w:val="20"/>
              </w:rPr>
            </w:pPr>
          </w:p>
          <w:p w14:paraId="55216F8E" w14:textId="1A36BBB1" w:rsidR="005C558C" w:rsidRDefault="0CABAFA0" w:rsidP="74172A5F">
            <w:pPr>
              <w:pStyle w:val="ListParagraph"/>
              <w:numPr>
                <w:ilvl w:val="0"/>
                <w:numId w:val="13"/>
              </w:numPr>
              <w:spacing w:line="259" w:lineRule="auto"/>
              <w:rPr>
                <w:sz w:val="20"/>
                <w:szCs w:val="20"/>
              </w:rPr>
            </w:pPr>
            <w:r w:rsidRPr="74172A5F">
              <w:rPr>
                <w:sz w:val="20"/>
                <w:szCs w:val="20"/>
              </w:rPr>
              <w:t>ICI Subprojects implementation of priority actions and capacity building activities</w:t>
            </w:r>
          </w:p>
          <w:p w14:paraId="6114496A" w14:textId="7F4C286B" w:rsidR="005C558C" w:rsidRPr="006D4F47" w:rsidRDefault="0CABAFA0" w:rsidP="74172A5F">
            <w:pPr>
              <w:pStyle w:val="ListParagraph"/>
              <w:numPr>
                <w:ilvl w:val="0"/>
                <w:numId w:val="12"/>
              </w:numPr>
              <w:spacing w:line="259" w:lineRule="auto"/>
              <w:rPr>
                <w:sz w:val="20"/>
                <w:szCs w:val="20"/>
              </w:rPr>
            </w:pPr>
            <w:r w:rsidRPr="74172A5F">
              <w:rPr>
                <w:sz w:val="20"/>
                <w:szCs w:val="20"/>
              </w:rPr>
              <w:t>ICI Subprojects Annual Technical Site Visit for Targeted Support to implement</w:t>
            </w:r>
            <w:r w:rsidR="6F7BC8D2" w:rsidRPr="74172A5F">
              <w:rPr>
                <w:sz w:val="20"/>
                <w:szCs w:val="20"/>
              </w:rPr>
              <w:t xml:space="preserve"> smoothly</w:t>
            </w:r>
            <w:r w:rsidRPr="74172A5F">
              <w:rPr>
                <w:sz w:val="20"/>
                <w:szCs w:val="20"/>
              </w:rPr>
              <w:t xml:space="preserve"> project activities on the ground.</w:t>
            </w:r>
          </w:p>
          <w:p w14:paraId="0342C5B5" w14:textId="4B63C211" w:rsidR="005C558C" w:rsidRPr="006D4F47" w:rsidRDefault="3E94841A" w:rsidP="74172A5F">
            <w:pPr>
              <w:pStyle w:val="ListParagraph"/>
              <w:numPr>
                <w:ilvl w:val="0"/>
                <w:numId w:val="12"/>
              </w:numPr>
              <w:spacing w:line="259" w:lineRule="auto"/>
              <w:rPr>
                <w:sz w:val="20"/>
                <w:szCs w:val="20"/>
              </w:rPr>
            </w:pPr>
            <w:r w:rsidRPr="74172A5F">
              <w:rPr>
                <w:color w:val="242424"/>
                <w:sz w:val="20"/>
                <w:szCs w:val="20"/>
              </w:rPr>
              <w:t>CI GEF Agency Field Supervision Mission Visit in Futa Mawiza Chile and Argentina</w:t>
            </w:r>
          </w:p>
          <w:p w14:paraId="1C634225" w14:textId="4F9522B1" w:rsidR="005C558C" w:rsidRPr="006D4F47" w:rsidRDefault="3E94841A" w:rsidP="74172A5F">
            <w:pPr>
              <w:pStyle w:val="ListParagraph"/>
              <w:numPr>
                <w:ilvl w:val="0"/>
                <w:numId w:val="12"/>
              </w:numPr>
              <w:spacing w:line="259" w:lineRule="auto"/>
              <w:rPr>
                <w:sz w:val="20"/>
                <w:szCs w:val="20"/>
              </w:rPr>
            </w:pPr>
            <w:r w:rsidRPr="74172A5F">
              <w:rPr>
                <w:color w:val="242424"/>
                <w:sz w:val="20"/>
                <w:szCs w:val="20"/>
              </w:rPr>
              <w:t>2nd Global Dedicated Grant Mechanism-ICI Women’s Learning Exchange</w:t>
            </w:r>
          </w:p>
          <w:p w14:paraId="427E303C" w14:textId="14B705AC" w:rsidR="005C558C" w:rsidRPr="006D4F47" w:rsidRDefault="3E94841A" w:rsidP="74172A5F">
            <w:pPr>
              <w:pStyle w:val="ListParagraph"/>
              <w:numPr>
                <w:ilvl w:val="0"/>
                <w:numId w:val="12"/>
              </w:numPr>
              <w:spacing w:line="259" w:lineRule="auto"/>
              <w:rPr>
                <w:sz w:val="20"/>
                <w:szCs w:val="20"/>
              </w:rPr>
            </w:pPr>
            <w:r w:rsidRPr="74172A5F">
              <w:rPr>
                <w:color w:val="242424"/>
                <w:sz w:val="20"/>
                <w:szCs w:val="20"/>
              </w:rPr>
              <w:t>ICI Global Steering Committee (Virtual)</w:t>
            </w:r>
          </w:p>
          <w:p w14:paraId="7E58A371" w14:textId="0473E05D" w:rsidR="005C558C" w:rsidRPr="006D4F47" w:rsidRDefault="005C558C" w:rsidP="74172A5F">
            <w:pPr>
              <w:spacing w:line="259" w:lineRule="auto"/>
              <w:rPr>
                <w:rFonts w:asciiTheme="minorHAnsi" w:eastAsiaTheme="minorEastAsia" w:hAnsiTheme="minorHAnsi" w:cstheme="minorBidi"/>
                <w:sz w:val="20"/>
                <w:szCs w:val="20"/>
              </w:rPr>
            </w:pPr>
          </w:p>
          <w:p w14:paraId="48760682" w14:textId="5E6DF49A" w:rsidR="005C558C" w:rsidRPr="006D4F47" w:rsidRDefault="316DE0F8" w:rsidP="74172A5F">
            <w:pPr>
              <w:spacing w:line="259" w:lineRule="auto"/>
              <w:rPr>
                <w:rFonts w:asciiTheme="minorHAnsi" w:eastAsiaTheme="minorEastAsia" w:hAnsiTheme="minorHAnsi" w:cstheme="minorBidi"/>
                <w:b/>
                <w:bCs/>
                <w:color w:val="242424"/>
                <w:sz w:val="20"/>
                <w:szCs w:val="20"/>
              </w:rPr>
            </w:pPr>
            <w:r w:rsidRPr="74172A5F">
              <w:rPr>
                <w:rFonts w:asciiTheme="minorHAnsi" w:eastAsiaTheme="minorEastAsia" w:hAnsiTheme="minorHAnsi" w:cstheme="minorBidi"/>
                <w:b/>
                <w:bCs/>
                <w:color w:val="242424"/>
                <w:sz w:val="20"/>
                <w:szCs w:val="20"/>
              </w:rPr>
              <w:t>Component – II</w:t>
            </w:r>
          </w:p>
          <w:p w14:paraId="0C823639" w14:textId="466A2DDA" w:rsidR="005C558C" w:rsidRPr="006D4F47" w:rsidRDefault="316DE0F8" w:rsidP="74172A5F">
            <w:pPr>
              <w:pStyle w:val="ListParagraph"/>
              <w:numPr>
                <w:ilvl w:val="0"/>
                <w:numId w:val="59"/>
              </w:numPr>
              <w:spacing w:before="240" w:after="240"/>
              <w:rPr>
                <w:sz w:val="20"/>
                <w:szCs w:val="20"/>
              </w:rPr>
            </w:pPr>
            <w:r w:rsidRPr="74172A5F">
              <w:rPr>
                <w:sz w:val="20"/>
                <w:szCs w:val="20"/>
              </w:rPr>
              <w:t>ICI Africa Regional Learning Exchange in Tanzania</w:t>
            </w:r>
          </w:p>
          <w:p w14:paraId="0E830F03" w14:textId="53932185" w:rsidR="005C558C" w:rsidRPr="006D4F47" w:rsidRDefault="316DE0F8" w:rsidP="74172A5F">
            <w:pPr>
              <w:pStyle w:val="ListParagraph"/>
              <w:numPr>
                <w:ilvl w:val="0"/>
                <w:numId w:val="59"/>
              </w:numPr>
              <w:spacing w:before="240" w:after="240"/>
              <w:rPr>
                <w:sz w:val="20"/>
                <w:szCs w:val="20"/>
              </w:rPr>
            </w:pPr>
            <w:r w:rsidRPr="74172A5F">
              <w:rPr>
                <w:sz w:val="20"/>
                <w:szCs w:val="20"/>
              </w:rPr>
              <w:t>ICI Asia Regional Learning Exchange in Nepal</w:t>
            </w:r>
          </w:p>
          <w:p w14:paraId="021F79A3" w14:textId="325EE826" w:rsidR="005C558C" w:rsidRPr="006D4F47" w:rsidRDefault="316DE0F8" w:rsidP="74172A5F">
            <w:pPr>
              <w:pStyle w:val="ListParagraph"/>
              <w:numPr>
                <w:ilvl w:val="0"/>
                <w:numId w:val="59"/>
              </w:numPr>
              <w:spacing w:before="240" w:after="240"/>
              <w:rPr>
                <w:sz w:val="20"/>
                <w:szCs w:val="20"/>
              </w:rPr>
            </w:pPr>
            <w:r w:rsidRPr="74172A5F">
              <w:rPr>
                <w:sz w:val="20"/>
                <w:szCs w:val="20"/>
              </w:rPr>
              <w:t>ICI Global Learning Exchange in Cali, Colombia</w:t>
            </w:r>
          </w:p>
          <w:p w14:paraId="7E3D4CCE" w14:textId="32276211" w:rsidR="005C558C" w:rsidRPr="006D4F47" w:rsidRDefault="316DE0F8" w:rsidP="74172A5F">
            <w:pPr>
              <w:pStyle w:val="ListParagraph"/>
              <w:numPr>
                <w:ilvl w:val="0"/>
                <w:numId w:val="59"/>
              </w:numPr>
              <w:spacing w:before="240" w:after="240"/>
              <w:rPr>
                <w:sz w:val="20"/>
                <w:szCs w:val="20"/>
              </w:rPr>
            </w:pPr>
            <w:r w:rsidRPr="74172A5F">
              <w:rPr>
                <w:sz w:val="20"/>
                <w:szCs w:val="20"/>
              </w:rPr>
              <w:t>ICI Global Steering Committee Meeting (Virtual)</w:t>
            </w:r>
          </w:p>
          <w:p w14:paraId="7E30CC48" w14:textId="3220BD54" w:rsidR="005C558C" w:rsidRPr="006D4F47" w:rsidRDefault="316DE0F8" w:rsidP="74172A5F">
            <w:pPr>
              <w:pStyle w:val="ListParagraph"/>
              <w:numPr>
                <w:ilvl w:val="0"/>
                <w:numId w:val="59"/>
              </w:numPr>
              <w:spacing w:before="240" w:after="240"/>
              <w:rPr>
                <w:sz w:val="20"/>
                <w:szCs w:val="20"/>
              </w:rPr>
            </w:pPr>
            <w:r w:rsidRPr="74172A5F">
              <w:rPr>
                <w:sz w:val="20"/>
                <w:szCs w:val="20"/>
              </w:rPr>
              <w:t>Brainstorming Workshop - Makanisi Learning Academy</w:t>
            </w:r>
          </w:p>
          <w:p w14:paraId="617B41DC" w14:textId="1ECF45A2" w:rsidR="005C558C" w:rsidRPr="006D4F47" w:rsidRDefault="316DE0F8" w:rsidP="74172A5F">
            <w:pPr>
              <w:pStyle w:val="ListParagraph"/>
              <w:numPr>
                <w:ilvl w:val="0"/>
                <w:numId w:val="59"/>
              </w:numPr>
              <w:spacing w:before="240" w:after="240"/>
              <w:rPr>
                <w:sz w:val="20"/>
                <w:szCs w:val="20"/>
              </w:rPr>
            </w:pPr>
            <w:r w:rsidRPr="74172A5F">
              <w:rPr>
                <w:sz w:val="20"/>
                <w:szCs w:val="20"/>
              </w:rPr>
              <w:t>ICI Latin America Regional Learning Exchange in Panama</w:t>
            </w:r>
          </w:p>
          <w:p w14:paraId="6B40789B" w14:textId="418EB74E" w:rsidR="005C558C" w:rsidRPr="006D4F47" w:rsidRDefault="316DE0F8" w:rsidP="74172A5F">
            <w:pPr>
              <w:pStyle w:val="ListParagraph"/>
              <w:numPr>
                <w:ilvl w:val="0"/>
                <w:numId w:val="59"/>
              </w:numPr>
              <w:spacing w:before="240" w:after="240"/>
              <w:rPr>
                <w:sz w:val="20"/>
                <w:szCs w:val="20"/>
              </w:rPr>
            </w:pPr>
            <w:r w:rsidRPr="74172A5F">
              <w:rPr>
                <w:sz w:val="20"/>
                <w:szCs w:val="20"/>
              </w:rPr>
              <w:t>IPLC Gender, Biodiversity and Linkages – UNDP Learning Nature Platform</w:t>
            </w:r>
          </w:p>
          <w:p w14:paraId="1969F1D0" w14:textId="2510A97F" w:rsidR="005C558C" w:rsidRPr="006D4F47" w:rsidRDefault="1F7A3F21" w:rsidP="74172A5F">
            <w:pPr>
              <w:spacing w:before="240" w:after="240"/>
              <w:rPr>
                <w:rFonts w:asciiTheme="minorHAnsi" w:eastAsiaTheme="minorEastAsia" w:hAnsiTheme="minorHAnsi" w:cstheme="minorBidi"/>
                <w:b/>
                <w:bCs/>
                <w:sz w:val="20"/>
                <w:szCs w:val="20"/>
              </w:rPr>
            </w:pPr>
            <w:r w:rsidRPr="74172A5F">
              <w:rPr>
                <w:rFonts w:asciiTheme="minorHAnsi" w:eastAsiaTheme="minorEastAsia" w:hAnsiTheme="minorHAnsi" w:cstheme="minorBidi"/>
                <w:b/>
                <w:bCs/>
                <w:sz w:val="20"/>
                <w:szCs w:val="20"/>
              </w:rPr>
              <w:t>Component – III</w:t>
            </w:r>
          </w:p>
          <w:p w14:paraId="650D6C83" w14:textId="2A05AD93" w:rsidR="005C558C" w:rsidRPr="006D4F47" w:rsidRDefault="1F7A3F21" w:rsidP="74172A5F">
            <w:pPr>
              <w:pStyle w:val="ListParagraph"/>
              <w:numPr>
                <w:ilvl w:val="0"/>
                <w:numId w:val="59"/>
              </w:numPr>
              <w:spacing w:line="259" w:lineRule="auto"/>
              <w:rPr>
                <w:sz w:val="20"/>
                <w:szCs w:val="20"/>
              </w:rPr>
            </w:pPr>
            <w:r w:rsidRPr="74172A5F">
              <w:rPr>
                <w:sz w:val="20"/>
                <w:szCs w:val="20"/>
              </w:rPr>
              <w:t xml:space="preserve">UNFCCC COP29 held in Baku, Azerbaijan </w:t>
            </w:r>
          </w:p>
          <w:p w14:paraId="5D39901A" w14:textId="7083E3C3" w:rsidR="005C558C" w:rsidRPr="006D4F47" w:rsidRDefault="1F7A3F21" w:rsidP="74172A5F">
            <w:pPr>
              <w:pStyle w:val="ListParagraph"/>
              <w:numPr>
                <w:ilvl w:val="0"/>
                <w:numId w:val="59"/>
              </w:numPr>
              <w:spacing w:line="259" w:lineRule="auto"/>
              <w:rPr>
                <w:sz w:val="20"/>
                <w:szCs w:val="20"/>
              </w:rPr>
            </w:pPr>
            <w:r w:rsidRPr="74172A5F">
              <w:rPr>
                <w:sz w:val="20"/>
                <w:szCs w:val="20"/>
              </w:rPr>
              <w:t xml:space="preserve">Climate Week New York City </w:t>
            </w:r>
          </w:p>
          <w:p w14:paraId="63AEB6BB" w14:textId="199AA3AA" w:rsidR="005C558C" w:rsidRPr="006D4F47" w:rsidRDefault="1F7A3F21" w:rsidP="74172A5F">
            <w:pPr>
              <w:pStyle w:val="ListParagraph"/>
              <w:numPr>
                <w:ilvl w:val="0"/>
                <w:numId w:val="59"/>
              </w:numPr>
              <w:spacing w:line="259" w:lineRule="auto"/>
              <w:rPr>
                <w:sz w:val="20"/>
                <w:szCs w:val="20"/>
              </w:rPr>
            </w:pPr>
            <w:r w:rsidRPr="74172A5F">
              <w:rPr>
                <w:sz w:val="20"/>
                <w:szCs w:val="20"/>
              </w:rPr>
              <w:t xml:space="preserve">UNCBD COP16 - 06 Side Events </w:t>
            </w:r>
          </w:p>
          <w:p w14:paraId="23A59EFF" w14:textId="648CECCD" w:rsidR="005C558C" w:rsidRPr="006221EF" w:rsidRDefault="1F7A3F21" w:rsidP="74172A5F">
            <w:pPr>
              <w:pStyle w:val="ListParagraph"/>
              <w:numPr>
                <w:ilvl w:val="0"/>
                <w:numId w:val="59"/>
              </w:numPr>
              <w:spacing w:line="259" w:lineRule="auto"/>
              <w:rPr>
                <w:sz w:val="20"/>
                <w:szCs w:val="20"/>
              </w:rPr>
            </w:pPr>
            <w:r w:rsidRPr="74172A5F">
              <w:rPr>
                <w:sz w:val="20"/>
                <w:szCs w:val="20"/>
              </w:rPr>
              <w:t>ICI Staff’s First Aid Training</w:t>
            </w:r>
          </w:p>
        </w:tc>
      </w:tr>
      <w:tr w:rsidR="00315E5C" w14:paraId="5EC8AEC2" w14:textId="1DEA9F88" w:rsidTr="3BB0E2C2">
        <w:trPr>
          <w:trHeight w:val="300"/>
        </w:trPr>
        <w:tc>
          <w:tcPr>
            <w:tcW w:w="1679" w:type="dxa"/>
            <w:vMerge/>
            <w:vAlign w:val="center"/>
          </w:tcPr>
          <w:p w14:paraId="02EA04FE"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66CE2B9C" w14:textId="77777777" w:rsidR="005C558C" w:rsidRDefault="005C558C" w:rsidP="00A235EB">
            <w:pPr>
              <w:jc w:val="center"/>
            </w:pPr>
            <w:r w:rsidRPr="1459BB3C">
              <w:rPr>
                <w:rFonts w:ascii="Calibri" w:eastAsia="Calibri" w:hAnsi="Calibri" w:cs="Calibri"/>
                <w:b/>
                <w:bCs/>
                <w:sz w:val="20"/>
                <w:szCs w:val="20"/>
              </w:rPr>
              <w:t>I4.2.1:</w:t>
            </w:r>
            <w:r w:rsidRPr="1459BB3C">
              <w:rPr>
                <w:rFonts w:ascii="Calibri" w:eastAsia="Calibri" w:hAnsi="Calibri" w:cs="Calibri"/>
                <w:sz w:val="20"/>
                <w:szCs w:val="20"/>
              </w:rPr>
              <w:t xml:space="preserve"> Number of IPP </w:t>
            </w:r>
          </w:p>
          <w:p w14:paraId="0E6BE761" w14:textId="77777777" w:rsidR="005C558C" w:rsidRDefault="1D8FB80F" w:rsidP="00A235EB">
            <w:pPr>
              <w:jc w:val="center"/>
            </w:pPr>
            <w:r w:rsidRPr="022E671F">
              <w:rPr>
                <w:rFonts w:ascii="Calibri" w:eastAsia="Calibri" w:hAnsi="Calibri" w:cs="Calibri"/>
                <w:sz w:val="20"/>
                <w:szCs w:val="20"/>
              </w:rPr>
              <w:lastRenderedPageBreak/>
              <w:t>developed</w:t>
            </w:r>
            <w:r w:rsidR="5AD5602F" w:rsidRPr="022E671F">
              <w:rPr>
                <w:rFonts w:ascii="Calibri" w:eastAsia="Calibri" w:hAnsi="Calibri" w:cs="Calibri"/>
                <w:sz w:val="20"/>
                <w:szCs w:val="20"/>
              </w:rPr>
              <w:t>.</w:t>
            </w:r>
          </w:p>
          <w:p w14:paraId="5C982757"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542A09CC" w14:textId="15896CBE" w:rsidR="005C558C" w:rsidRPr="006D4F47" w:rsidRDefault="02758916" w:rsidP="00A235EB">
            <w:pPr>
              <w:jc w:val="center"/>
              <w:rPr>
                <w:rFonts w:ascii="Calibri" w:eastAsia="Calibri" w:hAnsi="Calibri" w:cs="Calibri"/>
                <w:sz w:val="20"/>
                <w:szCs w:val="20"/>
              </w:rPr>
            </w:pPr>
            <w:r w:rsidRPr="7DEC1DEF">
              <w:rPr>
                <w:rFonts w:ascii="Calibri" w:eastAsia="Calibri" w:hAnsi="Calibri" w:cs="Calibri"/>
                <w:sz w:val="20"/>
                <w:szCs w:val="20"/>
              </w:rPr>
              <w:lastRenderedPageBreak/>
              <w:t xml:space="preserve">10 of 10 ICI subprojects are implementing </w:t>
            </w:r>
            <w:r w:rsidRPr="7DEC1DEF">
              <w:rPr>
                <w:rFonts w:ascii="Calibri" w:eastAsia="Calibri" w:hAnsi="Calibri" w:cs="Calibri"/>
                <w:sz w:val="20"/>
                <w:szCs w:val="20"/>
              </w:rPr>
              <w:lastRenderedPageBreak/>
              <w:t>their IPPs as part of their Impact Strategies.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6BC6C51A" w14:textId="5B6409FB" w:rsidR="005C558C" w:rsidRPr="006D4F47" w:rsidRDefault="02758916" w:rsidP="00A235EB">
            <w:pPr>
              <w:jc w:val="center"/>
              <w:rPr>
                <w:rFonts w:ascii="Calibri" w:eastAsia="Calibri" w:hAnsi="Calibri" w:cs="Calibri"/>
                <w:sz w:val="20"/>
                <w:szCs w:val="20"/>
              </w:rPr>
            </w:pPr>
            <w:r w:rsidRPr="7DEC1DEF">
              <w:rPr>
                <w:rFonts w:ascii="Calibri" w:eastAsia="Calibri" w:hAnsi="Calibri" w:cs="Calibri"/>
                <w:sz w:val="20"/>
                <w:szCs w:val="20"/>
              </w:rPr>
              <w:lastRenderedPageBreak/>
              <w:t xml:space="preserve">10 of 10 ICI subprojects are implementing their </w:t>
            </w:r>
            <w:r w:rsidRPr="7DEC1DEF">
              <w:rPr>
                <w:rFonts w:ascii="Calibri" w:eastAsia="Calibri" w:hAnsi="Calibri" w:cs="Calibri"/>
                <w:sz w:val="20"/>
                <w:szCs w:val="20"/>
              </w:rPr>
              <w:lastRenderedPageBreak/>
              <w:t>IPPs as part of their Impact Strategies.</w:t>
            </w:r>
          </w:p>
        </w:tc>
        <w:tc>
          <w:tcPr>
            <w:tcW w:w="1115" w:type="dxa"/>
            <w:tcBorders>
              <w:top w:val="single" w:sz="8" w:space="0" w:color="auto"/>
              <w:left w:val="single" w:sz="8" w:space="0" w:color="auto"/>
              <w:bottom w:val="single" w:sz="8" w:space="0" w:color="auto"/>
              <w:right w:val="single" w:sz="4" w:space="0" w:color="auto"/>
            </w:tcBorders>
            <w:tcMar>
              <w:left w:w="108" w:type="dxa"/>
              <w:right w:w="108" w:type="dxa"/>
            </w:tcMar>
          </w:tcPr>
          <w:p w14:paraId="49C32754" w14:textId="220371AA" w:rsidR="005C558C" w:rsidRDefault="24CD7264" w:rsidP="006D4F47">
            <w:pPr>
              <w:jc w:val="center"/>
              <w:rPr>
                <w:rFonts w:asciiTheme="minorHAnsi" w:eastAsiaTheme="minorEastAsia" w:hAnsiTheme="minorHAnsi" w:cstheme="minorBidi"/>
              </w:rPr>
            </w:pPr>
            <w:r w:rsidRPr="006D4F47">
              <w:rPr>
                <w:rFonts w:asciiTheme="minorHAnsi" w:eastAsiaTheme="minorEastAsia" w:hAnsiTheme="minorHAnsi" w:cstheme="minorBidi"/>
              </w:rPr>
              <w:lastRenderedPageBreak/>
              <w:t>IS</w:t>
            </w:r>
          </w:p>
        </w:tc>
        <w:tc>
          <w:tcPr>
            <w:tcW w:w="6555" w:type="dxa"/>
            <w:tcBorders>
              <w:top w:val="single" w:sz="8" w:space="0" w:color="auto"/>
              <w:left w:val="single" w:sz="4" w:space="0" w:color="auto"/>
              <w:bottom w:val="single" w:sz="8" w:space="0" w:color="auto"/>
              <w:right w:val="single" w:sz="8" w:space="0" w:color="auto"/>
            </w:tcBorders>
          </w:tcPr>
          <w:p w14:paraId="1F843AB8" w14:textId="3343857F" w:rsidR="005C558C" w:rsidRPr="006D4F47" w:rsidRDefault="24CD7264" w:rsidP="006D4F47">
            <w:pPr>
              <w:spacing w:line="259" w:lineRule="auto"/>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All </w:t>
            </w:r>
            <w:r w:rsidRPr="7DEC1DEF">
              <w:rPr>
                <w:rFonts w:asciiTheme="minorHAnsi" w:eastAsiaTheme="minorEastAsia" w:hAnsiTheme="minorHAnsi" w:cstheme="minorBidi"/>
                <w:sz w:val="20"/>
                <w:szCs w:val="20"/>
              </w:rPr>
              <w:t xml:space="preserve">ICI 10 </w:t>
            </w:r>
            <w:r w:rsidRPr="006D4F47">
              <w:rPr>
                <w:rFonts w:asciiTheme="minorHAnsi" w:eastAsiaTheme="minorEastAsia" w:hAnsiTheme="minorHAnsi" w:cstheme="minorBidi"/>
                <w:sz w:val="20"/>
                <w:szCs w:val="20"/>
              </w:rPr>
              <w:t xml:space="preserve">subprojects fully operationalized their Indigenous Peoples Plans (IPPs) within ESMPs, ensuring that activities such as Life Plan validation, BCP </w:t>
            </w:r>
            <w:r w:rsidRPr="006D4F47">
              <w:rPr>
                <w:rFonts w:asciiTheme="minorHAnsi" w:eastAsiaTheme="minorEastAsia" w:hAnsiTheme="minorHAnsi" w:cstheme="minorBidi"/>
                <w:sz w:val="20"/>
                <w:szCs w:val="20"/>
              </w:rPr>
              <w:lastRenderedPageBreak/>
              <w:t>development, cultural governance workshops, and women’s leadership initiatives directly aligned with ESS4 safeguards and GEF requirements.</w:t>
            </w:r>
          </w:p>
          <w:p w14:paraId="4CF6DB7A" w14:textId="7586983B" w:rsidR="005C558C" w:rsidRDefault="005C558C" w:rsidP="00A235EB"/>
        </w:tc>
      </w:tr>
      <w:tr w:rsidR="00DA3C72" w14:paraId="398847F4" w14:textId="145EEC3F" w:rsidTr="3BB0E2C2">
        <w:trPr>
          <w:trHeight w:val="300"/>
        </w:trPr>
        <w:tc>
          <w:tcPr>
            <w:tcW w:w="16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3E5423C" w14:textId="77777777" w:rsidR="005C558C" w:rsidRDefault="005C558C" w:rsidP="00A235EB">
            <w:r w:rsidRPr="1459BB3C">
              <w:rPr>
                <w:rFonts w:ascii="Calibri" w:eastAsia="Calibri" w:hAnsi="Calibri" w:cs="Calibri"/>
                <w:b/>
                <w:bCs/>
                <w:sz w:val="20"/>
                <w:szCs w:val="20"/>
              </w:rPr>
              <w:lastRenderedPageBreak/>
              <w:t>ESS 5: Resource Efficiency and Pollution Prevention</w:t>
            </w:r>
            <w:r w:rsidRPr="1459BB3C">
              <w:rPr>
                <w:rFonts w:ascii="Calibri" w:eastAsia="Calibri" w:hAnsi="Calibri" w:cs="Calibri"/>
                <w:sz w:val="20"/>
                <w:szCs w:val="20"/>
              </w:rPr>
              <w:t xml:space="preserve">  </w:t>
            </w:r>
          </w:p>
          <w:p w14:paraId="1D2AD802" w14:textId="77777777" w:rsidR="005C558C" w:rsidRDefault="005C558C" w:rsidP="00A235EB">
            <w:pPr>
              <w:pStyle w:val="ListParagraph"/>
              <w:ind w:left="0"/>
              <w:rPr>
                <w:rFonts w:ascii="Calibri" w:eastAsia="Calibri" w:hAnsi="Calibri" w:cs="Calibri"/>
                <w:sz w:val="20"/>
                <w:szCs w:val="20"/>
              </w:rPr>
            </w:pPr>
            <w:r w:rsidRPr="1459BB3C">
              <w:rPr>
                <w:rFonts w:ascii="Calibri" w:eastAsia="Calibri" w:hAnsi="Calibri" w:cs="Calibri"/>
                <w:sz w:val="20"/>
                <w:szCs w:val="20"/>
              </w:rPr>
              <w:t>Number of hectares where pest management is applied.</w:t>
            </w:r>
          </w:p>
          <w:p w14:paraId="0FAD80E6" w14:textId="77777777" w:rsidR="005C558C" w:rsidRDefault="005C558C" w:rsidP="00A235EB">
            <w:pPr>
              <w:pStyle w:val="ListParagraph"/>
              <w:ind w:left="0"/>
              <w:rPr>
                <w:rFonts w:ascii="Calibri" w:eastAsia="Calibri" w:hAnsi="Calibri" w:cs="Calibri"/>
                <w:sz w:val="20"/>
                <w:szCs w:val="20"/>
              </w:rPr>
            </w:pPr>
          </w:p>
          <w:p w14:paraId="0E36A590" w14:textId="77777777" w:rsidR="005C558C" w:rsidRDefault="5AD5602F" w:rsidP="00A235EB">
            <w:pPr>
              <w:pStyle w:val="ListParagraph"/>
              <w:ind w:left="0"/>
              <w:rPr>
                <w:rFonts w:ascii="Calibri" w:eastAsia="Calibri" w:hAnsi="Calibri" w:cs="Calibri"/>
                <w:sz w:val="20"/>
                <w:szCs w:val="20"/>
              </w:rPr>
            </w:pPr>
            <w:r w:rsidRPr="022E671F">
              <w:rPr>
                <w:rFonts w:ascii="Calibri" w:eastAsia="Calibri" w:hAnsi="Calibri" w:cs="Calibri"/>
                <w:sz w:val="20"/>
                <w:szCs w:val="20"/>
              </w:rPr>
              <w:t xml:space="preserve">Percentage of pest management area where Integrated Pest Management or Integrated Vector Management is applied.  </w:t>
            </w:r>
          </w:p>
          <w:p w14:paraId="617A4D04" w14:textId="77777777" w:rsidR="005C558C" w:rsidRDefault="005C558C" w:rsidP="00A235EB">
            <w:pPr>
              <w:pStyle w:val="ListParagraph"/>
              <w:ind w:left="0"/>
              <w:rPr>
                <w:rFonts w:ascii="Calibri" w:eastAsia="Calibri" w:hAnsi="Calibri" w:cs="Calibri"/>
                <w:sz w:val="20"/>
                <w:szCs w:val="20"/>
              </w:rPr>
            </w:pPr>
          </w:p>
          <w:p w14:paraId="2BE98C23" w14:textId="77777777" w:rsidR="005C558C" w:rsidRDefault="5AD5602F" w:rsidP="00A235EB">
            <w:pPr>
              <w:pStyle w:val="ListParagraph"/>
              <w:ind w:left="0"/>
              <w:rPr>
                <w:rFonts w:ascii="Calibri" w:eastAsia="Calibri" w:hAnsi="Calibri" w:cs="Calibri"/>
                <w:sz w:val="20"/>
                <w:szCs w:val="20"/>
              </w:rPr>
            </w:pPr>
            <w:r w:rsidRPr="022E671F">
              <w:rPr>
                <w:rFonts w:ascii="Calibri" w:eastAsia="Calibri" w:hAnsi="Calibri" w:cs="Calibri"/>
                <w:sz w:val="20"/>
                <w:szCs w:val="20"/>
              </w:rPr>
              <w:t>Percentage of pesticide applications that comply with the International Code of Conduct on the Distribution and Use of Pesticides.</w:t>
            </w:r>
          </w:p>
          <w:p w14:paraId="39B1F3F5" w14:textId="77777777" w:rsidR="005C558C" w:rsidRDefault="005C558C" w:rsidP="00A235EB">
            <w:pPr>
              <w:pStyle w:val="ListParagraph"/>
              <w:ind w:left="0"/>
              <w:rPr>
                <w:rFonts w:ascii="Calibri" w:eastAsia="Calibri" w:hAnsi="Calibri" w:cs="Calibri"/>
                <w:sz w:val="20"/>
                <w:szCs w:val="20"/>
              </w:rPr>
            </w:pP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7AE8BE4A" w14:textId="77777777" w:rsidR="005C558C" w:rsidRPr="006D4F47" w:rsidRDefault="06EE3B8C"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b/>
                <w:sz w:val="20"/>
                <w:szCs w:val="20"/>
              </w:rPr>
              <w:t xml:space="preserve">I5.1: </w:t>
            </w:r>
            <w:r w:rsidRPr="006D4F47">
              <w:rPr>
                <w:rFonts w:asciiTheme="minorHAnsi" w:eastAsiaTheme="minorEastAsia" w:hAnsiTheme="minorHAnsi" w:cstheme="minorBidi"/>
                <w:sz w:val="20"/>
                <w:szCs w:val="20"/>
              </w:rPr>
              <w:t xml:space="preserve">Number of Resource </w:t>
            </w:r>
          </w:p>
          <w:p w14:paraId="4DD9173D" w14:textId="77777777" w:rsidR="005C558C" w:rsidRPr="006D4F47" w:rsidRDefault="06EE3B8C"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Efficiency and Pollution </w:t>
            </w:r>
          </w:p>
          <w:p w14:paraId="1C5D70D4" w14:textId="77777777" w:rsidR="005C558C" w:rsidRPr="006D4F47" w:rsidRDefault="06EE3B8C"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Prevention Plans</w:t>
            </w:r>
          </w:p>
          <w:p w14:paraId="47BE3D8C" w14:textId="77777777" w:rsidR="005C558C" w:rsidRPr="006D4F47" w:rsidRDefault="06EE3B8C"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developed.</w:t>
            </w:r>
          </w:p>
          <w:p w14:paraId="684BF71A" w14:textId="77777777" w:rsidR="005C558C" w:rsidRPr="006D4F47" w:rsidRDefault="06EE3B8C" w:rsidP="7DEC1DEF">
            <w:pPr>
              <w:jc w:val="center"/>
              <w:rPr>
                <w:rFonts w:asciiTheme="minorHAnsi" w:eastAsiaTheme="minorEastAsia" w:hAnsiTheme="minorHAnsi" w:cstheme="minorBidi"/>
                <w:b/>
                <w:sz w:val="20"/>
                <w:szCs w:val="20"/>
              </w:rPr>
            </w:pPr>
            <w:r w:rsidRPr="006D4F47">
              <w:rPr>
                <w:rFonts w:asciiTheme="minorHAnsi" w:eastAsiaTheme="minorEastAsia" w:hAnsiTheme="minorHAnsi" w:cstheme="minorBidi"/>
                <w:b/>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5F204846" w14:textId="169C07D9" w:rsidR="005C558C" w:rsidRDefault="6BD8DF96"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10/10 subprojects developed and implementing Resource </w:t>
            </w:r>
          </w:p>
          <w:p w14:paraId="51F4C1EE" w14:textId="77777777" w:rsidR="005C558C" w:rsidRDefault="6BD8DF96"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Efficiency and Pollution </w:t>
            </w:r>
          </w:p>
          <w:p w14:paraId="45539914" w14:textId="0E4E9A95" w:rsidR="005C558C" w:rsidRPr="006D4F47" w:rsidRDefault="6BD8DF96"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Prevention Plans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CDE7D5E" w14:textId="169C07D9" w:rsidR="005C558C" w:rsidRDefault="6BD8DF96" w:rsidP="7DEC1DEF">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 xml:space="preserve">10/10 subprojects developed and implementing Resource </w:t>
            </w:r>
          </w:p>
          <w:p w14:paraId="3C6D2769" w14:textId="77777777" w:rsidR="005C558C" w:rsidRDefault="6BD8DF96" w:rsidP="7DEC1DEF">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 xml:space="preserve">Efficiency and Pollution </w:t>
            </w:r>
          </w:p>
          <w:p w14:paraId="770E55BA" w14:textId="0E4E9A95" w:rsidR="005C558C" w:rsidRDefault="6BD8DF96" w:rsidP="7DEC1DEF">
            <w:pPr>
              <w:jc w:val="center"/>
              <w:rPr>
                <w:rFonts w:asciiTheme="minorHAnsi" w:eastAsiaTheme="minorEastAsia" w:hAnsiTheme="minorHAnsi" w:cstheme="minorBidi"/>
                <w:sz w:val="20"/>
                <w:szCs w:val="20"/>
              </w:rPr>
            </w:pPr>
            <w:r w:rsidRPr="7DEC1DEF">
              <w:rPr>
                <w:rFonts w:asciiTheme="minorHAnsi" w:eastAsiaTheme="minorEastAsia" w:hAnsiTheme="minorHAnsi" w:cstheme="minorBidi"/>
                <w:sz w:val="20"/>
                <w:szCs w:val="20"/>
              </w:rPr>
              <w:t>Prevention Plans</w:t>
            </w:r>
          </w:p>
          <w:p w14:paraId="33247F0A" w14:textId="0A4638FA" w:rsidR="005C558C" w:rsidRDefault="005C558C" w:rsidP="7DEC1DEF">
            <w:pPr>
              <w:jc w:val="center"/>
            </w:pPr>
          </w:p>
        </w:tc>
        <w:tc>
          <w:tcPr>
            <w:tcW w:w="1115" w:type="dxa"/>
            <w:tcBorders>
              <w:top w:val="single" w:sz="8" w:space="0" w:color="auto"/>
              <w:left w:val="single" w:sz="8" w:space="0" w:color="auto"/>
              <w:bottom w:val="single" w:sz="8" w:space="0" w:color="auto"/>
              <w:right w:val="single" w:sz="4" w:space="0" w:color="auto"/>
            </w:tcBorders>
            <w:tcMar>
              <w:left w:w="108" w:type="dxa"/>
              <w:right w:w="108" w:type="dxa"/>
            </w:tcMar>
          </w:tcPr>
          <w:p w14:paraId="6A076A5C" w14:textId="49DDC47A" w:rsidR="005C558C" w:rsidRPr="006D4F47" w:rsidRDefault="6BD8DF96"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1899EE74" w14:textId="24295B60" w:rsidR="005C558C" w:rsidRPr="006D4F47" w:rsidRDefault="4B0E3F10" w:rsidP="006D4F47">
            <w:pPr>
              <w:rPr>
                <w:rFonts w:asciiTheme="minorHAnsi" w:eastAsiaTheme="minorEastAsia" w:hAnsiTheme="minorHAnsi" w:cstheme="minorBidi"/>
                <w:b/>
                <w:sz w:val="20"/>
                <w:szCs w:val="20"/>
              </w:rPr>
            </w:pPr>
            <w:r w:rsidRPr="006D4F47">
              <w:rPr>
                <w:rFonts w:asciiTheme="minorHAnsi" w:eastAsiaTheme="minorEastAsia" w:hAnsiTheme="minorHAnsi" w:cstheme="minorBidi"/>
                <w:sz w:val="20"/>
                <w:szCs w:val="20"/>
              </w:rPr>
              <w:t>All 10 ICI subprojects have fully operational Resource Efficiency and Pollution Prevention Plans embedded within their ESMPs. These plans guide sustainable practices including non-timber forest product collection, rotational land-use, soil and water conservation, and organic waste management.</w:t>
            </w:r>
            <w:r>
              <w:br/>
            </w:r>
          </w:p>
        </w:tc>
      </w:tr>
      <w:tr w:rsidR="00315E5C" w14:paraId="70AC6EB5" w14:textId="34276C9F" w:rsidTr="3BB0E2C2">
        <w:trPr>
          <w:trHeight w:val="300"/>
        </w:trPr>
        <w:tc>
          <w:tcPr>
            <w:tcW w:w="1679" w:type="dxa"/>
            <w:vMerge/>
            <w:vAlign w:val="center"/>
          </w:tcPr>
          <w:p w14:paraId="3C3D3122"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1292C8DC" w14:textId="77777777" w:rsidR="005C558C" w:rsidRDefault="005C558C" w:rsidP="00A235EB">
            <w:pPr>
              <w:jc w:val="center"/>
            </w:pPr>
            <w:r w:rsidRPr="1459BB3C">
              <w:rPr>
                <w:rFonts w:ascii="Calibri" w:eastAsia="Calibri" w:hAnsi="Calibri" w:cs="Calibri"/>
                <w:b/>
                <w:bCs/>
                <w:sz w:val="20"/>
                <w:szCs w:val="20"/>
              </w:rPr>
              <w:t xml:space="preserve">I5.2: </w:t>
            </w:r>
            <w:r w:rsidRPr="1459BB3C">
              <w:rPr>
                <w:rFonts w:ascii="Calibri" w:eastAsia="Calibri" w:hAnsi="Calibri" w:cs="Calibri"/>
                <w:sz w:val="20"/>
                <w:szCs w:val="20"/>
              </w:rPr>
              <w:t xml:space="preserve">Number of trainings </w:t>
            </w:r>
          </w:p>
          <w:p w14:paraId="24305BCB" w14:textId="77777777" w:rsidR="005C558C" w:rsidRDefault="005C558C" w:rsidP="00A235EB">
            <w:pPr>
              <w:jc w:val="center"/>
            </w:pPr>
            <w:r w:rsidRPr="1459BB3C">
              <w:rPr>
                <w:rFonts w:ascii="Calibri" w:eastAsia="Calibri" w:hAnsi="Calibri" w:cs="Calibri"/>
                <w:sz w:val="20"/>
                <w:szCs w:val="20"/>
              </w:rPr>
              <w:t>about Resource Efficiency</w:t>
            </w:r>
          </w:p>
          <w:p w14:paraId="6E3E333D" w14:textId="77777777" w:rsidR="005C558C" w:rsidRDefault="005C558C" w:rsidP="00A235EB">
            <w:pPr>
              <w:jc w:val="center"/>
            </w:pPr>
            <w:r w:rsidRPr="1459BB3C">
              <w:rPr>
                <w:rFonts w:ascii="Calibri" w:eastAsia="Calibri" w:hAnsi="Calibri" w:cs="Calibri"/>
                <w:sz w:val="20"/>
                <w:szCs w:val="20"/>
              </w:rPr>
              <w:t>and Pollution Prevention.</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6340A9B6" w14:textId="4B0821AC" w:rsidR="005C558C" w:rsidRPr="006D4F47" w:rsidRDefault="32BF4CFC" w:rsidP="00A235EB">
            <w:pPr>
              <w:jc w:val="center"/>
              <w:rPr>
                <w:rFonts w:ascii="Calibri" w:eastAsia="Calibri" w:hAnsi="Calibri" w:cs="Calibri"/>
                <w:sz w:val="20"/>
                <w:szCs w:val="20"/>
              </w:rPr>
            </w:pPr>
            <w:r w:rsidRPr="7DEC1DEF">
              <w:rPr>
                <w:rFonts w:ascii="Calibri" w:eastAsia="Calibri" w:hAnsi="Calibri" w:cs="Calibri"/>
                <w:sz w:val="20"/>
                <w:szCs w:val="20"/>
              </w:rPr>
              <w:t>10 trainings on Resource Efficiency and Pollution Prevention conducted</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2BBA361" w14:textId="5E181A2D" w:rsidR="005C558C" w:rsidRPr="006D4F47" w:rsidRDefault="32BF4CFC" w:rsidP="00A235EB">
            <w:pPr>
              <w:jc w:val="center"/>
              <w:rPr>
                <w:rFonts w:ascii="Calibri" w:eastAsia="Calibri" w:hAnsi="Calibri" w:cs="Calibri"/>
                <w:sz w:val="20"/>
                <w:szCs w:val="20"/>
              </w:rPr>
            </w:pPr>
            <w:r w:rsidRPr="7DEC1DEF">
              <w:rPr>
                <w:rFonts w:ascii="Calibri" w:eastAsia="Calibri" w:hAnsi="Calibri" w:cs="Calibri"/>
                <w:sz w:val="20"/>
                <w:szCs w:val="20"/>
              </w:rPr>
              <w:t>10 trainings on Resource Efficiency and Pollution Prevention conducted</w:t>
            </w:r>
          </w:p>
        </w:tc>
        <w:tc>
          <w:tcPr>
            <w:tcW w:w="1115" w:type="dxa"/>
            <w:tcBorders>
              <w:top w:val="single" w:sz="8" w:space="0" w:color="auto"/>
              <w:left w:val="single" w:sz="8" w:space="0" w:color="auto"/>
              <w:bottom w:val="single" w:sz="8" w:space="0" w:color="auto"/>
              <w:right w:val="single" w:sz="4" w:space="0" w:color="auto"/>
            </w:tcBorders>
            <w:tcMar>
              <w:left w:w="108" w:type="dxa"/>
              <w:right w:w="108" w:type="dxa"/>
            </w:tcMar>
          </w:tcPr>
          <w:p w14:paraId="52F78EF4" w14:textId="28EA0986" w:rsidR="005C558C" w:rsidRPr="006D4F47" w:rsidRDefault="6A107E73"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vAlign w:val="center"/>
          </w:tcPr>
          <w:p w14:paraId="374A82F0" w14:textId="4266F1F5" w:rsidR="005C558C" w:rsidRDefault="6A107E73"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During FY25, subprojects integrated hands-on resource efficiency practices into community trainings and field demonstrations:</w:t>
            </w:r>
          </w:p>
          <w:p w14:paraId="5CAD426F" w14:textId="3FD50697" w:rsidR="005C558C" w:rsidRDefault="5F82E481" w:rsidP="74172A5F">
            <w:pPr>
              <w:pStyle w:val="ListParagraph"/>
              <w:numPr>
                <w:ilvl w:val="0"/>
                <w:numId w:val="59"/>
              </w:numPr>
              <w:spacing w:before="240" w:after="240"/>
              <w:jc w:val="both"/>
              <w:rPr>
                <w:b/>
                <w:bCs/>
                <w:sz w:val="20"/>
                <w:szCs w:val="20"/>
              </w:rPr>
            </w:pPr>
            <w:r w:rsidRPr="74172A5F">
              <w:rPr>
                <w:b/>
                <w:bCs/>
                <w:sz w:val="20"/>
                <w:szCs w:val="20"/>
              </w:rPr>
              <w:t>NEFIN Nepal</w:t>
            </w:r>
          </w:p>
          <w:p w14:paraId="7FE60619" w14:textId="38D60CEA" w:rsidR="005C558C" w:rsidRDefault="5F82E481" w:rsidP="74172A5F">
            <w:pPr>
              <w:pStyle w:val="ListParagraph"/>
              <w:numPr>
                <w:ilvl w:val="1"/>
                <w:numId w:val="59"/>
              </w:numPr>
              <w:spacing w:before="240" w:after="240"/>
              <w:rPr>
                <w:b/>
                <w:bCs/>
                <w:sz w:val="20"/>
                <w:szCs w:val="20"/>
              </w:rPr>
            </w:pPr>
            <w:r w:rsidRPr="74172A5F">
              <w:rPr>
                <w:sz w:val="20"/>
                <w:szCs w:val="20"/>
              </w:rPr>
              <w:t>1 training on the use and maintenance of 500 improved and induction stoves.</w:t>
            </w:r>
            <w:r>
              <w:br/>
            </w:r>
          </w:p>
          <w:p w14:paraId="4F605D07" w14:textId="308C3F22" w:rsidR="005C558C" w:rsidRDefault="5F82E481" w:rsidP="74172A5F">
            <w:pPr>
              <w:pStyle w:val="ListParagraph"/>
              <w:numPr>
                <w:ilvl w:val="0"/>
                <w:numId w:val="59"/>
              </w:numPr>
              <w:spacing w:before="240" w:after="240"/>
              <w:rPr>
                <w:b/>
                <w:bCs/>
                <w:sz w:val="20"/>
                <w:szCs w:val="20"/>
              </w:rPr>
            </w:pPr>
            <w:r w:rsidRPr="74172A5F">
              <w:rPr>
                <w:b/>
                <w:bCs/>
                <w:sz w:val="20"/>
                <w:szCs w:val="20"/>
              </w:rPr>
              <w:t>IPF Thailand</w:t>
            </w:r>
          </w:p>
          <w:p w14:paraId="43DFB320" w14:textId="75E651B8" w:rsidR="005C558C" w:rsidRDefault="5F82E481" w:rsidP="74172A5F">
            <w:pPr>
              <w:pStyle w:val="ListParagraph"/>
              <w:numPr>
                <w:ilvl w:val="1"/>
                <w:numId w:val="59"/>
              </w:numPr>
              <w:spacing w:before="240" w:after="240"/>
              <w:rPr>
                <w:sz w:val="20"/>
                <w:szCs w:val="20"/>
              </w:rPr>
            </w:pPr>
            <w:r w:rsidRPr="74172A5F">
              <w:rPr>
                <w:sz w:val="20"/>
                <w:szCs w:val="20"/>
              </w:rPr>
              <w:t>1 training on firebreak construction and forest fire prevention.</w:t>
            </w:r>
          </w:p>
          <w:p w14:paraId="17DC00C2" w14:textId="1B7E757D" w:rsidR="005C558C" w:rsidRDefault="5F82E481" w:rsidP="74172A5F">
            <w:pPr>
              <w:pStyle w:val="ListParagraph"/>
              <w:numPr>
                <w:ilvl w:val="1"/>
                <w:numId w:val="59"/>
              </w:numPr>
              <w:spacing w:before="240" w:after="240"/>
              <w:rPr>
                <w:b/>
                <w:bCs/>
                <w:sz w:val="20"/>
                <w:szCs w:val="20"/>
              </w:rPr>
            </w:pPr>
            <w:r w:rsidRPr="74172A5F">
              <w:rPr>
                <w:sz w:val="20"/>
                <w:szCs w:val="20"/>
              </w:rPr>
              <w:t>1 training on check dam construction and watershed/soil conservation.</w:t>
            </w:r>
          </w:p>
          <w:p w14:paraId="05BAB17E" w14:textId="0A9338D3" w:rsidR="005C558C" w:rsidRDefault="5FBF8C88" w:rsidP="74172A5F">
            <w:pPr>
              <w:pStyle w:val="ListParagraph"/>
              <w:numPr>
                <w:ilvl w:val="1"/>
                <w:numId w:val="59"/>
              </w:numPr>
              <w:spacing w:before="240" w:after="240"/>
              <w:rPr>
                <w:b/>
                <w:bCs/>
                <w:sz w:val="24"/>
                <w:szCs w:val="24"/>
              </w:rPr>
            </w:pPr>
            <w:r w:rsidRPr="74172A5F">
              <w:rPr>
                <w:sz w:val="20"/>
                <w:szCs w:val="20"/>
              </w:rPr>
              <w:t>1 training on check dam construction and water source management.</w:t>
            </w:r>
            <w:r>
              <w:br/>
            </w:r>
          </w:p>
          <w:p w14:paraId="2BA02F8C" w14:textId="5BED4D56" w:rsidR="005C558C" w:rsidRDefault="5F82E481" w:rsidP="74172A5F">
            <w:pPr>
              <w:pStyle w:val="ListParagraph"/>
              <w:numPr>
                <w:ilvl w:val="0"/>
                <w:numId w:val="59"/>
              </w:numPr>
              <w:spacing w:before="240" w:after="240"/>
              <w:rPr>
                <w:b/>
                <w:bCs/>
                <w:sz w:val="20"/>
                <w:szCs w:val="20"/>
              </w:rPr>
            </w:pPr>
            <w:r w:rsidRPr="74172A5F">
              <w:rPr>
                <w:b/>
                <w:bCs/>
                <w:sz w:val="20"/>
                <w:szCs w:val="20"/>
              </w:rPr>
              <w:t>UCRT Tanzania</w:t>
            </w:r>
          </w:p>
          <w:p w14:paraId="7111869A" w14:textId="13466B34" w:rsidR="005C558C" w:rsidRDefault="5F82E481" w:rsidP="74172A5F">
            <w:pPr>
              <w:pStyle w:val="ListParagraph"/>
              <w:numPr>
                <w:ilvl w:val="1"/>
                <w:numId w:val="59"/>
              </w:numPr>
              <w:spacing w:before="240" w:after="240"/>
              <w:rPr>
                <w:sz w:val="20"/>
                <w:szCs w:val="20"/>
              </w:rPr>
            </w:pPr>
            <w:r w:rsidRPr="74172A5F">
              <w:rPr>
                <w:sz w:val="20"/>
                <w:szCs w:val="20"/>
              </w:rPr>
              <w:t>1 training on rotational grazing and rangeland restoration.</w:t>
            </w:r>
          </w:p>
          <w:p w14:paraId="4A3F626A" w14:textId="04A905FB" w:rsidR="005C558C" w:rsidRDefault="5F82E481" w:rsidP="74172A5F">
            <w:pPr>
              <w:pStyle w:val="ListParagraph"/>
              <w:numPr>
                <w:ilvl w:val="1"/>
                <w:numId w:val="59"/>
              </w:numPr>
              <w:spacing w:before="240" w:after="240"/>
              <w:rPr>
                <w:b/>
                <w:bCs/>
                <w:sz w:val="20"/>
                <w:szCs w:val="20"/>
              </w:rPr>
            </w:pPr>
            <w:r>
              <w:br/>
            </w:r>
          </w:p>
          <w:p w14:paraId="30897293" w14:textId="65B2D26F" w:rsidR="005C558C" w:rsidRDefault="5F82E481" w:rsidP="74172A5F">
            <w:pPr>
              <w:pStyle w:val="ListParagraph"/>
              <w:numPr>
                <w:ilvl w:val="0"/>
                <w:numId w:val="59"/>
              </w:numPr>
              <w:spacing w:before="240" w:after="240"/>
              <w:jc w:val="both"/>
              <w:rPr>
                <w:b/>
                <w:bCs/>
                <w:sz w:val="20"/>
                <w:szCs w:val="20"/>
              </w:rPr>
            </w:pPr>
            <w:r w:rsidRPr="74172A5F">
              <w:rPr>
                <w:b/>
                <w:bCs/>
                <w:sz w:val="20"/>
                <w:szCs w:val="20"/>
              </w:rPr>
              <w:t>ANAPAC DRC</w:t>
            </w:r>
          </w:p>
          <w:p w14:paraId="081E0ECC" w14:textId="179CA7BD" w:rsidR="005C558C" w:rsidRDefault="5F82E481" w:rsidP="74172A5F">
            <w:pPr>
              <w:pStyle w:val="ListParagraph"/>
              <w:numPr>
                <w:ilvl w:val="1"/>
                <w:numId w:val="59"/>
              </w:numPr>
              <w:spacing w:before="240" w:after="240"/>
              <w:rPr>
                <w:sz w:val="20"/>
                <w:szCs w:val="20"/>
              </w:rPr>
            </w:pPr>
            <w:r w:rsidRPr="74172A5F">
              <w:rPr>
                <w:sz w:val="20"/>
                <w:szCs w:val="20"/>
              </w:rPr>
              <w:t>1 training on composting and sustainable crop management.</w:t>
            </w:r>
          </w:p>
          <w:p w14:paraId="31F84C3D" w14:textId="35AAD23A" w:rsidR="005C558C" w:rsidRDefault="5F82E481" w:rsidP="74172A5F">
            <w:pPr>
              <w:pStyle w:val="ListParagraph"/>
              <w:numPr>
                <w:ilvl w:val="1"/>
                <w:numId w:val="59"/>
              </w:numPr>
              <w:spacing w:before="240" w:after="240"/>
              <w:rPr>
                <w:b/>
                <w:bCs/>
                <w:sz w:val="20"/>
                <w:szCs w:val="20"/>
              </w:rPr>
            </w:pPr>
            <w:r w:rsidRPr="74172A5F">
              <w:rPr>
                <w:sz w:val="20"/>
                <w:szCs w:val="20"/>
              </w:rPr>
              <w:t>1 training on fish farming and rotational cropping to reduce environmental pressure.</w:t>
            </w:r>
            <w:r>
              <w:br/>
            </w:r>
          </w:p>
          <w:p w14:paraId="2B1A377B" w14:textId="68F6CCAE" w:rsidR="005C558C" w:rsidRDefault="5F82E481" w:rsidP="74172A5F">
            <w:pPr>
              <w:pStyle w:val="ListParagraph"/>
              <w:numPr>
                <w:ilvl w:val="0"/>
                <w:numId w:val="59"/>
              </w:numPr>
              <w:spacing w:before="240" w:after="240"/>
              <w:jc w:val="both"/>
              <w:rPr>
                <w:b/>
                <w:bCs/>
                <w:sz w:val="20"/>
                <w:szCs w:val="20"/>
              </w:rPr>
            </w:pPr>
            <w:r w:rsidRPr="74172A5F">
              <w:rPr>
                <w:b/>
                <w:bCs/>
                <w:sz w:val="20"/>
                <w:szCs w:val="20"/>
              </w:rPr>
              <w:t>Fiji &amp; Cook Islands</w:t>
            </w:r>
          </w:p>
          <w:p w14:paraId="6D3D2378" w14:textId="669F1FEB" w:rsidR="005C558C" w:rsidRDefault="5F82E481" w:rsidP="74172A5F">
            <w:pPr>
              <w:pStyle w:val="ListParagraph"/>
              <w:numPr>
                <w:ilvl w:val="1"/>
                <w:numId w:val="59"/>
              </w:numPr>
              <w:spacing w:before="240" w:after="240"/>
              <w:rPr>
                <w:sz w:val="20"/>
                <w:szCs w:val="20"/>
              </w:rPr>
            </w:pPr>
            <w:r w:rsidRPr="74172A5F">
              <w:rPr>
                <w:sz w:val="20"/>
                <w:szCs w:val="20"/>
              </w:rPr>
              <w:t>1 training/workshop on sustainable coconut oil, smoked fish, and Rito hat production.</w:t>
            </w:r>
          </w:p>
          <w:p w14:paraId="2EE909CF" w14:textId="00ED2437" w:rsidR="005C558C" w:rsidRDefault="5F82E481" w:rsidP="74172A5F">
            <w:pPr>
              <w:pStyle w:val="ListParagraph"/>
              <w:numPr>
                <w:ilvl w:val="1"/>
                <w:numId w:val="59"/>
              </w:numPr>
              <w:spacing w:before="240" w:after="240"/>
              <w:rPr>
                <w:b/>
                <w:bCs/>
                <w:sz w:val="20"/>
                <w:szCs w:val="20"/>
              </w:rPr>
            </w:pPr>
            <w:r w:rsidRPr="74172A5F">
              <w:rPr>
                <w:sz w:val="20"/>
                <w:szCs w:val="20"/>
              </w:rPr>
              <w:lastRenderedPageBreak/>
              <w:t>1 training on localized enterprise and resource-efficient production (low emissions).</w:t>
            </w:r>
            <w:r>
              <w:br/>
            </w:r>
          </w:p>
          <w:p w14:paraId="7AC18031" w14:textId="6CF30D4F" w:rsidR="005C558C" w:rsidRDefault="5F82E481" w:rsidP="74172A5F">
            <w:pPr>
              <w:pStyle w:val="ListParagraph"/>
              <w:numPr>
                <w:ilvl w:val="0"/>
                <w:numId w:val="59"/>
              </w:numPr>
              <w:spacing w:before="240" w:after="240"/>
              <w:jc w:val="both"/>
              <w:rPr>
                <w:b/>
                <w:bCs/>
                <w:sz w:val="20"/>
                <w:szCs w:val="20"/>
              </w:rPr>
            </w:pPr>
            <w:r w:rsidRPr="74172A5F">
              <w:rPr>
                <w:b/>
                <w:bCs/>
                <w:sz w:val="20"/>
                <w:szCs w:val="20"/>
              </w:rPr>
              <w:t>Futa Mawiza Argentina</w:t>
            </w:r>
          </w:p>
          <w:p w14:paraId="677EE2EE" w14:textId="553E0570" w:rsidR="005C558C" w:rsidRDefault="5F82E481" w:rsidP="74172A5F">
            <w:pPr>
              <w:pStyle w:val="ListParagraph"/>
              <w:numPr>
                <w:ilvl w:val="1"/>
                <w:numId w:val="59"/>
              </w:numPr>
              <w:spacing w:before="240" w:after="240"/>
              <w:rPr>
                <w:sz w:val="20"/>
                <w:szCs w:val="20"/>
              </w:rPr>
            </w:pPr>
            <w:r w:rsidRPr="74172A5F">
              <w:rPr>
                <w:sz w:val="20"/>
                <w:szCs w:val="20"/>
              </w:rPr>
              <w:t>1 training on sustainable forest product use and small eco-enterprises.</w:t>
            </w:r>
          </w:p>
        </w:tc>
      </w:tr>
      <w:tr w:rsidR="00DA3C72" w14:paraId="35944FCD" w14:textId="718A55B7" w:rsidTr="3BB0E2C2">
        <w:trPr>
          <w:trHeight w:val="300"/>
        </w:trPr>
        <w:tc>
          <w:tcPr>
            <w:tcW w:w="16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221FFD88" w14:textId="77777777" w:rsidR="005C558C" w:rsidRDefault="005C558C" w:rsidP="00A235EB">
            <w:r w:rsidRPr="1459BB3C">
              <w:rPr>
                <w:rFonts w:ascii="Calibri" w:eastAsia="Calibri" w:hAnsi="Calibri" w:cs="Calibri"/>
                <w:b/>
                <w:bCs/>
                <w:sz w:val="20"/>
                <w:szCs w:val="20"/>
              </w:rPr>
              <w:lastRenderedPageBreak/>
              <w:t>ESS 6: Cultural Heritage</w:t>
            </w:r>
            <w:r w:rsidRPr="1459BB3C">
              <w:rPr>
                <w:rFonts w:ascii="Calibri" w:eastAsia="Calibri" w:hAnsi="Calibri" w:cs="Calibri"/>
                <w:sz w:val="20"/>
                <w:szCs w:val="20"/>
              </w:rPr>
              <w:t xml:space="preserve">  </w:t>
            </w:r>
          </w:p>
          <w:p w14:paraId="404E13E9" w14:textId="77777777" w:rsidR="005C558C" w:rsidRDefault="005C558C" w:rsidP="00A235EB">
            <w:r w:rsidRPr="1459BB3C">
              <w:rPr>
                <w:rFonts w:ascii="Calibri" w:eastAsia="Calibri" w:hAnsi="Calibri" w:cs="Calibri"/>
                <w:sz w:val="20"/>
                <w:szCs w:val="20"/>
              </w:rPr>
              <w:t xml:space="preserve">Number of physical cultural resources found in the project area.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0E5EB2C1" w14:textId="77777777" w:rsidR="005C558C" w:rsidRDefault="005C558C" w:rsidP="00A235EB">
            <w:pPr>
              <w:jc w:val="center"/>
            </w:pPr>
            <w:r w:rsidRPr="1459BB3C">
              <w:rPr>
                <w:rFonts w:ascii="Calibri" w:eastAsia="Calibri" w:hAnsi="Calibri" w:cs="Calibri"/>
                <w:b/>
                <w:bCs/>
                <w:sz w:val="20"/>
                <w:szCs w:val="20"/>
              </w:rPr>
              <w:t xml:space="preserve">I6.1: </w:t>
            </w:r>
            <w:r w:rsidRPr="1459BB3C">
              <w:rPr>
                <w:rFonts w:ascii="Calibri" w:eastAsia="Calibri" w:hAnsi="Calibri" w:cs="Calibri"/>
                <w:sz w:val="20"/>
                <w:szCs w:val="20"/>
              </w:rPr>
              <w:t xml:space="preserve">Number of CHMP </w:t>
            </w:r>
          </w:p>
          <w:p w14:paraId="61FC592C" w14:textId="77777777" w:rsidR="005C558C" w:rsidRDefault="005C558C" w:rsidP="00A235EB">
            <w:pPr>
              <w:jc w:val="center"/>
            </w:pPr>
            <w:r w:rsidRPr="1459BB3C">
              <w:rPr>
                <w:rFonts w:ascii="Calibri" w:eastAsia="Calibri" w:hAnsi="Calibri" w:cs="Calibri"/>
                <w:sz w:val="20"/>
                <w:szCs w:val="20"/>
              </w:rPr>
              <w:t>developed.</w:t>
            </w:r>
          </w:p>
          <w:p w14:paraId="28F5DCA1" w14:textId="77777777" w:rsidR="005C558C" w:rsidRDefault="005C558C" w:rsidP="00A235EB">
            <w:pPr>
              <w:jc w:val="center"/>
            </w:pPr>
            <w:r w:rsidRPr="1459BB3C">
              <w:rPr>
                <w:rFonts w:ascii="Calibri" w:eastAsia="Calibri" w:hAnsi="Calibri" w:cs="Calibri"/>
                <w:sz w:val="20"/>
                <w:szCs w:val="20"/>
              </w:rPr>
              <w:t xml:space="preserve"> </w:t>
            </w:r>
          </w:p>
          <w:p w14:paraId="7B1DD8B0"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430ECDBA" w14:textId="49A5CDD5" w:rsidR="005C558C" w:rsidRPr="006D4F47" w:rsidRDefault="4542497E" w:rsidP="00A235EB">
            <w:pPr>
              <w:jc w:val="center"/>
              <w:rPr>
                <w:rFonts w:ascii="Calibri" w:eastAsia="Calibri" w:hAnsi="Calibri" w:cs="Calibri"/>
                <w:sz w:val="20"/>
                <w:szCs w:val="20"/>
              </w:rPr>
            </w:pPr>
            <w:r w:rsidRPr="7DEC1DEF">
              <w:rPr>
                <w:rFonts w:ascii="Calibri" w:eastAsia="Calibri" w:hAnsi="Calibri" w:cs="Calibri"/>
                <w:sz w:val="20"/>
                <w:szCs w:val="20"/>
              </w:rPr>
              <w:t>All 10 ICI subprojects have developed Cultural Heritage Management Plans (CHMPs) and are currently implementing them.</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29F720BA" w14:textId="0B9D59C0" w:rsidR="005C558C" w:rsidRPr="006D4F47" w:rsidRDefault="4542497E" w:rsidP="00A235EB">
            <w:pPr>
              <w:jc w:val="center"/>
              <w:rPr>
                <w:rFonts w:ascii="Calibri" w:eastAsia="Calibri" w:hAnsi="Calibri" w:cs="Calibri"/>
                <w:sz w:val="20"/>
                <w:szCs w:val="20"/>
              </w:rPr>
            </w:pPr>
            <w:r w:rsidRPr="7DEC1DEF">
              <w:rPr>
                <w:rFonts w:ascii="Calibri" w:eastAsia="Calibri" w:hAnsi="Calibri" w:cs="Calibri"/>
                <w:sz w:val="20"/>
                <w:szCs w:val="20"/>
              </w:rPr>
              <w:t>All 10 ICI subprojects have developed Cultural Heritage Management Plans (CHMPs) and are currently implementing them.</w:t>
            </w:r>
          </w:p>
        </w:tc>
        <w:tc>
          <w:tcPr>
            <w:tcW w:w="1115" w:type="dxa"/>
            <w:tcBorders>
              <w:top w:val="single" w:sz="8" w:space="0" w:color="auto"/>
              <w:left w:val="single" w:sz="8" w:space="0" w:color="auto"/>
              <w:bottom w:val="single" w:sz="8" w:space="0" w:color="auto"/>
              <w:right w:val="single" w:sz="4" w:space="0" w:color="auto"/>
            </w:tcBorders>
            <w:tcMar>
              <w:left w:w="108" w:type="dxa"/>
              <w:right w:w="108" w:type="dxa"/>
            </w:tcMar>
          </w:tcPr>
          <w:p w14:paraId="4990081E" w14:textId="2A94DA38" w:rsidR="005C558C" w:rsidRPr="006D4F47" w:rsidRDefault="1DCF6C96"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74C5F4F4" w14:textId="1B95A00C" w:rsidR="005C558C" w:rsidRPr="006D4F47" w:rsidRDefault="0719D430"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All ICI 10 subprojects finalized their Cultural Heritage Management Plans (CHMPs), fully embedded in their ESMPs. These CHMPs guide the documentation and protection of sacred sites, ecological corridors, and traditional resource-use areas, ensuring that all cultural heritage activities adhere to FPIC and intellectual property rights. Field activities included:</w:t>
            </w:r>
          </w:p>
          <w:p w14:paraId="0BF7C423" w14:textId="131E0562" w:rsidR="005C558C" w:rsidRPr="006D4F47" w:rsidRDefault="0719D430" w:rsidP="74172A5F">
            <w:pPr>
              <w:pStyle w:val="ListParagraph"/>
              <w:numPr>
                <w:ilvl w:val="0"/>
                <w:numId w:val="9"/>
              </w:numPr>
              <w:spacing w:before="240" w:after="240"/>
              <w:rPr>
                <w:sz w:val="20"/>
                <w:szCs w:val="20"/>
              </w:rPr>
            </w:pPr>
            <w:r w:rsidRPr="74172A5F">
              <w:rPr>
                <w:sz w:val="20"/>
                <w:szCs w:val="20"/>
              </w:rPr>
              <w:t>Biocultural mapping and sacred site inventories in IMPACT Kenya, NEFIN Nepal, IPF Thailand, ANAPAC DRC, Sotz’il (Guatemala &amp; Guna Yala), and Futa Mawiza Argentina.</w:t>
            </w:r>
          </w:p>
          <w:p w14:paraId="17483332" w14:textId="4B182F66" w:rsidR="005C558C" w:rsidRPr="006D4F47" w:rsidRDefault="0719D430" w:rsidP="74172A5F">
            <w:pPr>
              <w:pStyle w:val="ListParagraph"/>
              <w:numPr>
                <w:ilvl w:val="0"/>
                <w:numId w:val="9"/>
              </w:numPr>
              <w:spacing w:before="240" w:after="240"/>
              <w:rPr>
                <w:sz w:val="20"/>
                <w:szCs w:val="20"/>
              </w:rPr>
            </w:pPr>
            <w:r w:rsidRPr="74172A5F">
              <w:rPr>
                <w:sz w:val="20"/>
                <w:szCs w:val="20"/>
              </w:rPr>
              <w:t>Policy-linked cultural heritage outputs, including Fiji’s Vanua Governance Manual and the House of Ariki Manifesto in the Cook Islands, which formalized TK integration into national decision-making and education.</w:t>
            </w:r>
          </w:p>
          <w:p w14:paraId="630754A6" w14:textId="243711AA" w:rsidR="005C558C" w:rsidRPr="006D4F47" w:rsidRDefault="0719D430" w:rsidP="74172A5F">
            <w:pPr>
              <w:pStyle w:val="ListParagraph"/>
              <w:numPr>
                <w:ilvl w:val="0"/>
                <w:numId w:val="9"/>
              </w:numPr>
              <w:spacing w:before="240" w:after="240"/>
              <w:rPr>
                <w:sz w:val="20"/>
                <w:szCs w:val="20"/>
              </w:rPr>
            </w:pPr>
            <w:r w:rsidRPr="74172A5F">
              <w:rPr>
                <w:sz w:val="20"/>
                <w:szCs w:val="20"/>
              </w:rPr>
              <w:t>FENAMAD Peru preserved intangible heritage via cultural bulletins, storytelling initiatives, and PIACI-linked intergenerational exchanges.</w:t>
            </w:r>
          </w:p>
        </w:tc>
      </w:tr>
      <w:tr w:rsidR="00315E5C" w14:paraId="70975379" w14:textId="31514950" w:rsidTr="3BB0E2C2">
        <w:trPr>
          <w:trHeight w:val="300"/>
        </w:trPr>
        <w:tc>
          <w:tcPr>
            <w:tcW w:w="1679" w:type="dxa"/>
            <w:vMerge/>
            <w:vAlign w:val="center"/>
          </w:tcPr>
          <w:p w14:paraId="15C62A57"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6E530E4A" w14:textId="77777777" w:rsidR="005C558C" w:rsidRDefault="005C558C" w:rsidP="00A235EB">
            <w:pPr>
              <w:jc w:val="center"/>
            </w:pPr>
            <w:r w:rsidRPr="1459BB3C">
              <w:rPr>
                <w:rFonts w:ascii="Calibri" w:eastAsia="Calibri" w:hAnsi="Calibri" w:cs="Calibri"/>
                <w:b/>
                <w:bCs/>
                <w:sz w:val="20"/>
                <w:szCs w:val="20"/>
              </w:rPr>
              <w:t>I6.2:</w:t>
            </w:r>
            <w:r w:rsidRPr="1459BB3C">
              <w:rPr>
                <w:rFonts w:ascii="Calibri" w:eastAsia="Calibri" w:hAnsi="Calibri" w:cs="Calibri"/>
                <w:sz w:val="20"/>
                <w:szCs w:val="20"/>
              </w:rPr>
              <w:t xml:space="preserve"> Percentage of green </w:t>
            </w:r>
          </w:p>
          <w:p w14:paraId="0358200D" w14:textId="77777777" w:rsidR="005C558C" w:rsidRDefault="005C558C" w:rsidP="00A235EB">
            <w:pPr>
              <w:jc w:val="center"/>
            </w:pPr>
            <w:r w:rsidRPr="1459BB3C">
              <w:rPr>
                <w:rFonts w:ascii="Calibri" w:eastAsia="Calibri" w:hAnsi="Calibri" w:cs="Calibri"/>
                <w:sz w:val="20"/>
                <w:szCs w:val="20"/>
              </w:rPr>
              <w:t xml:space="preserve">enterprises making use of </w:t>
            </w:r>
          </w:p>
          <w:p w14:paraId="66D24D3D" w14:textId="77777777" w:rsidR="005C558C" w:rsidRDefault="005C558C" w:rsidP="00A235EB">
            <w:pPr>
              <w:jc w:val="center"/>
            </w:pPr>
            <w:r w:rsidRPr="1459BB3C">
              <w:rPr>
                <w:rFonts w:ascii="Calibri" w:eastAsia="Calibri" w:hAnsi="Calibri" w:cs="Calibri"/>
                <w:sz w:val="20"/>
                <w:szCs w:val="20"/>
              </w:rPr>
              <w:t xml:space="preserve">traditional knowledge in </w:t>
            </w:r>
          </w:p>
          <w:p w14:paraId="2CEA180B" w14:textId="77777777" w:rsidR="005C558C" w:rsidRDefault="005C558C" w:rsidP="00A235EB">
            <w:pPr>
              <w:jc w:val="center"/>
            </w:pPr>
            <w:r w:rsidRPr="1459BB3C">
              <w:rPr>
                <w:rFonts w:ascii="Calibri" w:eastAsia="Calibri" w:hAnsi="Calibri" w:cs="Calibri"/>
                <w:sz w:val="20"/>
                <w:szCs w:val="20"/>
              </w:rPr>
              <w:t xml:space="preserve">creating new market </w:t>
            </w:r>
          </w:p>
          <w:p w14:paraId="2BA933A4" w14:textId="77777777" w:rsidR="005C558C" w:rsidRDefault="005C558C" w:rsidP="00A235EB">
            <w:pPr>
              <w:jc w:val="center"/>
            </w:pPr>
            <w:r w:rsidRPr="1459BB3C">
              <w:rPr>
                <w:rFonts w:ascii="Calibri" w:eastAsia="Calibri" w:hAnsi="Calibri" w:cs="Calibri"/>
                <w:sz w:val="20"/>
                <w:szCs w:val="20"/>
              </w:rPr>
              <w:t>products, were</w:t>
            </w:r>
          </w:p>
          <w:p w14:paraId="152EE5A9" w14:textId="77777777" w:rsidR="005C558C" w:rsidRDefault="005C558C" w:rsidP="00A235EB">
            <w:pPr>
              <w:jc w:val="center"/>
            </w:pPr>
            <w:r w:rsidRPr="1459BB3C">
              <w:rPr>
                <w:rFonts w:ascii="Calibri" w:eastAsia="Calibri" w:hAnsi="Calibri" w:cs="Calibri"/>
                <w:sz w:val="20"/>
                <w:szCs w:val="20"/>
              </w:rPr>
              <w:t xml:space="preserve">documentation exists </w:t>
            </w:r>
          </w:p>
          <w:p w14:paraId="432D3805" w14:textId="77777777" w:rsidR="005C558C" w:rsidRDefault="005C558C" w:rsidP="00A235EB">
            <w:pPr>
              <w:jc w:val="center"/>
            </w:pPr>
            <w:r w:rsidRPr="1459BB3C">
              <w:rPr>
                <w:rFonts w:ascii="Calibri" w:eastAsia="Calibri" w:hAnsi="Calibri" w:cs="Calibri"/>
                <w:sz w:val="20"/>
                <w:szCs w:val="20"/>
              </w:rPr>
              <w:t xml:space="preserve">about how the </w:t>
            </w:r>
          </w:p>
          <w:p w14:paraId="38CAF76D" w14:textId="77777777" w:rsidR="005C558C" w:rsidRDefault="005C558C" w:rsidP="00A235EB">
            <w:pPr>
              <w:jc w:val="center"/>
            </w:pPr>
            <w:r w:rsidRPr="74172A5F">
              <w:rPr>
                <w:rFonts w:ascii="Calibri" w:eastAsia="Calibri" w:hAnsi="Calibri" w:cs="Calibri"/>
                <w:sz w:val="20"/>
                <w:szCs w:val="20"/>
              </w:rPr>
              <w:t xml:space="preserve">Intellectual Property Law </w:t>
            </w:r>
          </w:p>
          <w:p w14:paraId="5D82E1BE" w14:textId="77777777" w:rsidR="005C558C" w:rsidRDefault="005C558C" w:rsidP="00A235EB">
            <w:pPr>
              <w:jc w:val="center"/>
            </w:pPr>
            <w:r w:rsidRPr="1459BB3C">
              <w:rPr>
                <w:rFonts w:ascii="Calibri" w:eastAsia="Calibri" w:hAnsi="Calibri" w:cs="Calibri"/>
                <w:sz w:val="20"/>
                <w:szCs w:val="20"/>
              </w:rPr>
              <w:lastRenderedPageBreak/>
              <w:t xml:space="preserve">was adhered to and </w:t>
            </w:r>
          </w:p>
          <w:p w14:paraId="011B2B5E" w14:textId="0D947AAC" w:rsidR="005C558C" w:rsidRDefault="005C558C" w:rsidP="00A235EB">
            <w:pPr>
              <w:jc w:val="center"/>
            </w:pPr>
            <w:r w:rsidRPr="74172A5F">
              <w:rPr>
                <w:rFonts w:ascii="Calibri" w:eastAsia="Calibri" w:hAnsi="Calibri" w:cs="Calibri"/>
                <w:sz w:val="20"/>
                <w:szCs w:val="20"/>
              </w:rPr>
              <w:t>benefits shared.</w:t>
            </w:r>
          </w:p>
          <w:p w14:paraId="0A5B537F"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6C9EF844" w14:textId="06BAA7C0" w:rsidR="005C558C" w:rsidRDefault="0A960520" w:rsidP="00A235EB">
            <w:pPr>
              <w:jc w:val="center"/>
            </w:pPr>
            <w:r>
              <w:lastRenderedPageBreak/>
              <w:t>0</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29A738D6" w14:textId="350B76F9" w:rsidR="005C558C" w:rsidRDefault="0A960520" w:rsidP="00A235EB">
            <w:pPr>
              <w:jc w:val="center"/>
            </w:pPr>
            <w:r>
              <w:t>0</w:t>
            </w:r>
          </w:p>
        </w:tc>
        <w:tc>
          <w:tcPr>
            <w:tcW w:w="1115" w:type="dxa"/>
            <w:tcBorders>
              <w:top w:val="single" w:sz="8" w:space="0" w:color="auto"/>
              <w:left w:val="single" w:sz="8" w:space="0" w:color="auto"/>
              <w:bottom w:val="single" w:sz="8" w:space="0" w:color="auto"/>
              <w:right w:val="single" w:sz="4" w:space="0" w:color="auto"/>
            </w:tcBorders>
          </w:tcPr>
          <w:p w14:paraId="121CA94B" w14:textId="199E512E" w:rsidR="005C558C" w:rsidRPr="006D4F47" w:rsidRDefault="6D303F28"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vAlign w:val="center"/>
          </w:tcPr>
          <w:p w14:paraId="16765AB5" w14:textId="5FBBE884" w:rsidR="005C558C" w:rsidRPr="006D4F47" w:rsidRDefault="6CC32A56" w:rsidP="74172A5F">
            <w:pPr>
              <w:spacing w:before="240" w:after="240"/>
              <w:rPr>
                <w:sz w:val="20"/>
                <w:szCs w:val="20"/>
              </w:rPr>
            </w:pPr>
            <w:r w:rsidRPr="74172A5F">
              <w:rPr>
                <w:rFonts w:asciiTheme="minorHAnsi" w:eastAsiaTheme="minorEastAsia" w:hAnsiTheme="minorHAnsi" w:cstheme="minorBidi"/>
                <w:sz w:val="20"/>
                <w:szCs w:val="20"/>
              </w:rPr>
              <w:t xml:space="preserve">During FY25, all 10 ICI subprojects actively integrated cultural heritage measures into their ESMPs and applied them throughout field implementation. </w:t>
            </w:r>
            <w:r w:rsidR="659579DD" w:rsidRPr="74172A5F">
              <w:rPr>
                <w:rFonts w:asciiTheme="minorHAnsi" w:eastAsiaTheme="minorEastAsia" w:hAnsiTheme="minorHAnsi" w:cstheme="minorBidi"/>
                <w:sz w:val="20"/>
                <w:szCs w:val="20"/>
              </w:rPr>
              <w:t xml:space="preserve">Planned benefit-sharing and IPR compliance documentation is underway. </w:t>
            </w:r>
            <w:r w:rsidR="6D303F28" w:rsidRPr="74172A5F">
              <w:rPr>
                <w:rFonts w:asciiTheme="minorHAnsi" w:eastAsiaTheme="minorEastAsia" w:hAnsiTheme="minorHAnsi" w:cstheme="minorBidi"/>
                <w:sz w:val="20"/>
                <w:szCs w:val="20"/>
              </w:rPr>
              <w:t>Emerging</w:t>
            </w:r>
            <w:r w:rsidR="67C25F47" w:rsidRPr="74172A5F">
              <w:rPr>
                <w:rFonts w:asciiTheme="minorHAnsi" w:eastAsiaTheme="minorEastAsia" w:hAnsiTheme="minorHAnsi" w:cstheme="minorBidi"/>
                <w:sz w:val="20"/>
                <w:szCs w:val="20"/>
              </w:rPr>
              <w:t xml:space="preserve"> activities </w:t>
            </w:r>
            <w:r w:rsidR="6D303F28" w:rsidRPr="74172A5F">
              <w:rPr>
                <w:rFonts w:asciiTheme="minorHAnsi" w:eastAsiaTheme="minorEastAsia" w:hAnsiTheme="minorHAnsi" w:cstheme="minorBidi"/>
                <w:sz w:val="20"/>
                <w:szCs w:val="20"/>
              </w:rPr>
              <w:t>under development</w:t>
            </w:r>
            <w:r w:rsidR="4AF6CFBD" w:rsidRPr="74172A5F">
              <w:rPr>
                <w:rFonts w:asciiTheme="minorHAnsi" w:eastAsiaTheme="minorEastAsia" w:hAnsiTheme="minorHAnsi" w:cstheme="minorBidi"/>
                <w:sz w:val="20"/>
                <w:szCs w:val="20"/>
              </w:rPr>
              <w:t xml:space="preserve"> </w:t>
            </w:r>
            <w:r w:rsidR="4E8117B5" w:rsidRPr="74172A5F">
              <w:rPr>
                <w:rFonts w:asciiTheme="minorHAnsi" w:eastAsiaTheme="minorEastAsia" w:hAnsiTheme="minorHAnsi" w:cstheme="minorBidi"/>
                <w:sz w:val="20"/>
                <w:szCs w:val="20"/>
              </w:rPr>
              <w:t>include:</w:t>
            </w:r>
            <w:r w:rsidR="6371A079" w:rsidRPr="74172A5F">
              <w:rPr>
                <w:rFonts w:asciiTheme="minorHAnsi" w:eastAsiaTheme="minorEastAsia" w:hAnsiTheme="minorHAnsi" w:cstheme="minorBidi"/>
                <w:sz w:val="20"/>
                <w:szCs w:val="20"/>
              </w:rPr>
              <w:t xml:space="preserve"> Piñón flour production, artisanal crafts, and eco-tourism initiatives in Argentina, Guatemala, and Peru. Forest product-based enterprises and cultural tourism in Fiji &amp; Cook Islands</w:t>
            </w:r>
            <w:r w:rsidR="7B5F0C14" w:rsidRPr="74172A5F">
              <w:rPr>
                <w:rFonts w:asciiTheme="minorHAnsi" w:eastAsiaTheme="minorEastAsia" w:hAnsiTheme="minorHAnsi" w:cstheme="minorBidi"/>
                <w:sz w:val="20"/>
                <w:szCs w:val="20"/>
              </w:rPr>
              <w:t xml:space="preserve">. These combined efforts ensure that 100% of subprojects are implementing CHMPs, safeguarding cultural heritage, and linking traditional knowledge to sustainable </w:t>
            </w:r>
            <w:r w:rsidR="4BC9BA38" w:rsidRPr="74172A5F">
              <w:rPr>
                <w:rFonts w:asciiTheme="minorHAnsi" w:eastAsiaTheme="minorEastAsia" w:hAnsiTheme="minorHAnsi" w:cstheme="minorBidi"/>
                <w:sz w:val="20"/>
                <w:szCs w:val="20"/>
              </w:rPr>
              <w:t>livelihoods. These</w:t>
            </w:r>
            <w:r w:rsidR="1E9C44EA" w:rsidRPr="74172A5F">
              <w:rPr>
                <w:sz w:val="20"/>
                <w:szCs w:val="20"/>
              </w:rPr>
              <w:t xml:space="preserve"> combined efforts ensure that 100% of subprojects are implementing CHMPs, safeguarding cultural heritage, and linking traditional knowledge to sustainable livelihoods.</w:t>
            </w:r>
          </w:p>
        </w:tc>
      </w:tr>
      <w:tr w:rsidR="00DA3C72" w14:paraId="15D5B8BE" w14:textId="32B525B4" w:rsidTr="3BB0E2C2">
        <w:trPr>
          <w:trHeight w:val="300"/>
        </w:trPr>
        <w:tc>
          <w:tcPr>
            <w:tcW w:w="16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86A2FC1" w14:textId="77777777" w:rsidR="005C558C" w:rsidRDefault="005C558C" w:rsidP="00A235EB">
            <w:r w:rsidRPr="1459BB3C">
              <w:rPr>
                <w:rFonts w:ascii="Calibri" w:eastAsia="Calibri" w:hAnsi="Calibri" w:cs="Calibri"/>
                <w:b/>
                <w:bCs/>
                <w:sz w:val="20"/>
                <w:szCs w:val="20"/>
              </w:rPr>
              <w:t xml:space="preserve">ESS 7: Labour and Working Conditions </w:t>
            </w:r>
            <w:r w:rsidRPr="1459BB3C">
              <w:rPr>
                <w:rFonts w:ascii="Calibri" w:eastAsia="Calibri" w:hAnsi="Calibri" w:cs="Calibri"/>
                <w:b/>
                <w:bCs/>
                <w:color w:val="000000" w:themeColor="text1"/>
                <w:sz w:val="20"/>
                <w:szCs w:val="20"/>
              </w:rPr>
              <w:t>(ESIA, EMP, IPP, PMP, V-RAP, Process Framework, etc.)</w:t>
            </w:r>
            <w:r w:rsidRPr="1459BB3C">
              <w:rPr>
                <w:rFonts w:ascii="Calibri" w:eastAsia="Calibri" w:hAnsi="Calibri" w:cs="Calibri"/>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1CB70769" w14:textId="77777777" w:rsidR="005C558C" w:rsidRDefault="005C558C" w:rsidP="00A235EB">
            <w:pPr>
              <w:jc w:val="center"/>
            </w:pPr>
            <w:r w:rsidRPr="1459BB3C">
              <w:rPr>
                <w:rFonts w:ascii="Calibri" w:eastAsia="Calibri" w:hAnsi="Calibri" w:cs="Calibri"/>
                <w:b/>
                <w:bCs/>
                <w:sz w:val="20"/>
                <w:szCs w:val="20"/>
              </w:rPr>
              <w:t>I7.1:</w:t>
            </w:r>
            <w:r w:rsidRPr="1459BB3C">
              <w:rPr>
                <w:rFonts w:ascii="Calibri" w:eastAsia="Calibri" w:hAnsi="Calibri" w:cs="Calibri"/>
                <w:sz w:val="20"/>
                <w:szCs w:val="20"/>
              </w:rPr>
              <w:t xml:space="preserve"> Number of ESMPs </w:t>
            </w:r>
          </w:p>
          <w:p w14:paraId="34A40A35" w14:textId="77777777" w:rsidR="005C558C" w:rsidRDefault="005C558C" w:rsidP="00A235EB">
            <w:pPr>
              <w:jc w:val="center"/>
            </w:pPr>
            <w:r w:rsidRPr="1459BB3C">
              <w:rPr>
                <w:rFonts w:ascii="Calibri" w:eastAsia="Calibri" w:hAnsi="Calibri" w:cs="Calibri"/>
                <w:sz w:val="20"/>
                <w:szCs w:val="20"/>
              </w:rPr>
              <w:t xml:space="preserve">that include Occupational </w:t>
            </w:r>
          </w:p>
          <w:p w14:paraId="14285C89" w14:textId="77777777" w:rsidR="005C558C" w:rsidRDefault="005C558C" w:rsidP="00A235EB">
            <w:pPr>
              <w:jc w:val="center"/>
            </w:pPr>
            <w:r w:rsidRPr="1459BB3C">
              <w:rPr>
                <w:rFonts w:ascii="Calibri" w:eastAsia="Calibri" w:hAnsi="Calibri" w:cs="Calibri"/>
                <w:sz w:val="20"/>
                <w:szCs w:val="20"/>
              </w:rPr>
              <w:t>Health and Safety (OHS).</w:t>
            </w:r>
          </w:p>
          <w:p w14:paraId="6B72BFF8" w14:textId="77777777" w:rsidR="005C558C" w:rsidRDefault="005C558C" w:rsidP="00A235EB">
            <w:pPr>
              <w:jc w:val="center"/>
            </w:pPr>
            <w:r w:rsidRPr="1459BB3C">
              <w:rPr>
                <w:rFonts w:ascii="Calibri" w:eastAsia="Calibri" w:hAnsi="Calibri" w:cs="Calibri"/>
                <w:sz w:val="20"/>
                <w:szCs w:val="20"/>
              </w:rPr>
              <w:t xml:space="preserve"> </w:t>
            </w:r>
          </w:p>
          <w:p w14:paraId="2C3B82E2"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0218E043" w14:textId="79D7E7F3" w:rsidR="005C558C" w:rsidRPr="006D4F47" w:rsidRDefault="02CDAD19" w:rsidP="022E671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All 10 ICI subprojects are implementing Occupational Health and Safety (OHS) measures as outlined in their ESMPs, with safe labor practices and field monitoring in place.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8B21F89" w14:textId="681301F7" w:rsidR="005C558C" w:rsidRPr="006D4F47" w:rsidRDefault="02CDAD19" w:rsidP="006D4F47">
            <w:pPr>
              <w:spacing w:line="259" w:lineRule="auto"/>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10 of 10 subprojects have </w:t>
            </w:r>
            <w:r w:rsidRPr="022E671F">
              <w:rPr>
                <w:rFonts w:asciiTheme="minorHAnsi" w:eastAsiaTheme="minorEastAsia" w:hAnsiTheme="minorHAnsi" w:cstheme="minorBidi"/>
                <w:sz w:val="20"/>
                <w:szCs w:val="20"/>
              </w:rPr>
              <w:t xml:space="preserve">Occupational Health and Safety (OHS) </w:t>
            </w:r>
            <w:r w:rsidRPr="006D4F47">
              <w:rPr>
                <w:rFonts w:asciiTheme="minorHAnsi" w:eastAsiaTheme="minorEastAsia" w:hAnsiTheme="minorHAnsi" w:cstheme="minorBidi"/>
                <w:sz w:val="20"/>
                <w:szCs w:val="20"/>
              </w:rPr>
              <w:t>fully integrated and under implementation</w:t>
            </w:r>
          </w:p>
          <w:p w14:paraId="0F601ABF" w14:textId="7B40540D" w:rsidR="005C558C" w:rsidRPr="006D4F47" w:rsidRDefault="005C558C" w:rsidP="022E671F">
            <w:pPr>
              <w:jc w:val="center"/>
              <w:rPr>
                <w:rFonts w:asciiTheme="minorHAnsi" w:eastAsiaTheme="minorEastAsia" w:hAnsiTheme="minorHAnsi" w:cstheme="minorBidi"/>
                <w:sz w:val="20"/>
                <w:szCs w:val="20"/>
              </w:rPr>
            </w:pPr>
          </w:p>
        </w:tc>
        <w:tc>
          <w:tcPr>
            <w:tcW w:w="1115" w:type="dxa"/>
            <w:tcBorders>
              <w:top w:val="single" w:sz="8" w:space="0" w:color="auto"/>
              <w:left w:val="single" w:sz="8" w:space="0" w:color="auto"/>
              <w:bottom w:val="single" w:sz="8" w:space="0" w:color="auto"/>
              <w:right w:val="single" w:sz="4" w:space="0" w:color="auto"/>
            </w:tcBorders>
            <w:tcMar>
              <w:left w:w="108" w:type="dxa"/>
              <w:right w:w="108" w:type="dxa"/>
            </w:tcMar>
          </w:tcPr>
          <w:p w14:paraId="08F76476" w14:textId="61CA8707" w:rsidR="005C558C" w:rsidRPr="006D4F47" w:rsidRDefault="3460AEB7"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6A743577" w14:textId="0C1FDDF6" w:rsidR="005C558C" w:rsidRDefault="599699E7" w:rsidP="006D4F47">
            <w:pPr>
              <w:spacing w:line="259" w:lineRule="auto"/>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All 10 ICI subprojects have fully integrated OHS measures within their ESMPs and Operations Manuals. These measures were applied in fieldwork, including community mapping, ecosystem restoration, training workshops, and patrol activities, ensuring risk-free and compliant working conditions across Africa, Asia, Latin America, and the Pacific.</w:t>
            </w:r>
          </w:p>
        </w:tc>
      </w:tr>
      <w:tr w:rsidR="00315E5C" w14:paraId="2E2FE61C" w14:textId="0D4B11AC" w:rsidTr="3BB0E2C2">
        <w:trPr>
          <w:trHeight w:val="300"/>
        </w:trPr>
        <w:tc>
          <w:tcPr>
            <w:tcW w:w="1679" w:type="dxa"/>
            <w:vMerge/>
            <w:vAlign w:val="center"/>
          </w:tcPr>
          <w:p w14:paraId="431D1B81"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4EB4EC78" w14:textId="77777777" w:rsidR="005C558C" w:rsidRDefault="005C558C" w:rsidP="00A235EB">
            <w:pPr>
              <w:jc w:val="center"/>
            </w:pPr>
            <w:r w:rsidRPr="1459BB3C">
              <w:rPr>
                <w:rFonts w:ascii="Calibri" w:eastAsia="Calibri" w:hAnsi="Calibri" w:cs="Calibri"/>
                <w:b/>
                <w:bCs/>
                <w:sz w:val="20"/>
                <w:szCs w:val="20"/>
              </w:rPr>
              <w:t>I7.2:</w:t>
            </w:r>
            <w:r w:rsidRPr="1459BB3C">
              <w:rPr>
                <w:rFonts w:ascii="Calibri" w:eastAsia="Calibri" w:hAnsi="Calibri" w:cs="Calibri"/>
                <w:sz w:val="20"/>
                <w:szCs w:val="20"/>
              </w:rPr>
              <w:t xml:space="preserve"> Number of ESMPs </w:t>
            </w:r>
          </w:p>
          <w:p w14:paraId="0DE091D0" w14:textId="77777777" w:rsidR="005C558C" w:rsidRDefault="005C558C" w:rsidP="00A235EB">
            <w:pPr>
              <w:jc w:val="center"/>
            </w:pPr>
            <w:r w:rsidRPr="1459BB3C">
              <w:rPr>
                <w:rFonts w:ascii="Calibri" w:eastAsia="Calibri" w:hAnsi="Calibri" w:cs="Calibri"/>
                <w:sz w:val="20"/>
                <w:szCs w:val="20"/>
              </w:rPr>
              <w:t xml:space="preserve">that articulate with </w:t>
            </w:r>
          </w:p>
          <w:p w14:paraId="7B468059" w14:textId="77777777" w:rsidR="005C558C" w:rsidRDefault="005C558C" w:rsidP="00A235EB">
            <w:pPr>
              <w:jc w:val="center"/>
            </w:pPr>
            <w:r w:rsidRPr="1459BB3C">
              <w:rPr>
                <w:rFonts w:ascii="Calibri" w:eastAsia="Calibri" w:hAnsi="Calibri" w:cs="Calibri"/>
                <w:sz w:val="20"/>
                <w:szCs w:val="20"/>
              </w:rPr>
              <w:t>Gender Mainstreaming</w:t>
            </w:r>
          </w:p>
          <w:p w14:paraId="5AB6C17A" w14:textId="77777777" w:rsidR="005C558C" w:rsidRDefault="005C558C" w:rsidP="00A235EB">
            <w:pPr>
              <w:jc w:val="center"/>
            </w:pPr>
            <w:r w:rsidRPr="1459BB3C">
              <w:rPr>
                <w:rFonts w:ascii="Calibri" w:eastAsia="Calibri" w:hAnsi="Calibri" w:cs="Calibri"/>
                <w:sz w:val="20"/>
                <w:szCs w:val="20"/>
              </w:rPr>
              <w:t>Plan.</w:t>
            </w:r>
          </w:p>
          <w:p w14:paraId="30295BEF"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3DB8A7E8" w14:textId="511C8C19" w:rsidR="005C558C" w:rsidRPr="006D4F47" w:rsidRDefault="0068592C" w:rsidP="022E671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All 10 ICI subprojects are actively implementing their Gender Mainstreaming Plans, integrating gender-sensitive actions into ESMPs, community trainings, and governance activities.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700E3F14" w14:textId="324F4D8A" w:rsidR="005C558C" w:rsidRPr="006D4F47" w:rsidRDefault="0068592C" w:rsidP="022E671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10 of 10 subprojects have gender plans fully developed and under implementation.</w:t>
            </w:r>
          </w:p>
        </w:tc>
        <w:tc>
          <w:tcPr>
            <w:tcW w:w="1115" w:type="dxa"/>
            <w:tcBorders>
              <w:top w:val="single" w:sz="8" w:space="0" w:color="auto"/>
              <w:left w:val="single" w:sz="8" w:space="0" w:color="auto"/>
              <w:bottom w:val="single" w:sz="8" w:space="0" w:color="auto"/>
              <w:right w:val="single" w:sz="4" w:space="0" w:color="auto"/>
            </w:tcBorders>
          </w:tcPr>
          <w:p w14:paraId="4D4D6BDD" w14:textId="5682E515" w:rsidR="005C558C" w:rsidRPr="006D4F47" w:rsidRDefault="037C9B1A"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13F1A9BC" w14:textId="1A8C78D8" w:rsidR="005C558C" w:rsidRDefault="667F9574" w:rsidP="006D4F47">
            <w:pPr>
              <w:spacing w:line="259" w:lineRule="auto"/>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All 10 ESMPs are aligned with gender-sensitive labor practices, incorporating provisions for equitable participation of women and youth, and emphasizing safe labor conditions for community workers. Local employment initiatives engaged community facilitators, youth trainees, women artisans, and paralegals, linking capacity building with gender-responsive livelihood opportunities.</w:t>
            </w:r>
          </w:p>
        </w:tc>
      </w:tr>
      <w:tr w:rsidR="00A235EB" w14:paraId="51A0E557" w14:textId="77777777" w:rsidTr="3BB0E2C2">
        <w:trPr>
          <w:trHeight w:val="300"/>
        </w:trPr>
        <w:tc>
          <w:tcPr>
            <w:tcW w:w="1679" w:type="dxa"/>
            <w:vMerge/>
            <w:vAlign w:val="center"/>
          </w:tcPr>
          <w:p w14:paraId="7E9B9E6E" w14:textId="77777777" w:rsidR="00A235EB" w:rsidRDefault="00A235EB"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3319CF22" w14:textId="77777777" w:rsidR="00A235EB" w:rsidRDefault="00A235EB" w:rsidP="00A235EB">
            <w:pPr>
              <w:jc w:val="center"/>
            </w:pPr>
            <w:r w:rsidRPr="1459BB3C">
              <w:rPr>
                <w:rFonts w:ascii="Calibri" w:eastAsia="Calibri" w:hAnsi="Calibri" w:cs="Calibri"/>
                <w:b/>
                <w:bCs/>
                <w:sz w:val="20"/>
                <w:szCs w:val="20"/>
              </w:rPr>
              <w:t>I7.3.</w:t>
            </w:r>
            <w:r w:rsidRPr="1459BB3C">
              <w:rPr>
                <w:rFonts w:ascii="Calibri" w:eastAsia="Calibri" w:hAnsi="Calibri" w:cs="Calibri"/>
                <w:sz w:val="20"/>
                <w:szCs w:val="20"/>
              </w:rPr>
              <w:t xml:space="preserve"> Number of ESMPs </w:t>
            </w:r>
          </w:p>
          <w:p w14:paraId="002C17DC" w14:textId="77777777" w:rsidR="00A235EB" w:rsidRDefault="00A235EB" w:rsidP="00A235EB">
            <w:pPr>
              <w:jc w:val="center"/>
            </w:pPr>
            <w:r w:rsidRPr="1459BB3C">
              <w:rPr>
                <w:rFonts w:ascii="Calibri" w:eastAsia="Calibri" w:hAnsi="Calibri" w:cs="Calibri"/>
                <w:sz w:val="20"/>
                <w:szCs w:val="20"/>
              </w:rPr>
              <w:t xml:space="preserve">that include a workplace </w:t>
            </w:r>
          </w:p>
          <w:p w14:paraId="369BF17E" w14:textId="77777777" w:rsidR="00A235EB" w:rsidRDefault="00A235EB" w:rsidP="00A235EB">
            <w:pPr>
              <w:jc w:val="center"/>
            </w:pPr>
            <w:r w:rsidRPr="1459BB3C">
              <w:rPr>
                <w:rFonts w:ascii="Calibri" w:eastAsia="Calibri" w:hAnsi="Calibri" w:cs="Calibri"/>
                <w:sz w:val="20"/>
                <w:szCs w:val="20"/>
              </w:rPr>
              <w:t>harassment protocol</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178C4CD0" w14:textId="18D62058" w:rsidR="00A235EB" w:rsidRPr="006D4F47" w:rsidRDefault="5CA33BBB" w:rsidP="022E671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All 10 ICI subprojects are implementing workplace harassment protocols, ensuring awareness </w:t>
            </w:r>
            <w:r w:rsidRPr="006D4F47">
              <w:rPr>
                <w:rFonts w:asciiTheme="minorHAnsi" w:eastAsiaTheme="minorEastAsia" w:hAnsiTheme="minorHAnsi" w:cstheme="minorBidi"/>
                <w:sz w:val="20"/>
                <w:szCs w:val="20"/>
              </w:rPr>
              <w:lastRenderedPageBreak/>
              <w:t>among staff and community facilitators and integrating them into operational practices.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7C6B87D9" w14:textId="110D4FBC" w:rsidR="00A235EB" w:rsidRPr="006D4F47" w:rsidRDefault="5CA33BBB" w:rsidP="022E671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lastRenderedPageBreak/>
              <w:t>10 of 10 subprojects have workplace harassment protocols developed and fully under implementation</w:t>
            </w:r>
          </w:p>
        </w:tc>
        <w:tc>
          <w:tcPr>
            <w:tcW w:w="1115" w:type="dxa"/>
            <w:tcBorders>
              <w:top w:val="single" w:sz="8" w:space="0" w:color="auto"/>
              <w:left w:val="single" w:sz="8" w:space="0" w:color="auto"/>
              <w:bottom w:val="single" w:sz="8" w:space="0" w:color="auto"/>
              <w:right w:val="single" w:sz="8" w:space="0" w:color="auto"/>
            </w:tcBorders>
          </w:tcPr>
          <w:p w14:paraId="44478A31" w14:textId="2B555D2F" w:rsidR="00A235EB" w:rsidRPr="006D4F47" w:rsidRDefault="02EAD8DD" w:rsidP="006D4F47">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IS</w:t>
            </w:r>
          </w:p>
        </w:tc>
        <w:tc>
          <w:tcPr>
            <w:tcW w:w="6555" w:type="dxa"/>
            <w:tcBorders>
              <w:top w:val="single" w:sz="8" w:space="0" w:color="auto"/>
              <w:left w:val="single" w:sz="8" w:space="0" w:color="auto"/>
              <w:bottom w:val="single" w:sz="8" w:space="0" w:color="auto"/>
              <w:right w:val="single" w:sz="8" w:space="0" w:color="auto"/>
            </w:tcBorders>
          </w:tcPr>
          <w:p w14:paraId="3BAB93C4" w14:textId="6706F490" w:rsidR="00A235EB" w:rsidRDefault="49895DE5" w:rsidP="006D4F47">
            <w:pPr>
              <w:spacing w:line="259" w:lineRule="auto"/>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Each subproject ESMP (10 of 10) includes anti-harassment and child labor prevention protocols, ensuring protection against physical, psychological, and sexual harassment</w:t>
            </w:r>
            <w:r w:rsidRPr="7A422CA5">
              <w:rPr>
                <w:rFonts w:asciiTheme="minorHAnsi" w:eastAsiaTheme="minorEastAsia" w:hAnsiTheme="minorHAnsi" w:cstheme="minorBidi"/>
                <w:sz w:val="20"/>
                <w:szCs w:val="20"/>
              </w:rPr>
              <w:t>. No labor-related incidents were reported during FY25, and safe practices were verified during site visits in Kenya, Tanzania, Peru, Fiji, and other project territories.</w:t>
            </w:r>
          </w:p>
          <w:p w14:paraId="078D451C" w14:textId="1DB6D682" w:rsidR="00A235EB" w:rsidRPr="006D4F47" w:rsidRDefault="00A235EB" w:rsidP="022E671F">
            <w:pPr>
              <w:rPr>
                <w:rFonts w:asciiTheme="minorHAnsi" w:eastAsiaTheme="minorEastAsia" w:hAnsiTheme="minorHAnsi" w:cstheme="minorBidi"/>
                <w:sz w:val="20"/>
                <w:szCs w:val="20"/>
              </w:rPr>
            </w:pPr>
          </w:p>
        </w:tc>
      </w:tr>
      <w:tr w:rsidR="00DA3C72" w14:paraId="455CE0CF" w14:textId="30511E01" w:rsidTr="3BB0E2C2">
        <w:trPr>
          <w:trHeight w:val="300"/>
        </w:trPr>
        <w:tc>
          <w:tcPr>
            <w:tcW w:w="16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248B0DDA" w14:textId="77777777" w:rsidR="005C558C" w:rsidRDefault="005C558C" w:rsidP="00A235EB">
            <w:r w:rsidRPr="1459BB3C">
              <w:rPr>
                <w:rFonts w:ascii="Calibri" w:eastAsia="Calibri" w:hAnsi="Calibri" w:cs="Calibri"/>
                <w:b/>
                <w:bCs/>
                <w:sz w:val="20"/>
                <w:szCs w:val="20"/>
              </w:rPr>
              <w:t>ESS 8: Community Health, Safety and Security</w:t>
            </w:r>
            <w:r w:rsidRPr="1459BB3C">
              <w:rPr>
                <w:rFonts w:ascii="Calibri" w:eastAsia="Calibri" w:hAnsi="Calibri" w:cs="Calibri"/>
                <w:sz w:val="20"/>
                <w:szCs w:val="20"/>
              </w:rPr>
              <w:t xml:space="preserve"> </w:t>
            </w:r>
            <w:r w:rsidRPr="1459BB3C">
              <w:rPr>
                <w:rFonts w:ascii="Calibri" w:eastAsia="Calibri" w:hAnsi="Calibri" w:cs="Calibri"/>
                <w:b/>
                <w:bCs/>
                <w:sz w:val="20"/>
                <w:szCs w:val="20"/>
              </w:rPr>
              <w:t>(ESIA, EMP, IPP, PMP, V-RAP, Process Framework, etc.)</w:t>
            </w:r>
            <w:r w:rsidRPr="1459BB3C">
              <w:rPr>
                <w:rFonts w:ascii="Calibri" w:eastAsia="Calibri" w:hAnsi="Calibri" w:cs="Calibri"/>
                <w:sz w:val="20"/>
                <w:szCs w:val="20"/>
              </w:rPr>
              <w:t xml:space="preserve">  </w:t>
            </w:r>
          </w:p>
          <w:p w14:paraId="059F3678" w14:textId="77777777" w:rsidR="005C558C" w:rsidRDefault="005C558C" w:rsidP="00A235EB">
            <w:r w:rsidRPr="1459BB3C">
              <w:rPr>
                <w:rFonts w:ascii="Calibri" w:eastAsia="Calibri" w:hAnsi="Calibri" w:cs="Calibri"/>
                <w:color w:val="000000" w:themeColor="text1"/>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47F95E01" w14:textId="77777777" w:rsidR="005C558C" w:rsidRDefault="005C558C" w:rsidP="00A235EB">
            <w:pPr>
              <w:jc w:val="center"/>
            </w:pPr>
            <w:r w:rsidRPr="1459BB3C">
              <w:rPr>
                <w:rFonts w:ascii="Calibri" w:eastAsia="Calibri" w:hAnsi="Calibri" w:cs="Calibri"/>
                <w:b/>
                <w:bCs/>
                <w:sz w:val="20"/>
                <w:szCs w:val="20"/>
              </w:rPr>
              <w:t>8.1:</w:t>
            </w:r>
            <w:r w:rsidRPr="1459BB3C">
              <w:rPr>
                <w:rFonts w:ascii="Calibri" w:eastAsia="Calibri" w:hAnsi="Calibri" w:cs="Calibri"/>
                <w:sz w:val="20"/>
                <w:szCs w:val="20"/>
              </w:rPr>
              <w:t xml:space="preserve"> Number of ESMPs </w:t>
            </w:r>
          </w:p>
          <w:p w14:paraId="44981FFC" w14:textId="77777777" w:rsidR="005C558C" w:rsidRDefault="005C558C" w:rsidP="00A235EB">
            <w:pPr>
              <w:jc w:val="center"/>
            </w:pPr>
            <w:r w:rsidRPr="1459BB3C">
              <w:rPr>
                <w:rFonts w:ascii="Calibri" w:eastAsia="Calibri" w:hAnsi="Calibri" w:cs="Calibri"/>
                <w:sz w:val="20"/>
                <w:szCs w:val="20"/>
              </w:rPr>
              <w:t xml:space="preserve">that have included a </w:t>
            </w:r>
          </w:p>
          <w:p w14:paraId="1B0FD54D" w14:textId="77777777" w:rsidR="005C558C" w:rsidRDefault="005C558C" w:rsidP="00A235EB">
            <w:pPr>
              <w:jc w:val="center"/>
            </w:pPr>
            <w:r w:rsidRPr="1459BB3C">
              <w:rPr>
                <w:rFonts w:ascii="Calibri" w:eastAsia="Calibri" w:hAnsi="Calibri" w:cs="Calibri"/>
                <w:sz w:val="20"/>
                <w:szCs w:val="20"/>
              </w:rPr>
              <w:t xml:space="preserve">health, safety and </w:t>
            </w:r>
          </w:p>
          <w:p w14:paraId="49769AC7" w14:textId="77777777" w:rsidR="005C558C" w:rsidRDefault="005C558C" w:rsidP="00A235EB">
            <w:pPr>
              <w:jc w:val="center"/>
            </w:pPr>
            <w:r w:rsidRPr="1459BB3C">
              <w:rPr>
                <w:rFonts w:ascii="Calibri" w:eastAsia="Calibri" w:hAnsi="Calibri" w:cs="Calibri"/>
                <w:sz w:val="20"/>
                <w:szCs w:val="20"/>
              </w:rPr>
              <w:t xml:space="preserve">security assessment in the subproject execution </w:t>
            </w:r>
          </w:p>
          <w:p w14:paraId="661C99C9" w14:textId="77777777" w:rsidR="005C558C" w:rsidRDefault="005C558C" w:rsidP="00A235EB">
            <w:pPr>
              <w:jc w:val="center"/>
            </w:pPr>
            <w:r w:rsidRPr="1459BB3C">
              <w:rPr>
                <w:rFonts w:ascii="Calibri" w:eastAsia="Calibri" w:hAnsi="Calibri" w:cs="Calibri"/>
                <w:sz w:val="20"/>
                <w:szCs w:val="20"/>
              </w:rPr>
              <w:t>strategy.</w:t>
            </w:r>
          </w:p>
          <w:p w14:paraId="72449786"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4C75D1E9" w14:textId="0744A495" w:rsidR="005C558C" w:rsidRDefault="7874BDAD" w:rsidP="00A235EB">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All 10 ICI subprojects actively implemented their health, safety, and security protocols during FY25, including safe field operations, disaster contingency activation in Fiji during Cyclone Rae, and localized conflict-sensitive engagement in Kenya, Tanzania, and Argentina</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F02B694" w14:textId="7F44DDE0" w:rsidR="005C558C" w:rsidRPr="006D4F47" w:rsidRDefault="7874BDAD" w:rsidP="00A235EB">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10 of 10 ICI subprojects have fully integrated health, safety, and security assessments into their ESMPs and are under continuous implementation</w:t>
            </w:r>
          </w:p>
        </w:tc>
        <w:tc>
          <w:tcPr>
            <w:tcW w:w="1115" w:type="dxa"/>
            <w:tcBorders>
              <w:top w:val="single" w:sz="8" w:space="0" w:color="auto"/>
              <w:left w:val="single" w:sz="8" w:space="0" w:color="auto"/>
              <w:bottom w:val="single" w:sz="8" w:space="0" w:color="auto"/>
              <w:right w:val="single" w:sz="4" w:space="0" w:color="auto"/>
            </w:tcBorders>
            <w:tcMar>
              <w:left w:w="108" w:type="dxa"/>
              <w:right w:w="108" w:type="dxa"/>
            </w:tcMar>
          </w:tcPr>
          <w:p w14:paraId="0E3293CD" w14:textId="13674E5F" w:rsidR="005C558C" w:rsidRPr="006D4F47" w:rsidRDefault="7DBE4DE8" w:rsidP="006D4F47">
            <w:pPr>
              <w:jc w:val="center"/>
              <w:rPr>
                <w:rFonts w:asciiTheme="minorHAnsi" w:hAnsiTheme="minorHAnsi" w:cstheme="minorBidi"/>
                <w:sz w:val="20"/>
                <w:szCs w:val="20"/>
              </w:rPr>
            </w:pPr>
            <w:r w:rsidRPr="7A422CA5">
              <w:rPr>
                <w:rFonts w:asciiTheme="minorHAnsi"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6C8BC6A0" w14:textId="5A7D9CE3" w:rsidR="005C558C" w:rsidRDefault="0C23E826"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During FY25, all 10 ICI subprojects actively integrated health, safety, and security measures into their ESMPs and applied them throughout field implementation. Each subproject adhered to CI and IUCN travel, fieldwork, and COVID-19 protocols, ensuring that all project activities were conducted without adverse community impacts. Cyclone Rae in Fiji (Feb 2025) tested the system, triggering contingency protocols that managed minor disruptions without incident.</w:t>
            </w:r>
          </w:p>
          <w:p w14:paraId="32F8C89B" w14:textId="459090B8" w:rsidR="005C558C" w:rsidRDefault="21FC2A80"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The project has implemented targeted safety protocols to protect environmental defenders, particularly in politically sensitive or conflict-prone areas such as Argentina, Peru, and the DRC. These measures have emphasized culturally grounded, context-specific strategies. </w:t>
            </w:r>
          </w:p>
        </w:tc>
      </w:tr>
      <w:tr w:rsidR="00315E5C" w14:paraId="65E0741F" w14:textId="1CCB2FB6" w:rsidTr="3BB0E2C2">
        <w:trPr>
          <w:trHeight w:val="300"/>
        </w:trPr>
        <w:tc>
          <w:tcPr>
            <w:tcW w:w="1679" w:type="dxa"/>
            <w:vMerge/>
            <w:vAlign w:val="center"/>
          </w:tcPr>
          <w:p w14:paraId="17294E07"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26A31A71" w14:textId="77777777" w:rsidR="005C558C" w:rsidRDefault="005C558C" w:rsidP="00A235EB">
            <w:pPr>
              <w:jc w:val="center"/>
            </w:pPr>
            <w:r w:rsidRPr="1459BB3C">
              <w:rPr>
                <w:rFonts w:ascii="Calibri" w:eastAsia="Calibri" w:hAnsi="Calibri" w:cs="Calibri"/>
                <w:b/>
                <w:bCs/>
                <w:sz w:val="20"/>
                <w:szCs w:val="20"/>
              </w:rPr>
              <w:t xml:space="preserve">I8.2.1: </w:t>
            </w:r>
            <w:r w:rsidRPr="1459BB3C">
              <w:rPr>
                <w:rFonts w:ascii="Calibri" w:eastAsia="Calibri" w:hAnsi="Calibri" w:cs="Calibri"/>
                <w:sz w:val="20"/>
                <w:szCs w:val="20"/>
              </w:rPr>
              <w:t xml:space="preserve">Number of </w:t>
            </w:r>
          </w:p>
          <w:p w14:paraId="5A3A27DB" w14:textId="77777777" w:rsidR="005C558C" w:rsidRDefault="005C558C" w:rsidP="00A235EB">
            <w:pPr>
              <w:jc w:val="center"/>
            </w:pPr>
            <w:r w:rsidRPr="1459BB3C">
              <w:rPr>
                <w:rFonts w:ascii="Calibri" w:eastAsia="Calibri" w:hAnsi="Calibri" w:cs="Calibri"/>
                <w:sz w:val="20"/>
                <w:szCs w:val="20"/>
              </w:rPr>
              <w:t>subproject-specific AGM</w:t>
            </w:r>
          </w:p>
          <w:p w14:paraId="0417EF5A" w14:textId="77777777" w:rsidR="005C558C" w:rsidRDefault="005C558C" w:rsidP="00A235EB">
            <w:pPr>
              <w:jc w:val="center"/>
            </w:pPr>
            <w:r w:rsidRPr="1459BB3C">
              <w:rPr>
                <w:rFonts w:ascii="Calibri" w:eastAsia="Calibri" w:hAnsi="Calibri" w:cs="Calibri"/>
                <w:sz w:val="20"/>
                <w:szCs w:val="20"/>
              </w:rPr>
              <w:t>which considers tracking</w:t>
            </w:r>
          </w:p>
          <w:p w14:paraId="25460DAA" w14:textId="77777777" w:rsidR="005C558C" w:rsidRDefault="005C558C" w:rsidP="00A235EB">
            <w:pPr>
              <w:jc w:val="center"/>
            </w:pPr>
            <w:r w:rsidRPr="1459BB3C">
              <w:rPr>
                <w:rFonts w:ascii="Calibri" w:eastAsia="Calibri" w:hAnsi="Calibri" w:cs="Calibri"/>
                <w:sz w:val="20"/>
                <w:szCs w:val="20"/>
              </w:rPr>
              <w:t xml:space="preserve">grievances related to </w:t>
            </w:r>
          </w:p>
          <w:p w14:paraId="0B86EE8E" w14:textId="77777777" w:rsidR="005C558C" w:rsidRDefault="005C558C" w:rsidP="00A235EB">
            <w:pPr>
              <w:jc w:val="center"/>
            </w:pPr>
            <w:r w:rsidRPr="1459BB3C">
              <w:rPr>
                <w:rFonts w:ascii="Calibri" w:eastAsia="Calibri" w:hAnsi="Calibri" w:cs="Calibri"/>
                <w:sz w:val="20"/>
                <w:szCs w:val="20"/>
              </w:rPr>
              <w:t xml:space="preserve">tensions between </w:t>
            </w:r>
          </w:p>
          <w:p w14:paraId="527A6F1D" w14:textId="77777777" w:rsidR="005C558C" w:rsidRDefault="005C558C" w:rsidP="00A235EB">
            <w:pPr>
              <w:jc w:val="center"/>
            </w:pPr>
            <w:r w:rsidRPr="1459BB3C">
              <w:rPr>
                <w:rFonts w:ascii="Calibri" w:eastAsia="Calibri" w:hAnsi="Calibri" w:cs="Calibri"/>
                <w:sz w:val="20"/>
                <w:szCs w:val="20"/>
              </w:rPr>
              <w:t xml:space="preserve">stakeholders and other </w:t>
            </w:r>
          </w:p>
          <w:p w14:paraId="3E0587D9" w14:textId="77777777" w:rsidR="005C558C" w:rsidRDefault="005C558C" w:rsidP="00A235EB">
            <w:pPr>
              <w:jc w:val="center"/>
            </w:pPr>
            <w:r w:rsidRPr="1459BB3C">
              <w:rPr>
                <w:rFonts w:ascii="Calibri" w:eastAsia="Calibri" w:hAnsi="Calibri" w:cs="Calibri"/>
                <w:sz w:val="20"/>
                <w:szCs w:val="20"/>
              </w:rPr>
              <w:lastRenderedPageBreak/>
              <w:t>situations of conflict.</w:t>
            </w:r>
          </w:p>
          <w:p w14:paraId="75396147"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3555CBA4" w14:textId="50A887F5" w:rsidR="005C558C" w:rsidRPr="006D4F47" w:rsidRDefault="326C36A0" w:rsidP="022E671F">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lastRenderedPageBreak/>
              <w:t xml:space="preserve">All 10 ICI subprojects maintained fully functional AGMs during FY25, ensuring accessibility to Indigenous Peoples and Local Communities (IPLCs) and reinforcing early </w:t>
            </w:r>
            <w:r w:rsidRPr="7A422CA5">
              <w:rPr>
                <w:rFonts w:asciiTheme="minorHAnsi" w:eastAsiaTheme="minorEastAsia" w:hAnsiTheme="minorHAnsi" w:cstheme="minorBidi"/>
                <w:sz w:val="20"/>
                <w:szCs w:val="20"/>
              </w:rPr>
              <w:lastRenderedPageBreak/>
              <w:t>conflict prevention</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7722D51" w14:textId="57B5A05B" w:rsidR="005C558C" w:rsidRPr="006D4F47" w:rsidRDefault="326C36A0" w:rsidP="022E671F">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lastRenderedPageBreak/>
              <w:t>10 of 10 ICI subprojects have established AGMs that remain operational and accessible</w:t>
            </w:r>
          </w:p>
        </w:tc>
        <w:tc>
          <w:tcPr>
            <w:tcW w:w="1115" w:type="dxa"/>
            <w:tcBorders>
              <w:top w:val="single" w:sz="8" w:space="0" w:color="auto"/>
              <w:left w:val="single" w:sz="8" w:space="0" w:color="auto"/>
              <w:bottom w:val="single" w:sz="8" w:space="0" w:color="auto"/>
              <w:right w:val="single" w:sz="4" w:space="0" w:color="auto"/>
            </w:tcBorders>
          </w:tcPr>
          <w:p w14:paraId="0F666294" w14:textId="424618F7" w:rsidR="005C558C" w:rsidRPr="006D4F47" w:rsidRDefault="002364E8" w:rsidP="7A422CA5">
            <w:pPr>
              <w:jc w:val="center"/>
              <w:rPr>
                <w:rFonts w:asciiTheme="minorHAnsi" w:eastAsiaTheme="minorEastAsia" w:hAnsiTheme="minorHAnsi" w:cstheme="minorBidi"/>
                <w:sz w:val="20"/>
                <w:szCs w:val="20"/>
              </w:rPr>
            </w:pPr>
            <w:r>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39F2106A" w14:textId="0C4527FB" w:rsidR="005C558C" w:rsidRPr="006D4F47" w:rsidRDefault="2A506C31" w:rsidP="7A422CA5">
            <w:pPr>
              <w:spacing w:line="259" w:lineRule="auto"/>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All 10 subprojects maintained functional AGMs, accessible to IPLCs, to track any tensions or conflict situations. These AGMs were reinforced with community logbooks, banners, and awareness activities, contributing to early conflict prevention and community trust.</w:t>
            </w:r>
          </w:p>
        </w:tc>
      </w:tr>
      <w:tr w:rsidR="00315E5C" w14:paraId="5B0060B6" w14:textId="07706081" w:rsidTr="3BB0E2C2">
        <w:trPr>
          <w:trHeight w:val="300"/>
        </w:trPr>
        <w:tc>
          <w:tcPr>
            <w:tcW w:w="1679" w:type="dxa"/>
            <w:vMerge/>
            <w:vAlign w:val="center"/>
          </w:tcPr>
          <w:p w14:paraId="6ED3B77B"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4B32CAF1" w14:textId="77777777" w:rsidR="005C558C" w:rsidRDefault="005C558C" w:rsidP="00A235EB">
            <w:pPr>
              <w:jc w:val="center"/>
            </w:pPr>
            <w:r w:rsidRPr="1459BB3C">
              <w:rPr>
                <w:rFonts w:ascii="Calibri" w:eastAsia="Calibri" w:hAnsi="Calibri" w:cs="Calibri"/>
                <w:b/>
                <w:bCs/>
                <w:sz w:val="20"/>
                <w:szCs w:val="20"/>
              </w:rPr>
              <w:t>I.8.2.2:</w:t>
            </w:r>
            <w:r w:rsidRPr="1459BB3C">
              <w:rPr>
                <w:rFonts w:ascii="Calibri" w:eastAsia="Calibri" w:hAnsi="Calibri" w:cs="Calibri"/>
                <w:sz w:val="20"/>
                <w:szCs w:val="20"/>
              </w:rPr>
              <w:t xml:space="preserve"> Number of </w:t>
            </w:r>
          </w:p>
          <w:p w14:paraId="76A050B2" w14:textId="77777777" w:rsidR="005C558C" w:rsidRDefault="005C558C" w:rsidP="00A235EB">
            <w:pPr>
              <w:jc w:val="center"/>
            </w:pPr>
            <w:r w:rsidRPr="1459BB3C">
              <w:rPr>
                <w:rFonts w:ascii="Calibri" w:eastAsia="Calibri" w:hAnsi="Calibri" w:cs="Calibri"/>
                <w:sz w:val="20"/>
                <w:szCs w:val="20"/>
              </w:rPr>
              <w:t xml:space="preserve">grievances raised in the </w:t>
            </w:r>
          </w:p>
          <w:p w14:paraId="7F44B200" w14:textId="77777777" w:rsidR="005C558C" w:rsidRDefault="005C558C" w:rsidP="00A235EB">
            <w:pPr>
              <w:jc w:val="center"/>
            </w:pPr>
            <w:r w:rsidRPr="1459BB3C">
              <w:rPr>
                <w:rFonts w:ascii="Calibri" w:eastAsia="Calibri" w:hAnsi="Calibri" w:cs="Calibri"/>
                <w:sz w:val="20"/>
                <w:szCs w:val="20"/>
              </w:rPr>
              <w:t>context of tensions.</w:t>
            </w:r>
          </w:p>
          <w:p w14:paraId="096D953A"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4C0282D9" w14:textId="557D7E6D" w:rsidR="005C558C" w:rsidRPr="006D4F47" w:rsidRDefault="471D4EFA" w:rsidP="00A235EB">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No grievances were reported in FY25; proactive engagement and awareness measures prevented escalation of community concerns.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1762A231" w14:textId="5B985D76" w:rsidR="005C558C" w:rsidRPr="006D4F47" w:rsidRDefault="6B4A3107" w:rsidP="022E671F">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0 grievances reported to date; AGMs remain active and functional</w:t>
            </w:r>
          </w:p>
        </w:tc>
        <w:tc>
          <w:tcPr>
            <w:tcW w:w="1115" w:type="dxa"/>
            <w:tcBorders>
              <w:top w:val="single" w:sz="8" w:space="0" w:color="auto"/>
              <w:left w:val="single" w:sz="8" w:space="0" w:color="auto"/>
              <w:bottom w:val="single" w:sz="8" w:space="0" w:color="auto"/>
              <w:right w:val="single" w:sz="4" w:space="0" w:color="auto"/>
            </w:tcBorders>
          </w:tcPr>
          <w:p w14:paraId="7637F008" w14:textId="338E9293" w:rsidR="005C558C" w:rsidRPr="006D4F47" w:rsidRDefault="471D4EFA" w:rsidP="7A422CA5">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099101CC" w14:textId="7A621F0F" w:rsidR="005C558C" w:rsidRDefault="2C802CEA" w:rsidP="006D4F47">
            <w:pPr>
              <w:spacing w:line="259" w:lineRule="auto"/>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No grievances were reported during FY25 across all subprojects, demonstrating that preventive grievance mechanisms and conflict-sensitive engagement were effective.</w:t>
            </w:r>
          </w:p>
          <w:p w14:paraId="7D32E976" w14:textId="1BCE4D50" w:rsidR="005C558C" w:rsidRDefault="005C558C" w:rsidP="7A422CA5">
            <w:pPr>
              <w:spacing w:line="259" w:lineRule="auto"/>
              <w:rPr>
                <w:rFonts w:asciiTheme="minorHAnsi" w:eastAsiaTheme="minorEastAsia" w:hAnsiTheme="minorHAnsi" w:cstheme="minorBidi"/>
                <w:sz w:val="20"/>
                <w:szCs w:val="20"/>
              </w:rPr>
            </w:pPr>
          </w:p>
        </w:tc>
      </w:tr>
      <w:tr w:rsidR="00315E5C" w14:paraId="062ACF47" w14:textId="6EC70370" w:rsidTr="3BB0E2C2">
        <w:trPr>
          <w:trHeight w:val="300"/>
        </w:trPr>
        <w:tc>
          <w:tcPr>
            <w:tcW w:w="1679" w:type="dxa"/>
            <w:vMerge/>
            <w:vAlign w:val="center"/>
          </w:tcPr>
          <w:p w14:paraId="388AFF0F"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4767AD3A" w14:textId="77777777" w:rsidR="005C558C" w:rsidRDefault="005C558C" w:rsidP="00A235EB">
            <w:pPr>
              <w:jc w:val="center"/>
            </w:pPr>
            <w:r w:rsidRPr="1459BB3C">
              <w:rPr>
                <w:rFonts w:ascii="Calibri" w:eastAsia="Calibri" w:hAnsi="Calibri" w:cs="Calibri"/>
                <w:b/>
                <w:bCs/>
                <w:sz w:val="20"/>
                <w:szCs w:val="20"/>
              </w:rPr>
              <w:t>I.8.3:</w:t>
            </w:r>
            <w:r w:rsidRPr="1459BB3C">
              <w:rPr>
                <w:rFonts w:ascii="Calibri" w:eastAsia="Calibri" w:hAnsi="Calibri" w:cs="Calibri"/>
                <w:sz w:val="20"/>
                <w:szCs w:val="20"/>
              </w:rPr>
              <w:t xml:space="preserve"> Number of ESMPs</w:t>
            </w:r>
          </w:p>
          <w:p w14:paraId="6F6D6E8C" w14:textId="77777777" w:rsidR="005C558C" w:rsidRDefault="005C558C" w:rsidP="00A235EB">
            <w:pPr>
              <w:jc w:val="center"/>
            </w:pPr>
            <w:r w:rsidRPr="1459BB3C">
              <w:rPr>
                <w:rFonts w:ascii="Calibri" w:eastAsia="Calibri" w:hAnsi="Calibri" w:cs="Calibri"/>
                <w:sz w:val="20"/>
                <w:szCs w:val="20"/>
              </w:rPr>
              <w:t>with codes of ethics</w:t>
            </w:r>
          </w:p>
          <w:p w14:paraId="5436E0F4" w14:textId="77777777" w:rsidR="005C558C" w:rsidRDefault="005C558C" w:rsidP="00A235EB">
            <w:pPr>
              <w:jc w:val="center"/>
            </w:pPr>
            <w:r w:rsidRPr="1459BB3C">
              <w:rPr>
                <w:rFonts w:ascii="Calibri" w:eastAsia="Calibri" w:hAnsi="Calibri" w:cs="Calibri"/>
                <w:sz w:val="20"/>
                <w:szCs w:val="20"/>
              </w:rPr>
              <w:t>developed in alignment</w:t>
            </w:r>
          </w:p>
          <w:p w14:paraId="5860C04A" w14:textId="77777777" w:rsidR="005C558C" w:rsidRDefault="005C558C" w:rsidP="00A235EB">
            <w:pPr>
              <w:jc w:val="center"/>
            </w:pPr>
            <w:r w:rsidRPr="1459BB3C">
              <w:rPr>
                <w:rFonts w:ascii="Calibri" w:eastAsia="Calibri" w:hAnsi="Calibri" w:cs="Calibri"/>
                <w:sz w:val="20"/>
                <w:szCs w:val="20"/>
              </w:rPr>
              <w:t>with CI’s Code of Ethics</w:t>
            </w:r>
          </w:p>
          <w:p w14:paraId="12BDB3F2" w14:textId="77777777" w:rsidR="005C558C" w:rsidRDefault="005C558C" w:rsidP="00A235EB">
            <w:pPr>
              <w:jc w:val="center"/>
            </w:pPr>
            <w:r w:rsidRPr="1459BB3C">
              <w:rPr>
                <w:rFonts w:ascii="Calibri" w:eastAsia="Calibri" w:hAnsi="Calibri" w:cs="Calibri"/>
                <w:sz w:val="20"/>
                <w:szCs w:val="20"/>
              </w:rPr>
              <w:t>and IUCN policies for</w:t>
            </w:r>
          </w:p>
          <w:p w14:paraId="12AD1552" w14:textId="77777777" w:rsidR="005C558C" w:rsidRDefault="005C558C" w:rsidP="00A235EB">
            <w:pPr>
              <w:jc w:val="center"/>
            </w:pPr>
            <w:r w:rsidRPr="1459BB3C">
              <w:rPr>
                <w:rFonts w:ascii="Calibri" w:eastAsia="Calibri" w:hAnsi="Calibri" w:cs="Calibri"/>
                <w:sz w:val="20"/>
                <w:szCs w:val="20"/>
              </w:rPr>
              <w:t>staff and participants</w:t>
            </w:r>
          </w:p>
          <w:p w14:paraId="1517AC6E"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483EAFEF" w14:textId="608103DF" w:rsidR="005C558C" w:rsidRPr="006D4F47" w:rsidRDefault="528F816B" w:rsidP="00A235EB">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All 10 ICI subprojects applied their codes of ethics during FY25, guiding field operations with gender-sensitive and conflict-aware practices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27F0319A" w14:textId="3D280523" w:rsidR="005C558C" w:rsidRPr="006D4F47" w:rsidRDefault="528F816B" w:rsidP="00A235EB">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10 of 10 ICI subprojects have codes of ethics embedded in ESMPs and under implementation</w:t>
            </w:r>
          </w:p>
        </w:tc>
        <w:tc>
          <w:tcPr>
            <w:tcW w:w="1115" w:type="dxa"/>
            <w:tcBorders>
              <w:top w:val="single" w:sz="8" w:space="0" w:color="auto"/>
              <w:left w:val="single" w:sz="8" w:space="0" w:color="auto"/>
              <w:bottom w:val="single" w:sz="8" w:space="0" w:color="auto"/>
              <w:right w:val="single" w:sz="4" w:space="0" w:color="auto"/>
            </w:tcBorders>
          </w:tcPr>
          <w:p w14:paraId="0888E0F5" w14:textId="167FF2D4" w:rsidR="005C558C" w:rsidRPr="006D4F47" w:rsidRDefault="528F816B" w:rsidP="7A422CA5">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72D1B077" w14:textId="4E1A4931" w:rsidR="005C558C" w:rsidRDefault="6C40E2C8" w:rsidP="006D4F47">
            <w:pPr>
              <w:spacing w:line="259" w:lineRule="auto"/>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All 10 ESMPs include codes of ethics and conduct aligned with CI and IUCN policies, covering field teams, community facilitators, and participants. These were actively applied to support safe and respectful engagement, particularly in territories with land-use tensions such as Kenya, Tanzania, and Argentina, and in Peru where PIACI protection protocols were implemented alongside mercury exposure mitigation efforts.</w:t>
            </w:r>
          </w:p>
          <w:p w14:paraId="63DBDBEB" w14:textId="2C013670" w:rsidR="005C558C" w:rsidRDefault="005C558C" w:rsidP="7A422CA5">
            <w:pPr>
              <w:spacing w:line="259" w:lineRule="auto"/>
              <w:rPr>
                <w:rFonts w:asciiTheme="minorHAnsi" w:eastAsiaTheme="minorEastAsia" w:hAnsiTheme="minorHAnsi" w:cstheme="minorBidi"/>
                <w:sz w:val="20"/>
                <w:szCs w:val="20"/>
              </w:rPr>
            </w:pPr>
          </w:p>
        </w:tc>
      </w:tr>
      <w:tr w:rsidR="00DA3C72" w14:paraId="2F23DF8A" w14:textId="1AF17781" w:rsidTr="3BB0E2C2">
        <w:trPr>
          <w:trHeight w:val="300"/>
        </w:trPr>
        <w:tc>
          <w:tcPr>
            <w:tcW w:w="16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35E9A14" w14:textId="77777777" w:rsidR="005C558C" w:rsidRDefault="005C558C" w:rsidP="00A235EB">
            <w:r w:rsidRPr="2CD10939">
              <w:rPr>
                <w:rFonts w:ascii="Calibri" w:eastAsia="Calibri" w:hAnsi="Calibri" w:cs="Calibri"/>
                <w:b/>
                <w:bCs/>
                <w:sz w:val="20"/>
                <w:szCs w:val="20"/>
              </w:rPr>
              <w:t xml:space="preserve">ESS 10: Climate Risk and Related Disasters </w:t>
            </w:r>
            <w:r w:rsidRPr="2CD10939">
              <w:rPr>
                <w:rFonts w:ascii="Calibri" w:eastAsia="Calibri" w:hAnsi="Calibri" w:cs="Calibri"/>
                <w:b/>
                <w:bCs/>
                <w:color w:val="000000" w:themeColor="text1"/>
                <w:sz w:val="20"/>
                <w:szCs w:val="20"/>
              </w:rPr>
              <w:t xml:space="preserve">(ESIA, EMP, IPP, PMP, V-RAP, Process Framework, etc.) </w:t>
            </w:r>
            <w:r w:rsidRPr="2CD10939">
              <w:rPr>
                <w:rFonts w:ascii="Calibri" w:eastAsia="Calibri" w:hAnsi="Calibri" w:cs="Calibri"/>
                <w:color w:val="000000" w:themeColor="text1"/>
                <w:sz w:val="20"/>
                <w:szCs w:val="20"/>
              </w:rPr>
              <w:t xml:space="preserve"> </w:t>
            </w:r>
          </w:p>
          <w:p w14:paraId="4F49CF73" w14:textId="77777777" w:rsidR="005C558C" w:rsidRPr="2CD10939" w:rsidRDefault="005C558C" w:rsidP="00A235EB">
            <w:pPr>
              <w:rPr>
                <w:rFonts w:ascii="Calibri" w:eastAsia="Calibri" w:hAnsi="Calibri" w:cs="Calibri"/>
                <w:b/>
                <w:bCs/>
                <w:sz w:val="20"/>
                <w:szCs w:val="20"/>
              </w:rPr>
            </w:pPr>
            <w:r w:rsidRPr="2CD10939">
              <w:rPr>
                <w:rFonts w:ascii="Calibri" w:eastAsia="Calibri" w:hAnsi="Calibri" w:cs="Calibri"/>
                <w:color w:val="000000" w:themeColor="text1"/>
                <w:sz w:val="20"/>
                <w:szCs w:val="20"/>
              </w:rPr>
              <w:t xml:space="preserve"> </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5DA854FA" w14:textId="77777777" w:rsidR="005C558C" w:rsidRDefault="005C558C" w:rsidP="00A235EB">
            <w:pPr>
              <w:jc w:val="center"/>
            </w:pPr>
            <w:r w:rsidRPr="1459BB3C">
              <w:rPr>
                <w:rFonts w:ascii="Calibri" w:eastAsia="Calibri" w:hAnsi="Calibri" w:cs="Calibri"/>
                <w:b/>
                <w:bCs/>
                <w:sz w:val="20"/>
                <w:szCs w:val="20"/>
              </w:rPr>
              <w:t>I.10.1:</w:t>
            </w:r>
            <w:r w:rsidRPr="1459BB3C">
              <w:rPr>
                <w:rFonts w:ascii="Calibri" w:eastAsia="Calibri" w:hAnsi="Calibri" w:cs="Calibri"/>
                <w:sz w:val="20"/>
                <w:szCs w:val="20"/>
              </w:rPr>
              <w:t xml:space="preserve"> Number of ESMPs </w:t>
            </w:r>
          </w:p>
          <w:p w14:paraId="1DD0F1BC" w14:textId="77777777" w:rsidR="005C558C" w:rsidRDefault="005C558C" w:rsidP="00A235EB">
            <w:pPr>
              <w:jc w:val="center"/>
            </w:pPr>
            <w:r w:rsidRPr="1459BB3C">
              <w:rPr>
                <w:rFonts w:ascii="Calibri" w:eastAsia="Calibri" w:hAnsi="Calibri" w:cs="Calibri"/>
                <w:sz w:val="20"/>
                <w:szCs w:val="20"/>
              </w:rPr>
              <w:t xml:space="preserve">that have included a </w:t>
            </w:r>
          </w:p>
          <w:p w14:paraId="73D676E3" w14:textId="77777777" w:rsidR="005C558C" w:rsidRDefault="005C558C" w:rsidP="00A235EB">
            <w:pPr>
              <w:jc w:val="center"/>
            </w:pPr>
            <w:r w:rsidRPr="1459BB3C">
              <w:rPr>
                <w:rFonts w:ascii="Calibri" w:eastAsia="Calibri" w:hAnsi="Calibri" w:cs="Calibri"/>
                <w:sz w:val="20"/>
                <w:szCs w:val="20"/>
              </w:rPr>
              <w:t xml:space="preserve">climate risk assessment </w:t>
            </w:r>
          </w:p>
          <w:p w14:paraId="059BC825" w14:textId="77777777" w:rsidR="005C558C" w:rsidRDefault="005C558C" w:rsidP="00A235EB">
            <w:pPr>
              <w:jc w:val="center"/>
            </w:pPr>
            <w:r w:rsidRPr="1459BB3C">
              <w:rPr>
                <w:rFonts w:ascii="Calibri" w:eastAsia="Calibri" w:hAnsi="Calibri" w:cs="Calibri"/>
                <w:sz w:val="20"/>
                <w:szCs w:val="20"/>
              </w:rPr>
              <w:t xml:space="preserve">in the subproject </w:t>
            </w:r>
          </w:p>
          <w:p w14:paraId="4459F9A6" w14:textId="77777777" w:rsidR="005C558C" w:rsidRDefault="005C558C" w:rsidP="00A235EB">
            <w:pPr>
              <w:jc w:val="center"/>
            </w:pPr>
            <w:r w:rsidRPr="1459BB3C">
              <w:rPr>
                <w:rFonts w:ascii="Calibri" w:eastAsia="Calibri" w:hAnsi="Calibri" w:cs="Calibri"/>
                <w:sz w:val="20"/>
                <w:szCs w:val="20"/>
              </w:rPr>
              <w:t>execution strategy.</w:t>
            </w:r>
          </w:p>
          <w:p w14:paraId="4ACB36B6" w14:textId="77777777" w:rsidR="005C558C" w:rsidRDefault="005C558C" w:rsidP="00A235EB">
            <w:pPr>
              <w:jc w:val="center"/>
            </w:pPr>
            <w:r w:rsidRPr="1459BB3C">
              <w:rPr>
                <w:rFonts w:ascii="Calibri" w:eastAsia="Calibri" w:hAnsi="Calibri" w:cs="Calibri"/>
                <w:b/>
                <w:bCs/>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0FEC30C" w14:textId="72E9C6EA" w:rsidR="005C558C" w:rsidRPr="006D4F47" w:rsidRDefault="23E5B105" w:rsidP="00A235EB">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 xml:space="preserve">All 10 ICI subprojects are actively implementing the climate risk measures embedded in their ESMPs, including seasonal planning, rotational grazing, watershed and forest </w:t>
            </w:r>
            <w:r w:rsidRPr="7A422CA5">
              <w:rPr>
                <w:rFonts w:asciiTheme="minorHAnsi" w:eastAsiaTheme="minorEastAsia" w:hAnsiTheme="minorHAnsi" w:cstheme="minorBidi"/>
                <w:sz w:val="20"/>
                <w:szCs w:val="20"/>
              </w:rPr>
              <w:lastRenderedPageBreak/>
              <w:t>restoration, and contingency protocols to manage droughts, floods, and cyclones.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788DA8E1" w14:textId="3C3FE1DB" w:rsidR="005C558C" w:rsidRPr="006D4F47" w:rsidRDefault="23E5B105" w:rsidP="00A235EB">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lastRenderedPageBreak/>
              <w:t>10 of 10 ICI subprojects have climate risk assessments fully integrated into ESMPs and under active implementation</w:t>
            </w:r>
          </w:p>
        </w:tc>
        <w:tc>
          <w:tcPr>
            <w:tcW w:w="1115" w:type="dxa"/>
            <w:tcBorders>
              <w:top w:val="single" w:sz="8" w:space="0" w:color="auto"/>
              <w:left w:val="single" w:sz="8" w:space="0" w:color="auto"/>
              <w:bottom w:val="single" w:sz="8" w:space="0" w:color="auto"/>
              <w:right w:val="single" w:sz="4" w:space="0" w:color="auto"/>
            </w:tcBorders>
            <w:tcMar>
              <w:left w:w="108" w:type="dxa"/>
              <w:right w:w="108" w:type="dxa"/>
            </w:tcMar>
          </w:tcPr>
          <w:p w14:paraId="7CC866FC" w14:textId="24C987E3" w:rsidR="005C558C" w:rsidRPr="006D4F47" w:rsidRDefault="05277FB5" w:rsidP="7A422CA5">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3C824BCE" w14:textId="3FD97093" w:rsidR="005C558C" w:rsidRDefault="69710B46" w:rsidP="7A422CA5">
            <w:pPr>
              <w:spacing w:line="259" w:lineRule="auto"/>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During FY25, all 10 ICI subprojects incorporated climate risk assessments into their ESMP implementation to ensure that project activities were resilient to seasonal and environmental variability. Risk assessment measures were reflected through rotational grazing and watershed restoration in UCRT Tanzania and IPF Thailand, seasonal activity scheduling in Nepal and Fiji to avoid monsoons and cyclones, and ecosystem-based restoration initiatives—such as mangroves, forests, and agroforestry—in Sotz’il, Fiji &amp; Cook Islands, and FENAMAD Peru. These actions ensured that subproject operations continued smoothly despite climate variability.</w:t>
            </w:r>
          </w:p>
        </w:tc>
      </w:tr>
      <w:tr w:rsidR="00DA3C72" w14:paraId="4D315831" w14:textId="701D845F" w:rsidTr="3BB0E2C2">
        <w:trPr>
          <w:trHeight w:val="300"/>
        </w:trPr>
        <w:tc>
          <w:tcPr>
            <w:tcW w:w="1679" w:type="dxa"/>
            <w:vMerge/>
            <w:tcMar>
              <w:left w:w="108" w:type="dxa"/>
              <w:right w:w="108" w:type="dxa"/>
            </w:tcMar>
          </w:tcPr>
          <w:p w14:paraId="0E436CB4" w14:textId="77777777" w:rsidR="005C558C" w:rsidRDefault="005C558C" w:rsidP="00A235EB"/>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4BADF860" w14:textId="77777777" w:rsidR="005C558C" w:rsidRDefault="005C558C" w:rsidP="00A235EB">
            <w:pPr>
              <w:jc w:val="center"/>
            </w:pPr>
            <w:r w:rsidRPr="1459BB3C">
              <w:rPr>
                <w:rFonts w:ascii="Calibri" w:eastAsia="Calibri" w:hAnsi="Calibri" w:cs="Calibri"/>
                <w:b/>
                <w:bCs/>
                <w:sz w:val="20"/>
                <w:szCs w:val="20"/>
              </w:rPr>
              <w:t>I.10.2:</w:t>
            </w:r>
            <w:r w:rsidRPr="1459BB3C">
              <w:rPr>
                <w:rFonts w:ascii="Calibri" w:eastAsia="Calibri" w:hAnsi="Calibri" w:cs="Calibri"/>
                <w:sz w:val="20"/>
                <w:szCs w:val="20"/>
              </w:rPr>
              <w:t xml:space="preserve"> Number of </w:t>
            </w:r>
          </w:p>
          <w:p w14:paraId="6C1E638C" w14:textId="77777777" w:rsidR="005C558C" w:rsidRDefault="005C558C" w:rsidP="00A235EB">
            <w:pPr>
              <w:jc w:val="center"/>
            </w:pPr>
            <w:r w:rsidRPr="1459BB3C">
              <w:rPr>
                <w:rFonts w:ascii="Calibri" w:eastAsia="Calibri" w:hAnsi="Calibri" w:cs="Calibri"/>
                <w:sz w:val="20"/>
                <w:szCs w:val="20"/>
              </w:rPr>
              <w:t xml:space="preserve">contingency plans that </w:t>
            </w:r>
          </w:p>
          <w:p w14:paraId="64DDE88B" w14:textId="77777777" w:rsidR="005C558C" w:rsidRDefault="005C558C" w:rsidP="00A235EB">
            <w:pPr>
              <w:jc w:val="center"/>
            </w:pPr>
            <w:r w:rsidRPr="1459BB3C">
              <w:rPr>
                <w:rFonts w:ascii="Calibri" w:eastAsia="Calibri" w:hAnsi="Calibri" w:cs="Calibri"/>
                <w:sz w:val="20"/>
                <w:szCs w:val="20"/>
              </w:rPr>
              <w:t xml:space="preserve">consider measures to </w:t>
            </w:r>
          </w:p>
          <w:p w14:paraId="302F11E9" w14:textId="77777777" w:rsidR="005C558C" w:rsidRDefault="005C558C" w:rsidP="00A235EB">
            <w:pPr>
              <w:jc w:val="center"/>
            </w:pPr>
            <w:r w:rsidRPr="1459BB3C">
              <w:rPr>
                <w:rFonts w:ascii="Calibri" w:eastAsia="Calibri" w:hAnsi="Calibri" w:cs="Calibri"/>
                <w:sz w:val="20"/>
                <w:szCs w:val="20"/>
              </w:rPr>
              <w:t>mitigate climate risks.</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2F5ACD0A" w14:textId="5AEDB631" w:rsidR="005C558C" w:rsidRDefault="7BAA69A0"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0 –No contingency </w:t>
            </w:r>
          </w:p>
          <w:p w14:paraId="18CEE353" w14:textId="332E13C9" w:rsidR="005C558C" w:rsidRPr="006D4F47" w:rsidRDefault="7BAA69A0" w:rsidP="00A235EB">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plans developed yet.</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BA764BE" w14:textId="54B7A6BC" w:rsidR="005C558C" w:rsidRDefault="7BAA69A0" w:rsidP="7DEC1DEF">
            <w:pPr>
              <w:jc w:val="center"/>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 xml:space="preserve">0 –No contingency </w:t>
            </w:r>
          </w:p>
          <w:p w14:paraId="53F3AC29" w14:textId="1427C9B8" w:rsidR="005C558C" w:rsidRPr="006D4F47" w:rsidRDefault="7BAA69A0" w:rsidP="00A235EB">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plans developed yet.</w:t>
            </w:r>
          </w:p>
        </w:tc>
        <w:tc>
          <w:tcPr>
            <w:tcW w:w="1115" w:type="dxa"/>
            <w:tcBorders>
              <w:top w:val="single" w:sz="8" w:space="0" w:color="auto"/>
              <w:left w:val="single" w:sz="8" w:space="0" w:color="auto"/>
              <w:bottom w:val="single" w:sz="8" w:space="0" w:color="auto"/>
              <w:right w:val="single" w:sz="4" w:space="0" w:color="auto"/>
            </w:tcBorders>
            <w:tcMar>
              <w:left w:w="108" w:type="dxa"/>
              <w:right w:w="108" w:type="dxa"/>
            </w:tcMar>
          </w:tcPr>
          <w:p w14:paraId="68BD9CB2" w14:textId="6495E278" w:rsidR="005C558C" w:rsidRPr="006D4F47" w:rsidRDefault="099DAD61" w:rsidP="7A422CA5">
            <w:pPr>
              <w:jc w:val="center"/>
              <w:rPr>
                <w:rFonts w:asciiTheme="minorHAnsi" w:eastAsiaTheme="minorEastAsia" w:hAnsiTheme="minorHAnsi" w:cstheme="minorBidi"/>
                <w:sz w:val="20"/>
                <w:szCs w:val="20"/>
              </w:rPr>
            </w:pPr>
            <w:r w:rsidRPr="7A422CA5">
              <w:rPr>
                <w:rFonts w:asciiTheme="minorHAnsi" w:eastAsiaTheme="minorEastAsia" w:hAnsiTheme="minorHAnsi" w:cstheme="minorBidi"/>
                <w:sz w:val="20"/>
                <w:szCs w:val="20"/>
              </w:rPr>
              <w:t>IS</w:t>
            </w:r>
          </w:p>
        </w:tc>
        <w:tc>
          <w:tcPr>
            <w:tcW w:w="6555" w:type="dxa"/>
            <w:tcBorders>
              <w:top w:val="single" w:sz="8" w:space="0" w:color="auto"/>
              <w:left w:val="single" w:sz="4" w:space="0" w:color="auto"/>
              <w:bottom w:val="single" w:sz="8" w:space="0" w:color="auto"/>
              <w:right w:val="single" w:sz="8" w:space="0" w:color="auto"/>
            </w:tcBorders>
          </w:tcPr>
          <w:p w14:paraId="182BE6A8" w14:textId="6E9E687D" w:rsidR="005C558C" w:rsidRDefault="351778C5" w:rsidP="006D4F47">
            <w:pPr>
              <w:spacing w:line="259" w:lineRule="auto"/>
              <w:rPr>
                <w:rFonts w:asciiTheme="minorHAnsi" w:eastAsiaTheme="minorEastAsia" w:hAnsiTheme="minorHAnsi" w:cstheme="minorBidi"/>
                <w:sz w:val="20"/>
                <w:szCs w:val="20"/>
              </w:rPr>
            </w:pPr>
            <w:r w:rsidRPr="006D4F47">
              <w:rPr>
                <w:rFonts w:asciiTheme="minorHAnsi" w:eastAsiaTheme="minorEastAsia" w:hAnsiTheme="minorHAnsi" w:cstheme="minorBidi"/>
                <w:sz w:val="20"/>
                <w:szCs w:val="20"/>
              </w:rPr>
              <w:t>Contingency measures were actively implemented during FY25 across all subprojects. Cyclone preparedness and response protocols were applied in Fiji during Cyclone Rae, fire prevention and drought management measures were reinforced in Tanzania and Thailand, and flexible workplans guided by cultural calendars and traditional knowledge were implemented in Kenya and Argentina. These community-driven and nature-based strategies minimized the impact of climate-related disruptions, demonstrating effective adaptation and disaster risk reduction across ICI territories.</w:t>
            </w:r>
          </w:p>
          <w:p w14:paraId="376C1212" w14:textId="03655339" w:rsidR="005C558C" w:rsidRPr="006D4F47" w:rsidRDefault="005C558C" w:rsidP="7A422CA5">
            <w:pPr>
              <w:spacing w:line="259" w:lineRule="auto"/>
              <w:rPr>
                <w:rFonts w:asciiTheme="minorHAnsi" w:eastAsiaTheme="minorEastAsia" w:hAnsiTheme="minorHAnsi" w:cstheme="minorBidi"/>
                <w:sz w:val="20"/>
                <w:szCs w:val="20"/>
              </w:rPr>
            </w:pPr>
          </w:p>
        </w:tc>
      </w:tr>
    </w:tbl>
    <w:p w14:paraId="627BBDC8" w14:textId="77777777" w:rsidR="006953CD" w:rsidRPr="00F974C4" w:rsidRDefault="006953CD" w:rsidP="00F974C4">
      <w:pPr>
        <w:rPr>
          <w:rFonts w:cstheme="minorHAnsi"/>
          <w:b/>
        </w:rPr>
      </w:pPr>
    </w:p>
    <w:p w14:paraId="58201067" w14:textId="4BD10292" w:rsidR="00715960" w:rsidRPr="00E33600" w:rsidRDefault="00715960" w:rsidP="004D54D9">
      <w:pPr>
        <w:rPr>
          <w:b/>
          <w:highlight w:val="yellow"/>
        </w:rPr>
      </w:pPr>
    </w:p>
    <w:p w14:paraId="342B00D5" w14:textId="5692519A" w:rsidR="00715960" w:rsidRPr="007262C1" w:rsidRDefault="00715960" w:rsidP="007262C1">
      <w:pPr>
        <w:pStyle w:val="Heading2"/>
        <w:spacing w:before="0" w:after="120"/>
        <w:rPr>
          <w:rFonts w:asciiTheme="minorHAnsi" w:hAnsiTheme="minorHAnsi" w:cstheme="minorHAnsi"/>
          <w:b/>
          <w:color w:val="auto"/>
          <w:sz w:val="24"/>
        </w:rPr>
      </w:pPr>
      <w:r w:rsidRPr="00E85645">
        <w:rPr>
          <w:rFonts w:asciiTheme="minorHAnsi" w:hAnsiTheme="minorHAnsi" w:cstheme="minorHAnsi"/>
          <w:b/>
          <w:color w:val="auto"/>
          <w:sz w:val="24"/>
        </w:rPr>
        <w:t xml:space="preserve">b. </w:t>
      </w:r>
      <w:r w:rsidR="00E33600" w:rsidRPr="00E85645">
        <w:rPr>
          <w:rFonts w:asciiTheme="minorHAnsi" w:hAnsiTheme="minorHAnsi" w:cstheme="minorHAnsi"/>
          <w:b/>
          <w:color w:val="auto"/>
          <w:sz w:val="24"/>
        </w:rPr>
        <w:t xml:space="preserve">Information on Progress, challenges and outcomes </w:t>
      </w:r>
      <w:r w:rsidR="001A6EDD" w:rsidRPr="001A6EDD">
        <w:rPr>
          <w:rFonts w:asciiTheme="minorHAnsi" w:hAnsiTheme="minorHAnsi" w:cstheme="minorHAnsi"/>
          <w:b/>
          <w:color w:val="auto"/>
          <w:sz w:val="24"/>
        </w:rPr>
        <w:t>regarding engagement of stakeholders in the project based on the description included in the Stakeholders Engagement Plan</w:t>
      </w:r>
    </w:p>
    <w:tbl>
      <w:tblPr>
        <w:tblStyle w:val="TableGrid"/>
        <w:tblW w:w="0" w:type="auto"/>
        <w:tblLook w:val="04A0" w:firstRow="1" w:lastRow="0" w:firstColumn="1" w:lastColumn="0" w:noHBand="0" w:noVBand="1"/>
      </w:tblPr>
      <w:tblGrid>
        <w:gridCol w:w="14390"/>
      </w:tblGrid>
      <w:tr w:rsidR="00F75255" w:rsidRPr="00E85645" w14:paraId="1E70C74A" w14:textId="77777777" w:rsidTr="00FC5C37">
        <w:trPr>
          <w:trHeight w:val="1367"/>
        </w:trPr>
        <w:tc>
          <w:tcPr>
            <w:tcW w:w="14390" w:type="dxa"/>
          </w:tcPr>
          <w:p w14:paraId="364A1885" w14:textId="1CA9E88F" w:rsidR="00765CC9" w:rsidRDefault="00765CC9" w:rsidP="002A4C57">
            <w:pPr>
              <w:rPr>
                <w:rFonts w:asciiTheme="minorHAnsi" w:hAnsiTheme="minorHAnsi" w:cstheme="minorBidi"/>
                <w:color w:val="008000"/>
                <w:sz w:val="20"/>
                <w:szCs w:val="20"/>
              </w:rPr>
            </w:pPr>
          </w:p>
          <w:p w14:paraId="4AA518C6" w14:textId="77777777" w:rsidR="00CB798B" w:rsidRPr="00B00886" w:rsidRDefault="00CB798B" w:rsidP="00CB798B">
            <w:pPr>
              <w:rPr>
                <w:rFonts w:asciiTheme="minorHAnsi" w:hAnsiTheme="minorHAnsi" w:cstheme="minorBidi"/>
                <w:color w:val="000000" w:themeColor="text1"/>
                <w:sz w:val="20"/>
                <w:szCs w:val="20"/>
              </w:rPr>
            </w:pPr>
            <w:r w:rsidRPr="00B00886">
              <w:rPr>
                <w:rFonts w:asciiTheme="minorHAnsi" w:hAnsiTheme="minorHAnsi" w:cstheme="minorBidi"/>
                <w:color w:val="000000" w:themeColor="text1"/>
                <w:sz w:val="20"/>
                <w:szCs w:val="20"/>
              </w:rPr>
              <w:t>All ten projects under the Inclusive Conservation Initiative (ICI) have maintained robust stakeholder engagement in line with the Stakeholder Engagement Plan approved at CEO Endorsement. Each project has implemented inclusive approaches that ensure meaningful participation of Indigenous Peoples (IPs), local communities, governments, and other stakeholders at multiple levels.</w:t>
            </w:r>
          </w:p>
          <w:p w14:paraId="4D027F13" w14:textId="77777777" w:rsidR="00CB798B" w:rsidRPr="00B00886" w:rsidRDefault="00CB798B" w:rsidP="00CB798B">
            <w:pPr>
              <w:rPr>
                <w:rFonts w:asciiTheme="minorHAnsi" w:hAnsiTheme="minorHAnsi" w:cstheme="minorBidi"/>
                <w:color w:val="000000" w:themeColor="text1"/>
                <w:sz w:val="20"/>
                <w:szCs w:val="20"/>
              </w:rPr>
            </w:pPr>
          </w:p>
          <w:p w14:paraId="2AB44B54" w14:textId="2AD874B8" w:rsidR="00CB798B" w:rsidRPr="00B00886" w:rsidRDefault="00CB798B" w:rsidP="00CB798B">
            <w:pPr>
              <w:rPr>
                <w:rFonts w:asciiTheme="minorHAnsi" w:hAnsiTheme="minorHAnsi" w:cstheme="minorBidi"/>
                <w:color w:val="000000" w:themeColor="text1"/>
                <w:sz w:val="20"/>
                <w:szCs w:val="20"/>
              </w:rPr>
            </w:pPr>
            <w:r w:rsidRPr="00B00886">
              <w:rPr>
                <w:rFonts w:asciiTheme="minorHAnsi" w:hAnsiTheme="minorHAnsi" w:cstheme="minorBidi"/>
                <w:color w:val="000000" w:themeColor="text1"/>
                <w:sz w:val="20"/>
                <w:szCs w:val="20"/>
              </w:rPr>
              <w:t>Projects have utilized a range of participatory mechanisms, including stakeholder forums, territorial governance assemblies, national-level workshops, and regional congresses that bring together IP representatives and government officials. These platforms have enabled co-design of project activities, reinforced recognition of traditional knowledge, and promoted alignment with national biodiversity strategies.</w:t>
            </w:r>
          </w:p>
          <w:p w14:paraId="66322D2F" w14:textId="77777777" w:rsidR="00CB798B" w:rsidRPr="00B00886" w:rsidRDefault="00CB798B" w:rsidP="00CB798B">
            <w:pPr>
              <w:rPr>
                <w:rFonts w:asciiTheme="minorHAnsi" w:hAnsiTheme="minorHAnsi" w:cstheme="minorBidi"/>
                <w:color w:val="000000" w:themeColor="text1"/>
                <w:sz w:val="20"/>
                <w:szCs w:val="20"/>
              </w:rPr>
            </w:pPr>
          </w:p>
          <w:p w14:paraId="61BAB0C7" w14:textId="77777777" w:rsidR="00CB798B" w:rsidRPr="00B00886" w:rsidRDefault="00CB798B" w:rsidP="00CB798B">
            <w:pPr>
              <w:rPr>
                <w:rFonts w:asciiTheme="minorHAnsi" w:hAnsiTheme="minorHAnsi" w:cstheme="minorBidi"/>
                <w:color w:val="000000" w:themeColor="text1"/>
                <w:sz w:val="20"/>
                <w:szCs w:val="20"/>
              </w:rPr>
            </w:pPr>
            <w:r w:rsidRPr="00B00886">
              <w:rPr>
                <w:rFonts w:asciiTheme="minorHAnsi" w:hAnsiTheme="minorHAnsi" w:cstheme="minorBidi"/>
                <w:color w:val="000000" w:themeColor="text1"/>
                <w:sz w:val="20"/>
                <w:szCs w:val="20"/>
              </w:rPr>
              <w:t>Challenges have included shifting government policies that created tensions in some areas. These are being addressed through Defender protocols, targeted support to local leaders, and sustained dialogue. Additional challenges—such as political changes and remote access—were addressed through local facilitation, hybrid engagement models, and partnerships with trusted Indigenous organizations.</w:t>
            </w:r>
          </w:p>
          <w:p w14:paraId="6EBCB54A" w14:textId="77777777" w:rsidR="00CB798B" w:rsidRPr="00B00886" w:rsidRDefault="00CB798B" w:rsidP="00CB798B">
            <w:pPr>
              <w:rPr>
                <w:rFonts w:asciiTheme="minorHAnsi" w:hAnsiTheme="minorHAnsi" w:cstheme="minorBidi"/>
                <w:color w:val="000000" w:themeColor="text1"/>
                <w:sz w:val="20"/>
                <w:szCs w:val="20"/>
              </w:rPr>
            </w:pPr>
          </w:p>
          <w:p w14:paraId="4B588846" w14:textId="6913229E" w:rsidR="00F75255" w:rsidRPr="006221EF" w:rsidRDefault="00CB798B" w:rsidP="004D54D9">
            <w:pPr>
              <w:rPr>
                <w:rFonts w:asciiTheme="minorHAnsi" w:hAnsiTheme="minorHAnsi" w:cstheme="minorBidi"/>
                <w:color w:val="000000" w:themeColor="text1"/>
                <w:sz w:val="20"/>
                <w:szCs w:val="20"/>
              </w:rPr>
            </w:pPr>
            <w:r w:rsidRPr="00B00886">
              <w:rPr>
                <w:rFonts w:asciiTheme="minorHAnsi" w:hAnsiTheme="minorHAnsi" w:cstheme="minorBidi"/>
                <w:color w:val="000000" w:themeColor="text1"/>
                <w:sz w:val="20"/>
                <w:szCs w:val="20"/>
              </w:rPr>
              <w:t>These efforts have strengthened trust, co-ownership, and collaboration across stakeholders, supporting the long-term sustainability of project outcomes.</w:t>
            </w:r>
          </w:p>
        </w:tc>
      </w:tr>
    </w:tbl>
    <w:p w14:paraId="6EF422A9" w14:textId="77777777" w:rsidR="00E078B5" w:rsidRDefault="00E078B5" w:rsidP="004D54D9">
      <w:pPr>
        <w:rPr>
          <w:b/>
        </w:rPr>
      </w:pPr>
    </w:p>
    <w:p w14:paraId="11A2FF56" w14:textId="465167BF" w:rsidR="00F75255" w:rsidRPr="007262C1" w:rsidRDefault="00F75255" w:rsidP="007262C1">
      <w:pPr>
        <w:pStyle w:val="Heading2"/>
        <w:spacing w:before="0" w:after="120"/>
        <w:rPr>
          <w:rFonts w:asciiTheme="minorHAnsi" w:hAnsiTheme="minorHAnsi"/>
          <w:b/>
          <w:color w:val="auto"/>
          <w:sz w:val="24"/>
        </w:rPr>
      </w:pPr>
      <w:r w:rsidRPr="00BE4545">
        <w:rPr>
          <w:rFonts w:asciiTheme="minorHAnsi" w:hAnsiTheme="minorHAnsi"/>
          <w:b/>
          <w:color w:val="auto"/>
          <w:sz w:val="24"/>
        </w:rPr>
        <w:lastRenderedPageBreak/>
        <w:t xml:space="preserve">c. </w:t>
      </w:r>
      <w:r w:rsidR="00E363AE">
        <w:rPr>
          <w:rFonts w:asciiTheme="minorHAnsi" w:hAnsiTheme="minorHAnsi"/>
          <w:b/>
          <w:color w:val="auto"/>
          <w:sz w:val="24"/>
        </w:rPr>
        <w:t>I</w:t>
      </w:r>
      <w:r w:rsidRPr="00BE4545">
        <w:rPr>
          <w:rFonts w:asciiTheme="minorHAnsi" w:hAnsiTheme="minorHAnsi"/>
          <w:b/>
          <w:color w:val="auto"/>
          <w:sz w:val="24"/>
        </w:rPr>
        <w:t>nformation on the progress towards achieving gender sensitive measures</w:t>
      </w:r>
      <w:r w:rsidR="00E650C3" w:rsidRPr="00BE4545">
        <w:rPr>
          <w:rFonts w:asciiTheme="minorHAnsi" w:hAnsiTheme="minorHAnsi"/>
          <w:b/>
          <w:color w:val="auto"/>
          <w:sz w:val="24"/>
        </w:rPr>
        <w:t>/targets</w:t>
      </w:r>
      <w:r w:rsidRPr="00BE4545">
        <w:rPr>
          <w:rFonts w:asciiTheme="minorHAnsi" w:hAnsiTheme="minorHAnsi"/>
          <w:b/>
          <w:color w:val="auto"/>
          <w:sz w:val="24"/>
        </w:rPr>
        <w:t xml:space="preserve"> </w:t>
      </w:r>
      <w:r w:rsidR="001A6EDD" w:rsidRPr="001A6EDD">
        <w:rPr>
          <w:rFonts w:asciiTheme="minorHAnsi" w:hAnsiTheme="minorHAnsi"/>
          <w:b/>
          <w:color w:val="auto"/>
          <w:sz w:val="24"/>
        </w:rPr>
        <w:t xml:space="preserve">and </w:t>
      </w:r>
      <w:r w:rsidR="001A6EDD">
        <w:rPr>
          <w:rFonts w:asciiTheme="minorHAnsi" w:hAnsiTheme="minorHAnsi"/>
          <w:b/>
          <w:color w:val="auto"/>
          <w:sz w:val="24"/>
        </w:rPr>
        <w:t>an</w:t>
      </w:r>
      <w:r w:rsidR="001A6EDD" w:rsidRPr="001A6EDD">
        <w:rPr>
          <w:rFonts w:asciiTheme="minorHAnsi" w:hAnsiTheme="minorHAnsi"/>
          <w:b/>
          <w:color w:val="auto"/>
          <w:sz w:val="24"/>
        </w:rPr>
        <w:t>y intermediate gender result areas as documented at CEO Endorsement/Approval including gender-sensitive indicators contained in the project results framework or gender action plan</w:t>
      </w:r>
    </w:p>
    <w:tbl>
      <w:tblPr>
        <w:tblStyle w:val="TableGrid"/>
        <w:tblW w:w="0" w:type="auto"/>
        <w:tblLook w:val="04A0" w:firstRow="1" w:lastRow="0" w:firstColumn="1" w:lastColumn="0" w:noHBand="0" w:noVBand="1"/>
      </w:tblPr>
      <w:tblGrid>
        <w:gridCol w:w="14390"/>
      </w:tblGrid>
      <w:tr w:rsidR="00F75255" w:rsidRPr="00E85645" w14:paraId="59DEF792" w14:textId="77777777" w:rsidTr="74172A5F">
        <w:trPr>
          <w:trHeight w:val="1250"/>
        </w:trPr>
        <w:tc>
          <w:tcPr>
            <w:tcW w:w="14390" w:type="dxa"/>
          </w:tcPr>
          <w:p w14:paraId="081E85DB" w14:textId="5B4EA77D" w:rsidR="00F75255" w:rsidRPr="00143754" w:rsidRDefault="00E650C3" w:rsidP="74172A5F">
            <w:pPr>
              <w:rPr>
                <w:rFonts w:asciiTheme="minorHAnsi" w:eastAsiaTheme="minorEastAsia" w:hAnsiTheme="minorHAnsi" w:cstheme="minorBidi"/>
                <w:sz w:val="20"/>
                <w:szCs w:val="20"/>
              </w:rPr>
            </w:pPr>
            <w:r w:rsidRPr="00143754">
              <w:rPr>
                <w:rFonts w:asciiTheme="minorHAnsi" w:eastAsiaTheme="minorEastAsia" w:hAnsiTheme="minorHAnsi" w:cstheme="minorBidi"/>
                <w:sz w:val="20"/>
                <w:szCs w:val="20"/>
              </w:rPr>
              <w:t>Describe the</w:t>
            </w:r>
            <w:r w:rsidR="00F75255" w:rsidRPr="00143754">
              <w:rPr>
                <w:rFonts w:asciiTheme="minorHAnsi" w:eastAsiaTheme="minorEastAsia" w:hAnsiTheme="minorHAnsi" w:cstheme="minorBidi"/>
                <w:sz w:val="20"/>
                <w:szCs w:val="20"/>
              </w:rPr>
              <w:t xml:space="preserve"> progress towards achieving gender sensitive measures</w:t>
            </w:r>
            <w:r w:rsidRPr="00143754">
              <w:rPr>
                <w:rFonts w:asciiTheme="minorHAnsi" w:eastAsiaTheme="minorEastAsia" w:hAnsiTheme="minorHAnsi" w:cstheme="minorBidi"/>
                <w:sz w:val="20"/>
                <w:szCs w:val="20"/>
              </w:rPr>
              <w:t xml:space="preserve"> or targets </w:t>
            </w:r>
            <w:r w:rsidR="00F75255" w:rsidRPr="00143754">
              <w:rPr>
                <w:rFonts w:asciiTheme="minorHAnsi" w:eastAsiaTheme="minorEastAsia" w:hAnsiTheme="minorHAnsi" w:cstheme="minorBidi"/>
                <w:sz w:val="20"/>
                <w:szCs w:val="20"/>
              </w:rPr>
              <w:t>as documented at CEO endorsement/approval in the gender action plan or equivalent</w:t>
            </w:r>
            <w:r w:rsidR="00C60341" w:rsidRPr="00143754">
              <w:rPr>
                <w:rFonts w:asciiTheme="minorHAnsi" w:eastAsiaTheme="minorEastAsia" w:hAnsiTheme="minorHAnsi" w:cstheme="minorBidi"/>
                <w:sz w:val="20"/>
                <w:szCs w:val="20"/>
              </w:rPr>
              <w:t xml:space="preserve">. Please </w:t>
            </w:r>
            <w:bookmarkStart w:id="33" w:name="_Int_43IWDoUR"/>
            <w:r w:rsidR="001C1209" w:rsidRPr="00143754">
              <w:rPr>
                <w:rFonts w:asciiTheme="minorHAnsi" w:eastAsiaTheme="minorEastAsia" w:hAnsiTheme="minorHAnsi" w:cstheme="minorBidi"/>
                <w:sz w:val="20"/>
                <w:szCs w:val="20"/>
              </w:rPr>
              <w:t>reply</w:t>
            </w:r>
            <w:bookmarkEnd w:id="33"/>
            <w:r w:rsidR="009510FC" w:rsidRPr="00143754">
              <w:rPr>
                <w:rFonts w:asciiTheme="minorHAnsi" w:eastAsiaTheme="minorEastAsia" w:hAnsiTheme="minorHAnsi" w:cstheme="minorBidi"/>
                <w:sz w:val="20"/>
                <w:szCs w:val="20"/>
              </w:rPr>
              <w:t xml:space="preserve"> the following questions</w:t>
            </w:r>
            <w:r w:rsidR="001C1209" w:rsidRPr="00143754">
              <w:rPr>
                <w:rFonts w:asciiTheme="minorHAnsi" w:eastAsiaTheme="minorEastAsia" w:hAnsiTheme="minorHAnsi" w:cstheme="minorBidi"/>
                <w:sz w:val="20"/>
                <w:szCs w:val="20"/>
              </w:rPr>
              <w:t xml:space="preserve"> in your description</w:t>
            </w:r>
            <w:r w:rsidR="009510FC" w:rsidRPr="00143754">
              <w:rPr>
                <w:rFonts w:asciiTheme="minorHAnsi" w:eastAsiaTheme="minorEastAsia" w:hAnsiTheme="minorHAnsi" w:cstheme="minorBidi"/>
                <w:sz w:val="20"/>
                <w:szCs w:val="20"/>
              </w:rPr>
              <w:t>:</w:t>
            </w:r>
          </w:p>
          <w:p w14:paraId="37C4EE93" w14:textId="33905B5B" w:rsidR="00C348A6" w:rsidRPr="00143754" w:rsidRDefault="52797F8B" w:rsidP="006C02AF">
            <w:pPr>
              <w:pStyle w:val="ListParagraph"/>
              <w:numPr>
                <w:ilvl w:val="0"/>
                <w:numId w:val="50"/>
              </w:numPr>
              <w:rPr>
                <w:sz w:val="20"/>
                <w:szCs w:val="20"/>
              </w:rPr>
            </w:pPr>
            <w:bookmarkStart w:id="34" w:name="_Int_CWPMvaMA"/>
            <w:r w:rsidRPr="00143754">
              <w:rPr>
                <w:sz w:val="20"/>
                <w:szCs w:val="20"/>
              </w:rPr>
              <w:t>A</w:t>
            </w:r>
            <w:r w:rsidR="704F950C" w:rsidRPr="00143754">
              <w:rPr>
                <w:sz w:val="20"/>
                <w:szCs w:val="20"/>
              </w:rPr>
              <w:t xml:space="preserve">ll activities anticipated by the </w:t>
            </w:r>
            <w:r w:rsidRPr="00143754">
              <w:rPr>
                <w:sz w:val="20"/>
                <w:szCs w:val="20"/>
              </w:rPr>
              <w:t>GMP</w:t>
            </w:r>
            <w:r w:rsidR="704F950C" w:rsidRPr="00143754">
              <w:rPr>
                <w:sz w:val="20"/>
                <w:szCs w:val="20"/>
              </w:rPr>
              <w:t xml:space="preserve"> were</w:t>
            </w:r>
            <w:bookmarkEnd w:id="34"/>
            <w:r w:rsidR="704F950C" w:rsidRPr="00143754">
              <w:rPr>
                <w:sz w:val="20"/>
                <w:szCs w:val="20"/>
              </w:rPr>
              <w:t xml:space="preserve"> implemented</w:t>
            </w:r>
            <w:r w:rsidR="6C979FCA" w:rsidRPr="00143754">
              <w:rPr>
                <w:sz w:val="20"/>
                <w:szCs w:val="20"/>
              </w:rPr>
              <w:t xml:space="preserve">? </w:t>
            </w:r>
            <w:r w:rsidR="28F42472" w:rsidRPr="00143754">
              <w:rPr>
                <w:sz w:val="20"/>
                <w:szCs w:val="20"/>
              </w:rPr>
              <w:t>Yes</w:t>
            </w:r>
            <w:r w:rsidR="56290457" w:rsidRPr="00143754">
              <w:rPr>
                <w:sz w:val="20"/>
                <w:szCs w:val="20"/>
              </w:rPr>
              <w:t xml:space="preserve">/No </w:t>
            </w:r>
            <w:r w:rsidR="6C979FCA" w:rsidRPr="00143754">
              <w:rPr>
                <w:sz w:val="20"/>
                <w:szCs w:val="20"/>
              </w:rPr>
              <w:t>Why?</w:t>
            </w:r>
          </w:p>
          <w:p w14:paraId="780C1250" w14:textId="7A877FFC" w:rsidR="01EFC338" w:rsidRPr="00143754" w:rsidRDefault="1E66994B" w:rsidP="455442F0">
            <w:pPr>
              <w:spacing w:before="240" w:after="240"/>
              <w:rPr>
                <w:rFonts w:asciiTheme="minorHAnsi" w:eastAsiaTheme="minorEastAsia" w:hAnsiTheme="minorHAnsi" w:cstheme="minorBidi"/>
                <w:sz w:val="20"/>
                <w:szCs w:val="20"/>
              </w:rPr>
            </w:pPr>
            <w:r w:rsidRPr="00143754">
              <w:rPr>
                <w:rFonts w:asciiTheme="minorHAnsi" w:eastAsiaTheme="minorEastAsia" w:hAnsiTheme="minorHAnsi" w:cstheme="minorBidi"/>
                <w:sz w:val="20"/>
                <w:szCs w:val="20"/>
              </w:rPr>
              <w:t>All 10 ICI subprojects are actively implementing their annual Gender Action Plans (GAPs), which contribute to the advancement of their Gender Mainstreaming Plans (GMPs). The PMU has provided targeted technical support through in-person field visits and monthly virtual working sessions to assist with the implementation of gender-related actions. During these technical support meetings, gender focal points have received guidance on improving gender reporting and have been given access to online training courses on gender issues, as well as participatory methodologies.</w:t>
            </w:r>
          </w:p>
          <w:p w14:paraId="4EF9B153" w14:textId="248C1943" w:rsidR="01EFC338" w:rsidRPr="00143754" w:rsidRDefault="1E66994B" w:rsidP="455442F0">
            <w:pPr>
              <w:spacing w:before="240" w:after="240"/>
              <w:rPr>
                <w:rFonts w:asciiTheme="minorHAnsi" w:eastAsiaTheme="minorEastAsia" w:hAnsiTheme="minorHAnsi" w:cstheme="minorBidi"/>
                <w:sz w:val="20"/>
                <w:szCs w:val="20"/>
              </w:rPr>
            </w:pPr>
            <w:r w:rsidRPr="00143754">
              <w:rPr>
                <w:rFonts w:asciiTheme="minorHAnsi" w:eastAsiaTheme="minorEastAsia" w:hAnsiTheme="minorHAnsi" w:cstheme="minorBidi"/>
                <w:sz w:val="20"/>
                <w:szCs w:val="20"/>
              </w:rPr>
              <w:t xml:space="preserve">As part of Component 2, and in collaboration with indigenous gender experts, IUCN developed a self-paced learning course titled </w:t>
            </w:r>
            <w:r w:rsidRPr="00143754">
              <w:rPr>
                <w:rFonts w:asciiTheme="minorHAnsi" w:eastAsiaTheme="minorEastAsia" w:hAnsiTheme="minorHAnsi" w:cstheme="minorBidi"/>
                <w:i/>
                <w:sz w:val="20"/>
                <w:szCs w:val="20"/>
              </w:rPr>
              <w:t>“</w:t>
            </w:r>
            <w:hyperlink r:id="rId49">
              <w:r w:rsidRPr="00143754">
                <w:rPr>
                  <w:rStyle w:val="Hyperlink"/>
                  <w:rFonts w:asciiTheme="minorHAnsi" w:eastAsiaTheme="minorEastAsia" w:hAnsiTheme="minorHAnsi" w:cstheme="minorBidi"/>
                  <w:i/>
                  <w:color w:val="auto"/>
                  <w:sz w:val="20"/>
                  <w:szCs w:val="20"/>
                </w:rPr>
                <w:t>IPLCs, Gender, and Environmental Linkages</w:t>
              </w:r>
            </w:hyperlink>
            <w:r w:rsidRPr="00143754">
              <w:rPr>
                <w:rFonts w:asciiTheme="minorHAnsi" w:eastAsiaTheme="minorEastAsia" w:hAnsiTheme="minorHAnsi" w:cstheme="minorBidi"/>
                <w:i/>
                <w:sz w:val="20"/>
                <w:szCs w:val="20"/>
              </w:rPr>
              <w:t>”</w:t>
            </w:r>
            <w:r w:rsidRPr="00143754">
              <w:rPr>
                <w:rFonts w:asciiTheme="minorHAnsi" w:eastAsiaTheme="minorEastAsia" w:hAnsiTheme="minorHAnsi" w:cstheme="minorBidi"/>
                <w:sz w:val="20"/>
                <w:szCs w:val="20"/>
              </w:rPr>
              <w:t xml:space="preserve"> under the Makanisi Academy’s curriculum. The course is currently available in English and will soon be translated into Spanish and French. The lead staff responsible for implementing ICI activities have been requested to complete the course. Based on organizational needs assessments conducted with IPLC organizations—as well as feedback from IPLC capacity-building partners and initiatives—five additional self-paced courses are currently under development. Furthermore, women represented 49% of participants in the regional learning exchanges held in Africa, Asia, and Latin America, as well as in the global exchange in Cali, Colombia. Gender-focused sessions or gender as a cross-cutting topic were included in all these events.</w:t>
            </w:r>
          </w:p>
          <w:p w14:paraId="36C13A09" w14:textId="3CE230B0" w:rsidR="005C3CC4" w:rsidRPr="00143754" w:rsidRDefault="380D8580" w:rsidP="006C02AF">
            <w:pPr>
              <w:pStyle w:val="ListParagraph"/>
              <w:numPr>
                <w:ilvl w:val="0"/>
                <w:numId w:val="50"/>
              </w:numPr>
              <w:rPr>
                <w:sz w:val="20"/>
                <w:szCs w:val="20"/>
              </w:rPr>
            </w:pPr>
            <w:r w:rsidRPr="00143754">
              <w:rPr>
                <w:sz w:val="20"/>
                <w:szCs w:val="20"/>
              </w:rPr>
              <w:t>Did the project face</w:t>
            </w:r>
            <w:r w:rsidR="35806611" w:rsidRPr="00143754">
              <w:rPr>
                <w:sz w:val="20"/>
                <w:szCs w:val="20"/>
              </w:rPr>
              <w:t xml:space="preserve"> any challenges to implementing </w:t>
            </w:r>
            <w:r w:rsidR="3CE6A5C1" w:rsidRPr="00143754">
              <w:rPr>
                <w:sz w:val="20"/>
                <w:szCs w:val="20"/>
              </w:rPr>
              <w:t>GM</w:t>
            </w:r>
            <w:r w:rsidRPr="00143754">
              <w:rPr>
                <w:sz w:val="20"/>
                <w:szCs w:val="20"/>
              </w:rPr>
              <w:t>P</w:t>
            </w:r>
            <w:r w:rsidR="59A09CDE" w:rsidRPr="00143754">
              <w:rPr>
                <w:sz w:val="20"/>
                <w:szCs w:val="20"/>
              </w:rPr>
              <w:t xml:space="preserve"> as initially proposed? Please describe the challenges in case there were any.</w:t>
            </w:r>
          </w:p>
          <w:p w14:paraId="2624A89B" w14:textId="7A74271C" w:rsidR="5E2050B9" w:rsidRPr="00143754" w:rsidRDefault="5E2050B9" w:rsidP="455442F0">
            <w:pPr>
              <w:spacing w:before="240" w:after="240"/>
              <w:rPr>
                <w:rFonts w:asciiTheme="minorHAnsi" w:eastAsiaTheme="minorEastAsia" w:hAnsiTheme="minorHAnsi" w:cstheme="minorBidi"/>
                <w:sz w:val="20"/>
                <w:szCs w:val="20"/>
              </w:rPr>
            </w:pPr>
            <w:r w:rsidRPr="00143754">
              <w:rPr>
                <w:rFonts w:asciiTheme="minorHAnsi" w:eastAsiaTheme="minorEastAsia" w:hAnsiTheme="minorHAnsi" w:cstheme="minorBidi"/>
                <w:sz w:val="20"/>
                <w:szCs w:val="20"/>
              </w:rPr>
              <w:t>Under Component 1, the implementation of activities of the Gender Mainstreaming Plans (GMPs) has presented several challenges for gender focal points. These challenges stem primarily from limited expertise in gender and social inclusion, as well as the burden of managing multiple responsibilities. To address these issues, the PMU has provided close, tailored technical support to each gender focal point. This has included promoting access to practical tools, participatory methodologies, online gender capacity-building sessions, and training opportunities through institutions such as IPFAF and FLACSO.</w:t>
            </w:r>
          </w:p>
          <w:p w14:paraId="4236673F" w14:textId="4203BE6A" w:rsidR="5E2050B9" w:rsidRPr="00143754" w:rsidRDefault="21F1BC77" w:rsidP="6F63B97A">
            <w:pPr>
              <w:spacing w:before="240" w:after="240"/>
              <w:rPr>
                <w:rFonts w:asciiTheme="minorHAnsi" w:eastAsiaTheme="minorEastAsia" w:hAnsiTheme="minorHAnsi" w:cstheme="minorBidi"/>
                <w:sz w:val="20"/>
                <w:szCs w:val="20"/>
              </w:rPr>
            </w:pPr>
            <w:r w:rsidRPr="00143754">
              <w:rPr>
                <w:rFonts w:asciiTheme="minorHAnsi" w:eastAsiaTheme="minorEastAsia" w:hAnsiTheme="minorHAnsi" w:cstheme="minorBidi"/>
                <w:sz w:val="20"/>
                <w:szCs w:val="20"/>
              </w:rPr>
              <w:t xml:space="preserve">A significant and ongoing challenge is the influence of cultural norms and traditional beliefs, which often define leadership and decision-making roles as </w:t>
            </w:r>
            <w:r w:rsidR="5E2050B9" w:rsidRPr="00143754" w:rsidDel="21F1BC77">
              <w:rPr>
                <w:rFonts w:asciiTheme="minorHAnsi" w:eastAsiaTheme="minorEastAsia" w:hAnsiTheme="minorHAnsi" w:cstheme="minorBidi"/>
                <w:sz w:val="20"/>
                <w:szCs w:val="20"/>
              </w:rPr>
              <w:t>male</w:t>
            </w:r>
            <w:r w:rsidR="5604C240" w:rsidRPr="00143754">
              <w:rPr>
                <w:rFonts w:asciiTheme="minorHAnsi" w:eastAsiaTheme="minorEastAsia" w:hAnsiTheme="minorHAnsi" w:cstheme="minorBidi"/>
                <w:sz w:val="20"/>
                <w:szCs w:val="20"/>
              </w:rPr>
              <w:t xml:space="preserve"> dominated</w:t>
            </w:r>
            <w:r w:rsidRPr="00143754">
              <w:rPr>
                <w:rFonts w:asciiTheme="minorHAnsi" w:eastAsiaTheme="minorEastAsia" w:hAnsiTheme="minorHAnsi" w:cstheme="minorBidi"/>
                <w:sz w:val="20"/>
                <w:szCs w:val="20"/>
              </w:rPr>
              <w:t>. In response, the PMU has adopted a culturally respectful approach that acknowledges traditional frameworks and local epistemologies. For example, efforts have included recognizing the authority of male traditional leaders while also engaging men in women-centered initiatives—such as the Women’s Rights and Leadership Forums (WRLF)—to promote shared responsibilities in both economic and governance-related activities.</w:t>
            </w:r>
            <w:r w:rsidR="4FFAEBFA" w:rsidRPr="00143754">
              <w:rPr>
                <w:rFonts w:asciiTheme="minorHAnsi" w:eastAsiaTheme="minorEastAsia" w:hAnsiTheme="minorHAnsi" w:cstheme="minorBidi"/>
                <w:sz w:val="20"/>
                <w:szCs w:val="20"/>
              </w:rPr>
              <w:t xml:space="preserve"> </w:t>
            </w:r>
            <w:r w:rsidRPr="00143754">
              <w:rPr>
                <w:rFonts w:asciiTheme="minorHAnsi" w:eastAsiaTheme="minorEastAsia" w:hAnsiTheme="minorHAnsi" w:cstheme="minorBidi"/>
                <w:sz w:val="20"/>
                <w:szCs w:val="20"/>
              </w:rPr>
              <w:t>Simultaneously, dedicated spaces have been created to promote women’s engagement and leadership. This includes supporting women’s organizations, strengthening their leadership roles, and recognizing their contributions as knowledge holders and guardians of biodiversity. The organizational capacity assessment tool has also been used to map capacity gaps related to gender policies, accountability mechanisms, and stakeholder engagement—ultimately supporting the institutionalization of gender within ICI partner organizations.</w:t>
            </w:r>
          </w:p>
          <w:p w14:paraId="71E9C270" w14:textId="130D3EEA" w:rsidR="637DC014" w:rsidRPr="00143754" w:rsidRDefault="637DC014" w:rsidP="455442F0">
            <w:pPr>
              <w:spacing w:before="240" w:after="240"/>
              <w:rPr>
                <w:rFonts w:asciiTheme="minorHAnsi" w:eastAsiaTheme="minorEastAsia" w:hAnsiTheme="minorHAnsi" w:cstheme="minorBidi"/>
                <w:sz w:val="20"/>
                <w:szCs w:val="20"/>
              </w:rPr>
            </w:pPr>
            <w:r w:rsidRPr="00143754">
              <w:rPr>
                <w:rFonts w:asciiTheme="minorHAnsi" w:eastAsiaTheme="minorEastAsia" w:hAnsiTheme="minorHAnsi" w:cstheme="minorBidi"/>
                <w:sz w:val="20"/>
                <w:szCs w:val="20"/>
              </w:rPr>
              <w:t>For Component 2 d</w:t>
            </w:r>
            <w:r w:rsidR="5E2050B9" w:rsidRPr="00143754">
              <w:rPr>
                <w:rFonts w:asciiTheme="minorHAnsi" w:eastAsiaTheme="minorEastAsia" w:hAnsiTheme="minorHAnsi" w:cstheme="minorBidi"/>
                <w:sz w:val="20"/>
                <w:szCs w:val="20"/>
              </w:rPr>
              <w:t>uring the reporting period, a key challenge has been the reliance on UNDP’s internal timeline for uploading online courses, as well as the Learning for Nature (LfN) platform’s current inability to support additional languages such as Swahili, Thai, or Nepali. To mitigate this, the PMU has established close coordination with UNDP to ensure that priority modules are published online by the end of the year. As an alternative, the development of training manuals based on course content has been explored to make materials accessible in these additional languages.</w:t>
            </w:r>
          </w:p>
          <w:p w14:paraId="3B2231F0" w14:textId="7BF3F778" w:rsidR="009510FC" w:rsidRPr="00143754" w:rsidRDefault="5B6D86B1" w:rsidP="006C02AF">
            <w:pPr>
              <w:pStyle w:val="ListParagraph"/>
              <w:numPr>
                <w:ilvl w:val="0"/>
                <w:numId w:val="50"/>
              </w:numPr>
              <w:rPr>
                <w:sz w:val="20"/>
                <w:szCs w:val="20"/>
              </w:rPr>
            </w:pPr>
            <w:r w:rsidRPr="00143754">
              <w:rPr>
                <w:sz w:val="20"/>
                <w:szCs w:val="20"/>
              </w:rPr>
              <w:t xml:space="preserve">As compared to the original </w:t>
            </w:r>
            <w:r w:rsidR="76601405" w:rsidRPr="00143754">
              <w:rPr>
                <w:sz w:val="20"/>
                <w:szCs w:val="20"/>
              </w:rPr>
              <w:t>GMP</w:t>
            </w:r>
            <w:r w:rsidR="35806611" w:rsidRPr="00143754">
              <w:rPr>
                <w:sz w:val="20"/>
                <w:szCs w:val="20"/>
              </w:rPr>
              <w:t xml:space="preserve">, </w:t>
            </w:r>
            <w:r w:rsidR="00E004F2" w:rsidRPr="00143754">
              <w:rPr>
                <w:sz w:val="20"/>
                <w:szCs w:val="20"/>
              </w:rPr>
              <w:t>was any adaptive management applied</w:t>
            </w:r>
            <w:r w:rsidR="4A151882" w:rsidRPr="00143754">
              <w:rPr>
                <w:sz w:val="20"/>
                <w:szCs w:val="20"/>
              </w:rPr>
              <w:t xml:space="preserve"> </w:t>
            </w:r>
            <w:r w:rsidR="4E298462" w:rsidRPr="00143754">
              <w:rPr>
                <w:sz w:val="20"/>
                <w:szCs w:val="20"/>
              </w:rPr>
              <w:t xml:space="preserve">to promote meaningful participation of women and advance towards other gender </w:t>
            </w:r>
            <w:r w:rsidR="300CA8C7" w:rsidRPr="00143754">
              <w:rPr>
                <w:sz w:val="20"/>
                <w:szCs w:val="20"/>
              </w:rPr>
              <w:t>sensitive targets</w:t>
            </w:r>
            <w:r w:rsidR="4E298462" w:rsidRPr="00143754">
              <w:rPr>
                <w:sz w:val="20"/>
                <w:szCs w:val="20"/>
              </w:rPr>
              <w:t>?</w:t>
            </w:r>
          </w:p>
          <w:p w14:paraId="7421ED12" w14:textId="744EA9C0" w:rsidR="0277EF4A" w:rsidRPr="00143754" w:rsidRDefault="0277EF4A" w:rsidP="455442F0">
            <w:pPr>
              <w:spacing w:before="240" w:after="240"/>
              <w:rPr>
                <w:rFonts w:asciiTheme="minorHAnsi" w:eastAsiaTheme="minorEastAsia" w:hAnsiTheme="minorHAnsi" w:cstheme="minorBidi"/>
                <w:sz w:val="20"/>
                <w:szCs w:val="20"/>
              </w:rPr>
            </w:pPr>
            <w:r w:rsidRPr="00143754">
              <w:rPr>
                <w:rFonts w:asciiTheme="minorHAnsi" w:eastAsiaTheme="minorEastAsia" w:hAnsiTheme="minorHAnsi" w:cstheme="minorBidi"/>
                <w:sz w:val="20"/>
                <w:szCs w:val="20"/>
              </w:rPr>
              <w:lastRenderedPageBreak/>
              <w:t>In the case of the Fellows Program, the low number of women applicants led to an adaptive management response: each subproject is now requested to nominate one woman and one man. Additionally, as an affirmative action measure, preference is given to selecting a woman candidate when the previous fellow from that country was a man.</w:t>
            </w:r>
          </w:p>
          <w:p w14:paraId="6AAB759C" w14:textId="18EBF422" w:rsidR="005B261B" w:rsidRPr="00143754" w:rsidRDefault="7396C588" w:rsidP="006C02AF">
            <w:pPr>
              <w:pStyle w:val="ListParagraph"/>
              <w:numPr>
                <w:ilvl w:val="0"/>
                <w:numId w:val="50"/>
              </w:numPr>
              <w:rPr>
                <w:sz w:val="20"/>
                <w:szCs w:val="20"/>
              </w:rPr>
            </w:pPr>
            <w:r w:rsidRPr="00143754">
              <w:rPr>
                <w:sz w:val="20"/>
                <w:szCs w:val="20"/>
              </w:rPr>
              <w:t xml:space="preserve">Did the project team/stakeholders </w:t>
            </w:r>
            <w:r w:rsidR="4DCCBBF9" w:rsidRPr="00143754">
              <w:rPr>
                <w:sz w:val="20"/>
                <w:szCs w:val="20"/>
              </w:rPr>
              <w:t>observe</w:t>
            </w:r>
            <w:r w:rsidRPr="00143754">
              <w:rPr>
                <w:sz w:val="20"/>
                <w:szCs w:val="20"/>
              </w:rPr>
              <w:t xml:space="preserve"> any </w:t>
            </w:r>
            <w:r w:rsidR="0C7068C6" w:rsidRPr="00143754">
              <w:rPr>
                <w:sz w:val="20"/>
                <w:szCs w:val="20"/>
              </w:rPr>
              <w:t>unintended outcomes (positive or negative)</w:t>
            </w:r>
            <w:r w:rsidR="4EBFA263" w:rsidRPr="00143754">
              <w:rPr>
                <w:sz w:val="20"/>
                <w:szCs w:val="20"/>
              </w:rPr>
              <w:t xml:space="preserve"> related to gender equality, that are difficult to capture in a quantit</w:t>
            </w:r>
            <w:r w:rsidR="42BBED28" w:rsidRPr="00143754">
              <w:rPr>
                <w:sz w:val="20"/>
                <w:szCs w:val="20"/>
              </w:rPr>
              <w:t>ative</w:t>
            </w:r>
            <w:r w:rsidR="4DCCBBF9" w:rsidRPr="00143754">
              <w:rPr>
                <w:sz w:val="20"/>
                <w:szCs w:val="20"/>
              </w:rPr>
              <w:t xml:space="preserve"> way</w:t>
            </w:r>
            <w:r w:rsidR="6026ACDE" w:rsidRPr="00143754">
              <w:rPr>
                <w:sz w:val="20"/>
                <w:szCs w:val="20"/>
              </w:rPr>
              <w:t xml:space="preserve"> during this period of time</w:t>
            </w:r>
            <w:r w:rsidR="5C84BA60" w:rsidRPr="00143754">
              <w:rPr>
                <w:sz w:val="20"/>
                <w:szCs w:val="20"/>
              </w:rPr>
              <w:t xml:space="preserve">? For </w:t>
            </w:r>
            <w:r w:rsidR="03A292FF" w:rsidRPr="00143754" w:rsidDel="5C84BA60">
              <w:rPr>
                <w:sz w:val="20"/>
                <w:szCs w:val="20"/>
              </w:rPr>
              <w:t>example</w:t>
            </w:r>
            <w:r w:rsidR="41E1CF62" w:rsidRPr="00143754">
              <w:rPr>
                <w:sz w:val="20"/>
                <w:szCs w:val="20"/>
              </w:rPr>
              <w:t>,</w:t>
            </w:r>
            <w:r w:rsidR="702D8FD6" w:rsidRPr="00143754">
              <w:rPr>
                <w:sz w:val="20"/>
                <w:szCs w:val="20"/>
              </w:rPr>
              <w:t xml:space="preserve"> women are more active </w:t>
            </w:r>
            <w:r w:rsidR="6B6E7E4A" w:rsidRPr="00143754">
              <w:rPr>
                <w:sz w:val="20"/>
                <w:szCs w:val="20"/>
              </w:rPr>
              <w:t xml:space="preserve">in decision-making processes </w:t>
            </w:r>
            <w:r w:rsidR="39887198" w:rsidRPr="00143754">
              <w:rPr>
                <w:sz w:val="20"/>
                <w:szCs w:val="20"/>
              </w:rPr>
              <w:t xml:space="preserve">in the project, </w:t>
            </w:r>
            <w:r w:rsidR="489D569F" w:rsidRPr="00143754">
              <w:rPr>
                <w:sz w:val="20"/>
                <w:szCs w:val="20"/>
              </w:rPr>
              <w:t xml:space="preserve">or public servants are </w:t>
            </w:r>
            <w:r w:rsidR="47DC896B" w:rsidRPr="00143754">
              <w:rPr>
                <w:sz w:val="20"/>
                <w:szCs w:val="20"/>
              </w:rPr>
              <w:t>more interested and open to advance gender outcomes</w:t>
            </w:r>
            <w:r w:rsidR="2CF7C8C5" w:rsidRPr="00143754">
              <w:rPr>
                <w:sz w:val="20"/>
                <w:szCs w:val="20"/>
              </w:rPr>
              <w:t xml:space="preserve">, </w:t>
            </w:r>
            <w:r w:rsidR="003FFBAF" w:rsidRPr="00143754">
              <w:rPr>
                <w:sz w:val="20"/>
                <w:szCs w:val="20"/>
              </w:rPr>
              <w:t xml:space="preserve">men </w:t>
            </w:r>
            <w:r w:rsidR="30B1088B" w:rsidRPr="00143754">
              <w:rPr>
                <w:sz w:val="20"/>
                <w:szCs w:val="20"/>
              </w:rPr>
              <w:t xml:space="preserve">or women </w:t>
            </w:r>
            <w:r w:rsidR="56873AA2" w:rsidRPr="00143754">
              <w:rPr>
                <w:sz w:val="20"/>
                <w:szCs w:val="20"/>
              </w:rPr>
              <w:t xml:space="preserve">are more reluctant to </w:t>
            </w:r>
            <w:r w:rsidR="19299C91" w:rsidRPr="00143754">
              <w:rPr>
                <w:sz w:val="20"/>
                <w:szCs w:val="20"/>
              </w:rPr>
              <w:t>participate in the project</w:t>
            </w:r>
            <w:r w:rsidR="30B1088B" w:rsidRPr="00143754">
              <w:rPr>
                <w:sz w:val="20"/>
                <w:szCs w:val="20"/>
              </w:rPr>
              <w:t xml:space="preserve"> activities</w:t>
            </w:r>
            <w:r w:rsidR="31267411" w:rsidRPr="00143754">
              <w:rPr>
                <w:sz w:val="20"/>
                <w:szCs w:val="20"/>
              </w:rPr>
              <w:t>, or other</w:t>
            </w:r>
            <w:r w:rsidR="24264F89" w:rsidRPr="00143754">
              <w:rPr>
                <w:sz w:val="20"/>
                <w:szCs w:val="20"/>
              </w:rPr>
              <w:t xml:space="preserve"> similar situations.</w:t>
            </w:r>
          </w:p>
          <w:p w14:paraId="11A78850" w14:textId="37A8BE84" w:rsidR="395BA05A" w:rsidRPr="00143754" w:rsidRDefault="395BA05A" w:rsidP="74172A5F">
            <w:pPr>
              <w:spacing w:before="240" w:after="240"/>
              <w:rPr>
                <w:rFonts w:ascii="Calibri" w:eastAsia="Calibri" w:hAnsi="Calibri" w:cs="Calibri"/>
                <w:sz w:val="20"/>
                <w:szCs w:val="20"/>
              </w:rPr>
            </w:pPr>
            <w:r w:rsidRPr="00143754">
              <w:rPr>
                <w:rFonts w:asciiTheme="minorHAnsi" w:eastAsiaTheme="minorEastAsia" w:hAnsiTheme="minorHAnsi" w:cstheme="minorBidi"/>
                <w:sz w:val="20"/>
                <w:szCs w:val="20"/>
              </w:rPr>
              <w:t>One prominent positive unintended outcome has been the growing openness among men to reflect on and support gender equity. Several subprojects reported increased male participation in gender training and local governance processes. In some Indigenous contexts, men expressed appreciation for how women’s traditional knowledge contributed to conservation outcomes. Although these shifts were not initially planned, they have enhanced collaboration and mutual respect across genders. Another notable outcome was the empowerment of youth through gender dialogue. Projects that engaged young people observed cross-generational impacts, with younger participants emerging as advocates for equity and inclusion. This has contributed to the development of a new generation of leaders grounded in gender-sensitive approaches. s</w:t>
            </w:r>
            <w:r w:rsidR="479C678C" w:rsidRPr="00143754">
              <w:rPr>
                <w:rFonts w:asciiTheme="minorHAnsi" w:eastAsiaTheme="minorEastAsia" w:hAnsiTheme="minorHAnsi" w:cstheme="minorBidi"/>
                <w:sz w:val="20"/>
                <w:szCs w:val="20"/>
              </w:rPr>
              <w:t>.</w:t>
            </w:r>
            <w:r w:rsidR="6FB5BAAD" w:rsidRPr="00143754">
              <w:rPr>
                <w:rFonts w:asciiTheme="minorHAnsi" w:eastAsiaTheme="minorEastAsia" w:hAnsiTheme="minorHAnsi" w:cstheme="minorBidi"/>
                <w:sz w:val="20"/>
                <w:szCs w:val="20"/>
              </w:rPr>
              <w:t xml:space="preserve"> </w:t>
            </w:r>
            <w:r w:rsidR="6FB5BAAD" w:rsidRPr="00143754">
              <w:rPr>
                <w:rFonts w:ascii="Calibri" w:eastAsia="Calibri" w:hAnsi="Calibri" w:cs="Calibri"/>
                <w:sz w:val="20"/>
                <w:szCs w:val="20"/>
              </w:rPr>
              <w:t>However, a key adverse outcome has been that an increase in the number of women involved in governance activities has not always translated into substantive participation or influence in decision-making processes. While more women are attending meetings and committees, many still face barriers to actively contributing their ideas or having their recommendations implemented. Factors such as entrenched cultural norms, hierarchical power structures, limited confidence in technical or policy discussions, and lack of supportive mentorship often restrict women from fully engaging. This indicates that increasing numerical representation alone is insufficient, and additional interventions—such as leadership training, mentoring, capacity-building, and structural adjustments—are necessary to ensure women can meaningfully participate and influence governance decisions.</w:t>
            </w:r>
          </w:p>
          <w:p w14:paraId="6CEFF323" w14:textId="0BB16DFB" w:rsidR="00F75255" w:rsidRPr="00143754" w:rsidRDefault="4D7F96BF" w:rsidP="00F75255">
            <w:pPr>
              <w:pStyle w:val="ListParagraph"/>
              <w:numPr>
                <w:ilvl w:val="0"/>
                <w:numId w:val="50"/>
              </w:numPr>
              <w:rPr>
                <w:sz w:val="20"/>
                <w:szCs w:val="20"/>
              </w:rPr>
            </w:pPr>
            <w:r w:rsidRPr="00143754">
              <w:rPr>
                <w:sz w:val="20"/>
                <w:szCs w:val="20"/>
              </w:rPr>
              <w:t xml:space="preserve">Considering </w:t>
            </w:r>
            <w:r w:rsidR="46AA4C30" w:rsidRPr="00143754">
              <w:rPr>
                <w:sz w:val="20"/>
                <w:szCs w:val="20"/>
              </w:rPr>
              <w:t xml:space="preserve">all the above, what are the recommendations </w:t>
            </w:r>
            <w:r w:rsidR="39F6EDB4" w:rsidRPr="00143754">
              <w:rPr>
                <w:sz w:val="20"/>
                <w:szCs w:val="20"/>
              </w:rPr>
              <w:t xml:space="preserve">for </w:t>
            </w:r>
            <w:r w:rsidR="7143E1D8" w:rsidRPr="00143754">
              <w:rPr>
                <w:sz w:val="20"/>
                <w:szCs w:val="20"/>
              </w:rPr>
              <w:t>the next</w:t>
            </w:r>
            <w:r w:rsidR="39F6EDB4" w:rsidRPr="00143754">
              <w:rPr>
                <w:sz w:val="20"/>
                <w:szCs w:val="20"/>
              </w:rPr>
              <w:t xml:space="preserve"> FY </w:t>
            </w:r>
            <w:r w:rsidR="5D462BE1" w:rsidRPr="00143754">
              <w:rPr>
                <w:sz w:val="20"/>
                <w:szCs w:val="20"/>
              </w:rPr>
              <w:t>to continue advancing towards</w:t>
            </w:r>
            <w:r w:rsidR="1DDD7C2B" w:rsidRPr="00143754">
              <w:rPr>
                <w:sz w:val="20"/>
                <w:szCs w:val="20"/>
              </w:rPr>
              <w:t xml:space="preserve"> gender sensitive targets</w:t>
            </w:r>
            <w:r w:rsidR="412CF783" w:rsidRPr="00143754">
              <w:rPr>
                <w:sz w:val="20"/>
                <w:szCs w:val="20"/>
              </w:rPr>
              <w:t>?</w:t>
            </w:r>
          </w:p>
          <w:p w14:paraId="4EC79654" w14:textId="4D352B76" w:rsidR="00F75255" w:rsidRPr="00EC7FF0" w:rsidRDefault="7C74FC75" w:rsidP="74172A5F">
            <w:pPr>
              <w:spacing w:before="240" w:after="240"/>
              <w:rPr>
                <w:rFonts w:asciiTheme="minorHAnsi" w:eastAsiaTheme="minorEastAsia" w:hAnsiTheme="minorHAnsi" w:cstheme="minorBidi"/>
                <w:sz w:val="20"/>
                <w:szCs w:val="20"/>
              </w:rPr>
            </w:pPr>
            <w:r w:rsidRPr="00143754">
              <w:rPr>
                <w:rFonts w:asciiTheme="minorHAnsi" w:eastAsiaTheme="minorEastAsia" w:hAnsiTheme="minorHAnsi" w:cstheme="minorBidi"/>
                <w:sz w:val="20"/>
                <w:szCs w:val="20"/>
              </w:rPr>
              <w:t>To advance gender targets at the subproject level, targeted and needs-based technical support, along with capacity-building training on gender issues, will continue to be provided to all subprojects. The project will also facilitate regular dialogues among gender focal points to discuss gender-related topics, share experiences, and promote mutual learning and adaptation of approaches. Under Component 2, subproject teams will be encouraged to strengthen their engagement with the ICI Makanisi Academy training programs and to support the participation of women leaders and youth in the Global Learning Exchange. For Component 3, Indigenous Peoples’ and local community women leaders will be supported to participate in high-level strategic and policy decision-making events, including the IUCN World Conservation Congress (WCC), the Rio Conventions COPs, the Minamata Convention, and the third phase of the ICI International Environmental Fellowship Program.</w:t>
            </w:r>
            <w:r w:rsidR="2331471E" w:rsidRPr="00143754">
              <w:rPr>
                <w:rFonts w:asciiTheme="minorHAnsi" w:eastAsiaTheme="minorEastAsia" w:hAnsiTheme="minorHAnsi" w:cstheme="minorBidi"/>
                <w:sz w:val="20"/>
                <w:szCs w:val="20"/>
              </w:rPr>
              <w:t xml:space="preserve"> </w:t>
            </w:r>
            <w:r w:rsidRPr="00143754">
              <w:rPr>
                <w:rFonts w:asciiTheme="minorHAnsi" w:eastAsiaTheme="minorEastAsia" w:hAnsiTheme="minorHAnsi" w:cstheme="minorBidi"/>
                <w:sz w:val="20"/>
                <w:szCs w:val="20"/>
              </w:rPr>
              <w:t>Component 4 will focus on ensuring that the implementation of the communication strategy fully integrates gender mainstreaming principles.</w:t>
            </w:r>
          </w:p>
        </w:tc>
      </w:tr>
    </w:tbl>
    <w:p w14:paraId="33875D48" w14:textId="77777777" w:rsidR="00F75255" w:rsidRDefault="00F75255" w:rsidP="004D54D9">
      <w:pPr>
        <w:pStyle w:val="Heading2"/>
        <w:spacing w:before="0" w:after="120"/>
        <w:rPr>
          <w:rFonts w:asciiTheme="minorHAnsi" w:hAnsiTheme="minorHAnsi"/>
          <w:b/>
          <w:color w:val="auto"/>
          <w:sz w:val="24"/>
        </w:rPr>
      </w:pPr>
    </w:p>
    <w:p w14:paraId="61B82649" w14:textId="1493BF00" w:rsidR="008C27C4" w:rsidRDefault="000B5EE6" w:rsidP="2A403E77">
      <w:pPr>
        <w:pStyle w:val="Heading2"/>
        <w:spacing w:before="0" w:after="120"/>
        <w:rPr>
          <w:rFonts w:asciiTheme="minorHAnsi" w:hAnsiTheme="minorHAnsi"/>
          <w:b/>
          <w:bCs/>
          <w:color w:val="auto"/>
          <w:sz w:val="24"/>
          <w:szCs w:val="24"/>
        </w:rPr>
      </w:pPr>
      <w:r w:rsidRPr="2A403E77">
        <w:rPr>
          <w:rFonts w:asciiTheme="minorHAnsi" w:hAnsiTheme="minorHAnsi"/>
          <w:b/>
          <w:bCs/>
          <w:color w:val="auto"/>
          <w:sz w:val="24"/>
          <w:szCs w:val="24"/>
        </w:rPr>
        <w:t>d</w:t>
      </w:r>
      <w:r w:rsidR="004D54D9" w:rsidRPr="2A403E77">
        <w:rPr>
          <w:rFonts w:asciiTheme="minorHAnsi" w:hAnsiTheme="minorHAnsi"/>
          <w:b/>
          <w:bCs/>
          <w:color w:val="auto"/>
          <w:sz w:val="24"/>
          <w:szCs w:val="24"/>
        </w:rPr>
        <w:t xml:space="preserve">. </w:t>
      </w:r>
      <w:r w:rsidR="009D4B24" w:rsidRPr="2A403E77">
        <w:rPr>
          <w:rFonts w:asciiTheme="minorHAnsi" w:hAnsiTheme="minorHAnsi"/>
          <w:b/>
          <w:bCs/>
          <w:color w:val="auto"/>
          <w:sz w:val="24"/>
          <w:szCs w:val="24"/>
        </w:rPr>
        <w:t xml:space="preserve">Lessons learned </w:t>
      </w:r>
      <w:r w:rsidR="00FF1431" w:rsidRPr="2A403E77">
        <w:rPr>
          <w:rFonts w:asciiTheme="minorHAnsi" w:hAnsiTheme="minorHAnsi"/>
          <w:b/>
          <w:bCs/>
          <w:color w:val="auto"/>
          <w:sz w:val="24"/>
          <w:szCs w:val="24"/>
        </w:rPr>
        <w:t>on the Environmental and Social Management Implementation</w:t>
      </w:r>
    </w:p>
    <w:p w14:paraId="06F63F98" w14:textId="318B8198" w:rsidR="699CC854" w:rsidRDefault="077B6172" w:rsidP="74172A5F">
      <w:pPr>
        <w:pBdr>
          <w:top w:val="single" w:sz="4" w:space="1" w:color="000000"/>
          <w:left w:val="single" w:sz="4" w:space="4" w:color="000000"/>
          <w:bottom w:val="single" w:sz="4" w:space="1" w:color="000000"/>
          <w:right w:val="single" w:sz="4" w:space="4" w:color="000000"/>
        </w:pBdr>
        <w:rPr>
          <w:rFonts w:asciiTheme="minorHAnsi" w:eastAsiaTheme="minorEastAsia" w:hAnsiTheme="minorHAnsi" w:cstheme="minorBidi"/>
          <w:color w:val="000000" w:themeColor="text1"/>
          <w:sz w:val="20"/>
          <w:szCs w:val="20"/>
          <w:lang w:val="en"/>
        </w:rPr>
      </w:pPr>
      <w:r w:rsidRPr="74172A5F">
        <w:rPr>
          <w:rFonts w:asciiTheme="minorHAnsi" w:eastAsiaTheme="minorEastAsia" w:hAnsiTheme="minorHAnsi" w:cstheme="minorBidi"/>
          <w:color w:val="000000" w:themeColor="text1"/>
          <w:sz w:val="20"/>
          <w:szCs w:val="20"/>
        </w:rPr>
        <w:t>During the implementation of the gender action plans it was noted that many organizations lacked prior experience and knowledge in gender work and often did not initially allocate adequate resources or technical staff to implement gender-related activities. This gap highlighted the importance of having dedicated or trained gender specialists embedded in project teams, and the challenge of finding such specialists with relevant experience, especially in Indigenous and local contexts.</w:t>
      </w:r>
      <w:r w:rsidR="20F0D399" w:rsidRPr="74172A5F">
        <w:rPr>
          <w:rFonts w:asciiTheme="minorHAnsi" w:eastAsiaTheme="minorEastAsia" w:hAnsiTheme="minorHAnsi" w:cstheme="minorBidi"/>
          <w:color w:val="000000" w:themeColor="text1"/>
          <w:sz w:val="20"/>
          <w:szCs w:val="20"/>
        </w:rPr>
        <w:t xml:space="preserve"> As a result</w:t>
      </w:r>
      <w:r w:rsidR="20F0D399" w:rsidRPr="74172A5F">
        <w:rPr>
          <w:rFonts w:asciiTheme="minorHAnsi" w:eastAsiaTheme="minorEastAsia" w:hAnsiTheme="minorHAnsi" w:cstheme="minorBidi"/>
          <w:color w:val="000000" w:themeColor="text1"/>
          <w:sz w:val="20"/>
          <w:szCs w:val="20"/>
          <w:lang w:val="en"/>
        </w:rPr>
        <w:t>, the implementation of tailored gender Technical Assistance (TA) to support subproject teams in designing, implementing, and monitoring gender-responsive strategies has been implemented. TA included reviewing gender capacity assessments, guiding the development of gender action plans, and providing context-sensitive tools and training.</w:t>
      </w:r>
    </w:p>
    <w:p w14:paraId="36758718" w14:textId="6339BDE2" w:rsidR="62FE12DB" w:rsidRDefault="62FE12DB" w:rsidP="74172A5F">
      <w:pPr>
        <w:pBdr>
          <w:top w:val="single" w:sz="4" w:space="1" w:color="000000"/>
          <w:left w:val="single" w:sz="4" w:space="4" w:color="000000"/>
          <w:bottom w:val="single" w:sz="4" w:space="1" w:color="000000"/>
          <w:right w:val="single" w:sz="4" w:space="4" w:color="000000"/>
        </w:pBdr>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rPr>
        <w:t>While safeguards were adapted to align with Indigenous knowledge systems, and were integrated into impact strategies and local protocols, there remain</w:t>
      </w:r>
      <w:r w:rsidR="7ED8CCD5" w:rsidRPr="74172A5F">
        <w:rPr>
          <w:rFonts w:asciiTheme="minorHAnsi" w:eastAsiaTheme="minorEastAsia" w:hAnsiTheme="minorHAnsi" w:cstheme="minorBidi"/>
          <w:color w:val="000000" w:themeColor="text1"/>
          <w:sz w:val="20"/>
          <w:szCs w:val="20"/>
        </w:rPr>
        <w:t>s</w:t>
      </w:r>
      <w:r w:rsidRPr="74172A5F">
        <w:rPr>
          <w:rFonts w:asciiTheme="minorHAnsi" w:eastAsiaTheme="minorEastAsia" w:hAnsiTheme="minorHAnsi" w:cstheme="minorBidi"/>
          <w:color w:val="000000" w:themeColor="text1"/>
          <w:sz w:val="20"/>
          <w:szCs w:val="20"/>
        </w:rPr>
        <w:t xml:space="preserve"> a need for more explicit guidance and institutional support for monitoring safeguard implementation across regions.</w:t>
      </w:r>
      <w:r w:rsidR="0D707DD0" w:rsidRPr="74172A5F">
        <w:rPr>
          <w:rFonts w:asciiTheme="minorHAnsi" w:eastAsiaTheme="minorEastAsia" w:hAnsiTheme="minorHAnsi" w:cstheme="minorBidi"/>
          <w:color w:val="000000" w:themeColor="text1"/>
          <w:sz w:val="20"/>
          <w:szCs w:val="20"/>
        </w:rPr>
        <w:t xml:space="preserve"> </w:t>
      </w:r>
      <w:r w:rsidR="66DC205A" w:rsidRPr="74172A5F">
        <w:rPr>
          <w:rFonts w:asciiTheme="minorHAnsi" w:eastAsiaTheme="minorEastAsia" w:hAnsiTheme="minorHAnsi" w:cstheme="minorBidi"/>
          <w:color w:val="000000" w:themeColor="text1"/>
          <w:sz w:val="20"/>
          <w:szCs w:val="20"/>
        </w:rPr>
        <w:t>Part of the efforts to meet these needs includes consistent</w:t>
      </w:r>
      <w:r w:rsidR="37A91EE9" w:rsidRPr="74172A5F">
        <w:rPr>
          <w:rFonts w:asciiTheme="minorHAnsi" w:eastAsiaTheme="minorEastAsia" w:hAnsiTheme="minorHAnsi" w:cstheme="minorBidi"/>
          <w:color w:val="000000" w:themeColor="text1"/>
          <w:sz w:val="20"/>
          <w:szCs w:val="20"/>
        </w:rPr>
        <w:t xml:space="preserve"> coordination of </w:t>
      </w:r>
      <w:r w:rsidR="37A91EE9" w:rsidRPr="74172A5F">
        <w:rPr>
          <w:rFonts w:asciiTheme="minorHAnsi" w:eastAsiaTheme="minorEastAsia" w:hAnsiTheme="minorHAnsi" w:cstheme="minorBidi"/>
          <w:color w:val="000000" w:themeColor="text1"/>
          <w:sz w:val="20"/>
          <w:szCs w:val="20"/>
        </w:rPr>
        <w:lastRenderedPageBreak/>
        <w:t>safeguard documentation has been critical across subprojects at various stages. This includes a secondary screening during impact strategy design, integrat</w:t>
      </w:r>
      <w:r w:rsidR="6E308843" w:rsidRPr="74172A5F">
        <w:rPr>
          <w:rFonts w:asciiTheme="minorHAnsi" w:eastAsiaTheme="minorEastAsia" w:hAnsiTheme="minorHAnsi" w:cstheme="minorBidi"/>
          <w:color w:val="000000" w:themeColor="text1"/>
          <w:sz w:val="20"/>
          <w:szCs w:val="20"/>
        </w:rPr>
        <w:t>ing</w:t>
      </w:r>
      <w:r w:rsidR="37A91EE9" w:rsidRPr="74172A5F">
        <w:rPr>
          <w:rFonts w:asciiTheme="minorHAnsi" w:eastAsiaTheme="minorEastAsia" w:hAnsiTheme="minorHAnsi" w:cstheme="minorBidi"/>
          <w:color w:val="000000" w:themeColor="text1"/>
          <w:sz w:val="20"/>
          <w:szCs w:val="20"/>
        </w:rPr>
        <w:t xml:space="preserve"> ESS and GAP considerations into budgeting tools, and compil</w:t>
      </w:r>
      <w:r w:rsidR="024B4B76" w:rsidRPr="74172A5F">
        <w:rPr>
          <w:rFonts w:asciiTheme="minorHAnsi" w:eastAsiaTheme="minorEastAsia" w:hAnsiTheme="minorHAnsi" w:cstheme="minorBidi"/>
          <w:color w:val="000000" w:themeColor="text1"/>
          <w:sz w:val="20"/>
          <w:szCs w:val="20"/>
        </w:rPr>
        <w:t>ing</w:t>
      </w:r>
      <w:r w:rsidR="37A91EE9" w:rsidRPr="74172A5F">
        <w:rPr>
          <w:rFonts w:asciiTheme="minorHAnsi" w:eastAsiaTheme="minorEastAsia" w:hAnsiTheme="minorHAnsi" w:cstheme="minorBidi"/>
          <w:color w:val="000000" w:themeColor="text1"/>
          <w:sz w:val="20"/>
          <w:szCs w:val="20"/>
        </w:rPr>
        <w:t xml:space="preserve"> implementation updates </w:t>
      </w:r>
      <w:r w:rsidR="7E5B519E" w:rsidRPr="74172A5F">
        <w:rPr>
          <w:rFonts w:asciiTheme="minorHAnsi" w:eastAsiaTheme="minorEastAsia" w:hAnsiTheme="minorHAnsi" w:cstheme="minorBidi"/>
          <w:color w:val="000000" w:themeColor="text1"/>
          <w:sz w:val="20"/>
          <w:szCs w:val="20"/>
        </w:rPr>
        <w:t>during</w:t>
      </w:r>
      <w:r w:rsidR="37A91EE9" w:rsidRPr="74172A5F">
        <w:rPr>
          <w:rFonts w:asciiTheme="minorHAnsi" w:eastAsiaTheme="minorEastAsia" w:hAnsiTheme="minorHAnsi" w:cstheme="minorBidi"/>
          <w:color w:val="000000" w:themeColor="text1"/>
          <w:sz w:val="20"/>
          <w:szCs w:val="20"/>
        </w:rPr>
        <w:t xml:space="preserve"> reporting. </w:t>
      </w:r>
      <w:r w:rsidR="54DAAA2F" w:rsidRPr="74172A5F">
        <w:rPr>
          <w:rFonts w:asciiTheme="minorHAnsi" w:eastAsiaTheme="minorEastAsia" w:hAnsiTheme="minorHAnsi" w:cstheme="minorBidi"/>
          <w:color w:val="000000" w:themeColor="text1"/>
          <w:sz w:val="20"/>
          <w:szCs w:val="20"/>
        </w:rPr>
        <w:t>During a</w:t>
      </w:r>
      <w:r w:rsidR="37A91EE9" w:rsidRPr="74172A5F">
        <w:rPr>
          <w:rFonts w:asciiTheme="minorHAnsi" w:eastAsiaTheme="minorEastAsia" w:hAnsiTheme="minorHAnsi" w:cstheme="minorBidi"/>
          <w:color w:val="000000" w:themeColor="text1"/>
          <w:sz w:val="20"/>
          <w:szCs w:val="20"/>
        </w:rPr>
        <w:t>nnual planning</w:t>
      </w:r>
      <w:r w:rsidR="44E45984" w:rsidRPr="74172A5F">
        <w:rPr>
          <w:rFonts w:asciiTheme="minorHAnsi" w:eastAsiaTheme="minorEastAsia" w:hAnsiTheme="minorHAnsi" w:cstheme="minorBidi"/>
          <w:color w:val="000000" w:themeColor="text1"/>
          <w:sz w:val="20"/>
          <w:szCs w:val="20"/>
        </w:rPr>
        <w:t>, subprojects are also</w:t>
      </w:r>
      <w:r w:rsidR="37A91EE9" w:rsidRPr="74172A5F">
        <w:rPr>
          <w:rFonts w:asciiTheme="minorHAnsi" w:eastAsiaTheme="minorEastAsia" w:hAnsiTheme="minorHAnsi" w:cstheme="minorBidi"/>
          <w:color w:val="000000" w:themeColor="text1"/>
          <w:sz w:val="20"/>
          <w:szCs w:val="20"/>
        </w:rPr>
        <w:t xml:space="preserve"> reviewing safeguard plans, and</w:t>
      </w:r>
      <w:r w:rsidR="097EFF47" w:rsidRPr="74172A5F">
        <w:rPr>
          <w:rFonts w:asciiTheme="minorHAnsi" w:eastAsiaTheme="minorEastAsia" w:hAnsiTheme="minorHAnsi" w:cstheme="minorBidi"/>
          <w:color w:val="000000" w:themeColor="text1"/>
          <w:sz w:val="20"/>
          <w:szCs w:val="20"/>
        </w:rPr>
        <w:t xml:space="preserve"> during</w:t>
      </w:r>
      <w:r w:rsidR="37A91EE9" w:rsidRPr="74172A5F">
        <w:rPr>
          <w:rFonts w:asciiTheme="minorHAnsi" w:eastAsiaTheme="minorEastAsia" w:hAnsiTheme="minorHAnsi" w:cstheme="minorBidi"/>
          <w:color w:val="000000" w:themeColor="text1"/>
          <w:sz w:val="20"/>
          <w:szCs w:val="20"/>
        </w:rPr>
        <w:t xml:space="preserve"> site visits</w:t>
      </w:r>
      <w:r w:rsidR="0A0FEAE2" w:rsidRPr="74172A5F">
        <w:rPr>
          <w:rFonts w:asciiTheme="minorHAnsi" w:eastAsiaTheme="minorEastAsia" w:hAnsiTheme="minorHAnsi" w:cstheme="minorBidi"/>
          <w:color w:val="000000" w:themeColor="text1"/>
          <w:sz w:val="20"/>
          <w:szCs w:val="20"/>
        </w:rPr>
        <w:t xml:space="preserve"> PMU</w:t>
      </w:r>
      <w:r w:rsidR="37A91EE9" w:rsidRPr="74172A5F">
        <w:rPr>
          <w:rFonts w:asciiTheme="minorHAnsi" w:eastAsiaTheme="minorEastAsia" w:hAnsiTheme="minorHAnsi" w:cstheme="minorBidi"/>
          <w:color w:val="000000" w:themeColor="text1"/>
          <w:sz w:val="20"/>
          <w:szCs w:val="20"/>
        </w:rPr>
        <w:t xml:space="preserve"> </w:t>
      </w:r>
      <w:r w:rsidR="13400317" w:rsidRPr="74172A5F">
        <w:rPr>
          <w:rFonts w:asciiTheme="minorHAnsi" w:eastAsiaTheme="minorEastAsia" w:hAnsiTheme="minorHAnsi" w:cstheme="minorBidi"/>
          <w:color w:val="000000" w:themeColor="text1"/>
          <w:sz w:val="20"/>
          <w:szCs w:val="20"/>
        </w:rPr>
        <w:t>incorporates</w:t>
      </w:r>
      <w:r w:rsidR="37A91EE9" w:rsidRPr="74172A5F">
        <w:rPr>
          <w:rFonts w:asciiTheme="minorHAnsi" w:eastAsiaTheme="minorEastAsia" w:hAnsiTheme="minorHAnsi" w:cstheme="minorBidi"/>
          <w:color w:val="000000" w:themeColor="text1"/>
          <w:sz w:val="20"/>
          <w:szCs w:val="20"/>
        </w:rPr>
        <w:t xml:space="preserve"> dedicated discussions to provide targeted support and address questions related to safeguards.</w:t>
      </w:r>
    </w:p>
    <w:p w14:paraId="5EB84434" w14:textId="6ACA357C" w:rsidR="5185B593" w:rsidRDefault="5185B593" w:rsidP="5185B593">
      <w:pPr>
        <w:pBdr>
          <w:top w:val="single" w:sz="4" w:space="1" w:color="000000"/>
          <w:left w:val="single" w:sz="4" w:space="4" w:color="000000"/>
          <w:bottom w:val="single" w:sz="4" w:space="1" w:color="000000"/>
          <w:right w:val="single" w:sz="4" w:space="4" w:color="000000"/>
        </w:pBdr>
        <w:rPr>
          <w:rFonts w:asciiTheme="minorHAnsi" w:eastAsiaTheme="minorEastAsia" w:hAnsiTheme="minorHAnsi" w:cstheme="minorBidi"/>
          <w:color w:val="000000" w:themeColor="text1"/>
          <w:sz w:val="20"/>
          <w:szCs w:val="20"/>
          <w:lang w:val="en"/>
        </w:rPr>
      </w:pPr>
    </w:p>
    <w:p w14:paraId="6253CE87" w14:textId="11DD1437" w:rsidR="493943F9" w:rsidRPr="006221EF" w:rsidRDefault="493943F9" w:rsidP="74172A5F">
      <w:pPr>
        <w:rPr>
          <w:rFonts w:asciiTheme="minorHAnsi" w:eastAsiaTheme="minorEastAsia" w:hAnsiTheme="minorHAnsi" w:cstheme="minorBidi"/>
          <w:color w:val="000000" w:themeColor="text1"/>
          <w:sz w:val="20"/>
          <w:szCs w:val="20"/>
          <w:lang w:val="en"/>
        </w:rPr>
      </w:pPr>
    </w:p>
    <w:p w14:paraId="1DE9524C" w14:textId="77777777" w:rsidR="009D4B24" w:rsidRPr="009D4B24" w:rsidRDefault="009D4B24" w:rsidP="009D4B24"/>
    <w:p w14:paraId="4BB7A305" w14:textId="06C65C0D" w:rsidR="004D54D9" w:rsidRPr="00BE4545" w:rsidRDefault="009D4B24" w:rsidP="2A403E77">
      <w:pPr>
        <w:pStyle w:val="Heading2"/>
        <w:spacing w:before="0" w:after="120"/>
        <w:rPr>
          <w:rFonts w:asciiTheme="minorHAnsi" w:hAnsiTheme="minorHAnsi" w:cstheme="minorBidi"/>
          <w:b/>
          <w:bCs/>
          <w:color w:val="auto"/>
          <w:sz w:val="20"/>
          <w:szCs w:val="20"/>
        </w:rPr>
      </w:pPr>
      <w:r w:rsidRPr="2A403E77">
        <w:rPr>
          <w:rFonts w:asciiTheme="minorHAnsi" w:hAnsiTheme="minorHAnsi"/>
          <w:b/>
          <w:bCs/>
          <w:color w:val="auto"/>
          <w:sz w:val="24"/>
          <w:szCs w:val="24"/>
        </w:rPr>
        <w:t xml:space="preserve">e. </w:t>
      </w:r>
      <w:r w:rsidR="004D54D9" w:rsidRPr="2A403E77">
        <w:rPr>
          <w:rFonts w:asciiTheme="minorHAnsi" w:hAnsiTheme="minorHAnsi"/>
          <w:b/>
          <w:bCs/>
          <w:color w:val="auto"/>
          <w:sz w:val="24"/>
          <w:szCs w:val="24"/>
        </w:rPr>
        <w:t xml:space="preserve">Overall </w:t>
      </w:r>
      <w:r w:rsidR="004D54D9" w:rsidRPr="2A403E77">
        <w:rPr>
          <w:rFonts w:asciiTheme="minorHAnsi" w:hAnsiTheme="minorHAnsi" w:cstheme="minorBidi"/>
          <w:b/>
          <w:bCs/>
          <w:color w:val="auto"/>
          <w:sz w:val="24"/>
          <w:szCs w:val="24"/>
        </w:rPr>
        <w:t xml:space="preserve">Project </w:t>
      </w:r>
      <w:r w:rsidR="00992D1A" w:rsidRPr="2A403E77">
        <w:rPr>
          <w:rFonts w:asciiTheme="minorHAnsi" w:hAnsiTheme="minorHAnsi" w:cstheme="minorBidi"/>
          <w:b/>
          <w:bCs/>
          <w:color w:val="auto"/>
          <w:sz w:val="24"/>
          <w:szCs w:val="24"/>
        </w:rPr>
        <w:t>ESMF</w:t>
      </w:r>
      <w:r w:rsidR="004D54D9" w:rsidRPr="2A403E77">
        <w:rPr>
          <w:rFonts w:asciiTheme="minorHAnsi" w:hAnsiTheme="minorHAnsi" w:cstheme="minorBidi"/>
          <w:b/>
          <w:bCs/>
          <w:color w:val="auto"/>
          <w:sz w:val="24"/>
          <w:szCs w:val="24"/>
        </w:rPr>
        <w:t xml:space="preserve"> Implementation </w:t>
      </w:r>
      <w:r w:rsidR="694EB265" w:rsidRPr="2A403E77">
        <w:rPr>
          <w:rFonts w:asciiTheme="minorHAnsi" w:hAnsiTheme="minorHAnsi" w:cstheme="minorBidi"/>
          <w:b/>
          <w:bCs/>
          <w:color w:val="auto"/>
          <w:sz w:val="24"/>
          <w:szCs w:val="24"/>
        </w:rPr>
        <w:t xml:space="preserve">Progress </w:t>
      </w:r>
      <w:r w:rsidR="004D54D9" w:rsidRPr="2A403E77">
        <w:rPr>
          <w:rFonts w:asciiTheme="minorHAnsi" w:hAnsiTheme="minorHAnsi" w:cstheme="minorBidi"/>
          <w:b/>
          <w:bCs/>
          <w:color w:val="auto"/>
          <w:sz w:val="24"/>
          <w:szCs w:val="24"/>
        </w:rPr>
        <w:t>Rating</w:t>
      </w:r>
    </w:p>
    <w:tbl>
      <w:tblPr>
        <w:tblW w:w="14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0" w:type="dxa"/>
        </w:tblCellMar>
        <w:tblLook w:val="0000" w:firstRow="0" w:lastRow="0" w:firstColumn="0" w:lastColumn="0" w:noHBand="0" w:noVBand="0"/>
      </w:tblPr>
      <w:tblGrid>
        <w:gridCol w:w="8420"/>
        <w:gridCol w:w="2970"/>
        <w:gridCol w:w="3240"/>
      </w:tblGrid>
      <w:tr w:rsidR="004D54D9" w:rsidRPr="00BE4545" w14:paraId="157E03C9" w14:textId="77777777" w:rsidTr="006C48A8">
        <w:trPr>
          <w:trHeight w:val="93"/>
          <w:tblHeader/>
        </w:trPr>
        <w:tc>
          <w:tcPr>
            <w:tcW w:w="14630" w:type="dxa"/>
            <w:gridSpan w:val="3"/>
            <w:tcBorders>
              <w:top w:val="nil"/>
              <w:left w:val="nil"/>
              <w:bottom w:val="single" w:sz="4" w:space="0" w:color="auto"/>
              <w:right w:val="nil"/>
            </w:tcBorders>
            <w:tcMar>
              <w:top w:w="50" w:type="dxa"/>
              <w:left w:w="50" w:type="dxa"/>
              <w:bottom w:w="50" w:type="dxa"/>
              <w:right w:w="50" w:type="dxa"/>
            </w:tcMar>
          </w:tcPr>
          <w:p w14:paraId="5EF5C471" w14:textId="7989DCEE" w:rsidR="004D54D9" w:rsidRPr="00BE4545" w:rsidRDefault="004D54D9" w:rsidP="00D50B91">
            <w:pPr>
              <w:jc w:val="center"/>
              <w:rPr>
                <w:rFonts w:asciiTheme="minorHAnsi" w:hAnsiTheme="minorHAnsi" w:cstheme="minorHAnsi"/>
                <w:b/>
                <w:color w:val="0070C0"/>
                <w:sz w:val="20"/>
                <w:szCs w:val="20"/>
              </w:rPr>
            </w:pPr>
            <w:r w:rsidRPr="00BE4545">
              <w:rPr>
                <w:rFonts w:asciiTheme="minorHAnsi" w:hAnsiTheme="minorHAnsi" w:cstheme="minorHAnsi"/>
                <w:b/>
                <w:color w:val="0070C0"/>
                <w:sz w:val="20"/>
                <w:szCs w:val="20"/>
              </w:rPr>
              <w:t xml:space="preserve">SUMMARY: PROJECT </w:t>
            </w:r>
            <w:r w:rsidR="00992D1A">
              <w:rPr>
                <w:rFonts w:asciiTheme="minorHAnsi" w:hAnsiTheme="minorHAnsi" w:cstheme="minorHAnsi"/>
                <w:b/>
                <w:color w:val="0070C0"/>
                <w:sz w:val="20"/>
                <w:szCs w:val="20"/>
              </w:rPr>
              <w:t>ESMF</w:t>
            </w:r>
            <w:r w:rsidRPr="00BE4545">
              <w:rPr>
                <w:rFonts w:asciiTheme="minorHAnsi" w:hAnsiTheme="minorHAnsi" w:cstheme="minorHAnsi"/>
                <w:b/>
                <w:color w:val="0070C0"/>
                <w:sz w:val="20"/>
                <w:szCs w:val="20"/>
              </w:rPr>
              <w:t xml:space="preserve"> IMPLEMENTATION RATING BY TYPE OF PLAN</w:t>
            </w:r>
          </w:p>
        </w:tc>
      </w:tr>
      <w:tr w:rsidR="004D54D9" w:rsidRPr="00BE4545" w14:paraId="146E8F8E" w14:textId="77777777" w:rsidTr="006C48A8">
        <w:trPr>
          <w:trHeight w:val="93"/>
          <w:tblHeader/>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548DD4" w:themeFill="text2" w:themeFillTint="99"/>
            <w:tcMar>
              <w:top w:w="50" w:type="dxa"/>
              <w:left w:w="50" w:type="dxa"/>
              <w:bottom w:w="50" w:type="dxa"/>
              <w:right w:w="50" w:type="dxa"/>
            </w:tcMar>
            <w:vAlign w:val="center"/>
          </w:tcPr>
          <w:p w14:paraId="1E63FC9B" w14:textId="0749BBE8" w:rsidR="004D54D9" w:rsidRPr="00BE4545" w:rsidRDefault="00992D1A" w:rsidP="00D50B91">
            <w:pPr>
              <w:ind w:left="90" w:right="60"/>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ESMF PLAN REQUIRED</w:t>
            </w:r>
            <w:r w:rsidR="004D54D9" w:rsidRPr="00BE4545">
              <w:rPr>
                <w:rFonts w:asciiTheme="minorHAnsi" w:hAnsiTheme="minorHAnsi" w:cstheme="minorHAnsi"/>
                <w:b/>
                <w:color w:val="FFFFFF" w:themeColor="background1"/>
                <w:sz w:val="20"/>
                <w:szCs w:val="20"/>
              </w:rPr>
              <w:t xml:space="preserve"> BY THE PROJECT </w:t>
            </w:r>
            <w:r w:rsidR="004D54D9" w:rsidRPr="00BE4545">
              <w:rPr>
                <w:rFonts w:asciiTheme="minorHAnsi" w:hAnsiTheme="minorHAnsi" w:cstheme="minorHAnsi"/>
                <w:color w:val="FFFFFF" w:themeColor="background1"/>
                <w:sz w:val="20"/>
                <w:szCs w:val="20"/>
              </w:rPr>
              <w:t>(delete those not applicable)</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548DD4" w:themeFill="text2" w:themeFillTint="99"/>
            <w:vAlign w:val="center"/>
          </w:tcPr>
          <w:p w14:paraId="7E8E1EB4" w14:textId="59F1C978" w:rsidR="004D54D9" w:rsidRPr="00BE4545" w:rsidRDefault="004D54D9" w:rsidP="00D50B91">
            <w:pPr>
              <w:ind w:left="37" w:right="60"/>
              <w:jc w:val="center"/>
              <w:rPr>
                <w:rFonts w:asciiTheme="minorHAnsi" w:hAnsiTheme="minorHAnsi" w:cstheme="minorHAnsi"/>
                <w:b/>
                <w:color w:val="FFFFFF" w:themeColor="background1"/>
                <w:sz w:val="20"/>
                <w:szCs w:val="20"/>
              </w:rPr>
            </w:pPr>
            <w:r w:rsidRPr="00BE4545">
              <w:rPr>
                <w:rFonts w:asciiTheme="minorHAnsi" w:hAnsiTheme="minorHAnsi" w:cstheme="minorHAnsi"/>
                <w:b/>
                <w:color w:val="FFFFFF" w:themeColor="background1"/>
                <w:sz w:val="20"/>
                <w:szCs w:val="20"/>
              </w:rPr>
              <w:t>CURRENT FY</w:t>
            </w:r>
            <w:r w:rsidR="00557B91">
              <w:rPr>
                <w:rFonts w:asciiTheme="minorHAnsi" w:hAnsiTheme="minorHAnsi" w:cstheme="minorHAnsi"/>
                <w:b/>
                <w:color w:val="FFFFFF" w:themeColor="background1"/>
                <w:sz w:val="20"/>
                <w:szCs w:val="20"/>
              </w:rPr>
              <w:t>25</w:t>
            </w:r>
            <w:r w:rsidR="00C0264D">
              <w:rPr>
                <w:rFonts w:asciiTheme="minorHAnsi" w:hAnsiTheme="minorHAnsi" w:cstheme="minorHAnsi"/>
                <w:b/>
                <w:color w:val="FFFFFF" w:themeColor="background1"/>
                <w:sz w:val="20"/>
                <w:szCs w:val="20"/>
              </w:rPr>
              <w:t xml:space="preserve"> </w:t>
            </w:r>
            <w:r w:rsidRPr="00BE4545">
              <w:rPr>
                <w:rFonts w:asciiTheme="minorHAnsi" w:hAnsiTheme="minorHAnsi" w:cstheme="minorHAnsi"/>
                <w:b/>
                <w:color w:val="FFFFFF" w:themeColor="background1"/>
                <w:sz w:val="20"/>
                <w:szCs w:val="20"/>
              </w:rPr>
              <w:t>IMPLEMENTATION RATING</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548DD4" w:themeFill="text2" w:themeFillTint="99"/>
            <w:vAlign w:val="center"/>
          </w:tcPr>
          <w:p w14:paraId="2D3CE6CA" w14:textId="77777777" w:rsidR="004D54D9" w:rsidRPr="00BE4545" w:rsidRDefault="004D54D9" w:rsidP="00D50B91">
            <w:pPr>
              <w:ind w:left="43"/>
              <w:jc w:val="center"/>
              <w:rPr>
                <w:rFonts w:asciiTheme="minorHAnsi" w:hAnsiTheme="minorHAnsi" w:cstheme="minorHAnsi"/>
                <w:b/>
                <w:color w:val="FFFFFF" w:themeColor="background1"/>
                <w:sz w:val="20"/>
                <w:szCs w:val="20"/>
              </w:rPr>
            </w:pPr>
            <w:r w:rsidRPr="00BE4545">
              <w:rPr>
                <w:rFonts w:asciiTheme="minorHAnsi" w:hAnsiTheme="minorHAnsi" w:cstheme="minorHAnsi"/>
                <w:b/>
                <w:color w:val="FFFFFF" w:themeColor="background1"/>
                <w:sz w:val="20"/>
                <w:szCs w:val="20"/>
              </w:rPr>
              <w:t>RATING TREND</w:t>
            </w:r>
          </w:p>
        </w:tc>
      </w:tr>
      <w:tr w:rsidR="004D54D9" w:rsidRPr="00BE4545" w14:paraId="313762FC" w14:textId="77777777" w:rsidTr="00B8260E">
        <w:trPr>
          <w:trHeight w:val="18"/>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50" w:type="dxa"/>
              <w:left w:w="50" w:type="dxa"/>
              <w:bottom w:w="50" w:type="dxa"/>
              <w:right w:w="50" w:type="dxa"/>
            </w:tcMar>
          </w:tcPr>
          <w:p w14:paraId="7085E897" w14:textId="403D4E20" w:rsidR="004D54D9" w:rsidRPr="00BE4545" w:rsidRDefault="004D54D9" w:rsidP="00D50B91">
            <w:pPr>
              <w:ind w:left="42"/>
              <w:rPr>
                <w:rFonts w:asciiTheme="minorHAnsi" w:hAnsiTheme="minorHAnsi" w:cstheme="minorHAnsi"/>
                <w:b/>
                <w:color w:val="0070C0"/>
                <w:sz w:val="20"/>
                <w:szCs w:val="20"/>
              </w:rPr>
            </w:pPr>
            <w:r w:rsidRPr="00BE4545">
              <w:rPr>
                <w:rFonts w:asciiTheme="minorHAnsi" w:hAnsiTheme="minorHAnsi" w:cstheme="minorHAnsi"/>
                <w:b/>
                <w:color w:val="0070C0"/>
                <w:sz w:val="20"/>
                <w:szCs w:val="20"/>
              </w:rPr>
              <w:t>Accountability and Grievance Mechanism</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92D050"/>
          </w:tcPr>
          <w:p w14:paraId="5C38D6EC" w14:textId="28DE3BC1" w:rsidR="004D54D9" w:rsidRPr="00090983" w:rsidRDefault="004D54D9" w:rsidP="006C48A8">
            <w:pPr>
              <w:pStyle w:val="FreeForm"/>
              <w:ind w:right="60"/>
              <w:jc w:val="center"/>
              <w:rPr>
                <w:rFonts w:asciiTheme="minorHAnsi" w:hAnsiTheme="minorHAnsi" w:cstheme="minorHAnsi"/>
                <w:b/>
                <w:bCs/>
                <w:color w:val="auto"/>
                <w:sz w:val="20"/>
              </w:rPr>
            </w:pPr>
            <w:r w:rsidRPr="00090983">
              <w:rPr>
                <w:rFonts w:asciiTheme="minorHAnsi" w:hAnsiTheme="minorHAnsi" w:cstheme="minorHAnsi"/>
                <w:b/>
                <w:bCs/>
                <w:color w:val="auto"/>
                <w:sz w:val="20"/>
              </w:rPr>
              <w:t xml:space="preserve"> </w:t>
            </w:r>
            <w:r w:rsidR="00960EF5" w:rsidRPr="00090983">
              <w:rPr>
                <w:rFonts w:asciiTheme="minorHAnsi" w:hAnsiTheme="minorHAnsi" w:cstheme="minorHAnsi"/>
                <w:b/>
                <w:bCs/>
                <w:color w:val="auto"/>
                <w:sz w:val="20"/>
              </w:rPr>
              <w:t>MS</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B9A157F" w14:textId="61F0DB4D" w:rsidR="004D54D9" w:rsidRPr="009574E9" w:rsidRDefault="006C48A8" w:rsidP="00D50B91">
            <w:pPr>
              <w:pStyle w:val="FreeForm"/>
              <w:ind w:left="90" w:firstLine="0"/>
              <w:rPr>
                <w:rFonts w:asciiTheme="minorHAnsi" w:eastAsiaTheme="minorEastAsia" w:hAnsiTheme="minorHAnsi" w:cstheme="minorHAnsi"/>
                <w:b/>
                <w:color w:val="auto"/>
                <w:sz w:val="20"/>
                <w:lang w:eastAsia="ja-JP"/>
              </w:rPr>
            </w:pPr>
            <w:r w:rsidRPr="009574E9">
              <w:rPr>
                <w:rFonts w:asciiTheme="minorHAnsi" w:hAnsiTheme="minorHAnsi" w:cstheme="minorHAnsi"/>
                <w:b/>
                <w:color w:val="auto"/>
                <w:sz w:val="20"/>
              </w:rPr>
              <w:t>Decreasi</w:t>
            </w:r>
            <w:r w:rsidR="00823C33" w:rsidRPr="009574E9">
              <w:rPr>
                <w:rFonts w:asciiTheme="minorHAnsi" w:hAnsiTheme="minorHAnsi" w:cstheme="minorHAnsi"/>
                <w:b/>
                <w:color w:val="auto"/>
                <w:sz w:val="20"/>
              </w:rPr>
              <w:t>ng</w:t>
            </w:r>
          </w:p>
        </w:tc>
      </w:tr>
      <w:tr w:rsidR="006C48A8" w:rsidRPr="00BE4545" w14:paraId="6251983D" w14:textId="77777777" w:rsidTr="00B8260E">
        <w:trPr>
          <w:trHeight w:val="18"/>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50" w:type="dxa"/>
              <w:left w:w="50" w:type="dxa"/>
              <w:bottom w:w="50" w:type="dxa"/>
              <w:right w:w="50" w:type="dxa"/>
            </w:tcMar>
          </w:tcPr>
          <w:p w14:paraId="34DD19B7" w14:textId="77777777" w:rsidR="006C48A8" w:rsidRPr="00BE4545" w:rsidRDefault="006C48A8" w:rsidP="00D50B91">
            <w:pPr>
              <w:ind w:left="42"/>
              <w:rPr>
                <w:rFonts w:asciiTheme="minorHAnsi" w:hAnsiTheme="minorHAnsi" w:cstheme="minorHAnsi"/>
                <w:b/>
                <w:color w:val="0070C0"/>
                <w:sz w:val="20"/>
                <w:szCs w:val="20"/>
              </w:rPr>
            </w:pPr>
            <w:r w:rsidRPr="00BE4545">
              <w:rPr>
                <w:rFonts w:asciiTheme="minorHAnsi" w:hAnsiTheme="minorHAnsi" w:cstheme="minorHAnsi"/>
                <w:b/>
                <w:color w:val="0070C0"/>
                <w:sz w:val="20"/>
                <w:szCs w:val="20"/>
              </w:rPr>
              <w:t>Gender Mainstreaming Plan (GMP)</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92D050"/>
          </w:tcPr>
          <w:p w14:paraId="213055DA" w14:textId="5BC29113" w:rsidR="006C48A8" w:rsidRPr="00090983" w:rsidRDefault="006C48A8" w:rsidP="00D50B91">
            <w:pPr>
              <w:pStyle w:val="FreeForm"/>
              <w:jc w:val="center"/>
              <w:rPr>
                <w:rFonts w:asciiTheme="minorHAnsi" w:hAnsiTheme="minorHAnsi" w:cstheme="minorHAnsi"/>
                <w:b/>
                <w:bCs/>
                <w:color w:val="auto"/>
                <w:sz w:val="20"/>
              </w:rPr>
            </w:pPr>
            <w:r w:rsidRPr="00090983">
              <w:rPr>
                <w:rFonts w:asciiTheme="minorHAnsi" w:hAnsiTheme="minorHAnsi" w:cstheme="minorHAnsi"/>
                <w:b/>
                <w:bCs/>
                <w:color w:val="auto"/>
                <w:sz w:val="20"/>
              </w:rPr>
              <w:t xml:space="preserve"> </w:t>
            </w:r>
            <w:r w:rsidR="00966561">
              <w:rPr>
                <w:rFonts w:asciiTheme="minorHAnsi" w:hAnsiTheme="minorHAnsi" w:cstheme="minorHAnsi"/>
                <w:b/>
                <w:bCs/>
                <w:color w:val="auto"/>
                <w:sz w:val="20"/>
              </w:rPr>
              <w:t>M</w:t>
            </w:r>
            <w:r w:rsidR="00B47C66" w:rsidRPr="00090983">
              <w:rPr>
                <w:rFonts w:asciiTheme="minorHAnsi" w:hAnsiTheme="minorHAnsi" w:cstheme="minorHAnsi"/>
                <w:b/>
                <w:bCs/>
                <w:color w:val="auto"/>
                <w:sz w:val="20"/>
              </w:rPr>
              <w:t>S</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65A53E7" w14:textId="0AF8D1DF" w:rsidR="006C48A8" w:rsidRPr="009574E9" w:rsidRDefault="00966561" w:rsidP="00D50B91">
            <w:pPr>
              <w:pStyle w:val="FreeForm"/>
              <w:ind w:left="90" w:firstLine="0"/>
              <w:rPr>
                <w:rFonts w:asciiTheme="minorHAnsi" w:hAnsiTheme="minorHAnsi" w:cstheme="minorHAnsi"/>
                <w:color w:val="auto"/>
                <w:sz w:val="20"/>
              </w:rPr>
            </w:pPr>
            <w:r w:rsidRPr="009574E9">
              <w:rPr>
                <w:rFonts w:asciiTheme="minorHAnsi" w:hAnsiTheme="minorHAnsi" w:cstheme="minorHAnsi"/>
                <w:color w:val="auto"/>
                <w:sz w:val="20"/>
              </w:rPr>
              <w:t>Unchanged</w:t>
            </w:r>
          </w:p>
        </w:tc>
      </w:tr>
      <w:tr w:rsidR="006C48A8" w:rsidRPr="00BE4545" w14:paraId="647387B8" w14:textId="77777777" w:rsidTr="00B8260E">
        <w:trPr>
          <w:trHeight w:val="18"/>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50" w:type="dxa"/>
              <w:left w:w="50" w:type="dxa"/>
              <w:bottom w:w="50" w:type="dxa"/>
              <w:right w:w="50" w:type="dxa"/>
            </w:tcMar>
          </w:tcPr>
          <w:p w14:paraId="6F4A3566" w14:textId="77777777" w:rsidR="006C48A8" w:rsidRPr="00BE4545" w:rsidRDefault="006C48A8" w:rsidP="00D50B91">
            <w:pPr>
              <w:ind w:left="42"/>
              <w:rPr>
                <w:rFonts w:asciiTheme="minorHAnsi" w:hAnsiTheme="minorHAnsi" w:cstheme="minorHAnsi"/>
                <w:b/>
                <w:color w:val="0070C0"/>
                <w:sz w:val="20"/>
                <w:szCs w:val="20"/>
              </w:rPr>
            </w:pPr>
            <w:r w:rsidRPr="00BE4545">
              <w:rPr>
                <w:rFonts w:asciiTheme="minorHAnsi" w:hAnsiTheme="minorHAnsi" w:cstheme="minorHAnsi"/>
                <w:b/>
                <w:color w:val="0070C0"/>
                <w:sz w:val="20"/>
                <w:szCs w:val="20"/>
              </w:rPr>
              <w:t>Stakeholder Engagement Plan (SEP)</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00B050"/>
          </w:tcPr>
          <w:p w14:paraId="0CEF70B6" w14:textId="7B7BE084" w:rsidR="006C48A8" w:rsidRPr="00090983" w:rsidRDefault="006C48A8" w:rsidP="00D50B91">
            <w:pPr>
              <w:pStyle w:val="FreeForm"/>
              <w:jc w:val="center"/>
              <w:rPr>
                <w:rFonts w:asciiTheme="minorHAnsi" w:hAnsiTheme="minorHAnsi" w:cstheme="minorHAnsi"/>
                <w:b/>
                <w:bCs/>
                <w:color w:val="auto"/>
                <w:sz w:val="20"/>
              </w:rPr>
            </w:pPr>
            <w:r w:rsidRPr="00090983">
              <w:rPr>
                <w:rFonts w:asciiTheme="minorHAnsi" w:hAnsiTheme="minorHAnsi" w:cstheme="minorHAnsi"/>
                <w:b/>
                <w:bCs/>
                <w:color w:val="auto"/>
                <w:sz w:val="20"/>
              </w:rPr>
              <w:t xml:space="preserve"> </w:t>
            </w:r>
            <w:r w:rsidR="002E5601" w:rsidRPr="00090983">
              <w:rPr>
                <w:rFonts w:asciiTheme="minorHAnsi" w:hAnsiTheme="minorHAnsi" w:cstheme="minorHAnsi"/>
                <w:b/>
                <w:bCs/>
                <w:color w:val="auto"/>
                <w:sz w:val="20"/>
              </w:rPr>
              <w:t xml:space="preserve"> S</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8C3A3E6" w14:textId="336B36B8" w:rsidR="006C48A8" w:rsidRPr="009574E9" w:rsidRDefault="009E74D5" w:rsidP="00D50B91">
            <w:pPr>
              <w:pStyle w:val="FreeForm"/>
              <w:ind w:left="90" w:firstLine="0"/>
              <w:rPr>
                <w:rFonts w:asciiTheme="minorHAnsi" w:hAnsiTheme="minorHAnsi" w:cstheme="minorHAnsi"/>
                <w:color w:val="auto"/>
                <w:sz w:val="20"/>
              </w:rPr>
            </w:pPr>
            <w:r w:rsidRPr="009574E9">
              <w:rPr>
                <w:rFonts w:asciiTheme="minorHAnsi" w:hAnsiTheme="minorHAnsi" w:cstheme="minorHAnsi"/>
                <w:color w:val="auto"/>
                <w:sz w:val="20"/>
              </w:rPr>
              <w:t>Unchanged</w:t>
            </w:r>
          </w:p>
        </w:tc>
      </w:tr>
      <w:tr w:rsidR="006C48A8" w:rsidRPr="00BE4545" w14:paraId="19FFB9D6" w14:textId="77777777" w:rsidTr="00B8260E">
        <w:trPr>
          <w:trHeight w:val="18"/>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50" w:type="dxa"/>
              <w:left w:w="50" w:type="dxa"/>
              <w:bottom w:w="50" w:type="dxa"/>
              <w:right w:w="50" w:type="dxa"/>
            </w:tcMar>
          </w:tcPr>
          <w:p w14:paraId="3F2A7D87" w14:textId="512627E6" w:rsidR="006C48A8" w:rsidRPr="00BE4545" w:rsidRDefault="0012541D" w:rsidP="00D50B91">
            <w:pPr>
              <w:ind w:left="42"/>
              <w:rPr>
                <w:rFonts w:asciiTheme="minorHAnsi" w:hAnsiTheme="minorHAnsi" w:cstheme="minorHAnsi"/>
                <w:b/>
                <w:color w:val="0070C0"/>
                <w:sz w:val="20"/>
                <w:szCs w:val="20"/>
              </w:rPr>
            </w:pPr>
            <w:r w:rsidRPr="0012541D">
              <w:rPr>
                <w:rFonts w:asciiTheme="minorHAnsi" w:hAnsiTheme="minorHAnsi" w:cstheme="minorHAnsi"/>
                <w:b/>
                <w:color w:val="0070C0"/>
                <w:sz w:val="20"/>
                <w:szCs w:val="20"/>
              </w:rPr>
              <w:t xml:space="preserve">ESS 1: </w:t>
            </w:r>
            <w:r w:rsidR="005C118A">
              <w:rPr>
                <w:rFonts w:asciiTheme="minorHAnsi" w:hAnsiTheme="minorHAnsi" w:cstheme="minorHAnsi"/>
                <w:b/>
                <w:color w:val="0070C0"/>
                <w:sz w:val="20"/>
                <w:szCs w:val="20"/>
              </w:rPr>
              <w:t xml:space="preserve">Full/limited </w:t>
            </w:r>
            <w:r w:rsidRPr="0012541D">
              <w:rPr>
                <w:rFonts w:asciiTheme="minorHAnsi" w:hAnsiTheme="minorHAnsi" w:cstheme="minorHAnsi"/>
                <w:b/>
                <w:color w:val="0070C0"/>
                <w:sz w:val="20"/>
                <w:szCs w:val="20"/>
              </w:rPr>
              <w:t>ESIA</w:t>
            </w:r>
            <w:r w:rsidR="005C118A">
              <w:rPr>
                <w:rFonts w:asciiTheme="minorHAnsi" w:hAnsiTheme="minorHAnsi" w:cstheme="minorHAnsi"/>
                <w:b/>
                <w:color w:val="0070C0"/>
                <w:sz w:val="20"/>
                <w:szCs w:val="20"/>
              </w:rPr>
              <w:t xml:space="preserve"> and </w:t>
            </w:r>
            <w:r w:rsidR="005C118A" w:rsidRPr="005C118A">
              <w:rPr>
                <w:rFonts w:asciiTheme="minorHAnsi" w:hAnsiTheme="minorHAnsi" w:cstheme="minorHAnsi"/>
                <w:b/>
                <w:color w:val="0070C0"/>
                <w:sz w:val="20"/>
                <w:szCs w:val="20"/>
              </w:rPr>
              <w:t>Environmental &amp; Social Management Plan</w:t>
            </w:r>
            <w:r w:rsidR="005C118A">
              <w:rPr>
                <w:rFonts w:asciiTheme="minorHAnsi" w:hAnsiTheme="minorHAnsi" w:cstheme="minorHAnsi"/>
                <w:b/>
                <w:color w:val="0070C0"/>
                <w:sz w:val="20"/>
                <w:szCs w:val="20"/>
              </w:rPr>
              <w:t xml:space="preserve"> (ESMP)</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92D050"/>
          </w:tcPr>
          <w:p w14:paraId="5C1E7C28" w14:textId="0CFD3A7B" w:rsidR="006C48A8" w:rsidRPr="00090983" w:rsidRDefault="005112E2" w:rsidP="00D50B91">
            <w:pPr>
              <w:pStyle w:val="FreeForm"/>
              <w:jc w:val="center"/>
              <w:rPr>
                <w:rFonts w:asciiTheme="minorHAnsi" w:hAnsiTheme="minorHAnsi" w:cstheme="minorHAnsi"/>
                <w:b/>
                <w:bCs/>
                <w:color w:val="auto"/>
                <w:sz w:val="20"/>
              </w:rPr>
            </w:pPr>
            <w:r w:rsidRPr="00090983">
              <w:rPr>
                <w:rFonts w:asciiTheme="minorHAnsi" w:hAnsiTheme="minorHAnsi" w:cstheme="minorHAnsi"/>
                <w:b/>
                <w:bCs/>
                <w:color w:val="auto"/>
                <w:sz w:val="20"/>
              </w:rPr>
              <w:t>MS</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88DFBC0" w14:textId="22662474" w:rsidR="006C48A8" w:rsidRPr="009574E9" w:rsidRDefault="00945E25" w:rsidP="00D50B91">
            <w:pPr>
              <w:pStyle w:val="FreeForm"/>
              <w:ind w:left="90" w:firstLine="0"/>
              <w:rPr>
                <w:rFonts w:asciiTheme="minorHAnsi" w:hAnsiTheme="minorHAnsi" w:cstheme="minorHAnsi"/>
                <w:color w:val="auto"/>
                <w:sz w:val="20"/>
              </w:rPr>
            </w:pPr>
            <w:r w:rsidRPr="009574E9">
              <w:rPr>
                <w:rFonts w:asciiTheme="minorHAnsi" w:hAnsiTheme="minorHAnsi" w:cstheme="minorHAnsi"/>
                <w:color w:val="auto"/>
                <w:sz w:val="20"/>
              </w:rPr>
              <w:t>Decreasing</w:t>
            </w:r>
          </w:p>
        </w:tc>
      </w:tr>
      <w:tr w:rsidR="006C48A8" w:rsidRPr="00BE4545" w14:paraId="60A1C6C4" w14:textId="77777777" w:rsidTr="00B8260E">
        <w:trPr>
          <w:trHeight w:val="18"/>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50" w:type="dxa"/>
              <w:left w:w="50" w:type="dxa"/>
              <w:bottom w:w="50" w:type="dxa"/>
              <w:right w:w="50" w:type="dxa"/>
            </w:tcMar>
          </w:tcPr>
          <w:p w14:paraId="02890C5B" w14:textId="4582D1B3" w:rsidR="006C48A8" w:rsidRPr="00BE4545" w:rsidRDefault="0012541D" w:rsidP="00D50B91">
            <w:pPr>
              <w:ind w:left="42"/>
              <w:rPr>
                <w:rFonts w:asciiTheme="minorHAnsi" w:hAnsiTheme="minorHAnsi" w:cstheme="minorHAnsi"/>
                <w:b/>
                <w:color w:val="0070C0"/>
                <w:sz w:val="20"/>
                <w:szCs w:val="20"/>
              </w:rPr>
            </w:pPr>
            <w:r w:rsidRPr="0012541D">
              <w:rPr>
                <w:rFonts w:asciiTheme="minorHAnsi" w:hAnsiTheme="minorHAnsi" w:cstheme="minorHAnsi"/>
                <w:b/>
                <w:color w:val="0070C0"/>
                <w:sz w:val="20"/>
                <w:szCs w:val="20"/>
              </w:rPr>
              <w:t xml:space="preserve">ESS 2: </w:t>
            </w:r>
            <w:r w:rsidR="00031D2C">
              <w:rPr>
                <w:rFonts w:asciiTheme="minorHAnsi" w:hAnsiTheme="minorHAnsi" w:cstheme="minorHAnsi"/>
                <w:b/>
                <w:color w:val="0070C0"/>
                <w:sz w:val="20"/>
                <w:szCs w:val="20"/>
              </w:rPr>
              <w:t>Plan for</w:t>
            </w:r>
            <w:r w:rsidRPr="0012541D">
              <w:rPr>
                <w:rFonts w:asciiTheme="minorHAnsi" w:hAnsiTheme="minorHAnsi" w:cstheme="minorHAnsi"/>
                <w:b/>
                <w:color w:val="0070C0"/>
                <w:sz w:val="20"/>
                <w:szCs w:val="20"/>
              </w:rPr>
              <w:t xml:space="preserve"> Natural Habitat</w:t>
            </w:r>
            <w:r w:rsidR="00031D2C">
              <w:rPr>
                <w:rFonts w:asciiTheme="minorHAnsi" w:hAnsiTheme="minorHAnsi" w:cstheme="minorHAnsi"/>
                <w:b/>
                <w:color w:val="0070C0"/>
                <w:sz w:val="20"/>
                <w:szCs w:val="20"/>
              </w:rPr>
              <w:t xml:space="preserve"> Protection</w:t>
            </w:r>
            <w:r w:rsidRPr="0012541D">
              <w:rPr>
                <w:rFonts w:asciiTheme="minorHAnsi" w:hAnsiTheme="minorHAnsi" w:cstheme="minorHAnsi"/>
                <w:b/>
                <w:color w:val="0070C0"/>
                <w:sz w:val="20"/>
                <w:szCs w:val="20"/>
              </w:rPr>
              <w:t xml:space="preserve"> and Biodiversity Conservation</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92D050"/>
          </w:tcPr>
          <w:p w14:paraId="5EABA8B8" w14:textId="6B00B1B8" w:rsidR="006C48A8" w:rsidRPr="00090983" w:rsidRDefault="006C48A8" w:rsidP="00D50B91">
            <w:pPr>
              <w:pStyle w:val="FreeForm"/>
              <w:jc w:val="center"/>
              <w:rPr>
                <w:rFonts w:asciiTheme="minorHAnsi" w:hAnsiTheme="minorHAnsi" w:cstheme="minorHAnsi"/>
                <w:b/>
                <w:bCs/>
                <w:color w:val="auto"/>
                <w:sz w:val="20"/>
              </w:rPr>
            </w:pPr>
            <w:r w:rsidRPr="00090983">
              <w:rPr>
                <w:rFonts w:asciiTheme="minorHAnsi" w:hAnsiTheme="minorHAnsi" w:cstheme="minorHAnsi"/>
                <w:b/>
                <w:bCs/>
                <w:color w:val="auto"/>
                <w:sz w:val="20"/>
              </w:rPr>
              <w:t xml:space="preserve"> </w:t>
            </w:r>
            <w:r w:rsidR="00631A0A">
              <w:rPr>
                <w:rFonts w:asciiTheme="minorHAnsi" w:hAnsiTheme="minorHAnsi" w:cstheme="minorHAnsi"/>
                <w:b/>
                <w:bCs/>
                <w:color w:val="auto"/>
                <w:sz w:val="20"/>
              </w:rPr>
              <w:t>MS</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A747462" w14:textId="2A392493" w:rsidR="006C48A8" w:rsidRPr="009574E9" w:rsidRDefault="00631A0A" w:rsidP="00D50B91">
            <w:pPr>
              <w:pStyle w:val="FreeForm"/>
              <w:ind w:left="90" w:firstLine="0"/>
              <w:rPr>
                <w:rFonts w:asciiTheme="minorHAnsi" w:hAnsiTheme="minorHAnsi" w:cstheme="minorHAnsi"/>
                <w:color w:val="auto"/>
                <w:sz w:val="20"/>
              </w:rPr>
            </w:pPr>
            <w:r w:rsidRPr="009574E9">
              <w:rPr>
                <w:rFonts w:asciiTheme="minorHAnsi" w:hAnsiTheme="minorHAnsi" w:cstheme="minorHAnsi"/>
                <w:color w:val="auto"/>
                <w:sz w:val="20"/>
              </w:rPr>
              <w:t>Decreasing</w:t>
            </w:r>
          </w:p>
        </w:tc>
      </w:tr>
      <w:tr w:rsidR="006C48A8" w:rsidRPr="00BE4545" w14:paraId="0F104515" w14:textId="77777777" w:rsidTr="00B8260E">
        <w:trPr>
          <w:trHeight w:val="18"/>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50" w:type="dxa"/>
              <w:left w:w="50" w:type="dxa"/>
              <w:bottom w:w="50" w:type="dxa"/>
              <w:right w:w="50" w:type="dxa"/>
            </w:tcMar>
          </w:tcPr>
          <w:p w14:paraId="3FDBB05D" w14:textId="348807C0" w:rsidR="006C48A8" w:rsidRPr="00BE4545" w:rsidRDefault="002C150E" w:rsidP="00D50B91">
            <w:pPr>
              <w:ind w:left="42"/>
              <w:rPr>
                <w:rFonts w:asciiTheme="minorHAnsi" w:hAnsiTheme="minorHAnsi" w:cstheme="minorHAnsi"/>
                <w:b/>
                <w:color w:val="0070C0"/>
                <w:sz w:val="20"/>
                <w:szCs w:val="20"/>
              </w:rPr>
            </w:pPr>
            <w:r w:rsidRPr="002C150E">
              <w:rPr>
                <w:rFonts w:asciiTheme="minorHAnsi" w:hAnsiTheme="minorHAnsi" w:cstheme="minorHAnsi"/>
                <w:b/>
                <w:color w:val="0070C0"/>
                <w:sz w:val="20"/>
                <w:szCs w:val="20"/>
              </w:rPr>
              <w:t>ESS 4: Indigenous Peoples</w:t>
            </w:r>
            <w:r w:rsidR="00D445CA">
              <w:rPr>
                <w:rFonts w:asciiTheme="minorHAnsi" w:hAnsiTheme="minorHAnsi" w:cstheme="minorHAnsi"/>
                <w:b/>
                <w:color w:val="0070C0"/>
                <w:sz w:val="20"/>
                <w:szCs w:val="20"/>
              </w:rPr>
              <w:t xml:space="preserve"> Plan</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00B050"/>
          </w:tcPr>
          <w:p w14:paraId="6A09BF64" w14:textId="0310A3A2" w:rsidR="006C48A8" w:rsidRPr="00090983" w:rsidRDefault="00D80BCA" w:rsidP="00D50B91">
            <w:pPr>
              <w:pStyle w:val="FreeForm"/>
              <w:jc w:val="center"/>
              <w:rPr>
                <w:rFonts w:asciiTheme="minorHAnsi" w:hAnsiTheme="minorHAnsi" w:cstheme="minorHAnsi"/>
                <w:b/>
                <w:bCs/>
                <w:color w:val="auto"/>
                <w:sz w:val="20"/>
              </w:rPr>
            </w:pPr>
            <w:r w:rsidRPr="00090983">
              <w:rPr>
                <w:rFonts w:asciiTheme="minorHAnsi" w:hAnsiTheme="minorHAnsi" w:cstheme="minorHAnsi"/>
                <w:b/>
                <w:bCs/>
                <w:color w:val="auto"/>
                <w:sz w:val="20"/>
              </w:rPr>
              <w:t>S</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30056D8" w14:textId="1C286693" w:rsidR="006C48A8" w:rsidRPr="009574E9" w:rsidRDefault="0092631C" w:rsidP="00D50B91">
            <w:pPr>
              <w:pStyle w:val="FreeForm"/>
              <w:ind w:left="90" w:firstLine="0"/>
              <w:rPr>
                <w:rFonts w:asciiTheme="minorHAnsi" w:hAnsiTheme="minorHAnsi" w:cstheme="minorHAnsi"/>
                <w:color w:val="auto"/>
                <w:sz w:val="20"/>
              </w:rPr>
            </w:pPr>
            <w:r w:rsidRPr="009574E9">
              <w:rPr>
                <w:rFonts w:asciiTheme="minorHAnsi" w:hAnsiTheme="minorHAnsi" w:cstheme="minorHAnsi"/>
                <w:color w:val="auto"/>
                <w:sz w:val="20"/>
              </w:rPr>
              <w:t>Unchanged</w:t>
            </w:r>
          </w:p>
        </w:tc>
      </w:tr>
      <w:tr w:rsidR="006C48A8" w:rsidRPr="00BE4545" w14:paraId="62F5F4C3" w14:textId="77777777" w:rsidTr="00B8260E">
        <w:trPr>
          <w:trHeight w:val="18"/>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50" w:type="dxa"/>
              <w:left w:w="50" w:type="dxa"/>
              <w:bottom w:w="50" w:type="dxa"/>
              <w:right w:w="50" w:type="dxa"/>
            </w:tcMar>
          </w:tcPr>
          <w:p w14:paraId="7E36FB56" w14:textId="44C9EA75" w:rsidR="006C48A8" w:rsidRPr="00BE4545" w:rsidRDefault="00E66606" w:rsidP="00D50B91">
            <w:pPr>
              <w:ind w:left="42"/>
              <w:rPr>
                <w:rFonts w:asciiTheme="minorHAnsi" w:hAnsiTheme="minorHAnsi" w:cstheme="minorHAnsi"/>
                <w:b/>
                <w:color w:val="0070C0"/>
                <w:sz w:val="20"/>
                <w:szCs w:val="20"/>
              </w:rPr>
            </w:pPr>
            <w:r w:rsidRPr="00E66606">
              <w:rPr>
                <w:rFonts w:asciiTheme="minorHAnsi" w:hAnsiTheme="minorHAnsi" w:cstheme="minorHAnsi"/>
                <w:b/>
                <w:color w:val="0070C0"/>
                <w:sz w:val="20"/>
                <w:szCs w:val="20"/>
              </w:rPr>
              <w:t>ESS 5: Resource Efficiency and Pollution Prevention</w:t>
            </w:r>
            <w:r w:rsidR="00D445CA">
              <w:rPr>
                <w:rFonts w:asciiTheme="minorHAnsi" w:hAnsiTheme="minorHAnsi" w:cstheme="minorHAnsi"/>
                <w:b/>
                <w:color w:val="0070C0"/>
                <w:sz w:val="20"/>
                <w:szCs w:val="20"/>
              </w:rPr>
              <w:t xml:space="preserve"> Plan</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00B050"/>
          </w:tcPr>
          <w:p w14:paraId="1E5501BD" w14:textId="413F1E5F" w:rsidR="006C48A8" w:rsidRPr="00090983" w:rsidRDefault="00D80BCA" w:rsidP="00D50B91">
            <w:pPr>
              <w:pStyle w:val="FreeForm"/>
              <w:jc w:val="center"/>
              <w:rPr>
                <w:rFonts w:asciiTheme="minorHAnsi" w:hAnsiTheme="minorHAnsi" w:cstheme="minorHAnsi"/>
                <w:b/>
                <w:bCs/>
                <w:color w:val="auto"/>
                <w:sz w:val="20"/>
              </w:rPr>
            </w:pPr>
            <w:r w:rsidRPr="00090983">
              <w:rPr>
                <w:rFonts w:asciiTheme="minorHAnsi" w:hAnsiTheme="minorHAnsi" w:cstheme="minorHAnsi"/>
                <w:b/>
                <w:bCs/>
                <w:color w:val="auto"/>
                <w:sz w:val="20"/>
              </w:rPr>
              <w:t>S</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E306DED" w14:textId="6BA7E8A5" w:rsidR="006C48A8" w:rsidRPr="009574E9" w:rsidRDefault="0092631C" w:rsidP="00D50B91">
            <w:pPr>
              <w:pStyle w:val="FreeForm"/>
              <w:ind w:left="90" w:firstLine="0"/>
              <w:rPr>
                <w:rFonts w:asciiTheme="minorHAnsi" w:hAnsiTheme="minorHAnsi" w:cstheme="minorHAnsi"/>
                <w:color w:val="auto"/>
                <w:sz w:val="20"/>
              </w:rPr>
            </w:pPr>
            <w:r w:rsidRPr="009574E9">
              <w:rPr>
                <w:rFonts w:asciiTheme="minorHAnsi" w:hAnsiTheme="minorHAnsi" w:cstheme="minorHAnsi"/>
                <w:color w:val="auto"/>
                <w:sz w:val="20"/>
              </w:rPr>
              <w:t>Unchanged</w:t>
            </w:r>
          </w:p>
        </w:tc>
      </w:tr>
      <w:tr w:rsidR="00D00586" w:rsidRPr="00BE4545" w14:paraId="3FEA1FF2" w14:textId="77777777" w:rsidTr="00B8260E">
        <w:trPr>
          <w:trHeight w:val="18"/>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50" w:type="dxa"/>
              <w:left w:w="50" w:type="dxa"/>
              <w:bottom w:w="50" w:type="dxa"/>
              <w:right w:w="50" w:type="dxa"/>
            </w:tcMar>
          </w:tcPr>
          <w:p w14:paraId="1A96D124" w14:textId="183CFDF6" w:rsidR="00D00586" w:rsidRPr="00BE4545" w:rsidRDefault="00E66606" w:rsidP="00D50B91">
            <w:pPr>
              <w:ind w:left="42"/>
              <w:rPr>
                <w:rFonts w:asciiTheme="minorHAnsi" w:hAnsiTheme="minorHAnsi" w:cstheme="minorHAnsi"/>
                <w:b/>
                <w:color w:val="0070C0"/>
                <w:sz w:val="20"/>
                <w:szCs w:val="20"/>
              </w:rPr>
            </w:pPr>
            <w:r w:rsidRPr="00E66606">
              <w:rPr>
                <w:rFonts w:asciiTheme="minorHAnsi" w:hAnsiTheme="minorHAnsi" w:cstheme="minorHAnsi"/>
                <w:b/>
                <w:color w:val="0070C0"/>
                <w:sz w:val="20"/>
                <w:szCs w:val="20"/>
              </w:rPr>
              <w:t>ESS 6: Cultural Heritage</w:t>
            </w:r>
            <w:r w:rsidR="00C16B57">
              <w:rPr>
                <w:rFonts w:asciiTheme="minorHAnsi" w:hAnsiTheme="minorHAnsi" w:cstheme="minorHAnsi"/>
                <w:b/>
                <w:color w:val="0070C0"/>
                <w:sz w:val="20"/>
                <w:szCs w:val="20"/>
              </w:rPr>
              <w:t xml:space="preserve"> Management Plan</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00B050"/>
          </w:tcPr>
          <w:p w14:paraId="26E20688" w14:textId="30260C25" w:rsidR="00D00586" w:rsidRPr="00090983" w:rsidRDefault="00D80BCA" w:rsidP="00D50B91">
            <w:pPr>
              <w:pStyle w:val="FreeForm"/>
              <w:jc w:val="center"/>
              <w:rPr>
                <w:rFonts w:asciiTheme="minorHAnsi" w:hAnsiTheme="minorHAnsi" w:cstheme="minorHAnsi"/>
                <w:b/>
                <w:bCs/>
                <w:color w:val="auto"/>
                <w:sz w:val="20"/>
              </w:rPr>
            </w:pPr>
            <w:r w:rsidRPr="00090983">
              <w:rPr>
                <w:rFonts w:asciiTheme="minorHAnsi" w:hAnsiTheme="minorHAnsi" w:cstheme="minorHAnsi"/>
                <w:b/>
                <w:bCs/>
                <w:color w:val="auto"/>
                <w:sz w:val="20"/>
              </w:rPr>
              <w:t>S</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8214894" w14:textId="19EC36C1" w:rsidR="00D00586" w:rsidRPr="009574E9" w:rsidRDefault="0092631C" w:rsidP="00D50B91">
            <w:pPr>
              <w:pStyle w:val="FreeForm"/>
              <w:ind w:left="90" w:firstLine="0"/>
              <w:rPr>
                <w:rFonts w:asciiTheme="minorHAnsi" w:hAnsiTheme="minorHAnsi" w:cstheme="minorHAnsi"/>
                <w:color w:val="auto"/>
                <w:sz w:val="20"/>
              </w:rPr>
            </w:pPr>
            <w:r w:rsidRPr="009574E9">
              <w:rPr>
                <w:rFonts w:asciiTheme="minorHAnsi" w:hAnsiTheme="minorHAnsi" w:cstheme="minorHAnsi"/>
                <w:color w:val="auto"/>
                <w:sz w:val="20"/>
              </w:rPr>
              <w:t>Unchanged</w:t>
            </w:r>
          </w:p>
        </w:tc>
      </w:tr>
      <w:tr w:rsidR="00D00586" w:rsidRPr="00BE4545" w14:paraId="673CB532" w14:textId="77777777" w:rsidTr="00B8260E">
        <w:trPr>
          <w:trHeight w:val="18"/>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50" w:type="dxa"/>
              <w:left w:w="50" w:type="dxa"/>
              <w:bottom w:w="50" w:type="dxa"/>
              <w:right w:w="50" w:type="dxa"/>
            </w:tcMar>
          </w:tcPr>
          <w:p w14:paraId="13D85A03" w14:textId="40AF8A7C" w:rsidR="00D00586" w:rsidRPr="00BE4545" w:rsidRDefault="00216CAB" w:rsidP="00D50B91">
            <w:pPr>
              <w:ind w:left="42"/>
              <w:rPr>
                <w:rFonts w:asciiTheme="minorHAnsi" w:hAnsiTheme="minorHAnsi" w:cstheme="minorHAnsi"/>
                <w:b/>
                <w:color w:val="0070C0"/>
                <w:sz w:val="20"/>
                <w:szCs w:val="20"/>
              </w:rPr>
            </w:pPr>
            <w:r w:rsidRPr="00216CAB">
              <w:rPr>
                <w:rFonts w:asciiTheme="minorHAnsi" w:hAnsiTheme="minorHAnsi" w:cstheme="minorHAnsi"/>
                <w:b/>
                <w:color w:val="0070C0"/>
                <w:sz w:val="20"/>
                <w:szCs w:val="20"/>
              </w:rPr>
              <w:t xml:space="preserve">ESS 7: Labour </w:t>
            </w:r>
            <w:r w:rsidR="00CC327A">
              <w:rPr>
                <w:rFonts w:asciiTheme="minorHAnsi" w:hAnsiTheme="minorHAnsi" w:cstheme="minorHAnsi"/>
                <w:b/>
                <w:color w:val="0070C0"/>
                <w:sz w:val="20"/>
                <w:szCs w:val="20"/>
              </w:rPr>
              <w:t xml:space="preserve">Management </w:t>
            </w:r>
            <w:r w:rsidR="00B93934">
              <w:rPr>
                <w:rFonts w:asciiTheme="minorHAnsi" w:hAnsiTheme="minorHAnsi" w:cstheme="minorHAnsi"/>
                <w:b/>
                <w:color w:val="0070C0"/>
                <w:sz w:val="20"/>
                <w:szCs w:val="20"/>
              </w:rPr>
              <w:t>Procedures</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00B050"/>
          </w:tcPr>
          <w:p w14:paraId="6E01E96C" w14:textId="7FBCEFA9" w:rsidR="00D00586" w:rsidRPr="00090983" w:rsidRDefault="00D80BCA" w:rsidP="00D50B91">
            <w:pPr>
              <w:pStyle w:val="FreeForm"/>
              <w:jc w:val="center"/>
              <w:rPr>
                <w:rFonts w:asciiTheme="minorHAnsi" w:hAnsiTheme="minorHAnsi" w:cstheme="minorHAnsi"/>
                <w:b/>
                <w:bCs/>
                <w:color w:val="auto"/>
                <w:sz w:val="20"/>
              </w:rPr>
            </w:pPr>
            <w:r w:rsidRPr="00090983">
              <w:rPr>
                <w:rFonts w:asciiTheme="minorHAnsi" w:hAnsiTheme="minorHAnsi" w:cstheme="minorHAnsi"/>
                <w:b/>
                <w:bCs/>
                <w:color w:val="auto"/>
                <w:sz w:val="20"/>
              </w:rPr>
              <w:t>S</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A64C73F" w14:textId="4BF37588" w:rsidR="00D00586" w:rsidRPr="009574E9" w:rsidRDefault="0092631C" w:rsidP="00D50B91">
            <w:pPr>
              <w:pStyle w:val="FreeForm"/>
              <w:ind w:left="90" w:firstLine="0"/>
              <w:rPr>
                <w:rFonts w:asciiTheme="minorHAnsi" w:hAnsiTheme="minorHAnsi" w:cstheme="minorHAnsi"/>
                <w:color w:val="auto"/>
                <w:sz w:val="20"/>
              </w:rPr>
            </w:pPr>
            <w:r w:rsidRPr="009574E9">
              <w:rPr>
                <w:rFonts w:asciiTheme="minorHAnsi" w:hAnsiTheme="minorHAnsi" w:cstheme="minorHAnsi"/>
                <w:color w:val="auto"/>
                <w:sz w:val="20"/>
              </w:rPr>
              <w:t>Unchanged</w:t>
            </w:r>
          </w:p>
        </w:tc>
      </w:tr>
      <w:tr w:rsidR="00D00586" w:rsidRPr="00BE4545" w14:paraId="2D29B887" w14:textId="77777777" w:rsidTr="005526C0">
        <w:trPr>
          <w:trHeight w:val="18"/>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50" w:type="dxa"/>
              <w:left w:w="50" w:type="dxa"/>
              <w:bottom w:w="50" w:type="dxa"/>
              <w:right w:w="50" w:type="dxa"/>
            </w:tcMar>
          </w:tcPr>
          <w:p w14:paraId="1F001BED" w14:textId="1916766D" w:rsidR="00D00586" w:rsidRPr="00BE4545" w:rsidRDefault="00115B5B" w:rsidP="00D50B91">
            <w:pPr>
              <w:ind w:left="42"/>
              <w:rPr>
                <w:rFonts w:asciiTheme="minorHAnsi" w:hAnsiTheme="minorHAnsi" w:cstheme="minorHAnsi"/>
                <w:b/>
                <w:color w:val="0070C0"/>
                <w:sz w:val="20"/>
                <w:szCs w:val="20"/>
              </w:rPr>
            </w:pPr>
            <w:r w:rsidRPr="00115B5B">
              <w:rPr>
                <w:rFonts w:asciiTheme="minorHAnsi" w:hAnsiTheme="minorHAnsi" w:cstheme="minorHAnsi"/>
                <w:b/>
                <w:color w:val="0070C0"/>
                <w:sz w:val="20"/>
                <w:szCs w:val="20"/>
              </w:rPr>
              <w:t>ESS 8: Community Health, Safety and Security</w:t>
            </w:r>
            <w:r w:rsidR="00130BAF">
              <w:rPr>
                <w:rFonts w:asciiTheme="minorHAnsi" w:hAnsiTheme="minorHAnsi" w:cstheme="minorHAnsi"/>
                <w:b/>
                <w:color w:val="0070C0"/>
                <w:sz w:val="20"/>
                <w:szCs w:val="20"/>
              </w:rPr>
              <w:t xml:space="preserve"> Management Plan</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00B050"/>
          </w:tcPr>
          <w:p w14:paraId="623C27FD" w14:textId="6B1DF572" w:rsidR="00D00586" w:rsidRPr="00090983" w:rsidRDefault="00A64DBC" w:rsidP="00D50B91">
            <w:pPr>
              <w:pStyle w:val="FreeForm"/>
              <w:jc w:val="center"/>
              <w:rPr>
                <w:rFonts w:asciiTheme="minorHAnsi" w:hAnsiTheme="minorHAnsi" w:cstheme="minorHAnsi"/>
                <w:b/>
                <w:bCs/>
                <w:color w:val="auto"/>
                <w:sz w:val="20"/>
              </w:rPr>
            </w:pPr>
            <w:r w:rsidRPr="00090983">
              <w:rPr>
                <w:rFonts w:asciiTheme="minorHAnsi" w:hAnsiTheme="minorHAnsi" w:cstheme="minorHAnsi"/>
                <w:b/>
                <w:bCs/>
                <w:color w:val="auto"/>
                <w:sz w:val="20"/>
              </w:rPr>
              <w:t>S</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8D70D65" w14:textId="4EFEE0BB" w:rsidR="00D00586" w:rsidRPr="009574E9" w:rsidRDefault="00966561" w:rsidP="00D50B91">
            <w:pPr>
              <w:pStyle w:val="FreeForm"/>
              <w:ind w:left="90" w:firstLine="0"/>
              <w:rPr>
                <w:rFonts w:asciiTheme="minorHAnsi" w:hAnsiTheme="minorHAnsi" w:cstheme="minorHAnsi"/>
                <w:color w:val="auto"/>
                <w:sz w:val="20"/>
              </w:rPr>
            </w:pPr>
            <w:r w:rsidRPr="009574E9">
              <w:rPr>
                <w:rFonts w:asciiTheme="minorHAnsi" w:hAnsiTheme="minorHAnsi" w:cstheme="minorHAnsi"/>
                <w:color w:val="auto"/>
                <w:sz w:val="20"/>
              </w:rPr>
              <w:t>Increasing</w:t>
            </w:r>
          </w:p>
        </w:tc>
      </w:tr>
      <w:tr w:rsidR="00D00586" w:rsidRPr="00BE4545" w14:paraId="693C96DE" w14:textId="77777777" w:rsidTr="00B8260E">
        <w:trPr>
          <w:trHeight w:val="18"/>
        </w:trPr>
        <w:tc>
          <w:tcPr>
            <w:tcW w:w="84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50" w:type="dxa"/>
              <w:left w:w="50" w:type="dxa"/>
              <w:bottom w:w="50" w:type="dxa"/>
              <w:right w:w="50" w:type="dxa"/>
            </w:tcMar>
          </w:tcPr>
          <w:p w14:paraId="08B3582C" w14:textId="68B1756D" w:rsidR="00D00586" w:rsidRPr="00BE4545" w:rsidRDefault="006376EB" w:rsidP="00D50B91">
            <w:pPr>
              <w:ind w:left="42"/>
              <w:rPr>
                <w:rFonts w:asciiTheme="minorHAnsi" w:hAnsiTheme="minorHAnsi" w:cstheme="minorHAnsi"/>
                <w:b/>
                <w:color w:val="0070C0"/>
                <w:sz w:val="20"/>
                <w:szCs w:val="20"/>
              </w:rPr>
            </w:pPr>
            <w:r w:rsidRPr="006376EB">
              <w:rPr>
                <w:rFonts w:asciiTheme="minorHAnsi" w:hAnsiTheme="minorHAnsi" w:cstheme="minorHAnsi"/>
                <w:b/>
                <w:color w:val="0070C0"/>
                <w:sz w:val="20"/>
                <w:szCs w:val="20"/>
              </w:rPr>
              <w:t>ESS 10: Climate and Related Disasters</w:t>
            </w:r>
            <w:r w:rsidR="004635F5">
              <w:rPr>
                <w:rFonts w:asciiTheme="minorHAnsi" w:hAnsiTheme="minorHAnsi" w:cstheme="minorHAnsi"/>
                <w:b/>
                <w:color w:val="0070C0"/>
                <w:sz w:val="20"/>
                <w:szCs w:val="20"/>
              </w:rPr>
              <w:t xml:space="preserve"> Risk Management Plan</w:t>
            </w:r>
          </w:p>
        </w:tc>
        <w:tc>
          <w:tcPr>
            <w:tcW w:w="29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00B050"/>
          </w:tcPr>
          <w:p w14:paraId="634A48B4" w14:textId="5EE10FB0" w:rsidR="00D00586" w:rsidRPr="00090983" w:rsidRDefault="00090983" w:rsidP="00D50B91">
            <w:pPr>
              <w:pStyle w:val="FreeForm"/>
              <w:jc w:val="center"/>
              <w:rPr>
                <w:rFonts w:asciiTheme="minorHAnsi" w:hAnsiTheme="minorHAnsi" w:cstheme="minorHAnsi"/>
                <w:b/>
                <w:bCs/>
                <w:color w:val="auto"/>
                <w:sz w:val="20"/>
              </w:rPr>
            </w:pPr>
            <w:r w:rsidRPr="00090983">
              <w:rPr>
                <w:rFonts w:asciiTheme="minorHAnsi" w:hAnsiTheme="minorHAnsi" w:cstheme="minorHAnsi"/>
                <w:b/>
                <w:bCs/>
                <w:color w:val="auto"/>
                <w:sz w:val="20"/>
              </w:rPr>
              <w:t>S</w:t>
            </w:r>
          </w:p>
        </w:tc>
        <w:tc>
          <w:tcPr>
            <w:tcW w:w="3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3D40E7D" w14:textId="3FB69D6F" w:rsidR="00D00586" w:rsidRPr="009574E9" w:rsidRDefault="00966561" w:rsidP="00D50B91">
            <w:pPr>
              <w:pStyle w:val="FreeForm"/>
              <w:ind w:left="90" w:firstLine="0"/>
              <w:rPr>
                <w:rFonts w:asciiTheme="minorHAnsi" w:hAnsiTheme="minorHAnsi" w:cstheme="minorHAnsi"/>
                <w:color w:val="auto"/>
                <w:sz w:val="20"/>
              </w:rPr>
            </w:pPr>
            <w:r w:rsidRPr="009574E9">
              <w:rPr>
                <w:rFonts w:asciiTheme="minorHAnsi" w:hAnsiTheme="minorHAnsi" w:cstheme="minorHAnsi"/>
                <w:color w:val="auto"/>
                <w:sz w:val="20"/>
              </w:rPr>
              <w:t>Unchanged</w:t>
            </w:r>
          </w:p>
        </w:tc>
      </w:tr>
    </w:tbl>
    <w:p w14:paraId="10BBCA9D" w14:textId="77777777" w:rsidR="004D54D9" w:rsidRPr="00BE4545" w:rsidRDefault="004D54D9" w:rsidP="004D54D9">
      <w:pPr>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0" w:type="dxa"/>
        </w:tblCellMar>
        <w:tblLook w:val="0000" w:firstRow="0" w:lastRow="0" w:firstColumn="0" w:lastColumn="0" w:noHBand="0" w:noVBand="0"/>
      </w:tblPr>
      <w:tblGrid>
        <w:gridCol w:w="1975"/>
        <w:gridCol w:w="10541"/>
        <w:gridCol w:w="1884"/>
      </w:tblGrid>
      <w:tr w:rsidR="00065B1B" w:rsidRPr="00BE4545" w14:paraId="56117868" w14:textId="16045036" w:rsidTr="00FC5C37">
        <w:trPr>
          <w:trHeight w:val="93"/>
        </w:trPr>
        <w:tc>
          <w:tcPr>
            <w:tcW w:w="4346" w:type="pct"/>
            <w:gridSpan w:val="2"/>
            <w:tcBorders>
              <w:top w:val="nil"/>
              <w:left w:val="nil"/>
              <w:bottom w:val="single" w:sz="4" w:space="0" w:color="365F91" w:themeColor="accent1" w:themeShade="BF"/>
              <w:right w:val="nil"/>
            </w:tcBorders>
            <w:tcMar>
              <w:top w:w="50" w:type="dxa"/>
              <w:left w:w="50" w:type="dxa"/>
              <w:bottom w:w="50" w:type="dxa"/>
              <w:right w:w="50" w:type="dxa"/>
            </w:tcMar>
            <w:vAlign w:val="center"/>
          </w:tcPr>
          <w:p w14:paraId="0F58A07C" w14:textId="365DB230" w:rsidR="00065B1B" w:rsidRPr="00BE4545" w:rsidRDefault="00065B1B" w:rsidP="00D50B91">
            <w:pPr>
              <w:jc w:val="center"/>
              <w:rPr>
                <w:rFonts w:asciiTheme="minorHAnsi" w:hAnsiTheme="minorHAnsi" w:cstheme="minorHAnsi"/>
                <w:b/>
                <w:color w:val="0070C0"/>
                <w:sz w:val="20"/>
                <w:szCs w:val="20"/>
              </w:rPr>
            </w:pPr>
            <w:r w:rsidRPr="00BE4545">
              <w:rPr>
                <w:rFonts w:asciiTheme="minorHAnsi" w:hAnsiTheme="minorHAnsi" w:cstheme="minorHAnsi"/>
                <w:b/>
                <w:color w:val="0070C0"/>
                <w:sz w:val="20"/>
                <w:szCs w:val="20"/>
              </w:rPr>
              <w:t xml:space="preserve">OVERALL PROJECT </w:t>
            </w:r>
            <w:r w:rsidR="00992D1A">
              <w:rPr>
                <w:rFonts w:asciiTheme="minorHAnsi" w:hAnsiTheme="minorHAnsi" w:cstheme="minorHAnsi"/>
                <w:b/>
                <w:color w:val="0070C0"/>
                <w:sz w:val="20"/>
                <w:szCs w:val="20"/>
              </w:rPr>
              <w:t>ESMF</w:t>
            </w:r>
            <w:r w:rsidRPr="00BE4545">
              <w:rPr>
                <w:rFonts w:asciiTheme="minorHAnsi" w:hAnsiTheme="minorHAnsi" w:cstheme="minorHAnsi"/>
                <w:b/>
                <w:color w:val="0070C0"/>
                <w:sz w:val="20"/>
                <w:szCs w:val="20"/>
              </w:rPr>
              <w:t xml:space="preserve"> IMPLEMENTATION RATING</w:t>
            </w:r>
          </w:p>
        </w:tc>
        <w:tc>
          <w:tcPr>
            <w:tcW w:w="654" w:type="pct"/>
            <w:tcBorders>
              <w:top w:val="nil"/>
              <w:left w:val="nil"/>
              <w:bottom w:val="single" w:sz="4" w:space="0" w:color="365F91" w:themeColor="accent1" w:themeShade="BF"/>
              <w:right w:val="nil"/>
            </w:tcBorders>
          </w:tcPr>
          <w:p w14:paraId="3E85E057" w14:textId="77777777" w:rsidR="00065B1B" w:rsidRPr="00BE4545" w:rsidRDefault="00065B1B" w:rsidP="00D50B91">
            <w:pPr>
              <w:jc w:val="center"/>
              <w:rPr>
                <w:rFonts w:asciiTheme="minorHAnsi" w:hAnsiTheme="minorHAnsi" w:cstheme="minorHAnsi"/>
                <w:b/>
                <w:color w:val="0070C0"/>
                <w:sz w:val="20"/>
                <w:szCs w:val="20"/>
              </w:rPr>
            </w:pPr>
          </w:p>
        </w:tc>
      </w:tr>
      <w:tr w:rsidR="00065B1B" w:rsidRPr="00BE4545" w14:paraId="47D16147" w14:textId="30FC3057" w:rsidTr="00FC5C37">
        <w:trPr>
          <w:trHeight w:val="93"/>
        </w:trPr>
        <w:tc>
          <w:tcPr>
            <w:tcW w:w="68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548DD4" w:themeFill="text2" w:themeFillTint="99"/>
            <w:tcMar>
              <w:top w:w="50" w:type="dxa"/>
              <w:left w:w="50" w:type="dxa"/>
              <w:bottom w:w="50" w:type="dxa"/>
              <w:right w:w="50" w:type="dxa"/>
            </w:tcMar>
            <w:vAlign w:val="center"/>
          </w:tcPr>
          <w:p w14:paraId="774512EE" w14:textId="77777777" w:rsidR="00065B1B" w:rsidRPr="00BE4545" w:rsidRDefault="00065B1B" w:rsidP="00D50B91">
            <w:pPr>
              <w:ind w:left="90" w:right="60"/>
              <w:jc w:val="center"/>
              <w:rPr>
                <w:rFonts w:asciiTheme="minorHAnsi" w:hAnsiTheme="minorHAnsi" w:cstheme="minorHAnsi"/>
                <w:b/>
                <w:color w:val="FFFFFF" w:themeColor="background1"/>
                <w:sz w:val="20"/>
                <w:szCs w:val="20"/>
              </w:rPr>
            </w:pPr>
            <w:r w:rsidRPr="00BE4545">
              <w:rPr>
                <w:rFonts w:asciiTheme="minorHAnsi" w:hAnsiTheme="minorHAnsi" w:cstheme="minorHAnsi"/>
                <w:b/>
                <w:color w:val="FFFFFF" w:themeColor="background1"/>
                <w:sz w:val="20"/>
                <w:szCs w:val="20"/>
              </w:rPr>
              <w:t>RATING</w:t>
            </w:r>
          </w:p>
        </w:tc>
        <w:tc>
          <w:tcPr>
            <w:tcW w:w="366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548DD4" w:themeFill="text2" w:themeFillTint="99"/>
            <w:vAlign w:val="center"/>
          </w:tcPr>
          <w:p w14:paraId="2FF43CE8" w14:textId="77777777" w:rsidR="00065B1B" w:rsidRPr="00BE4545" w:rsidRDefault="00065B1B" w:rsidP="00D50B91">
            <w:pPr>
              <w:jc w:val="center"/>
              <w:rPr>
                <w:rFonts w:asciiTheme="minorHAnsi" w:hAnsiTheme="minorHAnsi" w:cstheme="minorHAnsi"/>
                <w:b/>
                <w:color w:val="FFFFFF" w:themeColor="background1"/>
                <w:sz w:val="20"/>
                <w:szCs w:val="20"/>
              </w:rPr>
            </w:pPr>
            <w:r w:rsidRPr="00BE4545">
              <w:rPr>
                <w:rFonts w:asciiTheme="minorHAnsi" w:hAnsiTheme="minorHAnsi" w:cstheme="minorHAnsi"/>
                <w:b/>
                <w:color w:val="FFFFFF" w:themeColor="background1"/>
                <w:sz w:val="20"/>
                <w:szCs w:val="20"/>
              </w:rPr>
              <w:t>JUSTIFICATION</w:t>
            </w:r>
          </w:p>
        </w:tc>
        <w:tc>
          <w:tcPr>
            <w:tcW w:w="65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548DD4" w:themeFill="text2" w:themeFillTint="99"/>
          </w:tcPr>
          <w:p w14:paraId="55D73F10" w14:textId="33D0D6FE" w:rsidR="00065B1B" w:rsidRPr="00BE4545" w:rsidRDefault="00065B1B" w:rsidP="00D50B91">
            <w:pPr>
              <w:jc w:val="center"/>
              <w:rPr>
                <w:rFonts w:asciiTheme="minorHAnsi" w:hAnsiTheme="minorHAnsi" w:cstheme="minorHAnsi"/>
                <w:b/>
                <w:color w:val="FFFFFF" w:themeColor="background1"/>
                <w:sz w:val="20"/>
                <w:szCs w:val="20"/>
              </w:rPr>
            </w:pPr>
            <w:r w:rsidRPr="00BE4545">
              <w:rPr>
                <w:rFonts w:asciiTheme="minorHAnsi" w:hAnsiTheme="minorHAnsi" w:cstheme="minorHAnsi"/>
                <w:b/>
                <w:color w:val="FFFFFF" w:themeColor="background1"/>
                <w:sz w:val="20"/>
                <w:szCs w:val="20"/>
              </w:rPr>
              <w:t>RATING TREND</w:t>
            </w:r>
          </w:p>
        </w:tc>
      </w:tr>
      <w:tr w:rsidR="00065B1B" w:rsidRPr="005153F2" w14:paraId="3E8C8E48" w14:textId="3D9B3143" w:rsidTr="000471AA">
        <w:trPr>
          <w:trHeight w:val="273"/>
        </w:trPr>
        <w:tc>
          <w:tcPr>
            <w:tcW w:w="68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00B050"/>
            <w:tcMar>
              <w:top w:w="50" w:type="dxa"/>
              <w:left w:w="50" w:type="dxa"/>
              <w:bottom w:w="50" w:type="dxa"/>
              <w:right w:w="50" w:type="dxa"/>
            </w:tcMar>
          </w:tcPr>
          <w:p w14:paraId="468DC832" w14:textId="343A35BF" w:rsidR="00065B1B" w:rsidRPr="000471AA" w:rsidRDefault="000471AA" w:rsidP="006C48A8">
            <w:pPr>
              <w:pStyle w:val="FreeForm"/>
              <w:ind w:left="90" w:right="60" w:firstLine="0"/>
              <w:rPr>
                <w:rFonts w:asciiTheme="minorHAnsi" w:hAnsiTheme="minorHAnsi"/>
                <w:b/>
                <w:bCs/>
                <w:color w:val="auto"/>
                <w:sz w:val="20"/>
              </w:rPr>
            </w:pPr>
            <w:r w:rsidRPr="000471AA">
              <w:rPr>
                <w:rFonts w:asciiTheme="minorHAnsi" w:hAnsiTheme="minorHAnsi"/>
                <w:b/>
                <w:bCs/>
                <w:color w:val="auto"/>
                <w:sz w:val="20"/>
              </w:rPr>
              <w:t>S</w:t>
            </w:r>
          </w:p>
        </w:tc>
        <w:tc>
          <w:tcPr>
            <w:tcW w:w="3660"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845F31E" w14:textId="742B181D" w:rsidR="00065B1B" w:rsidRPr="000471AA" w:rsidRDefault="009574E9" w:rsidP="00D50B91">
            <w:pPr>
              <w:pStyle w:val="FreeForm"/>
              <w:ind w:left="46" w:right="117" w:firstLine="0"/>
              <w:rPr>
                <w:rFonts w:asciiTheme="minorHAnsi" w:hAnsiTheme="minorHAnsi"/>
                <w:color w:val="auto"/>
                <w:sz w:val="20"/>
              </w:rPr>
            </w:pPr>
            <w:r w:rsidRPr="000471AA">
              <w:rPr>
                <w:rFonts w:asciiTheme="minorHAnsi" w:hAnsiTheme="minorHAnsi"/>
                <w:color w:val="auto"/>
                <w:sz w:val="20"/>
              </w:rPr>
              <w:t>The project has a functionin</w:t>
            </w:r>
            <w:r w:rsidR="00573716" w:rsidRPr="000471AA">
              <w:rPr>
                <w:rFonts w:asciiTheme="minorHAnsi" w:hAnsiTheme="minorHAnsi"/>
                <w:color w:val="auto"/>
                <w:sz w:val="20"/>
              </w:rPr>
              <w:t>g AGM at the project level and required sub-projects to develop their own mechanism</w:t>
            </w:r>
            <w:r w:rsidR="00CB48C0" w:rsidRPr="000471AA">
              <w:rPr>
                <w:rFonts w:asciiTheme="minorHAnsi" w:hAnsiTheme="minorHAnsi"/>
                <w:color w:val="auto"/>
                <w:sz w:val="20"/>
              </w:rPr>
              <w:t xml:space="preserve">s through their Impact Strategies. During the field visit undertaken </w:t>
            </w:r>
            <w:r w:rsidR="00B05178" w:rsidRPr="000471AA">
              <w:rPr>
                <w:rFonts w:asciiTheme="minorHAnsi" w:hAnsiTheme="minorHAnsi"/>
                <w:color w:val="auto"/>
                <w:sz w:val="20"/>
              </w:rPr>
              <w:t>in</w:t>
            </w:r>
            <w:r w:rsidR="00CB48C0" w:rsidRPr="000471AA">
              <w:rPr>
                <w:rFonts w:asciiTheme="minorHAnsi" w:hAnsiTheme="minorHAnsi"/>
                <w:color w:val="auto"/>
                <w:sz w:val="20"/>
              </w:rPr>
              <w:t xml:space="preserve"> FY25, it was observed </w:t>
            </w:r>
            <w:r w:rsidR="00C73A06" w:rsidRPr="000471AA">
              <w:rPr>
                <w:rFonts w:asciiTheme="minorHAnsi" w:hAnsiTheme="minorHAnsi"/>
                <w:color w:val="auto"/>
                <w:sz w:val="20"/>
              </w:rPr>
              <w:t xml:space="preserve">that there was no evidence that the sub-project level AGM </w:t>
            </w:r>
            <w:r w:rsidR="00600BC5" w:rsidRPr="000471AA">
              <w:rPr>
                <w:rFonts w:asciiTheme="minorHAnsi" w:hAnsiTheme="minorHAnsi"/>
                <w:color w:val="auto"/>
                <w:sz w:val="20"/>
              </w:rPr>
              <w:t>had</w:t>
            </w:r>
            <w:r w:rsidR="00C73A06" w:rsidRPr="000471AA">
              <w:rPr>
                <w:rFonts w:asciiTheme="minorHAnsi" w:hAnsiTheme="minorHAnsi"/>
                <w:color w:val="auto"/>
                <w:sz w:val="20"/>
              </w:rPr>
              <w:t xml:space="preserve"> </w:t>
            </w:r>
            <w:r w:rsidR="00600BC5" w:rsidRPr="000471AA">
              <w:rPr>
                <w:rFonts w:asciiTheme="minorHAnsi" w:hAnsiTheme="minorHAnsi"/>
                <w:color w:val="auto"/>
                <w:sz w:val="20"/>
              </w:rPr>
              <w:t xml:space="preserve">been disseminated to local stakeholders. The </w:t>
            </w:r>
            <w:r w:rsidR="00B05178" w:rsidRPr="000471AA">
              <w:rPr>
                <w:rFonts w:asciiTheme="minorHAnsi" w:hAnsiTheme="minorHAnsi"/>
                <w:color w:val="auto"/>
                <w:sz w:val="20"/>
              </w:rPr>
              <w:t>global-level</w:t>
            </w:r>
            <w:r w:rsidR="00575BEF" w:rsidRPr="000471AA">
              <w:rPr>
                <w:rFonts w:asciiTheme="minorHAnsi" w:hAnsiTheme="minorHAnsi"/>
                <w:color w:val="auto"/>
                <w:sz w:val="20"/>
              </w:rPr>
              <w:t xml:space="preserve"> mechanism also needs to be proactively disseminated among project stakeholders</w:t>
            </w:r>
            <w:r w:rsidR="00FF131E" w:rsidRPr="000471AA">
              <w:rPr>
                <w:rFonts w:asciiTheme="minorHAnsi" w:hAnsiTheme="minorHAnsi"/>
                <w:color w:val="auto"/>
                <w:sz w:val="20"/>
              </w:rPr>
              <w:t xml:space="preserve"> at the global level</w:t>
            </w:r>
            <w:r w:rsidR="00B05178" w:rsidRPr="000471AA">
              <w:rPr>
                <w:rFonts w:asciiTheme="minorHAnsi" w:hAnsiTheme="minorHAnsi"/>
                <w:color w:val="auto"/>
                <w:sz w:val="20"/>
              </w:rPr>
              <w:t xml:space="preserve">. On the GMP, although the project had significant advances this year in some of the indicators </w:t>
            </w:r>
            <w:r w:rsidR="00F800D8" w:rsidRPr="000471AA">
              <w:rPr>
                <w:rFonts w:asciiTheme="minorHAnsi" w:hAnsiTheme="minorHAnsi"/>
                <w:color w:val="auto"/>
                <w:sz w:val="20"/>
              </w:rPr>
              <w:t xml:space="preserve">that were still pending during last year, and in terms of the </w:t>
            </w:r>
            <w:r w:rsidR="007D49F0" w:rsidRPr="000471AA">
              <w:rPr>
                <w:rFonts w:asciiTheme="minorHAnsi" w:hAnsiTheme="minorHAnsi"/>
                <w:color w:val="auto"/>
                <w:sz w:val="20"/>
              </w:rPr>
              <w:t>number</w:t>
            </w:r>
            <w:r w:rsidR="00F800D8" w:rsidRPr="000471AA">
              <w:rPr>
                <w:rFonts w:asciiTheme="minorHAnsi" w:hAnsiTheme="minorHAnsi"/>
                <w:color w:val="auto"/>
                <w:sz w:val="20"/>
              </w:rPr>
              <w:t xml:space="preserve"> of persons who have received benefits</w:t>
            </w:r>
            <w:r w:rsidR="007165F7" w:rsidRPr="000471AA">
              <w:rPr>
                <w:rFonts w:asciiTheme="minorHAnsi" w:hAnsiTheme="minorHAnsi"/>
                <w:color w:val="auto"/>
                <w:sz w:val="20"/>
              </w:rPr>
              <w:t>,</w:t>
            </w:r>
            <w:r w:rsidR="00F800D8" w:rsidRPr="000471AA">
              <w:rPr>
                <w:rFonts w:asciiTheme="minorHAnsi" w:hAnsiTheme="minorHAnsi"/>
                <w:color w:val="auto"/>
                <w:sz w:val="20"/>
              </w:rPr>
              <w:t xml:space="preserve"> the project</w:t>
            </w:r>
            <w:r w:rsidR="007165F7" w:rsidRPr="000471AA">
              <w:rPr>
                <w:rFonts w:asciiTheme="minorHAnsi" w:hAnsiTheme="minorHAnsi"/>
                <w:color w:val="auto"/>
                <w:sz w:val="20"/>
              </w:rPr>
              <w:t xml:space="preserve"> is very close to parity, the indicators related to participation of women in decision-making bodies </w:t>
            </w:r>
            <w:r w:rsidR="007D49F0" w:rsidRPr="000471AA">
              <w:rPr>
                <w:rFonts w:asciiTheme="minorHAnsi" w:hAnsiTheme="minorHAnsi"/>
                <w:color w:val="auto"/>
                <w:sz w:val="20"/>
              </w:rPr>
              <w:t>and international conferences remain low</w:t>
            </w:r>
            <w:r w:rsidR="00AD0C70" w:rsidRPr="000471AA">
              <w:rPr>
                <w:rFonts w:asciiTheme="minorHAnsi" w:hAnsiTheme="minorHAnsi"/>
                <w:color w:val="auto"/>
                <w:sz w:val="20"/>
              </w:rPr>
              <w:t xml:space="preserve">. This, as reported by the project team and the MTR, has to do with the fact that changing </w:t>
            </w:r>
            <w:r w:rsidR="007763BF" w:rsidRPr="000471AA">
              <w:rPr>
                <w:rFonts w:asciiTheme="minorHAnsi" w:hAnsiTheme="minorHAnsi"/>
                <w:color w:val="auto"/>
                <w:sz w:val="20"/>
              </w:rPr>
              <w:t>longstanding cultural beliefs and traditional gender roles</w:t>
            </w:r>
            <w:r w:rsidR="00615B76" w:rsidRPr="000471AA">
              <w:rPr>
                <w:rFonts w:asciiTheme="minorHAnsi" w:hAnsiTheme="minorHAnsi"/>
                <w:color w:val="auto"/>
                <w:sz w:val="20"/>
              </w:rPr>
              <w:t xml:space="preserve"> cannot be changed within short periods of time. Furthermore, during the supervisio</w:t>
            </w:r>
            <w:r w:rsidR="00B02B23" w:rsidRPr="000471AA">
              <w:rPr>
                <w:rFonts w:asciiTheme="minorHAnsi" w:hAnsiTheme="minorHAnsi"/>
                <w:color w:val="auto"/>
                <w:sz w:val="20"/>
              </w:rPr>
              <w:t>n visit</w:t>
            </w:r>
            <w:r w:rsidR="007C1D7B" w:rsidRPr="000471AA">
              <w:rPr>
                <w:rFonts w:asciiTheme="minorHAnsi" w:hAnsiTheme="minorHAnsi"/>
                <w:color w:val="auto"/>
                <w:sz w:val="20"/>
              </w:rPr>
              <w:t>,</w:t>
            </w:r>
            <w:r w:rsidR="00B02B23" w:rsidRPr="000471AA">
              <w:rPr>
                <w:rFonts w:asciiTheme="minorHAnsi" w:hAnsiTheme="minorHAnsi"/>
                <w:color w:val="auto"/>
                <w:sz w:val="20"/>
              </w:rPr>
              <w:t xml:space="preserve"> it was observed that the Gender Strategies for the sub-projects were </w:t>
            </w:r>
            <w:r w:rsidR="00B02B23" w:rsidRPr="000471AA">
              <w:rPr>
                <w:rFonts w:asciiTheme="minorHAnsi" w:hAnsiTheme="minorHAnsi"/>
                <w:color w:val="auto"/>
                <w:sz w:val="20"/>
              </w:rPr>
              <w:lastRenderedPageBreak/>
              <w:t xml:space="preserve">underbudgeted. It was also observed that some of the women leading on gender </w:t>
            </w:r>
            <w:r w:rsidR="003D2871" w:rsidRPr="000471AA">
              <w:rPr>
                <w:rFonts w:asciiTheme="minorHAnsi" w:hAnsiTheme="minorHAnsi"/>
                <w:color w:val="auto"/>
                <w:sz w:val="20"/>
              </w:rPr>
              <w:t xml:space="preserve">components usually had multiple roles and responsibilities within the sub-projects. During the visit, it was also possible to observe that </w:t>
            </w:r>
            <w:r w:rsidR="00973E70" w:rsidRPr="000471AA">
              <w:rPr>
                <w:rFonts w:asciiTheme="minorHAnsi" w:hAnsiTheme="minorHAnsi"/>
                <w:color w:val="auto"/>
                <w:sz w:val="20"/>
              </w:rPr>
              <w:t xml:space="preserve">the teams working on gender, and especially GBV, need to implement self-care practices, given the emotional and social impacts that can be caused by these </w:t>
            </w:r>
            <w:r w:rsidR="000B7458" w:rsidRPr="000471AA">
              <w:rPr>
                <w:rFonts w:asciiTheme="minorHAnsi" w:hAnsiTheme="minorHAnsi"/>
                <w:color w:val="auto"/>
                <w:sz w:val="20"/>
              </w:rPr>
              <w:t>t</w:t>
            </w:r>
            <w:r w:rsidR="00973E70" w:rsidRPr="000471AA">
              <w:rPr>
                <w:rFonts w:asciiTheme="minorHAnsi" w:hAnsiTheme="minorHAnsi"/>
                <w:color w:val="auto"/>
                <w:sz w:val="20"/>
              </w:rPr>
              <w:t>opics.</w:t>
            </w:r>
            <w:r w:rsidR="000B7458" w:rsidRPr="000471AA">
              <w:rPr>
                <w:rFonts w:asciiTheme="minorHAnsi" w:hAnsiTheme="minorHAnsi"/>
                <w:color w:val="auto"/>
                <w:sz w:val="20"/>
              </w:rPr>
              <w:t xml:space="preserve"> The project is doing well on the implementation of the SEP</w:t>
            </w:r>
            <w:r w:rsidR="004002F4" w:rsidRPr="000471AA">
              <w:rPr>
                <w:rFonts w:asciiTheme="minorHAnsi" w:hAnsiTheme="minorHAnsi"/>
                <w:color w:val="auto"/>
                <w:sz w:val="20"/>
              </w:rPr>
              <w:t>,</w:t>
            </w:r>
            <w:r w:rsidR="000B7458" w:rsidRPr="000471AA">
              <w:rPr>
                <w:rFonts w:asciiTheme="minorHAnsi" w:hAnsiTheme="minorHAnsi"/>
                <w:color w:val="auto"/>
                <w:sz w:val="20"/>
              </w:rPr>
              <w:t xml:space="preserve"> both at </w:t>
            </w:r>
            <w:r w:rsidR="004002F4" w:rsidRPr="000471AA">
              <w:rPr>
                <w:rFonts w:asciiTheme="minorHAnsi" w:hAnsiTheme="minorHAnsi"/>
                <w:color w:val="auto"/>
                <w:sz w:val="20"/>
              </w:rPr>
              <w:t xml:space="preserve">the </w:t>
            </w:r>
            <w:r w:rsidR="000B7458" w:rsidRPr="000471AA">
              <w:rPr>
                <w:rFonts w:asciiTheme="minorHAnsi" w:hAnsiTheme="minorHAnsi"/>
                <w:color w:val="auto"/>
                <w:sz w:val="20"/>
              </w:rPr>
              <w:t>global level and at the sub-project level. During the visit</w:t>
            </w:r>
            <w:r w:rsidR="00EF6A0A" w:rsidRPr="000471AA">
              <w:rPr>
                <w:rFonts w:asciiTheme="minorHAnsi" w:hAnsiTheme="minorHAnsi"/>
                <w:color w:val="auto"/>
                <w:sz w:val="20"/>
              </w:rPr>
              <w:t>,</w:t>
            </w:r>
            <w:r w:rsidR="000B7458" w:rsidRPr="000471AA">
              <w:rPr>
                <w:rFonts w:asciiTheme="minorHAnsi" w:hAnsiTheme="minorHAnsi"/>
                <w:color w:val="auto"/>
                <w:sz w:val="20"/>
              </w:rPr>
              <w:t xml:space="preserve"> it was also observed that both initiatives visited had good practices in terms of </w:t>
            </w:r>
            <w:r w:rsidR="008D3510" w:rsidRPr="000471AA">
              <w:rPr>
                <w:rFonts w:asciiTheme="minorHAnsi" w:hAnsiTheme="minorHAnsi"/>
                <w:color w:val="auto"/>
                <w:sz w:val="20"/>
              </w:rPr>
              <w:t xml:space="preserve">implementing FPIC processes and </w:t>
            </w:r>
            <w:r w:rsidR="00BC539D" w:rsidRPr="000471AA">
              <w:rPr>
                <w:rFonts w:asciiTheme="minorHAnsi" w:hAnsiTheme="minorHAnsi"/>
                <w:color w:val="auto"/>
                <w:sz w:val="20"/>
              </w:rPr>
              <w:t xml:space="preserve">safeguarding traditional knowledge. The project has also demonstrated </w:t>
            </w:r>
            <w:r w:rsidR="00086F6F" w:rsidRPr="000471AA">
              <w:rPr>
                <w:rFonts w:asciiTheme="minorHAnsi" w:hAnsiTheme="minorHAnsi"/>
                <w:color w:val="auto"/>
                <w:sz w:val="20"/>
              </w:rPr>
              <w:t>good</w:t>
            </w:r>
            <w:r w:rsidR="00CA2357" w:rsidRPr="000471AA">
              <w:rPr>
                <w:rFonts w:asciiTheme="minorHAnsi" w:hAnsiTheme="minorHAnsi"/>
                <w:color w:val="auto"/>
                <w:sz w:val="20"/>
              </w:rPr>
              <w:t xml:space="preserve"> </w:t>
            </w:r>
            <w:r w:rsidR="00BC539D" w:rsidRPr="000471AA">
              <w:rPr>
                <w:rFonts w:asciiTheme="minorHAnsi" w:hAnsiTheme="minorHAnsi"/>
                <w:color w:val="auto"/>
                <w:sz w:val="20"/>
              </w:rPr>
              <w:t>adaptive management</w:t>
            </w:r>
            <w:r w:rsidR="00CA2357" w:rsidRPr="000471AA">
              <w:rPr>
                <w:rFonts w:asciiTheme="minorHAnsi" w:hAnsiTheme="minorHAnsi"/>
                <w:color w:val="auto"/>
                <w:sz w:val="20"/>
              </w:rPr>
              <w:t xml:space="preserve"> measures in the case of increased risks for indigenous environmental leaders in some of the countries wh</w:t>
            </w:r>
            <w:r w:rsidR="00D92CD2" w:rsidRPr="000471AA">
              <w:rPr>
                <w:rFonts w:asciiTheme="minorHAnsi" w:hAnsiTheme="minorHAnsi"/>
                <w:color w:val="auto"/>
                <w:sz w:val="20"/>
              </w:rPr>
              <w:t>ere initiatives are being implemented</w:t>
            </w:r>
            <w:r w:rsidR="004002F4" w:rsidRPr="000471AA">
              <w:rPr>
                <w:rFonts w:asciiTheme="minorHAnsi" w:hAnsiTheme="minorHAnsi"/>
                <w:color w:val="auto"/>
                <w:sz w:val="20"/>
              </w:rPr>
              <w:t>. On the ESIA/ESMP</w:t>
            </w:r>
            <w:r w:rsidR="00DC0C75" w:rsidRPr="000471AA">
              <w:rPr>
                <w:rFonts w:asciiTheme="minorHAnsi" w:hAnsiTheme="minorHAnsi"/>
                <w:color w:val="auto"/>
                <w:sz w:val="20"/>
              </w:rPr>
              <w:t>,</w:t>
            </w:r>
            <w:r w:rsidR="004002F4" w:rsidRPr="000471AA">
              <w:rPr>
                <w:rFonts w:asciiTheme="minorHAnsi" w:hAnsiTheme="minorHAnsi"/>
                <w:color w:val="auto"/>
                <w:sz w:val="20"/>
              </w:rPr>
              <w:t xml:space="preserve"> some of the </w:t>
            </w:r>
            <w:r w:rsidR="00DC0C75" w:rsidRPr="000471AA">
              <w:rPr>
                <w:rFonts w:asciiTheme="minorHAnsi" w:hAnsiTheme="minorHAnsi"/>
                <w:color w:val="auto"/>
                <w:sz w:val="20"/>
              </w:rPr>
              <w:t>initiative-level</w:t>
            </w:r>
            <w:r w:rsidR="00666C66" w:rsidRPr="000471AA">
              <w:rPr>
                <w:rFonts w:asciiTheme="minorHAnsi" w:hAnsiTheme="minorHAnsi"/>
                <w:color w:val="auto"/>
                <w:sz w:val="20"/>
              </w:rPr>
              <w:t xml:space="preserve"> teams have flagged that the monitoring and reporting of ESMF and other</w:t>
            </w:r>
            <w:r w:rsidR="00364D33" w:rsidRPr="000471AA">
              <w:rPr>
                <w:rFonts w:asciiTheme="minorHAnsi" w:hAnsiTheme="minorHAnsi"/>
                <w:color w:val="auto"/>
                <w:sz w:val="20"/>
              </w:rPr>
              <w:t xml:space="preserve"> indicators are too complex (despite the project’s efforts to simplify templates and </w:t>
            </w:r>
            <w:r w:rsidR="00DC0C75" w:rsidRPr="000471AA">
              <w:rPr>
                <w:rFonts w:asciiTheme="minorHAnsi" w:hAnsiTheme="minorHAnsi"/>
                <w:color w:val="auto"/>
                <w:sz w:val="20"/>
              </w:rPr>
              <w:t>provide support to the initiatives).</w:t>
            </w:r>
          </w:p>
        </w:tc>
        <w:tc>
          <w:tcPr>
            <w:tcW w:w="65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5BDB920" w14:textId="382CB67B" w:rsidR="00065B1B" w:rsidRPr="000471AA" w:rsidRDefault="00065B1B" w:rsidP="00D50B91">
            <w:pPr>
              <w:pStyle w:val="FreeForm"/>
              <w:ind w:left="46" w:right="117" w:firstLine="0"/>
              <w:rPr>
                <w:rFonts w:asciiTheme="minorHAnsi" w:hAnsiTheme="minorHAnsi"/>
                <w:color w:val="auto"/>
                <w:sz w:val="20"/>
              </w:rPr>
            </w:pPr>
            <w:r w:rsidRPr="000471AA">
              <w:rPr>
                <w:rFonts w:asciiTheme="minorHAnsi" w:hAnsiTheme="minorHAnsi" w:cs="Calibri"/>
                <w:b/>
                <w:color w:val="auto"/>
                <w:sz w:val="20"/>
              </w:rPr>
              <w:lastRenderedPageBreak/>
              <w:t>Unchanged</w:t>
            </w:r>
            <w:r w:rsidRPr="000471AA">
              <w:rPr>
                <w:rFonts w:asciiTheme="minorHAnsi" w:hAnsiTheme="minorHAnsi" w:cs="Calibri"/>
                <w:color w:val="auto"/>
                <w:sz w:val="20"/>
              </w:rPr>
              <w:t>.</w:t>
            </w:r>
          </w:p>
        </w:tc>
      </w:tr>
    </w:tbl>
    <w:p w14:paraId="313B2577" w14:textId="77777777" w:rsidR="004D54D9" w:rsidRDefault="004D54D9" w:rsidP="004D54D9">
      <w:pPr>
        <w:rPr>
          <w:b/>
          <w:sz w:val="28"/>
        </w:rPr>
      </w:pPr>
    </w:p>
    <w:p w14:paraId="451920BE" w14:textId="116CFF77" w:rsidR="004D54D9" w:rsidRPr="001E2778" w:rsidRDefault="00992D1A" w:rsidP="004D54D9">
      <w:pPr>
        <w:pStyle w:val="Heading2"/>
        <w:spacing w:before="0" w:after="120"/>
        <w:rPr>
          <w:rFonts w:asciiTheme="minorHAnsi" w:hAnsiTheme="minorHAnsi"/>
          <w:b/>
          <w:sz w:val="24"/>
        </w:rPr>
      </w:pPr>
      <w:r>
        <w:rPr>
          <w:rFonts w:asciiTheme="minorHAnsi" w:hAnsiTheme="minorHAnsi"/>
          <w:b/>
          <w:color w:val="auto"/>
          <w:sz w:val="24"/>
        </w:rPr>
        <w:t>f</w:t>
      </w:r>
      <w:r w:rsidR="004D54D9" w:rsidRPr="000B5EE6">
        <w:rPr>
          <w:rFonts w:asciiTheme="minorHAnsi" w:hAnsiTheme="minorHAnsi"/>
          <w:b/>
          <w:color w:val="auto"/>
          <w:sz w:val="24"/>
        </w:rPr>
        <w:t>.</w:t>
      </w:r>
      <w:r w:rsidR="004D54D9" w:rsidRPr="00154706">
        <w:rPr>
          <w:rFonts w:asciiTheme="minorHAnsi" w:hAnsiTheme="minorHAnsi"/>
          <w:b/>
          <w:sz w:val="24"/>
        </w:rPr>
        <w:t xml:space="preserve"> </w:t>
      </w:r>
      <w:r w:rsidR="004D54D9" w:rsidRPr="00C51B1A">
        <w:rPr>
          <w:rFonts w:asciiTheme="minorHAnsi" w:hAnsiTheme="minorHAnsi"/>
          <w:b/>
          <w:color w:val="auto"/>
          <w:sz w:val="24"/>
        </w:rPr>
        <w:t>Recommendations</w:t>
      </w:r>
    </w:p>
    <w:tbl>
      <w:tblPr>
        <w:tblW w:w="1463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top w:w="43" w:type="dxa"/>
          <w:left w:w="43" w:type="dxa"/>
          <w:bottom w:w="43" w:type="dxa"/>
          <w:right w:w="0" w:type="dxa"/>
        </w:tblCellMar>
        <w:tblLook w:val="0000" w:firstRow="0" w:lastRow="0" w:firstColumn="0" w:lastColumn="0" w:noHBand="0" w:noVBand="0"/>
      </w:tblPr>
      <w:tblGrid>
        <w:gridCol w:w="9590"/>
        <w:gridCol w:w="3060"/>
        <w:gridCol w:w="1980"/>
      </w:tblGrid>
      <w:tr w:rsidR="004D54D9" w:rsidRPr="003635EE" w14:paraId="1CAC0D75" w14:textId="77777777" w:rsidTr="00D50B91">
        <w:trPr>
          <w:trHeight w:val="23"/>
        </w:trPr>
        <w:tc>
          <w:tcPr>
            <w:tcW w:w="9590" w:type="dxa"/>
            <w:shd w:val="clear" w:color="auto" w:fill="548DD4" w:themeFill="text2" w:themeFillTint="99"/>
            <w:tcMar>
              <w:top w:w="50" w:type="dxa"/>
              <w:left w:w="50" w:type="dxa"/>
              <w:bottom w:w="50" w:type="dxa"/>
              <w:right w:w="50" w:type="dxa"/>
            </w:tcMar>
          </w:tcPr>
          <w:p w14:paraId="700A030B" w14:textId="77777777" w:rsidR="004D54D9" w:rsidRPr="00BE4545" w:rsidRDefault="004D54D9" w:rsidP="00D50B91">
            <w:pPr>
              <w:ind w:left="90"/>
              <w:jc w:val="center"/>
              <w:rPr>
                <w:rFonts w:asciiTheme="minorHAnsi" w:hAnsiTheme="minorHAnsi" w:cstheme="minorHAnsi"/>
                <w:b/>
                <w:color w:val="FFFFFF" w:themeColor="background1"/>
              </w:rPr>
            </w:pPr>
            <w:r w:rsidRPr="00BE4545">
              <w:rPr>
                <w:rFonts w:asciiTheme="minorHAnsi" w:hAnsiTheme="minorHAnsi" w:cstheme="minorHAnsi"/>
                <w:b/>
                <w:color w:val="FFFFFF" w:themeColor="background1"/>
              </w:rPr>
              <w:t>CORRECTIVE ACTION(S)</w:t>
            </w:r>
          </w:p>
        </w:tc>
        <w:tc>
          <w:tcPr>
            <w:tcW w:w="3060" w:type="dxa"/>
            <w:shd w:val="clear" w:color="auto" w:fill="548DD4" w:themeFill="text2" w:themeFillTint="99"/>
          </w:tcPr>
          <w:p w14:paraId="4B23BE06" w14:textId="77777777" w:rsidR="004D54D9" w:rsidRPr="00BE4545" w:rsidRDefault="004D54D9" w:rsidP="00D50B91">
            <w:pPr>
              <w:ind w:left="90"/>
              <w:jc w:val="center"/>
              <w:rPr>
                <w:rFonts w:asciiTheme="minorHAnsi" w:hAnsiTheme="minorHAnsi" w:cstheme="minorHAnsi"/>
                <w:b/>
                <w:color w:val="FFFFFF" w:themeColor="background1"/>
              </w:rPr>
            </w:pPr>
            <w:r w:rsidRPr="00BE4545">
              <w:rPr>
                <w:rFonts w:asciiTheme="minorHAnsi" w:hAnsiTheme="minorHAnsi" w:cstheme="minorHAnsi"/>
                <w:b/>
                <w:color w:val="FFFFFF" w:themeColor="background1"/>
              </w:rPr>
              <w:t>RESPONSIBLE PARTY</w:t>
            </w:r>
          </w:p>
        </w:tc>
        <w:tc>
          <w:tcPr>
            <w:tcW w:w="1980" w:type="dxa"/>
            <w:shd w:val="clear" w:color="auto" w:fill="548DD4" w:themeFill="text2" w:themeFillTint="99"/>
          </w:tcPr>
          <w:p w14:paraId="353DBDED" w14:textId="77777777" w:rsidR="004D54D9" w:rsidRPr="00BE4545" w:rsidRDefault="004D54D9" w:rsidP="00D50B91">
            <w:pPr>
              <w:ind w:left="90"/>
              <w:jc w:val="center"/>
              <w:rPr>
                <w:rFonts w:asciiTheme="minorHAnsi" w:hAnsiTheme="minorHAnsi" w:cstheme="minorHAnsi"/>
                <w:b/>
                <w:color w:val="FFFFFF" w:themeColor="background1"/>
              </w:rPr>
            </w:pPr>
            <w:r w:rsidRPr="00BE4545">
              <w:rPr>
                <w:rFonts w:asciiTheme="minorHAnsi" w:hAnsiTheme="minorHAnsi" w:cstheme="minorHAnsi"/>
                <w:b/>
                <w:color w:val="FFFFFF" w:themeColor="background1"/>
              </w:rPr>
              <w:t>DEADLINE</w:t>
            </w:r>
          </w:p>
        </w:tc>
      </w:tr>
      <w:tr w:rsidR="004D54D9" w:rsidRPr="003635EE" w14:paraId="5639B9BD" w14:textId="77777777" w:rsidTr="00D50B91">
        <w:trPr>
          <w:trHeight w:val="357"/>
        </w:trPr>
        <w:tc>
          <w:tcPr>
            <w:tcW w:w="9590" w:type="dxa"/>
            <w:tcMar>
              <w:top w:w="50" w:type="dxa"/>
              <w:left w:w="50" w:type="dxa"/>
              <w:bottom w:w="50" w:type="dxa"/>
              <w:right w:w="50" w:type="dxa"/>
            </w:tcMar>
          </w:tcPr>
          <w:p w14:paraId="52D66951" w14:textId="77777777" w:rsidR="004D54D9" w:rsidRPr="00662C95" w:rsidRDefault="003F7362" w:rsidP="000471AA">
            <w:pPr>
              <w:pStyle w:val="FreeForm"/>
              <w:ind w:right="60"/>
              <w:rPr>
                <w:rFonts w:asciiTheme="minorHAnsi" w:hAnsiTheme="minorHAnsi"/>
                <w:color w:val="auto"/>
                <w:sz w:val="20"/>
              </w:rPr>
            </w:pPr>
            <w:r w:rsidRPr="00662C95">
              <w:rPr>
                <w:rFonts w:asciiTheme="minorHAnsi" w:hAnsiTheme="minorHAnsi"/>
                <w:color w:val="auto"/>
                <w:sz w:val="20"/>
              </w:rPr>
              <w:t xml:space="preserve">Following the </w:t>
            </w:r>
            <w:r w:rsidR="00C7470E" w:rsidRPr="00662C95">
              <w:rPr>
                <w:rFonts w:asciiTheme="minorHAnsi" w:hAnsiTheme="minorHAnsi"/>
                <w:color w:val="auto"/>
                <w:sz w:val="20"/>
              </w:rPr>
              <w:t>completion of the MTR</w:t>
            </w:r>
            <w:r w:rsidR="0011126A" w:rsidRPr="00662C95">
              <w:rPr>
                <w:rFonts w:asciiTheme="minorHAnsi" w:hAnsiTheme="minorHAnsi"/>
                <w:color w:val="auto"/>
                <w:sz w:val="20"/>
              </w:rPr>
              <w:t>,</w:t>
            </w:r>
            <w:r w:rsidR="00C7470E" w:rsidRPr="00662C95">
              <w:rPr>
                <w:rFonts w:asciiTheme="minorHAnsi" w:hAnsiTheme="minorHAnsi"/>
                <w:color w:val="auto"/>
                <w:sz w:val="20"/>
              </w:rPr>
              <w:t xml:space="preserve"> the project team should revise all ESMF indicators and reporting</w:t>
            </w:r>
            <w:r w:rsidR="0011126A" w:rsidRPr="00662C95">
              <w:rPr>
                <w:rFonts w:asciiTheme="minorHAnsi" w:hAnsiTheme="minorHAnsi"/>
                <w:color w:val="auto"/>
                <w:sz w:val="20"/>
              </w:rPr>
              <w:t xml:space="preserve"> tools to identify opportunities to continue to tailor them to the need</w:t>
            </w:r>
            <w:r w:rsidR="00C8436A" w:rsidRPr="00662C95">
              <w:rPr>
                <w:rFonts w:asciiTheme="minorHAnsi" w:hAnsiTheme="minorHAnsi"/>
                <w:color w:val="auto"/>
                <w:sz w:val="20"/>
              </w:rPr>
              <w:t xml:space="preserve">s and realities of the Executing Partners. This review should also consider opportunities </w:t>
            </w:r>
            <w:r w:rsidR="00AB63A3" w:rsidRPr="00662C95">
              <w:rPr>
                <w:rFonts w:asciiTheme="minorHAnsi" w:hAnsiTheme="minorHAnsi"/>
                <w:color w:val="auto"/>
                <w:sz w:val="20"/>
              </w:rPr>
              <w:t>to adapt and improve the way in w</w:t>
            </w:r>
            <w:r w:rsidR="008746A7" w:rsidRPr="00662C95">
              <w:rPr>
                <w:rFonts w:asciiTheme="minorHAnsi" w:hAnsiTheme="minorHAnsi"/>
                <w:color w:val="auto"/>
                <w:sz w:val="20"/>
              </w:rPr>
              <w:t>hich the ESMF indicators adequately reflect the advances and challenges at the initiative-level.</w:t>
            </w:r>
          </w:p>
          <w:p w14:paraId="5687D183" w14:textId="77777777" w:rsidR="00053420" w:rsidRPr="00662C95" w:rsidRDefault="00053420" w:rsidP="000471AA">
            <w:pPr>
              <w:pStyle w:val="FreeForm"/>
              <w:ind w:right="60"/>
              <w:rPr>
                <w:rFonts w:asciiTheme="minorHAnsi" w:hAnsiTheme="minorHAnsi"/>
                <w:color w:val="auto"/>
                <w:sz w:val="20"/>
              </w:rPr>
            </w:pPr>
          </w:p>
          <w:p w14:paraId="57D8A447" w14:textId="77777777" w:rsidR="00053420" w:rsidRPr="00662C95" w:rsidRDefault="00053420" w:rsidP="000471AA">
            <w:pPr>
              <w:pStyle w:val="FreeForm"/>
              <w:ind w:right="60"/>
              <w:rPr>
                <w:rFonts w:asciiTheme="minorHAnsi" w:hAnsiTheme="minorHAnsi"/>
                <w:color w:val="auto"/>
                <w:sz w:val="20"/>
              </w:rPr>
            </w:pPr>
            <w:r w:rsidRPr="00662C95">
              <w:rPr>
                <w:rFonts w:asciiTheme="minorHAnsi" w:hAnsiTheme="minorHAnsi"/>
                <w:color w:val="auto"/>
                <w:sz w:val="20"/>
              </w:rPr>
              <w:t xml:space="preserve">The project should develop adaptive management measures to address </w:t>
            </w:r>
            <w:r w:rsidR="00853D1C" w:rsidRPr="00662C95">
              <w:rPr>
                <w:rFonts w:asciiTheme="minorHAnsi" w:hAnsiTheme="minorHAnsi"/>
                <w:color w:val="auto"/>
                <w:sz w:val="20"/>
              </w:rPr>
              <w:t xml:space="preserve">the issue of </w:t>
            </w:r>
            <w:r w:rsidR="00150123" w:rsidRPr="00662C95">
              <w:rPr>
                <w:rFonts w:asciiTheme="minorHAnsi" w:hAnsiTheme="minorHAnsi"/>
                <w:color w:val="auto"/>
                <w:sz w:val="20"/>
              </w:rPr>
              <w:t>sub-project-level</w:t>
            </w:r>
            <w:r w:rsidR="00853D1C" w:rsidRPr="00662C95">
              <w:rPr>
                <w:rFonts w:asciiTheme="minorHAnsi" w:hAnsiTheme="minorHAnsi"/>
                <w:color w:val="auto"/>
                <w:sz w:val="20"/>
              </w:rPr>
              <w:t xml:space="preserve"> gender strategies </w:t>
            </w:r>
            <w:r w:rsidR="00150123" w:rsidRPr="00662C95">
              <w:rPr>
                <w:rFonts w:asciiTheme="minorHAnsi" w:hAnsiTheme="minorHAnsi"/>
                <w:color w:val="auto"/>
                <w:sz w:val="20"/>
              </w:rPr>
              <w:t>being</w:t>
            </w:r>
            <w:r w:rsidR="00853D1C" w:rsidRPr="00662C95">
              <w:rPr>
                <w:rFonts w:asciiTheme="minorHAnsi" w:hAnsiTheme="minorHAnsi"/>
                <w:color w:val="auto"/>
                <w:sz w:val="20"/>
              </w:rPr>
              <w:t xml:space="preserve"> </w:t>
            </w:r>
            <w:r w:rsidR="00150123" w:rsidRPr="00662C95">
              <w:rPr>
                <w:rFonts w:asciiTheme="minorHAnsi" w:hAnsiTheme="minorHAnsi"/>
                <w:color w:val="auto"/>
                <w:sz w:val="20"/>
              </w:rPr>
              <w:t>underbudgeted.</w:t>
            </w:r>
          </w:p>
          <w:p w14:paraId="35FADEEE" w14:textId="77777777" w:rsidR="00150123" w:rsidRPr="00662C95" w:rsidRDefault="00150123" w:rsidP="000471AA">
            <w:pPr>
              <w:pStyle w:val="FreeForm"/>
              <w:ind w:right="60"/>
              <w:rPr>
                <w:rFonts w:asciiTheme="minorHAnsi" w:hAnsiTheme="minorHAnsi"/>
                <w:color w:val="auto"/>
                <w:sz w:val="20"/>
              </w:rPr>
            </w:pPr>
          </w:p>
          <w:p w14:paraId="0F8D0B9C" w14:textId="2DBC82A4" w:rsidR="00150123" w:rsidRPr="00CF06C9" w:rsidRDefault="006C135D" w:rsidP="000471AA">
            <w:pPr>
              <w:pStyle w:val="FreeForm"/>
              <w:ind w:right="60"/>
              <w:rPr>
                <w:rFonts w:asciiTheme="minorHAnsi" w:hAnsiTheme="minorHAnsi"/>
                <w:b/>
                <w:color w:val="000000" w:themeColor="text1"/>
                <w:sz w:val="20"/>
              </w:rPr>
            </w:pPr>
            <w:r w:rsidRPr="00662C95">
              <w:rPr>
                <w:rFonts w:asciiTheme="minorHAnsi" w:hAnsiTheme="minorHAnsi"/>
                <w:color w:val="auto"/>
                <w:sz w:val="20"/>
              </w:rPr>
              <w:t xml:space="preserve">The global PMU team needs to explore alternatives to support processes that enable self-care practices within the </w:t>
            </w:r>
            <w:r w:rsidR="00662C95" w:rsidRPr="00662C95">
              <w:rPr>
                <w:rFonts w:asciiTheme="minorHAnsi" w:hAnsiTheme="minorHAnsi"/>
                <w:color w:val="auto"/>
                <w:sz w:val="20"/>
              </w:rPr>
              <w:t xml:space="preserve">sub-project </w:t>
            </w:r>
            <w:r w:rsidRPr="00662C95">
              <w:rPr>
                <w:rFonts w:asciiTheme="minorHAnsi" w:hAnsiTheme="minorHAnsi"/>
                <w:color w:val="auto"/>
                <w:sz w:val="20"/>
              </w:rPr>
              <w:t>teams working on gender and GBV.</w:t>
            </w:r>
          </w:p>
        </w:tc>
        <w:tc>
          <w:tcPr>
            <w:tcW w:w="3060" w:type="dxa"/>
          </w:tcPr>
          <w:p w14:paraId="31032BCD" w14:textId="1105F94B" w:rsidR="004D54D9" w:rsidRPr="00941360" w:rsidRDefault="00941360" w:rsidP="00D50B91">
            <w:pPr>
              <w:pStyle w:val="FreeForm"/>
              <w:ind w:left="90" w:right="60" w:firstLine="0"/>
              <w:rPr>
                <w:rFonts w:asciiTheme="minorHAnsi" w:hAnsiTheme="minorHAnsi"/>
                <w:b/>
                <w:color w:val="auto"/>
                <w:sz w:val="20"/>
              </w:rPr>
            </w:pPr>
            <w:r w:rsidRPr="00941360">
              <w:rPr>
                <w:rFonts w:asciiTheme="minorHAnsi" w:hAnsiTheme="minorHAnsi"/>
                <w:color w:val="auto"/>
                <w:sz w:val="20"/>
              </w:rPr>
              <w:t>PMU</w:t>
            </w:r>
          </w:p>
        </w:tc>
        <w:tc>
          <w:tcPr>
            <w:tcW w:w="1980" w:type="dxa"/>
          </w:tcPr>
          <w:p w14:paraId="61B41FED" w14:textId="62C408A2" w:rsidR="004D54D9" w:rsidRPr="00941360" w:rsidRDefault="00941360" w:rsidP="00D50B91">
            <w:pPr>
              <w:pStyle w:val="FreeForm"/>
              <w:ind w:left="90" w:right="60" w:firstLine="0"/>
              <w:rPr>
                <w:rFonts w:asciiTheme="minorHAnsi" w:hAnsiTheme="minorHAnsi"/>
                <w:b/>
                <w:color w:val="auto"/>
                <w:sz w:val="20"/>
              </w:rPr>
            </w:pPr>
            <w:r w:rsidRPr="00941360">
              <w:rPr>
                <w:rFonts w:asciiTheme="minorHAnsi" w:hAnsiTheme="minorHAnsi"/>
                <w:color w:val="auto"/>
                <w:sz w:val="20"/>
              </w:rPr>
              <w:t>By June 2026</w:t>
            </w:r>
          </w:p>
        </w:tc>
      </w:tr>
    </w:tbl>
    <w:p w14:paraId="7F975E0D" w14:textId="77777777" w:rsidR="004D54D9" w:rsidRDefault="004D54D9" w:rsidP="004D54D9">
      <w:pPr>
        <w:rPr>
          <w:b/>
        </w:rPr>
      </w:pPr>
    </w:p>
    <w:p w14:paraId="6D00031E" w14:textId="77777777" w:rsidR="004D54D9" w:rsidRDefault="004D54D9" w:rsidP="004D54D9">
      <w:pPr>
        <w:rPr>
          <w:b/>
          <w:sz w:val="28"/>
        </w:rPr>
      </w:pPr>
    </w:p>
    <w:p w14:paraId="04E06170" w14:textId="77777777" w:rsidR="004D54D9" w:rsidRDefault="004D54D9">
      <w:pPr>
        <w:rPr>
          <w:rFonts w:eastAsiaTheme="majorEastAsia" w:cstheme="majorBidi"/>
          <w:b/>
          <w:sz w:val="28"/>
          <w:szCs w:val="32"/>
          <w:u w:val="single"/>
        </w:rPr>
      </w:pPr>
      <w:r>
        <w:rPr>
          <w:b/>
          <w:sz w:val="28"/>
          <w:u w:val="single"/>
        </w:rPr>
        <w:br w:type="page"/>
      </w:r>
    </w:p>
    <w:p w14:paraId="3AB863D7" w14:textId="6EF84406" w:rsidR="00823AC2" w:rsidRPr="00BE4545" w:rsidRDefault="009E7A44" w:rsidP="00065B1B">
      <w:pPr>
        <w:jc w:val="center"/>
        <w:rPr>
          <w:rFonts w:asciiTheme="minorHAnsi" w:hAnsiTheme="minorHAnsi" w:cstheme="minorHAnsi"/>
          <w:b/>
          <w:sz w:val="28"/>
        </w:rPr>
      </w:pPr>
      <w:bookmarkStart w:id="35" w:name="_Toc475428948"/>
      <w:bookmarkEnd w:id="30"/>
      <w:r w:rsidRPr="00BE4545">
        <w:rPr>
          <w:rFonts w:asciiTheme="minorHAnsi" w:hAnsiTheme="minorHAnsi" w:cstheme="minorHAnsi"/>
          <w:b/>
          <w:sz w:val="28"/>
          <w:u w:val="single"/>
        </w:rPr>
        <w:lastRenderedPageBreak/>
        <w:t>SECTION V</w:t>
      </w:r>
      <w:r w:rsidRPr="00BE4545">
        <w:rPr>
          <w:rFonts w:asciiTheme="minorHAnsi" w:hAnsiTheme="minorHAnsi" w:cstheme="minorHAnsi"/>
          <w:b/>
          <w:sz w:val="28"/>
        </w:rPr>
        <w:t>: PROJECT IMPLEMENTATION EXPERIENCES</w:t>
      </w:r>
      <w:r w:rsidR="001C3982" w:rsidRPr="00BE4545">
        <w:rPr>
          <w:rFonts w:asciiTheme="minorHAnsi" w:hAnsiTheme="minorHAnsi" w:cstheme="minorHAnsi"/>
          <w:b/>
          <w:sz w:val="28"/>
        </w:rPr>
        <w:t>, KNOWLEDGE MANAGEMENT</w:t>
      </w:r>
      <w:r w:rsidRPr="00BE4545">
        <w:rPr>
          <w:rFonts w:asciiTheme="minorHAnsi" w:hAnsiTheme="minorHAnsi" w:cstheme="minorHAnsi"/>
          <w:b/>
          <w:sz w:val="28"/>
        </w:rPr>
        <w:t xml:space="preserve"> AND LESSONS LEARNED</w:t>
      </w:r>
      <w:bookmarkEnd w:id="35"/>
    </w:p>
    <w:p w14:paraId="4EDB0460" w14:textId="77777777" w:rsidR="00823AC2" w:rsidRPr="00E46B76" w:rsidRDefault="00823AC2" w:rsidP="00050242">
      <w:pPr>
        <w:rPr>
          <w:b/>
          <w:sz w:val="28"/>
        </w:rPr>
      </w:pPr>
    </w:p>
    <w:p w14:paraId="1D4C0DD6" w14:textId="2976BFDC" w:rsidR="00FF1431" w:rsidRPr="00FA08B8" w:rsidRDefault="00FF1431" w:rsidP="00FA08B8">
      <w:pPr>
        <w:pStyle w:val="Heading2"/>
        <w:spacing w:before="0" w:after="120"/>
        <w:rPr>
          <w:rFonts w:asciiTheme="minorHAnsi" w:hAnsiTheme="minorHAnsi" w:cstheme="minorBidi"/>
          <w:b/>
          <w:color w:val="auto"/>
          <w:sz w:val="24"/>
          <w:szCs w:val="24"/>
        </w:rPr>
      </w:pPr>
      <w:bookmarkStart w:id="36" w:name="_Toc475428949"/>
      <w:r w:rsidRPr="67429669">
        <w:rPr>
          <w:rFonts w:asciiTheme="minorHAnsi" w:hAnsiTheme="minorHAnsi" w:cstheme="minorBidi"/>
          <w:b/>
          <w:color w:val="auto"/>
          <w:sz w:val="24"/>
          <w:szCs w:val="24"/>
        </w:rPr>
        <w:t>a. Progress on the implementation of the project’s KM approach approved at CEO Endorsement/Approval</w:t>
      </w:r>
    </w:p>
    <w:tbl>
      <w:tblPr>
        <w:tblStyle w:val="TableGrid"/>
        <w:tblW w:w="0" w:type="auto"/>
        <w:tblLook w:val="04A0" w:firstRow="1" w:lastRow="0" w:firstColumn="1" w:lastColumn="0" w:noHBand="0" w:noVBand="1"/>
      </w:tblPr>
      <w:tblGrid>
        <w:gridCol w:w="14390"/>
      </w:tblGrid>
      <w:tr w:rsidR="00FF1431" w:rsidRPr="00E85645" w14:paraId="01494B72" w14:textId="77777777" w:rsidTr="7247CB3D">
        <w:trPr>
          <w:trHeight w:val="300"/>
        </w:trPr>
        <w:tc>
          <w:tcPr>
            <w:tcW w:w="14390" w:type="dxa"/>
          </w:tcPr>
          <w:p w14:paraId="2C5C9C6D" w14:textId="7903FDF2" w:rsidR="00FF1431" w:rsidRPr="00F434E4" w:rsidRDefault="0048264B" w:rsidP="68E71A96">
            <w:pPr>
              <w:rPr>
                <w:rFonts w:asciiTheme="minorHAnsi" w:hAnsiTheme="minorHAnsi" w:cstheme="minorHAnsi"/>
                <w:color w:val="008000"/>
                <w:sz w:val="20"/>
                <w:szCs w:val="20"/>
              </w:rPr>
            </w:pPr>
            <w:r>
              <w:rPr>
                <w:rFonts w:asciiTheme="minorHAnsi" w:hAnsiTheme="minorHAnsi" w:cstheme="minorHAnsi"/>
                <w:color w:val="008000"/>
                <w:sz w:val="20"/>
                <w:szCs w:val="20"/>
              </w:rPr>
              <w:t xml:space="preserve">Report on the progress on the implementation of the project’s KM approach and its key deliverables. </w:t>
            </w:r>
            <w:r w:rsidR="00FF1431">
              <w:rPr>
                <w:rFonts w:asciiTheme="minorHAnsi" w:hAnsiTheme="minorHAnsi" w:cstheme="minorHAnsi"/>
                <w:color w:val="008000"/>
                <w:sz w:val="20"/>
                <w:szCs w:val="20"/>
              </w:rPr>
              <w:t>List KM products developed by the project and how/where/when they were distributed and to whom. Indicate the type of product (e.g. brochure, newsletter/newspaper article, web post, radio announcement, and any special measures (e.g. KM translated into local languages, catered to marginalized/vulnerable groups) taken to ensure that the product is accessible to stakeholders.</w:t>
            </w:r>
          </w:p>
          <w:p w14:paraId="64E0BE0C" w14:textId="52B6978C" w:rsidR="00FF1431" w:rsidRPr="00E85645" w:rsidRDefault="00FF1431" w:rsidP="66F68088">
            <w:pPr>
              <w:rPr>
                <w:rFonts w:asciiTheme="minorHAnsi" w:hAnsiTheme="minorHAnsi" w:cstheme="minorBidi"/>
                <w:b/>
                <w:bCs/>
                <w:highlight w:val="yellow"/>
              </w:rPr>
            </w:pPr>
          </w:p>
          <w:p w14:paraId="1E4F3476" w14:textId="4BCBAC44" w:rsidR="00FF1431" w:rsidRPr="00E85645" w:rsidRDefault="6FA7B26A" w:rsidP="66F68088">
            <w:pPr>
              <w:rPr>
                <w:rFonts w:ascii="Calibri" w:eastAsia="Calibri" w:hAnsi="Calibri" w:cs="Calibri"/>
                <w:sz w:val="20"/>
                <w:szCs w:val="20"/>
              </w:rPr>
            </w:pPr>
            <w:r w:rsidRPr="66F68088">
              <w:rPr>
                <w:rFonts w:ascii="Calibri" w:eastAsia="Calibri" w:hAnsi="Calibri" w:cs="Calibri"/>
                <w:b/>
                <w:bCs/>
                <w:sz w:val="20"/>
                <w:szCs w:val="20"/>
              </w:rPr>
              <w:t xml:space="preserve">11 ICI Knowledge products </w:t>
            </w:r>
            <w:r w:rsidRPr="66F68088">
              <w:rPr>
                <w:rFonts w:ascii="Calibri" w:eastAsia="Calibri" w:hAnsi="Calibri" w:cs="Calibri"/>
                <w:sz w:val="20"/>
                <w:szCs w:val="20"/>
              </w:rPr>
              <w:t>at PMU level developed during this reporting period</w:t>
            </w:r>
            <w:r w:rsidR="6360408F" w:rsidRPr="1DB7750A">
              <w:rPr>
                <w:rFonts w:ascii="Calibri" w:eastAsia="Calibri" w:hAnsi="Calibri" w:cs="Calibri"/>
                <w:sz w:val="20"/>
                <w:szCs w:val="20"/>
              </w:rPr>
              <w:t xml:space="preserve"> FY25 (July 24 – June </w:t>
            </w:r>
            <w:r w:rsidR="6360408F" w:rsidRPr="02BEE417">
              <w:rPr>
                <w:rFonts w:ascii="Calibri" w:eastAsia="Calibri" w:hAnsi="Calibri" w:cs="Calibri"/>
                <w:sz w:val="20"/>
                <w:szCs w:val="20"/>
              </w:rPr>
              <w:t>25)</w:t>
            </w:r>
            <w:r w:rsidRPr="02BEE417">
              <w:rPr>
                <w:rFonts w:ascii="Calibri" w:eastAsia="Calibri" w:hAnsi="Calibri" w:cs="Calibri"/>
                <w:sz w:val="20"/>
                <w:szCs w:val="20"/>
              </w:rPr>
              <w:t>.</w:t>
            </w:r>
            <w:r w:rsidRPr="66F68088">
              <w:rPr>
                <w:rFonts w:ascii="Calibri" w:eastAsia="Calibri" w:hAnsi="Calibri" w:cs="Calibri"/>
                <w:sz w:val="20"/>
                <w:szCs w:val="20"/>
              </w:rPr>
              <w:t xml:space="preserve"> </w:t>
            </w:r>
            <w:r w:rsidR="00FF1431">
              <w:br/>
            </w:r>
            <w:r w:rsidRPr="66F68088">
              <w:rPr>
                <w:rFonts w:ascii="Calibri" w:eastAsia="Calibri" w:hAnsi="Calibri" w:cs="Calibri"/>
                <w:sz w:val="20"/>
                <w:szCs w:val="20"/>
              </w:rPr>
              <w:t xml:space="preserve"> </w:t>
            </w:r>
          </w:p>
          <w:tbl>
            <w:tblPr>
              <w:tblStyle w:val="TableGrid"/>
              <w:tblW w:w="14060" w:type="dxa"/>
              <w:tblLayout w:type="fixed"/>
              <w:tblLook w:val="06A0" w:firstRow="1" w:lastRow="0" w:firstColumn="1" w:lastColumn="0" w:noHBand="1" w:noVBand="1"/>
            </w:tblPr>
            <w:tblGrid>
              <w:gridCol w:w="912"/>
              <w:gridCol w:w="2764"/>
              <w:gridCol w:w="10384"/>
            </w:tblGrid>
            <w:tr w:rsidR="00E7452A" w14:paraId="64A254B4" w14:textId="77777777" w:rsidTr="74172A5F">
              <w:trPr>
                <w:trHeight w:val="300"/>
              </w:trPr>
              <w:tc>
                <w:tcPr>
                  <w:tcW w:w="912" w:type="dxa"/>
                  <w:shd w:val="clear" w:color="auto" w:fill="F2F2F2" w:themeFill="background1" w:themeFillShade="F2"/>
                  <w:vAlign w:val="center"/>
                </w:tcPr>
                <w:p w14:paraId="12ECF533" w14:textId="2DA7860C" w:rsidR="719B12A7" w:rsidRDefault="6FA7B26A" w:rsidP="32C8EAD7">
                  <w:pPr>
                    <w:jc w:val="center"/>
                    <w:rPr>
                      <w:rFonts w:ascii="Calibri" w:eastAsia="Calibri" w:hAnsi="Calibri" w:cs="Calibri"/>
                      <w:b/>
                      <w:sz w:val="20"/>
                      <w:szCs w:val="20"/>
                    </w:rPr>
                  </w:pPr>
                  <w:r w:rsidRPr="692FB675">
                    <w:rPr>
                      <w:rFonts w:ascii="Calibri" w:eastAsia="Calibri" w:hAnsi="Calibri" w:cs="Calibri"/>
                      <w:b/>
                      <w:bCs/>
                      <w:sz w:val="20"/>
                      <w:szCs w:val="20"/>
                    </w:rPr>
                    <w:t>Sr. No.</w:t>
                  </w:r>
                </w:p>
              </w:tc>
              <w:tc>
                <w:tcPr>
                  <w:tcW w:w="2764" w:type="dxa"/>
                  <w:shd w:val="clear" w:color="auto" w:fill="F2F2F2" w:themeFill="background1" w:themeFillShade="F2"/>
                  <w:vAlign w:val="center"/>
                </w:tcPr>
                <w:p w14:paraId="54D4A8FA" w14:textId="20A5B778" w:rsidR="4F004005" w:rsidRDefault="4F004005" w:rsidP="1E8C7A69">
                  <w:pPr>
                    <w:jc w:val="center"/>
                    <w:rPr>
                      <w:rFonts w:ascii="Calibri" w:eastAsia="Calibri" w:hAnsi="Calibri" w:cs="Calibri"/>
                      <w:b/>
                      <w:bCs/>
                      <w:sz w:val="20"/>
                      <w:szCs w:val="20"/>
                    </w:rPr>
                  </w:pPr>
                  <w:r w:rsidRPr="1E8C7A69">
                    <w:rPr>
                      <w:rFonts w:ascii="Calibri" w:eastAsia="Calibri" w:hAnsi="Calibri" w:cs="Calibri"/>
                      <w:b/>
                      <w:bCs/>
                      <w:sz w:val="20"/>
                      <w:szCs w:val="20"/>
                    </w:rPr>
                    <w:t xml:space="preserve">Categories </w:t>
                  </w:r>
                </w:p>
                <w:p w14:paraId="315B5452" w14:textId="08681312" w:rsidR="719B12A7" w:rsidRDefault="4F004005" w:rsidP="210DBDA1">
                  <w:pPr>
                    <w:jc w:val="center"/>
                    <w:rPr>
                      <w:rFonts w:ascii="Calibri" w:eastAsia="Calibri" w:hAnsi="Calibri" w:cs="Calibri"/>
                      <w:b/>
                      <w:sz w:val="20"/>
                      <w:szCs w:val="20"/>
                    </w:rPr>
                  </w:pPr>
                  <w:r w:rsidRPr="6454706B">
                    <w:rPr>
                      <w:rFonts w:ascii="Calibri" w:eastAsia="Calibri" w:hAnsi="Calibri" w:cs="Calibri"/>
                      <w:b/>
                      <w:bCs/>
                      <w:sz w:val="20"/>
                      <w:szCs w:val="20"/>
                    </w:rPr>
                    <w:t>Knowledge Products</w:t>
                  </w:r>
                </w:p>
              </w:tc>
              <w:tc>
                <w:tcPr>
                  <w:tcW w:w="10384" w:type="dxa"/>
                  <w:shd w:val="clear" w:color="auto" w:fill="F2F2F2" w:themeFill="background1" w:themeFillShade="F2"/>
                  <w:vAlign w:val="center"/>
                </w:tcPr>
                <w:p w14:paraId="761C8180" w14:textId="2762A7C9" w:rsidR="719B12A7" w:rsidRDefault="6FA7B26A" w:rsidP="74172A5F">
                  <w:pPr>
                    <w:jc w:val="center"/>
                    <w:rPr>
                      <w:rFonts w:ascii="Calibri" w:eastAsia="Calibri" w:hAnsi="Calibri" w:cs="Calibri"/>
                      <w:b/>
                      <w:bCs/>
                      <w:sz w:val="20"/>
                      <w:szCs w:val="20"/>
                    </w:rPr>
                  </w:pPr>
                  <w:r w:rsidRPr="74172A5F">
                    <w:rPr>
                      <w:rFonts w:ascii="Calibri" w:eastAsia="Calibri" w:hAnsi="Calibri" w:cs="Calibri"/>
                      <w:b/>
                      <w:bCs/>
                      <w:sz w:val="20"/>
                      <w:szCs w:val="20"/>
                    </w:rPr>
                    <w:t xml:space="preserve">List of Knowledge </w:t>
                  </w:r>
                  <w:r w:rsidR="15B20051" w:rsidRPr="74172A5F">
                    <w:rPr>
                      <w:rFonts w:ascii="Calibri" w:eastAsia="Calibri" w:hAnsi="Calibri" w:cs="Calibri"/>
                      <w:b/>
                      <w:bCs/>
                      <w:sz w:val="20"/>
                      <w:szCs w:val="20"/>
                    </w:rPr>
                    <w:t>Produ</w:t>
                  </w:r>
                  <w:r w:rsidR="6172CE02" w:rsidRPr="74172A5F">
                    <w:rPr>
                      <w:rFonts w:ascii="Calibri" w:eastAsia="Calibri" w:hAnsi="Calibri" w:cs="Calibri"/>
                      <w:b/>
                      <w:bCs/>
                      <w:sz w:val="20"/>
                      <w:szCs w:val="20"/>
                    </w:rPr>
                    <w:t>c</w:t>
                  </w:r>
                  <w:r w:rsidR="15B20051" w:rsidRPr="74172A5F">
                    <w:rPr>
                      <w:rFonts w:ascii="Calibri" w:eastAsia="Calibri" w:hAnsi="Calibri" w:cs="Calibri"/>
                      <w:b/>
                      <w:bCs/>
                      <w:sz w:val="20"/>
                      <w:szCs w:val="20"/>
                    </w:rPr>
                    <w:t>ts</w:t>
                  </w:r>
                </w:p>
              </w:tc>
            </w:tr>
            <w:tr w:rsidR="00164061" w14:paraId="043F7691" w14:textId="77777777" w:rsidTr="74172A5F">
              <w:trPr>
                <w:trHeight w:val="300"/>
              </w:trPr>
              <w:tc>
                <w:tcPr>
                  <w:tcW w:w="912" w:type="dxa"/>
                  <w:vAlign w:val="center"/>
                </w:tcPr>
                <w:p w14:paraId="17A0BCA7" w14:textId="4C7B2442" w:rsidR="00164061" w:rsidRDefault="00164061" w:rsidP="0FF2BD76">
                  <w:pPr>
                    <w:jc w:val="center"/>
                    <w:rPr>
                      <w:rFonts w:ascii="Calibri" w:eastAsia="Calibri" w:hAnsi="Calibri" w:cs="Calibri"/>
                      <w:sz w:val="20"/>
                      <w:szCs w:val="20"/>
                    </w:rPr>
                  </w:pPr>
                  <w:r w:rsidRPr="4F0C767A">
                    <w:rPr>
                      <w:rFonts w:ascii="Calibri" w:eastAsia="Calibri" w:hAnsi="Calibri" w:cs="Calibri"/>
                      <w:sz w:val="20"/>
                      <w:szCs w:val="20"/>
                    </w:rPr>
                    <w:t>1</w:t>
                  </w:r>
                </w:p>
              </w:tc>
              <w:tc>
                <w:tcPr>
                  <w:tcW w:w="2764" w:type="dxa"/>
                  <w:vMerge w:val="restart"/>
                  <w:vAlign w:val="center"/>
                </w:tcPr>
                <w:p w14:paraId="2759D38E" w14:textId="2DA053B7" w:rsidR="00164061" w:rsidRDefault="00164061" w:rsidP="00164061">
                  <w:pPr>
                    <w:jc w:val="center"/>
                    <w:rPr>
                      <w:rFonts w:ascii="Calibri" w:eastAsia="Calibri" w:hAnsi="Calibri" w:cs="Calibri"/>
                      <w:b/>
                      <w:sz w:val="20"/>
                      <w:szCs w:val="20"/>
                    </w:rPr>
                  </w:pPr>
                  <w:r w:rsidRPr="32C8EAD7">
                    <w:rPr>
                      <w:rFonts w:ascii="Calibri" w:eastAsia="Calibri" w:hAnsi="Calibri" w:cs="Calibri"/>
                      <w:b/>
                      <w:sz w:val="20"/>
                      <w:szCs w:val="20"/>
                    </w:rPr>
                    <w:t>Lesson Learned Report</w:t>
                  </w:r>
                </w:p>
              </w:tc>
              <w:tc>
                <w:tcPr>
                  <w:tcW w:w="10384" w:type="dxa"/>
                </w:tcPr>
                <w:p w14:paraId="791A5D93" w14:textId="1D348E6F" w:rsidR="00164061" w:rsidRDefault="00164061" w:rsidP="719B12A7">
                  <w:pPr>
                    <w:rPr>
                      <w:rFonts w:ascii="Calibri" w:eastAsia="Calibri" w:hAnsi="Calibri" w:cs="Calibri"/>
                      <w:sz w:val="20"/>
                      <w:szCs w:val="20"/>
                    </w:rPr>
                  </w:pPr>
                  <w:r w:rsidRPr="653ED438">
                    <w:rPr>
                      <w:rFonts w:ascii="Calibri" w:eastAsia="Calibri" w:hAnsi="Calibri" w:cs="Calibri"/>
                      <w:b/>
                      <w:sz w:val="20"/>
                      <w:szCs w:val="20"/>
                    </w:rPr>
                    <w:t>ICI Phase - II Report 2024 (English):</w:t>
                  </w:r>
                  <w:r w:rsidRPr="653ED438">
                    <w:rPr>
                      <w:rFonts w:ascii="Calibri" w:eastAsia="Calibri" w:hAnsi="Calibri" w:cs="Calibri"/>
                      <w:sz w:val="20"/>
                      <w:szCs w:val="20"/>
                    </w:rPr>
                    <w:t xml:space="preserve"> The </w:t>
                  </w:r>
                  <w:hyperlink r:id="rId50">
                    <w:r w:rsidRPr="653ED438">
                      <w:rPr>
                        <w:rStyle w:val="Hyperlink"/>
                        <w:rFonts w:ascii="Calibri" w:eastAsia="Calibri" w:hAnsi="Calibri" w:cs="Calibri"/>
                        <w:color w:val="0563C1"/>
                        <w:sz w:val="20"/>
                        <w:szCs w:val="20"/>
                      </w:rPr>
                      <w:t>ICI Phase - II Report 2024</w:t>
                    </w:r>
                  </w:hyperlink>
                  <w:r w:rsidRPr="653ED438">
                    <w:rPr>
                      <w:rFonts w:ascii="Calibri" w:eastAsia="Calibri" w:hAnsi="Calibri" w:cs="Calibri"/>
                      <w:sz w:val="20"/>
                      <w:szCs w:val="20"/>
                    </w:rPr>
                    <w:t>, was launched on 9</w:t>
                  </w:r>
                  <w:r w:rsidRPr="653ED438">
                    <w:rPr>
                      <w:rFonts w:ascii="Calibri" w:eastAsia="Calibri" w:hAnsi="Calibri" w:cs="Calibri"/>
                      <w:sz w:val="20"/>
                      <w:szCs w:val="20"/>
                      <w:vertAlign w:val="superscript"/>
                    </w:rPr>
                    <w:t>th</w:t>
                  </w:r>
                  <w:r w:rsidRPr="653ED438">
                    <w:rPr>
                      <w:rFonts w:ascii="Calibri" w:eastAsia="Calibri" w:hAnsi="Calibri" w:cs="Calibri"/>
                      <w:sz w:val="20"/>
                      <w:szCs w:val="20"/>
                    </w:rPr>
                    <w:t xml:space="preserve"> August 2024, coinciding with the International Day of the World’s Indigenous Peoples 2024.  </w:t>
                  </w:r>
                  <w:r w:rsidRPr="6284A060">
                    <w:rPr>
                      <w:rFonts w:ascii="Calibri" w:eastAsia="Calibri" w:hAnsi="Calibri" w:cs="Calibri"/>
                      <w:sz w:val="20"/>
                      <w:szCs w:val="20"/>
                    </w:rPr>
                    <w:t xml:space="preserve"> </w:t>
                  </w:r>
                </w:p>
              </w:tc>
            </w:tr>
            <w:tr w:rsidR="00164061" w14:paraId="1F7AE200" w14:textId="77777777" w:rsidTr="74172A5F">
              <w:trPr>
                <w:trHeight w:val="300"/>
              </w:trPr>
              <w:tc>
                <w:tcPr>
                  <w:tcW w:w="912" w:type="dxa"/>
                  <w:vAlign w:val="center"/>
                </w:tcPr>
                <w:p w14:paraId="7A19B648" w14:textId="054A47F8" w:rsidR="00164061" w:rsidRDefault="00164061" w:rsidP="0FF2BD76">
                  <w:pPr>
                    <w:jc w:val="center"/>
                    <w:rPr>
                      <w:rFonts w:ascii="Calibri" w:eastAsia="Calibri" w:hAnsi="Calibri" w:cs="Calibri"/>
                      <w:sz w:val="20"/>
                      <w:szCs w:val="20"/>
                    </w:rPr>
                  </w:pPr>
                  <w:r w:rsidRPr="4F0C767A">
                    <w:rPr>
                      <w:rFonts w:ascii="Calibri" w:eastAsia="Calibri" w:hAnsi="Calibri" w:cs="Calibri"/>
                      <w:sz w:val="20"/>
                      <w:szCs w:val="20"/>
                    </w:rPr>
                    <w:t>2</w:t>
                  </w:r>
                </w:p>
              </w:tc>
              <w:tc>
                <w:tcPr>
                  <w:tcW w:w="2764" w:type="dxa"/>
                  <w:vMerge/>
                  <w:vAlign w:val="center"/>
                </w:tcPr>
                <w:p w14:paraId="1C2224C9" w14:textId="77777777" w:rsidR="00164061" w:rsidRDefault="00164061" w:rsidP="00164061">
                  <w:pPr>
                    <w:jc w:val="center"/>
                  </w:pPr>
                </w:p>
              </w:tc>
              <w:tc>
                <w:tcPr>
                  <w:tcW w:w="10384" w:type="dxa"/>
                </w:tcPr>
                <w:p w14:paraId="6B67FD0D" w14:textId="379C6C6F" w:rsidR="00164061" w:rsidRDefault="00164061" w:rsidP="45904FFA">
                  <w:pPr>
                    <w:spacing w:after="160"/>
                    <w:rPr>
                      <w:rFonts w:ascii="Calibri" w:eastAsia="Calibri" w:hAnsi="Calibri" w:cs="Calibri"/>
                      <w:sz w:val="20"/>
                      <w:szCs w:val="20"/>
                    </w:rPr>
                  </w:pPr>
                  <w:r w:rsidRPr="653ED438">
                    <w:rPr>
                      <w:rFonts w:ascii="Calibri" w:eastAsia="Calibri" w:hAnsi="Calibri" w:cs="Calibri"/>
                      <w:b/>
                      <w:sz w:val="20"/>
                      <w:szCs w:val="20"/>
                    </w:rPr>
                    <w:t xml:space="preserve">ICI Phase - II Report 2024 (Spanish): </w:t>
                  </w:r>
                  <w:r w:rsidRPr="653ED438">
                    <w:rPr>
                      <w:rFonts w:ascii="Calibri" w:eastAsia="Calibri" w:hAnsi="Calibri" w:cs="Calibri"/>
                      <w:sz w:val="20"/>
                      <w:szCs w:val="20"/>
                    </w:rPr>
                    <w:t xml:space="preserve">The </w:t>
                  </w:r>
                  <w:hyperlink r:id="rId51">
                    <w:r w:rsidRPr="653ED438">
                      <w:rPr>
                        <w:rStyle w:val="Hyperlink"/>
                        <w:rFonts w:ascii="Calibri" w:eastAsia="Calibri" w:hAnsi="Calibri" w:cs="Calibri"/>
                        <w:color w:val="0563C1"/>
                        <w:sz w:val="20"/>
                        <w:szCs w:val="20"/>
                      </w:rPr>
                      <w:t>ICI Phase - II Report 2024</w:t>
                    </w:r>
                  </w:hyperlink>
                  <w:r w:rsidRPr="653ED438">
                    <w:rPr>
                      <w:rFonts w:ascii="Calibri" w:eastAsia="Calibri" w:hAnsi="Calibri" w:cs="Calibri"/>
                      <w:sz w:val="20"/>
                      <w:szCs w:val="20"/>
                    </w:rPr>
                    <w:t xml:space="preserve">, </w:t>
                  </w:r>
                  <w:hyperlink r:id="rId52">
                    <w:r w:rsidRPr="653ED438">
                      <w:rPr>
                        <w:rStyle w:val="Hyperlink"/>
                        <w:rFonts w:ascii="Calibri" w:eastAsia="Calibri" w:hAnsi="Calibri" w:cs="Calibri"/>
                        <w:color w:val="0563C1"/>
                        <w:sz w:val="20"/>
                        <w:szCs w:val="20"/>
                      </w:rPr>
                      <w:t>Spanish</w:t>
                    </w:r>
                  </w:hyperlink>
                  <w:r w:rsidRPr="653ED438">
                    <w:rPr>
                      <w:rFonts w:ascii="Calibri" w:eastAsia="Calibri" w:hAnsi="Calibri" w:cs="Calibri"/>
                      <w:sz w:val="20"/>
                      <w:szCs w:val="20"/>
                    </w:rPr>
                    <w:t xml:space="preserve"> translations were made available on the ICI knowledge platform in October 2024 in preparation for the GSC Meeting, Global Learning Exchange and COP16 in Cali.  </w:t>
                  </w:r>
                </w:p>
              </w:tc>
            </w:tr>
            <w:tr w:rsidR="00164061" w14:paraId="1C1A260F" w14:textId="77777777" w:rsidTr="74172A5F">
              <w:trPr>
                <w:trHeight w:val="300"/>
              </w:trPr>
              <w:tc>
                <w:tcPr>
                  <w:tcW w:w="912" w:type="dxa"/>
                  <w:vAlign w:val="center"/>
                </w:tcPr>
                <w:p w14:paraId="158084D2" w14:textId="61E1E3A5" w:rsidR="00164061" w:rsidRDefault="00164061" w:rsidP="0FF2BD76">
                  <w:pPr>
                    <w:jc w:val="center"/>
                    <w:rPr>
                      <w:rFonts w:ascii="Calibri" w:eastAsia="Calibri" w:hAnsi="Calibri" w:cs="Calibri"/>
                      <w:sz w:val="20"/>
                      <w:szCs w:val="20"/>
                    </w:rPr>
                  </w:pPr>
                  <w:r w:rsidRPr="4F0C767A">
                    <w:rPr>
                      <w:rFonts w:ascii="Calibri" w:eastAsia="Calibri" w:hAnsi="Calibri" w:cs="Calibri"/>
                      <w:sz w:val="20"/>
                      <w:szCs w:val="20"/>
                    </w:rPr>
                    <w:t>3</w:t>
                  </w:r>
                </w:p>
              </w:tc>
              <w:tc>
                <w:tcPr>
                  <w:tcW w:w="2764" w:type="dxa"/>
                  <w:vMerge/>
                  <w:vAlign w:val="center"/>
                </w:tcPr>
                <w:p w14:paraId="10075464" w14:textId="77777777" w:rsidR="00164061" w:rsidRDefault="00164061" w:rsidP="00164061">
                  <w:pPr>
                    <w:jc w:val="center"/>
                  </w:pPr>
                </w:p>
              </w:tc>
              <w:tc>
                <w:tcPr>
                  <w:tcW w:w="10384" w:type="dxa"/>
                </w:tcPr>
                <w:p w14:paraId="02BE24A7" w14:textId="3CF18996" w:rsidR="00164061" w:rsidRDefault="00164061" w:rsidP="4AC92392">
                  <w:pPr>
                    <w:spacing w:after="160"/>
                    <w:rPr>
                      <w:rFonts w:ascii="Calibri" w:eastAsia="Calibri" w:hAnsi="Calibri" w:cs="Calibri"/>
                      <w:sz w:val="20"/>
                      <w:szCs w:val="20"/>
                    </w:rPr>
                  </w:pPr>
                  <w:r w:rsidRPr="653ED438">
                    <w:rPr>
                      <w:rFonts w:ascii="Calibri" w:eastAsia="Calibri" w:hAnsi="Calibri" w:cs="Calibri"/>
                      <w:b/>
                      <w:sz w:val="20"/>
                      <w:szCs w:val="20"/>
                    </w:rPr>
                    <w:t xml:space="preserve">ICI Phase - II Report 2024 (French): </w:t>
                  </w:r>
                  <w:r w:rsidRPr="653ED438">
                    <w:rPr>
                      <w:rFonts w:ascii="Calibri" w:eastAsia="Calibri" w:hAnsi="Calibri" w:cs="Calibri"/>
                      <w:sz w:val="20"/>
                      <w:szCs w:val="20"/>
                    </w:rPr>
                    <w:t xml:space="preserve">The </w:t>
                  </w:r>
                  <w:hyperlink r:id="rId53">
                    <w:r w:rsidRPr="653ED438">
                      <w:rPr>
                        <w:rStyle w:val="Hyperlink"/>
                        <w:rFonts w:ascii="Calibri" w:eastAsia="Calibri" w:hAnsi="Calibri" w:cs="Calibri"/>
                        <w:color w:val="0563C1"/>
                        <w:sz w:val="20"/>
                        <w:szCs w:val="20"/>
                      </w:rPr>
                      <w:t>ICI Phase - II Report 2024</w:t>
                    </w:r>
                  </w:hyperlink>
                  <w:r w:rsidRPr="653ED438">
                    <w:rPr>
                      <w:rFonts w:ascii="Calibri" w:eastAsia="Calibri" w:hAnsi="Calibri" w:cs="Calibri"/>
                      <w:sz w:val="20"/>
                      <w:szCs w:val="20"/>
                    </w:rPr>
                    <w:t xml:space="preserve">, </w:t>
                  </w:r>
                  <w:hyperlink r:id="rId54">
                    <w:r w:rsidRPr="653ED438">
                      <w:rPr>
                        <w:rStyle w:val="Hyperlink"/>
                        <w:rFonts w:ascii="Calibri" w:eastAsia="Calibri" w:hAnsi="Calibri" w:cs="Calibri"/>
                        <w:color w:val="0563C1"/>
                        <w:sz w:val="20"/>
                        <w:szCs w:val="20"/>
                      </w:rPr>
                      <w:t>French</w:t>
                    </w:r>
                  </w:hyperlink>
                  <w:r w:rsidRPr="653ED438">
                    <w:rPr>
                      <w:rFonts w:ascii="Calibri" w:eastAsia="Calibri" w:hAnsi="Calibri" w:cs="Calibri"/>
                      <w:sz w:val="20"/>
                      <w:szCs w:val="20"/>
                    </w:rPr>
                    <w:t xml:space="preserve"> translations were made available on the ICI knowledge platform in October 2024 in preparation for the GSC Meeting, Global Learning Exchange and COP16 in Cali.  </w:t>
                  </w:r>
                </w:p>
              </w:tc>
            </w:tr>
            <w:tr w:rsidR="00164061" w14:paraId="2A36FC53" w14:textId="77777777" w:rsidTr="74172A5F">
              <w:trPr>
                <w:trHeight w:val="300"/>
              </w:trPr>
              <w:tc>
                <w:tcPr>
                  <w:tcW w:w="912" w:type="dxa"/>
                  <w:vAlign w:val="center"/>
                </w:tcPr>
                <w:p w14:paraId="292000E0" w14:textId="453C278F" w:rsidR="00164061" w:rsidRDefault="00164061" w:rsidP="0FF2BD76">
                  <w:pPr>
                    <w:jc w:val="center"/>
                    <w:rPr>
                      <w:rFonts w:ascii="Calibri" w:eastAsia="Calibri" w:hAnsi="Calibri" w:cs="Calibri"/>
                      <w:sz w:val="20"/>
                      <w:szCs w:val="20"/>
                    </w:rPr>
                  </w:pPr>
                  <w:r w:rsidRPr="4F0C767A">
                    <w:rPr>
                      <w:rFonts w:ascii="Calibri" w:eastAsia="Calibri" w:hAnsi="Calibri" w:cs="Calibri"/>
                      <w:sz w:val="20"/>
                      <w:szCs w:val="20"/>
                    </w:rPr>
                    <w:t>4</w:t>
                  </w:r>
                </w:p>
              </w:tc>
              <w:tc>
                <w:tcPr>
                  <w:tcW w:w="2764" w:type="dxa"/>
                  <w:vMerge w:val="restart"/>
                  <w:vAlign w:val="center"/>
                </w:tcPr>
                <w:p w14:paraId="3BFB1121" w14:textId="071BCACA" w:rsidR="00164061" w:rsidRDefault="00164061" w:rsidP="00164061">
                  <w:pPr>
                    <w:jc w:val="center"/>
                    <w:rPr>
                      <w:rFonts w:ascii="Calibri" w:eastAsia="Calibri" w:hAnsi="Calibri" w:cs="Calibri"/>
                      <w:b/>
                      <w:sz w:val="20"/>
                      <w:szCs w:val="20"/>
                    </w:rPr>
                  </w:pPr>
                  <w:r w:rsidRPr="32C8EAD7">
                    <w:rPr>
                      <w:rFonts w:ascii="Calibri" w:eastAsia="Calibri" w:hAnsi="Calibri" w:cs="Calibri"/>
                      <w:b/>
                      <w:sz w:val="20"/>
                      <w:szCs w:val="20"/>
                    </w:rPr>
                    <w:t>Blog/ Article</w:t>
                  </w:r>
                </w:p>
              </w:tc>
              <w:tc>
                <w:tcPr>
                  <w:tcW w:w="10384" w:type="dxa"/>
                </w:tcPr>
                <w:p w14:paraId="39F15C56" w14:textId="3F51C5AF" w:rsidR="00164061" w:rsidRDefault="00164061" w:rsidP="719B12A7">
                  <w:pPr>
                    <w:rPr>
                      <w:rFonts w:ascii="Calibri" w:eastAsia="Calibri" w:hAnsi="Calibri" w:cs="Calibri"/>
                      <w:sz w:val="20"/>
                      <w:szCs w:val="20"/>
                    </w:rPr>
                  </w:pPr>
                  <w:r w:rsidRPr="653ED438">
                    <w:rPr>
                      <w:rFonts w:ascii="Calibri" w:eastAsia="Calibri" w:hAnsi="Calibri" w:cs="Calibri"/>
                      <w:b/>
                      <w:sz w:val="20"/>
                      <w:szCs w:val="20"/>
                    </w:rPr>
                    <w:t xml:space="preserve">Blog Published on ICI Knowledge Platform: </w:t>
                  </w:r>
                  <w:r w:rsidRPr="653ED438">
                    <w:rPr>
                      <w:rFonts w:ascii="Calibri" w:eastAsia="Calibri" w:hAnsi="Calibri" w:cs="Calibri"/>
                      <w:sz w:val="20"/>
                      <w:szCs w:val="20"/>
                    </w:rPr>
                    <w:t>ICI Published Blog on Sep 12, 2024, under title “</w:t>
                  </w:r>
                  <w:hyperlink r:id="rId55">
                    <w:r w:rsidRPr="653ED438">
                      <w:rPr>
                        <w:rStyle w:val="Hyperlink"/>
                        <w:rFonts w:ascii="Calibri" w:eastAsia="Calibri" w:hAnsi="Calibri" w:cs="Calibri"/>
                        <w:color w:val="0563C1"/>
                        <w:sz w:val="20"/>
                        <w:szCs w:val="20"/>
                      </w:rPr>
                      <w:t>A Journey of Learning and Unity: Reflections from Our Inclusive Conservation Initiative Africa Learning Exchange in Tanzania - ICI</w:t>
                    </w:r>
                  </w:hyperlink>
                  <w:r w:rsidRPr="653ED438">
                    <w:rPr>
                      <w:rFonts w:ascii="Calibri" w:eastAsia="Calibri" w:hAnsi="Calibri" w:cs="Calibri"/>
                      <w:sz w:val="20"/>
                      <w:szCs w:val="20"/>
                    </w:rPr>
                    <w:t xml:space="preserve">”. </w:t>
                  </w:r>
                </w:p>
              </w:tc>
            </w:tr>
            <w:tr w:rsidR="00164061" w14:paraId="24902826" w14:textId="77777777" w:rsidTr="74172A5F">
              <w:trPr>
                <w:trHeight w:val="300"/>
              </w:trPr>
              <w:tc>
                <w:tcPr>
                  <w:tcW w:w="912" w:type="dxa"/>
                  <w:vAlign w:val="center"/>
                </w:tcPr>
                <w:p w14:paraId="6A5AFCD0" w14:textId="2CBDAB3E" w:rsidR="00164061" w:rsidRDefault="00164061" w:rsidP="0FF2BD76">
                  <w:pPr>
                    <w:jc w:val="center"/>
                    <w:rPr>
                      <w:rFonts w:ascii="Calibri" w:eastAsia="Calibri" w:hAnsi="Calibri" w:cs="Calibri"/>
                      <w:sz w:val="20"/>
                      <w:szCs w:val="20"/>
                    </w:rPr>
                  </w:pPr>
                  <w:r w:rsidRPr="4F0C767A">
                    <w:rPr>
                      <w:rFonts w:ascii="Calibri" w:eastAsia="Calibri" w:hAnsi="Calibri" w:cs="Calibri"/>
                      <w:sz w:val="20"/>
                      <w:szCs w:val="20"/>
                    </w:rPr>
                    <w:t>5</w:t>
                  </w:r>
                </w:p>
              </w:tc>
              <w:tc>
                <w:tcPr>
                  <w:tcW w:w="2764" w:type="dxa"/>
                  <w:vMerge/>
                </w:tcPr>
                <w:p w14:paraId="481A99EE" w14:textId="77777777" w:rsidR="00164061" w:rsidRDefault="00164061"/>
              </w:tc>
              <w:tc>
                <w:tcPr>
                  <w:tcW w:w="10384" w:type="dxa"/>
                </w:tcPr>
                <w:p w14:paraId="618AF16D" w14:textId="597AF08B" w:rsidR="00164061" w:rsidRDefault="00164061" w:rsidP="719B12A7">
                  <w:pPr>
                    <w:rPr>
                      <w:rFonts w:ascii="Calibri" w:eastAsia="Calibri" w:hAnsi="Calibri" w:cs="Calibri"/>
                      <w:sz w:val="20"/>
                      <w:szCs w:val="20"/>
                    </w:rPr>
                  </w:pPr>
                  <w:r w:rsidRPr="653ED438">
                    <w:rPr>
                      <w:rFonts w:ascii="Calibri" w:eastAsia="Calibri" w:hAnsi="Calibri" w:cs="Calibri"/>
                      <w:b/>
                      <w:sz w:val="20"/>
                      <w:szCs w:val="20"/>
                    </w:rPr>
                    <w:t xml:space="preserve">Blog Published on ICI Knowledge Platform: </w:t>
                  </w:r>
                  <w:r w:rsidRPr="653ED438">
                    <w:rPr>
                      <w:rFonts w:ascii="Calibri" w:eastAsia="Calibri" w:hAnsi="Calibri" w:cs="Calibri"/>
                      <w:sz w:val="20"/>
                      <w:szCs w:val="20"/>
                    </w:rPr>
                    <w:t>ICI Published Blog on Nov 22, 2024, under title: “</w:t>
                  </w:r>
                  <w:hyperlink r:id="rId56">
                    <w:r w:rsidRPr="653ED438">
                      <w:rPr>
                        <w:rStyle w:val="Hyperlink"/>
                        <w:rFonts w:ascii="Calibri" w:eastAsia="Calibri" w:hAnsi="Calibri" w:cs="Calibri"/>
                        <w:color w:val="0563C1"/>
                        <w:sz w:val="20"/>
                        <w:szCs w:val="20"/>
                      </w:rPr>
                      <w:t>COP16: Advancing Indigenous Leadership and Inclusive Conservation - ICI</w:t>
                    </w:r>
                  </w:hyperlink>
                  <w:r w:rsidRPr="653ED438">
                    <w:rPr>
                      <w:rFonts w:ascii="Calibri" w:eastAsia="Calibri" w:hAnsi="Calibri" w:cs="Calibri"/>
                      <w:sz w:val="20"/>
                      <w:szCs w:val="20"/>
                    </w:rPr>
                    <w:t xml:space="preserve">”. </w:t>
                  </w:r>
                  <w:r w:rsidRPr="6284A060">
                    <w:rPr>
                      <w:rFonts w:ascii="Calibri" w:eastAsia="Calibri" w:hAnsi="Calibri" w:cs="Calibri"/>
                      <w:sz w:val="20"/>
                      <w:szCs w:val="20"/>
                    </w:rPr>
                    <w:t xml:space="preserve"> </w:t>
                  </w:r>
                </w:p>
              </w:tc>
            </w:tr>
            <w:tr w:rsidR="00164061" w14:paraId="11A54E3E" w14:textId="77777777" w:rsidTr="74172A5F">
              <w:trPr>
                <w:trHeight w:val="300"/>
              </w:trPr>
              <w:tc>
                <w:tcPr>
                  <w:tcW w:w="912" w:type="dxa"/>
                  <w:vAlign w:val="center"/>
                </w:tcPr>
                <w:p w14:paraId="23A947FF" w14:textId="18DF352C" w:rsidR="00164061" w:rsidRDefault="00164061" w:rsidP="0FF2BD76">
                  <w:pPr>
                    <w:jc w:val="center"/>
                    <w:rPr>
                      <w:rFonts w:ascii="Calibri" w:eastAsia="Calibri" w:hAnsi="Calibri" w:cs="Calibri"/>
                      <w:sz w:val="20"/>
                      <w:szCs w:val="20"/>
                    </w:rPr>
                  </w:pPr>
                  <w:r w:rsidRPr="4F0C767A">
                    <w:rPr>
                      <w:rFonts w:ascii="Calibri" w:eastAsia="Calibri" w:hAnsi="Calibri" w:cs="Calibri"/>
                      <w:sz w:val="20"/>
                      <w:szCs w:val="20"/>
                    </w:rPr>
                    <w:t>6</w:t>
                  </w:r>
                </w:p>
              </w:tc>
              <w:tc>
                <w:tcPr>
                  <w:tcW w:w="2764" w:type="dxa"/>
                  <w:vMerge/>
                </w:tcPr>
                <w:p w14:paraId="1CA951E9" w14:textId="77777777" w:rsidR="00164061" w:rsidRDefault="00164061"/>
              </w:tc>
              <w:tc>
                <w:tcPr>
                  <w:tcW w:w="10384" w:type="dxa"/>
                </w:tcPr>
                <w:p w14:paraId="0FF8FBCA" w14:textId="0641AC8A" w:rsidR="00164061" w:rsidRDefault="00164061" w:rsidP="716E642D">
                  <w:pPr>
                    <w:spacing w:after="160"/>
                    <w:rPr>
                      <w:rFonts w:ascii="Calibri" w:eastAsia="Calibri" w:hAnsi="Calibri" w:cs="Calibri"/>
                      <w:sz w:val="20"/>
                      <w:szCs w:val="20"/>
                    </w:rPr>
                  </w:pPr>
                  <w:r w:rsidRPr="653ED438">
                    <w:rPr>
                      <w:rFonts w:ascii="Calibri" w:eastAsia="Calibri" w:hAnsi="Calibri" w:cs="Calibri"/>
                      <w:b/>
                      <w:sz w:val="20"/>
                      <w:szCs w:val="20"/>
                    </w:rPr>
                    <w:t xml:space="preserve">Blog Published on ICI Knowledge Platform: </w:t>
                  </w:r>
                  <w:r w:rsidRPr="653ED438">
                    <w:rPr>
                      <w:rFonts w:ascii="Calibri" w:eastAsia="Calibri" w:hAnsi="Calibri" w:cs="Calibri"/>
                      <w:sz w:val="20"/>
                      <w:szCs w:val="20"/>
                    </w:rPr>
                    <w:t xml:space="preserve">ICI Published Blog on Dec 25, 2024, under title: </w:t>
                  </w:r>
                  <w:hyperlink r:id="rId57">
                    <w:r w:rsidRPr="653ED438">
                      <w:rPr>
                        <w:rStyle w:val="Hyperlink"/>
                        <w:rFonts w:ascii="Calibri" w:eastAsia="Calibri" w:hAnsi="Calibri" w:cs="Calibri"/>
                        <w:color w:val="0563C1"/>
                        <w:sz w:val="20"/>
                        <w:szCs w:val="20"/>
                      </w:rPr>
                      <w:t>Embracing Indigenous Wisdom: Reflections from the Inclusive Conservation Initiative Asia Regional Learning Exchange in Thini, Nepal - ICI</w:t>
                    </w:r>
                  </w:hyperlink>
                </w:p>
              </w:tc>
            </w:tr>
            <w:tr w:rsidR="00164061" w14:paraId="1A32A05E" w14:textId="77777777" w:rsidTr="74172A5F">
              <w:trPr>
                <w:trHeight w:val="300"/>
              </w:trPr>
              <w:tc>
                <w:tcPr>
                  <w:tcW w:w="912" w:type="dxa"/>
                  <w:vAlign w:val="center"/>
                </w:tcPr>
                <w:p w14:paraId="2F6283D0" w14:textId="7FEB832D" w:rsidR="00164061" w:rsidRDefault="00164061" w:rsidP="0FF2BD76">
                  <w:pPr>
                    <w:jc w:val="center"/>
                    <w:rPr>
                      <w:rFonts w:ascii="Calibri" w:eastAsia="Calibri" w:hAnsi="Calibri" w:cs="Calibri"/>
                      <w:sz w:val="20"/>
                      <w:szCs w:val="20"/>
                    </w:rPr>
                  </w:pPr>
                  <w:r w:rsidRPr="4F0C767A">
                    <w:rPr>
                      <w:rFonts w:ascii="Calibri" w:eastAsia="Calibri" w:hAnsi="Calibri" w:cs="Calibri"/>
                      <w:sz w:val="20"/>
                      <w:szCs w:val="20"/>
                    </w:rPr>
                    <w:t>7</w:t>
                  </w:r>
                </w:p>
              </w:tc>
              <w:tc>
                <w:tcPr>
                  <w:tcW w:w="2764" w:type="dxa"/>
                  <w:vMerge/>
                </w:tcPr>
                <w:p w14:paraId="57AC4369" w14:textId="77777777" w:rsidR="00164061" w:rsidRDefault="00164061"/>
              </w:tc>
              <w:tc>
                <w:tcPr>
                  <w:tcW w:w="10384" w:type="dxa"/>
                </w:tcPr>
                <w:p w14:paraId="123C5ED8" w14:textId="68CFCCAE" w:rsidR="00164061" w:rsidRDefault="00164061" w:rsidP="719B12A7">
                  <w:pPr>
                    <w:rPr>
                      <w:rFonts w:ascii="Calibri" w:eastAsia="Calibri" w:hAnsi="Calibri" w:cs="Calibri"/>
                      <w:sz w:val="20"/>
                      <w:szCs w:val="20"/>
                    </w:rPr>
                  </w:pPr>
                  <w:r w:rsidRPr="653ED438">
                    <w:rPr>
                      <w:rFonts w:ascii="Calibri" w:eastAsia="Calibri" w:hAnsi="Calibri" w:cs="Calibri"/>
                      <w:b/>
                      <w:sz w:val="20"/>
                      <w:szCs w:val="20"/>
                    </w:rPr>
                    <w:t xml:space="preserve">Blog Published on ICI Knowledge Platform: </w:t>
                  </w:r>
                  <w:r w:rsidRPr="653ED438">
                    <w:rPr>
                      <w:rFonts w:ascii="Calibri" w:eastAsia="Calibri" w:hAnsi="Calibri" w:cs="Calibri"/>
                      <w:sz w:val="20"/>
                      <w:szCs w:val="20"/>
                    </w:rPr>
                    <w:t xml:space="preserve">ICI Published Blog on Dec 09, 2024, under title: </w:t>
                  </w:r>
                  <w:hyperlink r:id="rId58">
                    <w:r w:rsidRPr="653ED438">
                      <w:rPr>
                        <w:rStyle w:val="Hyperlink"/>
                        <w:rFonts w:ascii="Calibri" w:eastAsia="Calibri" w:hAnsi="Calibri" w:cs="Calibri"/>
                        <w:color w:val="0563C1"/>
                        <w:sz w:val="20"/>
                        <w:szCs w:val="20"/>
                      </w:rPr>
                      <w:t>Historic Co-Governance Agreement for Villarrica National Park - ICI</w:t>
                    </w:r>
                  </w:hyperlink>
                  <w:r w:rsidRPr="653ED438">
                    <w:rPr>
                      <w:rFonts w:ascii="Calibri" w:eastAsia="Calibri" w:hAnsi="Calibri" w:cs="Calibri"/>
                      <w:sz w:val="20"/>
                      <w:szCs w:val="20"/>
                    </w:rPr>
                    <w:t xml:space="preserve"> </w:t>
                  </w:r>
                  <w:r w:rsidRPr="6284A060">
                    <w:rPr>
                      <w:rFonts w:ascii="Calibri" w:eastAsia="Calibri" w:hAnsi="Calibri" w:cs="Calibri"/>
                      <w:sz w:val="20"/>
                      <w:szCs w:val="20"/>
                    </w:rPr>
                    <w:t xml:space="preserve"> </w:t>
                  </w:r>
                </w:p>
              </w:tc>
            </w:tr>
            <w:tr w:rsidR="00164061" w14:paraId="354B324F" w14:textId="77777777" w:rsidTr="74172A5F">
              <w:trPr>
                <w:trHeight w:val="300"/>
              </w:trPr>
              <w:tc>
                <w:tcPr>
                  <w:tcW w:w="912" w:type="dxa"/>
                  <w:vAlign w:val="center"/>
                </w:tcPr>
                <w:p w14:paraId="51A3DA1A" w14:textId="5D298A03" w:rsidR="00164061" w:rsidRDefault="00164061" w:rsidP="5CBEE525">
                  <w:pPr>
                    <w:jc w:val="center"/>
                    <w:rPr>
                      <w:rFonts w:ascii="Calibri" w:eastAsia="Calibri" w:hAnsi="Calibri" w:cs="Calibri"/>
                      <w:sz w:val="20"/>
                      <w:szCs w:val="20"/>
                    </w:rPr>
                  </w:pPr>
                  <w:r w:rsidRPr="4F0C767A">
                    <w:rPr>
                      <w:rFonts w:ascii="Calibri" w:eastAsia="Calibri" w:hAnsi="Calibri" w:cs="Calibri"/>
                      <w:sz w:val="20"/>
                      <w:szCs w:val="20"/>
                    </w:rPr>
                    <w:t>8</w:t>
                  </w:r>
                </w:p>
              </w:tc>
              <w:tc>
                <w:tcPr>
                  <w:tcW w:w="2764" w:type="dxa"/>
                  <w:vMerge/>
                </w:tcPr>
                <w:p w14:paraId="70B800BA" w14:textId="77777777" w:rsidR="00164061" w:rsidRDefault="00164061"/>
              </w:tc>
              <w:tc>
                <w:tcPr>
                  <w:tcW w:w="10384" w:type="dxa"/>
                  <w:vAlign w:val="center"/>
                </w:tcPr>
                <w:p w14:paraId="24B6E4C2" w14:textId="5E53ED78" w:rsidR="00164061" w:rsidRDefault="00164061" w:rsidP="716E642D">
                  <w:pPr>
                    <w:rPr>
                      <w:rFonts w:ascii="Calibri" w:eastAsia="Calibri" w:hAnsi="Calibri" w:cs="Calibri"/>
                      <w:sz w:val="20"/>
                      <w:szCs w:val="20"/>
                    </w:rPr>
                  </w:pPr>
                  <w:r w:rsidRPr="653ED438">
                    <w:rPr>
                      <w:rFonts w:ascii="Calibri" w:eastAsia="Calibri" w:hAnsi="Calibri" w:cs="Calibri"/>
                      <w:b/>
                      <w:sz w:val="20"/>
                      <w:szCs w:val="20"/>
                    </w:rPr>
                    <w:t xml:space="preserve">Blog Published on ICI Knowledge Platform: </w:t>
                  </w:r>
                  <w:r w:rsidRPr="653ED438">
                    <w:rPr>
                      <w:rFonts w:ascii="Calibri" w:eastAsia="Calibri" w:hAnsi="Calibri" w:cs="Calibri"/>
                      <w:i/>
                      <w:sz w:val="20"/>
                      <w:szCs w:val="20"/>
                    </w:rPr>
                    <w:t xml:space="preserve">ICI Published Blog on April 21, 2025, under title: </w:t>
                  </w:r>
                  <w:hyperlink r:id="rId59">
                    <w:r w:rsidRPr="653ED438">
                      <w:rPr>
                        <w:rStyle w:val="Hyperlink"/>
                        <w:rFonts w:ascii="Calibri" w:eastAsia="Calibri" w:hAnsi="Calibri" w:cs="Calibri"/>
                        <w:i/>
                        <w:color w:val="0563C1"/>
                        <w:sz w:val="20"/>
                        <w:szCs w:val="20"/>
                      </w:rPr>
                      <w:t>We are not beneficiaries of conservation efforts – we are partners - ICI</w:t>
                    </w:r>
                  </w:hyperlink>
                  <w:r w:rsidRPr="653ED438">
                    <w:rPr>
                      <w:rFonts w:ascii="Calibri" w:eastAsia="Calibri" w:hAnsi="Calibri" w:cs="Calibri"/>
                      <w:sz w:val="20"/>
                      <w:szCs w:val="20"/>
                    </w:rPr>
                    <w:t xml:space="preserve">  </w:t>
                  </w:r>
                </w:p>
              </w:tc>
            </w:tr>
            <w:tr w:rsidR="00164061" w14:paraId="6416F91A" w14:textId="77777777" w:rsidTr="74172A5F">
              <w:trPr>
                <w:trHeight w:val="300"/>
              </w:trPr>
              <w:tc>
                <w:tcPr>
                  <w:tcW w:w="912" w:type="dxa"/>
                  <w:vAlign w:val="center"/>
                </w:tcPr>
                <w:p w14:paraId="60E7F519" w14:textId="6A3CFEB2" w:rsidR="00164061" w:rsidRDefault="00164061" w:rsidP="0FF2BD76">
                  <w:pPr>
                    <w:jc w:val="center"/>
                    <w:rPr>
                      <w:rFonts w:ascii="Calibri" w:eastAsia="Calibri" w:hAnsi="Calibri" w:cs="Calibri"/>
                      <w:sz w:val="20"/>
                      <w:szCs w:val="20"/>
                    </w:rPr>
                  </w:pPr>
                  <w:r w:rsidRPr="4F0C767A">
                    <w:rPr>
                      <w:rFonts w:ascii="Calibri" w:eastAsia="Calibri" w:hAnsi="Calibri" w:cs="Calibri"/>
                      <w:sz w:val="20"/>
                      <w:szCs w:val="20"/>
                    </w:rPr>
                    <w:t>9</w:t>
                  </w:r>
                </w:p>
              </w:tc>
              <w:tc>
                <w:tcPr>
                  <w:tcW w:w="2764" w:type="dxa"/>
                  <w:vMerge w:val="restart"/>
                  <w:vAlign w:val="center"/>
                </w:tcPr>
                <w:p w14:paraId="258203C3" w14:textId="1C182A70" w:rsidR="00164061" w:rsidRDefault="00164061" w:rsidP="32C8EAD7">
                  <w:pPr>
                    <w:jc w:val="center"/>
                    <w:rPr>
                      <w:rFonts w:ascii="Calibri" w:eastAsia="Calibri" w:hAnsi="Calibri" w:cs="Calibri"/>
                      <w:b/>
                      <w:sz w:val="20"/>
                      <w:szCs w:val="20"/>
                    </w:rPr>
                  </w:pPr>
                  <w:r w:rsidRPr="32C8EAD7">
                    <w:rPr>
                      <w:rFonts w:ascii="Calibri" w:eastAsia="Calibri" w:hAnsi="Calibri" w:cs="Calibri"/>
                      <w:b/>
                      <w:sz w:val="20"/>
                      <w:szCs w:val="20"/>
                    </w:rPr>
                    <w:t>Learning Exchange Video Documentaries</w:t>
                  </w:r>
                </w:p>
              </w:tc>
              <w:tc>
                <w:tcPr>
                  <w:tcW w:w="10384" w:type="dxa"/>
                  <w:vAlign w:val="bottom"/>
                </w:tcPr>
                <w:p w14:paraId="362B10AE" w14:textId="277F16D4" w:rsidR="00164061" w:rsidRDefault="3F6F2945" w:rsidP="6A675939">
                  <w:pPr>
                    <w:spacing w:after="160"/>
                    <w:rPr>
                      <w:rFonts w:ascii="Calibri" w:eastAsia="Calibri" w:hAnsi="Calibri" w:cs="Calibri"/>
                      <w:sz w:val="20"/>
                      <w:szCs w:val="20"/>
                    </w:rPr>
                  </w:pPr>
                  <w:r w:rsidRPr="74172A5F">
                    <w:rPr>
                      <w:rFonts w:ascii="Calibri" w:eastAsia="Calibri" w:hAnsi="Calibri" w:cs="Calibri"/>
                      <w:b/>
                      <w:bCs/>
                      <w:sz w:val="20"/>
                      <w:szCs w:val="20"/>
                    </w:rPr>
                    <w:t>ICI Regional Learning Exchange Video Documentaries:</w:t>
                  </w:r>
                  <w:r w:rsidRPr="74172A5F">
                    <w:rPr>
                      <w:rFonts w:ascii="Calibri" w:eastAsia="Calibri" w:hAnsi="Calibri" w:cs="Calibri"/>
                      <w:sz w:val="20"/>
                      <w:szCs w:val="20"/>
                    </w:rPr>
                    <w:t xml:space="preserve"> Three ICI Regional Learning Exchange </w:t>
                  </w:r>
                  <w:r w:rsidRPr="74172A5F">
                    <w:rPr>
                      <w:rFonts w:ascii="Calibri" w:eastAsia="Calibri" w:hAnsi="Calibri" w:cs="Calibri"/>
                      <w:b/>
                      <w:bCs/>
                      <w:sz w:val="20"/>
                      <w:szCs w:val="20"/>
                    </w:rPr>
                    <w:t>(</w:t>
                  </w:r>
                  <w:hyperlink r:id="rId60">
                    <w:r w:rsidRPr="74172A5F">
                      <w:rPr>
                        <w:rStyle w:val="Hyperlink"/>
                        <w:rFonts w:ascii="Calibri" w:eastAsia="Calibri" w:hAnsi="Calibri" w:cs="Calibri"/>
                        <w:b/>
                        <w:bCs/>
                        <w:sz w:val="20"/>
                        <w:szCs w:val="20"/>
                      </w:rPr>
                      <w:t>Africa</w:t>
                    </w:r>
                  </w:hyperlink>
                  <w:r w:rsidRPr="74172A5F">
                    <w:rPr>
                      <w:rFonts w:ascii="Calibri" w:eastAsia="Calibri" w:hAnsi="Calibri" w:cs="Calibri"/>
                      <w:b/>
                      <w:bCs/>
                      <w:sz w:val="20"/>
                      <w:szCs w:val="20"/>
                    </w:rPr>
                    <w:t>)</w:t>
                  </w:r>
                  <w:r w:rsidRPr="74172A5F">
                    <w:rPr>
                      <w:rFonts w:ascii="Calibri" w:eastAsia="Calibri" w:hAnsi="Calibri" w:cs="Calibri"/>
                      <w:sz w:val="20"/>
                      <w:szCs w:val="20"/>
                    </w:rPr>
                    <w:t xml:space="preserve"> documentary </w:t>
                  </w:r>
                </w:p>
                <w:p w14:paraId="14328BAB" w14:textId="78BBC974" w:rsidR="00164061" w:rsidRDefault="00164061" w:rsidP="04336DF0">
                  <w:pPr>
                    <w:spacing w:after="160"/>
                    <w:rPr>
                      <w:rFonts w:ascii="Calibri" w:eastAsia="Calibri" w:hAnsi="Calibri" w:cs="Calibri"/>
                      <w:sz w:val="20"/>
                      <w:szCs w:val="20"/>
                    </w:rPr>
                  </w:pPr>
                  <w:r w:rsidRPr="653ED438">
                    <w:rPr>
                      <w:rFonts w:ascii="Calibri" w:eastAsia="Calibri" w:hAnsi="Calibri" w:cs="Calibri"/>
                      <w:sz w:val="20"/>
                      <w:szCs w:val="20"/>
                    </w:rPr>
                    <w:t>videos have been developed and are available on the ICI SharePoint folder and the ICI Subproject Hub.</w:t>
                  </w:r>
                </w:p>
              </w:tc>
            </w:tr>
            <w:tr w:rsidR="00164061" w14:paraId="5F490CEA" w14:textId="77777777" w:rsidTr="74172A5F">
              <w:trPr>
                <w:trHeight w:val="300"/>
              </w:trPr>
              <w:tc>
                <w:tcPr>
                  <w:tcW w:w="912" w:type="dxa"/>
                  <w:vAlign w:val="center"/>
                </w:tcPr>
                <w:p w14:paraId="424840AE" w14:textId="2C44EFA0" w:rsidR="00164061" w:rsidRDefault="00164061" w:rsidP="0FF2BD76">
                  <w:pPr>
                    <w:jc w:val="center"/>
                    <w:rPr>
                      <w:rFonts w:ascii="Calibri" w:eastAsia="Calibri" w:hAnsi="Calibri" w:cs="Calibri"/>
                      <w:sz w:val="20"/>
                      <w:szCs w:val="20"/>
                    </w:rPr>
                  </w:pPr>
                  <w:r w:rsidRPr="0FF2BD76">
                    <w:rPr>
                      <w:rFonts w:ascii="Calibri" w:eastAsia="Calibri" w:hAnsi="Calibri" w:cs="Calibri"/>
                      <w:sz w:val="20"/>
                      <w:szCs w:val="20"/>
                    </w:rPr>
                    <w:t>10</w:t>
                  </w:r>
                </w:p>
              </w:tc>
              <w:tc>
                <w:tcPr>
                  <w:tcW w:w="2764" w:type="dxa"/>
                  <w:vMerge/>
                </w:tcPr>
                <w:p w14:paraId="2BF52FCA" w14:textId="77777777" w:rsidR="00164061" w:rsidRDefault="00164061"/>
              </w:tc>
              <w:tc>
                <w:tcPr>
                  <w:tcW w:w="10384" w:type="dxa"/>
                  <w:vAlign w:val="bottom"/>
                </w:tcPr>
                <w:p w14:paraId="0F2B2A6D" w14:textId="7B7278C8" w:rsidR="00164061" w:rsidRDefault="6E0A3B3C" w:rsidP="6454706B">
                  <w:pPr>
                    <w:spacing w:after="160"/>
                    <w:rPr>
                      <w:rFonts w:ascii="Calibri" w:eastAsia="Calibri" w:hAnsi="Calibri" w:cs="Calibri"/>
                      <w:sz w:val="20"/>
                      <w:szCs w:val="20"/>
                    </w:rPr>
                  </w:pPr>
                  <w:r w:rsidRPr="74172A5F">
                    <w:rPr>
                      <w:rFonts w:ascii="Calibri" w:eastAsia="Calibri" w:hAnsi="Calibri" w:cs="Calibri"/>
                      <w:b/>
                      <w:bCs/>
                      <w:sz w:val="20"/>
                      <w:szCs w:val="20"/>
                    </w:rPr>
                    <w:t>ICI Regional Learning Exchange Video Documentaries:</w:t>
                  </w:r>
                  <w:r w:rsidRPr="74172A5F">
                    <w:rPr>
                      <w:rFonts w:ascii="Calibri" w:eastAsia="Calibri" w:hAnsi="Calibri" w:cs="Calibri"/>
                      <w:sz w:val="20"/>
                      <w:szCs w:val="20"/>
                    </w:rPr>
                    <w:t xml:space="preserve"> Three ICI Regional Learning Exchange </w:t>
                  </w:r>
                  <w:r w:rsidR="3F6F2945" w:rsidRPr="74172A5F">
                    <w:rPr>
                      <w:rFonts w:ascii="Calibri" w:eastAsia="Calibri" w:hAnsi="Calibri" w:cs="Calibri"/>
                      <w:b/>
                      <w:bCs/>
                      <w:sz w:val="20"/>
                      <w:szCs w:val="20"/>
                    </w:rPr>
                    <w:t>(</w:t>
                  </w:r>
                  <w:hyperlink r:id="rId61">
                    <w:r w:rsidR="3F6F2945" w:rsidRPr="74172A5F">
                      <w:rPr>
                        <w:rStyle w:val="Hyperlink"/>
                        <w:rFonts w:ascii="Calibri" w:eastAsia="Calibri" w:hAnsi="Calibri" w:cs="Calibri"/>
                        <w:b/>
                        <w:bCs/>
                        <w:sz w:val="20"/>
                        <w:szCs w:val="20"/>
                      </w:rPr>
                      <w:t>Asia</w:t>
                    </w:r>
                  </w:hyperlink>
                  <w:r w:rsidR="3F6F2945" w:rsidRPr="74172A5F">
                    <w:rPr>
                      <w:rFonts w:ascii="Calibri" w:eastAsia="Calibri" w:hAnsi="Calibri" w:cs="Calibri"/>
                      <w:b/>
                      <w:bCs/>
                      <w:sz w:val="20"/>
                      <w:szCs w:val="20"/>
                    </w:rPr>
                    <w:t>)</w:t>
                  </w:r>
                  <w:r w:rsidRPr="74172A5F">
                    <w:rPr>
                      <w:rFonts w:ascii="Calibri" w:eastAsia="Calibri" w:hAnsi="Calibri" w:cs="Calibri"/>
                      <w:sz w:val="20"/>
                      <w:szCs w:val="20"/>
                    </w:rPr>
                    <w:t xml:space="preserve"> documentary videos have been developed and are available on the ICI SharePoint folder and the ICI Subproject Hub.</w:t>
                  </w:r>
                </w:p>
              </w:tc>
            </w:tr>
            <w:tr w:rsidR="00164061" w14:paraId="2D9CADBF" w14:textId="77777777" w:rsidTr="74172A5F">
              <w:trPr>
                <w:trHeight w:val="300"/>
              </w:trPr>
              <w:tc>
                <w:tcPr>
                  <w:tcW w:w="912" w:type="dxa"/>
                  <w:vAlign w:val="center"/>
                </w:tcPr>
                <w:p w14:paraId="62E5A454" w14:textId="27EAF04E" w:rsidR="00164061" w:rsidRDefault="00164061" w:rsidP="0FF2BD76">
                  <w:pPr>
                    <w:jc w:val="center"/>
                    <w:rPr>
                      <w:rFonts w:ascii="Calibri" w:eastAsia="Calibri" w:hAnsi="Calibri" w:cs="Calibri"/>
                      <w:sz w:val="20"/>
                      <w:szCs w:val="20"/>
                    </w:rPr>
                  </w:pPr>
                  <w:r w:rsidRPr="0FF2BD76">
                    <w:rPr>
                      <w:rFonts w:ascii="Calibri" w:eastAsia="Calibri" w:hAnsi="Calibri" w:cs="Calibri"/>
                      <w:sz w:val="20"/>
                      <w:szCs w:val="20"/>
                    </w:rPr>
                    <w:t>11</w:t>
                  </w:r>
                </w:p>
              </w:tc>
              <w:tc>
                <w:tcPr>
                  <w:tcW w:w="2764" w:type="dxa"/>
                  <w:vMerge/>
                </w:tcPr>
                <w:p w14:paraId="2913D28F" w14:textId="77777777" w:rsidR="00164061" w:rsidRDefault="00164061"/>
              </w:tc>
              <w:tc>
                <w:tcPr>
                  <w:tcW w:w="10384" w:type="dxa"/>
                  <w:vAlign w:val="bottom"/>
                </w:tcPr>
                <w:p w14:paraId="3D4EFECA" w14:textId="6D7C7F00" w:rsidR="00164061" w:rsidRDefault="00164061" w:rsidP="6454706B">
                  <w:pPr>
                    <w:spacing w:after="160"/>
                    <w:rPr>
                      <w:rFonts w:ascii="Calibri" w:eastAsia="Calibri" w:hAnsi="Calibri" w:cs="Calibri"/>
                      <w:sz w:val="20"/>
                      <w:szCs w:val="20"/>
                    </w:rPr>
                  </w:pPr>
                  <w:r w:rsidRPr="653ED438">
                    <w:rPr>
                      <w:rFonts w:ascii="Calibri" w:eastAsia="Calibri" w:hAnsi="Calibri" w:cs="Calibri"/>
                      <w:b/>
                      <w:sz w:val="20"/>
                      <w:szCs w:val="20"/>
                    </w:rPr>
                    <w:t>ICI Regional Learning Exchange Video Documentaries:</w:t>
                  </w:r>
                  <w:r w:rsidRPr="653ED438">
                    <w:rPr>
                      <w:rFonts w:ascii="Calibri" w:eastAsia="Calibri" w:hAnsi="Calibri" w:cs="Calibri"/>
                      <w:sz w:val="20"/>
                      <w:szCs w:val="20"/>
                    </w:rPr>
                    <w:t xml:space="preserve"> Three ICI Regional Learning Exchange </w:t>
                  </w:r>
                  <w:r w:rsidRPr="653ED438">
                    <w:rPr>
                      <w:rFonts w:ascii="Calibri" w:eastAsia="Calibri" w:hAnsi="Calibri" w:cs="Calibri"/>
                      <w:b/>
                      <w:sz w:val="20"/>
                      <w:szCs w:val="20"/>
                    </w:rPr>
                    <w:t>(Latin America)</w:t>
                  </w:r>
                  <w:r w:rsidRPr="653ED438">
                    <w:rPr>
                      <w:rFonts w:ascii="Calibri" w:eastAsia="Calibri" w:hAnsi="Calibri" w:cs="Calibri"/>
                      <w:sz w:val="20"/>
                      <w:szCs w:val="20"/>
                    </w:rPr>
                    <w:t xml:space="preserve"> documentary videos have been developed and are available on the ICI SharePoint folder and the ICI Subproject Hub.</w:t>
                  </w:r>
                </w:p>
              </w:tc>
            </w:tr>
          </w:tbl>
          <w:p w14:paraId="1C9DE875" w14:textId="77777777" w:rsidR="00FF1431" w:rsidRDefault="00FF1431">
            <w:pPr>
              <w:rPr>
                <w:rFonts w:asciiTheme="minorHAnsi" w:hAnsiTheme="minorHAnsi" w:cstheme="minorBidi"/>
                <w:b/>
                <w:highlight w:val="yellow"/>
              </w:rPr>
            </w:pPr>
          </w:p>
          <w:p w14:paraId="5D8D8E1E" w14:textId="580E2B38" w:rsidR="00164061" w:rsidRPr="00E85645" w:rsidRDefault="64FCD4A4" w:rsidP="493943F9">
            <w:pPr>
              <w:rPr>
                <w:rFonts w:ascii="Calibri" w:eastAsia="Calibri" w:hAnsi="Calibri" w:cs="Calibri"/>
                <w:sz w:val="20"/>
                <w:szCs w:val="20"/>
              </w:rPr>
            </w:pPr>
            <w:r w:rsidRPr="493943F9">
              <w:rPr>
                <w:rFonts w:ascii="Calibri" w:eastAsia="Calibri" w:hAnsi="Calibri" w:cs="Calibri"/>
                <w:b/>
                <w:bCs/>
                <w:sz w:val="20"/>
                <w:szCs w:val="20"/>
              </w:rPr>
              <w:t xml:space="preserve">ICI Knowledge products </w:t>
            </w:r>
            <w:r w:rsidRPr="493943F9">
              <w:rPr>
                <w:rFonts w:ascii="Calibri" w:eastAsia="Calibri" w:hAnsi="Calibri" w:cs="Calibri"/>
                <w:sz w:val="20"/>
                <w:szCs w:val="20"/>
              </w:rPr>
              <w:t>at the subproject level developed during this reporting period FY25 (July 24 – June 25).</w:t>
            </w:r>
          </w:p>
          <w:p w14:paraId="28BBABD1" w14:textId="0CC99534" w:rsidR="00164061" w:rsidRPr="00E85645" w:rsidRDefault="00164061" w:rsidP="7A422CA5">
            <w:pPr>
              <w:spacing w:line="259" w:lineRule="auto"/>
              <w:rPr>
                <w:rFonts w:asciiTheme="minorHAnsi" w:hAnsiTheme="minorHAnsi" w:cstheme="minorBidi"/>
                <w:b/>
                <w:bCs/>
                <w:highlight w:val="yellow"/>
              </w:rPr>
            </w:pPr>
          </w:p>
          <w:tbl>
            <w:tblPr>
              <w:tblStyle w:val="TableGrid"/>
              <w:tblW w:w="0" w:type="auto"/>
              <w:tblLayout w:type="fixed"/>
              <w:tblLook w:val="06A0" w:firstRow="1" w:lastRow="0" w:firstColumn="1" w:lastColumn="0" w:noHBand="1" w:noVBand="1"/>
            </w:tblPr>
            <w:tblGrid>
              <w:gridCol w:w="930"/>
              <w:gridCol w:w="2742"/>
              <w:gridCol w:w="10492"/>
            </w:tblGrid>
            <w:tr w:rsidR="493943F9" w14:paraId="1D38A860" w14:textId="77777777" w:rsidTr="7247CB3D">
              <w:trPr>
                <w:trHeight w:val="300"/>
              </w:trPr>
              <w:tc>
                <w:tcPr>
                  <w:tcW w:w="930" w:type="dxa"/>
                </w:tcPr>
                <w:p w14:paraId="77BD9DB7" w14:textId="708BAA93" w:rsidR="40E80F61" w:rsidRDefault="40E80F61" w:rsidP="493943F9">
                  <w:pPr>
                    <w:rPr>
                      <w:rFonts w:ascii="Calibri" w:eastAsia="Calibri" w:hAnsi="Calibri" w:cs="Calibri"/>
                      <w:b/>
                      <w:bCs/>
                      <w:sz w:val="20"/>
                      <w:szCs w:val="20"/>
                    </w:rPr>
                  </w:pPr>
                  <w:r w:rsidRPr="493943F9">
                    <w:rPr>
                      <w:rFonts w:ascii="Calibri" w:eastAsia="Calibri" w:hAnsi="Calibri" w:cs="Calibri"/>
                      <w:b/>
                      <w:bCs/>
                      <w:sz w:val="20"/>
                      <w:szCs w:val="20"/>
                    </w:rPr>
                    <w:t>Sr. No.</w:t>
                  </w:r>
                </w:p>
                <w:p w14:paraId="12308542" w14:textId="116B08C2" w:rsidR="493943F9" w:rsidRDefault="493943F9" w:rsidP="493943F9">
                  <w:pPr>
                    <w:rPr>
                      <w:rFonts w:asciiTheme="minorHAnsi" w:hAnsiTheme="minorHAnsi" w:cstheme="minorBidi"/>
                      <w:b/>
                      <w:bCs/>
                      <w:highlight w:val="yellow"/>
                    </w:rPr>
                  </w:pPr>
                </w:p>
              </w:tc>
              <w:tc>
                <w:tcPr>
                  <w:tcW w:w="2742" w:type="dxa"/>
                </w:tcPr>
                <w:p w14:paraId="576752A1" w14:textId="464EC677" w:rsidR="40E80F61" w:rsidRDefault="40E80F61" w:rsidP="493943F9">
                  <w:pPr>
                    <w:jc w:val="center"/>
                    <w:rPr>
                      <w:rFonts w:ascii="Calibri" w:eastAsia="Calibri" w:hAnsi="Calibri" w:cs="Calibri"/>
                      <w:b/>
                      <w:bCs/>
                      <w:sz w:val="20"/>
                      <w:szCs w:val="20"/>
                    </w:rPr>
                  </w:pPr>
                  <w:r w:rsidRPr="493943F9">
                    <w:rPr>
                      <w:rFonts w:ascii="Calibri" w:eastAsia="Calibri" w:hAnsi="Calibri" w:cs="Calibri"/>
                      <w:b/>
                      <w:bCs/>
                      <w:sz w:val="20"/>
                      <w:szCs w:val="20"/>
                    </w:rPr>
                    <w:t>Categories Knowledge Products</w:t>
                  </w:r>
                </w:p>
              </w:tc>
              <w:tc>
                <w:tcPr>
                  <w:tcW w:w="10492" w:type="dxa"/>
                </w:tcPr>
                <w:p w14:paraId="130E7BDF" w14:textId="3B497932" w:rsidR="40E80F61" w:rsidRDefault="40E80F61" w:rsidP="493943F9">
                  <w:pPr>
                    <w:jc w:val="center"/>
                    <w:rPr>
                      <w:rFonts w:ascii="Calibri" w:eastAsia="Calibri" w:hAnsi="Calibri" w:cs="Calibri"/>
                      <w:b/>
                      <w:bCs/>
                      <w:sz w:val="20"/>
                      <w:szCs w:val="20"/>
                    </w:rPr>
                  </w:pPr>
                  <w:r w:rsidRPr="493943F9">
                    <w:rPr>
                      <w:rFonts w:ascii="Calibri" w:eastAsia="Calibri" w:hAnsi="Calibri" w:cs="Calibri"/>
                      <w:b/>
                      <w:bCs/>
                      <w:sz w:val="20"/>
                      <w:szCs w:val="20"/>
                    </w:rPr>
                    <w:t>List of Knowledge Products</w:t>
                  </w:r>
                </w:p>
                <w:p w14:paraId="5C94394A" w14:textId="6D684086" w:rsidR="493943F9" w:rsidRDefault="493943F9" w:rsidP="493943F9">
                  <w:pPr>
                    <w:rPr>
                      <w:rFonts w:asciiTheme="minorHAnsi" w:hAnsiTheme="minorHAnsi" w:cstheme="minorBidi"/>
                      <w:b/>
                      <w:bCs/>
                      <w:highlight w:val="yellow"/>
                    </w:rPr>
                  </w:pPr>
                </w:p>
              </w:tc>
            </w:tr>
            <w:tr w:rsidR="493943F9" w:rsidRPr="00B55C4B" w14:paraId="3BB9CF98" w14:textId="77777777" w:rsidTr="7247CB3D">
              <w:trPr>
                <w:trHeight w:val="300"/>
              </w:trPr>
              <w:tc>
                <w:tcPr>
                  <w:tcW w:w="930" w:type="dxa"/>
                </w:tcPr>
                <w:p w14:paraId="56256E32" w14:textId="6BF6858A" w:rsidR="493943F9" w:rsidRDefault="493943F9" w:rsidP="493943F9">
                  <w:pPr>
                    <w:rPr>
                      <w:rFonts w:asciiTheme="minorHAnsi" w:hAnsiTheme="minorHAnsi" w:cstheme="minorBidi"/>
                      <w:b/>
                      <w:bCs/>
                      <w:highlight w:val="yellow"/>
                    </w:rPr>
                  </w:pPr>
                </w:p>
              </w:tc>
              <w:tc>
                <w:tcPr>
                  <w:tcW w:w="2742" w:type="dxa"/>
                </w:tcPr>
                <w:p w14:paraId="665AA2BE" w14:textId="2D6D03D0" w:rsidR="40E80F61" w:rsidRDefault="40E80F61" w:rsidP="493943F9">
                  <w:pPr>
                    <w:rPr>
                      <w:rFonts w:ascii="Calibri" w:eastAsia="Calibri" w:hAnsi="Calibri" w:cs="Calibri"/>
                      <w:sz w:val="20"/>
                      <w:szCs w:val="20"/>
                    </w:rPr>
                  </w:pPr>
                  <w:r w:rsidRPr="493943F9">
                    <w:rPr>
                      <w:rFonts w:ascii="Calibri" w:eastAsia="Calibri" w:hAnsi="Calibri" w:cs="Calibri"/>
                      <w:sz w:val="20"/>
                      <w:szCs w:val="20"/>
                    </w:rPr>
                    <w:t>Social Media Pages</w:t>
                  </w:r>
                </w:p>
                <w:p w14:paraId="2F77824C" w14:textId="36E828F6" w:rsidR="493943F9" w:rsidRDefault="493943F9" w:rsidP="493943F9">
                  <w:pPr>
                    <w:rPr>
                      <w:rFonts w:asciiTheme="minorHAnsi" w:hAnsiTheme="minorHAnsi" w:cstheme="minorBidi"/>
                      <w:b/>
                      <w:bCs/>
                      <w:highlight w:val="yellow"/>
                    </w:rPr>
                  </w:pPr>
                </w:p>
              </w:tc>
              <w:tc>
                <w:tcPr>
                  <w:tcW w:w="10492" w:type="dxa"/>
                </w:tcPr>
                <w:p w14:paraId="15C4A879" w14:textId="196CC31B" w:rsidR="40E80F61" w:rsidRDefault="40E80F61" w:rsidP="493943F9">
                  <w:pPr>
                    <w:rPr>
                      <w:rFonts w:ascii="Calibri" w:eastAsia="Calibri" w:hAnsi="Calibri" w:cs="Calibri"/>
                      <w:sz w:val="20"/>
                      <w:szCs w:val="20"/>
                    </w:rPr>
                  </w:pPr>
                  <w:r w:rsidRPr="493943F9">
                    <w:rPr>
                      <w:rFonts w:ascii="Calibri" w:eastAsia="Calibri" w:hAnsi="Calibri" w:cs="Calibri"/>
                      <w:sz w:val="20"/>
                      <w:szCs w:val="20"/>
                    </w:rPr>
                    <w:t>Most subprojects report achievements, news stories and the progress of project activities via social media posts, on the following pages:</w:t>
                  </w:r>
                </w:p>
                <w:p w14:paraId="506F0704" w14:textId="041E9D8F" w:rsidR="40E80F61" w:rsidRPr="006D4F47" w:rsidRDefault="46F3A8CC" w:rsidP="493943F9">
                  <w:pPr>
                    <w:pStyle w:val="ListParagraph"/>
                    <w:numPr>
                      <w:ilvl w:val="0"/>
                      <w:numId w:val="25"/>
                    </w:numPr>
                    <w:rPr>
                      <w:rFonts w:ascii="Calibri" w:eastAsia="Calibri" w:hAnsi="Calibri" w:cs="Calibri"/>
                      <w:sz w:val="20"/>
                      <w:szCs w:val="20"/>
                      <w:lang w:val="es-ES"/>
                    </w:rPr>
                  </w:pPr>
                  <w:r w:rsidRPr="74172A5F">
                    <w:rPr>
                      <w:rFonts w:ascii="Calibri" w:eastAsia="Calibri" w:hAnsi="Calibri" w:cs="Calibri"/>
                      <w:sz w:val="20"/>
                      <w:szCs w:val="20"/>
                      <w:lang w:val="es-ES"/>
                    </w:rPr>
                    <w:t>FENAMAD:</w:t>
                  </w:r>
                  <w:r w:rsidR="4251F7BF" w:rsidRPr="74172A5F">
                    <w:rPr>
                      <w:rFonts w:ascii="Calibri" w:eastAsia="Calibri" w:hAnsi="Calibri" w:cs="Calibri"/>
                      <w:sz w:val="20"/>
                      <w:szCs w:val="20"/>
                      <w:lang w:val="es-ES"/>
                    </w:rPr>
                    <w:t xml:space="preserve"> </w:t>
                  </w:r>
                  <w:hyperlink r:id="rId62">
                    <w:r w:rsidR="4251F7BF" w:rsidRPr="74172A5F">
                      <w:rPr>
                        <w:rStyle w:val="Hyperlink"/>
                        <w:rFonts w:ascii="Calibri" w:eastAsia="Calibri" w:hAnsi="Calibri" w:cs="Calibri"/>
                        <w:sz w:val="20"/>
                        <w:szCs w:val="20"/>
                        <w:lang w:val="es-ES"/>
                      </w:rPr>
                      <w:t>https://www.instagram.com/fenamad/</w:t>
                    </w:r>
                  </w:hyperlink>
                  <w:r w:rsidR="4251F7BF" w:rsidRPr="74172A5F">
                    <w:rPr>
                      <w:rFonts w:ascii="Calibri" w:eastAsia="Calibri" w:hAnsi="Calibri" w:cs="Calibri"/>
                      <w:sz w:val="20"/>
                      <w:szCs w:val="20"/>
                      <w:lang w:val="es-ES"/>
                    </w:rPr>
                    <w:t xml:space="preserve"> ; </w:t>
                  </w:r>
                  <w:hyperlink r:id="rId63">
                    <w:r w:rsidR="007E4B18" w:rsidRPr="74172A5F">
                      <w:rPr>
                        <w:rStyle w:val="Hyperlink"/>
                        <w:rFonts w:ascii="Calibri" w:eastAsia="Calibri" w:hAnsi="Calibri" w:cs="Calibri"/>
                        <w:sz w:val="20"/>
                        <w:szCs w:val="20"/>
                        <w:lang w:val="es-ES"/>
                      </w:rPr>
                      <w:t>https://www.facebook.com/FENAMAD</w:t>
                    </w:r>
                  </w:hyperlink>
                  <w:r w:rsidR="007E4B18" w:rsidRPr="74172A5F">
                    <w:rPr>
                      <w:rFonts w:ascii="Calibri" w:eastAsia="Calibri" w:hAnsi="Calibri" w:cs="Calibri"/>
                      <w:sz w:val="20"/>
                      <w:szCs w:val="20"/>
                      <w:lang w:val="es-ES"/>
                    </w:rPr>
                    <w:t xml:space="preserve"> </w:t>
                  </w:r>
                </w:p>
                <w:p w14:paraId="6AD3504C" w14:textId="0EAEFE7D" w:rsidR="40E80F61" w:rsidRPr="00AC24AC" w:rsidRDefault="40E80F61" w:rsidP="493943F9">
                  <w:pPr>
                    <w:pStyle w:val="ListParagraph"/>
                    <w:numPr>
                      <w:ilvl w:val="0"/>
                      <w:numId w:val="25"/>
                    </w:numPr>
                    <w:rPr>
                      <w:rFonts w:ascii="Calibri" w:eastAsia="Calibri" w:hAnsi="Calibri" w:cs="Calibri"/>
                      <w:sz w:val="20"/>
                      <w:szCs w:val="20"/>
                      <w:lang w:val="it-IT"/>
                    </w:rPr>
                  </w:pPr>
                  <w:r w:rsidRPr="74172A5F">
                    <w:rPr>
                      <w:rFonts w:ascii="Calibri" w:eastAsia="Calibri" w:hAnsi="Calibri" w:cs="Calibri"/>
                      <w:sz w:val="20"/>
                      <w:szCs w:val="20"/>
                      <w:lang w:val="it-IT"/>
                    </w:rPr>
                    <w:t xml:space="preserve">Futa Mawiza Chile: </w:t>
                  </w:r>
                  <w:hyperlink r:id="rId64">
                    <w:r w:rsidR="4251F7BF" w:rsidRPr="74172A5F">
                      <w:rPr>
                        <w:rStyle w:val="Hyperlink"/>
                        <w:rFonts w:ascii="Calibri" w:eastAsia="Calibri" w:hAnsi="Calibri" w:cs="Calibri"/>
                        <w:sz w:val="20"/>
                        <w:szCs w:val="20"/>
                        <w:lang w:val="it-IT"/>
                      </w:rPr>
                      <w:t>https://www.instagram.com/futamawiza/</w:t>
                    </w:r>
                  </w:hyperlink>
                  <w:r w:rsidR="790F84A9" w:rsidRPr="74172A5F">
                    <w:rPr>
                      <w:rFonts w:ascii="Calibri" w:eastAsia="Calibri" w:hAnsi="Calibri" w:cs="Calibri"/>
                      <w:sz w:val="20"/>
                      <w:szCs w:val="20"/>
                      <w:lang w:val="it-IT"/>
                    </w:rPr>
                    <w:t xml:space="preserve"> ; </w:t>
                  </w:r>
                  <w:hyperlink r:id="rId65">
                    <w:r w:rsidR="007E4B18" w:rsidRPr="74172A5F">
                      <w:rPr>
                        <w:rStyle w:val="Hyperlink"/>
                        <w:rFonts w:ascii="Calibri" w:eastAsia="Calibri" w:hAnsi="Calibri" w:cs="Calibri"/>
                        <w:sz w:val="20"/>
                        <w:szCs w:val="20"/>
                        <w:lang w:val="it-IT"/>
                      </w:rPr>
                      <w:t>https://www.youtube.com/@F%C3%BCtaMawizaGulumapu</w:t>
                    </w:r>
                  </w:hyperlink>
                  <w:r w:rsidR="007E4B18" w:rsidRPr="74172A5F">
                    <w:rPr>
                      <w:rFonts w:ascii="Calibri" w:eastAsia="Calibri" w:hAnsi="Calibri" w:cs="Calibri"/>
                      <w:sz w:val="20"/>
                      <w:szCs w:val="20"/>
                      <w:lang w:val="it-IT"/>
                    </w:rPr>
                    <w:t xml:space="preserve"> </w:t>
                  </w:r>
                </w:p>
                <w:p w14:paraId="5DED032A" w14:textId="4A2622D2" w:rsidR="40E80F61" w:rsidRPr="006D4F47" w:rsidRDefault="4251F7BF" w:rsidP="493943F9">
                  <w:pPr>
                    <w:pStyle w:val="ListParagraph"/>
                    <w:numPr>
                      <w:ilvl w:val="0"/>
                      <w:numId w:val="25"/>
                    </w:numPr>
                    <w:rPr>
                      <w:rFonts w:ascii="Calibri" w:eastAsia="Calibri" w:hAnsi="Calibri" w:cs="Calibri"/>
                      <w:sz w:val="20"/>
                      <w:szCs w:val="20"/>
                      <w:lang w:val="es-ES"/>
                    </w:rPr>
                  </w:pPr>
                  <w:r w:rsidRPr="7A422CA5">
                    <w:rPr>
                      <w:rFonts w:ascii="Calibri" w:eastAsia="Calibri" w:hAnsi="Calibri" w:cs="Calibri"/>
                      <w:sz w:val="20"/>
                      <w:szCs w:val="20"/>
                      <w:lang w:val="es-ES"/>
                    </w:rPr>
                    <w:t xml:space="preserve">Futa Mawiza Argentina: </w:t>
                  </w:r>
                  <w:hyperlink r:id="rId66">
                    <w:r w:rsidRPr="7A422CA5">
                      <w:rPr>
                        <w:rStyle w:val="Hyperlink"/>
                        <w:rFonts w:ascii="Calibri" w:eastAsia="Calibri" w:hAnsi="Calibri" w:cs="Calibri"/>
                        <w:sz w:val="20"/>
                        <w:szCs w:val="20"/>
                        <w:lang w:val="es-ES"/>
                      </w:rPr>
                      <w:t>https://www.instagram.com/fvtamawiza.puelmapu/</w:t>
                    </w:r>
                  </w:hyperlink>
                  <w:r w:rsidRPr="7A422CA5">
                    <w:rPr>
                      <w:rFonts w:ascii="Calibri" w:eastAsia="Calibri" w:hAnsi="Calibri" w:cs="Calibri"/>
                      <w:sz w:val="20"/>
                      <w:szCs w:val="20"/>
                      <w:lang w:val="es-ES"/>
                    </w:rPr>
                    <w:t xml:space="preserve"> ; </w:t>
                  </w:r>
                  <w:hyperlink r:id="rId67">
                    <w:r w:rsidRPr="7A422CA5">
                      <w:rPr>
                        <w:rStyle w:val="Hyperlink"/>
                        <w:rFonts w:ascii="Calibri" w:eastAsia="Calibri" w:hAnsi="Calibri" w:cs="Calibri"/>
                        <w:sz w:val="20"/>
                        <w:szCs w:val="20"/>
                        <w:lang w:val="es-ES"/>
                      </w:rPr>
                      <w:t>https://www.youtube.com/@FvtaMawiza</w:t>
                    </w:r>
                  </w:hyperlink>
                  <w:r w:rsidRPr="7A422CA5">
                    <w:rPr>
                      <w:rFonts w:ascii="Calibri" w:eastAsia="Calibri" w:hAnsi="Calibri" w:cs="Calibri"/>
                      <w:sz w:val="20"/>
                      <w:szCs w:val="20"/>
                      <w:lang w:val="es-ES"/>
                    </w:rPr>
                    <w:t xml:space="preserve"> </w:t>
                  </w:r>
                </w:p>
                <w:p w14:paraId="572CD4DC" w14:textId="37E2319F" w:rsidR="40E80F61" w:rsidRDefault="4251F7BF" w:rsidP="493943F9">
                  <w:pPr>
                    <w:pStyle w:val="ListParagraph"/>
                    <w:numPr>
                      <w:ilvl w:val="0"/>
                      <w:numId w:val="25"/>
                    </w:numPr>
                    <w:rPr>
                      <w:rFonts w:ascii="Calibri" w:eastAsia="Calibri" w:hAnsi="Calibri" w:cs="Calibri"/>
                      <w:sz w:val="20"/>
                      <w:szCs w:val="20"/>
                    </w:rPr>
                  </w:pPr>
                  <w:r w:rsidRPr="7A422CA5">
                    <w:rPr>
                      <w:rFonts w:ascii="Calibri" w:eastAsia="Calibri" w:hAnsi="Calibri" w:cs="Calibri"/>
                      <w:sz w:val="20"/>
                      <w:szCs w:val="20"/>
                    </w:rPr>
                    <w:t xml:space="preserve">IMPACT Kenya: </w:t>
                  </w:r>
                  <w:hyperlink r:id="rId68">
                    <w:r w:rsidRPr="7A422CA5">
                      <w:rPr>
                        <w:rStyle w:val="Hyperlink"/>
                        <w:rFonts w:ascii="Calibri" w:eastAsia="Calibri" w:hAnsi="Calibri" w:cs="Calibri"/>
                        <w:sz w:val="20"/>
                        <w:szCs w:val="20"/>
                      </w:rPr>
                      <w:t>https://www.instagram.com/impacttrustkenya/</w:t>
                    </w:r>
                  </w:hyperlink>
                  <w:r w:rsidRPr="7A422CA5">
                    <w:rPr>
                      <w:rFonts w:ascii="Calibri" w:eastAsia="Calibri" w:hAnsi="Calibri" w:cs="Calibri"/>
                      <w:sz w:val="20"/>
                      <w:szCs w:val="20"/>
                    </w:rPr>
                    <w:t xml:space="preserve"> ; </w:t>
                  </w:r>
                  <w:hyperlink r:id="rId69">
                    <w:r w:rsidRPr="7A422CA5">
                      <w:rPr>
                        <w:rStyle w:val="Hyperlink"/>
                        <w:rFonts w:ascii="Calibri" w:eastAsia="Calibri" w:hAnsi="Calibri" w:cs="Calibri"/>
                        <w:sz w:val="20"/>
                        <w:szCs w:val="20"/>
                      </w:rPr>
                      <w:t>https://www.facebook.com/IMPACTKENYA2002</w:t>
                    </w:r>
                  </w:hyperlink>
                </w:p>
                <w:p w14:paraId="57DE0450" w14:textId="6543EB66" w:rsidR="40E80F61" w:rsidRPr="00AC24AC" w:rsidRDefault="4251F7BF" w:rsidP="493943F9">
                  <w:pPr>
                    <w:pStyle w:val="ListParagraph"/>
                    <w:numPr>
                      <w:ilvl w:val="0"/>
                      <w:numId w:val="25"/>
                    </w:numPr>
                    <w:rPr>
                      <w:lang w:val="it-IT"/>
                    </w:rPr>
                  </w:pPr>
                  <w:r w:rsidRPr="74172A5F">
                    <w:rPr>
                      <w:rFonts w:ascii="Calibri" w:eastAsia="Calibri" w:hAnsi="Calibri" w:cs="Calibri"/>
                      <w:sz w:val="20"/>
                      <w:szCs w:val="20"/>
                      <w:lang w:val="it-IT"/>
                    </w:rPr>
                    <w:t xml:space="preserve">UCRT Tanzania: </w:t>
                  </w:r>
                  <w:hyperlink r:id="rId70">
                    <w:r w:rsidRPr="74172A5F">
                      <w:rPr>
                        <w:rStyle w:val="Hyperlink"/>
                        <w:rFonts w:ascii="Calibri" w:eastAsia="Calibri" w:hAnsi="Calibri" w:cs="Calibri"/>
                        <w:sz w:val="20"/>
                        <w:szCs w:val="20"/>
                        <w:lang w:val="it-IT"/>
                      </w:rPr>
                      <w:t>https://www.instagram.com/ujamaa_crt/</w:t>
                    </w:r>
                  </w:hyperlink>
                </w:p>
                <w:p w14:paraId="39CCEB81" w14:textId="526C8BB9" w:rsidR="493943F9" w:rsidRPr="00B55C4B" w:rsidRDefault="493943F9" w:rsidP="74172A5F">
                  <w:pPr>
                    <w:numPr>
                      <w:ilvl w:val="0"/>
                      <w:numId w:val="25"/>
                    </w:numPr>
                    <w:rPr>
                      <w:rFonts w:ascii="Calibri" w:eastAsia="Calibri" w:hAnsi="Calibri" w:cs="Calibri"/>
                      <w:sz w:val="20"/>
                      <w:szCs w:val="20"/>
                      <w:lang w:val="it-IT"/>
                    </w:rPr>
                  </w:pPr>
                </w:p>
              </w:tc>
            </w:tr>
            <w:tr w:rsidR="493943F9" w14:paraId="431902CB" w14:textId="77777777" w:rsidTr="7247CB3D">
              <w:trPr>
                <w:trHeight w:val="300"/>
              </w:trPr>
              <w:tc>
                <w:tcPr>
                  <w:tcW w:w="930" w:type="dxa"/>
                </w:tcPr>
                <w:p w14:paraId="5FDE1293" w14:textId="6BF6858A" w:rsidR="493943F9" w:rsidRPr="00B55C4B" w:rsidRDefault="493943F9" w:rsidP="493943F9">
                  <w:pPr>
                    <w:rPr>
                      <w:rFonts w:asciiTheme="minorHAnsi" w:hAnsiTheme="minorHAnsi" w:cstheme="minorBidi"/>
                      <w:b/>
                      <w:bCs/>
                      <w:highlight w:val="yellow"/>
                      <w:lang w:val="it-IT"/>
                    </w:rPr>
                  </w:pPr>
                </w:p>
              </w:tc>
              <w:tc>
                <w:tcPr>
                  <w:tcW w:w="2742" w:type="dxa"/>
                </w:tcPr>
                <w:p w14:paraId="4CB9BC8A" w14:textId="283AA7B2" w:rsidR="40E80F61" w:rsidRDefault="40E80F61" w:rsidP="493943F9">
                  <w:pPr>
                    <w:rPr>
                      <w:rFonts w:ascii="Calibri" w:eastAsia="Calibri" w:hAnsi="Calibri" w:cs="Calibri"/>
                      <w:sz w:val="20"/>
                      <w:szCs w:val="20"/>
                    </w:rPr>
                  </w:pPr>
                  <w:r w:rsidRPr="493943F9">
                    <w:rPr>
                      <w:rFonts w:ascii="Calibri" w:eastAsia="Calibri" w:hAnsi="Calibri" w:cs="Calibri"/>
                      <w:sz w:val="20"/>
                      <w:szCs w:val="20"/>
                    </w:rPr>
                    <w:t>Web Sites</w:t>
                  </w:r>
                </w:p>
                <w:p w14:paraId="269F91B8" w14:textId="6AB0941C" w:rsidR="493943F9" w:rsidRDefault="493943F9" w:rsidP="493943F9">
                  <w:pPr>
                    <w:rPr>
                      <w:rFonts w:asciiTheme="minorHAnsi" w:hAnsiTheme="minorHAnsi" w:cstheme="minorBidi"/>
                      <w:b/>
                      <w:bCs/>
                      <w:highlight w:val="yellow"/>
                    </w:rPr>
                  </w:pPr>
                </w:p>
              </w:tc>
              <w:tc>
                <w:tcPr>
                  <w:tcW w:w="10492" w:type="dxa"/>
                </w:tcPr>
                <w:p w14:paraId="256517A8" w14:textId="411BE0CA" w:rsidR="493943F9" w:rsidRPr="00B55C4B" w:rsidRDefault="40E80F61" w:rsidP="74172A5F">
                  <w:r w:rsidRPr="74172A5F">
                    <w:rPr>
                      <w:rFonts w:ascii="Calibri" w:eastAsia="Calibri" w:hAnsi="Calibri" w:cs="Calibri"/>
                      <w:sz w:val="20"/>
                      <w:szCs w:val="20"/>
                    </w:rPr>
                    <w:t xml:space="preserve">Most subprojects </w:t>
                  </w:r>
                  <w:r w:rsidR="5CFE0D29" w:rsidRPr="74172A5F">
                    <w:rPr>
                      <w:rFonts w:ascii="Calibri" w:eastAsia="Calibri" w:hAnsi="Calibri" w:cs="Calibri"/>
                      <w:sz w:val="20"/>
                      <w:szCs w:val="20"/>
                    </w:rPr>
                    <w:t xml:space="preserve">have websites </w:t>
                  </w:r>
                  <w:r w:rsidR="5BB01719" w:rsidRPr="74172A5F">
                    <w:rPr>
                      <w:rFonts w:ascii="Calibri" w:eastAsia="Calibri" w:hAnsi="Calibri" w:cs="Calibri"/>
                      <w:sz w:val="20"/>
                      <w:szCs w:val="20"/>
                    </w:rPr>
                    <w:t>to provide information about</w:t>
                  </w:r>
                  <w:r w:rsidR="5CFE0D29" w:rsidRPr="74172A5F">
                    <w:rPr>
                      <w:rFonts w:ascii="Calibri" w:eastAsia="Calibri" w:hAnsi="Calibri" w:cs="Calibri"/>
                      <w:sz w:val="20"/>
                      <w:szCs w:val="20"/>
                    </w:rPr>
                    <w:t xml:space="preserve"> their organizations</w:t>
                  </w:r>
                  <w:r w:rsidR="3D29995D" w:rsidRPr="74172A5F">
                    <w:rPr>
                      <w:rFonts w:ascii="Calibri" w:eastAsia="Calibri" w:hAnsi="Calibri" w:cs="Calibri"/>
                      <w:sz w:val="20"/>
                      <w:szCs w:val="20"/>
                    </w:rPr>
                    <w:t>, showcase specific projects such as ICI and share news stories</w:t>
                  </w:r>
                  <w:hyperlink r:id="rId71">
                    <w:r w:rsidR="284DB579" w:rsidRPr="00B55C4B">
                      <w:rPr>
                        <w:rStyle w:val="Hyperlink"/>
                        <w:rFonts w:ascii="Segoe UI" w:eastAsia="Segoe UI" w:hAnsi="Segoe UI" w:cs="Segoe UI"/>
                        <w:sz w:val="18"/>
                        <w:szCs w:val="18"/>
                      </w:rPr>
                      <w:t>IPF Foundation</w:t>
                    </w:r>
                  </w:hyperlink>
                  <w:r w:rsidR="284DB579" w:rsidRPr="00B55C4B">
                    <w:rPr>
                      <w:rFonts w:ascii="Segoe UI" w:eastAsia="Segoe UI" w:hAnsi="Segoe UI" w:cs="Segoe UI"/>
                      <w:color w:val="000000" w:themeColor="text1"/>
                      <w:sz w:val="18"/>
                      <w:szCs w:val="18"/>
                    </w:rPr>
                    <w:t xml:space="preserve"> </w:t>
                  </w:r>
                </w:p>
                <w:p w14:paraId="0D61DF1E" w14:textId="660A1B6E" w:rsidR="493943F9" w:rsidRPr="00AC24AC" w:rsidRDefault="3A3FD131" w:rsidP="080AC2E5">
                  <w:pPr>
                    <w:pStyle w:val="ListParagraph"/>
                    <w:numPr>
                      <w:ilvl w:val="0"/>
                      <w:numId w:val="25"/>
                    </w:numPr>
                    <w:rPr>
                      <w:rFonts w:ascii="Segoe UI" w:eastAsia="Segoe UI" w:hAnsi="Segoe UI" w:cs="Segoe UI"/>
                      <w:color w:val="000000" w:themeColor="text1"/>
                      <w:sz w:val="18"/>
                      <w:szCs w:val="18"/>
                      <w:lang w:val="it-IT"/>
                    </w:rPr>
                  </w:pPr>
                  <w:hyperlink r:id="rId72">
                    <w:r w:rsidRPr="080AC2E5">
                      <w:rPr>
                        <w:rStyle w:val="Hyperlink"/>
                        <w:rFonts w:ascii="Segoe UI" w:eastAsia="Segoe UI" w:hAnsi="Segoe UI" w:cs="Segoe UI"/>
                        <w:sz w:val="18"/>
                        <w:szCs w:val="18"/>
                        <w:lang w:val="it-IT"/>
                      </w:rPr>
                      <w:t>Nepal Federation of Indigenous Nationalities</w:t>
                    </w:r>
                  </w:hyperlink>
                  <w:r w:rsidRPr="080AC2E5">
                    <w:rPr>
                      <w:rFonts w:ascii="Segoe UI" w:eastAsia="Segoe UI" w:hAnsi="Segoe UI" w:cs="Segoe UI"/>
                      <w:color w:val="000000" w:themeColor="text1"/>
                      <w:sz w:val="18"/>
                      <w:szCs w:val="18"/>
                      <w:lang w:val="it-IT"/>
                    </w:rPr>
                    <w:t xml:space="preserve"> </w:t>
                  </w:r>
                </w:p>
                <w:p w14:paraId="76F809C4" w14:textId="0E6AA265" w:rsidR="493943F9" w:rsidRPr="00AC24AC" w:rsidRDefault="3A3FD131" w:rsidP="080AC2E5">
                  <w:pPr>
                    <w:pStyle w:val="ListParagraph"/>
                    <w:numPr>
                      <w:ilvl w:val="0"/>
                      <w:numId w:val="25"/>
                    </w:numPr>
                    <w:rPr>
                      <w:rFonts w:ascii="Segoe UI" w:eastAsia="Segoe UI" w:hAnsi="Segoe UI" w:cs="Segoe UI"/>
                      <w:color w:val="000000" w:themeColor="text1"/>
                      <w:sz w:val="18"/>
                      <w:szCs w:val="18"/>
                      <w:lang w:val="it-IT"/>
                    </w:rPr>
                  </w:pPr>
                  <w:hyperlink r:id="rId73">
                    <w:r w:rsidRPr="080AC2E5">
                      <w:rPr>
                        <w:rStyle w:val="Hyperlink"/>
                        <w:rFonts w:ascii="Segoe UI" w:eastAsia="Segoe UI" w:hAnsi="Segoe UI" w:cs="Segoe UI"/>
                        <w:sz w:val="18"/>
                        <w:szCs w:val="18"/>
                        <w:lang w:val="it-IT"/>
                      </w:rPr>
                      <w:t>ANAPAC RDC</w:t>
                    </w:r>
                  </w:hyperlink>
                  <w:r w:rsidRPr="080AC2E5">
                    <w:rPr>
                      <w:rFonts w:ascii="Segoe UI" w:eastAsia="Segoe UI" w:hAnsi="Segoe UI" w:cs="Segoe UI"/>
                      <w:color w:val="000000" w:themeColor="text1"/>
                      <w:sz w:val="18"/>
                      <w:szCs w:val="18"/>
                      <w:lang w:val="it-IT"/>
                    </w:rPr>
                    <w:t xml:space="preserve"> </w:t>
                  </w:r>
                </w:p>
                <w:p w14:paraId="79EB54AD" w14:textId="5DCF4C8A" w:rsidR="493943F9" w:rsidRPr="00AC24AC" w:rsidRDefault="3A3FD131" w:rsidP="080AC2E5">
                  <w:pPr>
                    <w:pStyle w:val="ListParagraph"/>
                    <w:numPr>
                      <w:ilvl w:val="0"/>
                      <w:numId w:val="25"/>
                    </w:numPr>
                    <w:rPr>
                      <w:rFonts w:ascii="Segoe UI" w:eastAsia="Segoe UI" w:hAnsi="Segoe UI" w:cs="Segoe UI"/>
                      <w:color w:val="000000" w:themeColor="text1"/>
                      <w:sz w:val="18"/>
                      <w:szCs w:val="18"/>
                      <w:lang w:val="it-IT"/>
                    </w:rPr>
                  </w:pPr>
                  <w:hyperlink r:id="rId74">
                    <w:r w:rsidRPr="080AC2E5">
                      <w:rPr>
                        <w:rStyle w:val="Hyperlink"/>
                        <w:rFonts w:ascii="Segoe UI" w:eastAsia="Segoe UI" w:hAnsi="Segoe UI" w:cs="Segoe UI"/>
                        <w:sz w:val="18"/>
                        <w:szCs w:val="18"/>
                        <w:lang w:val="it-IT"/>
                      </w:rPr>
                      <w:t>Sotz'il</w:t>
                    </w:r>
                  </w:hyperlink>
                  <w:r w:rsidRPr="080AC2E5">
                    <w:rPr>
                      <w:rFonts w:ascii="Segoe UI" w:eastAsia="Segoe UI" w:hAnsi="Segoe UI" w:cs="Segoe UI"/>
                      <w:color w:val="000000" w:themeColor="text1"/>
                      <w:sz w:val="18"/>
                      <w:szCs w:val="18"/>
                      <w:lang w:val="it-IT"/>
                    </w:rPr>
                    <w:t xml:space="preserve"> </w:t>
                  </w:r>
                </w:p>
                <w:p w14:paraId="7268F7B1" w14:textId="5830D7AC" w:rsidR="493943F9" w:rsidRPr="00AC24AC" w:rsidRDefault="00FDAF42" w:rsidP="080AC2E5">
                  <w:pPr>
                    <w:pStyle w:val="ListParagraph"/>
                    <w:numPr>
                      <w:ilvl w:val="0"/>
                      <w:numId w:val="25"/>
                    </w:numPr>
                    <w:rPr>
                      <w:rFonts w:ascii="Segoe UI" w:eastAsia="Segoe UI" w:hAnsi="Segoe UI" w:cs="Segoe UI"/>
                      <w:sz w:val="18"/>
                      <w:szCs w:val="18"/>
                      <w:lang w:val="it-IT"/>
                    </w:rPr>
                  </w:pPr>
                  <w:hyperlink r:id="rId75">
                    <w:r w:rsidRPr="080AC2E5">
                      <w:rPr>
                        <w:rStyle w:val="Hyperlink"/>
                        <w:rFonts w:ascii="Segoe UI" w:eastAsia="Segoe UI" w:hAnsi="Segoe UI" w:cs="Segoe UI"/>
                        <w:sz w:val="18"/>
                        <w:szCs w:val="18"/>
                        <w:lang w:val="it-IT"/>
                      </w:rPr>
                      <w:t>Futa Mawiza Argentina</w:t>
                    </w:r>
                  </w:hyperlink>
                  <w:r w:rsidRPr="080AC2E5">
                    <w:rPr>
                      <w:rFonts w:ascii="Segoe UI" w:eastAsia="Segoe UI" w:hAnsi="Segoe UI" w:cs="Segoe UI"/>
                      <w:sz w:val="18"/>
                      <w:szCs w:val="18"/>
                      <w:lang w:val="it-IT"/>
                    </w:rPr>
                    <w:t xml:space="preserve"> </w:t>
                  </w:r>
                </w:p>
                <w:p w14:paraId="56C57A9F" w14:textId="22C1D138" w:rsidR="493943F9" w:rsidRPr="00AC24AC" w:rsidRDefault="00FDAF42" w:rsidP="080AC2E5">
                  <w:pPr>
                    <w:pStyle w:val="ListParagraph"/>
                    <w:numPr>
                      <w:ilvl w:val="0"/>
                      <w:numId w:val="25"/>
                    </w:numPr>
                    <w:rPr>
                      <w:rFonts w:ascii="Segoe UI" w:eastAsia="Segoe UI" w:hAnsi="Segoe UI" w:cs="Segoe UI"/>
                      <w:color w:val="000000" w:themeColor="text1"/>
                      <w:sz w:val="18"/>
                      <w:szCs w:val="18"/>
                      <w:lang w:val="it-IT"/>
                    </w:rPr>
                  </w:pPr>
                  <w:hyperlink r:id="rId76">
                    <w:r w:rsidRPr="080AC2E5">
                      <w:rPr>
                        <w:rStyle w:val="Hyperlink"/>
                        <w:rFonts w:ascii="Segoe UI" w:eastAsia="Segoe UI" w:hAnsi="Segoe UI" w:cs="Segoe UI"/>
                        <w:sz w:val="18"/>
                        <w:szCs w:val="18"/>
                        <w:lang w:val="it-IT"/>
                      </w:rPr>
                      <w:t>Futa Mawiza Chile</w:t>
                    </w:r>
                  </w:hyperlink>
                  <w:r w:rsidRPr="080AC2E5">
                    <w:rPr>
                      <w:rFonts w:ascii="Segoe UI" w:eastAsia="Segoe UI" w:hAnsi="Segoe UI" w:cs="Segoe UI"/>
                      <w:color w:val="000000" w:themeColor="text1"/>
                      <w:sz w:val="18"/>
                      <w:szCs w:val="18"/>
                      <w:lang w:val="it-IT"/>
                    </w:rPr>
                    <w:t xml:space="preserve"> </w:t>
                  </w:r>
                </w:p>
                <w:p w14:paraId="67CE3D7A" w14:textId="07DB9D7B" w:rsidR="493943F9" w:rsidRPr="00AC24AC" w:rsidRDefault="5E5FE37E" w:rsidP="493943F9">
                  <w:pPr>
                    <w:pStyle w:val="ListParagraph"/>
                    <w:numPr>
                      <w:ilvl w:val="0"/>
                      <w:numId w:val="25"/>
                    </w:numPr>
                  </w:pPr>
                  <w:hyperlink r:id="rId77">
                    <w:r w:rsidRPr="080AC2E5">
                      <w:rPr>
                        <w:rStyle w:val="Hyperlink"/>
                        <w:rFonts w:ascii="Segoe UI" w:eastAsia="Segoe UI" w:hAnsi="Segoe UI" w:cs="Segoe UI"/>
                        <w:sz w:val="18"/>
                        <w:szCs w:val="18"/>
                        <w:lang w:val="it-IT"/>
                      </w:rPr>
                      <w:t>FENAMAD</w:t>
                    </w:r>
                  </w:hyperlink>
                </w:p>
                <w:p w14:paraId="2F6131D1" w14:textId="2F1EB77B" w:rsidR="493943F9" w:rsidRPr="00AC24AC" w:rsidRDefault="5E5FE37E" w:rsidP="493943F9">
                  <w:pPr>
                    <w:pStyle w:val="ListParagraph"/>
                    <w:numPr>
                      <w:ilvl w:val="0"/>
                      <w:numId w:val="25"/>
                    </w:numPr>
                    <w:rPr>
                      <w:rFonts w:ascii="Segoe UI" w:eastAsia="Segoe UI" w:hAnsi="Segoe UI" w:cs="Segoe UI"/>
                      <w:color w:val="000000" w:themeColor="text1"/>
                      <w:sz w:val="24"/>
                      <w:szCs w:val="24"/>
                      <w:lang w:val="it-IT"/>
                    </w:rPr>
                  </w:pPr>
                  <w:hyperlink r:id="rId78">
                    <w:r w:rsidRPr="74172A5F">
                      <w:rPr>
                        <w:rStyle w:val="Hyperlink"/>
                        <w:rFonts w:ascii="Segoe UI" w:eastAsia="Segoe UI" w:hAnsi="Segoe UI" w:cs="Segoe UI"/>
                        <w:sz w:val="18"/>
                        <w:szCs w:val="18"/>
                        <w:lang w:val="it-IT"/>
                      </w:rPr>
                      <w:t>IMPACT Kenya</w:t>
                    </w:r>
                  </w:hyperlink>
                  <w:r w:rsidRPr="74172A5F">
                    <w:rPr>
                      <w:rFonts w:ascii="Segoe UI" w:eastAsia="Segoe UI" w:hAnsi="Segoe UI" w:cs="Segoe UI"/>
                      <w:color w:val="000000" w:themeColor="text1"/>
                      <w:sz w:val="18"/>
                      <w:szCs w:val="18"/>
                      <w:lang w:val="it-IT"/>
                    </w:rPr>
                    <w:t xml:space="preserve">  </w:t>
                  </w:r>
                </w:p>
              </w:tc>
            </w:tr>
            <w:tr w:rsidR="493943F9" w:rsidRPr="008936EA" w14:paraId="62A0DD34" w14:textId="77777777" w:rsidTr="7247CB3D">
              <w:trPr>
                <w:trHeight w:val="300"/>
              </w:trPr>
              <w:tc>
                <w:tcPr>
                  <w:tcW w:w="930" w:type="dxa"/>
                </w:tcPr>
                <w:p w14:paraId="2ABD8447" w14:textId="6BF6858A" w:rsidR="493943F9" w:rsidRPr="00AC24AC" w:rsidRDefault="493943F9" w:rsidP="74172A5F">
                  <w:pPr>
                    <w:rPr>
                      <w:rFonts w:asciiTheme="minorHAnsi" w:hAnsiTheme="minorHAnsi" w:cstheme="minorBidi"/>
                      <w:b/>
                      <w:bCs/>
                      <w:highlight w:val="yellow"/>
                      <w:lang w:val="it-IT"/>
                    </w:rPr>
                  </w:pPr>
                </w:p>
              </w:tc>
              <w:tc>
                <w:tcPr>
                  <w:tcW w:w="2742" w:type="dxa"/>
                </w:tcPr>
                <w:p w14:paraId="36C6ABB2" w14:textId="1B2B8BF0" w:rsidR="1905BC3B" w:rsidRDefault="1905BC3B" w:rsidP="43E7016F">
                  <w:pPr>
                    <w:rPr>
                      <w:rFonts w:ascii="Calibri" w:eastAsia="Calibri" w:hAnsi="Calibri" w:cs="Calibri"/>
                      <w:sz w:val="20"/>
                      <w:szCs w:val="20"/>
                    </w:rPr>
                  </w:pPr>
                  <w:r w:rsidRPr="74172A5F">
                    <w:rPr>
                      <w:rFonts w:ascii="Calibri" w:eastAsia="Calibri" w:hAnsi="Calibri" w:cs="Calibri"/>
                      <w:sz w:val="20"/>
                      <w:szCs w:val="20"/>
                    </w:rPr>
                    <w:t>Gender Documents</w:t>
                  </w:r>
                </w:p>
                <w:p w14:paraId="16181E28" w14:textId="50CE5C02" w:rsidR="1905BC3B" w:rsidRDefault="36CD46D6" w:rsidP="493943F9">
                  <w:pPr>
                    <w:rPr>
                      <w:rFonts w:ascii="Calibri" w:eastAsia="Calibri" w:hAnsi="Calibri" w:cs="Calibri"/>
                      <w:sz w:val="20"/>
                      <w:szCs w:val="20"/>
                    </w:rPr>
                  </w:pPr>
                  <w:hyperlink r:id="rId79">
                    <w:r w:rsidRPr="43E7016F">
                      <w:rPr>
                        <w:rStyle w:val="Hyperlink"/>
                        <w:rFonts w:ascii="Calibri" w:eastAsia="Calibri" w:hAnsi="Calibri" w:cs="Calibri"/>
                        <w:sz w:val="20"/>
                        <w:szCs w:val="20"/>
                      </w:rPr>
                      <w:t>Sub-Projects Knowledge Products</w:t>
                    </w:r>
                  </w:hyperlink>
                </w:p>
              </w:tc>
              <w:tc>
                <w:tcPr>
                  <w:tcW w:w="10492" w:type="dxa"/>
                </w:tcPr>
                <w:p w14:paraId="2DFAA9B3" w14:textId="2356FEB6" w:rsidR="73A5602E" w:rsidRPr="006D4F47" w:rsidRDefault="40D6F8CB" w:rsidP="022E671F">
                  <w:pPr>
                    <w:rPr>
                      <w:rFonts w:asciiTheme="minorHAnsi" w:hAnsiTheme="minorHAnsi" w:cstheme="minorBidi"/>
                      <w:sz w:val="20"/>
                      <w:szCs w:val="20"/>
                      <w:lang w:val="es-ES"/>
                    </w:rPr>
                  </w:pPr>
                  <w:r w:rsidRPr="7A422CA5">
                    <w:rPr>
                      <w:rFonts w:asciiTheme="minorHAnsi" w:hAnsiTheme="minorHAnsi" w:cstheme="minorBidi"/>
                      <w:sz w:val="20"/>
                      <w:szCs w:val="20"/>
                      <w:lang w:val="es-ES"/>
                    </w:rPr>
                    <w:t>Response to Gender-based Violence: Peru, Argentina, DRC</w:t>
                  </w:r>
                </w:p>
                <w:p w14:paraId="52249133" w14:textId="55A5256E" w:rsidR="094A0E4A" w:rsidRPr="009854AE" w:rsidRDefault="094A0E4A" w:rsidP="493943F9">
                  <w:pPr>
                    <w:rPr>
                      <w:rFonts w:asciiTheme="minorHAnsi" w:hAnsiTheme="minorHAnsi" w:cstheme="minorBidi"/>
                      <w:sz w:val="20"/>
                      <w:szCs w:val="20"/>
                      <w:lang w:val="es-ES"/>
                    </w:rPr>
                  </w:pPr>
                  <w:r w:rsidRPr="7A422CA5">
                    <w:rPr>
                      <w:rFonts w:asciiTheme="minorHAnsi" w:hAnsiTheme="minorHAnsi" w:cstheme="minorBidi"/>
                      <w:sz w:val="20"/>
                      <w:szCs w:val="20"/>
                      <w:lang w:val="es-ES"/>
                    </w:rPr>
                    <w:t xml:space="preserve">Agenda de la Mujer </w:t>
                  </w:r>
                  <w:r w:rsidR="007DFA0C" w:rsidRPr="43E7016F">
                    <w:rPr>
                      <w:rFonts w:asciiTheme="minorHAnsi" w:hAnsiTheme="minorHAnsi" w:cstheme="minorBidi"/>
                      <w:sz w:val="20"/>
                      <w:szCs w:val="20"/>
                      <w:lang w:val="es-ES"/>
                    </w:rPr>
                    <w:t>Indígena</w:t>
                  </w:r>
                  <w:r w:rsidRPr="7A422CA5">
                    <w:rPr>
                      <w:rFonts w:asciiTheme="minorHAnsi" w:hAnsiTheme="minorHAnsi" w:cstheme="minorBidi"/>
                      <w:sz w:val="20"/>
                      <w:szCs w:val="20"/>
                      <w:lang w:val="es-ES"/>
                    </w:rPr>
                    <w:t xml:space="preserve"> - Peru</w:t>
                  </w:r>
                </w:p>
                <w:p w14:paraId="4B77A3F0" w14:textId="4F17C7E7" w:rsidR="3F08F312" w:rsidRPr="00AC24AC" w:rsidRDefault="3F08F312" w:rsidP="74172A5F">
                  <w:pPr>
                    <w:rPr>
                      <w:rFonts w:asciiTheme="minorHAnsi" w:hAnsiTheme="minorHAnsi" w:cstheme="minorBidi"/>
                      <w:sz w:val="20"/>
                      <w:szCs w:val="20"/>
                      <w:lang w:val="es-CR"/>
                    </w:rPr>
                  </w:pPr>
                </w:p>
              </w:tc>
            </w:tr>
            <w:tr w:rsidR="493943F9" w14:paraId="3219E027" w14:textId="77777777" w:rsidTr="7247CB3D">
              <w:trPr>
                <w:trHeight w:val="300"/>
              </w:trPr>
              <w:tc>
                <w:tcPr>
                  <w:tcW w:w="930" w:type="dxa"/>
                </w:tcPr>
                <w:p w14:paraId="34BEB2D4" w14:textId="6BF6858A" w:rsidR="493943F9" w:rsidRPr="00AC24AC" w:rsidRDefault="493943F9" w:rsidP="74172A5F">
                  <w:pPr>
                    <w:rPr>
                      <w:rFonts w:asciiTheme="minorHAnsi" w:hAnsiTheme="minorHAnsi" w:cstheme="minorBidi"/>
                      <w:b/>
                      <w:bCs/>
                      <w:highlight w:val="yellow"/>
                      <w:lang w:val="es-CR"/>
                    </w:rPr>
                  </w:pPr>
                </w:p>
              </w:tc>
              <w:tc>
                <w:tcPr>
                  <w:tcW w:w="2742" w:type="dxa"/>
                </w:tcPr>
                <w:p w14:paraId="3CDB3F1B" w14:textId="387F7762" w:rsidR="3F08F312" w:rsidRDefault="3F08F312" w:rsidP="74172A5F">
                  <w:pPr>
                    <w:rPr>
                      <w:rFonts w:asciiTheme="minorHAnsi" w:hAnsiTheme="minorHAnsi" w:cstheme="minorBidi"/>
                      <w:sz w:val="20"/>
                      <w:szCs w:val="20"/>
                      <w:highlight w:val="yellow"/>
                    </w:rPr>
                  </w:pPr>
                  <w:r w:rsidRPr="74172A5F">
                    <w:rPr>
                      <w:rFonts w:asciiTheme="minorHAnsi" w:hAnsiTheme="minorHAnsi" w:cstheme="minorBidi"/>
                      <w:sz w:val="20"/>
                      <w:szCs w:val="20"/>
                    </w:rPr>
                    <w:t>Other</w:t>
                  </w:r>
                </w:p>
                <w:p w14:paraId="3C4F0B87" w14:textId="5BA7258B" w:rsidR="3F08F312" w:rsidRDefault="3651DACF" w:rsidP="493943F9">
                  <w:pPr>
                    <w:rPr>
                      <w:rFonts w:ascii="Calibri" w:eastAsia="Calibri" w:hAnsi="Calibri" w:cs="Calibri"/>
                      <w:sz w:val="20"/>
                      <w:szCs w:val="20"/>
                    </w:rPr>
                  </w:pPr>
                  <w:hyperlink r:id="rId80">
                    <w:r w:rsidRPr="43E7016F">
                      <w:rPr>
                        <w:rStyle w:val="Hyperlink"/>
                        <w:rFonts w:ascii="Calibri" w:eastAsia="Calibri" w:hAnsi="Calibri" w:cs="Calibri"/>
                        <w:sz w:val="20"/>
                        <w:szCs w:val="20"/>
                      </w:rPr>
                      <w:t>Sub-Projects Knowledge Products</w:t>
                    </w:r>
                  </w:hyperlink>
                </w:p>
              </w:tc>
              <w:tc>
                <w:tcPr>
                  <w:tcW w:w="10492" w:type="dxa"/>
                </w:tcPr>
                <w:p w14:paraId="2EB34B40" w14:textId="5032BE4B" w:rsidR="3F08F312" w:rsidRPr="00AC24AC" w:rsidRDefault="10C2E49B" w:rsidP="7D5D7746">
                  <w:pPr>
                    <w:rPr>
                      <w:rFonts w:asciiTheme="minorHAnsi" w:hAnsiTheme="minorHAnsi" w:cstheme="minorBidi"/>
                      <w:sz w:val="20"/>
                      <w:szCs w:val="20"/>
                      <w:lang w:val="es-CR"/>
                    </w:rPr>
                  </w:pPr>
                  <w:r w:rsidRPr="7D5D7746">
                    <w:rPr>
                      <w:rFonts w:asciiTheme="minorHAnsi" w:hAnsiTheme="minorHAnsi" w:cstheme="minorBidi"/>
                      <w:sz w:val="20"/>
                      <w:szCs w:val="20"/>
                      <w:lang w:val="es-CR"/>
                    </w:rPr>
                    <w:t xml:space="preserve">Video year </w:t>
                  </w:r>
                  <w:r w:rsidR="0A181DDF" w:rsidRPr="7D5D7746">
                    <w:rPr>
                      <w:rFonts w:asciiTheme="minorHAnsi" w:hAnsiTheme="minorHAnsi" w:cstheme="minorBidi"/>
                      <w:sz w:val="20"/>
                      <w:szCs w:val="20"/>
                      <w:lang w:val="es-CR"/>
                    </w:rPr>
                    <w:t>2024</w:t>
                  </w:r>
                  <w:r w:rsidRPr="7D5D7746">
                    <w:rPr>
                      <w:rFonts w:asciiTheme="minorHAnsi" w:hAnsiTheme="minorHAnsi" w:cstheme="minorBidi"/>
                      <w:sz w:val="20"/>
                      <w:szCs w:val="20"/>
                      <w:lang w:val="es-CR"/>
                    </w:rPr>
                    <w:t xml:space="preserve"> implementation FENAMAD</w:t>
                  </w:r>
                </w:p>
                <w:p w14:paraId="56ABEEF8" w14:textId="1B3C2782" w:rsidR="3F08F312" w:rsidRPr="00F41493" w:rsidRDefault="3F08F312" w:rsidP="7247CB3D">
                  <w:pPr>
                    <w:rPr>
                      <w:rFonts w:asciiTheme="minorHAnsi" w:hAnsiTheme="minorHAnsi" w:cstheme="minorBidi"/>
                      <w:sz w:val="20"/>
                      <w:szCs w:val="20"/>
                      <w:lang w:val="es-ES"/>
                    </w:rPr>
                  </w:pPr>
                  <w:r w:rsidRPr="7247CB3D">
                    <w:rPr>
                      <w:rFonts w:asciiTheme="minorHAnsi" w:hAnsiTheme="minorHAnsi" w:cstheme="minorBidi"/>
                      <w:sz w:val="20"/>
                      <w:szCs w:val="20"/>
                      <w:lang w:val="es-ES"/>
                    </w:rPr>
                    <w:t>Mapuche Cultural Calendar – Futa Mawiza Argentina</w:t>
                  </w:r>
                </w:p>
                <w:p w14:paraId="44732384" w14:textId="1DE085C0" w:rsidR="3F08F312" w:rsidRDefault="0D50AF93" w:rsidP="022E671F">
                  <w:pPr>
                    <w:rPr>
                      <w:rFonts w:asciiTheme="minorHAnsi" w:hAnsiTheme="minorHAnsi" w:cstheme="minorBidi"/>
                      <w:sz w:val="20"/>
                      <w:szCs w:val="20"/>
                    </w:rPr>
                  </w:pPr>
                  <w:r w:rsidRPr="7A422CA5">
                    <w:rPr>
                      <w:rFonts w:asciiTheme="minorHAnsi" w:hAnsiTheme="minorHAnsi" w:cstheme="minorBidi"/>
                      <w:sz w:val="20"/>
                      <w:szCs w:val="20"/>
                    </w:rPr>
                    <w:t>Community Bulletin 1 – Futa Mawiza Chile</w:t>
                  </w:r>
                </w:p>
                <w:p w14:paraId="02CF6CB0" w14:textId="5812D33A" w:rsidR="493943F9" w:rsidRDefault="3F08F312" w:rsidP="74172A5F">
                  <w:pPr>
                    <w:rPr>
                      <w:rFonts w:asciiTheme="minorHAnsi" w:hAnsiTheme="minorHAnsi" w:cstheme="minorBidi"/>
                      <w:sz w:val="20"/>
                      <w:szCs w:val="20"/>
                    </w:rPr>
                  </w:pPr>
                  <w:r w:rsidRPr="74172A5F">
                    <w:rPr>
                      <w:rFonts w:asciiTheme="minorHAnsi" w:hAnsiTheme="minorHAnsi" w:cstheme="minorBidi"/>
                      <w:sz w:val="20"/>
                      <w:szCs w:val="20"/>
                    </w:rPr>
                    <w:t>ICI Photo Essay – IMPACT Kenya</w:t>
                  </w:r>
                </w:p>
                <w:p w14:paraId="4861DF0D" w14:textId="72FC7F53" w:rsidR="493943F9" w:rsidRDefault="45DDC771" w:rsidP="74172A5F">
                  <w:pPr>
                    <w:rPr>
                      <w:rFonts w:asciiTheme="minorHAnsi" w:hAnsiTheme="minorHAnsi" w:cstheme="minorBidi"/>
                      <w:sz w:val="20"/>
                      <w:szCs w:val="20"/>
                    </w:rPr>
                  </w:pPr>
                  <w:r w:rsidRPr="74172A5F">
                    <w:rPr>
                      <w:rFonts w:asciiTheme="minorHAnsi" w:hAnsiTheme="minorHAnsi" w:cstheme="minorBidi"/>
                      <w:sz w:val="20"/>
                      <w:szCs w:val="20"/>
                    </w:rPr>
                    <w:t>Inclusive Conservation Manifesto – IMPACT Kenya</w:t>
                  </w:r>
                </w:p>
                <w:p w14:paraId="3B4F5068" w14:textId="0FA48F1C" w:rsidR="493943F9" w:rsidRDefault="45DDC771" w:rsidP="74172A5F">
                  <w:pPr>
                    <w:rPr>
                      <w:rFonts w:asciiTheme="minorHAnsi" w:hAnsiTheme="minorHAnsi" w:cstheme="minorBidi"/>
                      <w:sz w:val="20"/>
                      <w:szCs w:val="20"/>
                    </w:rPr>
                  </w:pPr>
                  <w:r w:rsidRPr="74172A5F">
                    <w:rPr>
                      <w:rFonts w:asciiTheme="minorHAnsi" w:hAnsiTheme="minorHAnsi" w:cstheme="minorBidi"/>
                      <w:sz w:val="20"/>
                      <w:szCs w:val="20"/>
                    </w:rPr>
                    <w:t>ICI Kenya Biennial Progress Report</w:t>
                  </w:r>
                </w:p>
              </w:tc>
            </w:tr>
          </w:tbl>
          <w:p w14:paraId="61547CEC" w14:textId="3ED12AC0" w:rsidR="00164061" w:rsidRPr="00E85645" w:rsidRDefault="00164061" w:rsidP="7A422CA5">
            <w:pPr>
              <w:spacing w:line="259" w:lineRule="auto"/>
              <w:rPr>
                <w:rFonts w:asciiTheme="minorHAnsi" w:hAnsiTheme="minorHAnsi" w:cstheme="minorBidi"/>
                <w:b/>
                <w:bCs/>
                <w:highlight w:val="yellow"/>
              </w:rPr>
            </w:pPr>
          </w:p>
        </w:tc>
      </w:tr>
    </w:tbl>
    <w:p w14:paraId="1AF9E145" w14:textId="77777777" w:rsidR="00633060" w:rsidRDefault="00633060" w:rsidP="00633060">
      <w:pPr>
        <w:pStyle w:val="ListParagraph"/>
        <w:ind w:left="360"/>
        <w:contextualSpacing w:val="0"/>
      </w:pPr>
    </w:p>
    <w:p w14:paraId="7F43C597" w14:textId="6C8DE24E" w:rsidR="00633060" w:rsidRPr="00B468FE" w:rsidRDefault="00FF1431" w:rsidP="00B468FE">
      <w:pPr>
        <w:rPr>
          <w:rFonts w:eastAsiaTheme="majorEastAsia" w:cstheme="minorBidi"/>
          <w:b/>
        </w:rPr>
      </w:pPr>
      <w:r w:rsidRPr="7A422CA5">
        <w:rPr>
          <w:rFonts w:asciiTheme="minorHAnsi" w:eastAsiaTheme="majorEastAsia" w:hAnsiTheme="minorHAnsi" w:cstheme="minorBidi"/>
          <w:b/>
        </w:rPr>
        <w:t xml:space="preserve">b. </w:t>
      </w:r>
      <w:r w:rsidR="00633060" w:rsidRPr="7A422CA5">
        <w:rPr>
          <w:rFonts w:asciiTheme="minorHAnsi" w:eastAsiaTheme="majorEastAsia" w:hAnsiTheme="minorHAnsi" w:cstheme="minorBidi"/>
          <w:b/>
        </w:rPr>
        <w:t xml:space="preserve">Additional </w:t>
      </w:r>
      <w:r w:rsidRPr="7A422CA5">
        <w:rPr>
          <w:rFonts w:asciiTheme="minorHAnsi" w:eastAsiaTheme="majorEastAsia" w:hAnsiTheme="minorHAnsi" w:cstheme="minorBidi"/>
          <w:b/>
        </w:rPr>
        <w:t xml:space="preserve">optional </w:t>
      </w:r>
      <w:r w:rsidR="00633060" w:rsidRPr="7A422CA5">
        <w:rPr>
          <w:rFonts w:asciiTheme="minorHAnsi" w:eastAsiaTheme="majorEastAsia" w:hAnsiTheme="minorHAnsi" w:cstheme="minorBidi"/>
          <w:b/>
        </w:rPr>
        <w:t>topics (please choose two)</w:t>
      </w:r>
    </w:p>
    <w:p w14:paraId="6C35940A" w14:textId="77777777" w:rsidR="00633060" w:rsidRPr="00CE42A5" w:rsidRDefault="00633060" w:rsidP="7DEC1DEF">
      <w:pPr>
        <w:pStyle w:val="ListParagraph"/>
        <w:numPr>
          <w:ilvl w:val="0"/>
          <w:numId w:val="35"/>
        </w:numPr>
        <w:spacing w:after="120"/>
      </w:pPr>
      <w:r w:rsidRPr="00CE42A5">
        <w:t>Interpretation and application of GEF guidelines</w:t>
      </w:r>
    </w:p>
    <w:p w14:paraId="0A725093" w14:textId="7DEBCB18" w:rsidR="5E7700D1" w:rsidRPr="00CE42A5" w:rsidRDefault="5E7700D1" w:rsidP="35D86CE9">
      <w:pPr>
        <w:numPr>
          <w:ilvl w:val="0"/>
          <w:numId w:val="7"/>
        </w:numPr>
        <w:spacing w:after="120"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sz w:val="20"/>
          <w:szCs w:val="20"/>
        </w:rPr>
        <w:t xml:space="preserve">Translating GEF guidelines into </w:t>
      </w:r>
      <w:r w:rsidR="008809F2" w:rsidRPr="74172A5F">
        <w:rPr>
          <w:rFonts w:asciiTheme="minorHAnsi" w:eastAsiaTheme="minorEastAsia" w:hAnsiTheme="minorHAnsi" w:cstheme="minorBidi"/>
          <w:sz w:val="20"/>
          <w:szCs w:val="20"/>
        </w:rPr>
        <w:t>practical</w:t>
      </w:r>
      <w:r w:rsidRPr="74172A5F">
        <w:rPr>
          <w:rFonts w:asciiTheme="minorHAnsi" w:eastAsiaTheme="minorEastAsia" w:hAnsiTheme="minorHAnsi" w:cstheme="minorBidi"/>
          <w:sz w:val="20"/>
          <w:szCs w:val="20"/>
        </w:rPr>
        <w:t xml:space="preserve"> </w:t>
      </w:r>
      <w:r w:rsidR="5C92CB0F" w:rsidRPr="74172A5F">
        <w:rPr>
          <w:rFonts w:asciiTheme="minorHAnsi" w:eastAsiaTheme="minorEastAsia" w:hAnsiTheme="minorHAnsi" w:cstheme="minorBidi"/>
          <w:sz w:val="20"/>
          <w:szCs w:val="20"/>
        </w:rPr>
        <w:t xml:space="preserve">application </w:t>
      </w:r>
      <w:r w:rsidRPr="74172A5F">
        <w:rPr>
          <w:rFonts w:asciiTheme="minorHAnsi" w:eastAsiaTheme="minorEastAsia" w:hAnsiTheme="minorHAnsi" w:cstheme="minorBidi"/>
          <w:sz w:val="20"/>
          <w:szCs w:val="20"/>
        </w:rPr>
        <w:t>with</w:t>
      </w:r>
      <w:r w:rsidR="03516BF8" w:rsidRPr="74172A5F">
        <w:rPr>
          <w:rFonts w:asciiTheme="minorHAnsi" w:eastAsiaTheme="minorEastAsia" w:hAnsiTheme="minorHAnsi" w:cstheme="minorBidi"/>
          <w:sz w:val="20"/>
          <w:szCs w:val="20"/>
        </w:rPr>
        <w:t>in</w:t>
      </w:r>
      <w:r w:rsidRPr="74172A5F">
        <w:rPr>
          <w:rFonts w:asciiTheme="minorHAnsi" w:eastAsiaTheme="minorEastAsia" w:hAnsiTheme="minorHAnsi" w:cstheme="minorBidi"/>
          <w:sz w:val="20"/>
          <w:szCs w:val="20"/>
        </w:rPr>
        <w:t xml:space="preserve"> Indigenous-led </w:t>
      </w:r>
      <w:r w:rsidR="001F32D6" w:rsidRPr="74172A5F">
        <w:rPr>
          <w:rFonts w:asciiTheme="minorHAnsi" w:eastAsiaTheme="minorEastAsia" w:hAnsiTheme="minorHAnsi" w:cstheme="minorBidi"/>
          <w:sz w:val="20"/>
          <w:szCs w:val="20"/>
        </w:rPr>
        <w:t xml:space="preserve">initiatives </w:t>
      </w:r>
      <w:r w:rsidRPr="74172A5F">
        <w:rPr>
          <w:rFonts w:asciiTheme="minorHAnsi" w:eastAsiaTheme="minorEastAsia" w:hAnsiTheme="minorHAnsi" w:cstheme="minorBidi"/>
          <w:sz w:val="20"/>
          <w:szCs w:val="20"/>
        </w:rPr>
        <w:t>has been both a challenge and a</w:t>
      </w:r>
      <w:r w:rsidR="008809F2" w:rsidRPr="74172A5F">
        <w:rPr>
          <w:rFonts w:asciiTheme="minorHAnsi" w:eastAsiaTheme="minorEastAsia" w:hAnsiTheme="minorHAnsi" w:cstheme="minorBidi"/>
          <w:sz w:val="20"/>
          <w:szCs w:val="20"/>
        </w:rPr>
        <w:t xml:space="preserve"> valuable learning experience</w:t>
      </w:r>
      <w:r w:rsidRPr="74172A5F">
        <w:rPr>
          <w:rFonts w:asciiTheme="minorHAnsi" w:eastAsiaTheme="minorEastAsia" w:hAnsiTheme="minorHAnsi" w:cstheme="minorBidi"/>
          <w:sz w:val="20"/>
          <w:szCs w:val="20"/>
        </w:rPr>
        <w:t xml:space="preserve"> for ICI. </w:t>
      </w:r>
      <w:r w:rsidR="68760E7E" w:rsidRPr="74172A5F">
        <w:rPr>
          <w:rFonts w:asciiTheme="minorHAnsi" w:eastAsiaTheme="minorEastAsia" w:hAnsiTheme="minorHAnsi" w:cstheme="minorBidi"/>
          <w:sz w:val="20"/>
          <w:szCs w:val="20"/>
        </w:rPr>
        <w:t xml:space="preserve">While the guidelines offer some flexibility, applying requirements around procurement, safeguards, and reporting across </w:t>
      </w:r>
      <w:r w:rsidR="00815659" w:rsidRPr="74172A5F">
        <w:rPr>
          <w:rFonts w:asciiTheme="minorHAnsi" w:eastAsiaTheme="minorEastAsia" w:hAnsiTheme="minorHAnsi" w:cstheme="minorBidi"/>
          <w:sz w:val="20"/>
          <w:szCs w:val="20"/>
        </w:rPr>
        <w:t>different</w:t>
      </w:r>
      <w:r w:rsidR="68760E7E" w:rsidRPr="74172A5F">
        <w:rPr>
          <w:rFonts w:asciiTheme="minorHAnsi" w:eastAsiaTheme="minorEastAsia" w:hAnsiTheme="minorHAnsi" w:cstheme="minorBidi"/>
          <w:sz w:val="20"/>
          <w:szCs w:val="20"/>
        </w:rPr>
        <w:t xml:space="preserve"> governance systems and cultural contexts has required ongoing coordination, dialogue, and support.</w:t>
      </w:r>
    </w:p>
    <w:p w14:paraId="718D360E" w14:textId="2BE26CF6" w:rsidR="00444982" w:rsidRPr="00BD1DC9" w:rsidRDefault="23EBC9DC" w:rsidP="35D86CE9">
      <w:pPr>
        <w:pStyle w:val="ListParagraph"/>
        <w:numPr>
          <w:ilvl w:val="0"/>
          <w:numId w:val="7"/>
        </w:numPr>
        <w:spacing w:after="120" w:line="259" w:lineRule="auto"/>
        <w:rPr>
          <w:sz w:val="20"/>
          <w:szCs w:val="20"/>
        </w:rPr>
      </w:pPr>
      <w:r w:rsidRPr="74172A5F">
        <w:rPr>
          <w:sz w:val="20"/>
          <w:szCs w:val="20"/>
        </w:rPr>
        <w:lastRenderedPageBreak/>
        <w:t xml:space="preserve">The PMU has </w:t>
      </w:r>
      <w:r w:rsidR="68760E7E" w:rsidRPr="74172A5F">
        <w:rPr>
          <w:sz w:val="20"/>
          <w:szCs w:val="20"/>
        </w:rPr>
        <w:t>played a central role in this process -</w:t>
      </w:r>
      <w:r w:rsidRPr="74172A5F">
        <w:rPr>
          <w:sz w:val="20"/>
          <w:szCs w:val="20"/>
        </w:rPr>
        <w:t xml:space="preserve"> interpreting GEF requirements, advocating for </w:t>
      </w:r>
      <w:r w:rsidR="68760E7E" w:rsidRPr="74172A5F">
        <w:rPr>
          <w:sz w:val="20"/>
          <w:szCs w:val="20"/>
        </w:rPr>
        <w:t>context-specific</w:t>
      </w:r>
      <w:r w:rsidRPr="74172A5F">
        <w:rPr>
          <w:sz w:val="20"/>
          <w:szCs w:val="20"/>
        </w:rPr>
        <w:t xml:space="preserve"> approaches, and providing </w:t>
      </w:r>
      <w:r w:rsidR="68760E7E" w:rsidRPr="74172A5F">
        <w:rPr>
          <w:sz w:val="20"/>
          <w:szCs w:val="20"/>
        </w:rPr>
        <w:t>direct</w:t>
      </w:r>
      <w:r w:rsidRPr="74172A5F">
        <w:rPr>
          <w:sz w:val="20"/>
          <w:szCs w:val="20"/>
        </w:rPr>
        <w:t xml:space="preserve"> support to subprojects. This</w:t>
      </w:r>
      <w:r w:rsidR="04D33AF9" w:rsidRPr="74172A5F">
        <w:rPr>
          <w:sz w:val="20"/>
          <w:szCs w:val="20"/>
        </w:rPr>
        <w:t xml:space="preserve"> has</w:t>
      </w:r>
      <w:r w:rsidRPr="74172A5F">
        <w:rPr>
          <w:sz w:val="20"/>
          <w:szCs w:val="20"/>
        </w:rPr>
        <w:t xml:space="preserve"> included co-developing templates, simplifying reporting, reviewing </w:t>
      </w:r>
      <w:r w:rsidR="001028EA" w:rsidRPr="74172A5F">
        <w:rPr>
          <w:sz w:val="20"/>
          <w:szCs w:val="20"/>
        </w:rPr>
        <w:t>documents</w:t>
      </w:r>
      <w:r w:rsidRPr="74172A5F">
        <w:rPr>
          <w:sz w:val="20"/>
          <w:szCs w:val="20"/>
        </w:rPr>
        <w:t xml:space="preserve"> with </w:t>
      </w:r>
      <w:r w:rsidR="001028EA" w:rsidRPr="74172A5F">
        <w:rPr>
          <w:sz w:val="20"/>
          <w:szCs w:val="20"/>
        </w:rPr>
        <w:t>local realities in mind</w:t>
      </w:r>
      <w:r w:rsidRPr="74172A5F">
        <w:rPr>
          <w:sz w:val="20"/>
          <w:szCs w:val="20"/>
        </w:rPr>
        <w:t xml:space="preserve">, and </w:t>
      </w:r>
      <w:r w:rsidR="00970572" w:rsidRPr="74172A5F">
        <w:rPr>
          <w:sz w:val="20"/>
          <w:szCs w:val="20"/>
        </w:rPr>
        <w:t>allowing for alternative formats where needed</w:t>
      </w:r>
      <w:r w:rsidRPr="74172A5F">
        <w:rPr>
          <w:sz w:val="20"/>
          <w:szCs w:val="20"/>
        </w:rPr>
        <w:t>.</w:t>
      </w:r>
    </w:p>
    <w:p w14:paraId="595FE716" w14:textId="77777777" w:rsidR="00BD1DC9" w:rsidRPr="00050242" w:rsidRDefault="00BD1DC9" w:rsidP="080AC2E5">
      <w:pPr>
        <w:pStyle w:val="ListParagraph"/>
        <w:spacing w:after="120" w:line="259" w:lineRule="auto"/>
        <w:ind w:left="1080"/>
        <w:rPr>
          <w:sz w:val="20"/>
          <w:szCs w:val="20"/>
        </w:rPr>
      </w:pPr>
    </w:p>
    <w:p w14:paraId="49DE5BB4" w14:textId="7226B78A" w:rsidR="7169098E" w:rsidRPr="00050242" w:rsidRDefault="4B72B60B" w:rsidP="00050242">
      <w:pPr>
        <w:spacing w:after="120" w:line="259" w:lineRule="auto"/>
        <w:rPr>
          <w:rFonts w:asciiTheme="minorHAnsi" w:eastAsia="Calibri" w:hAnsiTheme="minorHAnsi" w:cstheme="minorBidi"/>
          <w:b/>
          <w:bCs/>
          <w:sz w:val="28"/>
          <w:szCs w:val="28"/>
          <w:u w:val="single"/>
        </w:rPr>
      </w:pPr>
      <w:r w:rsidRPr="473F4DD0">
        <w:rPr>
          <w:rFonts w:ascii="Calibri" w:eastAsia="Calibri" w:hAnsi="Calibri" w:cs="Calibri"/>
          <w:b/>
          <w:bCs/>
          <w:u w:val="single"/>
        </w:rPr>
        <w:t>SECTION VI:</w:t>
      </w:r>
      <w:r w:rsidRPr="473F4DD0">
        <w:rPr>
          <w:rFonts w:ascii="Calibri" w:eastAsia="Calibri" w:hAnsi="Calibri" w:cs="Calibri"/>
          <w:b/>
          <w:bCs/>
        </w:rPr>
        <w:t xml:space="preserve"> PROJECT GEOCODING</w:t>
      </w:r>
    </w:p>
    <w:p w14:paraId="3EC1954B" w14:textId="16418333" w:rsidR="7169098E" w:rsidRDefault="7169098E" w:rsidP="019E1732">
      <w:pPr>
        <w:pStyle w:val="FreeForm"/>
        <w:spacing w:after="60" w:line="259" w:lineRule="auto"/>
        <w:ind w:left="0" w:firstLine="0"/>
        <w:rPr>
          <w:rFonts w:asciiTheme="minorHAnsi" w:hAnsiTheme="minorHAnsi" w:cs="Calibri"/>
          <w:color w:val="auto"/>
          <w:sz w:val="22"/>
          <w:szCs w:val="22"/>
        </w:rPr>
      </w:pPr>
      <w:r w:rsidRPr="7169098E">
        <w:rPr>
          <w:rFonts w:ascii="Calibri" w:eastAsia="Calibri" w:hAnsi="Calibri" w:cs="Calibri"/>
        </w:rPr>
        <w:t xml:space="preserve">This section of the PIR documents the precise and specific geographic location(s) of activities supported by GEF investments based on information </w:t>
      </w:r>
      <w:r w:rsidRPr="79BEFEE2">
        <w:rPr>
          <w:rFonts w:ascii="Calibri" w:eastAsia="Calibri" w:hAnsi="Calibri" w:cs="Calibri"/>
        </w:rPr>
        <w:t>provided</w:t>
      </w:r>
      <w:r w:rsidRPr="7169098E">
        <w:rPr>
          <w:rFonts w:ascii="Calibri" w:eastAsia="Calibri" w:hAnsi="Calibri" w:cs="Calibri"/>
        </w:rPr>
        <w:t xml:space="preserve"> in </w:t>
      </w:r>
      <w:r w:rsidRPr="79BEFEE2">
        <w:rPr>
          <w:rFonts w:ascii="Calibri" w:eastAsia="Calibri" w:hAnsi="Calibri" w:cs="Calibri"/>
        </w:rPr>
        <w:t xml:space="preserve">the Project Document. </w:t>
      </w:r>
      <w:r w:rsidRPr="7169098E">
        <w:rPr>
          <w:rFonts w:ascii="Calibri" w:eastAsia="Calibri" w:hAnsi="Calibri" w:cs="Calibri"/>
        </w:rPr>
        <w:t xml:space="preserve"> The following information should be contained in this section:</w:t>
      </w:r>
    </w:p>
    <w:p w14:paraId="677050CD" w14:textId="7C67F436" w:rsidR="7169098E" w:rsidRDefault="7169098E" w:rsidP="006C02AF">
      <w:pPr>
        <w:pStyle w:val="ListParagraph"/>
        <w:numPr>
          <w:ilvl w:val="1"/>
          <w:numId w:val="43"/>
        </w:numPr>
        <w:spacing w:line="259" w:lineRule="auto"/>
      </w:pPr>
      <w:r w:rsidRPr="2086F5D2">
        <w:t>Geo Location Information of Project Location(s) for the current fiscal year</w:t>
      </w:r>
    </w:p>
    <w:p w14:paraId="7ED9EB9C" w14:textId="5B3276E9" w:rsidR="7169098E" w:rsidRDefault="7169098E" w:rsidP="006C02AF">
      <w:pPr>
        <w:pStyle w:val="ListParagraph"/>
        <w:numPr>
          <w:ilvl w:val="1"/>
          <w:numId w:val="43"/>
        </w:numPr>
        <w:spacing w:line="259" w:lineRule="auto"/>
      </w:pPr>
      <w:r>
        <w:t>Project Map and Coordinates from Project Document</w:t>
      </w:r>
    </w:p>
    <w:p w14:paraId="6CEDD552" w14:textId="43E6B2AE" w:rsidR="769227FA" w:rsidRPr="00364B90" w:rsidRDefault="7169098E" w:rsidP="00364B90">
      <w:r w:rsidRPr="7169098E">
        <w:rPr>
          <w:rFonts w:ascii="Calibri" w:eastAsia="Calibri" w:hAnsi="Calibri" w:cs="Calibri"/>
        </w:rPr>
        <w:t xml:space="preserve"> </w:t>
      </w:r>
    </w:p>
    <w:p w14:paraId="728FA727" w14:textId="72CC210C" w:rsidR="21B42CB6" w:rsidRDefault="7169098E" w:rsidP="62DE48F3">
      <w:pPr>
        <w:spacing w:line="259" w:lineRule="auto"/>
        <w:rPr>
          <w:rFonts w:asciiTheme="minorHAnsi" w:eastAsiaTheme="minorEastAsia" w:hAnsiTheme="minorHAnsi" w:cstheme="minorBidi"/>
          <w:b/>
          <w:sz w:val="20"/>
          <w:szCs w:val="20"/>
        </w:rPr>
      </w:pPr>
      <w:r w:rsidRPr="49F76B5D">
        <w:rPr>
          <w:rFonts w:asciiTheme="minorHAnsi" w:eastAsiaTheme="minorEastAsia" w:hAnsiTheme="minorHAnsi" w:cstheme="minorBidi"/>
          <w:b/>
          <w:sz w:val="20"/>
          <w:szCs w:val="20"/>
        </w:rPr>
        <w:t>Geo Location</w:t>
      </w:r>
      <w:r w:rsidR="00053422" w:rsidRPr="49F76B5D">
        <w:rPr>
          <w:rFonts w:asciiTheme="minorHAnsi" w:eastAsiaTheme="minorEastAsia" w:hAnsiTheme="minorHAnsi" w:cstheme="minorBidi"/>
          <w:b/>
          <w:sz w:val="20"/>
          <w:szCs w:val="20"/>
        </w:rPr>
        <w:t>s</w:t>
      </w:r>
      <w:r w:rsidR="0F35EF3F" w:rsidRPr="7A422CA5">
        <w:rPr>
          <w:rFonts w:asciiTheme="minorHAnsi" w:eastAsiaTheme="minorEastAsia" w:hAnsiTheme="minorHAnsi" w:cstheme="minorBidi"/>
          <w:b/>
          <w:sz w:val="20"/>
          <w:szCs w:val="20"/>
        </w:rPr>
        <w:t xml:space="preserve"> </w:t>
      </w:r>
      <w:r w:rsidRPr="49F76B5D">
        <w:rPr>
          <w:rFonts w:asciiTheme="minorHAnsi" w:eastAsiaTheme="minorEastAsia" w:hAnsiTheme="minorHAnsi" w:cstheme="minorBidi"/>
          <w:b/>
          <w:sz w:val="20"/>
          <w:szCs w:val="20"/>
        </w:rPr>
        <w:t>Information of Project Location(s) for the current fiscal year</w:t>
      </w:r>
      <w:r w:rsidR="005A00C7" w:rsidRPr="7A422CA5">
        <w:rPr>
          <w:rFonts w:asciiTheme="minorHAnsi" w:eastAsiaTheme="minorEastAsia" w:hAnsiTheme="minorHAnsi" w:cstheme="minorBidi"/>
          <w:b/>
          <w:sz w:val="20"/>
          <w:szCs w:val="20"/>
        </w:rPr>
        <w:t xml:space="preserve"> </w:t>
      </w:r>
      <w:r w:rsidR="58E0F307" w:rsidRPr="49F76B5D">
        <w:rPr>
          <w:rFonts w:asciiTheme="minorHAnsi" w:eastAsiaTheme="minorEastAsia" w:hAnsiTheme="minorHAnsi" w:cstheme="minorBidi"/>
          <w:b/>
          <w:sz w:val="20"/>
          <w:szCs w:val="20"/>
        </w:rPr>
        <w:t>FY25 (July 24 – June 25</w:t>
      </w:r>
      <w:r w:rsidR="00CD278C" w:rsidRPr="49F76B5D">
        <w:rPr>
          <w:rFonts w:asciiTheme="minorHAnsi" w:eastAsiaTheme="minorEastAsia" w:hAnsiTheme="minorHAnsi" w:cstheme="minorBidi"/>
          <w:b/>
          <w:sz w:val="20"/>
          <w:szCs w:val="20"/>
        </w:rPr>
        <w:t>)</w:t>
      </w:r>
    </w:p>
    <w:p w14:paraId="13AA7650" w14:textId="77777777" w:rsidR="00BD1DC9" w:rsidRPr="00BD1DC9" w:rsidRDefault="00BD1DC9" w:rsidP="62DE48F3">
      <w:pPr>
        <w:spacing w:line="259" w:lineRule="auto"/>
        <w:rPr>
          <w:rFonts w:asciiTheme="minorHAnsi" w:eastAsiaTheme="minorEastAsia" w:hAnsiTheme="minorHAnsi" w:cstheme="minorBidi"/>
          <w:b/>
          <w:sz w:val="20"/>
          <w:szCs w:val="20"/>
        </w:rPr>
      </w:pPr>
    </w:p>
    <w:p w14:paraId="0E76E28F" w14:textId="45101B7F" w:rsidR="64179854" w:rsidRDefault="64179854" w:rsidP="60BCA39E">
      <w:pPr>
        <w:spacing w:line="259" w:lineRule="auto"/>
        <w:rPr>
          <w:rFonts w:asciiTheme="minorHAnsi" w:eastAsiaTheme="minorEastAsia" w:hAnsiTheme="minorHAnsi" w:cstheme="minorBidi"/>
          <w:sz w:val="20"/>
          <w:szCs w:val="20"/>
        </w:rPr>
      </w:pPr>
      <w:r w:rsidRPr="60BCA39E">
        <w:rPr>
          <w:rFonts w:asciiTheme="minorHAnsi" w:eastAsiaTheme="minorEastAsia" w:hAnsiTheme="minorHAnsi" w:cstheme="minorBidi"/>
          <w:sz w:val="20"/>
          <w:szCs w:val="20"/>
        </w:rPr>
        <w:t>The Geolocation Information of Project Locations (s) for the current fiscal year is compiled in th</w:t>
      </w:r>
      <w:r w:rsidR="00D953C7">
        <w:rPr>
          <w:rFonts w:asciiTheme="minorHAnsi" w:eastAsiaTheme="minorEastAsia" w:hAnsiTheme="minorHAnsi" w:cstheme="minorBidi"/>
          <w:sz w:val="20"/>
          <w:szCs w:val="20"/>
        </w:rPr>
        <w:t xml:space="preserve">is </w:t>
      </w:r>
      <w:hyperlink r:id="rId81">
        <w:r w:rsidRPr="60BCA39E">
          <w:rPr>
            <w:rStyle w:val="Hyperlink"/>
            <w:rFonts w:asciiTheme="minorHAnsi" w:eastAsiaTheme="minorEastAsia" w:hAnsiTheme="minorHAnsi" w:cstheme="minorBidi"/>
            <w:sz w:val="20"/>
            <w:szCs w:val="20"/>
          </w:rPr>
          <w:t>excel sheet</w:t>
        </w:r>
      </w:hyperlink>
      <w:r w:rsidR="00855AF8">
        <w:t>.</w:t>
      </w:r>
    </w:p>
    <w:p w14:paraId="0D92F971" w14:textId="14126AA2" w:rsidR="0599FDA2" w:rsidRDefault="0599FDA2" w:rsidP="0599FDA2">
      <w:pPr>
        <w:spacing w:line="259" w:lineRule="auto"/>
        <w:rPr>
          <w:rFonts w:asciiTheme="minorHAnsi" w:eastAsiaTheme="minorEastAsia" w:hAnsiTheme="minorHAnsi" w:cstheme="minorBidi"/>
        </w:rPr>
      </w:pPr>
    </w:p>
    <w:tbl>
      <w:tblPr>
        <w:tblW w:w="15027"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56"/>
        <w:gridCol w:w="1080"/>
        <w:gridCol w:w="1170"/>
        <w:gridCol w:w="1260"/>
        <w:gridCol w:w="1620"/>
        <w:gridCol w:w="1170"/>
        <w:gridCol w:w="1170"/>
        <w:gridCol w:w="1170"/>
        <w:gridCol w:w="1170"/>
        <w:gridCol w:w="1170"/>
        <w:gridCol w:w="1191"/>
      </w:tblGrid>
      <w:tr w:rsidR="00315E5C" w:rsidRPr="00160795" w14:paraId="6C5CE6BF" w14:textId="77777777" w:rsidTr="74172A5F">
        <w:trPr>
          <w:trHeight w:val="842"/>
        </w:trPr>
        <w:tc>
          <w:tcPr>
            <w:tcW w:w="2856"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7112A84E"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rPr>
            </w:pPr>
            <w:r w:rsidRPr="506FF38F">
              <w:rPr>
                <w:rFonts w:asciiTheme="minorHAnsi" w:eastAsiaTheme="minorEastAsia" w:hAnsiTheme="minorHAnsi" w:cstheme="minorBidi"/>
                <w:b/>
                <w:bCs/>
                <w:color w:val="FFFFFF" w:themeColor="background1"/>
                <w:sz w:val="20"/>
                <w:szCs w:val="20"/>
              </w:rPr>
              <w:t xml:space="preserve">Geo Location Information </w:t>
            </w:r>
          </w:p>
        </w:tc>
        <w:tc>
          <w:tcPr>
            <w:tcW w:w="108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73CFA0C8"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506FF38F">
              <w:rPr>
                <w:rFonts w:asciiTheme="minorHAnsi" w:eastAsiaTheme="minorEastAsia" w:hAnsiTheme="minorHAnsi" w:cstheme="minorBidi"/>
                <w:b/>
                <w:bCs/>
                <w:color w:val="FFFFFF" w:themeColor="background1"/>
                <w:sz w:val="20"/>
                <w:szCs w:val="20"/>
                <w:u w:val="single"/>
              </w:rPr>
              <w:t>Location No. 1</w:t>
            </w:r>
          </w:p>
          <w:p w14:paraId="7F5820F3"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rPr>
            </w:pPr>
            <w:r w:rsidRPr="506FF38F">
              <w:rPr>
                <w:rFonts w:asciiTheme="minorHAnsi" w:eastAsiaTheme="minorEastAsia" w:hAnsiTheme="minorHAnsi" w:cstheme="minorBidi"/>
                <w:b/>
                <w:bCs/>
                <w:color w:val="FFFFFF" w:themeColor="background1"/>
                <w:sz w:val="20"/>
                <w:szCs w:val="20"/>
              </w:rPr>
              <w:t xml:space="preserve"> </w:t>
            </w:r>
          </w:p>
          <w:p w14:paraId="72F4F3B3"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506FF38F">
              <w:rPr>
                <w:rFonts w:asciiTheme="minorHAnsi" w:eastAsiaTheme="minorEastAsia" w:hAnsiTheme="minorHAnsi" w:cstheme="minorBidi"/>
                <w:b/>
                <w:bCs/>
                <w:color w:val="FFFFFF" w:themeColor="background1"/>
                <w:sz w:val="20"/>
                <w:szCs w:val="20"/>
              </w:rPr>
              <w:t>Annapurna Conservation Area</w:t>
            </w:r>
            <w:r w:rsidRPr="506FF38F">
              <w:rPr>
                <w:rFonts w:asciiTheme="minorHAnsi" w:eastAsiaTheme="minorEastAsia" w:hAnsiTheme="minorHAnsi" w:cstheme="minorBidi"/>
                <w:b/>
                <w:bCs/>
                <w:color w:val="D13438"/>
                <w:sz w:val="20"/>
                <w:szCs w:val="20"/>
              </w:rPr>
              <w:t xml:space="preserve">  </w:t>
            </w:r>
          </w:p>
          <w:p w14:paraId="3A3609BF"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506FF38F">
              <w:rPr>
                <w:rFonts w:asciiTheme="minorHAnsi" w:eastAsiaTheme="minorEastAsia" w:hAnsiTheme="minorHAnsi" w:cstheme="minorBidi"/>
                <w:b/>
                <w:bCs/>
                <w:color w:val="FFFFFF" w:themeColor="background1"/>
                <w:sz w:val="20"/>
                <w:szCs w:val="20"/>
              </w:rPr>
              <w:t>“NEFIN-Nepal”</w:t>
            </w:r>
            <w:r w:rsidRPr="506FF38F">
              <w:rPr>
                <w:rFonts w:asciiTheme="minorHAnsi" w:eastAsiaTheme="minorEastAsia" w:hAnsiTheme="minorHAnsi" w:cstheme="minorBidi"/>
                <w:b/>
                <w:bCs/>
                <w:color w:val="D13438"/>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4620B7A2"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506FF38F">
              <w:rPr>
                <w:rFonts w:asciiTheme="minorHAnsi" w:eastAsiaTheme="minorEastAsia" w:hAnsiTheme="minorHAnsi" w:cstheme="minorBidi"/>
                <w:b/>
                <w:bCs/>
                <w:color w:val="FFFFFF" w:themeColor="background1"/>
                <w:sz w:val="20"/>
                <w:szCs w:val="20"/>
                <w:u w:val="single"/>
              </w:rPr>
              <w:t xml:space="preserve">Location No. 2 </w:t>
            </w:r>
          </w:p>
          <w:p w14:paraId="7031941F"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rPr>
            </w:pPr>
            <w:r w:rsidRPr="506FF38F">
              <w:rPr>
                <w:rFonts w:asciiTheme="minorHAnsi" w:eastAsiaTheme="minorEastAsia" w:hAnsiTheme="minorHAnsi" w:cstheme="minorBidi"/>
                <w:b/>
                <w:bCs/>
                <w:color w:val="FFFFFF" w:themeColor="background1"/>
                <w:sz w:val="20"/>
                <w:szCs w:val="20"/>
              </w:rPr>
              <w:t xml:space="preserve">  </w:t>
            </w:r>
          </w:p>
          <w:p w14:paraId="390C5409"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506FF38F">
              <w:rPr>
                <w:rFonts w:asciiTheme="minorHAnsi" w:eastAsiaTheme="minorEastAsia" w:hAnsiTheme="minorHAnsi" w:cstheme="minorBidi"/>
                <w:b/>
                <w:bCs/>
                <w:color w:val="FFFFFF" w:themeColor="background1"/>
                <w:sz w:val="20"/>
                <w:szCs w:val="20"/>
              </w:rPr>
              <w:t>DR Congo</w:t>
            </w:r>
            <w:r w:rsidRPr="506FF38F">
              <w:rPr>
                <w:rFonts w:asciiTheme="minorHAnsi" w:eastAsiaTheme="minorEastAsia" w:hAnsiTheme="minorHAnsi" w:cstheme="minorBidi"/>
                <w:b/>
                <w:bCs/>
                <w:color w:val="D13438"/>
                <w:sz w:val="20"/>
                <w:szCs w:val="20"/>
              </w:rPr>
              <w:t xml:space="preserve">  </w:t>
            </w:r>
          </w:p>
          <w:p w14:paraId="2900B0F7"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506FF38F">
              <w:rPr>
                <w:rFonts w:asciiTheme="minorHAnsi" w:eastAsiaTheme="minorEastAsia" w:hAnsiTheme="minorHAnsi" w:cstheme="minorBidi"/>
                <w:b/>
                <w:bCs/>
                <w:color w:val="FFFFFF" w:themeColor="background1"/>
                <w:sz w:val="20"/>
                <w:szCs w:val="20"/>
              </w:rPr>
              <w:t>ANAPAC/ Dem. Republic of Congo</w:t>
            </w:r>
            <w:r w:rsidRPr="506FF38F">
              <w:rPr>
                <w:rFonts w:asciiTheme="minorHAnsi" w:eastAsiaTheme="minorEastAsia" w:hAnsiTheme="minorHAnsi" w:cstheme="minorBidi"/>
                <w:b/>
                <w:bCs/>
                <w:color w:val="D13438"/>
                <w:sz w:val="20"/>
                <w:szCs w:val="20"/>
              </w:rPr>
              <w:t xml:space="preserve"> </w:t>
            </w:r>
          </w:p>
          <w:p w14:paraId="1A91C973"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506FF38F">
              <w:rPr>
                <w:rFonts w:asciiTheme="minorHAnsi" w:eastAsiaTheme="minorEastAsia" w:hAnsiTheme="minorHAnsi" w:cstheme="minorBidi"/>
                <w:b/>
                <w:bCs/>
                <w:color w:val="D13438"/>
                <w:sz w:val="20"/>
                <w:szCs w:val="20"/>
              </w:rPr>
              <w:t xml:space="preserve"> </w:t>
            </w:r>
          </w:p>
        </w:tc>
        <w:tc>
          <w:tcPr>
            <w:tcW w:w="126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65EA12D2"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506FF38F">
              <w:rPr>
                <w:rFonts w:asciiTheme="minorHAnsi" w:eastAsiaTheme="minorEastAsia" w:hAnsiTheme="minorHAnsi" w:cstheme="minorBidi"/>
                <w:b/>
                <w:bCs/>
                <w:color w:val="FFFFFF" w:themeColor="background1"/>
                <w:sz w:val="20"/>
                <w:szCs w:val="20"/>
                <w:u w:val="single"/>
              </w:rPr>
              <w:t xml:space="preserve">Location No. 3 </w:t>
            </w:r>
          </w:p>
          <w:p w14:paraId="5FE0FE85"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rPr>
            </w:pPr>
            <w:r w:rsidRPr="506FF38F">
              <w:rPr>
                <w:rFonts w:asciiTheme="minorHAnsi" w:eastAsiaTheme="minorEastAsia" w:hAnsiTheme="minorHAnsi" w:cstheme="minorBidi"/>
                <w:b/>
                <w:bCs/>
                <w:color w:val="FFFFFF" w:themeColor="background1"/>
                <w:sz w:val="20"/>
                <w:szCs w:val="20"/>
              </w:rPr>
              <w:t xml:space="preserve">  </w:t>
            </w:r>
          </w:p>
          <w:p w14:paraId="5591144C"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506FF38F">
              <w:rPr>
                <w:rFonts w:asciiTheme="minorHAnsi" w:eastAsiaTheme="minorEastAsia" w:hAnsiTheme="minorHAnsi" w:cstheme="minorBidi"/>
                <w:b/>
                <w:bCs/>
                <w:color w:val="FFFFFF" w:themeColor="background1"/>
                <w:sz w:val="20"/>
                <w:szCs w:val="20"/>
              </w:rPr>
              <w:t>Ewaso Ng’iro River Basin</w:t>
            </w:r>
            <w:r w:rsidRPr="506FF38F">
              <w:rPr>
                <w:rFonts w:asciiTheme="minorHAnsi" w:eastAsiaTheme="minorEastAsia" w:hAnsiTheme="minorHAnsi" w:cstheme="minorBidi"/>
                <w:b/>
                <w:bCs/>
                <w:color w:val="D13438"/>
                <w:sz w:val="20"/>
                <w:szCs w:val="20"/>
              </w:rPr>
              <w:t xml:space="preserve">  </w:t>
            </w:r>
          </w:p>
          <w:p w14:paraId="39C49B99"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506FF38F">
              <w:rPr>
                <w:rFonts w:asciiTheme="minorHAnsi" w:eastAsiaTheme="minorEastAsia" w:hAnsiTheme="minorHAnsi" w:cstheme="minorBidi"/>
                <w:b/>
                <w:bCs/>
                <w:color w:val="FFFFFF" w:themeColor="background1"/>
                <w:sz w:val="20"/>
                <w:szCs w:val="20"/>
              </w:rPr>
              <w:t>IMPACT</w:t>
            </w:r>
            <w:r w:rsidRPr="506FF38F">
              <w:rPr>
                <w:rFonts w:asciiTheme="minorHAnsi" w:eastAsiaTheme="minorEastAsia" w:hAnsiTheme="minorHAnsi" w:cstheme="minorBidi"/>
                <w:b/>
                <w:bCs/>
                <w:color w:val="000000" w:themeColor="text1"/>
                <w:sz w:val="20"/>
                <w:szCs w:val="20"/>
              </w:rPr>
              <w:t xml:space="preserve"> </w:t>
            </w:r>
            <w:r w:rsidRPr="506FF38F">
              <w:rPr>
                <w:rFonts w:asciiTheme="minorHAnsi" w:eastAsiaTheme="minorEastAsia" w:hAnsiTheme="minorHAnsi" w:cstheme="minorBidi"/>
                <w:b/>
                <w:bCs/>
                <w:color w:val="FFFFFF" w:themeColor="background1"/>
                <w:sz w:val="20"/>
                <w:szCs w:val="20"/>
              </w:rPr>
              <w:t>Kenya</w:t>
            </w:r>
            <w:r w:rsidRPr="506FF38F">
              <w:rPr>
                <w:rFonts w:asciiTheme="minorHAnsi" w:eastAsiaTheme="minorEastAsia" w:hAnsiTheme="minorHAnsi" w:cstheme="minorBidi"/>
                <w:b/>
                <w:bCs/>
                <w:color w:val="D13438"/>
                <w:sz w:val="20"/>
                <w:szCs w:val="20"/>
              </w:rPr>
              <w:t xml:space="preserve"> </w:t>
            </w:r>
          </w:p>
        </w:tc>
        <w:tc>
          <w:tcPr>
            <w:tcW w:w="162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46921D50" w14:textId="77777777" w:rsidR="00164061" w:rsidRPr="00222FFE" w:rsidRDefault="00164061" w:rsidP="007B69E8">
            <w:pPr>
              <w:contextualSpacing/>
              <w:jc w:val="center"/>
              <w:rPr>
                <w:rFonts w:asciiTheme="minorHAnsi" w:eastAsiaTheme="minorEastAsia" w:hAnsiTheme="minorHAnsi" w:cstheme="minorBidi"/>
                <w:b/>
                <w:bCs/>
                <w:sz w:val="20"/>
                <w:szCs w:val="20"/>
                <w:u w:val="single"/>
                <w:lang w:val="es-ES"/>
              </w:rPr>
            </w:pPr>
            <w:r w:rsidRPr="506FF38F">
              <w:rPr>
                <w:rFonts w:asciiTheme="minorHAnsi" w:eastAsiaTheme="minorEastAsia" w:hAnsiTheme="minorHAnsi" w:cstheme="minorBidi"/>
                <w:b/>
                <w:bCs/>
                <w:color w:val="FFFFFF" w:themeColor="background1"/>
                <w:sz w:val="20"/>
                <w:szCs w:val="20"/>
                <w:u w:val="single"/>
                <w:lang w:val="es"/>
              </w:rPr>
              <w:t xml:space="preserve">Location No.4  </w:t>
            </w:r>
          </w:p>
          <w:p w14:paraId="6E7B7301" w14:textId="77777777" w:rsidR="00164061" w:rsidRPr="00222FFE" w:rsidRDefault="00164061" w:rsidP="007B69E8">
            <w:pPr>
              <w:contextualSpacing/>
              <w:jc w:val="center"/>
              <w:rPr>
                <w:rFonts w:asciiTheme="minorHAnsi" w:eastAsiaTheme="minorEastAsia" w:hAnsiTheme="minorHAnsi" w:cstheme="minorBidi"/>
                <w:b/>
                <w:bCs/>
                <w:sz w:val="20"/>
                <w:szCs w:val="20"/>
                <w:lang w:val="es-ES"/>
              </w:rPr>
            </w:pPr>
            <w:r w:rsidRPr="506FF38F">
              <w:rPr>
                <w:rFonts w:asciiTheme="minorHAnsi" w:eastAsiaTheme="minorEastAsia" w:hAnsiTheme="minorHAnsi" w:cstheme="minorBidi"/>
                <w:b/>
                <w:bCs/>
                <w:color w:val="FFFFFF" w:themeColor="background1"/>
                <w:sz w:val="20"/>
                <w:szCs w:val="20"/>
                <w:lang w:val="es"/>
              </w:rPr>
              <w:t xml:space="preserve"> </w:t>
            </w:r>
          </w:p>
          <w:p w14:paraId="10F7F19D" w14:textId="77777777" w:rsidR="00164061" w:rsidRPr="00222FFE" w:rsidRDefault="00164061" w:rsidP="007B69E8">
            <w:pPr>
              <w:contextualSpacing/>
              <w:jc w:val="center"/>
              <w:rPr>
                <w:rFonts w:asciiTheme="minorHAnsi" w:eastAsiaTheme="minorEastAsia" w:hAnsiTheme="minorHAnsi" w:cstheme="minorBidi"/>
                <w:b/>
                <w:bCs/>
                <w:sz w:val="20"/>
                <w:szCs w:val="20"/>
                <w:lang w:val="es-ES"/>
              </w:rPr>
            </w:pPr>
            <w:r w:rsidRPr="506FF38F">
              <w:rPr>
                <w:rFonts w:asciiTheme="minorHAnsi" w:eastAsiaTheme="minorEastAsia" w:hAnsiTheme="minorHAnsi" w:cstheme="minorBidi"/>
                <w:b/>
                <w:bCs/>
                <w:color w:val="FFFFFF" w:themeColor="background1"/>
                <w:sz w:val="20"/>
                <w:szCs w:val="20"/>
                <w:lang w:val="es"/>
              </w:rPr>
              <w:t>Futa Mawiza Biocultural Territory-Argentina</w:t>
            </w:r>
            <w:r w:rsidRPr="506FF38F">
              <w:rPr>
                <w:rFonts w:asciiTheme="minorHAnsi" w:eastAsiaTheme="minorEastAsia" w:hAnsiTheme="minorHAnsi" w:cstheme="minorBidi"/>
                <w:b/>
                <w:bCs/>
                <w:color w:val="D13438"/>
                <w:sz w:val="20"/>
                <w:szCs w:val="20"/>
                <w:lang w:val="es"/>
              </w:rPr>
              <w:t xml:space="preserve"> </w:t>
            </w:r>
          </w:p>
          <w:p w14:paraId="12FCDE71"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3D604409">
              <w:rPr>
                <w:rFonts w:asciiTheme="minorHAnsi" w:eastAsiaTheme="minorEastAsia" w:hAnsiTheme="minorHAnsi" w:cstheme="minorBidi"/>
                <w:b/>
                <w:bCs/>
                <w:color w:val="FFFFFF" w:themeColor="background1"/>
                <w:sz w:val="20"/>
                <w:szCs w:val="20"/>
              </w:rPr>
              <w:t>FARN</w:t>
            </w:r>
            <w:r w:rsidRPr="506FF38F">
              <w:rPr>
                <w:rFonts w:asciiTheme="minorHAnsi" w:eastAsiaTheme="minorEastAsia" w:hAnsiTheme="minorHAnsi" w:cstheme="minorBidi"/>
                <w:b/>
                <w:bCs/>
                <w:color w:val="FFFFFF" w:themeColor="background1"/>
                <w:sz w:val="20"/>
                <w:szCs w:val="20"/>
              </w:rPr>
              <w:t>/</w:t>
            </w:r>
            <w:r w:rsidRPr="506FF38F">
              <w:rPr>
                <w:rFonts w:asciiTheme="minorHAnsi" w:eastAsiaTheme="minorEastAsia" w:hAnsiTheme="minorHAnsi" w:cstheme="minorBidi"/>
                <w:b/>
                <w:bCs/>
                <w:color w:val="D13438"/>
                <w:sz w:val="20"/>
                <w:szCs w:val="20"/>
              </w:rPr>
              <w:t xml:space="preserve"> </w:t>
            </w:r>
          </w:p>
          <w:p w14:paraId="09EE56B1"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506FF38F">
              <w:rPr>
                <w:rFonts w:asciiTheme="minorHAnsi" w:eastAsiaTheme="minorEastAsia" w:hAnsiTheme="minorHAnsi" w:cstheme="minorBidi"/>
                <w:b/>
                <w:bCs/>
                <w:color w:val="FFFFFF" w:themeColor="background1"/>
                <w:sz w:val="20"/>
                <w:szCs w:val="20"/>
              </w:rPr>
              <w:t>Argentina</w:t>
            </w:r>
            <w:r w:rsidRPr="506FF38F">
              <w:rPr>
                <w:rFonts w:asciiTheme="minorHAnsi" w:eastAsiaTheme="minorEastAsia" w:hAnsiTheme="minorHAnsi" w:cstheme="minorBidi"/>
                <w:b/>
                <w:bCs/>
                <w:color w:val="D13438"/>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17807C46" w14:textId="77777777" w:rsidR="00164061" w:rsidRPr="00222FFE" w:rsidRDefault="00164061" w:rsidP="007B69E8">
            <w:pPr>
              <w:contextualSpacing/>
              <w:jc w:val="center"/>
              <w:rPr>
                <w:rFonts w:asciiTheme="minorHAnsi" w:eastAsiaTheme="minorEastAsia" w:hAnsiTheme="minorHAnsi" w:cstheme="minorBidi"/>
                <w:b/>
                <w:bCs/>
                <w:sz w:val="20"/>
                <w:szCs w:val="20"/>
                <w:u w:val="single"/>
                <w:lang w:val="es-ES"/>
              </w:rPr>
            </w:pPr>
            <w:r w:rsidRPr="506FF38F">
              <w:rPr>
                <w:rFonts w:asciiTheme="minorHAnsi" w:eastAsiaTheme="minorEastAsia" w:hAnsiTheme="minorHAnsi" w:cstheme="minorBidi"/>
                <w:b/>
                <w:bCs/>
                <w:color w:val="FFFFFF" w:themeColor="background1"/>
                <w:sz w:val="20"/>
                <w:szCs w:val="20"/>
                <w:u w:val="single"/>
                <w:lang w:val="es"/>
              </w:rPr>
              <w:t xml:space="preserve">Location No.5  </w:t>
            </w:r>
          </w:p>
          <w:p w14:paraId="372C5735" w14:textId="77777777" w:rsidR="00164061" w:rsidRPr="00222FFE" w:rsidRDefault="00164061" w:rsidP="007B69E8">
            <w:pPr>
              <w:contextualSpacing/>
              <w:jc w:val="center"/>
              <w:rPr>
                <w:rFonts w:asciiTheme="minorHAnsi" w:eastAsiaTheme="minorEastAsia" w:hAnsiTheme="minorHAnsi" w:cstheme="minorBidi"/>
                <w:b/>
                <w:bCs/>
                <w:sz w:val="20"/>
                <w:szCs w:val="20"/>
                <w:lang w:val="es-ES"/>
              </w:rPr>
            </w:pPr>
            <w:r w:rsidRPr="506FF38F">
              <w:rPr>
                <w:rFonts w:asciiTheme="minorHAnsi" w:eastAsiaTheme="minorEastAsia" w:hAnsiTheme="minorHAnsi" w:cstheme="minorBidi"/>
                <w:b/>
                <w:bCs/>
                <w:color w:val="FFFFFF" w:themeColor="background1"/>
                <w:sz w:val="20"/>
                <w:szCs w:val="20"/>
                <w:lang w:val="es"/>
              </w:rPr>
              <w:t xml:space="preserve">  </w:t>
            </w:r>
          </w:p>
          <w:p w14:paraId="3B1A548F" w14:textId="77777777" w:rsidR="00164061" w:rsidRPr="00222FFE" w:rsidRDefault="00164061" w:rsidP="007B69E8">
            <w:pPr>
              <w:contextualSpacing/>
              <w:jc w:val="center"/>
              <w:rPr>
                <w:rFonts w:asciiTheme="minorHAnsi" w:eastAsiaTheme="minorEastAsia" w:hAnsiTheme="minorHAnsi" w:cstheme="minorBidi"/>
                <w:b/>
                <w:bCs/>
                <w:sz w:val="20"/>
                <w:szCs w:val="20"/>
                <w:lang w:val="es-ES"/>
              </w:rPr>
            </w:pPr>
            <w:r w:rsidRPr="506FF38F">
              <w:rPr>
                <w:rFonts w:asciiTheme="minorHAnsi" w:eastAsiaTheme="minorEastAsia" w:hAnsiTheme="minorHAnsi" w:cstheme="minorBidi"/>
                <w:b/>
                <w:bCs/>
                <w:color w:val="FFFFFF" w:themeColor="background1"/>
                <w:sz w:val="20"/>
                <w:szCs w:val="20"/>
                <w:lang w:val="es"/>
              </w:rPr>
              <w:t xml:space="preserve">Futa Mawiza Biocultural Territory – </w:t>
            </w:r>
            <w:r w:rsidRPr="506FF38F">
              <w:rPr>
                <w:rFonts w:asciiTheme="minorHAnsi" w:eastAsiaTheme="minorEastAsia" w:hAnsiTheme="minorHAnsi" w:cstheme="minorBidi"/>
                <w:b/>
                <w:bCs/>
                <w:color w:val="D13438"/>
                <w:sz w:val="20"/>
                <w:szCs w:val="20"/>
                <w:lang w:val="es"/>
              </w:rPr>
              <w:t xml:space="preserve">  </w:t>
            </w:r>
          </w:p>
          <w:p w14:paraId="7C2AD6A6"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lang w:val="es-MX"/>
              </w:rPr>
            </w:pPr>
            <w:r w:rsidRPr="506FF38F">
              <w:rPr>
                <w:rFonts w:asciiTheme="minorHAnsi" w:eastAsiaTheme="minorEastAsia" w:hAnsiTheme="minorHAnsi" w:cstheme="minorBidi"/>
                <w:b/>
                <w:bCs/>
                <w:color w:val="FFFFFF" w:themeColor="background1"/>
                <w:sz w:val="20"/>
                <w:szCs w:val="20"/>
                <w:lang w:val="es"/>
              </w:rPr>
              <w:t>Observatorio Ciudadano /Chile</w:t>
            </w:r>
            <w:r w:rsidRPr="506FF38F">
              <w:rPr>
                <w:rFonts w:asciiTheme="minorHAnsi" w:eastAsiaTheme="minorEastAsia" w:hAnsiTheme="minorHAnsi" w:cstheme="minorBidi"/>
                <w:b/>
                <w:bCs/>
                <w:color w:val="D13438"/>
                <w:sz w:val="20"/>
                <w:szCs w:val="20"/>
                <w:lang w:val="es-MX"/>
              </w:rPr>
              <w:t xml:space="preserve"> </w:t>
            </w:r>
          </w:p>
        </w:tc>
        <w:tc>
          <w:tcPr>
            <w:tcW w:w="11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1279A34E"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20FF840C">
              <w:rPr>
                <w:rFonts w:asciiTheme="minorHAnsi" w:eastAsiaTheme="minorEastAsia" w:hAnsiTheme="minorHAnsi" w:cstheme="minorBidi"/>
                <w:b/>
                <w:bCs/>
                <w:color w:val="FFFFFF" w:themeColor="background1"/>
                <w:sz w:val="20"/>
                <w:szCs w:val="20"/>
                <w:u w:val="single"/>
              </w:rPr>
              <w:t xml:space="preserve">Location No. 6 </w:t>
            </w:r>
          </w:p>
          <w:p w14:paraId="5F7AAAB2"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20FF840C">
              <w:rPr>
                <w:rFonts w:asciiTheme="minorHAnsi" w:eastAsiaTheme="minorEastAsia" w:hAnsiTheme="minorHAnsi" w:cstheme="minorBidi"/>
                <w:b/>
                <w:bCs/>
                <w:color w:val="FFFFFF" w:themeColor="background1"/>
                <w:sz w:val="20"/>
                <w:szCs w:val="20"/>
                <w:u w:val="single"/>
              </w:rPr>
              <w:t xml:space="preserve">  </w:t>
            </w:r>
          </w:p>
          <w:p w14:paraId="7FF353D0"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rPr>
            </w:pPr>
            <w:r w:rsidRPr="20FF840C">
              <w:rPr>
                <w:rFonts w:asciiTheme="minorHAnsi" w:eastAsiaTheme="minorEastAsia" w:hAnsiTheme="minorHAnsi" w:cstheme="minorBidi"/>
                <w:b/>
                <w:bCs/>
                <w:color w:val="FFFFFF" w:themeColor="background1"/>
                <w:sz w:val="20"/>
                <w:szCs w:val="20"/>
              </w:rPr>
              <w:t xml:space="preserve">Thailand/ </w:t>
            </w:r>
          </w:p>
          <w:p w14:paraId="34E35B02"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20FF840C">
              <w:rPr>
                <w:rFonts w:asciiTheme="minorHAnsi" w:eastAsiaTheme="minorEastAsia" w:hAnsiTheme="minorHAnsi" w:cstheme="minorBidi"/>
                <w:b/>
                <w:bCs/>
                <w:color w:val="FFFFFF" w:themeColor="background1"/>
                <w:sz w:val="20"/>
                <w:szCs w:val="20"/>
              </w:rPr>
              <w:t>IPF Thailand</w:t>
            </w:r>
          </w:p>
        </w:tc>
        <w:tc>
          <w:tcPr>
            <w:tcW w:w="11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11272CBA"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506FF38F">
              <w:rPr>
                <w:rFonts w:asciiTheme="minorHAnsi" w:eastAsiaTheme="minorEastAsia" w:hAnsiTheme="minorHAnsi" w:cstheme="minorBidi"/>
                <w:b/>
                <w:bCs/>
                <w:color w:val="FFFFFF" w:themeColor="background1"/>
                <w:sz w:val="20"/>
                <w:szCs w:val="20"/>
                <w:u w:val="single"/>
              </w:rPr>
              <w:t xml:space="preserve">Location No. 7  </w:t>
            </w:r>
          </w:p>
          <w:p w14:paraId="26EB9C9C"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506FF38F">
              <w:rPr>
                <w:rFonts w:asciiTheme="minorHAnsi" w:eastAsiaTheme="minorEastAsia" w:hAnsiTheme="minorHAnsi" w:cstheme="minorBidi"/>
                <w:b/>
                <w:bCs/>
                <w:color w:val="FFFFFF" w:themeColor="background1"/>
                <w:sz w:val="20"/>
                <w:szCs w:val="20"/>
                <w:u w:val="single"/>
              </w:rPr>
              <w:t xml:space="preserve"> </w:t>
            </w:r>
          </w:p>
          <w:p w14:paraId="37E3D9A0"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506FF38F">
              <w:rPr>
                <w:rFonts w:asciiTheme="minorHAnsi" w:eastAsiaTheme="minorEastAsia" w:hAnsiTheme="minorHAnsi" w:cstheme="minorBidi"/>
                <w:b/>
                <w:bCs/>
                <w:color w:val="FFFFFF" w:themeColor="background1"/>
                <w:sz w:val="20"/>
                <w:szCs w:val="20"/>
              </w:rPr>
              <w:t>Northern Tanzania</w:t>
            </w:r>
            <w:r w:rsidRPr="506FF38F">
              <w:rPr>
                <w:rFonts w:asciiTheme="minorHAnsi" w:eastAsiaTheme="minorEastAsia" w:hAnsiTheme="minorHAnsi" w:cstheme="minorBidi"/>
                <w:b/>
                <w:bCs/>
                <w:color w:val="D13438"/>
                <w:sz w:val="20"/>
                <w:szCs w:val="20"/>
              </w:rPr>
              <w:t xml:space="preserve">  </w:t>
            </w:r>
          </w:p>
          <w:p w14:paraId="3B209782"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506FF38F">
              <w:rPr>
                <w:rFonts w:asciiTheme="minorHAnsi" w:eastAsiaTheme="minorEastAsia" w:hAnsiTheme="minorHAnsi" w:cstheme="minorBidi"/>
                <w:b/>
                <w:bCs/>
                <w:color w:val="FFFFFF" w:themeColor="background1"/>
                <w:sz w:val="20"/>
                <w:szCs w:val="20"/>
              </w:rPr>
              <w:t>UCRT/Tanzania</w:t>
            </w:r>
            <w:r w:rsidRPr="506FF38F">
              <w:rPr>
                <w:rFonts w:asciiTheme="minorHAnsi" w:eastAsiaTheme="minorEastAsia" w:hAnsiTheme="minorHAnsi" w:cstheme="minorBidi"/>
                <w:b/>
                <w:bCs/>
                <w:color w:val="D13438"/>
                <w:sz w:val="20"/>
                <w:szCs w:val="20"/>
              </w:rPr>
              <w:t xml:space="preserve"> </w:t>
            </w:r>
          </w:p>
        </w:tc>
        <w:tc>
          <w:tcPr>
            <w:tcW w:w="11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6C611B88" w14:textId="77777777" w:rsidR="00164061" w:rsidRPr="001742F2" w:rsidRDefault="00164061" w:rsidP="007B69E8">
            <w:pPr>
              <w:contextualSpacing/>
              <w:jc w:val="center"/>
              <w:rPr>
                <w:rFonts w:asciiTheme="minorHAnsi" w:eastAsiaTheme="minorEastAsia" w:hAnsiTheme="minorHAnsi" w:cstheme="minorBidi"/>
                <w:b/>
                <w:bCs/>
                <w:color w:val="FFFFFF" w:themeColor="background1"/>
                <w:sz w:val="20"/>
                <w:szCs w:val="20"/>
                <w:u w:val="single"/>
                <w:lang w:val="en-GB"/>
              </w:rPr>
            </w:pPr>
            <w:r w:rsidRPr="506FF38F">
              <w:rPr>
                <w:rFonts w:asciiTheme="minorHAnsi" w:eastAsiaTheme="minorEastAsia" w:hAnsiTheme="minorHAnsi" w:cstheme="minorBidi"/>
                <w:b/>
                <w:bCs/>
                <w:color w:val="FFFFFF" w:themeColor="background1"/>
                <w:sz w:val="20"/>
                <w:szCs w:val="20"/>
                <w:u w:val="single"/>
                <w:lang w:val="en-GB"/>
              </w:rPr>
              <w:t xml:space="preserve">Location No. 8  </w:t>
            </w:r>
          </w:p>
          <w:p w14:paraId="646A3148" w14:textId="77777777" w:rsidR="00164061" w:rsidRPr="001742F2" w:rsidRDefault="00164061" w:rsidP="007B69E8">
            <w:pPr>
              <w:contextualSpacing/>
              <w:jc w:val="center"/>
              <w:rPr>
                <w:rFonts w:asciiTheme="minorHAnsi" w:eastAsiaTheme="minorEastAsia" w:hAnsiTheme="minorHAnsi" w:cstheme="minorBidi"/>
                <w:b/>
                <w:bCs/>
                <w:color w:val="FFFFFF" w:themeColor="background1"/>
                <w:sz w:val="20"/>
                <w:szCs w:val="20"/>
                <w:u w:val="single"/>
                <w:lang w:val="en-GB"/>
              </w:rPr>
            </w:pPr>
            <w:r w:rsidRPr="506FF38F">
              <w:rPr>
                <w:rFonts w:asciiTheme="minorHAnsi" w:eastAsiaTheme="minorEastAsia" w:hAnsiTheme="minorHAnsi" w:cstheme="minorBidi"/>
                <w:b/>
                <w:bCs/>
                <w:color w:val="FFFFFF" w:themeColor="background1"/>
                <w:sz w:val="20"/>
                <w:szCs w:val="20"/>
                <w:u w:val="single"/>
                <w:lang w:val="en-GB"/>
              </w:rPr>
              <w:t xml:space="preserve"> </w:t>
            </w:r>
          </w:p>
          <w:p w14:paraId="58F1812E" w14:textId="77777777" w:rsidR="00164061" w:rsidRPr="00C65818"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506FF38F">
              <w:rPr>
                <w:rFonts w:asciiTheme="minorHAnsi" w:eastAsiaTheme="minorEastAsia" w:hAnsiTheme="minorHAnsi" w:cstheme="minorBidi"/>
                <w:b/>
                <w:bCs/>
                <w:color w:val="FFFFFF" w:themeColor="background1"/>
                <w:sz w:val="20"/>
                <w:szCs w:val="20"/>
                <w:u w:val="single"/>
              </w:rPr>
              <w:t xml:space="preserve">Ru K'ux Abya Yala </w:t>
            </w:r>
          </w:p>
          <w:p w14:paraId="43F59C60" w14:textId="77777777" w:rsidR="00164061" w:rsidRPr="001742F2" w:rsidRDefault="00164061" w:rsidP="007B69E8">
            <w:pPr>
              <w:contextualSpacing/>
              <w:jc w:val="center"/>
              <w:rPr>
                <w:rFonts w:asciiTheme="minorHAnsi" w:eastAsiaTheme="minorEastAsia" w:hAnsiTheme="minorHAnsi" w:cstheme="minorBidi"/>
                <w:b/>
                <w:bCs/>
                <w:color w:val="FFFFFF" w:themeColor="background1"/>
                <w:sz w:val="20"/>
                <w:szCs w:val="20"/>
                <w:u w:val="single"/>
                <w:lang w:val="es-419"/>
              </w:rPr>
            </w:pPr>
            <w:r w:rsidRPr="506FF38F">
              <w:rPr>
                <w:rFonts w:asciiTheme="minorHAnsi" w:eastAsiaTheme="minorEastAsia" w:hAnsiTheme="minorHAnsi" w:cstheme="minorBidi"/>
                <w:b/>
                <w:bCs/>
                <w:color w:val="FFFFFF" w:themeColor="background1"/>
                <w:sz w:val="20"/>
                <w:szCs w:val="20"/>
                <w:u w:val="single"/>
                <w:lang w:val="es-419"/>
              </w:rPr>
              <w:t xml:space="preserve">Guatemala, Panama/ </w:t>
            </w:r>
          </w:p>
          <w:p w14:paraId="407CE079" w14:textId="77777777" w:rsidR="00164061" w:rsidRPr="00895442"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506FF38F">
              <w:rPr>
                <w:rFonts w:asciiTheme="minorHAnsi" w:eastAsiaTheme="minorEastAsia" w:hAnsiTheme="minorHAnsi" w:cstheme="minorBidi"/>
                <w:b/>
                <w:bCs/>
                <w:color w:val="FFFFFF" w:themeColor="background1"/>
                <w:sz w:val="20"/>
                <w:szCs w:val="20"/>
                <w:u w:val="single"/>
              </w:rPr>
              <w:t xml:space="preserve">Sotzil  </w:t>
            </w:r>
          </w:p>
        </w:tc>
        <w:tc>
          <w:tcPr>
            <w:tcW w:w="11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11BC5462"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506FF38F">
              <w:rPr>
                <w:rFonts w:asciiTheme="minorHAnsi" w:eastAsiaTheme="minorEastAsia" w:hAnsiTheme="minorHAnsi" w:cstheme="minorBidi"/>
                <w:b/>
                <w:bCs/>
                <w:color w:val="FFFFFF" w:themeColor="background1"/>
                <w:sz w:val="20"/>
                <w:szCs w:val="20"/>
                <w:u w:val="single"/>
              </w:rPr>
              <w:t xml:space="preserve">Location No. 9  </w:t>
            </w:r>
          </w:p>
          <w:p w14:paraId="00FDDF97"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rPr>
            </w:pPr>
            <w:r w:rsidRPr="506FF38F">
              <w:rPr>
                <w:rFonts w:asciiTheme="minorHAnsi" w:eastAsiaTheme="minorEastAsia" w:hAnsiTheme="minorHAnsi" w:cstheme="minorBidi"/>
                <w:b/>
                <w:bCs/>
                <w:color w:val="FFFFFF" w:themeColor="background1"/>
                <w:sz w:val="20"/>
                <w:szCs w:val="20"/>
              </w:rPr>
              <w:t xml:space="preserve"> </w:t>
            </w:r>
          </w:p>
          <w:p w14:paraId="267748DF" w14:textId="77777777" w:rsidR="00164061" w:rsidRPr="00222FFE" w:rsidRDefault="00164061" w:rsidP="007B69E8">
            <w:pPr>
              <w:contextualSpacing/>
              <w:jc w:val="center"/>
              <w:rPr>
                <w:rFonts w:asciiTheme="minorHAnsi" w:eastAsiaTheme="minorEastAsia" w:hAnsiTheme="minorHAnsi" w:cstheme="minorBidi"/>
                <w:b/>
                <w:bCs/>
                <w:color w:val="D13438"/>
                <w:sz w:val="20"/>
                <w:szCs w:val="20"/>
              </w:rPr>
            </w:pPr>
            <w:r w:rsidRPr="506FF38F">
              <w:rPr>
                <w:rFonts w:asciiTheme="minorHAnsi" w:eastAsiaTheme="minorEastAsia" w:hAnsiTheme="minorHAnsi" w:cstheme="minorBidi"/>
                <w:b/>
                <w:bCs/>
                <w:color w:val="FFFFFF" w:themeColor="background1"/>
                <w:sz w:val="20"/>
                <w:szCs w:val="20"/>
              </w:rPr>
              <w:t xml:space="preserve">Southwest Amazon </w:t>
            </w:r>
            <w:r w:rsidRPr="506FF38F">
              <w:rPr>
                <w:rFonts w:asciiTheme="minorHAnsi" w:eastAsiaTheme="minorEastAsia" w:hAnsiTheme="minorHAnsi" w:cstheme="minorBidi"/>
                <w:b/>
                <w:bCs/>
                <w:color w:val="D13438"/>
                <w:sz w:val="20"/>
                <w:szCs w:val="20"/>
              </w:rPr>
              <w:t xml:space="preserve"> </w:t>
            </w:r>
          </w:p>
          <w:p w14:paraId="49336283"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rPr>
            </w:pPr>
            <w:r w:rsidRPr="506FF38F">
              <w:rPr>
                <w:rFonts w:asciiTheme="minorHAnsi" w:eastAsiaTheme="minorEastAsia" w:hAnsiTheme="minorHAnsi" w:cstheme="minorBidi"/>
                <w:b/>
                <w:bCs/>
                <w:color w:val="D13438"/>
                <w:sz w:val="20"/>
                <w:szCs w:val="20"/>
              </w:rPr>
              <w:t xml:space="preserve"> </w:t>
            </w:r>
            <w:r w:rsidRPr="506FF38F">
              <w:rPr>
                <w:rFonts w:asciiTheme="minorHAnsi" w:eastAsiaTheme="minorEastAsia" w:hAnsiTheme="minorHAnsi" w:cstheme="minorBidi"/>
                <w:b/>
                <w:bCs/>
                <w:color w:val="FFFFFF" w:themeColor="background1"/>
                <w:sz w:val="20"/>
                <w:szCs w:val="20"/>
              </w:rPr>
              <w:t xml:space="preserve">“FENAMAD /Peru” </w:t>
            </w:r>
          </w:p>
        </w:tc>
        <w:tc>
          <w:tcPr>
            <w:tcW w:w="1191"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53571637"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506FF38F">
              <w:rPr>
                <w:rFonts w:asciiTheme="minorHAnsi" w:eastAsiaTheme="minorEastAsia" w:hAnsiTheme="minorHAnsi" w:cstheme="minorBidi"/>
                <w:b/>
                <w:bCs/>
                <w:color w:val="FFFFFF" w:themeColor="background1"/>
                <w:sz w:val="20"/>
                <w:szCs w:val="20"/>
                <w:u w:val="single"/>
              </w:rPr>
              <w:t xml:space="preserve">Location No.10 </w:t>
            </w:r>
          </w:p>
          <w:p w14:paraId="4EFC1D3D"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rPr>
            </w:pPr>
            <w:r w:rsidRPr="20FF840C">
              <w:rPr>
                <w:rFonts w:asciiTheme="minorHAnsi" w:eastAsiaTheme="minorEastAsia" w:hAnsiTheme="minorHAnsi" w:cstheme="minorBidi"/>
                <w:b/>
                <w:bCs/>
                <w:color w:val="FFFFFF" w:themeColor="background1"/>
                <w:sz w:val="20"/>
                <w:szCs w:val="20"/>
              </w:rPr>
              <w:t xml:space="preserve">  </w:t>
            </w:r>
          </w:p>
          <w:p w14:paraId="38FA7E29"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20FF840C">
              <w:rPr>
                <w:rFonts w:asciiTheme="minorHAnsi" w:eastAsiaTheme="minorEastAsia" w:hAnsiTheme="minorHAnsi" w:cstheme="minorBidi"/>
                <w:b/>
                <w:bCs/>
                <w:color w:val="FFFFFF" w:themeColor="background1"/>
                <w:sz w:val="20"/>
                <w:szCs w:val="20"/>
              </w:rPr>
              <w:t xml:space="preserve"> </w:t>
            </w:r>
            <w:r w:rsidRPr="20FF840C">
              <w:rPr>
                <w:rFonts w:asciiTheme="minorHAnsi" w:eastAsiaTheme="minorEastAsia" w:hAnsiTheme="minorHAnsi" w:cstheme="minorBidi"/>
                <w:b/>
                <w:bCs/>
                <w:color w:val="FFFFFF" w:themeColor="background1"/>
                <w:sz w:val="20"/>
                <w:szCs w:val="20"/>
                <w:u w:val="single"/>
              </w:rPr>
              <w:t xml:space="preserve">Lau Seascape Cook Islands </w:t>
            </w:r>
          </w:p>
          <w:p w14:paraId="7CC6ABEE"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u w:val="single"/>
              </w:rPr>
            </w:pPr>
            <w:r w:rsidRPr="20FF840C">
              <w:rPr>
                <w:rFonts w:asciiTheme="minorHAnsi" w:eastAsiaTheme="minorEastAsia" w:hAnsiTheme="minorHAnsi" w:cstheme="minorBidi"/>
                <w:b/>
                <w:bCs/>
                <w:color w:val="FFFFFF" w:themeColor="background1"/>
                <w:sz w:val="20"/>
                <w:szCs w:val="20"/>
                <w:u w:val="single"/>
              </w:rPr>
              <w:t>Fiji/Cook Island</w:t>
            </w:r>
          </w:p>
          <w:p w14:paraId="6CBEBCC6" w14:textId="77777777" w:rsidR="00164061" w:rsidRPr="00222FFE" w:rsidRDefault="00164061" w:rsidP="007B69E8">
            <w:pPr>
              <w:contextualSpacing/>
              <w:jc w:val="center"/>
              <w:rPr>
                <w:rFonts w:asciiTheme="minorHAnsi" w:eastAsiaTheme="minorEastAsia" w:hAnsiTheme="minorHAnsi" w:cstheme="minorBidi"/>
                <w:b/>
                <w:bCs/>
                <w:color w:val="FFFFFF" w:themeColor="background1"/>
                <w:sz w:val="20"/>
                <w:szCs w:val="20"/>
              </w:rPr>
            </w:pPr>
          </w:p>
        </w:tc>
      </w:tr>
      <w:tr w:rsidR="007F401F" w:rsidRPr="00160795" w14:paraId="427CB335" w14:textId="77777777" w:rsidTr="74172A5F">
        <w:trPr>
          <w:trHeight w:val="2107"/>
        </w:trPr>
        <w:tc>
          <w:tcPr>
            <w:tcW w:w="285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30D201A" w14:textId="77777777" w:rsidR="00164061" w:rsidRPr="00160795" w:rsidRDefault="00164061" w:rsidP="00164061">
            <w:pPr>
              <w:contextualSpacing/>
              <w:rPr>
                <w:rFonts w:asciiTheme="minorHAnsi" w:eastAsiaTheme="minorEastAsia" w:hAnsiTheme="minorHAnsi" w:cstheme="minorBidi"/>
                <w:sz w:val="20"/>
                <w:szCs w:val="20"/>
              </w:rPr>
            </w:pPr>
            <w:r w:rsidRPr="506FF38F">
              <w:rPr>
                <w:rFonts w:asciiTheme="minorHAnsi" w:eastAsiaTheme="minorEastAsia" w:hAnsiTheme="minorHAnsi" w:cstheme="minorBidi"/>
                <w:b/>
                <w:bCs/>
                <w:color w:val="000000" w:themeColor="text1"/>
                <w:sz w:val="20"/>
                <w:szCs w:val="20"/>
              </w:rPr>
              <w:t>CLASSIFICATION</w:t>
            </w:r>
            <w:r w:rsidRPr="506FF38F">
              <w:rPr>
                <w:rFonts w:asciiTheme="minorHAnsi" w:eastAsiaTheme="minorEastAsia" w:hAnsiTheme="minorHAnsi" w:cstheme="minorBidi"/>
                <w:color w:val="000000" w:themeColor="text1"/>
                <w:sz w:val="20"/>
                <w:szCs w:val="20"/>
              </w:rPr>
              <w:t xml:space="preserve"> </w:t>
            </w:r>
          </w:p>
          <w:p w14:paraId="699562E1" w14:textId="77777777" w:rsidR="00164061" w:rsidRPr="00160795" w:rsidRDefault="00164061" w:rsidP="00164061">
            <w:pPr>
              <w:contextualSpacing/>
              <w:rPr>
                <w:rFonts w:asciiTheme="minorHAnsi" w:eastAsiaTheme="minorEastAsia" w:hAnsiTheme="minorHAnsi" w:cstheme="minorBidi"/>
                <w:sz w:val="20"/>
                <w:szCs w:val="20"/>
              </w:rPr>
            </w:pPr>
            <w:r w:rsidRPr="506FF38F">
              <w:rPr>
                <w:rFonts w:asciiTheme="minorHAnsi" w:eastAsiaTheme="minorEastAsia" w:hAnsiTheme="minorHAnsi" w:cstheme="minorBidi"/>
                <w:color w:val="000000" w:themeColor="text1"/>
                <w:sz w:val="20"/>
                <w:szCs w:val="20"/>
              </w:rPr>
              <w:t xml:space="preserve">Indicate whether the site is new or already existing in the previous PIR or indicate whether the site is included in CEO Endorsement/Approval or not. Please add more columns for projects with more than 3 locations.  </w:t>
            </w:r>
          </w:p>
        </w:tc>
        <w:tc>
          <w:tcPr>
            <w:tcW w:w="1080" w:type="dxa"/>
            <w:tcBorders>
              <w:top w:val="single" w:sz="8" w:space="0" w:color="auto"/>
              <w:left w:val="single" w:sz="8" w:space="0" w:color="auto"/>
              <w:bottom w:val="single" w:sz="8" w:space="0" w:color="auto"/>
              <w:right w:val="single" w:sz="8" w:space="0" w:color="auto"/>
            </w:tcBorders>
          </w:tcPr>
          <w:p w14:paraId="22FF3EFC" w14:textId="2DDB946E" w:rsidR="00164061" w:rsidRPr="00222FFE" w:rsidRDefault="00164061" w:rsidP="60BCA39E">
            <w:pPr>
              <w:contextualSpacing/>
              <w:jc w:val="center"/>
              <w:rPr>
                <w:rFonts w:ascii="Calibri" w:eastAsia="Calibri" w:hAnsi="Calibri" w:cs="Calibri"/>
                <w:color w:val="000000" w:themeColor="text1"/>
                <w:sz w:val="20"/>
                <w:szCs w:val="20"/>
              </w:rPr>
            </w:pPr>
          </w:p>
        </w:tc>
        <w:tc>
          <w:tcPr>
            <w:tcW w:w="1170" w:type="dxa"/>
            <w:tcBorders>
              <w:top w:val="single" w:sz="8" w:space="0" w:color="auto"/>
              <w:left w:val="single" w:sz="8" w:space="0" w:color="auto"/>
              <w:bottom w:val="single" w:sz="8" w:space="0" w:color="auto"/>
              <w:right w:val="single" w:sz="8" w:space="0" w:color="auto"/>
            </w:tcBorders>
          </w:tcPr>
          <w:p w14:paraId="35201CF1" w14:textId="384CC48B" w:rsidR="00164061" w:rsidRPr="00222FFE" w:rsidRDefault="00164061" w:rsidP="60BCA39E">
            <w:pPr>
              <w:contextualSpacing/>
              <w:jc w:val="center"/>
              <w:rPr>
                <w:rFonts w:ascii="Calibri" w:eastAsia="Calibri" w:hAnsi="Calibri" w:cs="Calibri"/>
                <w:color w:val="000000" w:themeColor="text1"/>
                <w:sz w:val="20"/>
                <w:szCs w:val="20"/>
              </w:rPr>
            </w:pPr>
          </w:p>
        </w:tc>
        <w:tc>
          <w:tcPr>
            <w:tcW w:w="1260" w:type="dxa"/>
            <w:tcBorders>
              <w:top w:val="single" w:sz="8" w:space="0" w:color="auto"/>
              <w:left w:val="single" w:sz="8" w:space="0" w:color="auto"/>
              <w:bottom w:val="single" w:sz="8" w:space="0" w:color="auto"/>
              <w:right w:val="single" w:sz="8" w:space="0" w:color="auto"/>
            </w:tcBorders>
          </w:tcPr>
          <w:p w14:paraId="2C0329C3" w14:textId="7E808A28" w:rsidR="00164061" w:rsidRPr="00222FFE" w:rsidRDefault="00164061" w:rsidP="60BCA39E">
            <w:pPr>
              <w:contextualSpacing/>
              <w:jc w:val="center"/>
              <w:rPr>
                <w:rFonts w:ascii="Calibri" w:eastAsia="Calibri" w:hAnsi="Calibri" w:cs="Calibri"/>
                <w:color w:val="D13438"/>
                <w:sz w:val="20"/>
                <w:szCs w:val="20"/>
              </w:rPr>
            </w:pPr>
          </w:p>
        </w:tc>
        <w:tc>
          <w:tcPr>
            <w:tcW w:w="1620" w:type="dxa"/>
            <w:tcBorders>
              <w:top w:val="single" w:sz="8" w:space="0" w:color="auto"/>
              <w:left w:val="single" w:sz="8" w:space="0" w:color="auto"/>
              <w:bottom w:val="single" w:sz="8" w:space="0" w:color="auto"/>
              <w:right w:val="single" w:sz="8" w:space="0" w:color="auto"/>
            </w:tcBorders>
          </w:tcPr>
          <w:p w14:paraId="1065DA03" w14:textId="38FAC809" w:rsidR="00164061" w:rsidRPr="00222FFE" w:rsidRDefault="00164061" w:rsidP="60BCA39E">
            <w:pPr>
              <w:contextualSpacing/>
              <w:jc w:val="center"/>
              <w:rPr>
                <w:rFonts w:ascii="Calibri" w:eastAsia="Calibri" w:hAnsi="Calibri" w:cs="Calibri"/>
                <w:color w:val="D13438"/>
                <w:sz w:val="20"/>
                <w:szCs w:val="20"/>
              </w:rPr>
            </w:pPr>
          </w:p>
        </w:tc>
        <w:tc>
          <w:tcPr>
            <w:tcW w:w="1170" w:type="dxa"/>
            <w:tcBorders>
              <w:top w:val="single" w:sz="8" w:space="0" w:color="auto"/>
              <w:left w:val="single" w:sz="8" w:space="0" w:color="auto"/>
              <w:bottom w:val="single" w:sz="8" w:space="0" w:color="auto"/>
              <w:right w:val="single" w:sz="8" w:space="0" w:color="auto"/>
            </w:tcBorders>
          </w:tcPr>
          <w:p w14:paraId="2E695319" w14:textId="5F8719AB" w:rsidR="00164061" w:rsidRPr="00222FFE" w:rsidRDefault="00164061" w:rsidP="60BCA39E">
            <w:pPr>
              <w:contextualSpacing/>
              <w:jc w:val="center"/>
              <w:rPr>
                <w:rFonts w:ascii="Calibri" w:eastAsia="Calibri" w:hAnsi="Calibri" w:cs="Calibri"/>
                <w:color w:val="D13438"/>
                <w:sz w:val="20"/>
                <w:szCs w:val="20"/>
              </w:rPr>
            </w:pPr>
          </w:p>
        </w:tc>
        <w:tc>
          <w:tcPr>
            <w:tcW w:w="1170" w:type="dxa"/>
            <w:tcBorders>
              <w:top w:val="single" w:sz="8" w:space="0" w:color="auto"/>
              <w:left w:val="single" w:sz="8" w:space="0" w:color="auto"/>
              <w:bottom w:val="single" w:sz="8" w:space="0" w:color="auto"/>
              <w:right w:val="single" w:sz="8" w:space="0" w:color="auto"/>
            </w:tcBorders>
          </w:tcPr>
          <w:p w14:paraId="19A5ADCB" w14:textId="21FC32C2" w:rsidR="00164061" w:rsidRPr="00222FFE" w:rsidRDefault="00164061" w:rsidP="60BCA39E">
            <w:pPr>
              <w:contextualSpacing/>
              <w:jc w:val="center"/>
              <w:rPr>
                <w:rFonts w:ascii="Calibri" w:eastAsia="Calibri" w:hAnsi="Calibri" w:cs="Calibri"/>
                <w:color w:val="000000" w:themeColor="text1"/>
                <w:sz w:val="20"/>
                <w:szCs w:val="20"/>
              </w:rPr>
            </w:pPr>
          </w:p>
        </w:tc>
        <w:tc>
          <w:tcPr>
            <w:tcW w:w="1170" w:type="dxa"/>
            <w:tcBorders>
              <w:top w:val="single" w:sz="8" w:space="0" w:color="auto"/>
              <w:left w:val="single" w:sz="8" w:space="0" w:color="auto"/>
              <w:bottom w:val="single" w:sz="8" w:space="0" w:color="auto"/>
              <w:right w:val="single" w:sz="8" w:space="0" w:color="auto"/>
            </w:tcBorders>
          </w:tcPr>
          <w:p w14:paraId="0408F1B5" w14:textId="305BF4D3" w:rsidR="00164061" w:rsidRPr="00222FFE" w:rsidRDefault="00164061" w:rsidP="60BCA39E">
            <w:pPr>
              <w:contextualSpacing/>
              <w:jc w:val="center"/>
              <w:rPr>
                <w:rFonts w:ascii="Calibri" w:eastAsia="Calibri" w:hAnsi="Calibri" w:cs="Calibri"/>
                <w:color w:val="000000" w:themeColor="text1"/>
                <w:sz w:val="20"/>
                <w:szCs w:val="20"/>
              </w:rPr>
            </w:pPr>
          </w:p>
        </w:tc>
        <w:tc>
          <w:tcPr>
            <w:tcW w:w="1170" w:type="dxa"/>
            <w:tcBorders>
              <w:top w:val="single" w:sz="8" w:space="0" w:color="auto"/>
              <w:left w:val="single" w:sz="8" w:space="0" w:color="auto"/>
              <w:bottom w:val="single" w:sz="8" w:space="0" w:color="auto"/>
              <w:right w:val="single" w:sz="8" w:space="0" w:color="auto"/>
            </w:tcBorders>
          </w:tcPr>
          <w:p w14:paraId="662D5FA1" w14:textId="111FCD1F" w:rsidR="00164061" w:rsidRPr="00222FFE" w:rsidRDefault="00164061" w:rsidP="60BCA39E">
            <w:pPr>
              <w:contextualSpacing/>
              <w:jc w:val="center"/>
              <w:rPr>
                <w:rFonts w:ascii="Calibri" w:eastAsia="Calibri" w:hAnsi="Calibri" w:cs="Calibri"/>
                <w:color w:val="000000" w:themeColor="text1"/>
                <w:sz w:val="20"/>
                <w:szCs w:val="20"/>
              </w:rPr>
            </w:pPr>
          </w:p>
        </w:tc>
        <w:tc>
          <w:tcPr>
            <w:tcW w:w="1170" w:type="dxa"/>
            <w:tcBorders>
              <w:top w:val="single" w:sz="8" w:space="0" w:color="auto"/>
              <w:left w:val="single" w:sz="8" w:space="0" w:color="auto"/>
              <w:bottom w:val="single" w:sz="8" w:space="0" w:color="auto"/>
              <w:right w:val="single" w:sz="8" w:space="0" w:color="auto"/>
            </w:tcBorders>
          </w:tcPr>
          <w:p w14:paraId="75BA8A23" w14:textId="391FFE39" w:rsidR="00164061" w:rsidRPr="00222FFE" w:rsidRDefault="00164061" w:rsidP="60BCA39E">
            <w:pPr>
              <w:contextualSpacing/>
              <w:jc w:val="center"/>
              <w:rPr>
                <w:rFonts w:ascii="Calibri" w:eastAsia="Calibri" w:hAnsi="Calibri" w:cs="Calibri"/>
                <w:color w:val="000000" w:themeColor="text1"/>
                <w:sz w:val="20"/>
                <w:szCs w:val="20"/>
              </w:rPr>
            </w:pPr>
          </w:p>
        </w:tc>
        <w:tc>
          <w:tcPr>
            <w:tcW w:w="1191" w:type="dxa"/>
            <w:tcBorders>
              <w:top w:val="single" w:sz="8" w:space="0" w:color="auto"/>
              <w:left w:val="single" w:sz="8" w:space="0" w:color="auto"/>
              <w:bottom w:val="single" w:sz="8" w:space="0" w:color="auto"/>
              <w:right w:val="single" w:sz="8" w:space="0" w:color="auto"/>
            </w:tcBorders>
          </w:tcPr>
          <w:p w14:paraId="10525B13" w14:textId="3A45D6B4" w:rsidR="00164061" w:rsidRPr="00222FFE" w:rsidRDefault="00164061" w:rsidP="60BCA39E">
            <w:pPr>
              <w:contextualSpacing/>
              <w:jc w:val="center"/>
              <w:rPr>
                <w:rFonts w:ascii="Calibri" w:eastAsia="Calibri" w:hAnsi="Calibri" w:cs="Calibri"/>
                <w:color w:val="000000" w:themeColor="text1"/>
                <w:sz w:val="20"/>
                <w:szCs w:val="20"/>
              </w:rPr>
            </w:pPr>
          </w:p>
        </w:tc>
      </w:tr>
      <w:tr w:rsidR="00BE6A2F" w:rsidRPr="00160795" w14:paraId="31BEACFA" w14:textId="77777777" w:rsidTr="74172A5F">
        <w:trPr>
          <w:trHeight w:val="1551"/>
        </w:trPr>
        <w:tc>
          <w:tcPr>
            <w:tcW w:w="2856" w:type="dxa"/>
            <w:tcBorders>
              <w:top w:val="single" w:sz="8" w:space="0" w:color="auto"/>
              <w:left w:val="single" w:sz="8" w:space="0" w:color="auto"/>
              <w:bottom w:val="single" w:sz="8" w:space="0" w:color="auto"/>
              <w:right w:val="single" w:sz="8" w:space="0" w:color="auto"/>
            </w:tcBorders>
          </w:tcPr>
          <w:p w14:paraId="44F3C0C9" w14:textId="77777777" w:rsidR="00164061" w:rsidRPr="002642E8" w:rsidRDefault="00164061" w:rsidP="007B69E8">
            <w:pPr>
              <w:contextualSpacing/>
              <w:rPr>
                <w:rFonts w:asciiTheme="minorHAnsi" w:eastAsiaTheme="minorEastAsia" w:hAnsiTheme="minorHAnsi" w:cstheme="minorBidi"/>
                <w:b/>
                <w:bCs/>
                <w:sz w:val="20"/>
                <w:szCs w:val="20"/>
              </w:rPr>
            </w:pPr>
            <w:r w:rsidRPr="506FF38F">
              <w:rPr>
                <w:rFonts w:asciiTheme="minorHAnsi" w:eastAsiaTheme="minorEastAsia" w:hAnsiTheme="minorHAnsi" w:cstheme="minorBidi"/>
                <w:b/>
                <w:bCs/>
                <w:sz w:val="20"/>
                <w:szCs w:val="20"/>
              </w:rPr>
              <w:lastRenderedPageBreak/>
              <w:t xml:space="preserve">Note: </w:t>
            </w:r>
            <w:r w:rsidRPr="506FF38F">
              <w:rPr>
                <w:rFonts w:asciiTheme="minorHAnsi" w:eastAsiaTheme="minorEastAsia" w:hAnsiTheme="minorHAnsi" w:cstheme="minorBidi"/>
                <w:sz w:val="20"/>
                <w:szCs w:val="20"/>
              </w:rPr>
              <w:t xml:space="preserve">Provide justification if the location is a new site in this line </w:t>
            </w:r>
          </w:p>
        </w:tc>
        <w:tc>
          <w:tcPr>
            <w:tcW w:w="12171" w:type="dxa"/>
            <w:gridSpan w:val="10"/>
            <w:tcBorders>
              <w:top w:val="single" w:sz="8" w:space="0" w:color="auto"/>
              <w:left w:val="single" w:sz="8" w:space="0" w:color="auto"/>
              <w:bottom w:val="single" w:sz="8" w:space="0" w:color="auto"/>
              <w:right w:val="single" w:sz="8" w:space="0" w:color="auto"/>
            </w:tcBorders>
          </w:tcPr>
          <w:p w14:paraId="5637B244" w14:textId="77777777" w:rsidR="00164061" w:rsidRPr="002642E8" w:rsidRDefault="00164061" w:rsidP="007B69E8">
            <w:pPr>
              <w:contextualSpacing/>
              <w:rPr>
                <w:rFonts w:asciiTheme="minorHAnsi" w:eastAsiaTheme="minorEastAsia" w:hAnsiTheme="minorHAnsi" w:cstheme="minorBidi"/>
                <w:sz w:val="20"/>
                <w:szCs w:val="20"/>
              </w:rPr>
            </w:pPr>
          </w:p>
        </w:tc>
      </w:tr>
      <w:tr w:rsidR="007F401F" w:rsidRPr="00160795" w14:paraId="462A310A" w14:textId="77777777" w:rsidTr="74172A5F">
        <w:trPr>
          <w:trHeight w:val="300"/>
        </w:trPr>
        <w:tc>
          <w:tcPr>
            <w:tcW w:w="285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AFEB73A" w14:textId="77777777" w:rsidR="00164061" w:rsidRPr="00160795" w:rsidRDefault="6E0A3B3C" w:rsidP="007B69E8">
            <w:pPr>
              <w:contextualSpacing/>
              <w:rPr>
                <w:rFonts w:asciiTheme="minorHAnsi" w:eastAsiaTheme="minorEastAsia" w:hAnsiTheme="minorHAnsi" w:cstheme="minorBidi"/>
                <w:sz w:val="20"/>
                <w:szCs w:val="20"/>
              </w:rPr>
            </w:pPr>
            <w:r w:rsidRPr="74172A5F">
              <w:rPr>
                <w:rFonts w:asciiTheme="minorHAnsi" w:eastAsiaTheme="minorEastAsia" w:hAnsiTheme="minorHAnsi" w:cstheme="minorBidi"/>
                <w:b/>
                <w:bCs/>
                <w:color w:val="000000" w:themeColor="text1"/>
                <w:sz w:val="20"/>
                <w:szCs w:val="20"/>
              </w:rPr>
              <w:t>GEO NAME ID</w:t>
            </w:r>
            <w:r w:rsidRPr="74172A5F">
              <w:rPr>
                <w:rFonts w:asciiTheme="minorHAnsi" w:eastAsiaTheme="minorEastAsia" w:hAnsiTheme="minorHAnsi" w:cstheme="minorBidi"/>
                <w:color w:val="000000" w:themeColor="text1"/>
                <w:sz w:val="20"/>
                <w:szCs w:val="20"/>
              </w:rPr>
              <w:t xml:space="preserve"> </w:t>
            </w:r>
            <w:r w:rsidR="00164061" w:rsidRPr="74172A5F">
              <w:rPr>
                <w:rStyle w:val="FootnoteReference"/>
                <w:rFonts w:asciiTheme="minorHAnsi" w:eastAsiaTheme="minorEastAsia" w:hAnsiTheme="minorHAnsi" w:cstheme="minorBidi"/>
                <w:sz w:val="20"/>
                <w:szCs w:val="20"/>
              </w:rPr>
              <w:footnoteReference w:id="12"/>
            </w:r>
          </w:p>
          <w:p w14:paraId="18C8260E" w14:textId="77777777" w:rsidR="00164061" w:rsidRPr="00160795" w:rsidRDefault="00164061" w:rsidP="007B69E8">
            <w:pPr>
              <w:contextualSpacing/>
              <w:rPr>
                <w:rFonts w:asciiTheme="minorHAnsi" w:eastAsiaTheme="minorEastAsia" w:hAnsiTheme="minorHAnsi" w:cstheme="minorBidi"/>
                <w:sz w:val="20"/>
                <w:szCs w:val="20"/>
              </w:rPr>
            </w:pPr>
            <w:r w:rsidRPr="506FF38F">
              <w:rPr>
                <w:rFonts w:asciiTheme="minorHAnsi" w:eastAsiaTheme="minorEastAsia" w:hAnsiTheme="minorHAnsi" w:cstheme="minorBidi"/>
                <w:color w:val="000000" w:themeColor="text1"/>
                <w:sz w:val="20"/>
                <w:szCs w:val="20"/>
              </w:rPr>
              <w:t xml:space="preserve">Provide the location’s Geo Name ID in a numerical format. IDs are available in the GeoNames’ geographical database covering all countries and containing millions of placenames with free access at: </w:t>
            </w:r>
            <w:hyperlink r:id="rId82">
              <w:r w:rsidRPr="506FF38F">
                <w:rPr>
                  <w:rStyle w:val="Hyperlink"/>
                  <w:rFonts w:asciiTheme="minorHAnsi" w:eastAsiaTheme="minorEastAsia" w:hAnsiTheme="minorHAnsi" w:cstheme="minorBidi"/>
                  <w:sz w:val="20"/>
                  <w:szCs w:val="20"/>
                </w:rPr>
                <w:t>http://www.geonames.org</w:t>
              </w:r>
            </w:hyperlink>
            <w:r w:rsidRPr="506FF38F">
              <w:rPr>
                <w:rFonts w:asciiTheme="minorHAnsi" w:eastAsiaTheme="minorEastAsia" w:hAnsiTheme="minorHAnsi" w:cstheme="minorBidi"/>
                <w:color w:val="000000" w:themeColor="text1"/>
                <w:sz w:val="20"/>
                <w:szCs w:val="20"/>
              </w:rPr>
              <w:t xml:space="preserve">. </w:t>
            </w:r>
          </w:p>
        </w:tc>
        <w:tc>
          <w:tcPr>
            <w:tcW w:w="1080" w:type="dxa"/>
            <w:tcBorders>
              <w:top w:val="single" w:sz="8" w:space="0" w:color="auto"/>
              <w:left w:val="single" w:sz="8" w:space="0" w:color="auto"/>
              <w:bottom w:val="single" w:sz="8" w:space="0" w:color="auto"/>
              <w:right w:val="single" w:sz="8" w:space="0" w:color="auto"/>
            </w:tcBorders>
          </w:tcPr>
          <w:p w14:paraId="5168B5D6" w14:textId="77777777" w:rsidR="00164061" w:rsidRPr="00912E93"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3914A8E9" w14:textId="77777777" w:rsidR="00164061" w:rsidRPr="005869B5" w:rsidRDefault="00164061" w:rsidP="007B69E8">
            <w:pPr>
              <w:contextualSpacing/>
              <w:textAlignment w:val="baseline"/>
              <w:rPr>
                <w:rFonts w:asciiTheme="minorHAnsi" w:eastAsiaTheme="minorEastAsia" w:hAnsiTheme="minorHAnsi" w:cstheme="minorBidi"/>
                <w:sz w:val="20"/>
                <w:szCs w:val="20"/>
                <w:lang w:val="en-GB"/>
              </w:rPr>
            </w:pPr>
          </w:p>
        </w:tc>
        <w:tc>
          <w:tcPr>
            <w:tcW w:w="1260" w:type="dxa"/>
            <w:tcBorders>
              <w:top w:val="single" w:sz="8" w:space="0" w:color="auto"/>
              <w:left w:val="single" w:sz="8" w:space="0" w:color="auto"/>
              <w:bottom w:val="single" w:sz="8" w:space="0" w:color="auto"/>
              <w:right w:val="single" w:sz="8" w:space="0" w:color="auto"/>
            </w:tcBorders>
          </w:tcPr>
          <w:p w14:paraId="68A0C823" w14:textId="77777777" w:rsidR="00164061" w:rsidRPr="00912E93" w:rsidRDefault="00164061" w:rsidP="007B69E8">
            <w:pPr>
              <w:contextualSpacing/>
              <w:rPr>
                <w:rFonts w:asciiTheme="minorHAnsi" w:eastAsiaTheme="minorEastAsia" w:hAnsiTheme="minorHAnsi" w:cstheme="minorBidi"/>
                <w:sz w:val="20"/>
                <w:szCs w:val="20"/>
              </w:rPr>
            </w:pPr>
          </w:p>
        </w:tc>
        <w:tc>
          <w:tcPr>
            <w:tcW w:w="1620" w:type="dxa"/>
            <w:tcBorders>
              <w:top w:val="single" w:sz="8" w:space="0" w:color="auto"/>
              <w:left w:val="single" w:sz="8" w:space="0" w:color="auto"/>
              <w:bottom w:val="single" w:sz="8" w:space="0" w:color="auto"/>
              <w:right w:val="single" w:sz="8" w:space="0" w:color="auto"/>
            </w:tcBorders>
          </w:tcPr>
          <w:p w14:paraId="7B2ACA37" w14:textId="77777777" w:rsidR="00164061" w:rsidRPr="00912E93"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339CA893" w14:textId="77777777" w:rsidR="00164061" w:rsidRPr="005869B5" w:rsidRDefault="00164061" w:rsidP="007B69E8">
            <w:pPr>
              <w:contextualSpacing/>
              <w:rPr>
                <w:rFonts w:asciiTheme="minorHAnsi" w:eastAsiaTheme="minorEastAsia" w:hAnsiTheme="minorHAnsi" w:cstheme="minorBidi"/>
                <w:sz w:val="20"/>
                <w:szCs w:val="20"/>
                <w:lang w:val="en-GB"/>
              </w:rPr>
            </w:pPr>
          </w:p>
        </w:tc>
        <w:tc>
          <w:tcPr>
            <w:tcW w:w="1170" w:type="dxa"/>
            <w:tcBorders>
              <w:top w:val="single" w:sz="8" w:space="0" w:color="auto"/>
              <w:left w:val="single" w:sz="8" w:space="0" w:color="auto"/>
              <w:bottom w:val="single" w:sz="8" w:space="0" w:color="auto"/>
              <w:right w:val="single" w:sz="8" w:space="0" w:color="auto"/>
            </w:tcBorders>
          </w:tcPr>
          <w:p w14:paraId="1BFBEE57" w14:textId="77777777" w:rsidR="00164061" w:rsidRPr="006D4F47"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2AF33867" w14:textId="77777777" w:rsidR="00164061" w:rsidRPr="00912E93"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4FC7951E" w14:textId="77777777" w:rsidR="00164061" w:rsidRPr="00912E93"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36B0879A" w14:textId="77777777" w:rsidR="00164061" w:rsidRPr="00912E93" w:rsidRDefault="00164061" w:rsidP="007B69E8">
            <w:pPr>
              <w:contextualSpacing/>
              <w:rPr>
                <w:rFonts w:asciiTheme="minorHAnsi" w:eastAsiaTheme="minorEastAsia" w:hAnsiTheme="minorHAnsi" w:cstheme="minorBidi"/>
                <w:sz w:val="20"/>
                <w:szCs w:val="20"/>
              </w:rPr>
            </w:pPr>
          </w:p>
        </w:tc>
        <w:tc>
          <w:tcPr>
            <w:tcW w:w="1191" w:type="dxa"/>
            <w:tcBorders>
              <w:top w:val="single" w:sz="8" w:space="0" w:color="auto"/>
              <w:left w:val="single" w:sz="8" w:space="0" w:color="auto"/>
              <w:bottom w:val="single" w:sz="8" w:space="0" w:color="auto"/>
              <w:right w:val="single" w:sz="8" w:space="0" w:color="auto"/>
            </w:tcBorders>
          </w:tcPr>
          <w:p w14:paraId="2D4EE168" w14:textId="77777777" w:rsidR="00164061" w:rsidRPr="00160795" w:rsidRDefault="00164061" w:rsidP="007B69E8">
            <w:pPr>
              <w:spacing w:line="259" w:lineRule="auto"/>
              <w:contextualSpacing/>
              <w:rPr>
                <w:rFonts w:asciiTheme="minorHAnsi" w:eastAsiaTheme="minorEastAsia" w:hAnsiTheme="minorHAnsi" w:cstheme="minorBidi"/>
                <w:color w:val="000000" w:themeColor="text1"/>
                <w:sz w:val="20"/>
                <w:szCs w:val="20"/>
                <w:lang w:eastAsia="es-PE"/>
              </w:rPr>
            </w:pPr>
          </w:p>
        </w:tc>
      </w:tr>
      <w:tr w:rsidR="007F401F" w:rsidRPr="00160795" w14:paraId="52A71890" w14:textId="77777777" w:rsidTr="74172A5F">
        <w:trPr>
          <w:trHeight w:val="300"/>
        </w:trPr>
        <w:tc>
          <w:tcPr>
            <w:tcW w:w="285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BA839CD" w14:textId="77777777" w:rsidR="00164061" w:rsidRPr="00160795" w:rsidRDefault="00164061" w:rsidP="007B69E8">
            <w:pPr>
              <w:contextualSpacing/>
              <w:rPr>
                <w:rFonts w:asciiTheme="minorHAnsi" w:eastAsiaTheme="minorEastAsia" w:hAnsiTheme="minorHAnsi" w:cstheme="minorBidi"/>
                <w:sz w:val="20"/>
                <w:szCs w:val="20"/>
              </w:rPr>
            </w:pPr>
            <w:r w:rsidRPr="506FF38F">
              <w:rPr>
                <w:rFonts w:asciiTheme="minorHAnsi" w:eastAsiaTheme="minorEastAsia" w:hAnsiTheme="minorHAnsi" w:cstheme="minorBidi"/>
                <w:b/>
                <w:bCs/>
                <w:color w:val="000000" w:themeColor="text1"/>
                <w:sz w:val="20"/>
                <w:szCs w:val="20"/>
              </w:rPr>
              <w:t>LOCATION NAME</w:t>
            </w:r>
            <w:r w:rsidRPr="506FF38F">
              <w:rPr>
                <w:rFonts w:asciiTheme="minorHAnsi" w:eastAsiaTheme="minorEastAsia" w:hAnsiTheme="minorHAnsi" w:cstheme="minorBidi"/>
                <w:color w:val="000000" w:themeColor="text1"/>
                <w:sz w:val="20"/>
                <w:szCs w:val="20"/>
              </w:rPr>
              <w:t xml:space="preserve"> </w:t>
            </w:r>
          </w:p>
          <w:p w14:paraId="5FBE6043" w14:textId="77777777" w:rsidR="00164061" w:rsidRPr="00160795" w:rsidRDefault="00164061" w:rsidP="007B69E8">
            <w:pPr>
              <w:contextualSpacing/>
              <w:rPr>
                <w:rFonts w:asciiTheme="minorHAnsi" w:eastAsiaTheme="minorEastAsia" w:hAnsiTheme="minorHAnsi" w:cstheme="minorBidi"/>
                <w:sz w:val="20"/>
                <w:szCs w:val="20"/>
              </w:rPr>
            </w:pPr>
            <w:r w:rsidRPr="506FF38F">
              <w:rPr>
                <w:rFonts w:asciiTheme="minorHAnsi" w:eastAsiaTheme="minorEastAsia" w:hAnsiTheme="minorHAnsi" w:cstheme="minorBidi"/>
                <w:color w:val="000000" w:themeColor="text1"/>
                <w:sz w:val="20"/>
                <w:szCs w:val="20"/>
              </w:rPr>
              <w:t xml:space="preserve">Name of the geographic locations in which the activity is taking place. In instance when a GeoNames ID is provided above, the name of the said ID should be reflected. Otherwise, the location name provided will be considered as an exact location. </w:t>
            </w:r>
          </w:p>
        </w:tc>
        <w:tc>
          <w:tcPr>
            <w:tcW w:w="1080" w:type="dxa"/>
            <w:tcBorders>
              <w:top w:val="single" w:sz="8" w:space="0" w:color="auto"/>
              <w:left w:val="single" w:sz="8" w:space="0" w:color="auto"/>
              <w:bottom w:val="single" w:sz="8" w:space="0" w:color="auto"/>
              <w:right w:val="single" w:sz="8" w:space="0" w:color="auto"/>
            </w:tcBorders>
          </w:tcPr>
          <w:p w14:paraId="257FCEAC" w14:textId="77777777" w:rsidR="00164061" w:rsidRPr="00A53101"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33285847" w14:textId="77777777" w:rsidR="00164061" w:rsidRPr="00A53101" w:rsidRDefault="00164061" w:rsidP="007B69E8">
            <w:pPr>
              <w:contextualSpacing/>
              <w:rPr>
                <w:rFonts w:asciiTheme="minorHAnsi" w:eastAsiaTheme="minorEastAsia" w:hAnsiTheme="minorHAnsi" w:cstheme="minorBidi"/>
                <w:sz w:val="20"/>
                <w:szCs w:val="20"/>
              </w:rPr>
            </w:pPr>
          </w:p>
        </w:tc>
        <w:tc>
          <w:tcPr>
            <w:tcW w:w="1260" w:type="dxa"/>
            <w:tcBorders>
              <w:top w:val="single" w:sz="8" w:space="0" w:color="auto"/>
              <w:left w:val="single" w:sz="8" w:space="0" w:color="auto"/>
              <w:bottom w:val="single" w:sz="8" w:space="0" w:color="auto"/>
              <w:right w:val="single" w:sz="8" w:space="0" w:color="auto"/>
            </w:tcBorders>
          </w:tcPr>
          <w:p w14:paraId="2DCF73AF" w14:textId="77777777" w:rsidR="00164061" w:rsidRPr="00A53101" w:rsidRDefault="00164061" w:rsidP="007B69E8">
            <w:pPr>
              <w:contextualSpacing/>
              <w:rPr>
                <w:rFonts w:asciiTheme="minorHAnsi" w:eastAsiaTheme="minorEastAsia" w:hAnsiTheme="minorHAnsi" w:cstheme="minorBidi"/>
                <w:sz w:val="20"/>
                <w:szCs w:val="20"/>
              </w:rPr>
            </w:pPr>
          </w:p>
        </w:tc>
        <w:tc>
          <w:tcPr>
            <w:tcW w:w="1620" w:type="dxa"/>
            <w:tcBorders>
              <w:top w:val="single" w:sz="8" w:space="0" w:color="auto"/>
              <w:left w:val="single" w:sz="8" w:space="0" w:color="auto"/>
              <w:bottom w:val="single" w:sz="8" w:space="0" w:color="auto"/>
              <w:right w:val="single" w:sz="8" w:space="0" w:color="auto"/>
            </w:tcBorders>
          </w:tcPr>
          <w:p w14:paraId="0A95DCE4" w14:textId="77777777" w:rsidR="00164061" w:rsidRPr="007F0AE6"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3247C1EA" w14:textId="77777777" w:rsidR="00164061" w:rsidRPr="005869B5" w:rsidRDefault="00164061" w:rsidP="007B69E8">
            <w:pPr>
              <w:contextualSpacing/>
              <w:rPr>
                <w:rFonts w:asciiTheme="minorHAnsi" w:eastAsiaTheme="minorEastAsia" w:hAnsiTheme="minorHAnsi" w:cstheme="minorBidi"/>
                <w:sz w:val="20"/>
                <w:szCs w:val="20"/>
                <w:lang w:val="en-GB"/>
              </w:rPr>
            </w:pPr>
          </w:p>
        </w:tc>
        <w:tc>
          <w:tcPr>
            <w:tcW w:w="1170" w:type="dxa"/>
            <w:tcBorders>
              <w:top w:val="single" w:sz="8" w:space="0" w:color="auto"/>
              <w:left w:val="single" w:sz="8" w:space="0" w:color="auto"/>
              <w:bottom w:val="single" w:sz="8" w:space="0" w:color="auto"/>
              <w:right w:val="single" w:sz="8" w:space="0" w:color="auto"/>
            </w:tcBorders>
          </w:tcPr>
          <w:p w14:paraId="05E6F27F" w14:textId="77777777" w:rsidR="00164061" w:rsidRPr="005869B5" w:rsidRDefault="00164061" w:rsidP="007B69E8">
            <w:pPr>
              <w:contextualSpacing/>
              <w:rPr>
                <w:rFonts w:asciiTheme="minorHAnsi" w:eastAsiaTheme="minorEastAsia" w:hAnsiTheme="minorHAnsi" w:cstheme="minorBidi"/>
                <w:sz w:val="20"/>
                <w:szCs w:val="20"/>
                <w:lang w:val="en-GB"/>
              </w:rPr>
            </w:pPr>
          </w:p>
        </w:tc>
        <w:tc>
          <w:tcPr>
            <w:tcW w:w="1170" w:type="dxa"/>
            <w:tcBorders>
              <w:top w:val="single" w:sz="8" w:space="0" w:color="auto"/>
              <w:left w:val="single" w:sz="8" w:space="0" w:color="auto"/>
              <w:bottom w:val="single" w:sz="8" w:space="0" w:color="auto"/>
              <w:right w:val="single" w:sz="8" w:space="0" w:color="auto"/>
            </w:tcBorders>
          </w:tcPr>
          <w:p w14:paraId="07F1A65E" w14:textId="77777777" w:rsidR="00164061" w:rsidRPr="00A53101" w:rsidRDefault="00164061" w:rsidP="007B69E8">
            <w:pPr>
              <w:contextualSpacing/>
              <w:rPr>
                <w:rFonts w:asciiTheme="minorHAnsi" w:eastAsiaTheme="minorEastAsia" w:hAnsiTheme="minorHAnsi" w:cstheme="minorBidi"/>
                <w:sz w:val="20"/>
                <w:szCs w:val="20"/>
                <w:lang w:val="en-GB"/>
              </w:rPr>
            </w:pPr>
          </w:p>
        </w:tc>
        <w:tc>
          <w:tcPr>
            <w:tcW w:w="1170" w:type="dxa"/>
            <w:tcBorders>
              <w:top w:val="single" w:sz="8" w:space="0" w:color="auto"/>
              <w:left w:val="single" w:sz="8" w:space="0" w:color="auto"/>
              <w:bottom w:val="single" w:sz="8" w:space="0" w:color="auto"/>
              <w:right w:val="single" w:sz="8" w:space="0" w:color="auto"/>
            </w:tcBorders>
          </w:tcPr>
          <w:p w14:paraId="5C88086A" w14:textId="77777777" w:rsidR="00164061" w:rsidRPr="00A53101" w:rsidRDefault="00164061" w:rsidP="007B69E8">
            <w:pPr>
              <w:contextualSpacing/>
              <w:rPr>
                <w:rFonts w:asciiTheme="minorHAnsi" w:eastAsiaTheme="minorEastAsia" w:hAnsiTheme="minorHAnsi" w:cstheme="minorBidi"/>
                <w:sz w:val="20"/>
                <w:szCs w:val="20"/>
                <w:lang w:val="en-GB"/>
              </w:rPr>
            </w:pPr>
          </w:p>
        </w:tc>
        <w:tc>
          <w:tcPr>
            <w:tcW w:w="1170" w:type="dxa"/>
            <w:tcBorders>
              <w:top w:val="single" w:sz="8" w:space="0" w:color="auto"/>
              <w:left w:val="single" w:sz="8" w:space="0" w:color="auto"/>
              <w:bottom w:val="single" w:sz="8" w:space="0" w:color="auto"/>
              <w:right w:val="single" w:sz="8" w:space="0" w:color="auto"/>
            </w:tcBorders>
          </w:tcPr>
          <w:p w14:paraId="69B7A10C" w14:textId="77777777" w:rsidR="00164061" w:rsidRPr="00A53101" w:rsidRDefault="00164061" w:rsidP="007B69E8">
            <w:pPr>
              <w:contextualSpacing/>
              <w:rPr>
                <w:rFonts w:asciiTheme="minorHAnsi" w:eastAsiaTheme="minorEastAsia" w:hAnsiTheme="minorHAnsi" w:cstheme="minorBidi"/>
                <w:sz w:val="20"/>
                <w:szCs w:val="20"/>
              </w:rPr>
            </w:pPr>
          </w:p>
        </w:tc>
        <w:tc>
          <w:tcPr>
            <w:tcW w:w="1191" w:type="dxa"/>
            <w:tcBorders>
              <w:top w:val="single" w:sz="8" w:space="0" w:color="auto"/>
              <w:left w:val="single" w:sz="8" w:space="0" w:color="auto"/>
              <w:bottom w:val="single" w:sz="8" w:space="0" w:color="auto"/>
              <w:right w:val="single" w:sz="8" w:space="0" w:color="auto"/>
            </w:tcBorders>
          </w:tcPr>
          <w:p w14:paraId="44AA41B2" w14:textId="77777777" w:rsidR="00164061" w:rsidRPr="0025543C" w:rsidRDefault="00164061" w:rsidP="007B69E8">
            <w:pPr>
              <w:contextualSpacing/>
              <w:jc w:val="center"/>
              <w:rPr>
                <w:rFonts w:asciiTheme="minorHAnsi" w:eastAsiaTheme="minorEastAsia" w:hAnsiTheme="minorHAnsi" w:cstheme="minorBidi"/>
                <w:sz w:val="20"/>
                <w:szCs w:val="20"/>
              </w:rPr>
            </w:pPr>
          </w:p>
        </w:tc>
      </w:tr>
      <w:tr w:rsidR="007F401F" w14:paraId="04DCB0F6" w14:textId="77777777" w:rsidTr="74172A5F">
        <w:trPr>
          <w:trHeight w:val="300"/>
        </w:trPr>
        <w:tc>
          <w:tcPr>
            <w:tcW w:w="285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F66306A" w14:textId="77777777" w:rsidR="00164061" w:rsidRPr="00BD2143" w:rsidRDefault="00164061" w:rsidP="007B69E8">
            <w:pPr>
              <w:contextualSpacing/>
              <w:rPr>
                <w:rFonts w:asciiTheme="minorHAnsi" w:eastAsiaTheme="minorEastAsia" w:hAnsiTheme="minorHAnsi" w:cstheme="minorBidi"/>
                <w:sz w:val="22"/>
                <w:szCs w:val="22"/>
              </w:rPr>
            </w:pPr>
            <w:r w:rsidRPr="74172A5F">
              <w:rPr>
                <w:rFonts w:asciiTheme="minorHAnsi" w:eastAsiaTheme="minorEastAsia" w:hAnsiTheme="minorHAnsi" w:cstheme="minorBidi"/>
              </w:rPr>
              <w:br w:type="page"/>
            </w:r>
            <w:r w:rsidR="6E0A3B3C" w:rsidRPr="74172A5F">
              <w:rPr>
                <w:rFonts w:asciiTheme="minorHAnsi" w:eastAsiaTheme="minorEastAsia" w:hAnsiTheme="minorHAnsi" w:cstheme="minorBidi"/>
                <w:b/>
                <w:bCs/>
                <w:color w:val="000000" w:themeColor="text1"/>
                <w:sz w:val="22"/>
                <w:szCs w:val="22"/>
              </w:rPr>
              <w:t>LATITUDE</w:t>
            </w:r>
            <w:r w:rsidR="6E0A3B3C" w:rsidRPr="74172A5F">
              <w:rPr>
                <w:rFonts w:asciiTheme="minorHAnsi" w:eastAsiaTheme="minorEastAsia" w:hAnsiTheme="minorHAnsi" w:cstheme="minorBidi"/>
                <w:color w:val="000000" w:themeColor="text1"/>
                <w:sz w:val="22"/>
                <w:szCs w:val="22"/>
              </w:rPr>
              <w:t xml:space="preserve"> </w:t>
            </w:r>
            <w:r w:rsidRPr="74172A5F">
              <w:rPr>
                <w:rStyle w:val="FootnoteReference"/>
                <w:rFonts w:asciiTheme="minorHAnsi" w:eastAsiaTheme="minorEastAsia" w:hAnsiTheme="minorHAnsi" w:cstheme="minorBidi"/>
                <w:sz w:val="22"/>
                <w:szCs w:val="22"/>
              </w:rPr>
              <w:footnoteReference w:id="13"/>
            </w:r>
          </w:p>
          <w:p w14:paraId="3E5C461F" w14:textId="77777777" w:rsidR="00164061" w:rsidRPr="00BD2143" w:rsidRDefault="00164061" w:rsidP="007B69E8">
            <w:pPr>
              <w:contextualSpacing/>
              <w:rPr>
                <w:rFonts w:asciiTheme="minorHAnsi" w:eastAsiaTheme="minorEastAsia" w:hAnsiTheme="minorHAnsi" w:cstheme="minorBidi"/>
                <w:sz w:val="20"/>
                <w:szCs w:val="20"/>
              </w:rPr>
            </w:pPr>
            <w:r w:rsidRPr="506FF38F">
              <w:rPr>
                <w:rFonts w:asciiTheme="minorHAnsi" w:eastAsiaTheme="minorEastAsia" w:hAnsiTheme="minorHAnsi" w:cstheme="minorBidi"/>
                <w:color w:val="000000" w:themeColor="text1"/>
                <w:sz w:val="20"/>
                <w:szCs w:val="20"/>
              </w:rPr>
              <w:t xml:space="preserve">Provide locations in Decimal Degrees WGS84 format, a notation expressing geographic coordinates as decimal fractions of a degree. Include at least four decimal points. </w:t>
            </w:r>
          </w:p>
        </w:tc>
        <w:tc>
          <w:tcPr>
            <w:tcW w:w="1080" w:type="dxa"/>
            <w:tcBorders>
              <w:top w:val="single" w:sz="8" w:space="0" w:color="auto"/>
              <w:left w:val="single" w:sz="8" w:space="0" w:color="auto"/>
              <w:bottom w:val="single" w:sz="8" w:space="0" w:color="auto"/>
              <w:right w:val="single" w:sz="8" w:space="0" w:color="auto"/>
            </w:tcBorders>
          </w:tcPr>
          <w:p w14:paraId="74FAF796" w14:textId="77777777" w:rsidR="00164061" w:rsidRPr="004D5E99" w:rsidRDefault="00164061" w:rsidP="007B69E8">
            <w:pPr>
              <w:contextualSpacing/>
              <w:rPr>
                <w:rFonts w:asciiTheme="minorHAnsi" w:eastAsiaTheme="minorEastAsia" w:hAnsiTheme="minorHAnsi" w:cstheme="minorBidi"/>
                <w:color w:val="000000" w:themeColor="text1"/>
                <w:sz w:val="20"/>
                <w:szCs w:val="20"/>
              </w:rPr>
            </w:pPr>
          </w:p>
        </w:tc>
        <w:tc>
          <w:tcPr>
            <w:tcW w:w="1170" w:type="dxa"/>
            <w:tcBorders>
              <w:top w:val="single" w:sz="8" w:space="0" w:color="auto"/>
              <w:left w:val="single" w:sz="8" w:space="0" w:color="auto"/>
              <w:bottom w:val="single" w:sz="8" w:space="0" w:color="auto"/>
              <w:right w:val="single" w:sz="8" w:space="0" w:color="auto"/>
            </w:tcBorders>
          </w:tcPr>
          <w:p w14:paraId="5AF93E03" w14:textId="77777777" w:rsidR="00164061" w:rsidRPr="004D5E99" w:rsidRDefault="00164061" w:rsidP="007B69E8">
            <w:pPr>
              <w:contextualSpacing/>
              <w:rPr>
                <w:rFonts w:asciiTheme="minorHAnsi" w:eastAsiaTheme="minorEastAsia" w:hAnsiTheme="minorHAnsi" w:cstheme="minorBidi"/>
                <w:sz w:val="20"/>
                <w:szCs w:val="20"/>
              </w:rPr>
            </w:pPr>
          </w:p>
        </w:tc>
        <w:tc>
          <w:tcPr>
            <w:tcW w:w="1260" w:type="dxa"/>
            <w:tcBorders>
              <w:top w:val="single" w:sz="8" w:space="0" w:color="auto"/>
              <w:left w:val="single" w:sz="8" w:space="0" w:color="auto"/>
              <w:bottom w:val="single" w:sz="8" w:space="0" w:color="auto"/>
              <w:right w:val="single" w:sz="8" w:space="0" w:color="auto"/>
            </w:tcBorders>
          </w:tcPr>
          <w:p w14:paraId="26CCD122" w14:textId="77777777" w:rsidR="00164061" w:rsidRPr="004D5E99" w:rsidRDefault="00164061" w:rsidP="007B69E8">
            <w:pPr>
              <w:contextualSpacing/>
              <w:rPr>
                <w:rFonts w:asciiTheme="minorHAnsi" w:eastAsiaTheme="minorEastAsia" w:hAnsiTheme="minorHAnsi" w:cstheme="minorBidi"/>
                <w:color w:val="34495E"/>
                <w:sz w:val="20"/>
                <w:szCs w:val="20"/>
              </w:rPr>
            </w:pPr>
          </w:p>
        </w:tc>
        <w:tc>
          <w:tcPr>
            <w:tcW w:w="1620" w:type="dxa"/>
            <w:tcBorders>
              <w:top w:val="single" w:sz="8" w:space="0" w:color="auto"/>
              <w:left w:val="single" w:sz="8" w:space="0" w:color="auto"/>
              <w:bottom w:val="single" w:sz="8" w:space="0" w:color="auto"/>
              <w:right w:val="single" w:sz="8" w:space="0" w:color="auto"/>
            </w:tcBorders>
          </w:tcPr>
          <w:p w14:paraId="1A7FC93D" w14:textId="77777777" w:rsidR="00164061" w:rsidRPr="004D5E99"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3357F25E" w14:textId="77777777" w:rsidR="00164061" w:rsidRPr="004D5E99"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4FF9C562" w14:textId="77777777" w:rsidR="00164061" w:rsidRPr="004D5E99" w:rsidRDefault="00164061" w:rsidP="007B69E8">
            <w:pPr>
              <w:contextualSpacing/>
              <w:rPr>
                <w:rFonts w:asciiTheme="minorHAnsi" w:eastAsiaTheme="minorEastAsia" w:hAnsiTheme="minorHAnsi" w:cstheme="minorBidi"/>
                <w:sz w:val="20"/>
                <w:szCs w:val="20"/>
                <w:lang w:eastAsia="en-GB"/>
              </w:rPr>
            </w:pPr>
          </w:p>
        </w:tc>
        <w:tc>
          <w:tcPr>
            <w:tcW w:w="1170" w:type="dxa"/>
            <w:tcBorders>
              <w:top w:val="single" w:sz="8" w:space="0" w:color="auto"/>
              <w:left w:val="single" w:sz="8" w:space="0" w:color="auto"/>
              <w:bottom w:val="single" w:sz="8" w:space="0" w:color="auto"/>
              <w:right w:val="single" w:sz="8" w:space="0" w:color="auto"/>
            </w:tcBorders>
          </w:tcPr>
          <w:p w14:paraId="3C161426" w14:textId="77777777" w:rsidR="00164061" w:rsidRPr="004D5E99" w:rsidRDefault="00164061" w:rsidP="007B69E8">
            <w:pPr>
              <w:contextualSpacing/>
              <w:rPr>
                <w:rFonts w:asciiTheme="minorHAnsi" w:eastAsiaTheme="minorEastAsia" w:hAnsiTheme="minorHAnsi" w:cstheme="minorBidi"/>
                <w:color w:val="000000" w:themeColor="text1"/>
                <w:sz w:val="20"/>
                <w:szCs w:val="20"/>
              </w:rPr>
            </w:pPr>
          </w:p>
        </w:tc>
        <w:tc>
          <w:tcPr>
            <w:tcW w:w="1170" w:type="dxa"/>
            <w:tcBorders>
              <w:top w:val="single" w:sz="8" w:space="0" w:color="auto"/>
              <w:left w:val="single" w:sz="8" w:space="0" w:color="auto"/>
              <w:bottom w:val="single" w:sz="8" w:space="0" w:color="auto"/>
              <w:right w:val="single" w:sz="8" w:space="0" w:color="auto"/>
            </w:tcBorders>
          </w:tcPr>
          <w:p w14:paraId="360FBD96" w14:textId="77777777" w:rsidR="00164061" w:rsidRPr="004D5E99" w:rsidRDefault="00164061" w:rsidP="007B69E8">
            <w:pPr>
              <w:contextualSpacing/>
              <w:rPr>
                <w:rFonts w:asciiTheme="minorHAnsi" w:eastAsiaTheme="minorEastAsia" w:hAnsiTheme="minorHAnsi" w:cstheme="minorBidi"/>
                <w:sz w:val="20"/>
                <w:szCs w:val="20"/>
                <w:lang w:val="es"/>
              </w:rPr>
            </w:pPr>
          </w:p>
        </w:tc>
        <w:tc>
          <w:tcPr>
            <w:tcW w:w="1170" w:type="dxa"/>
            <w:tcBorders>
              <w:top w:val="single" w:sz="8" w:space="0" w:color="auto"/>
              <w:left w:val="single" w:sz="8" w:space="0" w:color="auto"/>
              <w:bottom w:val="single" w:sz="8" w:space="0" w:color="auto"/>
              <w:right w:val="single" w:sz="8" w:space="0" w:color="auto"/>
            </w:tcBorders>
          </w:tcPr>
          <w:p w14:paraId="14E8FDC9" w14:textId="77777777" w:rsidR="00164061" w:rsidRPr="004D5E99" w:rsidRDefault="00164061" w:rsidP="007B69E8">
            <w:pPr>
              <w:contextualSpacing/>
              <w:rPr>
                <w:rFonts w:asciiTheme="minorHAnsi" w:eastAsiaTheme="minorEastAsia" w:hAnsiTheme="minorHAnsi" w:cstheme="minorBidi"/>
                <w:sz w:val="20"/>
                <w:szCs w:val="20"/>
              </w:rPr>
            </w:pPr>
          </w:p>
        </w:tc>
        <w:tc>
          <w:tcPr>
            <w:tcW w:w="1191" w:type="dxa"/>
            <w:tcBorders>
              <w:top w:val="single" w:sz="8" w:space="0" w:color="auto"/>
              <w:left w:val="single" w:sz="8" w:space="0" w:color="auto"/>
              <w:bottom w:val="single" w:sz="8" w:space="0" w:color="auto"/>
              <w:right w:val="single" w:sz="8" w:space="0" w:color="auto"/>
            </w:tcBorders>
          </w:tcPr>
          <w:p w14:paraId="495CB6C6" w14:textId="77777777" w:rsidR="00164061" w:rsidRPr="009C7A5C" w:rsidRDefault="00164061" w:rsidP="007B69E8">
            <w:pPr>
              <w:contextualSpacing/>
              <w:rPr>
                <w:rFonts w:asciiTheme="minorHAnsi" w:eastAsiaTheme="minorEastAsia" w:hAnsiTheme="minorHAnsi" w:cstheme="minorBidi"/>
                <w:sz w:val="20"/>
                <w:szCs w:val="20"/>
                <w:lang w:eastAsia="es-PE"/>
              </w:rPr>
            </w:pPr>
          </w:p>
        </w:tc>
      </w:tr>
      <w:tr w:rsidR="007F401F" w14:paraId="71D77042" w14:textId="77777777" w:rsidTr="74172A5F">
        <w:trPr>
          <w:trHeight w:val="300"/>
        </w:trPr>
        <w:tc>
          <w:tcPr>
            <w:tcW w:w="285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17D777B" w14:textId="77777777" w:rsidR="00164061" w:rsidRPr="00BD2143" w:rsidRDefault="6E0A3B3C" w:rsidP="007B69E8">
            <w:pPr>
              <w:contextualSpacing/>
              <w:rPr>
                <w:rFonts w:asciiTheme="minorHAnsi" w:eastAsiaTheme="minorEastAsia" w:hAnsiTheme="minorHAnsi" w:cstheme="minorBidi"/>
                <w:sz w:val="22"/>
                <w:szCs w:val="22"/>
              </w:rPr>
            </w:pPr>
            <w:r w:rsidRPr="74172A5F">
              <w:rPr>
                <w:rFonts w:asciiTheme="minorHAnsi" w:eastAsiaTheme="minorEastAsia" w:hAnsiTheme="minorHAnsi" w:cstheme="minorBidi"/>
                <w:b/>
                <w:bCs/>
                <w:color w:val="000000" w:themeColor="text1"/>
                <w:sz w:val="22"/>
                <w:szCs w:val="22"/>
              </w:rPr>
              <w:t>LONGITUDE</w:t>
            </w:r>
            <w:r w:rsidR="00164061" w:rsidRPr="74172A5F">
              <w:rPr>
                <w:rStyle w:val="FootnoteReference"/>
                <w:rFonts w:asciiTheme="minorHAnsi" w:eastAsiaTheme="minorEastAsia" w:hAnsiTheme="minorHAnsi" w:cstheme="minorBidi"/>
                <w:color w:val="000000" w:themeColor="text1"/>
                <w:sz w:val="22"/>
                <w:szCs w:val="22"/>
              </w:rPr>
              <w:footnoteReference w:id="14"/>
            </w:r>
            <w:r w:rsidRPr="74172A5F">
              <w:rPr>
                <w:rFonts w:asciiTheme="minorHAnsi" w:eastAsiaTheme="minorEastAsia" w:hAnsiTheme="minorHAnsi" w:cstheme="minorBidi"/>
                <w:color w:val="000000" w:themeColor="text1"/>
                <w:sz w:val="22"/>
                <w:szCs w:val="22"/>
              </w:rPr>
              <w:t xml:space="preserve"> </w:t>
            </w:r>
          </w:p>
          <w:p w14:paraId="655D604E" w14:textId="77777777" w:rsidR="00164061" w:rsidRPr="00BD2143" w:rsidRDefault="00164061" w:rsidP="007B69E8">
            <w:pPr>
              <w:contextualSpacing/>
              <w:rPr>
                <w:rFonts w:asciiTheme="minorHAnsi" w:eastAsiaTheme="minorEastAsia" w:hAnsiTheme="minorHAnsi" w:cstheme="minorBidi"/>
                <w:sz w:val="20"/>
                <w:szCs w:val="20"/>
              </w:rPr>
            </w:pPr>
            <w:r w:rsidRPr="506FF38F">
              <w:rPr>
                <w:rFonts w:asciiTheme="minorHAnsi" w:eastAsiaTheme="minorEastAsia" w:hAnsiTheme="minorHAnsi" w:cstheme="minorBidi"/>
                <w:color w:val="000000" w:themeColor="text1"/>
                <w:sz w:val="20"/>
                <w:szCs w:val="20"/>
              </w:rPr>
              <w:lastRenderedPageBreak/>
              <w:t xml:space="preserve">Provide locations in Decimal Degrees WGS84 format, a notation expressing geographic coordinates as decimal fractions of a degree. Include at least four decimal points. </w:t>
            </w:r>
          </w:p>
        </w:tc>
        <w:tc>
          <w:tcPr>
            <w:tcW w:w="1080" w:type="dxa"/>
            <w:tcBorders>
              <w:top w:val="single" w:sz="8" w:space="0" w:color="auto"/>
              <w:left w:val="single" w:sz="8" w:space="0" w:color="auto"/>
              <w:bottom w:val="single" w:sz="8" w:space="0" w:color="auto"/>
              <w:right w:val="single" w:sz="8" w:space="0" w:color="auto"/>
            </w:tcBorders>
          </w:tcPr>
          <w:p w14:paraId="4A447A22" w14:textId="77777777" w:rsidR="00164061" w:rsidRPr="00452EF6" w:rsidRDefault="00164061" w:rsidP="007B69E8">
            <w:pPr>
              <w:contextualSpacing/>
              <w:rPr>
                <w:rFonts w:asciiTheme="minorHAnsi" w:eastAsiaTheme="minorEastAsia" w:hAnsiTheme="minorHAnsi" w:cstheme="minorBidi"/>
                <w:sz w:val="20"/>
                <w:szCs w:val="20"/>
                <w:lang w:val="fr-FR"/>
              </w:rPr>
            </w:pPr>
          </w:p>
        </w:tc>
        <w:tc>
          <w:tcPr>
            <w:tcW w:w="1170" w:type="dxa"/>
            <w:tcBorders>
              <w:top w:val="single" w:sz="8" w:space="0" w:color="auto"/>
              <w:left w:val="single" w:sz="8" w:space="0" w:color="auto"/>
              <w:bottom w:val="single" w:sz="8" w:space="0" w:color="auto"/>
              <w:right w:val="single" w:sz="8" w:space="0" w:color="auto"/>
            </w:tcBorders>
          </w:tcPr>
          <w:p w14:paraId="400E5679" w14:textId="77777777" w:rsidR="00164061" w:rsidRPr="004026BD" w:rsidRDefault="00164061" w:rsidP="007B69E8">
            <w:pPr>
              <w:contextualSpacing/>
              <w:rPr>
                <w:rFonts w:asciiTheme="minorHAnsi" w:eastAsiaTheme="minorEastAsia" w:hAnsiTheme="minorHAnsi" w:cstheme="minorBidi"/>
                <w:sz w:val="20"/>
                <w:szCs w:val="20"/>
                <w:lang w:val="fr"/>
              </w:rPr>
            </w:pPr>
          </w:p>
        </w:tc>
        <w:tc>
          <w:tcPr>
            <w:tcW w:w="1260" w:type="dxa"/>
            <w:tcBorders>
              <w:top w:val="single" w:sz="8" w:space="0" w:color="auto"/>
              <w:left w:val="single" w:sz="8" w:space="0" w:color="auto"/>
              <w:bottom w:val="single" w:sz="8" w:space="0" w:color="auto"/>
              <w:right w:val="single" w:sz="8" w:space="0" w:color="auto"/>
            </w:tcBorders>
          </w:tcPr>
          <w:p w14:paraId="01183DEC" w14:textId="77777777" w:rsidR="00164061" w:rsidRPr="004026BD" w:rsidRDefault="00164061" w:rsidP="007B69E8">
            <w:pPr>
              <w:contextualSpacing/>
              <w:rPr>
                <w:rFonts w:asciiTheme="minorHAnsi" w:eastAsiaTheme="minorEastAsia" w:hAnsiTheme="minorHAnsi" w:cstheme="minorBidi"/>
                <w:color w:val="34495E"/>
                <w:sz w:val="20"/>
                <w:szCs w:val="20"/>
              </w:rPr>
            </w:pPr>
          </w:p>
        </w:tc>
        <w:tc>
          <w:tcPr>
            <w:tcW w:w="1620" w:type="dxa"/>
            <w:tcBorders>
              <w:top w:val="single" w:sz="8" w:space="0" w:color="auto"/>
              <w:left w:val="single" w:sz="8" w:space="0" w:color="auto"/>
              <w:bottom w:val="single" w:sz="8" w:space="0" w:color="auto"/>
              <w:right w:val="single" w:sz="8" w:space="0" w:color="auto"/>
            </w:tcBorders>
          </w:tcPr>
          <w:p w14:paraId="1A0C31AC" w14:textId="77777777" w:rsidR="00164061" w:rsidRPr="004026BD"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60DA4A08" w14:textId="77777777" w:rsidR="00164061" w:rsidRPr="004026BD"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3157033D" w14:textId="77777777" w:rsidR="00164061" w:rsidRPr="004026BD" w:rsidRDefault="00164061" w:rsidP="007B69E8">
            <w:pPr>
              <w:contextualSpacing/>
              <w:rPr>
                <w:rFonts w:asciiTheme="minorHAnsi" w:eastAsiaTheme="minorEastAsia" w:hAnsiTheme="minorHAnsi" w:cstheme="minorBidi"/>
                <w:sz w:val="20"/>
                <w:szCs w:val="20"/>
                <w:lang w:val="fr-FR" w:eastAsia="en-GB"/>
              </w:rPr>
            </w:pPr>
          </w:p>
        </w:tc>
        <w:tc>
          <w:tcPr>
            <w:tcW w:w="1170" w:type="dxa"/>
            <w:tcBorders>
              <w:top w:val="single" w:sz="8" w:space="0" w:color="auto"/>
              <w:left w:val="single" w:sz="8" w:space="0" w:color="auto"/>
              <w:bottom w:val="single" w:sz="8" w:space="0" w:color="auto"/>
              <w:right w:val="single" w:sz="8" w:space="0" w:color="auto"/>
            </w:tcBorders>
          </w:tcPr>
          <w:p w14:paraId="722413B9" w14:textId="77777777" w:rsidR="00164061" w:rsidRPr="004026BD"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6D1594DE" w14:textId="77777777" w:rsidR="00164061" w:rsidRPr="004026BD" w:rsidRDefault="00164061" w:rsidP="007B69E8">
            <w:pPr>
              <w:contextualSpacing/>
              <w:rPr>
                <w:rFonts w:asciiTheme="minorHAnsi" w:eastAsiaTheme="minorEastAsia" w:hAnsiTheme="minorHAnsi" w:cstheme="minorBidi"/>
                <w:sz w:val="20"/>
                <w:szCs w:val="20"/>
                <w:lang w:val="es"/>
              </w:rPr>
            </w:pPr>
          </w:p>
        </w:tc>
        <w:tc>
          <w:tcPr>
            <w:tcW w:w="1170" w:type="dxa"/>
            <w:tcBorders>
              <w:top w:val="single" w:sz="8" w:space="0" w:color="auto"/>
              <w:left w:val="single" w:sz="8" w:space="0" w:color="auto"/>
              <w:bottom w:val="single" w:sz="8" w:space="0" w:color="auto"/>
              <w:right w:val="single" w:sz="8" w:space="0" w:color="auto"/>
            </w:tcBorders>
          </w:tcPr>
          <w:p w14:paraId="6FFD01CE" w14:textId="77777777" w:rsidR="00164061" w:rsidRPr="004026BD" w:rsidRDefault="00164061" w:rsidP="007B69E8">
            <w:pPr>
              <w:contextualSpacing/>
              <w:rPr>
                <w:rFonts w:asciiTheme="minorHAnsi" w:eastAsiaTheme="minorEastAsia" w:hAnsiTheme="minorHAnsi" w:cstheme="minorBidi"/>
                <w:sz w:val="20"/>
                <w:szCs w:val="20"/>
              </w:rPr>
            </w:pPr>
          </w:p>
        </w:tc>
        <w:tc>
          <w:tcPr>
            <w:tcW w:w="1191" w:type="dxa"/>
            <w:tcBorders>
              <w:top w:val="single" w:sz="8" w:space="0" w:color="auto"/>
              <w:left w:val="single" w:sz="8" w:space="0" w:color="auto"/>
              <w:bottom w:val="single" w:sz="8" w:space="0" w:color="auto"/>
              <w:right w:val="single" w:sz="8" w:space="0" w:color="auto"/>
            </w:tcBorders>
          </w:tcPr>
          <w:p w14:paraId="583B3119" w14:textId="77777777" w:rsidR="00164061" w:rsidRPr="00231285" w:rsidRDefault="00164061" w:rsidP="007B69E8">
            <w:pPr>
              <w:contextualSpacing/>
              <w:rPr>
                <w:rFonts w:asciiTheme="minorHAnsi" w:eastAsiaTheme="minorEastAsia" w:hAnsiTheme="minorHAnsi" w:cstheme="minorBidi"/>
                <w:sz w:val="20"/>
                <w:szCs w:val="20"/>
                <w:lang w:eastAsia="es-PE"/>
              </w:rPr>
            </w:pPr>
          </w:p>
        </w:tc>
      </w:tr>
      <w:tr w:rsidR="007F401F" w14:paraId="21164734" w14:textId="77777777" w:rsidTr="74172A5F">
        <w:trPr>
          <w:trHeight w:val="300"/>
        </w:trPr>
        <w:tc>
          <w:tcPr>
            <w:tcW w:w="285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0FA8E8E" w14:textId="77777777" w:rsidR="00164061" w:rsidRPr="00BD2143" w:rsidRDefault="00164061" w:rsidP="007B69E8">
            <w:pPr>
              <w:contextualSpacing/>
              <w:rPr>
                <w:rFonts w:asciiTheme="minorHAnsi" w:eastAsiaTheme="minorEastAsia" w:hAnsiTheme="minorHAnsi" w:cstheme="minorBidi"/>
                <w:sz w:val="22"/>
                <w:szCs w:val="22"/>
              </w:rPr>
            </w:pPr>
            <w:r w:rsidRPr="506FF38F">
              <w:rPr>
                <w:rFonts w:asciiTheme="minorHAnsi" w:eastAsiaTheme="minorEastAsia" w:hAnsiTheme="minorHAnsi" w:cstheme="minorBidi"/>
                <w:b/>
                <w:bCs/>
                <w:color w:val="000000" w:themeColor="text1"/>
                <w:sz w:val="22"/>
                <w:szCs w:val="22"/>
              </w:rPr>
              <w:t>LOCATION DESCRIPTION</w:t>
            </w:r>
            <w:r w:rsidRPr="506FF38F">
              <w:rPr>
                <w:rFonts w:asciiTheme="minorHAnsi" w:eastAsiaTheme="minorEastAsia" w:hAnsiTheme="minorHAnsi" w:cstheme="minorBidi"/>
                <w:color w:val="000000" w:themeColor="text1"/>
                <w:sz w:val="22"/>
                <w:szCs w:val="22"/>
              </w:rPr>
              <w:t xml:space="preserve"> </w:t>
            </w:r>
          </w:p>
          <w:p w14:paraId="573BE415" w14:textId="77777777" w:rsidR="00164061" w:rsidRPr="00BD2143" w:rsidRDefault="00164061" w:rsidP="007B69E8">
            <w:pPr>
              <w:contextualSpacing/>
              <w:rPr>
                <w:rFonts w:asciiTheme="minorHAnsi" w:eastAsiaTheme="minorEastAsia" w:hAnsiTheme="minorHAnsi" w:cstheme="minorBidi"/>
                <w:sz w:val="20"/>
                <w:szCs w:val="20"/>
              </w:rPr>
            </w:pPr>
            <w:r w:rsidRPr="506FF38F">
              <w:rPr>
                <w:rFonts w:asciiTheme="minorHAnsi" w:eastAsiaTheme="minorEastAsia" w:hAnsiTheme="minorHAnsi" w:cstheme="minorBidi"/>
                <w:color w:val="000000" w:themeColor="text1"/>
                <w:sz w:val="20"/>
                <w:szCs w:val="20"/>
                <w:u w:val="single"/>
              </w:rPr>
              <w:t>(Optional field)</w:t>
            </w:r>
            <w:r w:rsidRPr="506FF38F">
              <w:rPr>
                <w:rFonts w:asciiTheme="minorHAnsi" w:eastAsiaTheme="minorEastAsia" w:hAnsiTheme="minorHAnsi" w:cstheme="minorBidi"/>
                <w:color w:val="000000" w:themeColor="text1"/>
                <w:sz w:val="20"/>
                <w:szCs w:val="20"/>
              </w:rPr>
              <w:t xml:space="preserve"> Text description that qualifies in a sentence or so the location in which an activity is taking place, such as for example “mini-grid energy system” or “park ranger site”. </w:t>
            </w:r>
          </w:p>
        </w:tc>
        <w:tc>
          <w:tcPr>
            <w:tcW w:w="1080" w:type="dxa"/>
            <w:tcBorders>
              <w:top w:val="single" w:sz="8" w:space="0" w:color="auto"/>
              <w:left w:val="single" w:sz="8" w:space="0" w:color="auto"/>
              <w:bottom w:val="single" w:sz="8" w:space="0" w:color="auto"/>
              <w:right w:val="single" w:sz="8" w:space="0" w:color="auto"/>
            </w:tcBorders>
          </w:tcPr>
          <w:p w14:paraId="2FA9D544" w14:textId="77777777" w:rsidR="00164061" w:rsidRPr="00CC276A"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2167712A" w14:textId="77777777" w:rsidR="00164061" w:rsidRPr="00CC276A" w:rsidRDefault="00164061" w:rsidP="007B69E8">
            <w:pPr>
              <w:contextualSpacing/>
              <w:rPr>
                <w:rFonts w:asciiTheme="minorHAnsi" w:eastAsiaTheme="minorEastAsia" w:hAnsiTheme="minorHAnsi" w:cstheme="minorBidi"/>
                <w:sz w:val="20"/>
                <w:szCs w:val="20"/>
                <w:lang w:eastAsia="en-GB"/>
              </w:rPr>
            </w:pPr>
          </w:p>
        </w:tc>
        <w:tc>
          <w:tcPr>
            <w:tcW w:w="1260" w:type="dxa"/>
            <w:tcBorders>
              <w:top w:val="single" w:sz="8" w:space="0" w:color="auto"/>
              <w:left w:val="single" w:sz="8" w:space="0" w:color="auto"/>
              <w:bottom w:val="single" w:sz="8" w:space="0" w:color="auto"/>
              <w:right w:val="single" w:sz="8" w:space="0" w:color="auto"/>
            </w:tcBorders>
          </w:tcPr>
          <w:p w14:paraId="186D1B79" w14:textId="77777777" w:rsidR="00164061" w:rsidRPr="00CC276A" w:rsidRDefault="00164061" w:rsidP="007B69E8">
            <w:pPr>
              <w:ind w:left="145" w:right="201"/>
              <w:contextualSpacing/>
              <w:textAlignment w:val="baseline"/>
              <w:rPr>
                <w:rFonts w:asciiTheme="minorHAnsi" w:eastAsiaTheme="minorEastAsia" w:hAnsiTheme="minorHAnsi" w:cstheme="minorBidi"/>
                <w:sz w:val="20"/>
                <w:szCs w:val="20"/>
              </w:rPr>
            </w:pPr>
          </w:p>
        </w:tc>
        <w:tc>
          <w:tcPr>
            <w:tcW w:w="1620" w:type="dxa"/>
            <w:tcBorders>
              <w:top w:val="single" w:sz="8" w:space="0" w:color="auto"/>
              <w:left w:val="single" w:sz="8" w:space="0" w:color="auto"/>
              <w:bottom w:val="single" w:sz="8" w:space="0" w:color="auto"/>
              <w:right w:val="single" w:sz="8" w:space="0" w:color="auto"/>
            </w:tcBorders>
          </w:tcPr>
          <w:p w14:paraId="2CC3A1D0" w14:textId="77777777" w:rsidR="00164061" w:rsidRPr="00CC276A" w:rsidRDefault="00164061" w:rsidP="007B69E8">
            <w:pPr>
              <w:contextualSpacing/>
              <w:jc w:val="center"/>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68236C85" w14:textId="77777777" w:rsidR="00164061" w:rsidRPr="00CC276A" w:rsidRDefault="00164061" w:rsidP="007B69E8">
            <w:pPr>
              <w:contextualSpacing/>
              <w:jc w:val="center"/>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320720DB" w14:textId="77777777" w:rsidR="00164061" w:rsidRPr="00CC276A"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568432AC" w14:textId="77777777" w:rsidR="00164061" w:rsidRPr="00CC276A"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2898C468" w14:textId="77777777" w:rsidR="00164061" w:rsidRPr="00CC276A"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07B38E0B" w14:textId="77777777" w:rsidR="00164061" w:rsidRPr="00CC276A" w:rsidRDefault="00164061" w:rsidP="007B69E8">
            <w:pPr>
              <w:contextualSpacing/>
              <w:rPr>
                <w:rFonts w:asciiTheme="minorHAnsi" w:eastAsiaTheme="minorEastAsia" w:hAnsiTheme="minorHAnsi" w:cstheme="minorBidi"/>
                <w:sz w:val="20"/>
                <w:szCs w:val="20"/>
              </w:rPr>
            </w:pPr>
          </w:p>
        </w:tc>
        <w:tc>
          <w:tcPr>
            <w:tcW w:w="1191" w:type="dxa"/>
            <w:tcBorders>
              <w:top w:val="single" w:sz="8" w:space="0" w:color="auto"/>
              <w:left w:val="single" w:sz="8" w:space="0" w:color="auto"/>
              <w:bottom w:val="single" w:sz="8" w:space="0" w:color="auto"/>
              <w:right w:val="single" w:sz="8" w:space="0" w:color="auto"/>
            </w:tcBorders>
          </w:tcPr>
          <w:p w14:paraId="0E5D01AF" w14:textId="77777777" w:rsidR="00164061" w:rsidRPr="00231285" w:rsidRDefault="00164061" w:rsidP="007B69E8">
            <w:pPr>
              <w:contextualSpacing/>
              <w:rPr>
                <w:rFonts w:asciiTheme="minorHAnsi" w:eastAsiaTheme="minorEastAsia" w:hAnsiTheme="minorHAnsi" w:cstheme="minorBidi"/>
                <w:sz w:val="20"/>
                <w:szCs w:val="20"/>
              </w:rPr>
            </w:pPr>
          </w:p>
        </w:tc>
      </w:tr>
      <w:tr w:rsidR="007F401F" w14:paraId="37EAA776" w14:textId="77777777" w:rsidTr="74172A5F">
        <w:trPr>
          <w:trHeight w:val="300"/>
        </w:trPr>
        <w:tc>
          <w:tcPr>
            <w:tcW w:w="285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EB66B4E" w14:textId="77777777" w:rsidR="00164061" w:rsidRPr="00BD2143" w:rsidRDefault="00164061" w:rsidP="007B69E8">
            <w:pPr>
              <w:contextualSpacing/>
              <w:rPr>
                <w:rFonts w:asciiTheme="minorHAnsi" w:eastAsiaTheme="minorEastAsia" w:hAnsiTheme="minorHAnsi" w:cstheme="minorBidi"/>
                <w:sz w:val="22"/>
                <w:szCs w:val="22"/>
              </w:rPr>
            </w:pPr>
            <w:r w:rsidRPr="506FF38F">
              <w:rPr>
                <w:rFonts w:asciiTheme="minorHAnsi" w:eastAsiaTheme="minorEastAsia" w:hAnsiTheme="minorHAnsi" w:cstheme="minorBidi"/>
                <w:b/>
                <w:bCs/>
                <w:color w:val="000000" w:themeColor="text1"/>
                <w:sz w:val="22"/>
                <w:szCs w:val="22"/>
              </w:rPr>
              <w:t>ACTIVITY DESCRIPTION</w:t>
            </w:r>
            <w:r w:rsidRPr="506FF38F">
              <w:rPr>
                <w:rFonts w:asciiTheme="minorHAnsi" w:eastAsiaTheme="minorEastAsia" w:hAnsiTheme="minorHAnsi" w:cstheme="minorBidi"/>
                <w:color w:val="000000" w:themeColor="text1"/>
                <w:sz w:val="22"/>
                <w:szCs w:val="22"/>
              </w:rPr>
              <w:t xml:space="preserve"> </w:t>
            </w:r>
          </w:p>
          <w:p w14:paraId="673F923C" w14:textId="77777777" w:rsidR="00164061" w:rsidRPr="00BD2143" w:rsidRDefault="00164061" w:rsidP="007B69E8">
            <w:pPr>
              <w:contextualSpacing/>
              <w:rPr>
                <w:rFonts w:asciiTheme="minorHAnsi" w:eastAsiaTheme="minorEastAsia" w:hAnsiTheme="minorHAnsi" w:cstheme="minorBidi"/>
                <w:sz w:val="20"/>
                <w:szCs w:val="20"/>
              </w:rPr>
            </w:pPr>
            <w:r w:rsidRPr="506FF38F">
              <w:rPr>
                <w:rFonts w:asciiTheme="minorHAnsi" w:eastAsiaTheme="minorEastAsia" w:hAnsiTheme="minorHAnsi" w:cstheme="minorBidi"/>
                <w:color w:val="000000" w:themeColor="text1"/>
                <w:sz w:val="20"/>
                <w:szCs w:val="20"/>
                <w:u w:val="single"/>
              </w:rPr>
              <w:t>(Optional field)</w:t>
            </w:r>
            <w:r w:rsidRPr="506FF38F">
              <w:rPr>
                <w:rFonts w:asciiTheme="minorHAnsi" w:eastAsiaTheme="minorEastAsia" w:hAnsiTheme="minorHAnsi" w:cstheme="minorBidi"/>
                <w:color w:val="000000" w:themeColor="text1"/>
                <w:sz w:val="20"/>
                <w:szCs w:val="20"/>
              </w:rPr>
              <w:t xml:space="preserve"> Text description that qualifies in a sentence or so the activity taking place at the location, for example, “Installing a mini-grid energy system”. </w:t>
            </w:r>
          </w:p>
        </w:tc>
        <w:tc>
          <w:tcPr>
            <w:tcW w:w="1080" w:type="dxa"/>
            <w:tcBorders>
              <w:top w:val="single" w:sz="8" w:space="0" w:color="auto"/>
              <w:left w:val="single" w:sz="8" w:space="0" w:color="auto"/>
              <w:bottom w:val="single" w:sz="8" w:space="0" w:color="auto"/>
              <w:right w:val="single" w:sz="8" w:space="0" w:color="auto"/>
            </w:tcBorders>
          </w:tcPr>
          <w:p w14:paraId="0CD9EE3A" w14:textId="77777777" w:rsidR="00164061" w:rsidRPr="005E455D"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1F94E62A" w14:textId="77777777" w:rsidR="00164061" w:rsidRPr="005E455D" w:rsidRDefault="00164061" w:rsidP="007B69E8">
            <w:pPr>
              <w:contextualSpacing/>
              <w:rPr>
                <w:rFonts w:asciiTheme="minorHAnsi" w:eastAsiaTheme="minorEastAsia" w:hAnsiTheme="minorHAnsi" w:cstheme="minorBidi"/>
                <w:sz w:val="20"/>
                <w:szCs w:val="20"/>
                <w:lang w:eastAsia="en-GB"/>
              </w:rPr>
            </w:pPr>
          </w:p>
        </w:tc>
        <w:tc>
          <w:tcPr>
            <w:tcW w:w="1260" w:type="dxa"/>
            <w:tcBorders>
              <w:top w:val="single" w:sz="8" w:space="0" w:color="auto"/>
              <w:left w:val="single" w:sz="8" w:space="0" w:color="auto"/>
              <w:bottom w:val="single" w:sz="8" w:space="0" w:color="auto"/>
              <w:right w:val="single" w:sz="8" w:space="0" w:color="auto"/>
            </w:tcBorders>
          </w:tcPr>
          <w:p w14:paraId="2E4E8A7D" w14:textId="77777777" w:rsidR="00164061" w:rsidRPr="005E455D" w:rsidRDefault="00164061" w:rsidP="007B69E8">
            <w:pPr>
              <w:contextualSpacing/>
              <w:jc w:val="center"/>
              <w:rPr>
                <w:rFonts w:asciiTheme="minorHAnsi" w:eastAsiaTheme="minorEastAsia" w:hAnsiTheme="minorHAnsi" w:cstheme="minorBidi"/>
                <w:sz w:val="20"/>
                <w:szCs w:val="20"/>
              </w:rPr>
            </w:pPr>
          </w:p>
        </w:tc>
        <w:tc>
          <w:tcPr>
            <w:tcW w:w="1620" w:type="dxa"/>
            <w:tcBorders>
              <w:top w:val="single" w:sz="8" w:space="0" w:color="auto"/>
              <w:left w:val="single" w:sz="8" w:space="0" w:color="auto"/>
              <w:bottom w:val="single" w:sz="8" w:space="0" w:color="auto"/>
              <w:right w:val="single" w:sz="8" w:space="0" w:color="auto"/>
            </w:tcBorders>
          </w:tcPr>
          <w:p w14:paraId="16239DDA" w14:textId="77777777" w:rsidR="00164061" w:rsidRPr="005E455D" w:rsidRDefault="00164061" w:rsidP="007B69E8">
            <w:pPr>
              <w:contextualSpacing/>
              <w:rPr>
                <w:rFonts w:asciiTheme="minorHAnsi" w:eastAsiaTheme="minorEastAsia" w:hAnsiTheme="minorHAnsi" w:cstheme="minorBidi"/>
                <w:sz w:val="20"/>
                <w:szCs w:val="20"/>
              </w:rPr>
            </w:pPr>
          </w:p>
        </w:tc>
        <w:tc>
          <w:tcPr>
            <w:tcW w:w="1170" w:type="dxa"/>
            <w:tcBorders>
              <w:top w:val="single" w:sz="8" w:space="0" w:color="auto"/>
              <w:left w:val="single" w:sz="8" w:space="0" w:color="auto"/>
              <w:bottom w:val="single" w:sz="8" w:space="0" w:color="auto"/>
              <w:right w:val="single" w:sz="8" w:space="0" w:color="auto"/>
            </w:tcBorders>
          </w:tcPr>
          <w:p w14:paraId="6F6B6FC3" w14:textId="77777777" w:rsidR="00164061" w:rsidRPr="005E455D" w:rsidRDefault="00164061" w:rsidP="007B69E8">
            <w:pPr>
              <w:contextualSpacing/>
              <w:rPr>
                <w:rFonts w:asciiTheme="minorHAnsi" w:eastAsiaTheme="minorEastAsia" w:hAnsiTheme="minorHAnsi" w:cstheme="minorBidi"/>
                <w:sz w:val="20"/>
                <w:szCs w:val="20"/>
                <w:lang w:eastAsia="en-GB"/>
              </w:rPr>
            </w:pPr>
          </w:p>
        </w:tc>
        <w:tc>
          <w:tcPr>
            <w:tcW w:w="1170" w:type="dxa"/>
            <w:tcBorders>
              <w:top w:val="single" w:sz="8" w:space="0" w:color="auto"/>
              <w:left w:val="single" w:sz="8" w:space="0" w:color="auto"/>
              <w:bottom w:val="single" w:sz="8" w:space="0" w:color="auto"/>
              <w:right w:val="single" w:sz="8" w:space="0" w:color="auto"/>
            </w:tcBorders>
          </w:tcPr>
          <w:p w14:paraId="07AB7531" w14:textId="77777777" w:rsidR="00164061" w:rsidRPr="005E455D" w:rsidRDefault="00164061" w:rsidP="007B69E8">
            <w:pPr>
              <w:contextualSpacing/>
              <w:rPr>
                <w:rFonts w:asciiTheme="minorHAnsi" w:eastAsiaTheme="minorEastAsia" w:hAnsiTheme="minorHAnsi" w:cstheme="minorBidi"/>
                <w:sz w:val="20"/>
                <w:szCs w:val="20"/>
                <w:lang w:eastAsia="en-GB"/>
              </w:rPr>
            </w:pPr>
          </w:p>
        </w:tc>
        <w:tc>
          <w:tcPr>
            <w:tcW w:w="1170" w:type="dxa"/>
            <w:tcBorders>
              <w:top w:val="single" w:sz="8" w:space="0" w:color="auto"/>
              <w:left w:val="single" w:sz="8" w:space="0" w:color="auto"/>
              <w:bottom w:val="single" w:sz="8" w:space="0" w:color="auto"/>
              <w:right w:val="single" w:sz="8" w:space="0" w:color="auto"/>
            </w:tcBorders>
          </w:tcPr>
          <w:p w14:paraId="57BB9B43" w14:textId="77777777" w:rsidR="00164061" w:rsidRPr="005E455D" w:rsidRDefault="00164061" w:rsidP="007B69E8">
            <w:pPr>
              <w:contextualSpacing/>
              <w:rPr>
                <w:rFonts w:asciiTheme="minorHAnsi" w:eastAsiaTheme="minorEastAsia" w:hAnsiTheme="minorHAnsi" w:cstheme="minorBidi"/>
                <w:sz w:val="20"/>
                <w:szCs w:val="20"/>
                <w:lang w:eastAsia="en-GB"/>
              </w:rPr>
            </w:pPr>
          </w:p>
        </w:tc>
        <w:tc>
          <w:tcPr>
            <w:tcW w:w="1170" w:type="dxa"/>
            <w:tcBorders>
              <w:top w:val="single" w:sz="8" w:space="0" w:color="auto"/>
              <w:left w:val="single" w:sz="8" w:space="0" w:color="auto"/>
              <w:bottom w:val="single" w:sz="8" w:space="0" w:color="auto"/>
              <w:right w:val="single" w:sz="8" w:space="0" w:color="auto"/>
            </w:tcBorders>
          </w:tcPr>
          <w:p w14:paraId="53403799" w14:textId="77777777" w:rsidR="00164061" w:rsidRPr="005E455D" w:rsidRDefault="00164061" w:rsidP="007B69E8">
            <w:pPr>
              <w:contextualSpacing/>
              <w:rPr>
                <w:rFonts w:asciiTheme="minorHAnsi" w:eastAsiaTheme="minorEastAsia" w:hAnsiTheme="minorHAnsi" w:cstheme="minorBidi"/>
                <w:sz w:val="20"/>
                <w:szCs w:val="20"/>
                <w:lang w:eastAsia="en-GB"/>
              </w:rPr>
            </w:pPr>
          </w:p>
        </w:tc>
        <w:tc>
          <w:tcPr>
            <w:tcW w:w="1170" w:type="dxa"/>
            <w:tcBorders>
              <w:top w:val="single" w:sz="8" w:space="0" w:color="auto"/>
              <w:left w:val="single" w:sz="8" w:space="0" w:color="auto"/>
              <w:bottom w:val="single" w:sz="8" w:space="0" w:color="auto"/>
              <w:right w:val="single" w:sz="8" w:space="0" w:color="auto"/>
            </w:tcBorders>
          </w:tcPr>
          <w:p w14:paraId="61A1D5C0" w14:textId="77777777" w:rsidR="00164061" w:rsidRPr="005E455D" w:rsidRDefault="00164061" w:rsidP="007B69E8">
            <w:pPr>
              <w:contextualSpacing/>
              <w:rPr>
                <w:rFonts w:asciiTheme="minorHAnsi" w:eastAsiaTheme="minorEastAsia" w:hAnsiTheme="minorHAnsi" w:cstheme="minorBidi"/>
                <w:sz w:val="20"/>
                <w:szCs w:val="20"/>
              </w:rPr>
            </w:pPr>
          </w:p>
        </w:tc>
        <w:tc>
          <w:tcPr>
            <w:tcW w:w="1191" w:type="dxa"/>
            <w:tcBorders>
              <w:top w:val="single" w:sz="8" w:space="0" w:color="auto"/>
              <w:left w:val="single" w:sz="8" w:space="0" w:color="auto"/>
              <w:bottom w:val="single" w:sz="8" w:space="0" w:color="auto"/>
              <w:right w:val="single" w:sz="8" w:space="0" w:color="auto"/>
            </w:tcBorders>
          </w:tcPr>
          <w:p w14:paraId="1892198B" w14:textId="77777777" w:rsidR="00164061" w:rsidRPr="00265BE6" w:rsidRDefault="00164061" w:rsidP="007B69E8">
            <w:pPr>
              <w:contextualSpacing/>
              <w:rPr>
                <w:rFonts w:ascii="Calibri" w:eastAsia="Calibri" w:hAnsi="Calibri" w:cs="Calibri"/>
                <w:sz w:val="20"/>
                <w:szCs w:val="20"/>
              </w:rPr>
            </w:pPr>
          </w:p>
        </w:tc>
      </w:tr>
    </w:tbl>
    <w:p w14:paraId="60243D6C" w14:textId="45EAF4CE" w:rsidR="7169098E" w:rsidRDefault="7169098E" w:rsidP="60BCA39E">
      <w:pPr>
        <w:spacing w:line="259" w:lineRule="auto"/>
        <w:rPr>
          <w:rFonts w:asciiTheme="minorHAnsi" w:eastAsiaTheme="minorEastAsia" w:hAnsiTheme="minorHAnsi" w:cstheme="minorBidi"/>
        </w:rPr>
      </w:pPr>
    </w:p>
    <w:p w14:paraId="40318C45" w14:textId="6534B461" w:rsidR="7169098E" w:rsidRDefault="7169098E" w:rsidP="00EC7FF0">
      <w:pPr>
        <w:spacing w:line="276" w:lineRule="auto"/>
        <w:ind w:firstLine="720"/>
        <w:rPr>
          <w:rFonts w:ascii="Calibri" w:eastAsia="Calibri" w:hAnsi="Calibri" w:cs="Calibri"/>
          <w:sz w:val="22"/>
          <w:szCs w:val="22"/>
          <w:lang w:val="en-GB"/>
        </w:rPr>
      </w:pPr>
      <w:r w:rsidRPr="7169098E">
        <w:rPr>
          <w:rFonts w:ascii="Calibri" w:eastAsia="Calibri" w:hAnsi="Calibri" w:cs="Calibri"/>
          <w:sz w:val="22"/>
          <w:szCs w:val="22"/>
        </w:rPr>
        <w:t xml:space="preserve">Please provide a justification regarding </w:t>
      </w:r>
      <w:r w:rsidRPr="7169098E">
        <w:rPr>
          <w:rFonts w:ascii="Calibri" w:eastAsia="Calibri" w:hAnsi="Calibri" w:cs="Calibri"/>
          <w:sz w:val="22"/>
          <w:szCs w:val="22"/>
          <w:lang w:val="en-GB"/>
        </w:rPr>
        <w:t xml:space="preserve">changes in location during implementation. Justifications should also be provided in the event the geographic </w:t>
      </w:r>
      <w:r>
        <w:tab/>
      </w:r>
      <w:r w:rsidRPr="7169098E">
        <w:rPr>
          <w:rFonts w:ascii="Calibri" w:eastAsia="Calibri" w:hAnsi="Calibri" w:cs="Calibri"/>
          <w:sz w:val="22"/>
          <w:szCs w:val="22"/>
          <w:lang w:val="en-GB"/>
        </w:rPr>
        <w:t>location of key project activities cannot be provided at CEO Endorsement/Approval stage.</w:t>
      </w:r>
    </w:p>
    <w:p w14:paraId="33B47101" w14:textId="77777777" w:rsidR="00EC7FF0" w:rsidRDefault="00EC7FF0" w:rsidP="00EC7FF0">
      <w:pPr>
        <w:spacing w:line="276" w:lineRule="auto"/>
        <w:ind w:firstLine="720"/>
        <w:rPr>
          <w:rFonts w:ascii="Calibri" w:eastAsia="Calibri" w:hAnsi="Calibri" w:cs="Calibri"/>
          <w:sz w:val="22"/>
          <w:szCs w:val="22"/>
          <w:lang w:val="en-GB"/>
        </w:rPr>
      </w:pPr>
    </w:p>
    <w:tbl>
      <w:tblPr>
        <w:tblStyle w:val="TableGrid"/>
        <w:tblW w:w="13779" w:type="dxa"/>
        <w:tblInd w:w="720" w:type="dxa"/>
        <w:tblLayout w:type="fixed"/>
        <w:tblLook w:val="04A0" w:firstRow="1" w:lastRow="0" w:firstColumn="1" w:lastColumn="0" w:noHBand="0" w:noVBand="1"/>
      </w:tblPr>
      <w:tblGrid>
        <w:gridCol w:w="13779"/>
      </w:tblGrid>
      <w:tr w:rsidR="7169098E" w14:paraId="06A9EB22" w14:textId="77777777" w:rsidTr="24AC8B62">
        <w:trPr>
          <w:trHeight w:val="300"/>
        </w:trPr>
        <w:tc>
          <w:tcPr>
            <w:tcW w:w="13779" w:type="dxa"/>
            <w:tcBorders>
              <w:top w:val="single" w:sz="8" w:space="0" w:color="auto"/>
              <w:left w:val="single" w:sz="8" w:space="0" w:color="auto"/>
              <w:bottom w:val="single" w:sz="8" w:space="0" w:color="auto"/>
              <w:right w:val="single" w:sz="8" w:space="0" w:color="auto"/>
            </w:tcBorders>
          </w:tcPr>
          <w:p w14:paraId="5C8F8DBA" w14:textId="4C3368F6" w:rsidR="7169098E" w:rsidRDefault="7169098E" w:rsidP="7F1D61CF">
            <w:pPr>
              <w:spacing w:line="276" w:lineRule="auto"/>
              <w:rPr>
                <w:rFonts w:ascii="Calibri" w:eastAsia="Calibri" w:hAnsi="Calibri" w:cs="Calibri"/>
                <w:b/>
                <w:bCs/>
                <w:i/>
                <w:iCs/>
                <w:sz w:val="22"/>
                <w:szCs w:val="22"/>
              </w:rPr>
            </w:pPr>
            <w:r w:rsidRPr="7169098E">
              <w:rPr>
                <w:rFonts w:ascii="Calibri" w:eastAsia="Calibri" w:hAnsi="Calibri" w:cs="Calibri"/>
                <w:b/>
                <w:bCs/>
                <w:i/>
                <w:iCs/>
                <w:sz w:val="22"/>
                <w:szCs w:val="22"/>
              </w:rPr>
              <w:t>(Geo Name ID: Location Name)</w:t>
            </w:r>
          </w:p>
          <w:p w14:paraId="10B6CB5C" w14:textId="5B7C97D9" w:rsidR="7169098E" w:rsidRPr="00EC7FF0" w:rsidRDefault="7169098E" w:rsidP="7F1D61CF">
            <w:pPr>
              <w:spacing w:line="276" w:lineRule="auto"/>
              <w:rPr>
                <w:rFonts w:ascii="Calibri" w:eastAsia="Calibri" w:hAnsi="Calibri" w:cs="Calibri"/>
                <w:b/>
                <w:bCs/>
                <w:sz w:val="22"/>
                <w:szCs w:val="22"/>
              </w:rPr>
            </w:pPr>
            <w:r w:rsidRPr="7169098E">
              <w:rPr>
                <w:rFonts w:ascii="Calibri" w:eastAsia="Calibri" w:hAnsi="Calibri" w:cs="Calibri"/>
                <w:b/>
                <w:bCs/>
                <w:sz w:val="22"/>
                <w:szCs w:val="22"/>
              </w:rPr>
              <w:t>Justification:</w:t>
            </w:r>
          </w:p>
          <w:p w14:paraId="09934453" w14:textId="199FCC7F" w:rsidR="7169098E" w:rsidRDefault="7169098E" w:rsidP="7F1D61CF">
            <w:pPr>
              <w:spacing w:line="276" w:lineRule="auto"/>
              <w:rPr>
                <w:rFonts w:ascii="Calibri" w:eastAsia="Calibri" w:hAnsi="Calibri" w:cs="Calibri"/>
                <w:sz w:val="22"/>
                <w:szCs w:val="22"/>
              </w:rPr>
            </w:pPr>
            <w:r w:rsidRPr="7169098E">
              <w:rPr>
                <w:rFonts w:ascii="Calibri" w:eastAsia="Calibri" w:hAnsi="Calibri" w:cs="Calibri"/>
                <w:sz w:val="22"/>
                <w:szCs w:val="22"/>
              </w:rPr>
              <w:t xml:space="preserve"> </w:t>
            </w:r>
          </w:p>
        </w:tc>
      </w:tr>
    </w:tbl>
    <w:p w14:paraId="69E6F760" w14:textId="42F71254" w:rsidR="60BCA39E" w:rsidRDefault="10D7681C" w:rsidP="11558BD7">
      <w:pPr>
        <w:spacing w:line="276" w:lineRule="auto"/>
        <w:rPr>
          <w:rFonts w:ascii="Calibri" w:eastAsia="Calibri" w:hAnsi="Calibri" w:cs="Calibri"/>
          <w:sz w:val="22"/>
          <w:szCs w:val="22"/>
        </w:rPr>
      </w:pPr>
      <w:r w:rsidRPr="24AC8B62">
        <w:rPr>
          <w:rFonts w:ascii="Calibri" w:eastAsia="Calibri" w:hAnsi="Calibri" w:cs="Calibri"/>
          <w:sz w:val="22"/>
          <w:szCs w:val="22"/>
        </w:rPr>
        <w:t xml:space="preserve"> </w:t>
      </w:r>
      <w:r w:rsidR="7169098E">
        <w:rPr>
          <w:rFonts w:eastAsia="Calibri"/>
        </w:rPr>
        <w:tab/>
      </w:r>
    </w:p>
    <w:p w14:paraId="10BA819B" w14:textId="24DE079E" w:rsidR="7169098E" w:rsidRPr="00EC7FF0" w:rsidRDefault="7169098E" w:rsidP="6956457B">
      <w:pPr>
        <w:spacing w:line="276" w:lineRule="auto"/>
        <w:ind w:firstLine="720"/>
        <w:rPr>
          <w:rFonts w:asciiTheme="minorHAnsi" w:hAnsiTheme="minorHAnsi" w:cstheme="minorBidi"/>
          <w:b/>
        </w:rPr>
      </w:pPr>
      <w:r w:rsidRPr="6956457B">
        <w:rPr>
          <w:rFonts w:asciiTheme="minorHAnsi" w:hAnsiTheme="minorHAnsi" w:cstheme="minorBidi"/>
          <w:b/>
        </w:rPr>
        <w:t>Project Map and Coordinates</w:t>
      </w:r>
    </w:p>
    <w:p w14:paraId="1A8A7CFA" w14:textId="0F2F0831" w:rsidR="7169098E" w:rsidRDefault="7169098E" w:rsidP="6956457B">
      <w:pPr>
        <w:spacing w:line="276" w:lineRule="auto"/>
        <w:ind w:firstLine="720"/>
        <w:rPr>
          <w:rFonts w:ascii="Calibri" w:eastAsia="Calibri" w:hAnsi="Calibri" w:cs="Calibri"/>
          <w:sz w:val="22"/>
          <w:szCs w:val="22"/>
        </w:rPr>
      </w:pPr>
      <w:r w:rsidRPr="74172A5F">
        <w:rPr>
          <w:rFonts w:ascii="Calibri" w:eastAsia="Calibri" w:hAnsi="Calibri" w:cs="Calibri"/>
          <w:sz w:val="22"/>
          <w:szCs w:val="22"/>
        </w:rPr>
        <w:t xml:space="preserve">Please provide geo-referenced information and </w:t>
      </w:r>
      <w:r w:rsidR="0B4813BE" w:rsidRPr="74172A5F">
        <w:rPr>
          <w:rFonts w:ascii="Calibri" w:eastAsia="Calibri" w:hAnsi="Calibri" w:cs="Calibri"/>
          <w:sz w:val="22"/>
          <w:szCs w:val="22"/>
        </w:rPr>
        <w:t>an image</w:t>
      </w:r>
      <w:r w:rsidRPr="74172A5F">
        <w:rPr>
          <w:rFonts w:ascii="Calibri" w:eastAsia="Calibri" w:hAnsi="Calibri" w:cs="Calibri"/>
          <w:sz w:val="22"/>
          <w:szCs w:val="22"/>
        </w:rPr>
        <w:t xml:space="preserve"> </w:t>
      </w:r>
      <w:bookmarkStart w:id="37" w:name="_Int_aAEIhm8p"/>
      <w:r w:rsidRPr="74172A5F">
        <w:rPr>
          <w:rFonts w:ascii="Calibri" w:eastAsia="Calibri" w:hAnsi="Calibri" w:cs="Calibri"/>
          <w:sz w:val="22"/>
          <w:szCs w:val="22"/>
        </w:rPr>
        <w:t>map</w:t>
      </w:r>
      <w:bookmarkEnd w:id="37"/>
      <w:r w:rsidRPr="74172A5F">
        <w:rPr>
          <w:rFonts w:ascii="Calibri" w:eastAsia="Calibri" w:hAnsi="Calibri" w:cs="Calibri"/>
          <w:sz w:val="22"/>
          <w:szCs w:val="22"/>
        </w:rPr>
        <w:t xml:space="preserve"> where the project interventions took place. If available, please provide </w:t>
      </w:r>
    </w:p>
    <w:p w14:paraId="06C6EFCA" w14:textId="401E1E9A" w:rsidR="7169098E" w:rsidRDefault="7169098E" w:rsidP="6956457B">
      <w:pPr>
        <w:spacing w:line="276" w:lineRule="auto"/>
        <w:ind w:firstLine="720"/>
        <w:rPr>
          <w:rFonts w:ascii="Calibri" w:eastAsia="Calibri" w:hAnsi="Calibri" w:cs="Calibri"/>
          <w:sz w:val="22"/>
          <w:szCs w:val="22"/>
        </w:rPr>
      </w:pPr>
      <w:r w:rsidRPr="7169098E">
        <w:rPr>
          <w:rFonts w:ascii="Calibri" w:eastAsia="Calibri" w:hAnsi="Calibri" w:cs="Calibri"/>
          <w:sz w:val="22"/>
          <w:szCs w:val="22"/>
        </w:rPr>
        <w:t xml:space="preserve">attachments as </w:t>
      </w:r>
      <w:r>
        <w:tab/>
      </w:r>
      <w:r w:rsidRPr="7169098E">
        <w:rPr>
          <w:rFonts w:ascii="Calibri" w:eastAsia="Calibri" w:hAnsi="Calibri" w:cs="Calibri"/>
          <w:sz w:val="22"/>
          <w:szCs w:val="22"/>
        </w:rPr>
        <w:t>appropriate such as in the case of locations presented along geometric shapes in popular formats like shapefiles, KML</w:t>
      </w:r>
    </w:p>
    <w:p w14:paraId="5C8B9DD9" w14:textId="42B96E80" w:rsidR="7169098E" w:rsidRDefault="7169098E" w:rsidP="2C5B510C">
      <w:pPr>
        <w:spacing w:line="276" w:lineRule="auto"/>
        <w:ind w:firstLine="720"/>
        <w:rPr>
          <w:rFonts w:ascii="Calibri" w:eastAsia="Calibri" w:hAnsi="Calibri" w:cs="Calibri"/>
          <w:sz w:val="22"/>
          <w:szCs w:val="22"/>
        </w:rPr>
      </w:pPr>
      <w:r w:rsidRPr="7169098E">
        <w:rPr>
          <w:rFonts w:ascii="Calibri" w:eastAsia="Calibri" w:hAnsi="Calibri" w:cs="Calibri"/>
          <w:sz w:val="22"/>
          <w:szCs w:val="22"/>
        </w:rPr>
        <w:t xml:space="preserve"> and GeoJSON.</w:t>
      </w:r>
    </w:p>
    <w:p w14:paraId="791FC5D8" w14:textId="6CB3EA51" w:rsidR="6956457B" w:rsidRDefault="6956457B" w:rsidP="6956457B">
      <w:pPr>
        <w:spacing w:line="276" w:lineRule="auto"/>
        <w:ind w:firstLine="720"/>
        <w:rPr>
          <w:rFonts w:ascii="Calibri" w:eastAsia="Calibri" w:hAnsi="Calibri" w:cs="Calibri"/>
          <w:sz w:val="22"/>
          <w:szCs w:val="22"/>
        </w:rPr>
      </w:pPr>
    </w:p>
    <w:tbl>
      <w:tblPr>
        <w:tblStyle w:val="TableGrid"/>
        <w:tblW w:w="13755" w:type="dxa"/>
        <w:tblInd w:w="720" w:type="dxa"/>
        <w:tblLayout w:type="fixed"/>
        <w:tblLook w:val="04A0" w:firstRow="1" w:lastRow="0" w:firstColumn="1" w:lastColumn="0" w:noHBand="0" w:noVBand="1"/>
      </w:tblPr>
      <w:tblGrid>
        <w:gridCol w:w="13755"/>
      </w:tblGrid>
      <w:tr w:rsidR="7169098E" w14:paraId="2315D4EF" w14:textId="77777777" w:rsidTr="7247CB3D">
        <w:trPr>
          <w:trHeight w:val="300"/>
        </w:trPr>
        <w:tc>
          <w:tcPr>
            <w:tcW w:w="13755" w:type="dxa"/>
            <w:tcBorders>
              <w:top w:val="single" w:sz="8" w:space="0" w:color="auto"/>
              <w:left w:val="single" w:sz="8" w:space="0" w:color="auto"/>
              <w:bottom w:val="single" w:sz="8" w:space="0" w:color="auto"/>
              <w:right w:val="single" w:sz="8" w:space="0" w:color="auto"/>
            </w:tcBorders>
          </w:tcPr>
          <w:p w14:paraId="7471E191" w14:textId="6466DBD1" w:rsidR="7169098E" w:rsidRDefault="7169098E" w:rsidP="2086F5D2">
            <w:pPr>
              <w:spacing w:line="276" w:lineRule="auto"/>
              <w:rPr>
                <w:rFonts w:ascii="Calibri" w:eastAsia="Calibri" w:hAnsi="Calibri" w:cs="Calibri"/>
                <w:b/>
                <w:i/>
                <w:sz w:val="22"/>
                <w:szCs w:val="22"/>
              </w:rPr>
            </w:pPr>
            <w:r w:rsidRPr="7169098E">
              <w:rPr>
                <w:rFonts w:ascii="Calibri" w:eastAsia="Calibri" w:hAnsi="Calibri" w:cs="Calibri"/>
                <w:b/>
                <w:bCs/>
                <w:i/>
                <w:iCs/>
                <w:sz w:val="22"/>
                <w:szCs w:val="22"/>
              </w:rPr>
              <w:t>(Geo Name ID: Location Name)</w:t>
            </w:r>
          </w:p>
          <w:p w14:paraId="69FF8604" w14:textId="1196C393" w:rsidR="7169098E" w:rsidRDefault="7169098E" w:rsidP="37DACA81">
            <w:pPr>
              <w:spacing w:line="276" w:lineRule="auto"/>
              <w:rPr>
                <w:rFonts w:ascii="Calibri" w:eastAsia="Calibri" w:hAnsi="Calibri" w:cs="Calibri"/>
                <w:sz w:val="22"/>
                <w:szCs w:val="22"/>
              </w:rPr>
            </w:pPr>
            <w:r w:rsidRPr="7169098E">
              <w:rPr>
                <w:rFonts w:ascii="Calibri" w:eastAsia="Calibri" w:hAnsi="Calibri" w:cs="Calibri"/>
                <w:sz w:val="22"/>
                <w:szCs w:val="22"/>
              </w:rPr>
              <w:t>Map:</w:t>
            </w:r>
          </w:p>
          <w:p w14:paraId="22A8662F" w14:textId="4FBA91C0" w:rsidR="7169098E" w:rsidRDefault="7EC47995" w:rsidP="60BCA39E">
            <w:pPr>
              <w:spacing w:line="276" w:lineRule="auto"/>
              <w:rPr>
                <w:rFonts w:ascii="Calibri" w:eastAsia="Calibri" w:hAnsi="Calibri" w:cs="Calibri"/>
                <w:b/>
                <w:bCs/>
                <w:sz w:val="22"/>
                <w:szCs w:val="22"/>
              </w:rPr>
            </w:pPr>
            <w:r w:rsidRPr="473F4DD0">
              <w:rPr>
                <w:rFonts w:ascii="Calibri" w:eastAsia="Calibri" w:hAnsi="Calibri" w:cs="Calibri"/>
                <w:b/>
                <w:bCs/>
                <w:sz w:val="22"/>
                <w:szCs w:val="22"/>
              </w:rPr>
              <w:t>AMERICAS REGION:</w:t>
            </w:r>
          </w:p>
          <w:p w14:paraId="20D7DA97" w14:textId="47DC7160" w:rsidR="60BCA39E" w:rsidRDefault="60BCA39E" w:rsidP="60BCA39E">
            <w:pPr>
              <w:spacing w:line="276" w:lineRule="auto"/>
              <w:rPr>
                <w:rFonts w:ascii="Calibri" w:eastAsia="Calibri" w:hAnsi="Calibri" w:cs="Calibri"/>
                <w:b/>
                <w:bCs/>
                <w:sz w:val="22"/>
                <w:szCs w:val="22"/>
              </w:rPr>
            </w:pPr>
          </w:p>
          <w:p w14:paraId="022DB1A5" w14:textId="13285FC8" w:rsidR="7169098E" w:rsidRDefault="7EC47995" w:rsidP="473F4DD0">
            <w:pPr>
              <w:spacing w:line="276" w:lineRule="auto"/>
              <w:rPr>
                <w:rFonts w:ascii="Calibri" w:eastAsia="Calibri" w:hAnsi="Calibri" w:cs="Calibri"/>
                <w:b/>
                <w:bCs/>
                <w:sz w:val="22"/>
                <w:szCs w:val="22"/>
              </w:rPr>
            </w:pPr>
            <w:r w:rsidRPr="473F4DD0">
              <w:rPr>
                <w:rFonts w:ascii="Calibri" w:eastAsia="Calibri" w:hAnsi="Calibri" w:cs="Calibri"/>
                <w:b/>
                <w:bCs/>
                <w:sz w:val="22"/>
                <w:szCs w:val="22"/>
              </w:rPr>
              <w:lastRenderedPageBreak/>
              <w:t>ARGENTINA</w:t>
            </w:r>
          </w:p>
          <w:p w14:paraId="40F322AB" w14:textId="7185F344"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Subproject Region: Southern Cone</w:t>
            </w:r>
          </w:p>
          <w:p w14:paraId="0D186539" w14:textId="5C970092" w:rsidR="7169098E" w:rsidRPr="00AC24AC" w:rsidRDefault="6B29796C" w:rsidP="473F4DD0">
            <w:pPr>
              <w:spacing w:line="276" w:lineRule="auto"/>
              <w:rPr>
                <w:rFonts w:ascii="Calibri" w:eastAsia="Calibri" w:hAnsi="Calibri" w:cs="Calibri"/>
                <w:sz w:val="22"/>
                <w:szCs w:val="22"/>
                <w:lang w:val="fr-FR"/>
              </w:rPr>
            </w:pPr>
            <w:r w:rsidRPr="74172A5F">
              <w:rPr>
                <w:rFonts w:ascii="Calibri" w:eastAsia="Calibri" w:hAnsi="Calibri" w:cs="Calibri"/>
                <w:sz w:val="22"/>
                <w:szCs w:val="22"/>
                <w:lang w:val="fr-FR"/>
              </w:rPr>
              <w:t xml:space="preserve">Indigenous </w:t>
            </w:r>
            <w:r w:rsidR="7E0063D6" w:rsidRPr="74172A5F">
              <w:rPr>
                <w:rFonts w:ascii="Calibri" w:eastAsia="Calibri" w:hAnsi="Calibri" w:cs="Calibri"/>
                <w:sz w:val="22"/>
                <w:szCs w:val="22"/>
                <w:lang w:val="fr-FR"/>
              </w:rPr>
              <w:t>groups :</w:t>
            </w:r>
            <w:r w:rsidRPr="74172A5F">
              <w:rPr>
                <w:rFonts w:ascii="Calibri" w:eastAsia="Calibri" w:hAnsi="Calibri" w:cs="Calibri"/>
                <w:sz w:val="22"/>
                <w:szCs w:val="22"/>
                <w:lang w:val="fr-FR"/>
              </w:rPr>
              <w:t xml:space="preserve"> Mapuche </w:t>
            </w:r>
          </w:p>
          <w:p w14:paraId="0CA66615" w14:textId="02CA014C" w:rsidR="7169098E" w:rsidRPr="00F41493" w:rsidRDefault="6B29796C" w:rsidP="7247CB3D">
            <w:pPr>
              <w:spacing w:line="276" w:lineRule="auto"/>
              <w:rPr>
                <w:rFonts w:ascii="Calibri" w:eastAsia="Calibri" w:hAnsi="Calibri" w:cs="Calibri"/>
                <w:sz w:val="22"/>
                <w:szCs w:val="22"/>
              </w:rPr>
            </w:pPr>
            <w:r w:rsidRPr="7247CB3D">
              <w:rPr>
                <w:rFonts w:ascii="Calibri" w:eastAsia="Calibri" w:hAnsi="Calibri" w:cs="Calibri"/>
                <w:sz w:val="22"/>
                <w:szCs w:val="22"/>
              </w:rPr>
              <w:t>Geographic scope (ha</w:t>
            </w:r>
            <w:r w:rsidR="2CC71709" w:rsidRPr="7247CB3D">
              <w:rPr>
                <w:rFonts w:ascii="Calibri" w:eastAsia="Calibri" w:hAnsi="Calibri" w:cs="Calibri"/>
                <w:sz w:val="22"/>
                <w:szCs w:val="22"/>
              </w:rPr>
              <w:t>) :</w:t>
            </w:r>
            <w:r w:rsidRPr="7247CB3D">
              <w:rPr>
                <w:rFonts w:ascii="Calibri" w:eastAsia="Calibri" w:hAnsi="Calibri" w:cs="Calibri"/>
                <w:sz w:val="22"/>
                <w:szCs w:val="22"/>
              </w:rPr>
              <w:t xml:space="preserve"> 454,409</w:t>
            </w:r>
          </w:p>
          <w:p w14:paraId="5A9E59B1" w14:textId="26006778" w:rsidR="7169098E" w:rsidRPr="006D4F47" w:rsidRDefault="241E5B93" w:rsidP="473F4DD0">
            <w:pPr>
              <w:spacing w:line="276" w:lineRule="auto"/>
              <w:rPr>
                <w:lang w:val="es-ES"/>
              </w:rPr>
            </w:pPr>
            <w:r w:rsidRPr="473F4DD0">
              <w:rPr>
                <w:rFonts w:ascii="Calibri" w:eastAsia="Calibri" w:hAnsi="Calibri" w:cs="Calibri"/>
                <w:sz w:val="22"/>
                <w:szCs w:val="22"/>
                <w:lang w:val="es-ES"/>
              </w:rPr>
              <w:t>EA: Fundación Ambiente y Recursos Naturales – Argentina</w:t>
            </w:r>
          </w:p>
          <w:p w14:paraId="311E825D" w14:textId="6F18EE76" w:rsidR="7169098E" w:rsidRPr="006D4F47" w:rsidRDefault="7169098E" w:rsidP="473F4DD0">
            <w:pPr>
              <w:spacing w:line="276" w:lineRule="auto"/>
              <w:rPr>
                <w:rFonts w:ascii="Calibri" w:eastAsia="Calibri" w:hAnsi="Calibri" w:cs="Calibri"/>
                <w:sz w:val="22"/>
                <w:szCs w:val="22"/>
                <w:lang w:val="es-ES"/>
              </w:rPr>
            </w:pPr>
          </w:p>
          <w:p w14:paraId="01FA2BD8" w14:textId="4FD26248" w:rsidR="7169098E" w:rsidRDefault="241E5B93" w:rsidP="23A9F2E5">
            <w:pPr>
              <w:spacing w:line="276" w:lineRule="auto"/>
              <w:rPr>
                <w:rFonts w:ascii="Calibri" w:eastAsia="Calibri" w:hAnsi="Calibri" w:cs="Calibri"/>
                <w:sz w:val="22"/>
                <w:szCs w:val="22"/>
              </w:rPr>
            </w:pPr>
            <w:r w:rsidRPr="37DACA81">
              <w:rPr>
                <w:rFonts w:ascii="Calibri" w:eastAsia="Calibri" w:hAnsi="Calibri" w:cs="Calibri"/>
                <w:sz w:val="22"/>
                <w:szCs w:val="22"/>
              </w:rPr>
              <w:t>Please access the link for Google Map:</w:t>
            </w:r>
            <w:r w:rsidR="31674C34" w:rsidRPr="23A9F2E5">
              <w:rPr>
                <w:rFonts w:ascii="Calibri" w:eastAsia="Calibri" w:hAnsi="Calibri" w:cs="Calibri"/>
                <w:sz w:val="22"/>
                <w:szCs w:val="22"/>
              </w:rPr>
              <w:t xml:space="preserve"> </w:t>
            </w:r>
            <w:hyperlink r:id="rId83" w:history="1">
              <w:r w:rsidR="31674C34" w:rsidRPr="00123706">
                <w:rPr>
                  <w:rStyle w:val="Hyperlink"/>
                  <w:rFonts w:ascii="Calibri" w:eastAsia="Calibri" w:hAnsi="Calibri" w:cs="Calibri"/>
                  <w:sz w:val="22"/>
                  <w:szCs w:val="22"/>
                </w:rPr>
                <w:t>FARN, Argentina Georeferenced Intervention Map</w:t>
              </w:r>
            </w:hyperlink>
          </w:p>
          <w:p w14:paraId="2387F715" w14:textId="2753C62E" w:rsidR="7169098E" w:rsidRDefault="172B7B8D" w:rsidP="23A9F2E5">
            <w:pPr>
              <w:spacing w:line="276" w:lineRule="auto"/>
              <w:rPr>
                <w:rFonts w:ascii="Calibri" w:eastAsia="Calibri" w:hAnsi="Calibri" w:cs="Calibri"/>
                <w:sz w:val="22"/>
                <w:szCs w:val="22"/>
              </w:rPr>
            </w:pPr>
            <w:r w:rsidRPr="24AC8B62">
              <w:rPr>
                <w:rFonts w:ascii="Calibri" w:eastAsia="Calibri" w:hAnsi="Calibri" w:cs="Calibri"/>
                <w:sz w:val="22"/>
                <w:szCs w:val="22"/>
              </w:rPr>
              <w:t xml:space="preserve">Please access the link for KML File: </w:t>
            </w:r>
            <w:hyperlink r:id="rId84">
              <w:r w:rsidR="31FB381F" w:rsidRPr="24AC8B62">
                <w:rPr>
                  <w:rStyle w:val="Hyperlink"/>
                  <w:rFonts w:ascii="Calibri" w:eastAsia="Calibri" w:hAnsi="Calibri" w:cs="Calibri"/>
                  <w:sz w:val="22"/>
                  <w:szCs w:val="22"/>
                </w:rPr>
                <w:t>Link for KML File</w:t>
              </w:r>
            </w:hyperlink>
          </w:p>
          <w:p w14:paraId="2DA346C7" w14:textId="167231FE" w:rsidR="7169098E" w:rsidRDefault="7169098E" w:rsidP="473F4DD0">
            <w:pPr>
              <w:spacing w:line="276" w:lineRule="auto"/>
              <w:rPr>
                <w:rFonts w:eastAsia="Calibri"/>
              </w:rPr>
            </w:pPr>
          </w:p>
          <w:p w14:paraId="563081AD" w14:textId="2898746C" w:rsidR="493943F9" w:rsidRDefault="699988EA" w:rsidP="2299E85B">
            <w:pPr>
              <w:spacing w:line="276" w:lineRule="auto"/>
              <w:rPr>
                <w:rFonts w:eastAsia="Calibri"/>
              </w:rPr>
            </w:pPr>
            <w:r>
              <w:rPr>
                <w:noProof/>
              </w:rPr>
              <w:drawing>
                <wp:inline distT="0" distB="0" distL="0" distR="0" wp14:anchorId="32BAC998" wp14:editId="06B1B3F7">
                  <wp:extent cx="4772025" cy="2314512"/>
                  <wp:effectExtent l="0" t="0" r="0" b="0"/>
                  <wp:docPr id="8193982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98280" name=""/>
                          <pic:cNvPicPr/>
                        </pic:nvPicPr>
                        <pic:blipFill>
                          <a:blip r:embed="rId85">
                            <a:extLst>
                              <a:ext uri="{28A0092B-C50C-407E-A947-70E740481C1C}">
                                <a14:useLocalDpi xmlns:a14="http://schemas.microsoft.com/office/drawing/2010/main"/>
                              </a:ext>
                            </a:extLst>
                          </a:blip>
                          <a:stretch>
                            <a:fillRect/>
                          </a:stretch>
                        </pic:blipFill>
                        <pic:spPr>
                          <a:xfrm>
                            <a:off x="0" y="0"/>
                            <a:ext cx="4772025" cy="2314512"/>
                          </a:xfrm>
                          <a:prstGeom prst="rect">
                            <a:avLst/>
                          </a:prstGeom>
                        </pic:spPr>
                      </pic:pic>
                    </a:graphicData>
                  </a:graphic>
                </wp:inline>
              </w:drawing>
            </w:r>
          </w:p>
          <w:p w14:paraId="29455DAD" w14:textId="740E94BB" w:rsidR="493943F9" w:rsidRDefault="493943F9" w:rsidP="493943F9">
            <w:pPr>
              <w:spacing w:line="276" w:lineRule="auto"/>
              <w:rPr>
                <w:rFonts w:eastAsia="Calibri"/>
              </w:rPr>
            </w:pPr>
          </w:p>
          <w:p w14:paraId="11626DC0" w14:textId="1D7CD22C" w:rsidR="7169098E" w:rsidRDefault="7169098E" w:rsidP="080AC2E5">
            <w:pPr>
              <w:spacing w:line="276" w:lineRule="auto"/>
              <w:rPr>
                <w:rFonts w:ascii="Calibri" w:eastAsia="Calibri" w:hAnsi="Calibri" w:cs="Calibri"/>
                <w:b/>
                <w:bCs/>
                <w:sz w:val="22"/>
                <w:szCs w:val="22"/>
              </w:rPr>
            </w:pPr>
          </w:p>
          <w:p w14:paraId="2E27EDA5" w14:textId="260D2048" w:rsidR="7169098E" w:rsidRDefault="7169098E" w:rsidP="080AC2E5">
            <w:pPr>
              <w:spacing w:line="276" w:lineRule="auto"/>
              <w:rPr>
                <w:rFonts w:ascii="Calibri" w:eastAsia="Calibri" w:hAnsi="Calibri" w:cs="Calibri"/>
                <w:b/>
                <w:bCs/>
                <w:sz w:val="22"/>
                <w:szCs w:val="22"/>
              </w:rPr>
            </w:pPr>
          </w:p>
          <w:p w14:paraId="616B2692" w14:textId="6BC6697C" w:rsidR="7169098E" w:rsidRDefault="7169098E" w:rsidP="080AC2E5">
            <w:pPr>
              <w:spacing w:line="276" w:lineRule="auto"/>
              <w:rPr>
                <w:rFonts w:ascii="Calibri" w:eastAsia="Calibri" w:hAnsi="Calibri" w:cs="Calibri"/>
                <w:b/>
                <w:bCs/>
                <w:sz w:val="22"/>
                <w:szCs w:val="22"/>
              </w:rPr>
            </w:pPr>
          </w:p>
          <w:p w14:paraId="31AB8FD9" w14:textId="6EFF487A" w:rsidR="7169098E" w:rsidRDefault="7169098E" w:rsidP="080AC2E5">
            <w:pPr>
              <w:spacing w:line="276" w:lineRule="auto"/>
              <w:rPr>
                <w:rFonts w:ascii="Calibri" w:eastAsia="Calibri" w:hAnsi="Calibri" w:cs="Calibri"/>
                <w:b/>
                <w:bCs/>
                <w:sz w:val="22"/>
                <w:szCs w:val="22"/>
              </w:rPr>
            </w:pPr>
          </w:p>
          <w:p w14:paraId="1A2F9077" w14:textId="147EF7EB" w:rsidR="7169098E" w:rsidRDefault="7169098E" w:rsidP="080AC2E5">
            <w:pPr>
              <w:spacing w:line="276" w:lineRule="auto"/>
              <w:rPr>
                <w:rFonts w:ascii="Calibri" w:eastAsia="Calibri" w:hAnsi="Calibri" w:cs="Calibri"/>
                <w:b/>
                <w:bCs/>
                <w:sz w:val="22"/>
                <w:szCs w:val="22"/>
              </w:rPr>
            </w:pPr>
          </w:p>
          <w:p w14:paraId="459AAB55" w14:textId="7198960D" w:rsidR="7169098E" w:rsidRDefault="7169098E" w:rsidP="74172A5F">
            <w:pPr>
              <w:spacing w:line="276" w:lineRule="auto"/>
              <w:rPr>
                <w:rFonts w:ascii="Calibri" w:eastAsia="Calibri" w:hAnsi="Calibri" w:cs="Calibri"/>
                <w:b/>
                <w:bCs/>
                <w:sz w:val="22"/>
                <w:szCs w:val="22"/>
              </w:rPr>
            </w:pPr>
          </w:p>
          <w:p w14:paraId="78989788" w14:textId="0CB0EAE1" w:rsidR="7169098E" w:rsidRDefault="7169098E" w:rsidP="74172A5F">
            <w:pPr>
              <w:spacing w:line="276" w:lineRule="auto"/>
              <w:rPr>
                <w:rFonts w:ascii="Calibri" w:eastAsia="Calibri" w:hAnsi="Calibri" w:cs="Calibri"/>
                <w:b/>
                <w:bCs/>
                <w:sz w:val="22"/>
                <w:szCs w:val="22"/>
              </w:rPr>
            </w:pPr>
          </w:p>
          <w:p w14:paraId="5662D77B" w14:textId="562175EC" w:rsidR="7169098E" w:rsidRDefault="4F40426B" w:rsidP="74172A5F">
            <w:pPr>
              <w:spacing w:line="276" w:lineRule="auto"/>
              <w:rPr>
                <w:rFonts w:ascii="Calibri" w:eastAsia="Calibri" w:hAnsi="Calibri" w:cs="Calibri"/>
                <w:b/>
                <w:bCs/>
                <w:sz w:val="22"/>
                <w:szCs w:val="22"/>
              </w:rPr>
            </w:pPr>
            <w:r w:rsidRPr="74172A5F">
              <w:rPr>
                <w:rFonts w:ascii="Calibri" w:eastAsia="Calibri" w:hAnsi="Calibri" w:cs="Calibri"/>
                <w:b/>
                <w:bCs/>
                <w:sz w:val="22"/>
                <w:szCs w:val="22"/>
              </w:rPr>
              <w:t>CHILE:</w:t>
            </w:r>
          </w:p>
          <w:p w14:paraId="28B61080" w14:textId="456A5C4B"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 xml:space="preserve">Subproject Region: Southern Cone </w:t>
            </w:r>
          </w:p>
          <w:p w14:paraId="14D570CD" w14:textId="704A9ED6"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 xml:space="preserve">Indigenous groups: Mapuche </w:t>
            </w:r>
          </w:p>
          <w:p w14:paraId="189E7A31" w14:textId="7FA5E65F" w:rsidR="7169098E" w:rsidRPr="00F41493" w:rsidRDefault="241E5B93" w:rsidP="473F4DD0">
            <w:pPr>
              <w:spacing w:line="276" w:lineRule="auto"/>
              <w:rPr>
                <w:rFonts w:ascii="Calibri" w:eastAsia="Calibri" w:hAnsi="Calibri" w:cs="Calibri"/>
                <w:sz w:val="22"/>
                <w:szCs w:val="22"/>
              </w:rPr>
            </w:pPr>
            <w:r w:rsidRPr="00F41493">
              <w:rPr>
                <w:rFonts w:ascii="Calibri" w:eastAsia="Calibri" w:hAnsi="Calibri" w:cs="Calibri"/>
                <w:sz w:val="22"/>
                <w:szCs w:val="22"/>
              </w:rPr>
              <w:t>Geographic scope (ha): 491,792</w:t>
            </w:r>
          </w:p>
          <w:p w14:paraId="5C8454C7" w14:textId="601868DA" w:rsidR="7169098E" w:rsidRPr="00B55C4B" w:rsidRDefault="5B3F3555" w:rsidP="7D5D7746">
            <w:pPr>
              <w:spacing w:line="276" w:lineRule="auto"/>
              <w:rPr>
                <w:lang w:val="en-GB"/>
              </w:rPr>
            </w:pPr>
            <w:r w:rsidRPr="7D5D7746">
              <w:rPr>
                <w:rFonts w:ascii="Calibri" w:eastAsia="Calibri" w:hAnsi="Calibri" w:cs="Calibri"/>
                <w:sz w:val="22"/>
                <w:szCs w:val="22"/>
                <w:lang w:val="en-GB"/>
              </w:rPr>
              <w:lastRenderedPageBreak/>
              <w:t>EA: El Observatorio Ciudadano – Chile</w:t>
            </w:r>
          </w:p>
          <w:p w14:paraId="24DB3212" w14:textId="73AE002E" w:rsidR="7169098E" w:rsidRPr="00F41493" w:rsidRDefault="7169098E" w:rsidP="37DACA81">
            <w:pPr>
              <w:spacing w:line="276" w:lineRule="auto"/>
              <w:rPr>
                <w:rFonts w:ascii="Calibri" w:eastAsia="Calibri" w:hAnsi="Calibri" w:cs="Calibri"/>
                <w:sz w:val="22"/>
                <w:szCs w:val="22"/>
              </w:rPr>
            </w:pPr>
          </w:p>
          <w:p w14:paraId="712C5368" w14:textId="16CDD322" w:rsidR="7169098E" w:rsidRDefault="241E5B93" w:rsidP="37DACA81">
            <w:pPr>
              <w:spacing w:line="276" w:lineRule="auto"/>
              <w:rPr>
                <w:rFonts w:ascii="Calibri" w:eastAsia="Calibri" w:hAnsi="Calibri" w:cs="Calibri"/>
                <w:sz w:val="22"/>
                <w:szCs w:val="22"/>
              </w:rPr>
            </w:pPr>
            <w:r w:rsidRPr="37DACA81">
              <w:rPr>
                <w:rFonts w:ascii="Calibri" w:eastAsia="Calibri" w:hAnsi="Calibri" w:cs="Calibri"/>
                <w:sz w:val="22"/>
                <w:szCs w:val="22"/>
              </w:rPr>
              <w:t>Please access the link for Google Map:</w:t>
            </w:r>
            <w:r w:rsidR="276154F5" w:rsidRPr="66271AEF">
              <w:rPr>
                <w:rFonts w:ascii="Calibri" w:eastAsia="Calibri" w:hAnsi="Calibri" w:cs="Calibri"/>
                <w:sz w:val="22"/>
                <w:szCs w:val="22"/>
              </w:rPr>
              <w:t xml:space="preserve"> </w:t>
            </w:r>
            <w:hyperlink r:id="rId86" w:history="1">
              <w:r w:rsidR="276154F5" w:rsidRPr="003E64F3">
                <w:rPr>
                  <w:rStyle w:val="Hyperlink"/>
                  <w:rFonts w:ascii="Calibri" w:eastAsia="Calibri" w:hAnsi="Calibri" w:cs="Calibri"/>
                  <w:sz w:val="22"/>
                  <w:szCs w:val="22"/>
                </w:rPr>
                <w:t>Futa Mawiza Chile Georeferenced Intervention Map</w:t>
              </w:r>
            </w:hyperlink>
          </w:p>
          <w:p w14:paraId="5D4932DF" w14:textId="2EBDBBEE" w:rsidR="7169098E" w:rsidRDefault="241E5B93" w:rsidP="37DACA81">
            <w:pPr>
              <w:spacing w:line="276" w:lineRule="auto"/>
              <w:rPr>
                <w:rFonts w:ascii="Calibri" w:eastAsia="Calibri" w:hAnsi="Calibri" w:cs="Calibri"/>
                <w:sz w:val="22"/>
                <w:szCs w:val="22"/>
              </w:rPr>
            </w:pPr>
            <w:r w:rsidRPr="37DACA81">
              <w:rPr>
                <w:rFonts w:ascii="Calibri" w:eastAsia="Calibri" w:hAnsi="Calibri" w:cs="Calibri"/>
                <w:sz w:val="22"/>
                <w:szCs w:val="22"/>
              </w:rPr>
              <w:t>Please access the link for KML File</w:t>
            </w:r>
            <w:r w:rsidR="34E03D0B" w:rsidRPr="085386C1">
              <w:rPr>
                <w:rFonts w:ascii="Calibri" w:eastAsia="Calibri" w:hAnsi="Calibri" w:cs="Calibri"/>
                <w:sz w:val="22"/>
                <w:szCs w:val="22"/>
              </w:rPr>
              <w:t>:</w:t>
            </w:r>
            <w:r w:rsidR="34E03D0B" w:rsidRPr="0231C3A7">
              <w:rPr>
                <w:rFonts w:ascii="Calibri" w:eastAsia="Calibri" w:hAnsi="Calibri" w:cs="Calibri"/>
                <w:sz w:val="22"/>
                <w:szCs w:val="22"/>
              </w:rPr>
              <w:t xml:space="preserve"> </w:t>
            </w:r>
            <w:hyperlink r:id="rId87">
              <w:r w:rsidR="0A65CE1E" w:rsidRPr="473F4DD0">
                <w:rPr>
                  <w:rStyle w:val="Hyperlink"/>
                  <w:rFonts w:ascii="Calibri" w:eastAsia="Calibri" w:hAnsi="Calibri" w:cs="Calibri"/>
                  <w:sz w:val="22"/>
                  <w:szCs w:val="22"/>
                </w:rPr>
                <w:t>Link for KML File</w:t>
              </w:r>
            </w:hyperlink>
          </w:p>
          <w:p w14:paraId="2F5FCC82" w14:textId="4C93F782" w:rsidR="003E64F3" w:rsidRDefault="560E7201" w:rsidP="37DACA81">
            <w:pPr>
              <w:spacing w:line="276" w:lineRule="auto"/>
              <w:rPr>
                <w:rFonts w:eastAsia="Calibri"/>
              </w:rPr>
            </w:pPr>
            <w:r>
              <w:rPr>
                <w:noProof/>
              </w:rPr>
              <w:drawing>
                <wp:inline distT="0" distB="0" distL="0" distR="0" wp14:anchorId="4A77BF63" wp14:editId="0BD206AE">
                  <wp:extent cx="5235823" cy="2533650"/>
                  <wp:effectExtent l="0" t="0" r="0" b="0"/>
                  <wp:docPr id="6896913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91357" name=""/>
                          <pic:cNvPicPr/>
                        </pic:nvPicPr>
                        <pic:blipFill>
                          <a:blip r:embed="rId88">
                            <a:extLst>
                              <a:ext uri="{28A0092B-C50C-407E-A947-70E740481C1C}">
                                <a14:useLocalDpi xmlns:a14="http://schemas.microsoft.com/office/drawing/2010/main"/>
                              </a:ext>
                            </a:extLst>
                          </a:blip>
                          <a:stretch>
                            <a:fillRect/>
                          </a:stretch>
                        </pic:blipFill>
                        <pic:spPr>
                          <a:xfrm>
                            <a:off x="0" y="0"/>
                            <a:ext cx="5235823" cy="2533650"/>
                          </a:xfrm>
                          <a:prstGeom prst="rect">
                            <a:avLst/>
                          </a:prstGeom>
                        </pic:spPr>
                      </pic:pic>
                    </a:graphicData>
                  </a:graphic>
                </wp:inline>
              </w:drawing>
            </w:r>
          </w:p>
          <w:p w14:paraId="6B8FC6A5" w14:textId="580B1E99" w:rsidR="7169098E" w:rsidRDefault="7169098E" w:rsidP="60BCA39E">
            <w:pPr>
              <w:spacing w:line="276" w:lineRule="auto"/>
              <w:rPr>
                <w:rFonts w:eastAsia="Calibri"/>
              </w:rPr>
            </w:pPr>
          </w:p>
          <w:p w14:paraId="0C5781C8" w14:textId="6FFEBABF" w:rsidR="080AC2E5" w:rsidRDefault="080AC2E5" w:rsidP="080AC2E5">
            <w:pPr>
              <w:spacing w:line="276" w:lineRule="auto"/>
              <w:rPr>
                <w:rFonts w:ascii="Calibri" w:eastAsia="Calibri" w:hAnsi="Calibri" w:cs="Calibri"/>
                <w:b/>
                <w:bCs/>
                <w:sz w:val="22"/>
                <w:szCs w:val="22"/>
              </w:rPr>
            </w:pPr>
          </w:p>
          <w:p w14:paraId="6DDED0CC" w14:textId="1A33EAE4" w:rsidR="080AC2E5" w:rsidRDefault="080AC2E5" w:rsidP="080AC2E5">
            <w:pPr>
              <w:spacing w:line="276" w:lineRule="auto"/>
              <w:rPr>
                <w:rFonts w:ascii="Calibri" w:eastAsia="Calibri" w:hAnsi="Calibri" w:cs="Calibri"/>
                <w:b/>
                <w:bCs/>
                <w:sz w:val="22"/>
                <w:szCs w:val="22"/>
              </w:rPr>
            </w:pPr>
          </w:p>
          <w:p w14:paraId="264E980D" w14:textId="029D7CC4" w:rsidR="080AC2E5" w:rsidRDefault="080AC2E5" w:rsidP="080AC2E5">
            <w:pPr>
              <w:spacing w:line="276" w:lineRule="auto"/>
              <w:rPr>
                <w:rFonts w:ascii="Calibri" w:eastAsia="Calibri" w:hAnsi="Calibri" w:cs="Calibri"/>
                <w:b/>
                <w:bCs/>
                <w:sz w:val="22"/>
                <w:szCs w:val="22"/>
              </w:rPr>
            </w:pPr>
          </w:p>
          <w:p w14:paraId="51D10966" w14:textId="2EB85818" w:rsidR="080AC2E5" w:rsidRDefault="080AC2E5" w:rsidP="080AC2E5">
            <w:pPr>
              <w:spacing w:line="276" w:lineRule="auto"/>
              <w:rPr>
                <w:rFonts w:ascii="Calibri" w:eastAsia="Calibri" w:hAnsi="Calibri" w:cs="Calibri"/>
                <w:b/>
                <w:bCs/>
                <w:sz w:val="22"/>
                <w:szCs w:val="22"/>
              </w:rPr>
            </w:pPr>
          </w:p>
          <w:p w14:paraId="7BE33898" w14:textId="06C44860" w:rsidR="080AC2E5" w:rsidRDefault="080AC2E5" w:rsidP="080AC2E5">
            <w:pPr>
              <w:spacing w:line="276" w:lineRule="auto"/>
              <w:rPr>
                <w:rFonts w:ascii="Calibri" w:eastAsia="Calibri" w:hAnsi="Calibri" w:cs="Calibri"/>
                <w:b/>
                <w:bCs/>
                <w:sz w:val="22"/>
                <w:szCs w:val="22"/>
              </w:rPr>
            </w:pPr>
          </w:p>
          <w:p w14:paraId="11048FE5" w14:textId="1452D760" w:rsidR="080AC2E5" w:rsidRDefault="080AC2E5" w:rsidP="080AC2E5">
            <w:pPr>
              <w:spacing w:line="276" w:lineRule="auto"/>
              <w:rPr>
                <w:rFonts w:ascii="Calibri" w:eastAsia="Calibri" w:hAnsi="Calibri" w:cs="Calibri"/>
                <w:b/>
                <w:bCs/>
                <w:sz w:val="22"/>
                <w:szCs w:val="22"/>
              </w:rPr>
            </w:pPr>
          </w:p>
          <w:p w14:paraId="4D9CEED0" w14:textId="448E16A1" w:rsidR="080AC2E5" w:rsidRDefault="080AC2E5" w:rsidP="080AC2E5">
            <w:pPr>
              <w:spacing w:line="276" w:lineRule="auto"/>
              <w:rPr>
                <w:rFonts w:ascii="Calibri" w:eastAsia="Calibri" w:hAnsi="Calibri" w:cs="Calibri"/>
                <w:b/>
                <w:bCs/>
                <w:sz w:val="22"/>
                <w:szCs w:val="22"/>
              </w:rPr>
            </w:pPr>
          </w:p>
          <w:p w14:paraId="2E149FD3" w14:textId="282FE97C" w:rsidR="080AC2E5" w:rsidRDefault="080AC2E5" w:rsidP="74172A5F">
            <w:pPr>
              <w:spacing w:line="276" w:lineRule="auto"/>
              <w:rPr>
                <w:rFonts w:ascii="Calibri" w:eastAsia="Calibri" w:hAnsi="Calibri" w:cs="Calibri"/>
                <w:b/>
                <w:bCs/>
                <w:sz w:val="22"/>
                <w:szCs w:val="22"/>
              </w:rPr>
            </w:pPr>
          </w:p>
          <w:p w14:paraId="54B0BCF2" w14:textId="6B864C6D" w:rsidR="7169098E" w:rsidRDefault="4F40426B" w:rsidP="74172A5F">
            <w:pPr>
              <w:spacing w:line="276" w:lineRule="auto"/>
              <w:rPr>
                <w:rFonts w:ascii="Calibri" w:eastAsia="Calibri" w:hAnsi="Calibri" w:cs="Calibri"/>
                <w:b/>
                <w:bCs/>
                <w:sz w:val="22"/>
                <w:szCs w:val="22"/>
              </w:rPr>
            </w:pPr>
            <w:r w:rsidRPr="74172A5F">
              <w:rPr>
                <w:rFonts w:ascii="Calibri" w:eastAsia="Calibri" w:hAnsi="Calibri" w:cs="Calibri"/>
                <w:b/>
                <w:bCs/>
                <w:sz w:val="22"/>
                <w:szCs w:val="22"/>
              </w:rPr>
              <w:t>PERU:</w:t>
            </w:r>
          </w:p>
          <w:p w14:paraId="358C35CC" w14:textId="0ED8CDF2"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 xml:space="preserve">Subproject Region: Southwest of the Amazon in Peru </w:t>
            </w:r>
          </w:p>
          <w:p w14:paraId="375C5B81" w14:textId="53B1ABFC"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Indigenous groups: Ese Eja Nation, Harakbut Nation, Yine Nation, Matsigenka communities of the Manu National Park</w:t>
            </w:r>
          </w:p>
          <w:p w14:paraId="6EB44E11" w14:textId="47671F93" w:rsidR="7169098E" w:rsidRPr="00F41493" w:rsidRDefault="5B3F3555" w:rsidP="7D5D7746">
            <w:pPr>
              <w:spacing w:line="276" w:lineRule="auto"/>
              <w:rPr>
                <w:rFonts w:ascii="Calibri" w:eastAsia="Calibri" w:hAnsi="Calibri" w:cs="Calibri"/>
                <w:sz w:val="22"/>
                <w:szCs w:val="22"/>
              </w:rPr>
            </w:pPr>
            <w:r w:rsidRPr="00F41493">
              <w:rPr>
                <w:rFonts w:ascii="Calibri" w:eastAsia="Calibri" w:hAnsi="Calibri" w:cs="Calibri"/>
                <w:sz w:val="22"/>
                <w:szCs w:val="22"/>
              </w:rPr>
              <w:t>Geographic scope (ha): 7,497,911</w:t>
            </w:r>
          </w:p>
          <w:p w14:paraId="0E84B755" w14:textId="3F3AD07C" w:rsidR="7169098E" w:rsidRPr="00B55C4B" w:rsidRDefault="241E5B93" w:rsidP="37DACA81">
            <w:pPr>
              <w:spacing w:line="276" w:lineRule="auto"/>
            </w:pPr>
            <w:r w:rsidRPr="00B55C4B">
              <w:rPr>
                <w:rFonts w:ascii="Calibri" w:eastAsia="Calibri" w:hAnsi="Calibri" w:cs="Calibri"/>
                <w:sz w:val="22"/>
                <w:szCs w:val="22"/>
              </w:rPr>
              <w:t>EA: FENAMAD-Perú</w:t>
            </w:r>
          </w:p>
          <w:p w14:paraId="163B8974" w14:textId="7E84C31D" w:rsidR="7169098E" w:rsidRPr="00B55C4B" w:rsidRDefault="7169098E" w:rsidP="37DACA81">
            <w:pPr>
              <w:spacing w:line="276" w:lineRule="auto"/>
              <w:rPr>
                <w:rFonts w:ascii="Calibri" w:eastAsia="Calibri" w:hAnsi="Calibri" w:cs="Calibri"/>
                <w:sz w:val="22"/>
                <w:szCs w:val="22"/>
              </w:rPr>
            </w:pPr>
          </w:p>
          <w:p w14:paraId="53886C03" w14:textId="6FC029C8" w:rsidR="7169098E" w:rsidRDefault="5E525CE1" w:rsidP="37DACA81">
            <w:pPr>
              <w:spacing w:line="276" w:lineRule="auto"/>
              <w:rPr>
                <w:rFonts w:ascii="Calibri" w:eastAsia="Calibri" w:hAnsi="Calibri" w:cs="Calibri"/>
                <w:sz w:val="22"/>
                <w:szCs w:val="22"/>
              </w:rPr>
            </w:pPr>
            <w:r w:rsidRPr="24AC8B62">
              <w:rPr>
                <w:rFonts w:ascii="Calibri" w:eastAsia="Calibri" w:hAnsi="Calibri" w:cs="Calibri"/>
                <w:sz w:val="22"/>
                <w:szCs w:val="22"/>
              </w:rPr>
              <w:t>Please access the link for Google Map:</w:t>
            </w:r>
            <w:r w:rsidR="6794B467" w:rsidRPr="24AC8B62">
              <w:rPr>
                <w:rFonts w:ascii="Calibri" w:eastAsia="Calibri" w:hAnsi="Calibri" w:cs="Calibri"/>
                <w:sz w:val="22"/>
                <w:szCs w:val="22"/>
              </w:rPr>
              <w:t xml:space="preserve"> </w:t>
            </w:r>
            <w:hyperlink r:id="rId89">
              <w:r w:rsidR="762F2009" w:rsidRPr="24AC8B62">
                <w:rPr>
                  <w:rStyle w:val="Hyperlink"/>
                  <w:rFonts w:ascii="Calibri" w:eastAsia="Calibri" w:hAnsi="Calibri" w:cs="Calibri"/>
                  <w:sz w:val="22"/>
                  <w:szCs w:val="22"/>
                </w:rPr>
                <w:t>FENAMAD, Peru Georeferenced Intervention Map</w:t>
              </w:r>
            </w:hyperlink>
          </w:p>
          <w:p w14:paraId="09CFCCA3" w14:textId="2ED134A4" w:rsidR="7169098E" w:rsidRDefault="5E525CE1" w:rsidP="24AC8B62">
            <w:pPr>
              <w:spacing w:line="276" w:lineRule="auto"/>
              <w:rPr>
                <w:rFonts w:ascii="Calibri" w:eastAsia="Calibri" w:hAnsi="Calibri" w:cs="Calibri"/>
                <w:sz w:val="22"/>
                <w:szCs w:val="22"/>
              </w:rPr>
            </w:pPr>
            <w:r w:rsidRPr="24AC8B62">
              <w:rPr>
                <w:rFonts w:ascii="Calibri" w:eastAsia="Calibri" w:hAnsi="Calibri" w:cs="Calibri"/>
                <w:sz w:val="22"/>
                <w:szCs w:val="22"/>
              </w:rPr>
              <w:lastRenderedPageBreak/>
              <w:t>Please access the link for KML File</w:t>
            </w:r>
            <w:r w:rsidR="785250EA" w:rsidRPr="24AC8B62">
              <w:rPr>
                <w:rFonts w:ascii="Calibri" w:eastAsia="Calibri" w:hAnsi="Calibri" w:cs="Calibri"/>
                <w:sz w:val="22"/>
                <w:szCs w:val="22"/>
              </w:rPr>
              <w:t xml:space="preserve">: </w:t>
            </w:r>
            <w:hyperlink r:id="rId90">
              <w:r w:rsidR="312B304F" w:rsidRPr="24AC8B62">
                <w:rPr>
                  <w:rStyle w:val="Hyperlink"/>
                  <w:rFonts w:ascii="Calibri" w:eastAsia="Calibri" w:hAnsi="Calibri" w:cs="Calibri"/>
                  <w:sz w:val="22"/>
                  <w:szCs w:val="22"/>
                </w:rPr>
                <w:t>Link for KML File</w:t>
              </w:r>
            </w:hyperlink>
          </w:p>
          <w:p w14:paraId="3E06EFC9" w14:textId="4F0EB7AD" w:rsidR="473F4DD0" w:rsidRDefault="312B304F" w:rsidP="473F4DD0">
            <w:pPr>
              <w:spacing w:line="276" w:lineRule="auto"/>
              <w:rPr>
                <w:rFonts w:ascii="Calibri" w:eastAsia="Calibri" w:hAnsi="Calibri" w:cs="Calibri"/>
                <w:sz w:val="22"/>
                <w:szCs w:val="22"/>
              </w:rPr>
            </w:pPr>
            <w:r>
              <w:rPr>
                <w:noProof/>
              </w:rPr>
              <w:drawing>
                <wp:inline distT="0" distB="0" distL="0" distR="0" wp14:anchorId="774FC949" wp14:editId="7DB9A9BE">
                  <wp:extent cx="5162550" cy="2595600"/>
                  <wp:effectExtent l="0" t="0" r="0" b="0"/>
                  <wp:docPr id="9195159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15943" name=""/>
                          <pic:cNvPicPr/>
                        </pic:nvPicPr>
                        <pic:blipFill>
                          <a:blip r:embed="rId91">
                            <a:extLst>
                              <a:ext uri="{28A0092B-C50C-407E-A947-70E740481C1C}">
                                <a14:useLocalDpi xmlns:a14="http://schemas.microsoft.com/office/drawing/2010/main"/>
                              </a:ext>
                            </a:extLst>
                          </a:blip>
                          <a:stretch>
                            <a:fillRect/>
                          </a:stretch>
                        </pic:blipFill>
                        <pic:spPr>
                          <a:xfrm>
                            <a:off x="0" y="0"/>
                            <a:ext cx="5162550" cy="2595600"/>
                          </a:xfrm>
                          <a:prstGeom prst="rect">
                            <a:avLst/>
                          </a:prstGeom>
                        </pic:spPr>
                      </pic:pic>
                    </a:graphicData>
                  </a:graphic>
                </wp:inline>
              </w:drawing>
            </w:r>
          </w:p>
          <w:p w14:paraId="2462FD2E" w14:textId="6710B327" w:rsidR="7F08C268" w:rsidRDefault="7F08C268" w:rsidP="473F4DD0">
            <w:pPr>
              <w:spacing w:line="276" w:lineRule="auto"/>
              <w:rPr>
                <w:rFonts w:eastAsia="Calibri"/>
              </w:rPr>
            </w:pPr>
          </w:p>
          <w:p w14:paraId="72317FAF" w14:textId="332DBE36" w:rsidR="7169098E" w:rsidRPr="00076035" w:rsidRDefault="7169098E" w:rsidP="080AC2E5">
            <w:pPr>
              <w:spacing w:line="276" w:lineRule="auto"/>
              <w:rPr>
                <w:rFonts w:ascii="Calibri" w:eastAsia="Calibri" w:hAnsi="Calibri" w:cs="Calibri"/>
                <w:b/>
                <w:bCs/>
                <w:sz w:val="22"/>
                <w:szCs w:val="22"/>
              </w:rPr>
            </w:pPr>
          </w:p>
          <w:p w14:paraId="45CE717C" w14:textId="5EFD418F" w:rsidR="7169098E" w:rsidRPr="00076035" w:rsidRDefault="7169098E" w:rsidP="080AC2E5">
            <w:pPr>
              <w:spacing w:line="276" w:lineRule="auto"/>
              <w:rPr>
                <w:rFonts w:ascii="Calibri" w:eastAsia="Calibri" w:hAnsi="Calibri" w:cs="Calibri"/>
                <w:b/>
                <w:bCs/>
                <w:sz w:val="22"/>
                <w:szCs w:val="22"/>
              </w:rPr>
            </w:pPr>
          </w:p>
          <w:p w14:paraId="1A476C55" w14:textId="6D994A7D" w:rsidR="7169098E" w:rsidRPr="00076035" w:rsidRDefault="7169098E" w:rsidP="080AC2E5">
            <w:pPr>
              <w:spacing w:line="276" w:lineRule="auto"/>
              <w:rPr>
                <w:rFonts w:ascii="Calibri" w:eastAsia="Calibri" w:hAnsi="Calibri" w:cs="Calibri"/>
                <w:b/>
                <w:bCs/>
                <w:sz w:val="22"/>
                <w:szCs w:val="22"/>
              </w:rPr>
            </w:pPr>
          </w:p>
          <w:p w14:paraId="67F26E88" w14:textId="04DBD859" w:rsidR="7169098E" w:rsidRPr="00076035" w:rsidRDefault="7169098E" w:rsidP="080AC2E5">
            <w:pPr>
              <w:spacing w:line="276" w:lineRule="auto"/>
              <w:rPr>
                <w:rFonts w:ascii="Calibri" w:eastAsia="Calibri" w:hAnsi="Calibri" w:cs="Calibri"/>
                <w:b/>
                <w:bCs/>
                <w:sz w:val="22"/>
                <w:szCs w:val="22"/>
              </w:rPr>
            </w:pPr>
          </w:p>
          <w:p w14:paraId="47F3F447" w14:textId="4161EF09" w:rsidR="7169098E" w:rsidRPr="00076035" w:rsidRDefault="7169098E" w:rsidP="080AC2E5">
            <w:pPr>
              <w:spacing w:line="276" w:lineRule="auto"/>
              <w:rPr>
                <w:rFonts w:ascii="Calibri" w:eastAsia="Calibri" w:hAnsi="Calibri" w:cs="Calibri"/>
                <w:b/>
                <w:bCs/>
                <w:sz w:val="22"/>
                <w:szCs w:val="22"/>
              </w:rPr>
            </w:pPr>
          </w:p>
          <w:p w14:paraId="450C4C0B" w14:textId="3F68A9DB" w:rsidR="7169098E" w:rsidRPr="00076035" w:rsidRDefault="7169098E" w:rsidP="080AC2E5">
            <w:pPr>
              <w:spacing w:line="276" w:lineRule="auto"/>
              <w:rPr>
                <w:rFonts w:ascii="Calibri" w:eastAsia="Calibri" w:hAnsi="Calibri" w:cs="Calibri"/>
                <w:b/>
                <w:bCs/>
                <w:sz w:val="22"/>
                <w:szCs w:val="22"/>
              </w:rPr>
            </w:pPr>
          </w:p>
          <w:p w14:paraId="2FD29EFF" w14:textId="3AD30F78" w:rsidR="7169098E" w:rsidRPr="00076035" w:rsidRDefault="7169098E" w:rsidP="080AC2E5">
            <w:pPr>
              <w:spacing w:line="276" w:lineRule="auto"/>
              <w:rPr>
                <w:rFonts w:ascii="Calibri" w:eastAsia="Calibri" w:hAnsi="Calibri" w:cs="Calibri"/>
                <w:b/>
                <w:bCs/>
                <w:sz w:val="22"/>
                <w:szCs w:val="22"/>
              </w:rPr>
            </w:pPr>
          </w:p>
          <w:p w14:paraId="24FD51B8" w14:textId="3430D0C3" w:rsidR="7169098E" w:rsidRPr="00076035" w:rsidRDefault="7169098E" w:rsidP="080AC2E5">
            <w:pPr>
              <w:spacing w:line="276" w:lineRule="auto"/>
              <w:rPr>
                <w:rFonts w:ascii="Calibri" w:eastAsia="Calibri" w:hAnsi="Calibri" w:cs="Calibri"/>
                <w:b/>
                <w:bCs/>
                <w:sz w:val="22"/>
                <w:szCs w:val="22"/>
              </w:rPr>
            </w:pPr>
          </w:p>
          <w:p w14:paraId="6B4BE286" w14:textId="50E02E43" w:rsidR="7169098E" w:rsidRPr="00076035" w:rsidRDefault="7169098E" w:rsidP="080AC2E5">
            <w:pPr>
              <w:spacing w:line="276" w:lineRule="auto"/>
              <w:rPr>
                <w:rFonts w:ascii="Calibri" w:eastAsia="Calibri" w:hAnsi="Calibri" w:cs="Calibri"/>
                <w:b/>
                <w:bCs/>
                <w:sz w:val="22"/>
                <w:szCs w:val="22"/>
              </w:rPr>
            </w:pPr>
          </w:p>
          <w:p w14:paraId="0069127D" w14:textId="4279D8F0" w:rsidR="7169098E" w:rsidRPr="00076035" w:rsidRDefault="7169098E" w:rsidP="080AC2E5">
            <w:pPr>
              <w:spacing w:line="276" w:lineRule="auto"/>
              <w:rPr>
                <w:rFonts w:ascii="Calibri" w:eastAsia="Calibri" w:hAnsi="Calibri" w:cs="Calibri"/>
                <w:b/>
                <w:bCs/>
                <w:sz w:val="22"/>
                <w:szCs w:val="22"/>
              </w:rPr>
            </w:pPr>
          </w:p>
          <w:p w14:paraId="6C41D61B" w14:textId="1F9E0078" w:rsidR="7169098E" w:rsidRPr="00F41493" w:rsidRDefault="1EE293CF" w:rsidP="24AC8B62">
            <w:pPr>
              <w:spacing w:line="276" w:lineRule="auto"/>
              <w:rPr>
                <w:rFonts w:ascii="Calibri" w:eastAsia="Calibri" w:hAnsi="Calibri" w:cs="Calibri"/>
                <w:b/>
                <w:sz w:val="22"/>
                <w:szCs w:val="22"/>
                <w:lang w:val="es-ES_tradnl"/>
              </w:rPr>
            </w:pPr>
            <w:r w:rsidRPr="00F41493">
              <w:rPr>
                <w:rFonts w:ascii="Calibri" w:eastAsia="Calibri" w:hAnsi="Calibri" w:cs="Calibri"/>
                <w:b/>
                <w:sz w:val="22"/>
                <w:szCs w:val="22"/>
                <w:lang w:val="es-ES_tradnl"/>
              </w:rPr>
              <w:t>GUATEMALA-PANAMA:</w:t>
            </w:r>
          </w:p>
          <w:p w14:paraId="387AD000" w14:textId="7D12668D" w:rsidR="7169098E" w:rsidRPr="00F41493" w:rsidRDefault="241E5B93" w:rsidP="7247CB3D">
            <w:pPr>
              <w:spacing w:line="276" w:lineRule="auto"/>
              <w:rPr>
                <w:rFonts w:ascii="Calibri" w:eastAsia="Calibri" w:hAnsi="Calibri" w:cs="Calibri"/>
                <w:sz w:val="22"/>
                <w:szCs w:val="22"/>
                <w:lang w:val="es-ES"/>
              </w:rPr>
            </w:pPr>
            <w:r w:rsidRPr="7247CB3D">
              <w:rPr>
                <w:rFonts w:ascii="Calibri" w:eastAsia="Calibri" w:hAnsi="Calibri" w:cs="Calibri"/>
                <w:sz w:val="22"/>
                <w:szCs w:val="22"/>
                <w:lang w:val="es-ES"/>
              </w:rPr>
              <w:t>Subproject Region: Mesoamerica – Guatemala, Panama</w:t>
            </w:r>
          </w:p>
          <w:p w14:paraId="7AE940AF" w14:textId="444AE14A" w:rsidR="7169098E" w:rsidRPr="00F41493" w:rsidRDefault="241E5B93" w:rsidP="7247CB3D">
            <w:pPr>
              <w:spacing w:line="276" w:lineRule="auto"/>
              <w:rPr>
                <w:rFonts w:ascii="Calibri" w:eastAsia="Calibri" w:hAnsi="Calibri" w:cs="Calibri"/>
                <w:sz w:val="22"/>
                <w:szCs w:val="22"/>
                <w:lang w:val="es-ES"/>
              </w:rPr>
            </w:pPr>
            <w:r w:rsidRPr="7247CB3D">
              <w:rPr>
                <w:rFonts w:ascii="Calibri" w:eastAsia="Calibri" w:hAnsi="Calibri" w:cs="Calibri"/>
                <w:sz w:val="22"/>
                <w:szCs w:val="22"/>
                <w:lang w:val="es-ES"/>
              </w:rPr>
              <w:t>Indigenous groups: Maya, Kaqchikel, Q’eqchi, k’iche and Garifuna (Guatemala), and Guna (Panamá) Peoples.</w:t>
            </w:r>
          </w:p>
          <w:p w14:paraId="10A8ED0D" w14:textId="6397F8E1" w:rsidR="7169098E" w:rsidRPr="00F41493" w:rsidRDefault="66483D2C" w:rsidP="7247CB3D">
            <w:pPr>
              <w:spacing w:line="276" w:lineRule="auto"/>
              <w:rPr>
                <w:rFonts w:ascii="Calibri" w:eastAsia="Calibri" w:hAnsi="Calibri" w:cs="Calibri"/>
                <w:sz w:val="22"/>
                <w:szCs w:val="22"/>
                <w:lang w:val="es-ES"/>
              </w:rPr>
            </w:pPr>
            <w:r w:rsidRPr="7247CB3D">
              <w:rPr>
                <w:rFonts w:ascii="Calibri" w:eastAsia="Calibri" w:hAnsi="Calibri" w:cs="Calibri"/>
                <w:sz w:val="22"/>
                <w:szCs w:val="22"/>
                <w:lang w:val="es-ES"/>
              </w:rPr>
              <w:t xml:space="preserve">Geographic scope (ha): 854,604 ha </w:t>
            </w:r>
          </w:p>
          <w:p w14:paraId="5EC9D63A" w14:textId="473F6937" w:rsidR="7169098E" w:rsidRPr="00F41493" w:rsidRDefault="66483D2C" w:rsidP="7247CB3D">
            <w:pPr>
              <w:spacing w:line="276" w:lineRule="auto"/>
              <w:rPr>
                <w:rFonts w:ascii="Calibri" w:eastAsia="Calibri" w:hAnsi="Calibri" w:cs="Calibri"/>
                <w:sz w:val="22"/>
                <w:szCs w:val="22"/>
                <w:lang w:val="es-ES"/>
              </w:rPr>
            </w:pPr>
            <w:r w:rsidRPr="7247CB3D">
              <w:rPr>
                <w:rFonts w:ascii="Calibri" w:eastAsia="Calibri" w:hAnsi="Calibri" w:cs="Calibri"/>
                <w:sz w:val="22"/>
                <w:szCs w:val="22"/>
                <w:lang w:val="es-ES"/>
              </w:rPr>
              <w:t>EA: Asociación Sotz’il-Guatemala</w:t>
            </w:r>
          </w:p>
          <w:p w14:paraId="47171140" w14:textId="7C8C09AD" w:rsidR="7169098E" w:rsidRPr="00AC24AC" w:rsidRDefault="7169098E" w:rsidP="473F4DD0">
            <w:pPr>
              <w:spacing w:line="276" w:lineRule="auto"/>
              <w:rPr>
                <w:rFonts w:ascii="Calibri" w:eastAsia="Calibri" w:hAnsi="Calibri" w:cs="Calibri"/>
                <w:sz w:val="22"/>
                <w:szCs w:val="22"/>
                <w:lang w:val="es-ES_tradnl"/>
              </w:rPr>
            </w:pPr>
          </w:p>
          <w:p w14:paraId="2837AECB" w14:textId="2D2209B9" w:rsidR="7169098E" w:rsidRDefault="241E5B93" w:rsidP="37DACA81">
            <w:pPr>
              <w:spacing w:line="276" w:lineRule="auto"/>
              <w:rPr>
                <w:rFonts w:ascii="Calibri" w:eastAsia="Calibri" w:hAnsi="Calibri" w:cs="Calibri"/>
                <w:sz w:val="22"/>
                <w:szCs w:val="22"/>
              </w:rPr>
            </w:pPr>
            <w:r w:rsidRPr="68DC5C3E">
              <w:rPr>
                <w:rFonts w:ascii="Calibri" w:eastAsia="Calibri" w:hAnsi="Calibri" w:cs="Calibri"/>
                <w:sz w:val="22"/>
                <w:szCs w:val="22"/>
              </w:rPr>
              <w:t>Please access the link for Google Map:</w:t>
            </w:r>
            <w:r w:rsidR="41FE3668" w:rsidRPr="68DC5C3E">
              <w:rPr>
                <w:rFonts w:ascii="Calibri" w:eastAsia="Calibri" w:hAnsi="Calibri" w:cs="Calibri"/>
                <w:sz w:val="22"/>
                <w:szCs w:val="22"/>
              </w:rPr>
              <w:t xml:space="preserve"> </w:t>
            </w:r>
            <w:hyperlink r:id="rId92">
              <w:r w:rsidR="26D2AFBA" w:rsidRPr="68DC5C3E">
                <w:rPr>
                  <w:rStyle w:val="Hyperlink"/>
                  <w:rFonts w:ascii="Calibri" w:eastAsia="Calibri" w:hAnsi="Calibri" w:cs="Calibri"/>
                  <w:sz w:val="22"/>
                  <w:szCs w:val="22"/>
                </w:rPr>
                <w:t>Sotzil, Guatemala-Panama Georeferenced Intervention Map</w:t>
              </w:r>
            </w:hyperlink>
          </w:p>
          <w:p w14:paraId="575D4662" w14:textId="171C3C9B" w:rsidR="7169098E" w:rsidRDefault="241E5B93" w:rsidP="37DACA81">
            <w:pPr>
              <w:spacing w:line="276" w:lineRule="auto"/>
              <w:rPr>
                <w:rFonts w:ascii="Calibri" w:eastAsia="Calibri" w:hAnsi="Calibri" w:cs="Calibri"/>
                <w:sz w:val="22"/>
                <w:szCs w:val="22"/>
              </w:rPr>
            </w:pPr>
            <w:r w:rsidRPr="3C7E18FF">
              <w:rPr>
                <w:rFonts w:ascii="Calibri" w:eastAsia="Calibri" w:hAnsi="Calibri" w:cs="Calibri"/>
                <w:sz w:val="22"/>
                <w:szCs w:val="22"/>
              </w:rPr>
              <w:lastRenderedPageBreak/>
              <w:t>Please access the link for KML File</w:t>
            </w:r>
            <w:r w:rsidR="10BA209B" w:rsidRPr="3C7E18FF">
              <w:rPr>
                <w:rFonts w:ascii="Calibri" w:eastAsia="Calibri" w:hAnsi="Calibri" w:cs="Calibri"/>
                <w:sz w:val="22"/>
                <w:szCs w:val="22"/>
              </w:rPr>
              <w:t xml:space="preserve">: </w:t>
            </w:r>
            <w:hyperlink r:id="rId93">
              <w:r w:rsidR="177748C3" w:rsidRPr="3C7E18FF">
                <w:rPr>
                  <w:rStyle w:val="Hyperlink"/>
                  <w:rFonts w:ascii="Calibri" w:eastAsia="Calibri" w:hAnsi="Calibri" w:cs="Calibri"/>
                  <w:sz w:val="22"/>
                  <w:szCs w:val="22"/>
                </w:rPr>
                <w:t>Link for KML File</w:t>
              </w:r>
            </w:hyperlink>
          </w:p>
          <w:p w14:paraId="2971DE87" w14:textId="4E444C1D" w:rsidR="6625014F" w:rsidRDefault="5FACDEE7" w:rsidP="6625014F">
            <w:pPr>
              <w:spacing w:line="276" w:lineRule="auto"/>
              <w:rPr>
                <w:rFonts w:ascii="Calibri" w:eastAsia="Calibri" w:hAnsi="Calibri" w:cs="Calibri"/>
                <w:sz w:val="22"/>
                <w:szCs w:val="22"/>
              </w:rPr>
            </w:pPr>
            <w:r>
              <w:rPr>
                <w:noProof/>
              </w:rPr>
              <w:drawing>
                <wp:inline distT="0" distB="0" distL="0" distR="0" wp14:anchorId="63616C1B" wp14:editId="4857CFF0">
                  <wp:extent cx="5162575" cy="2440907"/>
                  <wp:effectExtent l="0" t="0" r="0" b="0"/>
                  <wp:docPr id="1908041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4187" name=""/>
                          <pic:cNvPicPr/>
                        </pic:nvPicPr>
                        <pic:blipFill>
                          <a:blip r:embed="rId94">
                            <a:extLst>
                              <a:ext uri="{28A0092B-C50C-407E-A947-70E740481C1C}">
                                <a14:useLocalDpi xmlns:a14="http://schemas.microsoft.com/office/drawing/2010/main"/>
                              </a:ext>
                            </a:extLst>
                          </a:blip>
                          <a:stretch>
                            <a:fillRect/>
                          </a:stretch>
                        </pic:blipFill>
                        <pic:spPr>
                          <a:xfrm>
                            <a:off x="0" y="0"/>
                            <a:ext cx="5162575" cy="2440907"/>
                          </a:xfrm>
                          <a:prstGeom prst="rect">
                            <a:avLst/>
                          </a:prstGeom>
                        </pic:spPr>
                      </pic:pic>
                    </a:graphicData>
                  </a:graphic>
                </wp:inline>
              </w:drawing>
            </w:r>
          </w:p>
          <w:p w14:paraId="2DEB1507" w14:textId="7955A455" w:rsidR="7169098E" w:rsidRDefault="7169098E" w:rsidP="37DACA81">
            <w:pPr>
              <w:spacing w:line="276" w:lineRule="auto"/>
              <w:rPr>
                <w:rFonts w:ascii="Calibri" w:eastAsia="Calibri" w:hAnsi="Calibri" w:cs="Calibri"/>
                <w:b/>
                <w:sz w:val="22"/>
                <w:szCs w:val="22"/>
              </w:rPr>
            </w:pPr>
          </w:p>
          <w:p w14:paraId="0E87D7AD" w14:textId="742E9EC0" w:rsidR="080AC2E5" w:rsidRDefault="080AC2E5" w:rsidP="080AC2E5">
            <w:pPr>
              <w:spacing w:line="276" w:lineRule="auto"/>
              <w:rPr>
                <w:rFonts w:ascii="Calibri" w:eastAsia="Calibri" w:hAnsi="Calibri" w:cs="Calibri"/>
                <w:b/>
                <w:bCs/>
                <w:sz w:val="22"/>
                <w:szCs w:val="22"/>
              </w:rPr>
            </w:pPr>
          </w:p>
          <w:p w14:paraId="18290C11" w14:textId="18B22E0F" w:rsidR="080AC2E5" w:rsidRDefault="080AC2E5" w:rsidP="74172A5F">
            <w:pPr>
              <w:spacing w:line="276" w:lineRule="auto"/>
              <w:rPr>
                <w:rFonts w:ascii="Calibri" w:eastAsia="Calibri" w:hAnsi="Calibri" w:cs="Calibri"/>
                <w:b/>
                <w:bCs/>
                <w:sz w:val="22"/>
                <w:szCs w:val="22"/>
              </w:rPr>
            </w:pPr>
          </w:p>
          <w:p w14:paraId="131078AE" w14:textId="35223E73" w:rsidR="080AC2E5" w:rsidRDefault="080AC2E5" w:rsidP="74172A5F">
            <w:pPr>
              <w:spacing w:line="276" w:lineRule="auto"/>
              <w:rPr>
                <w:rFonts w:ascii="Calibri" w:eastAsia="Calibri" w:hAnsi="Calibri" w:cs="Calibri"/>
                <w:b/>
                <w:bCs/>
                <w:sz w:val="22"/>
                <w:szCs w:val="22"/>
              </w:rPr>
            </w:pPr>
          </w:p>
          <w:p w14:paraId="1C543562" w14:textId="25168361" w:rsidR="080AC2E5" w:rsidRDefault="080AC2E5" w:rsidP="74172A5F">
            <w:pPr>
              <w:spacing w:line="276" w:lineRule="auto"/>
              <w:rPr>
                <w:rFonts w:ascii="Calibri" w:eastAsia="Calibri" w:hAnsi="Calibri" w:cs="Calibri"/>
                <w:b/>
                <w:bCs/>
                <w:sz w:val="22"/>
                <w:szCs w:val="22"/>
              </w:rPr>
            </w:pPr>
          </w:p>
          <w:p w14:paraId="21E399F2" w14:textId="79AAB7F8" w:rsidR="080AC2E5" w:rsidRDefault="080AC2E5" w:rsidP="74172A5F">
            <w:pPr>
              <w:spacing w:line="276" w:lineRule="auto"/>
              <w:rPr>
                <w:rFonts w:ascii="Calibri" w:eastAsia="Calibri" w:hAnsi="Calibri" w:cs="Calibri"/>
                <w:b/>
                <w:bCs/>
                <w:sz w:val="22"/>
                <w:szCs w:val="22"/>
              </w:rPr>
            </w:pPr>
          </w:p>
          <w:p w14:paraId="3D03050F" w14:textId="186A5244" w:rsidR="7169098E" w:rsidRDefault="4F40426B" w:rsidP="74172A5F">
            <w:pPr>
              <w:spacing w:line="276" w:lineRule="auto"/>
              <w:rPr>
                <w:rFonts w:ascii="Calibri" w:eastAsia="Calibri" w:hAnsi="Calibri" w:cs="Calibri"/>
                <w:b/>
                <w:bCs/>
                <w:sz w:val="22"/>
                <w:szCs w:val="22"/>
              </w:rPr>
            </w:pPr>
            <w:r w:rsidRPr="74172A5F">
              <w:rPr>
                <w:rFonts w:ascii="Calibri" w:eastAsia="Calibri" w:hAnsi="Calibri" w:cs="Calibri"/>
                <w:b/>
                <w:bCs/>
                <w:sz w:val="22"/>
                <w:szCs w:val="22"/>
              </w:rPr>
              <w:t>ASIA REGION:</w:t>
            </w:r>
          </w:p>
          <w:p w14:paraId="110C2AA7" w14:textId="2D31EEE5" w:rsidR="60BCA39E" w:rsidRDefault="60BCA39E" w:rsidP="60BCA39E">
            <w:pPr>
              <w:spacing w:line="276" w:lineRule="auto"/>
              <w:rPr>
                <w:rFonts w:ascii="Calibri" w:eastAsia="Calibri" w:hAnsi="Calibri" w:cs="Calibri"/>
                <w:b/>
                <w:bCs/>
                <w:sz w:val="22"/>
                <w:szCs w:val="22"/>
              </w:rPr>
            </w:pPr>
          </w:p>
          <w:p w14:paraId="27762F36" w14:textId="52F4A480" w:rsidR="7169098E" w:rsidRDefault="7EC47995" w:rsidP="473F4DD0">
            <w:pPr>
              <w:spacing w:line="276" w:lineRule="auto"/>
              <w:rPr>
                <w:rFonts w:ascii="Calibri" w:eastAsia="Calibri" w:hAnsi="Calibri" w:cs="Calibri"/>
                <w:b/>
                <w:bCs/>
                <w:sz w:val="22"/>
                <w:szCs w:val="22"/>
              </w:rPr>
            </w:pPr>
            <w:r w:rsidRPr="473F4DD0">
              <w:rPr>
                <w:rFonts w:ascii="Calibri" w:eastAsia="Calibri" w:hAnsi="Calibri" w:cs="Calibri"/>
                <w:b/>
                <w:bCs/>
                <w:sz w:val="22"/>
                <w:szCs w:val="22"/>
              </w:rPr>
              <w:t>NEPAL:</w:t>
            </w:r>
          </w:p>
          <w:p w14:paraId="1E2BEDB4" w14:textId="67AD8C06"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Subproject Region: Himalayas, Anapurna conservation area</w:t>
            </w:r>
          </w:p>
          <w:p w14:paraId="35FB4001" w14:textId="3A16FCCB"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Indigenous groups: Gurung, Magar, Thakali, Manange, Baragungle and Tingaule Thakali Indigenous Peoples</w:t>
            </w:r>
          </w:p>
          <w:p w14:paraId="5A4525AB" w14:textId="0471F258"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 xml:space="preserve">Geographic scope (ha): 787,900 </w:t>
            </w:r>
          </w:p>
          <w:p w14:paraId="1E711A74" w14:textId="761448E7"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EA: Nepal Federation of Indigenous Nationalities (NEFIN) Nepal</w:t>
            </w:r>
          </w:p>
          <w:p w14:paraId="340C5801" w14:textId="0FB8CF73" w:rsidR="7169098E" w:rsidRDefault="7169098E" w:rsidP="37DACA81">
            <w:pPr>
              <w:spacing w:line="276" w:lineRule="auto"/>
              <w:rPr>
                <w:rFonts w:ascii="Calibri" w:eastAsia="Calibri" w:hAnsi="Calibri" w:cs="Calibri"/>
                <w:sz w:val="22"/>
                <w:szCs w:val="22"/>
              </w:rPr>
            </w:pPr>
          </w:p>
          <w:p w14:paraId="42F1A590" w14:textId="6DD84333" w:rsidR="7169098E" w:rsidRDefault="400DCAF4" w:rsidP="37DACA81">
            <w:pPr>
              <w:spacing w:line="276" w:lineRule="auto"/>
              <w:rPr>
                <w:rFonts w:ascii="Calibri" w:eastAsia="Calibri" w:hAnsi="Calibri" w:cs="Calibri"/>
                <w:sz w:val="22"/>
                <w:szCs w:val="22"/>
              </w:rPr>
            </w:pPr>
            <w:r w:rsidRPr="772EC8B2">
              <w:rPr>
                <w:rFonts w:ascii="Calibri" w:eastAsia="Calibri" w:hAnsi="Calibri" w:cs="Calibri"/>
                <w:sz w:val="22"/>
                <w:szCs w:val="22"/>
              </w:rPr>
              <w:t xml:space="preserve">Please access the link for Google Map: </w:t>
            </w:r>
            <w:hyperlink r:id="rId95">
              <w:r w:rsidR="1ADC3974" w:rsidRPr="772EC8B2">
                <w:rPr>
                  <w:rStyle w:val="Hyperlink"/>
                  <w:rFonts w:ascii="Calibri" w:eastAsia="Calibri" w:hAnsi="Calibri" w:cs="Calibri"/>
                  <w:sz w:val="22"/>
                  <w:szCs w:val="22"/>
                </w:rPr>
                <w:t>NEFIN, Nepal Georeferenced Intervention Map</w:t>
              </w:r>
            </w:hyperlink>
          </w:p>
          <w:p w14:paraId="784D9AA7" w14:textId="28F4A9D3" w:rsidR="7169098E" w:rsidRDefault="400DCAF4" w:rsidP="37DACA81">
            <w:pPr>
              <w:spacing w:line="276" w:lineRule="auto"/>
              <w:rPr>
                <w:rFonts w:ascii="Calibri" w:eastAsia="Calibri" w:hAnsi="Calibri" w:cs="Calibri"/>
                <w:sz w:val="22"/>
                <w:szCs w:val="22"/>
              </w:rPr>
            </w:pPr>
            <w:r w:rsidRPr="772EC8B2">
              <w:rPr>
                <w:rFonts w:ascii="Calibri" w:eastAsia="Calibri" w:hAnsi="Calibri" w:cs="Calibri"/>
                <w:sz w:val="22"/>
                <w:szCs w:val="22"/>
              </w:rPr>
              <w:t xml:space="preserve">Please access the link for KML File: </w:t>
            </w:r>
            <w:hyperlink r:id="rId96">
              <w:r w:rsidR="1458DECA" w:rsidRPr="772EC8B2">
                <w:rPr>
                  <w:rStyle w:val="Hyperlink"/>
                  <w:rFonts w:ascii="Calibri" w:eastAsia="Calibri" w:hAnsi="Calibri" w:cs="Calibri"/>
                  <w:sz w:val="22"/>
                  <w:szCs w:val="22"/>
                </w:rPr>
                <w:t>Link for KML File</w:t>
              </w:r>
            </w:hyperlink>
          </w:p>
          <w:p w14:paraId="7DCA4730" w14:textId="231BDE1B" w:rsidR="7169098E" w:rsidRDefault="170575CD" w:rsidP="0C25EFD8">
            <w:pPr>
              <w:spacing w:line="276" w:lineRule="auto"/>
              <w:rPr>
                <w:rFonts w:eastAsia="Calibri"/>
              </w:rPr>
            </w:pPr>
            <w:r>
              <w:rPr>
                <w:noProof/>
              </w:rPr>
              <w:lastRenderedPageBreak/>
              <w:drawing>
                <wp:inline distT="0" distB="0" distL="0" distR="0" wp14:anchorId="455AD2FB" wp14:editId="6B63FB4B">
                  <wp:extent cx="4527215" cy="2190750"/>
                  <wp:effectExtent l="0" t="0" r="0" b="0"/>
                  <wp:docPr id="7151298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29874" name=""/>
                          <pic:cNvPicPr/>
                        </pic:nvPicPr>
                        <pic:blipFill>
                          <a:blip r:embed="rId97">
                            <a:extLst>
                              <a:ext uri="{28A0092B-C50C-407E-A947-70E740481C1C}">
                                <a14:useLocalDpi xmlns:a14="http://schemas.microsoft.com/office/drawing/2010/main"/>
                              </a:ext>
                            </a:extLst>
                          </a:blip>
                          <a:stretch>
                            <a:fillRect/>
                          </a:stretch>
                        </pic:blipFill>
                        <pic:spPr>
                          <a:xfrm>
                            <a:off x="0" y="0"/>
                            <a:ext cx="4527215" cy="2190750"/>
                          </a:xfrm>
                          <a:prstGeom prst="rect">
                            <a:avLst/>
                          </a:prstGeom>
                        </pic:spPr>
                      </pic:pic>
                    </a:graphicData>
                  </a:graphic>
                </wp:inline>
              </w:drawing>
            </w:r>
          </w:p>
          <w:p w14:paraId="2DE280C0" w14:textId="612E0FB7" w:rsidR="7169098E" w:rsidRDefault="7169098E" w:rsidP="0C25EFD8">
            <w:pPr>
              <w:spacing w:line="276" w:lineRule="auto"/>
              <w:rPr>
                <w:rFonts w:ascii="Calibri" w:eastAsia="Calibri" w:hAnsi="Calibri" w:cs="Calibri"/>
                <w:b/>
                <w:bCs/>
                <w:sz w:val="22"/>
                <w:szCs w:val="22"/>
              </w:rPr>
            </w:pPr>
          </w:p>
          <w:p w14:paraId="2009CF7C" w14:textId="6E75C6B0" w:rsidR="080AC2E5" w:rsidRDefault="080AC2E5" w:rsidP="080AC2E5">
            <w:pPr>
              <w:spacing w:line="276" w:lineRule="auto"/>
              <w:rPr>
                <w:rFonts w:ascii="Calibri" w:eastAsia="Calibri" w:hAnsi="Calibri" w:cs="Calibri"/>
                <w:b/>
                <w:bCs/>
                <w:sz w:val="22"/>
                <w:szCs w:val="22"/>
              </w:rPr>
            </w:pPr>
          </w:p>
          <w:p w14:paraId="7AE1CD0C" w14:textId="79C61E15" w:rsidR="080AC2E5" w:rsidRDefault="080AC2E5" w:rsidP="080AC2E5">
            <w:pPr>
              <w:spacing w:line="276" w:lineRule="auto"/>
              <w:rPr>
                <w:rFonts w:ascii="Calibri" w:eastAsia="Calibri" w:hAnsi="Calibri" w:cs="Calibri"/>
                <w:b/>
                <w:bCs/>
                <w:sz w:val="22"/>
                <w:szCs w:val="22"/>
              </w:rPr>
            </w:pPr>
          </w:p>
          <w:p w14:paraId="19D42213" w14:textId="7D7EE6CA" w:rsidR="080AC2E5" w:rsidRDefault="080AC2E5" w:rsidP="080AC2E5">
            <w:pPr>
              <w:spacing w:line="276" w:lineRule="auto"/>
              <w:rPr>
                <w:rFonts w:ascii="Calibri" w:eastAsia="Calibri" w:hAnsi="Calibri" w:cs="Calibri"/>
                <w:b/>
                <w:bCs/>
                <w:sz w:val="22"/>
                <w:szCs w:val="22"/>
              </w:rPr>
            </w:pPr>
          </w:p>
          <w:p w14:paraId="2ACC6E63" w14:textId="4469BE72" w:rsidR="080AC2E5" w:rsidRDefault="080AC2E5" w:rsidP="080AC2E5">
            <w:pPr>
              <w:spacing w:line="276" w:lineRule="auto"/>
              <w:rPr>
                <w:rFonts w:ascii="Calibri" w:eastAsia="Calibri" w:hAnsi="Calibri" w:cs="Calibri"/>
                <w:b/>
                <w:bCs/>
                <w:sz w:val="22"/>
                <w:szCs w:val="22"/>
              </w:rPr>
            </w:pPr>
          </w:p>
          <w:p w14:paraId="422948B6" w14:textId="6511C82D" w:rsidR="080AC2E5" w:rsidRDefault="080AC2E5" w:rsidP="080AC2E5">
            <w:pPr>
              <w:spacing w:line="276" w:lineRule="auto"/>
              <w:rPr>
                <w:rFonts w:ascii="Calibri" w:eastAsia="Calibri" w:hAnsi="Calibri" w:cs="Calibri"/>
                <w:b/>
                <w:bCs/>
                <w:sz w:val="22"/>
                <w:szCs w:val="22"/>
              </w:rPr>
            </w:pPr>
          </w:p>
          <w:p w14:paraId="3A1B51FD" w14:textId="40DFAEEA" w:rsidR="080AC2E5" w:rsidRDefault="080AC2E5" w:rsidP="080AC2E5">
            <w:pPr>
              <w:spacing w:line="276" w:lineRule="auto"/>
              <w:rPr>
                <w:rFonts w:ascii="Calibri" w:eastAsia="Calibri" w:hAnsi="Calibri" w:cs="Calibri"/>
                <w:b/>
                <w:bCs/>
                <w:sz w:val="22"/>
                <w:szCs w:val="22"/>
              </w:rPr>
            </w:pPr>
          </w:p>
          <w:p w14:paraId="754A25BC" w14:textId="65742C96" w:rsidR="080AC2E5" w:rsidRDefault="080AC2E5" w:rsidP="080AC2E5">
            <w:pPr>
              <w:spacing w:line="276" w:lineRule="auto"/>
              <w:rPr>
                <w:rFonts w:ascii="Calibri" w:eastAsia="Calibri" w:hAnsi="Calibri" w:cs="Calibri"/>
                <w:b/>
                <w:bCs/>
                <w:sz w:val="22"/>
                <w:szCs w:val="22"/>
              </w:rPr>
            </w:pPr>
          </w:p>
          <w:p w14:paraId="45103345" w14:textId="2FB4F302" w:rsidR="080AC2E5" w:rsidRDefault="080AC2E5" w:rsidP="080AC2E5">
            <w:pPr>
              <w:spacing w:line="276" w:lineRule="auto"/>
              <w:rPr>
                <w:rFonts w:ascii="Calibri" w:eastAsia="Calibri" w:hAnsi="Calibri" w:cs="Calibri"/>
                <w:b/>
                <w:bCs/>
                <w:sz w:val="22"/>
                <w:szCs w:val="22"/>
              </w:rPr>
            </w:pPr>
          </w:p>
          <w:p w14:paraId="192F9F1A" w14:textId="3A6DBA6B" w:rsidR="080AC2E5" w:rsidRDefault="080AC2E5" w:rsidP="080AC2E5">
            <w:pPr>
              <w:spacing w:line="276" w:lineRule="auto"/>
              <w:rPr>
                <w:rFonts w:ascii="Calibri" w:eastAsia="Calibri" w:hAnsi="Calibri" w:cs="Calibri"/>
                <w:b/>
                <w:bCs/>
                <w:sz w:val="22"/>
                <w:szCs w:val="22"/>
              </w:rPr>
            </w:pPr>
          </w:p>
          <w:p w14:paraId="3634CC64" w14:textId="4FC8A8F5" w:rsidR="080AC2E5" w:rsidRDefault="080AC2E5" w:rsidP="080AC2E5">
            <w:pPr>
              <w:spacing w:line="276" w:lineRule="auto"/>
              <w:rPr>
                <w:rFonts w:ascii="Calibri" w:eastAsia="Calibri" w:hAnsi="Calibri" w:cs="Calibri"/>
                <w:b/>
                <w:bCs/>
                <w:sz w:val="22"/>
                <w:szCs w:val="22"/>
              </w:rPr>
            </w:pPr>
          </w:p>
          <w:p w14:paraId="50CFFEF4" w14:textId="23BD3080" w:rsidR="7169098E" w:rsidRDefault="7EC47995" w:rsidP="0C25EFD8">
            <w:pPr>
              <w:spacing w:line="276" w:lineRule="auto"/>
              <w:rPr>
                <w:rFonts w:ascii="Calibri" w:eastAsia="Calibri" w:hAnsi="Calibri" w:cs="Calibri"/>
                <w:b/>
                <w:bCs/>
                <w:sz w:val="22"/>
                <w:szCs w:val="22"/>
              </w:rPr>
            </w:pPr>
            <w:r w:rsidRPr="0C25EFD8">
              <w:rPr>
                <w:rFonts w:ascii="Calibri" w:eastAsia="Calibri" w:hAnsi="Calibri" w:cs="Calibri"/>
                <w:b/>
                <w:bCs/>
                <w:sz w:val="22"/>
                <w:szCs w:val="22"/>
              </w:rPr>
              <w:t>THAILAND:</w:t>
            </w:r>
          </w:p>
          <w:p w14:paraId="0C213E8C" w14:textId="7F086E90"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Subproject Region: Mainland Southeast Asia-Thailand</w:t>
            </w:r>
          </w:p>
          <w:p w14:paraId="1BFA43C3" w14:textId="6539739C"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 xml:space="preserve">Indigenous groups: Karen, Hmong, Lisu, Lahu, Iu Mien, Akha, and Mani. </w:t>
            </w:r>
          </w:p>
          <w:p w14:paraId="35E92A54" w14:textId="73FB688C"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Geographic scope (ha): 139,743</w:t>
            </w:r>
          </w:p>
          <w:p w14:paraId="3901FB9F" w14:textId="175E7C8F"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EA: Indigenous Peoples’ Foundation for Education and Environment (Thailand)</w:t>
            </w:r>
          </w:p>
          <w:p w14:paraId="5493E909" w14:textId="564E579E" w:rsidR="7169098E" w:rsidRDefault="7169098E" w:rsidP="37DACA81">
            <w:pPr>
              <w:spacing w:line="276" w:lineRule="auto"/>
              <w:rPr>
                <w:rFonts w:ascii="Calibri" w:eastAsia="Calibri" w:hAnsi="Calibri" w:cs="Calibri"/>
                <w:sz w:val="22"/>
                <w:szCs w:val="22"/>
              </w:rPr>
            </w:pPr>
          </w:p>
          <w:p w14:paraId="5682835A" w14:textId="0388CAEB" w:rsidR="7169098E" w:rsidRDefault="21D9B3CE" w:rsidP="37DACA81">
            <w:pPr>
              <w:spacing w:line="276" w:lineRule="auto"/>
              <w:rPr>
                <w:rFonts w:ascii="Calibri" w:eastAsia="Calibri" w:hAnsi="Calibri" w:cs="Calibri"/>
                <w:sz w:val="22"/>
                <w:szCs w:val="22"/>
              </w:rPr>
            </w:pPr>
            <w:r w:rsidRPr="6F63B97A">
              <w:rPr>
                <w:rFonts w:ascii="Calibri" w:eastAsia="Calibri" w:hAnsi="Calibri" w:cs="Calibri"/>
                <w:sz w:val="22"/>
                <w:szCs w:val="22"/>
              </w:rPr>
              <w:t xml:space="preserve">Please access the link for Google Map: </w:t>
            </w:r>
            <w:hyperlink r:id="rId98">
              <w:r w:rsidR="4AC18161" w:rsidRPr="6F63B97A">
                <w:rPr>
                  <w:rStyle w:val="Hyperlink"/>
                  <w:rFonts w:ascii="Calibri" w:eastAsia="Calibri" w:hAnsi="Calibri" w:cs="Calibri"/>
                  <w:sz w:val="22"/>
                  <w:szCs w:val="22"/>
                </w:rPr>
                <w:t>IPF Thailand Georeferenced Intervention Map</w:t>
              </w:r>
            </w:hyperlink>
          </w:p>
          <w:p w14:paraId="32AC7C39" w14:textId="247B177C" w:rsidR="7169098E" w:rsidRDefault="133F2BDE" w:rsidP="37DACA81">
            <w:pPr>
              <w:spacing w:line="276" w:lineRule="auto"/>
              <w:rPr>
                <w:rFonts w:ascii="Calibri" w:eastAsia="Calibri" w:hAnsi="Calibri" w:cs="Calibri"/>
                <w:sz w:val="22"/>
                <w:szCs w:val="22"/>
              </w:rPr>
            </w:pPr>
            <w:r w:rsidRPr="6F63B97A">
              <w:rPr>
                <w:rFonts w:ascii="Calibri" w:eastAsia="Calibri" w:hAnsi="Calibri" w:cs="Calibri"/>
                <w:sz w:val="22"/>
                <w:szCs w:val="22"/>
              </w:rPr>
              <w:t xml:space="preserve">Please access the link for KML File: </w:t>
            </w:r>
            <w:hyperlink r:id="rId99">
              <w:r w:rsidR="038DA415" w:rsidRPr="6F63B97A">
                <w:rPr>
                  <w:rStyle w:val="Hyperlink"/>
                  <w:rFonts w:ascii="Calibri" w:eastAsia="Calibri" w:hAnsi="Calibri" w:cs="Calibri"/>
                  <w:sz w:val="22"/>
                  <w:szCs w:val="22"/>
                </w:rPr>
                <w:t>Link for KML File</w:t>
              </w:r>
            </w:hyperlink>
          </w:p>
          <w:p w14:paraId="72966BDC" w14:textId="2B27A249" w:rsidR="00474E8F" w:rsidRDefault="00474E8F" w:rsidP="37DACA81">
            <w:pPr>
              <w:spacing w:line="276" w:lineRule="auto"/>
              <w:rPr>
                <w:rFonts w:eastAsia="Calibri"/>
              </w:rPr>
            </w:pPr>
          </w:p>
          <w:p w14:paraId="5F2B32EB" w14:textId="5FDEB900" w:rsidR="7169098E" w:rsidRDefault="7AF6C76D" w:rsidP="444A8410">
            <w:pPr>
              <w:spacing w:line="276" w:lineRule="auto"/>
            </w:pPr>
            <w:r>
              <w:rPr>
                <w:noProof/>
              </w:rPr>
              <w:lastRenderedPageBreak/>
              <w:drawing>
                <wp:inline distT="0" distB="0" distL="0" distR="0" wp14:anchorId="64A2AB8C" wp14:editId="17B03FE7">
                  <wp:extent cx="4800448" cy="2333625"/>
                  <wp:effectExtent l="0" t="0" r="0" b="0"/>
                  <wp:docPr id="3302167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16748" name=""/>
                          <pic:cNvPicPr/>
                        </pic:nvPicPr>
                        <pic:blipFill>
                          <a:blip r:embed="rId100">
                            <a:extLst>
                              <a:ext uri="{28A0092B-C50C-407E-A947-70E740481C1C}">
                                <a14:useLocalDpi xmlns:a14="http://schemas.microsoft.com/office/drawing/2010/main"/>
                              </a:ext>
                            </a:extLst>
                          </a:blip>
                          <a:stretch>
                            <a:fillRect/>
                          </a:stretch>
                        </pic:blipFill>
                        <pic:spPr>
                          <a:xfrm>
                            <a:off x="0" y="0"/>
                            <a:ext cx="4800448" cy="2333625"/>
                          </a:xfrm>
                          <a:prstGeom prst="rect">
                            <a:avLst/>
                          </a:prstGeom>
                        </pic:spPr>
                      </pic:pic>
                    </a:graphicData>
                  </a:graphic>
                </wp:inline>
              </w:drawing>
            </w:r>
          </w:p>
          <w:p w14:paraId="0E0FA702" w14:textId="1DE604F9" w:rsidR="7169098E" w:rsidRDefault="7169098E" w:rsidP="6F63B97A">
            <w:pPr>
              <w:spacing w:line="276" w:lineRule="auto"/>
              <w:rPr>
                <w:rFonts w:ascii="Calibri" w:eastAsia="Calibri" w:hAnsi="Calibri" w:cs="Calibri"/>
                <w:b/>
                <w:bCs/>
                <w:sz w:val="22"/>
                <w:szCs w:val="22"/>
              </w:rPr>
            </w:pPr>
          </w:p>
          <w:p w14:paraId="356BB08D" w14:textId="563500A5" w:rsidR="080AC2E5" w:rsidRDefault="080AC2E5" w:rsidP="080AC2E5">
            <w:pPr>
              <w:spacing w:line="276" w:lineRule="auto"/>
              <w:rPr>
                <w:rFonts w:ascii="Calibri" w:eastAsia="Calibri" w:hAnsi="Calibri" w:cs="Calibri"/>
                <w:b/>
                <w:bCs/>
                <w:sz w:val="22"/>
                <w:szCs w:val="22"/>
              </w:rPr>
            </w:pPr>
          </w:p>
          <w:p w14:paraId="567F1C9B" w14:textId="50C89717" w:rsidR="080AC2E5" w:rsidRDefault="080AC2E5" w:rsidP="080AC2E5">
            <w:pPr>
              <w:spacing w:line="276" w:lineRule="auto"/>
              <w:rPr>
                <w:rFonts w:ascii="Calibri" w:eastAsia="Calibri" w:hAnsi="Calibri" w:cs="Calibri"/>
                <w:b/>
                <w:bCs/>
                <w:sz w:val="22"/>
                <w:szCs w:val="22"/>
              </w:rPr>
            </w:pPr>
          </w:p>
          <w:p w14:paraId="681FD8F3" w14:textId="492C181F" w:rsidR="080AC2E5" w:rsidRDefault="080AC2E5" w:rsidP="080AC2E5">
            <w:pPr>
              <w:spacing w:line="276" w:lineRule="auto"/>
              <w:rPr>
                <w:rFonts w:ascii="Calibri" w:eastAsia="Calibri" w:hAnsi="Calibri" w:cs="Calibri"/>
                <w:b/>
                <w:bCs/>
                <w:sz w:val="22"/>
                <w:szCs w:val="22"/>
              </w:rPr>
            </w:pPr>
          </w:p>
          <w:p w14:paraId="6F718F72" w14:textId="60F61048" w:rsidR="080AC2E5" w:rsidRDefault="080AC2E5" w:rsidP="080AC2E5">
            <w:pPr>
              <w:spacing w:line="276" w:lineRule="auto"/>
              <w:rPr>
                <w:rFonts w:ascii="Calibri" w:eastAsia="Calibri" w:hAnsi="Calibri" w:cs="Calibri"/>
                <w:b/>
                <w:bCs/>
                <w:sz w:val="22"/>
                <w:szCs w:val="22"/>
              </w:rPr>
            </w:pPr>
          </w:p>
          <w:p w14:paraId="70DEBD4D" w14:textId="596E0871" w:rsidR="080AC2E5" w:rsidRDefault="080AC2E5" w:rsidP="080AC2E5">
            <w:pPr>
              <w:spacing w:line="276" w:lineRule="auto"/>
              <w:rPr>
                <w:rFonts w:ascii="Calibri" w:eastAsia="Calibri" w:hAnsi="Calibri" w:cs="Calibri"/>
                <w:b/>
                <w:bCs/>
                <w:sz w:val="22"/>
                <w:szCs w:val="22"/>
              </w:rPr>
            </w:pPr>
          </w:p>
          <w:p w14:paraId="59ACF365" w14:textId="55E05ECB" w:rsidR="080AC2E5" w:rsidRDefault="080AC2E5" w:rsidP="080AC2E5">
            <w:pPr>
              <w:spacing w:line="276" w:lineRule="auto"/>
              <w:rPr>
                <w:rFonts w:ascii="Calibri" w:eastAsia="Calibri" w:hAnsi="Calibri" w:cs="Calibri"/>
                <w:b/>
                <w:bCs/>
                <w:sz w:val="22"/>
                <w:szCs w:val="22"/>
              </w:rPr>
            </w:pPr>
          </w:p>
          <w:p w14:paraId="1205263E" w14:textId="5FD40DB6" w:rsidR="080AC2E5" w:rsidRDefault="080AC2E5" w:rsidP="080AC2E5">
            <w:pPr>
              <w:spacing w:line="276" w:lineRule="auto"/>
              <w:rPr>
                <w:rFonts w:ascii="Calibri" w:eastAsia="Calibri" w:hAnsi="Calibri" w:cs="Calibri"/>
                <w:b/>
                <w:bCs/>
                <w:sz w:val="22"/>
                <w:szCs w:val="22"/>
              </w:rPr>
            </w:pPr>
          </w:p>
          <w:p w14:paraId="593DAFBA" w14:textId="58433D51" w:rsidR="080AC2E5" w:rsidRDefault="080AC2E5" w:rsidP="080AC2E5">
            <w:pPr>
              <w:spacing w:line="276" w:lineRule="auto"/>
              <w:rPr>
                <w:rFonts w:ascii="Calibri" w:eastAsia="Calibri" w:hAnsi="Calibri" w:cs="Calibri"/>
                <w:b/>
                <w:bCs/>
                <w:sz w:val="22"/>
                <w:szCs w:val="22"/>
              </w:rPr>
            </w:pPr>
          </w:p>
          <w:p w14:paraId="6317D26B" w14:textId="4FE9A891" w:rsidR="080AC2E5" w:rsidRDefault="080AC2E5" w:rsidP="080AC2E5">
            <w:pPr>
              <w:spacing w:line="276" w:lineRule="auto"/>
              <w:rPr>
                <w:rFonts w:ascii="Calibri" w:eastAsia="Calibri" w:hAnsi="Calibri" w:cs="Calibri"/>
                <w:b/>
                <w:bCs/>
                <w:sz w:val="22"/>
                <w:szCs w:val="22"/>
              </w:rPr>
            </w:pPr>
          </w:p>
          <w:p w14:paraId="5FB01C0F" w14:textId="2A258048" w:rsidR="080AC2E5" w:rsidRDefault="080AC2E5" w:rsidP="080AC2E5">
            <w:pPr>
              <w:spacing w:line="276" w:lineRule="auto"/>
              <w:rPr>
                <w:rFonts w:ascii="Calibri" w:eastAsia="Calibri" w:hAnsi="Calibri" w:cs="Calibri"/>
                <w:b/>
                <w:bCs/>
                <w:sz w:val="22"/>
                <w:szCs w:val="22"/>
              </w:rPr>
            </w:pPr>
          </w:p>
          <w:p w14:paraId="252F3FA6" w14:textId="3789F0D3" w:rsidR="7169098E" w:rsidRDefault="41890607" w:rsidP="6F63B97A">
            <w:pPr>
              <w:spacing w:line="276" w:lineRule="auto"/>
              <w:rPr>
                <w:rFonts w:ascii="Calibri" w:eastAsia="Calibri" w:hAnsi="Calibri" w:cs="Calibri"/>
                <w:b/>
                <w:bCs/>
                <w:sz w:val="22"/>
                <w:szCs w:val="22"/>
              </w:rPr>
            </w:pPr>
            <w:r w:rsidRPr="6F63B97A">
              <w:rPr>
                <w:rFonts w:ascii="Calibri" w:eastAsia="Calibri" w:hAnsi="Calibri" w:cs="Calibri"/>
                <w:b/>
                <w:bCs/>
                <w:sz w:val="22"/>
                <w:szCs w:val="22"/>
              </w:rPr>
              <w:t>AFRICA REGION:</w:t>
            </w:r>
          </w:p>
          <w:p w14:paraId="39B443B6" w14:textId="555F4618" w:rsidR="60BCA39E" w:rsidRDefault="60BCA39E" w:rsidP="60BCA39E">
            <w:pPr>
              <w:spacing w:line="276" w:lineRule="auto"/>
              <w:rPr>
                <w:rFonts w:ascii="Calibri" w:eastAsia="Calibri" w:hAnsi="Calibri" w:cs="Calibri"/>
                <w:b/>
                <w:bCs/>
                <w:sz w:val="22"/>
                <w:szCs w:val="22"/>
              </w:rPr>
            </w:pPr>
          </w:p>
          <w:p w14:paraId="26BE9F41" w14:textId="7D059BF5" w:rsidR="7169098E" w:rsidRDefault="7EC47995" w:rsidP="473F4DD0">
            <w:pPr>
              <w:spacing w:line="276" w:lineRule="auto"/>
              <w:rPr>
                <w:rFonts w:ascii="Calibri" w:eastAsia="Calibri" w:hAnsi="Calibri" w:cs="Calibri"/>
                <w:b/>
                <w:bCs/>
                <w:sz w:val="22"/>
                <w:szCs w:val="22"/>
              </w:rPr>
            </w:pPr>
            <w:r w:rsidRPr="473F4DD0">
              <w:rPr>
                <w:rFonts w:ascii="Calibri" w:eastAsia="Calibri" w:hAnsi="Calibri" w:cs="Calibri"/>
                <w:b/>
                <w:bCs/>
                <w:sz w:val="22"/>
                <w:szCs w:val="22"/>
              </w:rPr>
              <w:t>KENYA</w:t>
            </w:r>
          </w:p>
          <w:p w14:paraId="5695398F" w14:textId="51C56597"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 xml:space="preserve">Subproject Region: The Ewaso Ng’iro River Basin- East Africa Drylands </w:t>
            </w:r>
          </w:p>
          <w:p w14:paraId="3E633AA0" w14:textId="2CD00124" w:rsidR="7169098E" w:rsidRPr="00F41493" w:rsidRDefault="66483D2C" w:rsidP="74172A5F">
            <w:pPr>
              <w:spacing w:line="276" w:lineRule="auto"/>
              <w:rPr>
                <w:rFonts w:ascii="Calibri" w:eastAsia="Calibri" w:hAnsi="Calibri" w:cs="Calibri"/>
                <w:sz w:val="22"/>
                <w:szCs w:val="22"/>
                <w:lang w:val="fr-FR"/>
              </w:rPr>
            </w:pPr>
            <w:r w:rsidRPr="00F41493">
              <w:rPr>
                <w:rFonts w:ascii="Calibri" w:eastAsia="Calibri" w:hAnsi="Calibri" w:cs="Calibri"/>
                <w:sz w:val="22"/>
                <w:szCs w:val="22"/>
                <w:lang w:val="fr-FR"/>
              </w:rPr>
              <w:t xml:space="preserve">Indigenous </w:t>
            </w:r>
            <w:bookmarkStart w:id="38" w:name="_Int_4bZrfxgH"/>
            <w:r w:rsidRPr="00F41493">
              <w:rPr>
                <w:rFonts w:ascii="Calibri" w:eastAsia="Calibri" w:hAnsi="Calibri" w:cs="Calibri"/>
                <w:sz w:val="22"/>
                <w:szCs w:val="22"/>
                <w:lang w:val="fr-FR"/>
              </w:rPr>
              <w:t>groups:</w:t>
            </w:r>
            <w:bookmarkEnd w:id="38"/>
            <w:r w:rsidRPr="00F41493">
              <w:rPr>
                <w:rFonts w:ascii="Calibri" w:eastAsia="Calibri" w:hAnsi="Calibri" w:cs="Calibri"/>
                <w:sz w:val="22"/>
                <w:szCs w:val="22"/>
                <w:lang w:val="fr-FR"/>
              </w:rPr>
              <w:t xml:space="preserve"> Borana; Gabra; Maasai; Rendille; Samburu; Somali; Turkana; Pokot</w:t>
            </w:r>
          </w:p>
          <w:p w14:paraId="270C899B" w14:textId="6E23F75E"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Geographic scope (ha): 3,468,488</w:t>
            </w:r>
          </w:p>
          <w:p w14:paraId="08CA5844" w14:textId="5AD24929"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EA: Indigenous Movement for Peace, Advancement &amp; Conflict Transformation (IMPACT) Kenya</w:t>
            </w:r>
          </w:p>
          <w:p w14:paraId="77D92899" w14:textId="37C41665" w:rsidR="7169098E" w:rsidRDefault="7169098E" w:rsidP="37DACA81">
            <w:pPr>
              <w:spacing w:line="276" w:lineRule="auto"/>
              <w:rPr>
                <w:rFonts w:ascii="Calibri" w:eastAsia="Calibri" w:hAnsi="Calibri" w:cs="Calibri"/>
                <w:sz w:val="22"/>
                <w:szCs w:val="22"/>
              </w:rPr>
            </w:pPr>
          </w:p>
          <w:p w14:paraId="1A5A43BD" w14:textId="2A0E4BB2" w:rsidR="7169098E" w:rsidRDefault="3FD9CE15" w:rsidP="07099D44">
            <w:pPr>
              <w:spacing w:line="276" w:lineRule="auto"/>
              <w:rPr>
                <w:rFonts w:ascii="Calibri" w:eastAsia="Calibri" w:hAnsi="Calibri" w:cs="Calibri"/>
                <w:sz w:val="22"/>
                <w:szCs w:val="22"/>
              </w:rPr>
            </w:pPr>
            <w:r w:rsidRPr="07099D44">
              <w:rPr>
                <w:rFonts w:ascii="Calibri" w:eastAsia="Calibri" w:hAnsi="Calibri" w:cs="Calibri"/>
                <w:sz w:val="22"/>
                <w:szCs w:val="22"/>
              </w:rPr>
              <w:t xml:space="preserve">Please access the link for Google Map: </w:t>
            </w:r>
            <w:hyperlink r:id="rId101" w:history="1">
              <w:r w:rsidR="40CE2D8D" w:rsidRPr="00F17959">
                <w:rPr>
                  <w:rStyle w:val="Hyperlink"/>
                  <w:rFonts w:ascii="Calibri" w:eastAsia="Calibri" w:hAnsi="Calibri" w:cs="Calibri"/>
                  <w:sz w:val="22"/>
                  <w:szCs w:val="22"/>
                </w:rPr>
                <w:t>IMPACT, Kenya</w:t>
              </w:r>
              <w:r w:rsidRPr="00F17959">
                <w:rPr>
                  <w:rStyle w:val="Hyperlink"/>
                  <w:rFonts w:ascii="Calibri" w:eastAsia="Calibri" w:hAnsi="Calibri" w:cs="Calibri"/>
                  <w:sz w:val="22"/>
                  <w:szCs w:val="22"/>
                </w:rPr>
                <w:t xml:space="preserve"> Georeferenced Intervention Map</w:t>
              </w:r>
            </w:hyperlink>
          </w:p>
          <w:p w14:paraId="03D3B8BE" w14:textId="34E7FCD9" w:rsidR="7169098E" w:rsidRDefault="3FD9CE15" w:rsidP="07099D44">
            <w:pPr>
              <w:spacing w:line="276" w:lineRule="auto"/>
              <w:rPr>
                <w:rFonts w:ascii="Calibri" w:eastAsia="Calibri" w:hAnsi="Calibri" w:cs="Calibri"/>
                <w:sz w:val="22"/>
                <w:szCs w:val="22"/>
              </w:rPr>
            </w:pPr>
            <w:r w:rsidRPr="07099D44">
              <w:rPr>
                <w:rFonts w:ascii="Calibri" w:eastAsia="Calibri" w:hAnsi="Calibri" w:cs="Calibri"/>
                <w:sz w:val="22"/>
                <w:szCs w:val="22"/>
              </w:rPr>
              <w:t xml:space="preserve">Please access the link for KML File: </w:t>
            </w:r>
            <w:hyperlink r:id="rId102" w:history="1">
              <w:r w:rsidRPr="00AB59A0">
                <w:rPr>
                  <w:rStyle w:val="Hyperlink"/>
                  <w:rFonts w:ascii="Calibri" w:eastAsia="Calibri" w:hAnsi="Calibri" w:cs="Calibri"/>
                  <w:sz w:val="22"/>
                  <w:szCs w:val="22"/>
                </w:rPr>
                <w:t>Link for KML File</w:t>
              </w:r>
            </w:hyperlink>
          </w:p>
          <w:p w14:paraId="77E65E1B" w14:textId="04B676ED" w:rsidR="7169098E" w:rsidRDefault="7169098E" w:rsidP="07099D44">
            <w:pPr>
              <w:spacing w:line="276" w:lineRule="auto"/>
              <w:rPr>
                <w:rFonts w:ascii="Calibri" w:eastAsia="Calibri" w:hAnsi="Calibri" w:cs="Calibri"/>
                <w:sz w:val="22"/>
                <w:szCs w:val="22"/>
              </w:rPr>
            </w:pPr>
          </w:p>
          <w:p w14:paraId="6032697B" w14:textId="3CE861AB" w:rsidR="7169098E" w:rsidRDefault="00FA268C" w:rsidP="37DACA81">
            <w:pPr>
              <w:spacing w:line="276" w:lineRule="auto"/>
              <w:rPr>
                <w:rFonts w:ascii="Calibri" w:eastAsia="Calibri" w:hAnsi="Calibri" w:cs="Calibri"/>
                <w:sz w:val="22"/>
                <w:szCs w:val="22"/>
              </w:rPr>
            </w:pPr>
            <w:r>
              <w:rPr>
                <w:rFonts w:ascii="Calibri" w:eastAsia="Calibri" w:hAnsi="Calibri" w:cs="Calibri"/>
                <w:noProof/>
                <w:sz w:val="22"/>
                <w:szCs w:val="22"/>
              </w:rPr>
              <w:drawing>
                <wp:inline distT="0" distB="0" distL="0" distR="0" wp14:anchorId="39F7A62D" wp14:editId="36BE2835">
                  <wp:extent cx="4691269" cy="2226686"/>
                  <wp:effectExtent l="0" t="0" r="0" b="2540"/>
                  <wp:docPr id="1317607646" name="Picture 6" descr="A map of land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07646" name="Picture 6" descr="A map of land with blue dots&#10;&#10;AI-generated content may be incorrec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697768" cy="2229771"/>
                          </a:xfrm>
                          <a:prstGeom prst="rect">
                            <a:avLst/>
                          </a:prstGeom>
                        </pic:spPr>
                      </pic:pic>
                    </a:graphicData>
                  </a:graphic>
                </wp:inline>
              </w:drawing>
            </w:r>
          </w:p>
          <w:p w14:paraId="4CC5948D" w14:textId="77777777" w:rsidR="00CB7966" w:rsidRDefault="00CB7966" w:rsidP="37DACA81">
            <w:pPr>
              <w:spacing w:line="276" w:lineRule="auto"/>
              <w:rPr>
                <w:rFonts w:ascii="Calibri" w:eastAsia="Calibri" w:hAnsi="Calibri" w:cs="Calibri"/>
                <w:sz w:val="22"/>
                <w:szCs w:val="22"/>
              </w:rPr>
            </w:pPr>
          </w:p>
          <w:p w14:paraId="6FFED220" w14:textId="633B23D2" w:rsidR="080AC2E5" w:rsidRDefault="080AC2E5" w:rsidP="080AC2E5">
            <w:pPr>
              <w:spacing w:line="276" w:lineRule="auto"/>
              <w:rPr>
                <w:rFonts w:ascii="Calibri" w:eastAsia="Calibri" w:hAnsi="Calibri" w:cs="Calibri"/>
                <w:b/>
                <w:bCs/>
                <w:sz w:val="22"/>
                <w:szCs w:val="22"/>
              </w:rPr>
            </w:pPr>
          </w:p>
          <w:p w14:paraId="24CE1244" w14:textId="56A8593C" w:rsidR="080AC2E5" w:rsidRDefault="080AC2E5" w:rsidP="080AC2E5">
            <w:pPr>
              <w:spacing w:line="276" w:lineRule="auto"/>
              <w:rPr>
                <w:rFonts w:ascii="Calibri" w:eastAsia="Calibri" w:hAnsi="Calibri" w:cs="Calibri"/>
                <w:b/>
                <w:bCs/>
                <w:sz w:val="22"/>
                <w:szCs w:val="22"/>
              </w:rPr>
            </w:pPr>
          </w:p>
          <w:p w14:paraId="5B5A502C" w14:textId="031370EA" w:rsidR="080AC2E5" w:rsidRDefault="080AC2E5" w:rsidP="080AC2E5">
            <w:pPr>
              <w:spacing w:line="276" w:lineRule="auto"/>
              <w:rPr>
                <w:rFonts w:ascii="Calibri" w:eastAsia="Calibri" w:hAnsi="Calibri" w:cs="Calibri"/>
                <w:b/>
                <w:bCs/>
                <w:sz w:val="22"/>
                <w:szCs w:val="22"/>
              </w:rPr>
            </w:pPr>
          </w:p>
          <w:p w14:paraId="54888205" w14:textId="41657E05" w:rsidR="080AC2E5" w:rsidRDefault="080AC2E5" w:rsidP="080AC2E5">
            <w:pPr>
              <w:spacing w:line="276" w:lineRule="auto"/>
              <w:rPr>
                <w:rFonts w:ascii="Calibri" w:eastAsia="Calibri" w:hAnsi="Calibri" w:cs="Calibri"/>
                <w:b/>
                <w:bCs/>
                <w:sz w:val="22"/>
                <w:szCs w:val="22"/>
              </w:rPr>
            </w:pPr>
          </w:p>
          <w:p w14:paraId="335BE3F8" w14:textId="40089889" w:rsidR="080AC2E5" w:rsidRDefault="080AC2E5" w:rsidP="080AC2E5">
            <w:pPr>
              <w:spacing w:line="276" w:lineRule="auto"/>
              <w:rPr>
                <w:rFonts w:ascii="Calibri" w:eastAsia="Calibri" w:hAnsi="Calibri" w:cs="Calibri"/>
                <w:b/>
                <w:bCs/>
                <w:sz w:val="22"/>
                <w:szCs w:val="22"/>
              </w:rPr>
            </w:pPr>
          </w:p>
          <w:p w14:paraId="03AD4EA4" w14:textId="40A55E35" w:rsidR="080AC2E5" w:rsidRDefault="080AC2E5" w:rsidP="080AC2E5">
            <w:pPr>
              <w:spacing w:line="276" w:lineRule="auto"/>
              <w:rPr>
                <w:rFonts w:ascii="Calibri" w:eastAsia="Calibri" w:hAnsi="Calibri" w:cs="Calibri"/>
                <w:b/>
                <w:bCs/>
                <w:sz w:val="22"/>
                <w:szCs w:val="22"/>
              </w:rPr>
            </w:pPr>
          </w:p>
          <w:p w14:paraId="1804092E" w14:textId="47E55E4B" w:rsidR="080AC2E5" w:rsidRDefault="080AC2E5" w:rsidP="080AC2E5">
            <w:pPr>
              <w:spacing w:line="276" w:lineRule="auto"/>
              <w:rPr>
                <w:rFonts w:ascii="Calibri" w:eastAsia="Calibri" w:hAnsi="Calibri" w:cs="Calibri"/>
                <w:b/>
                <w:bCs/>
                <w:sz w:val="22"/>
                <w:szCs w:val="22"/>
              </w:rPr>
            </w:pPr>
          </w:p>
          <w:p w14:paraId="1B3994AE" w14:textId="79B444CD" w:rsidR="080AC2E5" w:rsidRDefault="080AC2E5" w:rsidP="080AC2E5">
            <w:pPr>
              <w:spacing w:line="276" w:lineRule="auto"/>
              <w:rPr>
                <w:rFonts w:ascii="Calibri" w:eastAsia="Calibri" w:hAnsi="Calibri" w:cs="Calibri"/>
                <w:b/>
                <w:bCs/>
                <w:sz w:val="22"/>
                <w:szCs w:val="22"/>
              </w:rPr>
            </w:pPr>
          </w:p>
          <w:p w14:paraId="383DBD1C" w14:textId="5D3DE7C0" w:rsidR="080AC2E5" w:rsidRDefault="080AC2E5" w:rsidP="080AC2E5">
            <w:pPr>
              <w:spacing w:line="276" w:lineRule="auto"/>
              <w:rPr>
                <w:rFonts w:ascii="Calibri" w:eastAsia="Calibri" w:hAnsi="Calibri" w:cs="Calibri"/>
                <w:b/>
                <w:bCs/>
                <w:sz w:val="22"/>
                <w:szCs w:val="22"/>
              </w:rPr>
            </w:pPr>
          </w:p>
          <w:p w14:paraId="724051EE" w14:textId="26FDD586" w:rsidR="7169098E" w:rsidRDefault="7EC47995" w:rsidP="60BCA39E">
            <w:pPr>
              <w:spacing w:line="276" w:lineRule="auto"/>
              <w:rPr>
                <w:rFonts w:ascii="Calibri" w:eastAsia="Calibri" w:hAnsi="Calibri" w:cs="Calibri"/>
                <w:b/>
                <w:bCs/>
                <w:sz w:val="22"/>
                <w:szCs w:val="22"/>
              </w:rPr>
            </w:pPr>
            <w:r w:rsidRPr="473F4DD0">
              <w:rPr>
                <w:rFonts w:ascii="Calibri" w:eastAsia="Calibri" w:hAnsi="Calibri" w:cs="Calibri"/>
                <w:b/>
                <w:bCs/>
                <w:sz w:val="22"/>
                <w:szCs w:val="22"/>
              </w:rPr>
              <w:t>TANZANIA:</w:t>
            </w:r>
          </w:p>
          <w:p w14:paraId="4EDD96C2" w14:textId="3F2367DF"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 xml:space="preserve">Subproject Region: Northern Tanzania- East Africa Drylands rangelands. The project area extends across critical areas of rangeland connectivity south and east of the greater </w:t>
            </w:r>
          </w:p>
          <w:p w14:paraId="3B73E899" w14:textId="3F5B2B97"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Serengeti – Ngorongoro and makes up the northern and southern most extents of the Tarangire – Manyara ecosystems.</w:t>
            </w:r>
          </w:p>
          <w:p w14:paraId="13BABBED" w14:textId="1B7AFA12"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 xml:space="preserve">Indigenous groups: Hadzabe, Akie, Maasai, Datoga, and Iraqw </w:t>
            </w:r>
          </w:p>
          <w:p w14:paraId="7AC17B15" w14:textId="4CC1B029"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Geographic scope (ha): 940,000</w:t>
            </w:r>
          </w:p>
          <w:p w14:paraId="4298E1CC" w14:textId="504C1F25"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EA: Ujamaa Community Resource Team (Tanzania)</w:t>
            </w:r>
          </w:p>
          <w:p w14:paraId="1D4E8C6D" w14:textId="69F7D838" w:rsidR="7169098E" w:rsidRDefault="7169098E" w:rsidP="37DACA81">
            <w:pPr>
              <w:spacing w:line="276" w:lineRule="auto"/>
              <w:rPr>
                <w:rFonts w:ascii="Calibri" w:eastAsia="Calibri" w:hAnsi="Calibri" w:cs="Calibri"/>
                <w:sz w:val="22"/>
                <w:szCs w:val="22"/>
              </w:rPr>
            </w:pPr>
          </w:p>
          <w:p w14:paraId="16B20A34" w14:textId="528A41A5" w:rsidR="7169098E" w:rsidRDefault="29B1A3B8" w:rsidP="07099D44">
            <w:pPr>
              <w:spacing w:line="276" w:lineRule="auto"/>
              <w:rPr>
                <w:rFonts w:ascii="Calibri" w:eastAsia="Calibri" w:hAnsi="Calibri" w:cs="Calibri"/>
                <w:sz w:val="22"/>
                <w:szCs w:val="22"/>
              </w:rPr>
            </w:pPr>
            <w:r w:rsidRPr="2CCF4134">
              <w:rPr>
                <w:rFonts w:ascii="Calibri" w:eastAsia="Calibri" w:hAnsi="Calibri" w:cs="Calibri"/>
                <w:sz w:val="22"/>
                <w:szCs w:val="22"/>
              </w:rPr>
              <w:t xml:space="preserve">Please access the link for Google Map: </w:t>
            </w:r>
            <w:hyperlink r:id="rId104">
              <w:r w:rsidR="656C22F0" w:rsidRPr="2CCF4134">
                <w:rPr>
                  <w:rStyle w:val="Hyperlink"/>
                  <w:rFonts w:ascii="Calibri" w:eastAsia="Calibri" w:hAnsi="Calibri" w:cs="Calibri"/>
                  <w:sz w:val="22"/>
                  <w:szCs w:val="22"/>
                </w:rPr>
                <w:t>UCRT, Tanzania Georeferenced Intervention Map</w:t>
              </w:r>
            </w:hyperlink>
          </w:p>
          <w:p w14:paraId="366B8D7B" w14:textId="1FC7F3EF" w:rsidR="7169098E" w:rsidRDefault="29B1A3B8" w:rsidP="07099D44">
            <w:pPr>
              <w:spacing w:line="276" w:lineRule="auto"/>
              <w:rPr>
                <w:rFonts w:ascii="Calibri" w:eastAsia="Calibri" w:hAnsi="Calibri" w:cs="Calibri"/>
                <w:sz w:val="22"/>
                <w:szCs w:val="22"/>
              </w:rPr>
            </w:pPr>
            <w:r w:rsidRPr="524B07B5">
              <w:rPr>
                <w:rFonts w:ascii="Calibri" w:eastAsia="Calibri" w:hAnsi="Calibri" w:cs="Calibri"/>
                <w:sz w:val="22"/>
                <w:szCs w:val="22"/>
              </w:rPr>
              <w:t xml:space="preserve">Please access the link for KML File: </w:t>
            </w:r>
            <w:hyperlink r:id="rId105">
              <w:r w:rsidR="6532E02A" w:rsidRPr="524B07B5">
                <w:rPr>
                  <w:rStyle w:val="Hyperlink"/>
                  <w:rFonts w:ascii="Calibri" w:eastAsia="Calibri" w:hAnsi="Calibri" w:cs="Calibri"/>
                  <w:sz w:val="22"/>
                  <w:szCs w:val="22"/>
                </w:rPr>
                <w:t>Link for KML File</w:t>
              </w:r>
            </w:hyperlink>
          </w:p>
          <w:p w14:paraId="2B565136" w14:textId="1B126445" w:rsidR="7169098E" w:rsidRDefault="7169098E" w:rsidP="07099D44">
            <w:pPr>
              <w:spacing w:line="276" w:lineRule="auto"/>
              <w:rPr>
                <w:rFonts w:ascii="Calibri" w:eastAsia="Calibri" w:hAnsi="Calibri" w:cs="Calibri"/>
                <w:sz w:val="22"/>
                <w:szCs w:val="22"/>
              </w:rPr>
            </w:pPr>
          </w:p>
          <w:p w14:paraId="12B255AF" w14:textId="175CD005" w:rsidR="7169098E" w:rsidRDefault="1646C04D" w:rsidP="37DACA81">
            <w:pPr>
              <w:spacing w:line="276" w:lineRule="auto"/>
              <w:rPr>
                <w:rFonts w:eastAsia="Calibri"/>
              </w:rPr>
            </w:pPr>
            <w:r>
              <w:rPr>
                <w:noProof/>
              </w:rPr>
              <w:drawing>
                <wp:inline distT="0" distB="0" distL="0" distR="0" wp14:anchorId="1A11C5FB" wp14:editId="40D99452">
                  <wp:extent cx="5110206" cy="2495550"/>
                  <wp:effectExtent l="0" t="0" r="0" b="0"/>
                  <wp:docPr id="8926102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10219" name=""/>
                          <pic:cNvPicPr/>
                        </pic:nvPicPr>
                        <pic:blipFill>
                          <a:blip r:embed="rId106">
                            <a:extLst>
                              <a:ext uri="{28A0092B-C50C-407E-A947-70E740481C1C}">
                                <a14:useLocalDpi xmlns:a14="http://schemas.microsoft.com/office/drawing/2010/main"/>
                              </a:ext>
                            </a:extLst>
                          </a:blip>
                          <a:stretch>
                            <a:fillRect/>
                          </a:stretch>
                        </pic:blipFill>
                        <pic:spPr>
                          <a:xfrm>
                            <a:off x="0" y="0"/>
                            <a:ext cx="5110206" cy="2495550"/>
                          </a:xfrm>
                          <a:prstGeom prst="rect">
                            <a:avLst/>
                          </a:prstGeom>
                        </pic:spPr>
                      </pic:pic>
                    </a:graphicData>
                  </a:graphic>
                </wp:inline>
              </w:drawing>
            </w:r>
          </w:p>
          <w:p w14:paraId="53E5D9C6" w14:textId="7CDDEE1D" w:rsidR="7169098E" w:rsidRDefault="7169098E" w:rsidP="37DACA81">
            <w:pPr>
              <w:spacing w:line="276" w:lineRule="auto"/>
              <w:rPr>
                <w:rFonts w:eastAsia="Calibri"/>
              </w:rPr>
            </w:pPr>
          </w:p>
          <w:p w14:paraId="4A7E88E3" w14:textId="078CE269" w:rsidR="080AC2E5" w:rsidRDefault="080AC2E5" w:rsidP="080AC2E5">
            <w:pPr>
              <w:spacing w:line="276" w:lineRule="auto"/>
              <w:rPr>
                <w:rFonts w:ascii="Calibri" w:eastAsia="Calibri" w:hAnsi="Calibri" w:cs="Calibri"/>
                <w:b/>
                <w:bCs/>
                <w:sz w:val="22"/>
                <w:szCs w:val="22"/>
                <w:lang w:val="fr-FR"/>
              </w:rPr>
            </w:pPr>
          </w:p>
          <w:p w14:paraId="2B5E9729" w14:textId="7B5FBCB4" w:rsidR="080AC2E5" w:rsidRDefault="080AC2E5" w:rsidP="080AC2E5">
            <w:pPr>
              <w:spacing w:line="276" w:lineRule="auto"/>
              <w:rPr>
                <w:rFonts w:ascii="Calibri" w:eastAsia="Calibri" w:hAnsi="Calibri" w:cs="Calibri"/>
                <w:b/>
                <w:bCs/>
                <w:sz w:val="22"/>
                <w:szCs w:val="22"/>
                <w:lang w:val="fr-FR"/>
              </w:rPr>
            </w:pPr>
          </w:p>
          <w:p w14:paraId="6B02BE04" w14:textId="22146E6C" w:rsidR="080AC2E5" w:rsidRDefault="080AC2E5" w:rsidP="080AC2E5">
            <w:pPr>
              <w:spacing w:line="276" w:lineRule="auto"/>
              <w:rPr>
                <w:rFonts w:ascii="Calibri" w:eastAsia="Calibri" w:hAnsi="Calibri" w:cs="Calibri"/>
                <w:b/>
                <w:bCs/>
                <w:sz w:val="22"/>
                <w:szCs w:val="22"/>
                <w:lang w:val="fr-FR"/>
              </w:rPr>
            </w:pPr>
          </w:p>
          <w:p w14:paraId="192486B7" w14:textId="2CF43B8D" w:rsidR="080AC2E5" w:rsidRDefault="080AC2E5" w:rsidP="080AC2E5">
            <w:pPr>
              <w:spacing w:line="276" w:lineRule="auto"/>
              <w:rPr>
                <w:rFonts w:ascii="Calibri" w:eastAsia="Calibri" w:hAnsi="Calibri" w:cs="Calibri"/>
                <w:b/>
                <w:bCs/>
                <w:sz w:val="22"/>
                <w:szCs w:val="22"/>
                <w:lang w:val="fr-FR"/>
              </w:rPr>
            </w:pPr>
          </w:p>
          <w:p w14:paraId="1FF09BF3" w14:textId="7F522082" w:rsidR="080AC2E5" w:rsidRDefault="080AC2E5" w:rsidP="080AC2E5">
            <w:pPr>
              <w:spacing w:line="276" w:lineRule="auto"/>
              <w:rPr>
                <w:rFonts w:ascii="Calibri" w:eastAsia="Calibri" w:hAnsi="Calibri" w:cs="Calibri"/>
                <w:b/>
                <w:bCs/>
                <w:sz w:val="22"/>
                <w:szCs w:val="22"/>
                <w:lang w:val="fr-FR"/>
              </w:rPr>
            </w:pPr>
          </w:p>
          <w:p w14:paraId="51EA9BDE" w14:textId="49A18C89" w:rsidR="080AC2E5" w:rsidRDefault="080AC2E5" w:rsidP="080AC2E5">
            <w:pPr>
              <w:spacing w:line="276" w:lineRule="auto"/>
              <w:rPr>
                <w:rFonts w:ascii="Calibri" w:eastAsia="Calibri" w:hAnsi="Calibri" w:cs="Calibri"/>
                <w:b/>
                <w:bCs/>
                <w:sz w:val="22"/>
                <w:szCs w:val="22"/>
                <w:lang w:val="fr-FR"/>
              </w:rPr>
            </w:pPr>
          </w:p>
          <w:p w14:paraId="4E7B8998" w14:textId="2264E849" w:rsidR="080AC2E5" w:rsidRDefault="080AC2E5" w:rsidP="080AC2E5">
            <w:pPr>
              <w:spacing w:line="276" w:lineRule="auto"/>
              <w:rPr>
                <w:rFonts w:ascii="Calibri" w:eastAsia="Calibri" w:hAnsi="Calibri" w:cs="Calibri"/>
                <w:b/>
                <w:bCs/>
                <w:sz w:val="22"/>
                <w:szCs w:val="22"/>
                <w:lang w:val="fr-FR"/>
              </w:rPr>
            </w:pPr>
          </w:p>
          <w:p w14:paraId="70B0ED05" w14:textId="7D1DB23A" w:rsidR="7169098E" w:rsidRPr="006D4F47" w:rsidRDefault="7EC47995" w:rsidP="60BCA39E">
            <w:pPr>
              <w:spacing w:line="276" w:lineRule="auto"/>
              <w:rPr>
                <w:rFonts w:ascii="Calibri" w:eastAsia="Calibri" w:hAnsi="Calibri" w:cs="Calibri"/>
                <w:b/>
                <w:bCs/>
                <w:sz w:val="22"/>
                <w:szCs w:val="22"/>
                <w:lang w:val="fr-FR"/>
              </w:rPr>
            </w:pPr>
            <w:r w:rsidRPr="473F4DD0">
              <w:rPr>
                <w:rFonts w:ascii="Calibri" w:eastAsia="Calibri" w:hAnsi="Calibri" w:cs="Calibri"/>
                <w:b/>
                <w:bCs/>
                <w:sz w:val="22"/>
                <w:szCs w:val="22"/>
                <w:lang w:val="fr-FR"/>
              </w:rPr>
              <w:t>RÉPUBLIQUE DÉMOCRATIQUE DU CONGO</w:t>
            </w:r>
          </w:p>
          <w:p w14:paraId="5FCD3539" w14:textId="18759556" w:rsidR="7169098E" w:rsidRPr="006D4F47" w:rsidRDefault="241E5B93" w:rsidP="473F4DD0">
            <w:pPr>
              <w:spacing w:line="276" w:lineRule="auto"/>
              <w:rPr>
                <w:rFonts w:ascii="Calibri" w:eastAsia="Calibri" w:hAnsi="Calibri" w:cs="Calibri"/>
                <w:sz w:val="22"/>
                <w:szCs w:val="22"/>
                <w:lang w:val="pt-BR"/>
              </w:rPr>
            </w:pPr>
            <w:r w:rsidRPr="473F4DD0">
              <w:rPr>
                <w:rFonts w:ascii="Calibri" w:eastAsia="Calibri" w:hAnsi="Calibri" w:cs="Calibri"/>
                <w:sz w:val="22"/>
                <w:szCs w:val="22"/>
                <w:lang w:val="pt-BR"/>
              </w:rPr>
              <w:t>Subproject Region: Congo basin</w:t>
            </w:r>
          </w:p>
          <w:p w14:paraId="2229A9D7" w14:textId="4E8E53D8" w:rsidR="7169098E" w:rsidRPr="00F14F69" w:rsidRDefault="241E5B93" w:rsidP="473F4DD0">
            <w:pPr>
              <w:spacing w:line="276" w:lineRule="auto"/>
              <w:rPr>
                <w:rFonts w:ascii="Calibri" w:eastAsia="Calibri" w:hAnsi="Calibri" w:cs="Calibri"/>
                <w:sz w:val="22"/>
                <w:szCs w:val="22"/>
                <w:lang w:val="fr-FR"/>
              </w:rPr>
            </w:pPr>
            <w:r w:rsidRPr="473F4DD0">
              <w:rPr>
                <w:rFonts w:ascii="Calibri" w:eastAsia="Calibri" w:hAnsi="Calibri" w:cs="Calibri"/>
                <w:sz w:val="22"/>
                <w:szCs w:val="22"/>
                <w:lang w:val="fr-FR"/>
              </w:rPr>
              <w:t>Indigenous groups : Bambuti- Babuluko; Batwa; Bacwa</w:t>
            </w:r>
          </w:p>
          <w:p w14:paraId="00911C3D" w14:textId="33E78DED" w:rsidR="7169098E" w:rsidRPr="006D4F47" w:rsidRDefault="241E5B93" w:rsidP="473F4DD0">
            <w:pPr>
              <w:spacing w:line="276" w:lineRule="auto"/>
              <w:rPr>
                <w:rFonts w:ascii="Calibri" w:eastAsia="Calibri" w:hAnsi="Calibri" w:cs="Calibri"/>
                <w:sz w:val="22"/>
                <w:szCs w:val="22"/>
                <w:lang w:val="fr-FR"/>
              </w:rPr>
            </w:pPr>
            <w:r w:rsidRPr="473F4DD0">
              <w:rPr>
                <w:rFonts w:ascii="Calibri" w:eastAsia="Calibri" w:hAnsi="Calibri" w:cs="Calibri"/>
                <w:sz w:val="22"/>
                <w:szCs w:val="22"/>
                <w:lang w:val="fr-FR"/>
              </w:rPr>
              <w:t>Geographic scope (ha) : 661,931</w:t>
            </w:r>
          </w:p>
          <w:p w14:paraId="5F3589E2" w14:textId="526F8999" w:rsidR="7169098E" w:rsidRPr="006D4F47" w:rsidRDefault="241E5B93" w:rsidP="473F4DD0">
            <w:pPr>
              <w:spacing w:line="276" w:lineRule="auto"/>
              <w:rPr>
                <w:rFonts w:ascii="Calibri" w:eastAsia="Calibri" w:hAnsi="Calibri" w:cs="Calibri"/>
                <w:sz w:val="22"/>
                <w:szCs w:val="22"/>
                <w:lang w:val="fr-FR"/>
              </w:rPr>
            </w:pPr>
            <w:r w:rsidRPr="473F4DD0">
              <w:rPr>
                <w:rFonts w:ascii="Calibri" w:eastAsia="Calibri" w:hAnsi="Calibri" w:cs="Calibri"/>
                <w:sz w:val="22"/>
                <w:szCs w:val="22"/>
                <w:lang w:val="fr-FR"/>
              </w:rPr>
              <w:t xml:space="preserve">EA : Alliance Nationale d'Appui et de Promotion des Aires et territoires conservés par les Peuples autochtones et communautés locales en République démocratique du Congo </w:t>
            </w:r>
          </w:p>
          <w:p w14:paraId="31B21425" w14:textId="7C5EE009"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(ANAPAC-RDCONGO)</w:t>
            </w:r>
          </w:p>
          <w:p w14:paraId="6D0F4B4E" w14:textId="3B1BBA74" w:rsidR="7169098E" w:rsidRDefault="7169098E" w:rsidP="37DACA81">
            <w:pPr>
              <w:spacing w:line="276" w:lineRule="auto"/>
              <w:rPr>
                <w:rFonts w:ascii="Calibri" w:eastAsia="Calibri" w:hAnsi="Calibri" w:cs="Calibri"/>
                <w:sz w:val="22"/>
                <w:szCs w:val="22"/>
              </w:rPr>
            </w:pPr>
          </w:p>
          <w:p w14:paraId="40D8F537" w14:textId="73A0D9E3" w:rsidR="7169098E" w:rsidRDefault="1D9FE3C7" w:rsidP="07099D44">
            <w:pPr>
              <w:spacing w:line="276" w:lineRule="auto"/>
              <w:rPr>
                <w:rFonts w:ascii="Calibri" w:eastAsia="Calibri" w:hAnsi="Calibri" w:cs="Calibri"/>
                <w:sz w:val="22"/>
                <w:szCs w:val="22"/>
              </w:rPr>
            </w:pPr>
            <w:r w:rsidRPr="6263B1D5">
              <w:rPr>
                <w:rFonts w:ascii="Calibri" w:eastAsia="Calibri" w:hAnsi="Calibri" w:cs="Calibri"/>
                <w:sz w:val="22"/>
                <w:szCs w:val="22"/>
              </w:rPr>
              <w:t xml:space="preserve">Please access the link for Google Map: </w:t>
            </w:r>
            <w:hyperlink r:id="rId107">
              <w:r w:rsidR="75C56064" w:rsidRPr="6263B1D5">
                <w:rPr>
                  <w:rStyle w:val="Hyperlink"/>
                  <w:rFonts w:ascii="Calibri" w:eastAsia="Calibri" w:hAnsi="Calibri" w:cs="Calibri"/>
                  <w:sz w:val="22"/>
                  <w:szCs w:val="22"/>
                </w:rPr>
                <w:t>ANAPAC-RDCONGO Georeferenced Intervention Map</w:t>
              </w:r>
            </w:hyperlink>
          </w:p>
          <w:p w14:paraId="4C24B8BA" w14:textId="41372A22" w:rsidR="7169098E" w:rsidRDefault="1D9FE3C7" w:rsidP="07099D44">
            <w:pPr>
              <w:spacing w:line="276" w:lineRule="auto"/>
              <w:rPr>
                <w:rFonts w:ascii="Calibri" w:eastAsia="Calibri" w:hAnsi="Calibri" w:cs="Calibri"/>
                <w:sz w:val="22"/>
                <w:szCs w:val="22"/>
              </w:rPr>
            </w:pPr>
            <w:r w:rsidRPr="6263B1D5">
              <w:rPr>
                <w:rFonts w:ascii="Calibri" w:eastAsia="Calibri" w:hAnsi="Calibri" w:cs="Calibri"/>
                <w:sz w:val="22"/>
                <w:szCs w:val="22"/>
              </w:rPr>
              <w:t xml:space="preserve">Please access the link for KML File: </w:t>
            </w:r>
            <w:hyperlink r:id="rId108">
              <w:r w:rsidR="7D3D1056" w:rsidRPr="6263B1D5">
                <w:rPr>
                  <w:rStyle w:val="Hyperlink"/>
                  <w:rFonts w:ascii="Calibri" w:eastAsia="Calibri" w:hAnsi="Calibri" w:cs="Calibri"/>
                  <w:sz w:val="22"/>
                  <w:szCs w:val="22"/>
                </w:rPr>
                <w:t>Link for KML File</w:t>
              </w:r>
            </w:hyperlink>
          </w:p>
          <w:p w14:paraId="43B15264" w14:textId="1431CA92" w:rsidR="7169098E" w:rsidRDefault="7169098E" w:rsidP="07099D44">
            <w:pPr>
              <w:spacing w:line="276" w:lineRule="auto"/>
              <w:rPr>
                <w:rFonts w:ascii="Calibri" w:eastAsia="Calibri" w:hAnsi="Calibri" w:cs="Calibri"/>
                <w:sz w:val="22"/>
                <w:szCs w:val="22"/>
              </w:rPr>
            </w:pPr>
          </w:p>
          <w:p w14:paraId="69F8B917" w14:textId="222BC6F2" w:rsidR="7169098E" w:rsidRDefault="4F05AF76" w:rsidP="37DACA81">
            <w:pPr>
              <w:spacing w:line="276" w:lineRule="auto"/>
              <w:rPr>
                <w:rFonts w:eastAsia="Calibri"/>
              </w:rPr>
            </w:pPr>
            <w:r>
              <w:rPr>
                <w:noProof/>
              </w:rPr>
              <w:lastRenderedPageBreak/>
              <w:drawing>
                <wp:inline distT="0" distB="0" distL="0" distR="0" wp14:anchorId="0BA2C45B" wp14:editId="4ED6D990">
                  <wp:extent cx="5133359" cy="2466975"/>
                  <wp:effectExtent l="0" t="0" r="0" b="0"/>
                  <wp:docPr id="14603628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62853" name=""/>
                          <pic:cNvPicPr/>
                        </pic:nvPicPr>
                        <pic:blipFill>
                          <a:blip r:embed="rId109">
                            <a:extLst>
                              <a:ext uri="{28A0092B-C50C-407E-A947-70E740481C1C}">
                                <a14:useLocalDpi xmlns:a14="http://schemas.microsoft.com/office/drawing/2010/main"/>
                              </a:ext>
                            </a:extLst>
                          </a:blip>
                          <a:stretch>
                            <a:fillRect/>
                          </a:stretch>
                        </pic:blipFill>
                        <pic:spPr>
                          <a:xfrm>
                            <a:off x="0" y="0"/>
                            <a:ext cx="5133359" cy="2466975"/>
                          </a:xfrm>
                          <a:prstGeom prst="rect">
                            <a:avLst/>
                          </a:prstGeom>
                        </pic:spPr>
                      </pic:pic>
                    </a:graphicData>
                  </a:graphic>
                </wp:inline>
              </w:drawing>
            </w:r>
          </w:p>
          <w:p w14:paraId="18196EFB" w14:textId="72E43EBC" w:rsidR="60BCA39E" w:rsidRDefault="60BCA39E" w:rsidP="60BCA39E">
            <w:pPr>
              <w:spacing w:line="276" w:lineRule="auto"/>
              <w:rPr>
                <w:rFonts w:eastAsia="Calibri"/>
              </w:rPr>
            </w:pPr>
          </w:p>
          <w:p w14:paraId="51A24F1E" w14:textId="08B497EB" w:rsidR="080AC2E5" w:rsidRDefault="080AC2E5" w:rsidP="080AC2E5">
            <w:pPr>
              <w:spacing w:line="276" w:lineRule="auto"/>
              <w:rPr>
                <w:rFonts w:ascii="Calibri" w:eastAsia="Calibri" w:hAnsi="Calibri" w:cs="Calibri"/>
                <w:b/>
                <w:bCs/>
                <w:sz w:val="22"/>
                <w:szCs w:val="22"/>
              </w:rPr>
            </w:pPr>
          </w:p>
          <w:p w14:paraId="25E8EAD6" w14:textId="359D4EEE" w:rsidR="080AC2E5" w:rsidRDefault="080AC2E5" w:rsidP="080AC2E5">
            <w:pPr>
              <w:spacing w:line="276" w:lineRule="auto"/>
              <w:rPr>
                <w:rFonts w:ascii="Calibri" w:eastAsia="Calibri" w:hAnsi="Calibri" w:cs="Calibri"/>
                <w:b/>
                <w:bCs/>
                <w:sz w:val="22"/>
                <w:szCs w:val="22"/>
              </w:rPr>
            </w:pPr>
          </w:p>
          <w:p w14:paraId="4D7C346A" w14:textId="4B17E2A6" w:rsidR="080AC2E5" w:rsidRDefault="080AC2E5" w:rsidP="080AC2E5">
            <w:pPr>
              <w:spacing w:line="276" w:lineRule="auto"/>
              <w:rPr>
                <w:rFonts w:ascii="Calibri" w:eastAsia="Calibri" w:hAnsi="Calibri" w:cs="Calibri"/>
                <w:b/>
                <w:bCs/>
                <w:sz w:val="22"/>
                <w:szCs w:val="22"/>
              </w:rPr>
            </w:pPr>
          </w:p>
          <w:p w14:paraId="75D37378" w14:textId="786EA2D3" w:rsidR="080AC2E5" w:rsidRDefault="080AC2E5" w:rsidP="080AC2E5">
            <w:pPr>
              <w:spacing w:line="276" w:lineRule="auto"/>
              <w:rPr>
                <w:rFonts w:ascii="Calibri" w:eastAsia="Calibri" w:hAnsi="Calibri" w:cs="Calibri"/>
                <w:b/>
                <w:bCs/>
                <w:sz w:val="22"/>
                <w:szCs w:val="22"/>
              </w:rPr>
            </w:pPr>
          </w:p>
          <w:p w14:paraId="18AAE5FF" w14:textId="74A0EE48" w:rsidR="080AC2E5" w:rsidRDefault="080AC2E5" w:rsidP="080AC2E5">
            <w:pPr>
              <w:spacing w:line="276" w:lineRule="auto"/>
              <w:rPr>
                <w:rFonts w:ascii="Calibri" w:eastAsia="Calibri" w:hAnsi="Calibri" w:cs="Calibri"/>
                <w:b/>
                <w:bCs/>
                <w:sz w:val="22"/>
                <w:szCs w:val="22"/>
              </w:rPr>
            </w:pPr>
          </w:p>
          <w:p w14:paraId="1FDA7359" w14:textId="0F26B032" w:rsidR="080AC2E5" w:rsidRDefault="080AC2E5" w:rsidP="080AC2E5">
            <w:pPr>
              <w:spacing w:line="276" w:lineRule="auto"/>
              <w:rPr>
                <w:rFonts w:ascii="Calibri" w:eastAsia="Calibri" w:hAnsi="Calibri" w:cs="Calibri"/>
                <w:b/>
                <w:bCs/>
                <w:sz w:val="22"/>
                <w:szCs w:val="22"/>
              </w:rPr>
            </w:pPr>
          </w:p>
          <w:p w14:paraId="47456AD3" w14:textId="4D3CCFD3" w:rsidR="080AC2E5" w:rsidRDefault="080AC2E5" w:rsidP="080AC2E5">
            <w:pPr>
              <w:spacing w:line="276" w:lineRule="auto"/>
              <w:rPr>
                <w:rFonts w:ascii="Calibri" w:eastAsia="Calibri" w:hAnsi="Calibri" w:cs="Calibri"/>
                <w:b/>
                <w:bCs/>
                <w:sz w:val="22"/>
                <w:szCs w:val="22"/>
              </w:rPr>
            </w:pPr>
          </w:p>
          <w:p w14:paraId="5B3B5180" w14:textId="1F1FB9BF" w:rsidR="60BCA39E" w:rsidRDefault="4F40426B" w:rsidP="60BCA39E">
            <w:pPr>
              <w:spacing w:line="276" w:lineRule="auto"/>
              <w:rPr>
                <w:rFonts w:ascii="Calibri" w:eastAsia="Calibri" w:hAnsi="Calibri" w:cs="Calibri"/>
                <w:b/>
                <w:bCs/>
                <w:sz w:val="22"/>
                <w:szCs w:val="22"/>
              </w:rPr>
            </w:pPr>
            <w:r w:rsidRPr="74172A5F">
              <w:rPr>
                <w:rFonts w:ascii="Calibri" w:eastAsia="Calibri" w:hAnsi="Calibri" w:cs="Calibri"/>
                <w:b/>
                <w:bCs/>
                <w:sz w:val="22"/>
                <w:szCs w:val="22"/>
              </w:rPr>
              <w:t>PACIFIC REGION:</w:t>
            </w:r>
          </w:p>
          <w:p w14:paraId="77C1EFAE" w14:textId="4789D9FB" w:rsidR="080AC2E5" w:rsidRDefault="080AC2E5" w:rsidP="080AC2E5">
            <w:pPr>
              <w:spacing w:line="276" w:lineRule="auto"/>
              <w:rPr>
                <w:rFonts w:ascii="Calibri" w:eastAsia="Calibri" w:hAnsi="Calibri" w:cs="Calibri"/>
                <w:b/>
                <w:bCs/>
                <w:sz w:val="22"/>
                <w:szCs w:val="22"/>
              </w:rPr>
            </w:pPr>
          </w:p>
          <w:p w14:paraId="6C7A729F" w14:textId="7A033895" w:rsidR="7169098E" w:rsidRDefault="7EC47995" w:rsidP="473F4DD0">
            <w:pPr>
              <w:spacing w:line="276" w:lineRule="auto"/>
              <w:rPr>
                <w:rFonts w:ascii="Calibri" w:eastAsia="Calibri" w:hAnsi="Calibri" w:cs="Calibri"/>
                <w:b/>
                <w:bCs/>
                <w:sz w:val="22"/>
                <w:szCs w:val="22"/>
              </w:rPr>
            </w:pPr>
            <w:r w:rsidRPr="473F4DD0">
              <w:rPr>
                <w:rFonts w:ascii="Calibri" w:eastAsia="Calibri" w:hAnsi="Calibri" w:cs="Calibri"/>
                <w:b/>
                <w:bCs/>
                <w:sz w:val="22"/>
                <w:szCs w:val="22"/>
              </w:rPr>
              <w:t>FIJI &amp; COOK ISLANDS</w:t>
            </w:r>
          </w:p>
          <w:p w14:paraId="01A52428" w14:textId="5BD5D3C7"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Subproject Region: Pacific-Lau Seascape and Cook Islands</w:t>
            </w:r>
          </w:p>
          <w:p w14:paraId="3BAD3707" w14:textId="33C01CF2"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Indigenous groups: Lauan, Atiu, Pukapuka</w:t>
            </w:r>
          </w:p>
          <w:p w14:paraId="1FD228CA" w14:textId="6D02E44A"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Geographic scope (ha): 483,104</w:t>
            </w:r>
          </w:p>
          <w:p w14:paraId="647D2E47" w14:textId="46E6F933" w:rsidR="7169098E" w:rsidRDefault="241E5B93" w:rsidP="473F4DD0">
            <w:pPr>
              <w:spacing w:line="276" w:lineRule="auto"/>
              <w:rPr>
                <w:rFonts w:ascii="Calibri" w:eastAsia="Calibri" w:hAnsi="Calibri" w:cs="Calibri"/>
                <w:sz w:val="22"/>
                <w:szCs w:val="22"/>
              </w:rPr>
            </w:pPr>
            <w:r w:rsidRPr="473F4DD0">
              <w:rPr>
                <w:rFonts w:ascii="Calibri" w:eastAsia="Calibri" w:hAnsi="Calibri" w:cs="Calibri"/>
                <w:sz w:val="22"/>
                <w:szCs w:val="22"/>
              </w:rPr>
              <w:t>EA: House of Ariki/Lau execution support through CI Fiji</w:t>
            </w:r>
          </w:p>
          <w:p w14:paraId="2756E109" w14:textId="4862FC23" w:rsidR="7169098E" w:rsidRDefault="7169098E" w:rsidP="37DACA81">
            <w:pPr>
              <w:spacing w:line="276" w:lineRule="auto"/>
              <w:rPr>
                <w:rFonts w:ascii="Calibri" w:eastAsia="Calibri" w:hAnsi="Calibri" w:cs="Calibri"/>
                <w:sz w:val="22"/>
                <w:szCs w:val="22"/>
              </w:rPr>
            </w:pPr>
          </w:p>
          <w:p w14:paraId="51753770" w14:textId="2E6CC48E" w:rsidR="7169098E" w:rsidRDefault="3CB18EE4" w:rsidP="6A7CEF6C">
            <w:pPr>
              <w:spacing w:line="276" w:lineRule="auto"/>
              <w:rPr>
                <w:rFonts w:ascii="Calibri" w:eastAsia="Calibri" w:hAnsi="Calibri" w:cs="Calibri"/>
                <w:sz w:val="22"/>
                <w:szCs w:val="22"/>
              </w:rPr>
            </w:pPr>
            <w:r w:rsidRPr="6A7CEF6C">
              <w:rPr>
                <w:rFonts w:ascii="Calibri" w:eastAsia="Calibri" w:hAnsi="Calibri" w:cs="Calibri"/>
                <w:sz w:val="22"/>
                <w:szCs w:val="22"/>
              </w:rPr>
              <w:t xml:space="preserve">Please access the link for Google Map: </w:t>
            </w:r>
            <w:hyperlink r:id="rId110" w:history="1">
              <w:r w:rsidRPr="000560B7">
                <w:rPr>
                  <w:rStyle w:val="Hyperlink"/>
                  <w:rFonts w:ascii="Calibri" w:eastAsia="Calibri" w:hAnsi="Calibri" w:cs="Calibri"/>
                  <w:sz w:val="22"/>
                  <w:szCs w:val="22"/>
                </w:rPr>
                <w:t>FIJI &amp; COOK ISLANDS Georeferenced Intervention Map</w:t>
              </w:r>
            </w:hyperlink>
          </w:p>
          <w:p w14:paraId="3DCC2C8F" w14:textId="3B73AEDD" w:rsidR="7169098E" w:rsidRDefault="3CB18EE4" w:rsidP="6A7CEF6C">
            <w:pPr>
              <w:spacing w:line="276" w:lineRule="auto"/>
              <w:rPr>
                <w:rFonts w:ascii="Calibri" w:eastAsia="Calibri" w:hAnsi="Calibri" w:cs="Calibri"/>
                <w:sz w:val="22"/>
                <w:szCs w:val="22"/>
              </w:rPr>
            </w:pPr>
            <w:r w:rsidRPr="6A7CEF6C">
              <w:rPr>
                <w:rFonts w:ascii="Calibri" w:eastAsia="Calibri" w:hAnsi="Calibri" w:cs="Calibri"/>
                <w:sz w:val="22"/>
                <w:szCs w:val="22"/>
              </w:rPr>
              <w:t xml:space="preserve">Please access the link for KML File: </w:t>
            </w:r>
            <w:hyperlink r:id="rId111">
              <w:r w:rsidR="1F087828" w:rsidRPr="473F4DD0">
                <w:rPr>
                  <w:rStyle w:val="Hyperlink"/>
                  <w:rFonts w:ascii="Calibri" w:eastAsia="Calibri" w:hAnsi="Calibri" w:cs="Calibri"/>
                  <w:sz w:val="22"/>
                  <w:szCs w:val="22"/>
                </w:rPr>
                <w:t>Link for KML File</w:t>
              </w:r>
            </w:hyperlink>
          </w:p>
          <w:p w14:paraId="32676FF4" w14:textId="77777777" w:rsidR="008E5C88" w:rsidRDefault="008E5C88" w:rsidP="6A7CEF6C">
            <w:pPr>
              <w:spacing w:line="276" w:lineRule="auto"/>
              <w:rPr>
                <w:rFonts w:ascii="Calibri" w:eastAsia="Calibri" w:hAnsi="Calibri" w:cs="Calibri"/>
                <w:sz w:val="22"/>
                <w:szCs w:val="22"/>
              </w:rPr>
            </w:pPr>
          </w:p>
          <w:p w14:paraId="079B4DA0" w14:textId="7C25BB92" w:rsidR="1F087828" w:rsidRDefault="1F087828" w:rsidP="473F4DD0">
            <w:pPr>
              <w:spacing w:line="276" w:lineRule="auto"/>
            </w:pPr>
            <w:r>
              <w:rPr>
                <w:noProof/>
              </w:rPr>
              <w:lastRenderedPageBreak/>
              <w:drawing>
                <wp:inline distT="0" distB="0" distL="0" distR="0" wp14:anchorId="6E28CB7C" wp14:editId="5AF1BE93">
                  <wp:extent cx="5069713" cy="3073153"/>
                  <wp:effectExtent l="0" t="0" r="0" b="0"/>
                  <wp:docPr id="6414318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31833" name=""/>
                          <pic:cNvPicPr/>
                        </pic:nvPicPr>
                        <pic:blipFill>
                          <a:blip r:embed="rId112">
                            <a:extLst>
                              <a:ext uri="{28A0092B-C50C-407E-A947-70E740481C1C}">
                                <a14:useLocalDpi xmlns:a14="http://schemas.microsoft.com/office/drawing/2010/main"/>
                              </a:ext>
                            </a:extLst>
                          </a:blip>
                          <a:stretch>
                            <a:fillRect/>
                          </a:stretch>
                        </pic:blipFill>
                        <pic:spPr>
                          <a:xfrm>
                            <a:off x="0" y="0"/>
                            <a:ext cx="5069713" cy="3073153"/>
                          </a:xfrm>
                          <a:prstGeom prst="rect">
                            <a:avLst/>
                          </a:prstGeom>
                        </pic:spPr>
                      </pic:pic>
                    </a:graphicData>
                  </a:graphic>
                </wp:inline>
              </w:drawing>
            </w:r>
          </w:p>
          <w:p w14:paraId="46142100" w14:textId="40A870EE" w:rsidR="7169098E" w:rsidRDefault="7169098E" w:rsidP="473F4DD0">
            <w:pPr>
              <w:spacing w:line="276" w:lineRule="auto"/>
              <w:rPr>
                <w:rFonts w:eastAsia="Calibri"/>
              </w:rPr>
            </w:pPr>
          </w:p>
        </w:tc>
      </w:tr>
    </w:tbl>
    <w:p w14:paraId="1908D3E8" w14:textId="3FA8BC76" w:rsidR="1F630E2F" w:rsidRDefault="1F630E2F" w:rsidP="2A403E77">
      <w:pPr>
        <w:spacing w:after="120" w:line="276" w:lineRule="auto"/>
        <w:rPr>
          <w:rFonts w:ascii="Calibri" w:eastAsia="Calibri" w:hAnsi="Calibri" w:cs="Calibri"/>
          <w:sz w:val="22"/>
          <w:szCs w:val="22"/>
        </w:rPr>
      </w:pPr>
    </w:p>
    <w:p w14:paraId="3DBDDCFB" w14:textId="14DB2BFB" w:rsidR="001C3982" w:rsidRPr="007A5332" w:rsidRDefault="001C3982" w:rsidP="2A403E77">
      <w:pPr>
        <w:spacing w:after="120" w:line="276" w:lineRule="auto"/>
        <w:rPr>
          <w:rFonts w:ascii="Calibri" w:eastAsia="Calibri" w:hAnsi="Calibri" w:cs="Calibri"/>
          <w:sz w:val="22"/>
          <w:szCs w:val="22"/>
        </w:rPr>
      </w:pPr>
    </w:p>
    <w:p w14:paraId="585DD0A3" w14:textId="03B3FB20" w:rsidR="41CDFB2F" w:rsidRDefault="41CDFB2F" w:rsidP="41CDFB2F">
      <w:pPr>
        <w:spacing w:line="259" w:lineRule="auto"/>
        <w:jc w:val="center"/>
        <w:rPr>
          <w:rFonts w:ascii="Calibri" w:eastAsia="Calibri" w:hAnsi="Calibri" w:cs="Calibri"/>
          <w:b/>
          <w:bCs/>
          <w:u w:val="single"/>
        </w:rPr>
      </w:pPr>
    </w:p>
    <w:p w14:paraId="40BEDD4E" w14:textId="2C44644C" w:rsidR="41CDFB2F" w:rsidRDefault="41CDFB2F" w:rsidP="41CDFB2F">
      <w:pPr>
        <w:spacing w:line="259" w:lineRule="auto"/>
        <w:jc w:val="center"/>
        <w:rPr>
          <w:rFonts w:ascii="Calibri" w:eastAsia="Calibri" w:hAnsi="Calibri" w:cs="Calibri"/>
          <w:b/>
          <w:bCs/>
          <w:u w:val="single"/>
        </w:rPr>
      </w:pPr>
    </w:p>
    <w:p w14:paraId="7503ABB5" w14:textId="34804334" w:rsidR="74172A5F" w:rsidRDefault="74172A5F" w:rsidP="74172A5F">
      <w:pPr>
        <w:spacing w:line="259" w:lineRule="auto"/>
        <w:jc w:val="center"/>
        <w:rPr>
          <w:rFonts w:ascii="Calibri" w:eastAsia="Calibri" w:hAnsi="Calibri" w:cs="Calibri"/>
          <w:b/>
          <w:bCs/>
          <w:u w:val="single"/>
        </w:rPr>
      </w:pPr>
    </w:p>
    <w:p w14:paraId="3F031AAC" w14:textId="39A2EA47" w:rsidR="74172A5F" w:rsidRDefault="74172A5F" w:rsidP="74172A5F">
      <w:pPr>
        <w:spacing w:line="259" w:lineRule="auto"/>
        <w:jc w:val="center"/>
        <w:rPr>
          <w:rFonts w:ascii="Calibri" w:eastAsia="Calibri" w:hAnsi="Calibri" w:cs="Calibri"/>
          <w:b/>
          <w:bCs/>
          <w:u w:val="single"/>
        </w:rPr>
      </w:pPr>
    </w:p>
    <w:p w14:paraId="4423F792" w14:textId="4AC85006" w:rsidR="74172A5F" w:rsidRDefault="74172A5F" w:rsidP="74172A5F">
      <w:pPr>
        <w:spacing w:line="259" w:lineRule="auto"/>
        <w:jc w:val="center"/>
        <w:rPr>
          <w:rFonts w:ascii="Calibri" w:eastAsia="Calibri" w:hAnsi="Calibri" w:cs="Calibri"/>
          <w:b/>
          <w:bCs/>
          <w:u w:val="single"/>
        </w:rPr>
      </w:pPr>
    </w:p>
    <w:p w14:paraId="6CECD5E7" w14:textId="3FC9320D" w:rsidR="74172A5F" w:rsidRDefault="74172A5F" w:rsidP="74172A5F">
      <w:pPr>
        <w:spacing w:line="259" w:lineRule="auto"/>
        <w:jc w:val="center"/>
        <w:rPr>
          <w:rFonts w:ascii="Calibri" w:eastAsia="Calibri" w:hAnsi="Calibri" w:cs="Calibri"/>
          <w:b/>
          <w:bCs/>
          <w:u w:val="single"/>
        </w:rPr>
      </w:pPr>
    </w:p>
    <w:p w14:paraId="12C95F4A" w14:textId="13C480D8" w:rsidR="74172A5F" w:rsidRDefault="74172A5F" w:rsidP="74172A5F">
      <w:pPr>
        <w:spacing w:line="259" w:lineRule="auto"/>
        <w:jc w:val="center"/>
        <w:rPr>
          <w:rFonts w:ascii="Calibri" w:eastAsia="Calibri" w:hAnsi="Calibri" w:cs="Calibri"/>
          <w:b/>
          <w:bCs/>
          <w:u w:val="single"/>
        </w:rPr>
      </w:pPr>
    </w:p>
    <w:p w14:paraId="288037A1" w14:textId="75E0ED04" w:rsidR="74172A5F" w:rsidRDefault="74172A5F" w:rsidP="74172A5F">
      <w:pPr>
        <w:spacing w:line="259" w:lineRule="auto"/>
        <w:jc w:val="center"/>
        <w:rPr>
          <w:rFonts w:ascii="Calibri" w:eastAsia="Calibri" w:hAnsi="Calibri" w:cs="Calibri"/>
          <w:b/>
          <w:bCs/>
          <w:u w:val="single"/>
        </w:rPr>
      </w:pPr>
    </w:p>
    <w:p w14:paraId="4CA7E78C" w14:textId="1A691B32" w:rsidR="74172A5F" w:rsidRDefault="74172A5F" w:rsidP="74172A5F">
      <w:pPr>
        <w:spacing w:line="259" w:lineRule="auto"/>
        <w:jc w:val="center"/>
        <w:rPr>
          <w:rFonts w:ascii="Calibri" w:eastAsia="Calibri" w:hAnsi="Calibri" w:cs="Calibri"/>
          <w:b/>
          <w:bCs/>
          <w:u w:val="single"/>
        </w:rPr>
      </w:pPr>
    </w:p>
    <w:p w14:paraId="03260EBD" w14:textId="7D498773" w:rsidR="74172A5F" w:rsidRDefault="74172A5F" w:rsidP="74172A5F">
      <w:pPr>
        <w:spacing w:line="259" w:lineRule="auto"/>
        <w:jc w:val="center"/>
        <w:rPr>
          <w:rFonts w:ascii="Calibri" w:eastAsia="Calibri" w:hAnsi="Calibri" w:cs="Calibri"/>
          <w:b/>
          <w:bCs/>
          <w:u w:val="single"/>
        </w:rPr>
      </w:pPr>
    </w:p>
    <w:p w14:paraId="6BCDBB2D" w14:textId="76DDC79D" w:rsidR="74172A5F" w:rsidRDefault="74172A5F" w:rsidP="74172A5F">
      <w:pPr>
        <w:spacing w:line="259" w:lineRule="auto"/>
        <w:jc w:val="center"/>
        <w:rPr>
          <w:rFonts w:ascii="Calibri" w:eastAsia="Calibri" w:hAnsi="Calibri" w:cs="Calibri"/>
          <w:b/>
          <w:bCs/>
          <w:u w:val="single"/>
        </w:rPr>
      </w:pPr>
    </w:p>
    <w:p w14:paraId="24E386E3" w14:textId="3B53FB40" w:rsidR="001C3982" w:rsidRPr="007A5332" w:rsidRDefault="2685187E" w:rsidP="74172A5F">
      <w:pPr>
        <w:spacing w:line="259" w:lineRule="auto"/>
        <w:jc w:val="center"/>
        <w:rPr>
          <w:rFonts w:ascii="Calibri" w:eastAsia="Calibri" w:hAnsi="Calibri" w:cs="Calibri"/>
          <w:b/>
          <w:bCs/>
          <w:u w:val="single"/>
        </w:rPr>
      </w:pPr>
      <w:r w:rsidRPr="74172A5F">
        <w:rPr>
          <w:rFonts w:ascii="Calibri" w:eastAsia="Calibri" w:hAnsi="Calibri" w:cs="Calibri"/>
          <w:b/>
          <w:bCs/>
          <w:u w:val="single"/>
        </w:rPr>
        <w:t xml:space="preserve">Section VII: </w:t>
      </w:r>
      <w:r w:rsidRPr="74172A5F">
        <w:rPr>
          <w:rFonts w:ascii="Calibri" w:eastAsia="Calibri" w:hAnsi="Calibri" w:cs="Calibri"/>
          <w:b/>
          <w:bCs/>
        </w:rPr>
        <w:t>Minor Amendments</w:t>
      </w:r>
    </w:p>
    <w:p w14:paraId="5F49963D" w14:textId="65938F80" w:rsidR="001C3982" w:rsidRPr="007A5332" w:rsidRDefault="55AB0B80" w:rsidP="57B22596">
      <w:pPr>
        <w:spacing w:after="120" w:line="276" w:lineRule="auto"/>
        <w:rPr>
          <w:rFonts w:ascii="Calibri" w:eastAsia="Calibri" w:hAnsi="Calibri" w:cs="Calibri"/>
          <w:sz w:val="22"/>
          <w:szCs w:val="22"/>
        </w:rPr>
      </w:pPr>
      <w:r w:rsidRPr="41CDFB2F">
        <w:rPr>
          <w:rFonts w:ascii="Calibri" w:eastAsia="Calibri" w:hAnsi="Calibri" w:cs="Calibri"/>
          <w:sz w:val="22"/>
          <w:szCs w:val="22"/>
        </w:rPr>
        <w:lastRenderedPageBreak/>
        <w:t xml:space="preserve">This section of the PIR captures the changes to the project design or implementation that do not have </w:t>
      </w:r>
      <w:r w:rsidR="467B40AA" w:rsidRPr="41CDFB2F">
        <w:rPr>
          <w:rFonts w:ascii="Calibri" w:eastAsia="Calibri" w:hAnsi="Calibri" w:cs="Calibri"/>
          <w:sz w:val="22"/>
          <w:szCs w:val="22"/>
        </w:rPr>
        <w:t>a significant</w:t>
      </w:r>
      <w:r w:rsidRPr="41CDFB2F">
        <w:rPr>
          <w:rFonts w:ascii="Calibri" w:eastAsia="Calibri" w:hAnsi="Calibri" w:cs="Calibri"/>
          <w:sz w:val="22"/>
          <w:szCs w:val="22"/>
        </w:rPr>
        <w:t xml:space="preserve"> impact on the project objectives or scope as described in Annex 9 of the Project and Program Cycle Policy Guidelines. </w:t>
      </w:r>
      <w:r w:rsidR="465A4DB0" w:rsidRPr="41CDFB2F">
        <w:rPr>
          <w:rFonts w:ascii="Calibri" w:eastAsia="Calibri" w:hAnsi="Calibri" w:cs="Calibri"/>
          <w:sz w:val="22"/>
          <w:szCs w:val="22"/>
        </w:rPr>
        <w:t>Select</w:t>
      </w:r>
      <w:r w:rsidRPr="41CDFB2F">
        <w:rPr>
          <w:rFonts w:ascii="Calibri" w:eastAsia="Calibri" w:hAnsi="Calibri" w:cs="Calibri"/>
          <w:sz w:val="22"/>
          <w:szCs w:val="22"/>
        </w:rPr>
        <w:t xml:space="preserve"> any minor amendment that happened to </w:t>
      </w:r>
      <w:r w:rsidR="00580240" w:rsidRPr="41CDFB2F">
        <w:rPr>
          <w:rFonts w:ascii="Calibri" w:eastAsia="Calibri" w:hAnsi="Calibri" w:cs="Calibri"/>
          <w:sz w:val="22"/>
          <w:szCs w:val="22"/>
        </w:rPr>
        <w:t xml:space="preserve">the </w:t>
      </w:r>
      <w:r w:rsidRPr="41CDFB2F">
        <w:rPr>
          <w:rFonts w:ascii="Calibri" w:eastAsia="Calibri" w:hAnsi="Calibri" w:cs="Calibri"/>
          <w:sz w:val="22"/>
          <w:szCs w:val="22"/>
        </w:rPr>
        <w:t xml:space="preserve">project during the latest fiscal year and provide a description of the minor amendment in a narrative format </w:t>
      </w:r>
      <w:r w:rsidR="7985853E" w:rsidRPr="41CDFB2F">
        <w:rPr>
          <w:rFonts w:ascii="Calibri" w:eastAsia="Calibri" w:hAnsi="Calibri" w:cs="Calibri"/>
          <w:sz w:val="22"/>
          <w:szCs w:val="22"/>
        </w:rPr>
        <w:t xml:space="preserve">(max 100 words) </w:t>
      </w:r>
      <w:r w:rsidRPr="41CDFB2F">
        <w:rPr>
          <w:rFonts w:ascii="Calibri" w:eastAsia="Calibri" w:hAnsi="Calibri" w:cs="Calibri"/>
          <w:sz w:val="22"/>
          <w:szCs w:val="22"/>
        </w:rPr>
        <w:t xml:space="preserve">as appropriate in the related textbox. </w:t>
      </w:r>
      <w:r w:rsidR="02428777" w:rsidRPr="41CDFB2F">
        <w:rPr>
          <w:rFonts w:ascii="Calibri" w:eastAsia="Calibri" w:hAnsi="Calibri" w:cs="Calibri"/>
          <w:sz w:val="22"/>
          <w:szCs w:val="22"/>
        </w:rPr>
        <w:t>You may provide</w:t>
      </w:r>
      <w:r w:rsidRPr="41CDFB2F">
        <w:rPr>
          <w:rFonts w:ascii="Calibri" w:eastAsia="Calibri" w:hAnsi="Calibri" w:cs="Calibri"/>
          <w:sz w:val="22"/>
          <w:szCs w:val="22"/>
        </w:rPr>
        <w:t xml:space="preserve"> supporting documents as a</w:t>
      </w:r>
      <w:r w:rsidR="63D498E1" w:rsidRPr="41CDFB2F">
        <w:rPr>
          <w:rFonts w:ascii="Calibri" w:eastAsia="Calibri" w:hAnsi="Calibri" w:cs="Calibri"/>
          <w:sz w:val="22"/>
          <w:szCs w:val="22"/>
        </w:rPr>
        <w:t>ttachment to this PIR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5"/>
        <w:gridCol w:w="10914"/>
      </w:tblGrid>
      <w:tr w:rsidR="2A403E77" w14:paraId="06161552" w14:textId="77777777" w:rsidTr="260C9452">
        <w:trPr>
          <w:trHeight w:val="300"/>
        </w:trPr>
        <w:tc>
          <w:tcPr>
            <w:tcW w:w="3435" w:type="dxa"/>
            <w:shd w:val="clear" w:color="auto" w:fill="7F7F7F" w:themeFill="text1" w:themeFillTint="80"/>
            <w:tcMar>
              <w:top w:w="50" w:type="dxa"/>
              <w:left w:w="50" w:type="dxa"/>
              <w:bottom w:w="50" w:type="dxa"/>
              <w:right w:w="50" w:type="dxa"/>
            </w:tcMar>
          </w:tcPr>
          <w:p w14:paraId="3D41F9EA" w14:textId="77777777" w:rsidR="2A403E77" w:rsidRDefault="2A403E77" w:rsidP="2A403E77">
            <w:pPr>
              <w:pStyle w:val="FreeForm"/>
              <w:jc w:val="center"/>
              <w:rPr>
                <w:rFonts w:asciiTheme="minorHAnsi" w:hAnsiTheme="minorHAnsi" w:cstheme="minorBidi"/>
                <w:b/>
                <w:bCs/>
                <w:color w:val="FFFFFF" w:themeColor="background1"/>
                <w:sz w:val="28"/>
                <w:szCs w:val="28"/>
              </w:rPr>
            </w:pPr>
            <w:r w:rsidRPr="2A403E77">
              <w:rPr>
                <w:rFonts w:asciiTheme="minorHAnsi" w:hAnsiTheme="minorHAnsi" w:cstheme="minorBidi"/>
                <w:b/>
                <w:bCs/>
                <w:color w:val="FFFFFF" w:themeColor="background1"/>
                <w:sz w:val="28"/>
                <w:szCs w:val="28"/>
              </w:rPr>
              <w:t>Minor Amendment Categories</w:t>
            </w:r>
          </w:p>
        </w:tc>
        <w:tc>
          <w:tcPr>
            <w:tcW w:w="10914" w:type="dxa"/>
            <w:shd w:val="clear" w:color="auto" w:fill="7F7F7F" w:themeFill="text1" w:themeFillTint="80"/>
            <w:tcMar>
              <w:top w:w="50" w:type="dxa"/>
              <w:left w:w="50" w:type="dxa"/>
              <w:bottom w:w="50" w:type="dxa"/>
              <w:right w:w="50" w:type="dxa"/>
            </w:tcMar>
          </w:tcPr>
          <w:p w14:paraId="55E213CD" w14:textId="3C575DC8" w:rsidR="2A403E77" w:rsidRDefault="2A403E77" w:rsidP="2A403E77">
            <w:pPr>
              <w:pStyle w:val="FreeForm"/>
              <w:jc w:val="center"/>
              <w:rPr>
                <w:rFonts w:asciiTheme="minorHAnsi" w:hAnsiTheme="minorHAnsi" w:cstheme="minorBidi"/>
                <w:b/>
                <w:bCs/>
                <w:color w:val="FFFFFF" w:themeColor="background1"/>
                <w:sz w:val="28"/>
                <w:szCs w:val="28"/>
              </w:rPr>
            </w:pPr>
            <w:r w:rsidRPr="2A403E77">
              <w:rPr>
                <w:rFonts w:asciiTheme="minorHAnsi" w:hAnsiTheme="minorHAnsi" w:cstheme="minorBidi"/>
                <w:b/>
                <w:bCs/>
                <w:color w:val="FFFFFF" w:themeColor="background1"/>
                <w:sz w:val="28"/>
                <w:szCs w:val="28"/>
              </w:rPr>
              <w:t>Minor Amendment Justification</w:t>
            </w:r>
          </w:p>
        </w:tc>
      </w:tr>
      <w:tr w:rsidR="2A403E77" w14:paraId="45C3E0B6"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32E85B51" w14:textId="77777777" w:rsidR="2A403E77" w:rsidRDefault="2A403E77" w:rsidP="2A403E77">
            <w:pPr>
              <w:pStyle w:val="FreeForm"/>
              <w:ind w:left="86" w:firstLine="0"/>
              <w:rPr>
                <w:rFonts w:asciiTheme="minorHAnsi" w:hAnsiTheme="minorHAnsi" w:cstheme="minorBidi"/>
                <w:b/>
                <w:bCs/>
                <w:sz w:val="20"/>
              </w:rPr>
            </w:pPr>
            <w:r w:rsidRPr="2A403E77">
              <w:rPr>
                <w:rFonts w:asciiTheme="minorHAnsi" w:hAnsiTheme="minorHAnsi" w:cstheme="minorBidi"/>
                <w:b/>
                <w:bCs/>
                <w:sz w:val="20"/>
              </w:rPr>
              <w:t xml:space="preserve">Results framework </w:t>
            </w:r>
            <w:r w:rsidRPr="2A403E77">
              <w:rPr>
                <w:rFonts w:asciiTheme="minorHAnsi" w:hAnsiTheme="minorHAnsi" w:cstheme="minorBidi"/>
                <w:b/>
                <w:bCs/>
                <w:sz w:val="20"/>
              </w:rPr>
              <w:fldChar w:fldCharType="begin"/>
            </w:r>
            <w:r w:rsidRPr="2A403E77">
              <w:rPr>
                <w:rFonts w:asciiTheme="minorHAnsi" w:hAnsiTheme="minorHAnsi" w:cstheme="minorBidi"/>
                <w:b/>
                <w:bCs/>
                <w:sz w:val="20"/>
              </w:rPr>
              <w:instrText xml:space="preserve"> FORMCHECKBOX </w:instrText>
            </w:r>
            <w:r w:rsidRPr="2A403E77">
              <w:rPr>
                <w:rFonts w:asciiTheme="minorHAnsi" w:hAnsiTheme="minorHAnsi" w:cstheme="minorBidi"/>
                <w:b/>
                <w:bCs/>
                <w:sz w:val="20"/>
              </w:rPr>
              <w:fldChar w:fldCharType="separate"/>
            </w:r>
            <w:r w:rsidRPr="2A403E77">
              <w:rPr>
                <w:rFonts w:asciiTheme="minorHAnsi" w:hAnsiTheme="minorHAnsi" w:cstheme="minorBidi"/>
                <w:b/>
                <w:bCs/>
                <w:sz w:val="20"/>
              </w:rPr>
              <w:fldChar w:fldCharType="end"/>
            </w:r>
          </w:p>
        </w:tc>
        <w:tc>
          <w:tcPr>
            <w:tcW w:w="10914" w:type="dxa"/>
            <w:shd w:val="clear" w:color="auto" w:fill="FFFFFF" w:themeFill="background1"/>
            <w:tcMar>
              <w:top w:w="50" w:type="dxa"/>
              <w:left w:w="50" w:type="dxa"/>
              <w:bottom w:w="50" w:type="dxa"/>
              <w:right w:w="50" w:type="dxa"/>
            </w:tcMar>
          </w:tcPr>
          <w:p w14:paraId="3B0AD352" w14:textId="11612C36" w:rsidR="2A403E77" w:rsidRDefault="5280820B" w:rsidP="260C9452">
            <w:pPr>
              <w:rPr>
                <w:rFonts w:ascii="Calibri" w:eastAsia="Calibri" w:hAnsi="Calibri" w:cs="Calibri"/>
                <w:color w:val="000000" w:themeColor="text1"/>
                <w:sz w:val="20"/>
                <w:szCs w:val="20"/>
                <w:lang w:eastAsia="ja-JP"/>
              </w:rPr>
            </w:pPr>
            <w:r w:rsidRPr="260C9452">
              <w:rPr>
                <w:rFonts w:ascii="Calibri" w:eastAsia="Calibri" w:hAnsi="Calibri" w:cs="Calibri"/>
                <w:color w:val="000000" w:themeColor="text1"/>
                <w:sz w:val="20"/>
                <w:szCs w:val="20"/>
              </w:rPr>
              <w:t>During the in-person meeting of October 2024, held in Cali, the ICI GSC endorsed the proposal to adjust the scope of outputs (2.1.4), (2.3.1), and (2.3.2). The adjustments were accepted by CI and IUCN GEF agencies, and the PMU integrated this change into FY26 workplan and budget.</w:t>
            </w:r>
          </w:p>
        </w:tc>
      </w:tr>
      <w:tr w:rsidR="2A403E77" w14:paraId="5B85DC58"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3B358F13" w14:textId="77777777" w:rsidR="2A403E77" w:rsidRDefault="2A403E77" w:rsidP="2A403E77">
            <w:pPr>
              <w:pStyle w:val="FreeForm"/>
              <w:ind w:left="86" w:firstLine="0"/>
              <w:rPr>
                <w:rFonts w:asciiTheme="minorHAnsi" w:hAnsiTheme="minorHAnsi" w:cstheme="minorBidi"/>
                <w:b/>
                <w:bCs/>
                <w:sz w:val="20"/>
              </w:rPr>
            </w:pPr>
            <w:r w:rsidRPr="2A403E77">
              <w:rPr>
                <w:rFonts w:asciiTheme="minorHAnsi" w:hAnsiTheme="minorHAnsi" w:cstheme="minorBidi"/>
                <w:b/>
                <w:bCs/>
                <w:sz w:val="20"/>
              </w:rPr>
              <w:t xml:space="preserve">Components and cost </w:t>
            </w:r>
            <w:r w:rsidRPr="2A403E77">
              <w:rPr>
                <w:rFonts w:asciiTheme="minorHAnsi" w:hAnsiTheme="minorHAnsi" w:cstheme="minorBidi"/>
                <w:b/>
                <w:bCs/>
                <w:sz w:val="20"/>
              </w:rPr>
              <w:fldChar w:fldCharType="begin"/>
            </w:r>
            <w:r w:rsidRPr="2A403E77">
              <w:rPr>
                <w:rFonts w:asciiTheme="minorHAnsi" w:hAnsiTheme="minorHAnsi" w:cstheme="minorBidi"/>
                <w:b/>
                <w:bCs/>
                <w:sz w:val="20"/>
              </w:rPr>
              <w:instrText xml:space="preserve"> FORMCHECKBOX </w:instrText>
            </w:r>
            <w:r w:rsidRPr="2A403E77">
              <w:rPr>
                <w:rFonts w:asciiTheme="minorHAnsi" w:hAnsiTheme="minorHAnsi" w:cstheme="minorBidi"/>
                <w:b/>
                <w:bCs/>
                <w:sz w:val="20"/>
              </w:rPr>
              <w:fldChar w:fldCharType="separate"/>
            </w:r>
            <w:r w:rsidRPr="2A403E77">
              <w:rPr>
                <w:rFonts w:asciiTheme="minorHAnsi" w:hAnsiTheme="minorHAnsi" w:cstheme="minorBidi"/>
                <w:b/>
                <w:bCs/>
                <w:sz w:val="20"/>
              </w:rPr>
              <w:fldChar w:fldCharType="end"/>
            </w:r>
          </w:p>
        </w:tc>
        <w:tc>
          <w:tcPr>
            <w:tcW w:w="10914" w:type="dxa"/>
            <w:shd w:val="clear" w:color="auto" w:fill="FFFFFF" w:themeFill="background1"/>
            <w:tcMar>
              <w:top w:w="50" w:type="dxa"/>
              <w:left w:w="50" w:type="dxa"/>
              <w:bottom w:w="50" w:type="dxa"/>
              <w:right w:w="50" w:type="dxa"/>
            </w:tcMar>
          </w:tcPr>
          <w:p w14:paraId="5039A09D" w14:textId="29CE571A" w:rsidR="2A403E77" w:rsidRPr="006D4F47" w:rsidRDefault="2A403E77" w:rsidP="7DEC1DEF">
            <w:pPr>
              <w:pStyle w:val="FreeForm"/>
              <w:rPr>
                <w:rFonts w:asciiTheme="minorHAnsi" w:eastAsiaTheme="minorEastAsia" w:hAnsiTheme="minorHAnsi" w:cstheme="minorBidi"/>
                <w:color w:val="00B050"/>
                <w:sz w:val="20"/>
                <w:lang w:eastAsia="ja-JP"/>
              </w:rPr>
            </w:pPr>
          </w:p>
        </w:tc>
      </w:tr>
      <w:tr w:rsidR="2A403E77" w14:paraId="4977CF56"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1C637937" w14:textId="77777777" w:rsidR="2A403E77" w:rsidRDefault="2A403E77" w:rsidP="2A403E77">
            <w:pPr>
              <w:pStyle w:val="FreeForm"/>
              <w:ind w:left="86" w:firstLine="0"/>
              <w:rPr>
                <w:rFonts w:asciiTheme="minorHAnsi" w:hAnsiTheme="minorHAnsi" w:cstheme="minorBidi"/>
                <w:b/>
                <w:bCs/>
                <w:sz w:val="20"/>
              </w:rPr>
            </w:pPr>
            <w:r w:rsidRPr="2A403E77">
              <w:rPr>
                <w:rFonts w:asciiTheme="minorHAnsi" w:hAnsiTheme="minorHAnsi" w:cstheme="minorBidi"/>
                <w:b/>
                <w:bCs/>
                <w:sz w:val="20"/>
              </w:rPr>
              <w:t xml:space="preserve">Institutional and implementation arrangements </w:t>
            </w:r>
            <w:r w:rsidRPr="2A403E77">
              <w:rPr>
                <w:rFonts w:asciiTheme="minorHAnsi" w:hAnsiTheme="minorHAnsi" w:cstheme="minorBidi"/>
                <w:b/>
                <w:bCs/>
                <w:sz w:val="20"/>
              </w:rPr>
              <w:fldChar w:fldCharType="begin"/>
            </w:r>
            <w:r w:rsidRPr="2A403E77">
              <w:rPr>
                <w:rFonts w:asciiTheme="minorHAnsi" w:hAnsiTheme="minorHAnsi" w:cstheme="minorBidi"/>
                <w:b/>
                <w:bCs/>
                <w:sz w:val="20"/>
              </w:rPr>
              <w:instrText xml:space="preserve"> FORMCHECKBOX </w:instrText>
            </w:r>
            <w:r w:rsidRPr="2A403E77">
              <w:rPr>
                <w:rFonts w:asciiTheme="minorHAnsi" w:hAnsiTheme="minorHAnsi" w:cstheme="minorBidi"/>
                <w:b/>
                <w:bCs/>
                <w:sz w:val="20"/>
              </w:rPr>
              <w:fldChar w:fldCharType="separate"/>
            </w:r>
            <w:r w:rsidRPr="2A403E77">
              <w:rPr>
                <w:rFonts w:asciiTheme="minorHAnsi" w:hAnsiTheme="minorHAnsi" w:cstheme="minorBidi"/>
                <w:b/>
                <w:bCs/>
                <w:sz w:val="20"/>
              </w:rPr>
              <w:fldChar w:fldCharType="end"/>
            </w:r>
          </w:p>
        </w:tc>
        <w:tc>
          <w:tcPr>
            <w:tcW w:w="10914" w:type="dxa"/>
            <w:shd w:val="clear" w:color="auto" w:fill="FFFFFF" w:themeFill="background1"/>
            <w:tcMar>
              <w:top w:w="50" w:type="dxa"/>
              <w:left w:w="50" w:type="dxa"/>
              <w:bottom w:w="50" w:type="dxa"/>
              <w:right w:w="50" w:type="dxa"/>
            </w:tcMar>
          </w:tcPr>
          <w:p w14:paraId="32187F60" w14:textId="0918E775" w:rsidR="2A403E77" w:rsidRPr="005F64DA" w:rsidRDefault="008936EA" w:rsidP="260C9452">
            <w:pPr>
              <w:pStyle w:val="FreeForm"/>
              <w:ind w:left="0" w:firstLine="0"/>
              <w:rPr>
                <w:rFonts w:asciiTheme="minorHAnsi" w:hAnsiTheme="minorHAnsi" w:cs="Calibri"/>
                <w:color w:val="008000"/>
                <w:sz w:val="20"/>
                <w:lang w:eastAsia="ja-JP"/>
              </w:rPr>
            </w:pPr>
            <w:r w:rsidRPr="008936EA">
              <w:rPr>
                <w:rFonts w:asciiTheme="minorHAnsi" w:hAnsiTheme="minorHAnsi" w:cs="Calibri"/>
                <w:color w:val="000000" w:themeColor="text1"/>
                <w:sz w:val="20"/>
                <w:lang w:eastAsia="ja-JP"/>
              </w:rPr>
              <w:t>Following discussions between CI and IUCN, it was mutually agreed that certain delayed activities under Component 4 of the project could be more rapidly implemented by CI. IUCN is in the process of de-obligating its remaining funding under Component 4 and transfer these funds to CI, which will take on responsibility for leading this component moving forward. This transition will be completed in FY26 and is intended to ensure continuity and timely delivery of Component 4 activities, in coordination with other project deliverables</w:t>
            </w:r>
          </w:p>
        </w:tc>
      </w:tr>
      <w:tr w:rsidR="2A403E77" w14:paraId="15F4CFE0"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1E8C4DE0" w14:textId="77777777" w:rsidR="2A403E77" w:rsidRDefault="2A403E77" w:rsidP="2A403E77">
            <w:pPr>
              <w:pStyle w:val="FreeForm"/>
              <w:ind w:left="86" w:firstLine="0"/>
              <w:rPr>
                <w:rFonts w:asciiTheme="minorHAnsi" w:hAnsiTheme="minorHAnsi" w:cstheme="minorBidi"/>
                <w:b/>
                <w:bCs/>
                <w:sz w:val="20"/>
              </w:rPr>
            </w:pPr>
            <w:r w:rsidRPr="2A403E77">
              <w:rPr>
                <w:rFonts w:asciiTheme="minorHAnsi" w:hAnsiTheme="minorHAnsi" w:cstheme="minorBidi"/>
                <w:b/>
                <w:bCs/>
                <w:sz w:val="20"/>
              </w:rPr>
              <w:t xml:space="preserve">Financial management </w:t>
            </w:r>
            <w:r w:rsidRPr="2A403E77">
              <w:rPr>
                <w:rFonts w:asciiTheme="minorHAnsi" w:hAnsiTheme="minorHAnsi" w:cstheme="minorBidi"/>
                <w:b/>
                <w:bCs/>
                <w:sz w:val="20"/>
              </w:rPr>
              <w:fldChar w:fldCharType="begin"/>
            </w:r>
            <w:r w:rsidRPr="2A403E77">
              <w:rPr>
                <w:rFonts w:asciiTheme="minorHAnsi" w:hAnsiTheme="minorHAnsi" w:cstheme="minorBidi"/>
                <w:b/>
                <w:bCs/>
                <w:sz w:val="20"/>
              </w:rPr>
              <w:instrText xml:space="preserve"> FORMCHECKBOX </w:instrText>
            </w:r>
            <w:r w:rsidRPr="2A403E77">
              <w:rPr>
                <w:rFonts w:asciiTheme="minorHAnsi" w:hAnsiTheme="minorHAnsi" w:cstheme="minorBidi"/>
                <w:b/>
                <w:bCs/>
                <w:sz w:val="20"/>
              </w:rPr>
              <w:fldChar w:fldCharType="separate"/>
            </w:r>
            <w:r w:rsidRPr="2A403E77">
              <w:rPr>
                <w:rFonts w:asciiTheme="minorHAnsi" w:hAnsiTheme="minorHAnsi" w:cstheme="minorBidi"/>
                <w:b/>
                <w:bCs/>
                <w:sz w:val="20"/>
              </w:rPr>
              <w:fldChar w:fldCharType="end"/>
            </w:r>
          </w:p>
        </w:tc>
        <w:tc>
          <w:tcPr>
            <w:tcW w:w="10914" w:type="dxa"/>
            <w:shd w:val="clear" w:color="auto" w:fill="FFFFFF" w:themeFill="background1"/>
            <w:tcMar>
              <w:top w:w="50" w:type="dxa"/>
              <w:left w:w="50" w:type="dxa"/>
              <w:bottom w:w="50" w:type="dxa"/>
              <w:right w:w="50" w:type="dxa"/>
            </w:tcMar>
          </w:tcPr>
          <w:p w14:paraId="2A590BDB" w14:textId="3D587082" w:rsidR="2A403E77" w:rsidRDefault="2A403E77" w:rsidP="260C9452">
            <w:pPr>
              <w:pStyle w:val="FreeForm"/>
              <w:ind w:left="0" w:firstLine="0"/>
              <w:rPr>
                <w:rFonts w:asciiTheme="minorHAnsi" w:hAnsiTheme="minorHAnsi" w:cs="Calibri"/>
                <w:color w:val="008000"/>
                <w:sz w:val="20"/>
              </w:rPr>
            </w:pPr>
          </w:p>
        </w:tc>
      </w:tr>
      <w:tr w:rsidR="2A403E77" w14:paraId="0984E834"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537D5F0C" w14:textId="77777777" w:rsidR="2A403E77" w:rsidRDefault="2A403E77" w:rsidP="2A403E77">
            <w:pPr>
              <w:pStyle w:val="FreeForm"/>
              <w:ind w:left="86" w:firstLine="0"/>
              <w:rPr>
                <w:rFonts w:asciiTheme="minorHAnsi" w:hAnsiTheme="minorHAnsi" w:cstheme="minorBidi"/>
                <w:b/>
                <w:bCs/>
                <w:sz w:val="20"/>
              </w:rPr>
            </w:pPr>
            <w:r w:rsidRPr="2A403E77">
              <w:rPr>
                <w:rFonts w:asciiTheme="minorHAnsi" w:hAnsiTheme="minorHAnsi" w:cstheme="minorBidi"/>
                <w:b/>
                <w:bCs/>
                <w:sz w:val="20"/>
              </w:rPr>
              <w:t xml:space="preserve">Implementation schedule </w:t>
            </w:r>
            <w:r w:rsidRPr="2A403E77">
              <w:rPr>
                <w:rFonts w:asciiTheme="minorHAnsi" w:hAnsiTheme="minorHAnsi" w:cstheme="minorBidi"/>
                <w:b/>
                <w:bCs/>
                <w:sz w:val="20"/>
              </w:rPr>
              <w:fldChar w:fldCharType="begin"/>
            </w:r>
            <w:r w:rsidRPr="2A403E77">
              <w:rPr>
                <w:rFonts w:asciiTheme="minorHAnsi" w:hAnsiTheme="minorHAnsi" w:cstheme="minorBidi"/>
                <w:b/>
                <w:bCs/>
                <w:sz w:val="20"/>
              </w:rPr>
              <w:instrText xml:space="preserve"> FORMCHECKBOX </w:instrText>
            </w:r>
            <w:r w:rsidRPr="2A403E77">
              <w:rPr>
                <w:rFonts w:asciiTheme="minorHAnsi" w:hAnsiTheme="minorHAnsi" w:cstheme="minorBidi"/>
                <w:b/>
                <w:bCs/>
                <w:sz w:val="20"/>
              </w:rPr>
              <w:fldChar w:fldCharType="separate"/>
            </w:r>
            <w:r w:rsidRPr="2A403E77">
              <w:rPr>
                <w:rFonts w:asciiTheme="minorHAnsi" w:hAnsiTheme="minorHAnsi" w:cstheme="minorBidi"/>
                <w:b/>
                <w:bCs/>
                <w:sz w:val="20"/>
              </w:rPr>
              <w:fldChar w:fldCharType="end"/>
            </w:r>
          </w:p>
        </w:tc>
        <w:tc>
          <w:tcPr>
            <w:tcW w:w="10914" w:type="dxa"/>
            <w:shd w:val="clear" w:color="auto" w:fill="FFFFFF" w:themeFill="background1"/>
            <w:tcMar>
              <w:top w:w="50" w:type="dxa"/>
              <w:left w:w="50" w:type="dxa"/>
              <w:bottom w:w="50" w:type="dxa"/>
              <w:right w:w="50" w:type="dxa"/>
            </w:tcMar>
          </w:tcPr>
          <w:p w14:paraId="1E23AECC" w14:textId="0EF9B3B4" w:rsidR="2A403E77" w:rsidRDefault="2A403E77" w:rsidP="260C9452">
            <w:pPr>
              <w:pStyle w:val="FreeForm"/>
              <w:ind w:left="0" w:firstLine="0"/>
              <w:rPr>
                <w:rFonts w:asciiTheme="minorHAnsi" w:hAnsiTheme="minorHAnsi" w:cs="Calibri"/>
                <w:color w:val="008000"/>
                <w:sz w:val="20"/>
                <w:lang w:eastAsia="ja-JP"/>
              </w:rPr>
            </w:pPr>
          </w:p>
        </w:tc>
      </w:tr>
      <w:tr w:rsidR="2A403E77" w14:paraId="2F7606C3"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38B44FFF" w14:textId="77777777" w:rsidR="2A403E77" w:rsidRDefault="2A403E77" w:rsidP="2A403E77">
            <w:pPr>
              <w:pStyle w:val="FreeForm"/>
              <w:ind w:left="86" w:firstLine="0"/>
              <w:rPr>
                <w:rFonts w:asciiTheme="minorHAnsi" w:hAnsiTheme="minorHAnsi" w:cstheme="minorBidi"/>
                <w:b/>
                <w:bCs/>
                <w:sz w:val="20"/>
              </w:rPr>
            </w:pPr>
            <w:r w:rsidRPr="2A403E77">
              <w:rPr>
                <w:rFonts w:asciiTheme="minorHAnsi" w:hAnsiTheme="minorHAnsi" w:cstheme="minorBidi"/>
                <w:b/>
                <w:bCs/>
                <w:sz w:val="20"/>
              </w:rPr>
              <w:t xml:space="preserve">Executing Entity </w:t>
            </w:r>
            <w:r w:rsidRPr="2A403E77">
              <w:rPr>
                <w:rFonts w:asciiTheme="minorHAnsi" w:hAnsiTheme="minorHAnsi" w:cstheme="minorBidi"/>
                <w:b/>
                <w:bCs/>
                <w:sz w:val="20"/>
              </w:rPr>
              <w:fldChar w:fldCharType="begin"/>
            </w:r>
            <w:r w:rsidRPr="2A403E77">
              <w:rPr>
                <w:rFonts w:asciiTheme="minorHAnsi" w:hAnsiTheme="minorHAnsi" w:cstheme="minorBidi"/>
                <w:b/>
                <w:bCs/>
                <w:sz w:val="20"/>
              </w:rPr>
              <w:instrText xml:space="preserve"> FORMCHECKBOX </w:instrText>
            </w:r>
            <w:r w:rsidRPr="2A403E77">
              <w:rPr>
                <w:rFonts w:asciiTheme="minorHAnsi" w:hAnsiTheme="minorHAnsi" w:cstheme="minorBidi"/>
                <w:b/>
                <w:bCs/>
                <w:sz w:val="20"/>
              </w:rPr>
              <w:fldChar w:fldCharType="separate"/>
            </w:r>
            <w:r w:rsidRPr="2A403E77">
              <w:rPr>
                <w:rFonts w:asciiTheme="minorHAnsi" w:hAnsiTheme="minorHAnsi" w:cstheme="minorBidi"/>
                <w:b/>
                <w:bCs/>
                <w:sz w:val="20"/>
              </w:rPr>
              <w:fldChar w:fldCharType="end"/>
            </w:r>
          </w:p>
        </w:tc>
        <w:tc>
          <w:tcPr>
            <w:tcW w:w="10914" w:type="dxa"/>
            <w:shd w:val="clear" w:color="auto" w:fill="FFFFFF" w:themeFill="background1"/>
            <w:tcMar>
              <w:top w:w="50" w:type="dxa"/>
              <w:left w:w="50" w:type="dxa"/>
              <w:bottom w:w="50" w:type="dxa"/>
              <w:right w:w="50" w:type="dxa"/>
            </w:tcMar>
          </w:tcPr>
          <w:p w14:paraId="157E8D77" w14:textId="69DD4DCC" w:rsidR="2A403E77" w:rsidRDefault="2A403E77" w:rsidP="260C9452">
            <w:pPr>
              <w:pStyle w:val="FreeForm"/>
              <w:ind w:left="0" w:firstLine="0"/>
              <w:rPr>
                <w:rFonts w:asciiTheme="minorHAnsi" w:hAnsiTheme="minorHAnsi" w:cs="Calibri"/>
                <w:color w:val="008000"/>
                <w:sz w:val="20"/>
                <w:lang w:eastAsia="ja-JP"/>
              </w:rPr>
            </w:pPr>
          </w:p>
        </w:tc>
      </w:tr>
      <w:tr w:rsidR="2A403E77" w14:paraId="07965792"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6C6786DE" w14:textId="01AB6015" w:rsidR="2A403E77" w:rsidRDefault="2A403E77" w:rsidP="2A403E77">
            <w:pPr>
              <w:pStyle w:val="FreeForm"/>
              <w:ind w:left="86" w:firstLine="0"/>
              <w:rPr>
                <w:rFonts w:asciiTheme="minorHAnsi" w:hAnsiTheme="minorHAnsi" w:cstheme="minorBidi"/>
                <w:sz w:val="20"/>
              </w:rPr>
            </w:pPr>
            <w:r w:rsidRPr="2A403E77">
              <w:rPr>
                <w:rFonts w:asciiTheme="minorHAnsi" w:hAnsiTheme="minorHAnsi" w:cstheme="minorBidi"/>
                <w:b/>
                <w:bCs/>
                <w:sz w:val="20"/>
              </w:rPr>
              <w:t xml:space="preserve">Executing Entity Category </w:t>
            </w:r>
            <w:r w:rsidRPr="2A403E77">
              <w:rPr>
                <w:rFonts w:asciiTheme="minorHAnsi" w:hAnsiTheme="minorHAnsi" w:cstheme="minorBidi"/>
                <w:b/>
                <w:bCs/>
                <w:sz w:val="20"/>
              </w:rPr>
              <w:fldChar w:fldCharType="begin"/>
            </w:r>
            <w:r w:rsidRPr="2A403E77">
              <w:rPr>
                <w:rFonts w:asciiTheme="minorHAnsi" w:hAnsiTheme="minorHAnsi" w:cstheme="minorBidi"/>
                <w:b/>
                <w:bCs/>
                <w:sz w:val="20"/>
              </w:rPr>
              <w:instrText xml:space="preserve"> FORMCHECKBOX </w:instrText>
            </w:r>
            <w:r w:rsidRPr="2A403E77">
              <w:rPr>
                <w:rFonts w:asciiTheme="minorHAnsi" w:hAnsiTheme="minorHAnsi" w:cstheme="minorBidi"/>
                <w:b/>
                <w:bCs/>
                <w:sz w:val="20"/>
              </w:rPr>
              <w:fldChar w:fldCharType="separate"/>
            </w:r>
            <w:r w:rsidRPr="2A403E77">
              <w:rPr>
                <w:rFonts w:asciiTheme="minorHAnsi" w:hAnsiTheme="minorHAnsi" w:cstheme="minorBidi"/>
                <w:b/>
                <w:bCs/>
                <w:sz w:val="20"/>
              </w:rPr>
              <w:fldChar w:fldCharType="end"/>
            </w:r>
          </w:p>
        </w:tc>
        <w:tc>
          <w:tcPr>
            <w:tcW w:w="10914" w:type="dxa"/>
            <w:shd w:val="clear" w:color="auto" w:fill="FFFFFF" w:themeFill="background1"/>
            <w:tcMar>
              <w:top w:w="50" w:type="dxa"/>
              <w:left w:w="50" w:type="dxa"/>
              <w:bottom w:w="50" w:type="dxa"/>
              <w:right w:w="50" w:type="dxa"/>
            </w:tcMar>
          </w:tcPr>
          <w:p w14:paraId="087E64CB" w14:textId="260FA302" w:rsidR="2A403E77" w:rsidRDefault="2A403E77" w:rsidP="260C9452">
            <w:pPr>
              <w:pStyle w:val="FreeForm"/>
              <w:ind w:left="0" w:firstLine="0"/>
              <w:rPr>
                <w:rFonts w:asciiTheme="minorHAnsi" w:hAnsiTheme="minorHAnsi" w:cs="Calibri"/>
                <w:color w:val="008000"/>
                <w:sz w:val="20"/>
                <w:lang w:eastAsia="ja-JP"/>
              </w:rPr>
            </w:pPr>
          </w:p>
        </w:tc>
      </w:tr>
      <w:tr w:rsidR="2A403E77" w14:paraId="352B030E"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5D626B85" w14:textId="77777777" w:rsidR="2A403E77" w:rsidRDefault="2A403E77" w:rsidP="2A403E77">
            <w:pPr>
              <w:ind w:left="86"/>
              <w:rPr>
                <w:rFonts w:asciiTheme="minorHAnsi" w:hAnsiTheme="minorHAnsi" w:cstheme="minorBidi"/>
                <w:b/>
                <w:bCs/>
                <w:sz w:val="20"/>
                <w:szCs w:val="20"/>
              </w:rPr>
            </w:pPr>
            <w:r w:rsidRPr="2A403E77">
              <w:rPr>
                <w:rFonts w:asciiTheme="minorHAnsi" w:hAnsiTheme="minorHAnsi" w:cstheme="minorBidi"/>
                <w:b/>
                <w:bCs/>
                <w:sz w:val="20"/>
                <w:szCs w:val="20"/>
              </w:rPr>
              <w:t xml:space="preserve">Minor project objective change </w:t>
            </w:r>
            <w:r w:rsidRPr="2A403E77">
              <w:rPr>
                <w:rFonts w:asciiTheme="minorHAnsi" w:hAnsiTheme="minorHAnsi" w:cstheme="minorBidi"/>
                <w:b/>
                <w:bCs/>
                <w:sz w:val="20"/>
                <w:szCs w:val="20"/>
              </w:rPr>
              <w:fldChar w:fldCharType="begin"/>
            </w:r>
            <w:r w:rsidRPr="2A403E77">
              <w:rPr>
                <w:rFonts w:asciiTheme="minorHAnsi" w:hAnsiTheme="minorHAnsi" w:cstheme="minorBidi"/>
                <w:b/>
                <w:bCs/>
                <w:sz w:val="20"/>
                <w:szCs w:val="20"/>
              </w:rPr>
              <w:instrText xml:space="preserve"> FORMCHECKBOX </w:instrText>
            </w:r>
            <w:r w:rsidRPr="2A403E77">
              <w:rPr>
                <w:rFonts w:asciiTheme="minorHAnsi" w:hAnsiTheme="minorHAnsi" w:cstheme="minorBidi"/>
                <w:b/>
                <w:bCs/>
                <w:sz w:val="20"/>
                <w:szCs w:val="20"/>
              </w:rPr>
              <w:fldChar w:fldCharType="separate"/>
            </w:r>
            <w:r w:rsidRPr="2A403E77">
              <w:rPr>
                <w:rFonts w:asciiTheme="minorHAnsi" w:hAnsiTheme="minorHAnsi" w:cstheme="minorBidi"/>
                <w:b/>
                <w:bCs/>
                <w:sz w:val="20"/>
                <w:szCs w:val="20"/>
              </w:rPr>
              <w:fldChar w:fldCharType="end"/>
            </w:r>
          </w:p>
        </w:tc>
        <w:tc>
          <w:tcPr>
            <w:tcW w:w="10914" w:type="dxa"/>
            <w:shd w:val="clear" w:color="auto" w:fill="FFFFFF" w:themeFill="background1"/>
            <w:tcMar>
              <w:top w:w="50" w:type="dxa"/>
              <w:left w:w="50" w:type="dxa"/>
              <w:bottom w:w="50" w:type="dxa"/>
              <w:right w:w="50" w:type="dxa"/>
            </w:tcMar>
          </w:tcPr>
          <w:p w14:paraId="6E3DB845" w14:textId="2FB42B6E" w:rsidR="2A403E77" w:rsidRDefault="2A403E77" w:rsidP="260C9452">
            <w:pPr>
              <w:pStyle w:val="FreeForm"/>
              <w:ind w:left="0" w:firstLine="0"/>
              <w:rPr>
                <w:rFonts w:asciiTheme="minorHAnsi" w:hAnsiTheme="minorHAnsi" w:cs="Calibri"/>
                <w:color w:val="008000"/>
                <w:sz w:val="20"/>
                <w:lang w:eastAsia="ja-JP"/>
              </w:rPr>
            </w:pPr>
          </w:p>
        </w:tc>
      </w:tr>
      <w:tr w:rsidR="2A403E77" w14:paraId="1A4109BC"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24A176F8" w14:textId="77777777" w:rsidR="2A403E77" w:rsidRDefault="2A403E77" w:rsidP="2A403E77">
            <w:pPr>
              <w:ind w:left="86"/>
              <w:rPr>
                <w:rFonts w:asciiTheme="minorHAnsi" w:hAnsiTheme="minorHAnsi" w:cstheme="minorBidi"/>
                <w:sz w:val="20"/>
                <w:szCs w:val="20"/>
              </w:rPr>
            </w:pPr>
            <w:r w:rsidRPr="2A403E77">
              <w:rPr>
                <w:rFonts w:asciiTheme="minorHAnsi" w:hAnsiTheme="minorHAnsi" w:cstheme="minorBidi"/>
                <w:b/>
                <w:bCs/>
                <w:sz w:val="20"/>
                <w:szCs w:val="20"/>
              </w:rPr>
              <w:t xml:space="preserve">Safeguards </w:t>
            </w:r>
            <w:r w:rsidRPr="2A403E77">
              <w:rPr>
                <w:rFonts w:asciiTheme="minorHAnsi" w:hAnsiTheme="minorHAnsi" w:cstheme="minorBidi"/>
                <w:b/>
                <w:bCs/>
                <w:sz w:val="20"/>
                <w:szCs w:val="20"/>
              </w:rPr>
              <w:fldChar w:fldCharType="begin"/>
            </w:r>
            <w:r w:rsidRPr="2A403E77">
              <w:rPr>
                <w:rFonts w:asciiTheme="minorHAnsi" w:hAnsiTheme="minorHAnsi" w:cstheme="minorBidi"/>
                <w:b/>
                <w:bCs/>
                <w:sz w:val="20"/>
                <w:szCs w:val="20"/>
              </w:rPr>
              <w:instrText xml:space="preserve"> FORMCHECKBOX </w:instrText>
            </w:r>
            <w:r w:rsidRPr="2A403E77">
              <w:rPr>
                <w:rFonts w:asciiTheme="minorHAnsi" w:hAnsiTheme="minorHAnsi" w:cstheme="minorBidi"/>
                <w:b/>
                <w:bCs/>
                <w:sz w:val="20"/>
                <w:szCs w:val="20"/>
              </w:rPr>
              <w:fldChar w:fldCharType="separate"/>
            </w:r>
            <w:r w:rsidRPr="2A403E77">
              <w:rPr>
                <w:rFonts w:asciiTheme="minorHAnsi" w:hAnsiTheme="minorHAnsi" w:cstheme="minorBidi"/>
                <w:b/>
                <w:bCs/>
                <w:sz w:val="20"/>
                <w:szCs w:val="20"/>
              </w:rPr>
              <w:fldChar w:fldCharType="end"/>
            </w:r>
          </w:p>
        </w:tc>
        <w:tc>
          <w:tcPr>
            <w:tcW w:w="10914" w:type="dxa"/>
            <w:shd w:val="clear" w:color="auto" w:fill="FFFFFF" w:themeFill="background1"/>
            <w:tcMar>
              <w:top w:w="50" w:type="dxa"/>
              <w:left w:w="50" w:type="dxa"/>
              <w:bottom w:w="50" w:type="dxa"/>
              <w:right w:w="50" w:type="dxa"/>
            </w:tcMar>
          </w:tcPr>
          <w:p w14:paraId="6A502118" w14:textId="0A274391" w:rsidR="2A403E77" w:rsidRDefault="2A403E77" w:rsidP="260C9452">
            <w:pPr>
              <w:pStyle w:val="FreeForm"/>
              <w:ind w:left="0" w:firstLine="0"/>
              <w:rPr>
                <w:rFonts w:asciiTheme="minorHAnsi" w:hAnsiTheme="minorHAnsi" w:cs="Calibri"/>
                <w:color w:val="008000"/>
                <w:sz w:val="20"/>
              </w:rPr>
            </w:pPr>
          </w:p>
        </w:tc>
      </w:tr>
      <w:tr w:rsidR="2A403E77" w14:paraId="46E715A8"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5C72D573" w14:textId="77777777" w:rsidR="2A403E77" w:rsidRDefault="2A403E77" w:rsidP="2A403E77">
            <w:pPr>
              <w:ind w:left="86"/>
              <w:rPr>
                <w:rFonts w:asciiTheme="minorHAnsi" w:hAnsiTheme="minorHAnsi" w:cstheme="minorBidi"/>
                <w:sz w:val="20"/>
                <w:szCs w:val="20"/>
              </w:rPr>
            </w:pPr>
            <w:r w:rsidRPr="2A403E77">
              <w:rPr>
                <w:rFonts w:asciiTheme="minorHAnsi" w:hAnsiTheme="minorHAnsi" w:cstheme="minorBidi"/>
                <w:b/>
                <w:bCs/>
                <w:sz w:val="20"/>
                <w:szCs w:val="20"/>
              </w:rPr>
              <w:t xml:space="preserve">Risk analysis </w:t>
            </w:r>
            <w:r w:rsidRPr="2A403E77">
              <w:rPr>
                <w:rFonts w:asciiTheme="minorHAnsi" w:hAnsiTheme="minorHAnsi" w:cstheme="minorBidi"/>
                <w:b/>
                <w:bCs/>
                <w:sz w:val="20"/>
                <w:szCs w:val="20"/>
              </w:rPr>
              <w:fldChar w:fldCharType="begin"/>
            </w:r>
            <w:r w:rsidRPr="2A403E77">
              <w:rPr>
                <w:rFonts w:asciiTheme="minorHAnsi" w:hAnsiTheme="minorHAnsi" w:cstheme="minorBidi"/>
                <w:b/>
                <w:bCs/>
                <w:sz w:val="20"/>
                <w:szCs w:val="20"/>
              </w:rPr>
              <w:instrText xml:space="preserve"> FORMCHECKBOX </w:instrText>
            </w:r>
            <w:r w:rsidRPr="2A403E77">
              <w:rPr>
                <w:rFonts w:asciiTheme="minorHAnsi" w:hAnsiTheme="minorHAnsi" w:cstheme="minorBidi"/>
                <w:b/>
                <w:bCs/>
                <w:sz w:val="20"/>
                <w:szCs w:val="20"/>
              </w:rPr>
              <w:fldChar w:fldCharType="separate"/>
            </w:r>
            <w:r w:rsidRPr="2A403E77">
              <w:rPr>
                <w:rFonts w:asciiTheme="minorHAnsi" w:hAnsiTheme="minorHAnsi" w:cstheme="minorBidi"/>
                <w:b/>
                <w:bCs/>
                <w:sz w:val="20"/>
                <w:szCs w:val="20"/>
              </w:rPr>
              <w:fldChar w:fldCharType="end"/>
            </w:r>
          </w:p>
        </w:tc>
        <w:tc>
          <w:tcPr>
            <w:tcW w:w="10914" w:type="dxa"/>
            <w:shd w:val="clear" w:color="auto" w:fill="FFFFFF" w:themeFill="background1"/>
            <w:tcMar>
              <w:top w:w="50" w:type="dxa"/>
              <w:left w:w="50" w:type="dxa"/>
              <w:bottom w:w="50" w:type="dxa"/>
              <w:right w:w="50" w:type="dxa"/>
            </w:tcMar>
          </w:tcPr>
          <w:p w14:paraId="7E8CAA36" w14:textId="5D182A9D" w:rsidR="2A403E77" w:rsidRDefault="4280D3B0" w:rsidP="7DEC1DEF">
            <w:pPr>
              <w:pStyle w:val="FreeForm"/>
              <w:ind w:left="0" w:firstLine="0"/>
              <w:rPr>
                <w:rFonts w:asciiTheme="minorHAnsi" w:eastAsiaTheme="minorEastAsia" w:hAnsiTheme="minorHAnsi" w:cstheme="minorBidi"/>
                <w:color w:val="auto"/>
                <w:sz w:val="20"/>
                <w:lang w:eastAsia="ja-JP"/>
              </w:rPr>
            </w:pPr>
            <w:r w:rsidRPr="7A422CA5">
              <w:rPr>
                <w:rFonts w:asciiTheme="minorHAnsi" w:eastAsiaTheme="minorEastAsia" w:hAnsiTheme="minorHAnsi" w:cstheme="minorBidi"/>
                <w:color w:val="auto"/>
                <w:sz w:val="20"/>
                <w:lang w:eastAsia="ja-JP"/>
              </w:rPr>
              <w:t>Although no new risks were added during the reporting period, existing risks were reclassified to align with the GEF’s risk appetite framework. This involved organizing current risks into the GEF-defined dimensions and subcategories, ensuring consistency with GEF reporting standards and enhancing the clarity of risk tracking and management.</w:t>
            </w:r>
          </w:p>
        </w:tc>
      </w:tr>
      <w:tr w:rsidR="2A403E77" w14:paraId="656D9A6C"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1F595BE4" w14:textId="77777777" w:rsidR="2A403E77" w:rsidRDefault="2A403E77" w:rsidP="2A403E77">
            <w:pPr>
              <w:ind w:left="86"/>
              <w:rPr>
                <w:rFonts w:asciiTheme="minorHAnsi" w:hAnsiTheme="minorHAnsi" w:cstheme="minorBidi"/>
                <w:b/>
                <w:bCs/>
                <w:sz w:val="20"/>
                <w:szCs w:val="20"/>
              </w:rPr>
            </w:pPr>
            <w:r w:rsidRPr="2A403E77">
              <w:rPr>
                <w:rFonts w:asciiTheme="minorHAnsi" w:hAnsiTheme="minorHAnsi" w:cstheme="minorBidi"/>
                <w:b/>
                <w:bCs/>
                <w:sz w:val="20"/>
                <w:szCs w:val="20"/>
              </w:rPr>
              <w:t xml:space="preserve">Increase of GEF project financing up to 5% </w:t>
            </w:r>
            <w:r w:rsidRPr="2A403E77">
              <w:rPr>
                <w:rFonts w:asciiTheme="minorHAnsi" w:hAnsiTheme="minorHAnsi" w:cstheme="minorBidi"/>
                <w:b/>
                <w:bCs/>
                <w:sz w:val="20"/>
                <w:szCs w:val="20"/>
              </w:rPr>
              <w:fldChar w:fldCharType="begin"/>
            </w:r>
            <w:r w:rsidRPr="2A403E77">
              <w:rPr>
                <w:rFonts w:asciiTheme="minorHAnsi" w:hAnsiTheme="minorHAnsi" w:cstheme="minorBidi"/>
                <w:b/>
                <w:bCs/>
                <w:sz w:val="20"/>
                <w:szCs w:val="20"/>
              </w:rPr>
              <w:instrText xml:space="preserve"> FORMCHECKBOX </w:instrText>
            </w:r>
            <w:r w:rsidRPr="2A403E77">
              <w:rPr>
                <w:rFonts w:asciiTheme="minorHAnsi" w:hAnsiTheme="minorHAnsi" w:cstheme="minorBidi"/>
                <w:b/>
                <w:bCs/>
                <w:sz w:val="20"/>
                <w:szCs w:val="20"/>
              </w:rPr>
              <w:fldChar w:fldCharType="separate"/>
            </w:r>
            <w:r w:rsidRPr="2A403E77">
              <w:rPr>
                <w:rFonts w:asciiTheme="minorHAnsi" w:hAnsiTheme="minorHAnsi" w:cstheme="minorBidi"/>
                <w:b/>
                <w:bCs/>
                <w:sz w:val="20"/>
                <w:szCs w:val="20"/>
              </w:rPr>
              <w:fldChar w:fldCharType="end"/>
            </w:r>
          </w:p>
        </w:tc>
        <w:tc>
          <w:tcPr>
            <w:tcW w:w="10914" w:type="dxa"/>
            <w:shd w:val="clear" w:color="auto" w:fill="FFFFFF" w:themeFill="background1"/>
            <w:tcMar>
              <w:top w:w="50" w:type="dxa"/>
              <w:left w:w="50" w:type="dxa"/>
              <w:bottom w:w="50" w:type="dxa"/>
              <w:right w:w="50" w:type="dxa"/>
            </w:tcMar>
          </w:tcPr>
          <w:p w14:paraId="664C4044" w14:textId="344C86CC" w:rsidR="2A403E77" w:rsidRDefault="2A403E77" w:rsidP="260C9452">
            <w:pPr>
              <w:pStyle w:val="FreeForm"/>
              <w:ind w:left="0" w:firstLine="0"/>
              <w:rPr>
                <w:rFonts w:asciiTheme="minorHAnsi" w:hAnsiTheme="minorHAnsi" w:cs="Calibri"/>
                <w:color w:val="008000"/>
                <w:sz w:val="20"/>
                <w:lang w:eastAsia="ja-JP"/>
              </w:rPr>
            </w:pPr>
          </w:p>
        </w:tc>
      </w:tr>
      <w:tr w:rsidR="2A403E77" w14:paraId="67799C38"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29B37B6B" w14:textId="77777777" w:rsidR="2A403E77" w:rsidRDefault="2A403E77" w:rsidP="2A403E77">
            <w:pPr>
              <w:ind w:left="86"/>
              <w:rPr>
                <w:rFonts w:asciiTheme="minorHAnsi" w:hAnsiTheme="minorHAnsi" w:cstheme="minorBidi"/>
                <w:b/>
                <w:bCs/>
                <w:sz w:val="20"/>
                <w:szCs w:val="20"/>
              </w:rPr>
            </w:pPr>
            <w:r w:rsidRPr="2A403E77">
              <w:rPr>
                <w:rFonts w:asciiTheme="minorHAnsi" w:eastAsiaTheme="minorEastAsia" w:hAnsiTheme="minorHAnsi" w:cstheme="minorBidi"/>
                <w:b/>
                <w:bCs/>
                <w:sz w:val="20"/>
                <w:szCs w:val="20"/>
              </w:rPr>
              <w:t>Co-financing</w:t>
            </w:r>
            <w:r w:rsidRPr="2A403E77">
              <w:rPr>
                <w:rFonts w:asciiTheme="minorHAnsi" w:hAnsiTheme="minorHAnsi" w:cstheme="minorBidi"/>
                <w:b/>
                <w:bCs/>
                <w:sz w:val="20"/>
                <w:szCs w:val="20"/>
              </w:rPr>
              <w:t xml:space="preserve"> </w:t>
            </w:r>
            <w:r w:rsidRPr="2A403E77">
              <w:rPr>
                <w:rFonts w:asciiTheme="minorHAnsi" w:hAnsiTheme="minorHAnsi" w:cstheme="minorBidi"/>
                <w:b/>
                <w:bCs/>
                <w:sz w:val="20"/>
                <w:szCs w:val="20"/>
              </w:rPr>
              <w:fldChar w:fldCharType="begin"/>
            </w:r>
            <w:r w:rsidRPr="2A403E77">
              <w:rPr>
                <w:rFonts w:asciiTheme="minorHAnsi" w:hAnsiTheme="minorHAnsi" w:cstheme="minorBidi"/>
                <w:b/>
                <w:bCs/>
                <w:sz w:val="20"/>
                <w:szCs w:val="20"/>
              </w:rPr>
              <w:instrText xml:space="preserve"> FORMCHECKBOX </w:instrText>
            </w:r>
            <w:r w:rsidRPr="2A403E77">
              <w:rPr>
                <w:rFonts w:asciiTheme="minorHAnsi" w:hAnsiTheme="minorHAnsi" w:cstheme="minorBidi"/>
                <w:b/>
                <w:bCs/>
                <w:sz w:val="20"/>
                <w:szCs w:val="20"/>
              </w:rPr>
              <w:fldChar w:fldCharType="separate"/>
            </w:r>
            <w:r w:rsidRPr="2A403E77">
              <w:rPr>
                <w:rFonts w:asciiTheme="minorHAnsi" w:hAnsiTheme="minorHAnsi" w:cstheme="minorBidi"/>
                <w:b/>
                <w:bCs/>
                <w:sz w:val="20"/>
                <w:szCs w:val="20"/>
              </w:rPr>
              <w:fldChar w:fldCharType="end"/>
            </w:r>
          </w:p>
        </w:tc>
        <w:tc>
          <w:tcPr>
            <w:tcW w:w="10914" w:type="dxa"/>
            <w:shd w:val="clear" w:color="auto" w:fill="FFFFFF" w:themeFill="background1"/>
            <w:tcMar>
              <w:top w:w="50" w:type="dxa"/>
              <w:left w:w="50" w:type="dxa"/>
              <w:bottom w:w="50" w:type="dxa"/>
              <w:right w:w="50" w:type="dxa"/>
            </w:tcMar>
          </w:tcPr>
          <w:p w14:paraId="0729FCAC" w14:textId="5FBD46E8" w:rsidR="2A403E77" w:rsidRDefault="2A403E77" w:rsidP="473F4DD0">
            <w:pPr>
              <w:pStyle w:val="FreeForm"/>
              <w:ind w:left="0" w:firstLine="0"/>
              <w:rPr>
                <w:rFonts w:asciiTheme="minorHAnsi" w:eastAsiaTheme="minorEastAsia" w:hAnsiTheme="minorHAnsi" w:cs="Calibri"/>
                <w:color w:val="008000"/>
                <w:sz w:val="20"/>
                <w:highlight w:val="yellow"/>
              </w:rPr>
            </w:pPr>
          </w:p>
        </w:tc>
      </w:tr>
      <w:tr w:rsidR="2A403E77" w14:paraId="7B14850E"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764F9455" w14:textId="77777777" w:rsidR="2A403E77" w:rsidRDefault="2A403E77" w:rsidP="2A403E77">
            <w:pPr>
              <w:ind w:left="86"/>
              <w:rPr>
                <w:rFonts w:asciiTheme="minorHAnsi" w:eastAsiaTheme="minorEastAsia" w:hAnsiTheme="minorHAnsi" w:cstheme="minorBidi"/>
                <w:b/>
                <w:bCs/>
                <w:sz w:val="20"/>
                <w:szCs w:val="20"/>
              </w:rPr>
            </w:pPr>
            <w:r w:rsidRPr="2A403E77">
              <w:rPr>
                <w:rFonts w:asciiTheme="minorHAnsi" w:eastAsiaTheme="minorEastAsia" w:hAnsiTheme="minorHAnsi" w:cstheme="minorBidi"/>
                <w:b/>
                <w:bCs/>
                <w:sz w:val="20"/>
                <w:szCs w:val="20"/>
              </w:rPr>
              <w:t>Location of project activity</w:t>
            </w:r>
            <w:r w:rsidRPr="2A403E77">
              <w:rPr>
                <w:rFonts w:asciiTheme="minorHAnsi" w:hAnsiTheme="minorHAnsi" w:cstheme="minorBidi"/>
                <w:b/>
                <w:bCs/>
                <w:sz w:val="20"/>
                <w:szCs w:val="20"/>
              </w:rPr>
              <w:t xml:space="preserve"> </w:t>
            </w:r>
            <w:r w:rsidRPr="2A403E77">
              <w:rPr>
                <w:rFonts w:asciiTheme="minorHAnsi" w:hAnsiTheme="minorHAnsi" w:cstheme="minorBidi"/>
                <w:b/>
                <w:bCs/>
                <w:sz w:val="20"/>
                <w:szCs w:val="20"/>
              </w:rPr>
              <w:fldChar w:fldCharType="begin"/>
            </w:r>
            <w:r w:rsidRPr="2A403E77">
              <w:rPr>
                <w:rFonts w:asciiTheme="minorHAnsi" w:hAnsiTheme="minorHAnsi" w:cstheme="minorBidi"/>
                <w:b/>
                <w:bCs/>
                <w:sz w:val="20"/>
                <w:szCs w:val="20"/>
              </w:rPr>
              <w:instrText xml:space="preserve"> FORMCHECKBOX </w:instrText>
            </w:r>
            <w:r w:rsidRPr="2A403E77">
              <w:rPr>
                <w:rFonts w:asciiTheme="minorHAnsi" w:hAnsiTheme="minorHAnsi" w:cstheme="minorBidi"/>
                <w:b/>
                <w:bCs/>
                <w:sz w:val="20"/>
                <w:szCs w:val="20"/>
              </w:rPr>
              <w:fldChar w:fldCharType="separate"/>
            </w:r>
            <w:r w:rsidRPr="2A403E77">
              <w:rPr>
                <w:rFonts w:asciiTheme="minorHAnsi" w:hAnsiTheme="minorHAnsi" w:cstheme="minorBidi"/>
                <w:b/>
                <w:bCs/>
                <w:sz w:val="20"/>
                <w:szCs w:val="20"/>
              </w:rPr>
              <w:fldChar w:fldCharType="end"/>
            </w:r>
          </w:p>
        </w:tc>
        <w:tc>
          <w:tcPr>
            <w:tcW w:w="10914" w:type="dxa"/>
            <w:shd w:val="clear" w:color="auto" w:fill="FFFFFF" w:themeFill="background1"/>
            <w:tcMar>
              <w:top w:w="50" w:type="dxa"/>
              <w:left w:w="50" w:type="dxa"/>
              <w:bottom w:w="50" w:type="dxa"/>
              <w:right w:w="50" w:type="dxa"/>
            </w:tcMar>
          </w:tcPr>
          <w:p w14:paraId="284FC03F" w14:textId="69BF0716" w:rsidR="2A403E77" w:rsidRDefault="2A403E77" w:rsidP="260C9452">
            <w:pPr>
              <w:pStyle w:val="FreeForm"/>
              <w:ind w:left="0" w:firstLine="0"/>
              <w:rPr>
                <w:rFonts w:asciiTheme="minorHAnsi" w:hAnsiTheme="minorHAnsi" w:cs="Calibri"/>
                <w:color w:val="008000"/>
                <w:sz w:val="20"/>
                <w:lang w:eastAsia="ja-JP"/>
              </w:rPr>
            </w:pPr>
          </w:p>
        </w:tc>
      </w:tr>
      <w:tr w:rsidR="2A403E77" w14:paraId="2883D693" w14:textId="77777777" w:rsidTr="260C9452">
        <w:trPr>
          <w:trHeight w:val="300"/>
        </w:trPr>
        <w:tc>
          <w:tcPr>
            <w:tcW w:w="3435" w:type="dxa"/>
            <w:shd w:val="clear" w:color="auto" w:fill="BFBFBF" w:themeFill="background1" w:themeFillShade="BF"/>
            <w:tcMar>
              <w:top w:w="50" w:type="dxa"/>
              <w:left w:w="50" w:type="dxa"/>
              <w:bottom w:w="50" w:type="dxa"/>
              <w:right w:w="50" w:type="dxa"/>
            </w:tcMar>
          </w:tcPr>
          <w:p w14:paraId="3A8E1B42" w14:textId="77777777" w:rsidR="2A403E77" w:rsidRDefault="2A403E77" w:rsidP="2A403E77">
            <w:pPr>
              <w:ind w:left="86"/>
              <w:rPr>
                <w:rFonts w:asciiTheme="minorHAnsi" w:eastAsiaTheme="minorEastAsia" w:hAnsiTheme="minorHAnsi" w:cstheme="minorBidi"/>
                <w:b/>
                <w:bCs/>
                <w:sz w:val="20"/>
                <w:szCs w:val="20"/>
              </w:rPr>
            </w:pPr>
            <w:r w:rsidRPr="2A403E77">
              <w:rPr>
                <w:rFonts w:asciiTheme="minorHAnsi" w:hAnsiTheme="minorHAnsi" w:cstheme="minorBidi"/>
                <w:b/>
                <w:bCs/>
                <w:sz w:val="20"/>
                <w:szCs w:val="20"/>
              </w:rPr>
              <w:t xml:space="preserve">Other </w:t>
            </w:r>
            <w:r w:rsidRPr="2A403E77">
              <w:rPr>
                <w:rFonts w:asciiTheme="minorHAnsi" w:hAnsiTheme="minorHAnsi" w:cstheme="minorBidi"/>
                <w:b/>
                <w:bCs/>
                <w:sz w:val="20"/>
                <w:szCs w:val="20"/>
              </w:rPr>
              <w:fldChar w:fldCharType="begin"/>
            </w:r>
            <w:r w:rsidRPr="2A403E77">
              <w:rPr>
                <w:rFonts w:asciiTheme="minorHAnsi" w:hAnsiTheme="minorHAnsi" w:cstheme="minorBidi"/>
                <w:b/>
                <w:bCs/>
                <w:sz w:val="20"/>
                <w:szCs w:val="20"/>
              </w:rPr>
              <w:instrText xml:space="preserve"> FORMCHECKBOX </w:instrText>
            </w:r>
            <w:r w:rsidRPr="2A403E77">
              <w:rPr>
                <w:rFonts w:asciiTheme="minorHAnsi" w:hAnsiTheme="minorHAnsi" w:cstheme="minorBidi"/>
                <w:b/>
                <w:bCs/>
                <w:sz w:val="20"/>
                <w:szCs w:val="20"/>
              </w:rPr>
              <w:fldChar w:fldCharType="separate"/>
            </w:r>
            <w:r w:rsidRPr="2A403E77">
              <w:rPr>
                <w:rFonts w:asciiTheme="minorHAnsi" w:hAnsiTheme="minorHAnsi" w:cstheme="minorBidi"/>
                <w:b/>
                <w:bCs/>
                <w:sz w:val="20"/>
                <w:szCs w:val="20"/>
              </w:rPr>
              <w:fldChar w:fldCharType="end"/>
            </w:r>
          </w:p>
        </w:tc>
        <w:tc>
          <w:tcPr>
            <w:tcW w:w="10914" w:type="dxa"/>
            <w:shd w:val="clear" w:color="auto" w:fill="FFFFFF" w:themeFill="background1"/>
            <w:tcMar>
              <w:top w:w="50" w:type="dxa"/>
              <w:left w:w="50" w:type="dxa"/>
              <w:bottom w:w="50" w:type="dxa"/>
              <w:right w:w="50" w:type="dxa"/>
            </w:tcMar>
          </w:tcPr>
          <w:p w14:paraId="4E7419F3" w14:textId="5F8A086B" w:rsidR="2A403E77" w:rsidRDefault="2A403E77" w:rsidP="4243B90C">
            <w:pPr>
              <w:rPr>
                <w:rFonts w:ascii="Calibri" w:eastAsia="Calibri" w:hAnsi="Calibri" w:cs="Calibri"/>
                <w:color w:val="000000" w:themeColor="text1"/>
                <w:sz w:val="20"/>
                <w:szCs w:val="20"/>
              </w:rPr>
            </w:pPr>
          </w:p>
        </w:tc>
      </w:tr>
    </w:tbl>
    <w:p w14:paraId="18898B25" w14:textId="35D1DBD1" w:rsidR="001C3982" w:rsidRPr="007A5332" w:rsidRDefault="001C3982" w:rsidP="2A403E77">
      <w:pPr>
        <w:spacing w:after="120"/>
        <w:jc w:val="center"/>
        <w:rPr>
          <w:sz w:val="20"/>
          <w:szCs w:val="20"/>
        </w:rPr>
      </w:pP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00" w:firstRow="0" w:lastRow="0" w:firstColumn="0" w:lastColumn="0" w:noHBand="0" w:noVBand="0"/>
      </w:tblPr>
      <w:tblGrid>
        <w:gridCol w:w="14385"/>
      </w:tblGrid>
      <w:tr w:rsidR="2A403E77" w14:paraId="6DE79E1C" w14:textId="77777777" w:rsidTr="260C9452">
        <w:trPr>
          <w:trHeight w:val="300"/>
        </w:trPr>
        <w:tc>
          <w:tcPr>
            <w:tcW w:w="14385" w:type="dxa"/>
            <w:shd w:val="clear" w:color="auto" w:fill="548DD4" w:themeFill="text2" w:themeFillTint="99"/>
            <w:tcMar>
              <w:top w:w="50" w:type="dxa"/>
              <w:left w:w="50" w:type="dxa"/>
              <w:bottom w:w="50" w:type="dxa"/>
              <w:right w:w="50" w:type="dxa"/>
            </w:tcMar>
          </w:tcPr>
          <w:p w14:paraId="77D9FAF4" w14:textId="77777777" w:rsidR="2A403E77" w:rsidRDefault="2A403E77" w:rsidP="2A403E77">
            <w:pPr>
              <w:ind w:left="90"/>
              <w:jc w:val="center"/>
              <w:rPr>
                <w:rFonts w:asciiTheme="minorHAnsi" w:hAnsiTheme="minorHAnsi" w:cstheme="minorBidi"/>
                <w:b/>
                <w:bCs/>
                <w:color w:val="FFFFFF" w:themeColor="background1"/>
              </w:rPr>
            </w:pPr>
            <w:r w:rsidRPr="2A403E77">
              <w:rPr>
                <w:rFonts w:asciiTheme="minorHAnsi" w:hAnsiTheme="minorHAnsi" w:cstheme="minorBidi"/>
                <w:b/>
                <w:bCs/>
                <w:color w:val="FFFFFF" w:themeColor="background1"/>
              </w:rPr>
              <w:lastRenderedPageBreak/>
              <w:t xml:space="preserve">MINOR AMENDMENT RESPONSE FROM CI-GEF </w:t>
            </w:r>
          </w:p>
        </w:tc>
      </w:tr>
      <w:tr w:rsidR="2A403E77" w14:paraId="755BC0B4" w14:textId="77777777" w:rsidTr="260C9452">
        <w:trPr>
          <w:trHeight w:val="300"/>
        </w:trPr>
        <w:tc>
          <w:tcPr>
            <w:tcW w:w="14385" w:type="dxa"/>
            <w:tcMar>
              <w:top w:w="50" w:type="dxa"/>
              <w:left w:w="50" w:type="dxa"/>
              <w:bottom w:w="50" w:type="dxa"/>
              <w:right w:w="50" w:type="dxa"/>
            </w:tcMar>
          </w:tcPr>
          <w:p w14:paraId="397FA4EF" w14:textId="69A4D540" w:rsidR="2A403E77" w:rsidRDefault="461D2E01" w:rsidP="260C9452">
            <w:pPr>
              <w:pStyle w:val="FreeForm"/>
              <w:spacing w:line="259" w:lineRule="auto"/>
              <w:ind w:right="60"/>
              <w:jc w:val="both"/>
              <w:rPr>
                <w:rFonts w:asciiTheme="minorHAnsi" w:hAnsiTheme="minorHAnsi" w:cstheme="minorBidi"/>
                <w:color w:val="000000" w:themeColor="text1"/>
                <w:sz w:val="20"/>
              </w:rPr>
            </w:pPr>
            <w:r w:rsidRPr="260C9452">
              <w:rPr>
                <w:rFonts w:asciiTheme="minorHAnsi" w:hAnsiTheme="minorHAnsi" w:cstheme="minorBidi"/>
                <w:color w:val="000000" w:themeColor="text1"/>
                <w:sz w:val="20"/>
              </w:rPr>
              <w:t>These minor amendments are approved as they contribute to improved implementation of the project.</w:t>
            </w:r>
          </w:p>
        </w:tc>
      </w:tr>
    </w:tbl>
    <w:p w14:paraId="21C45D56" w14:textId="35D1DBD1" w:rsidR="001C3982" w:rsidRPr="007A5332" w:rsidRDefault="001C3982" w:rsidP="2A403E77">
      <w:pPr>
        <w:spacing w:after="120"/>
        <w:jc w:val="center"/>
        <w:rPr>
          <w:sz w:val="20"/>
          <w:szCs w:val="20"/>
        </w:rPr>
      </w:pPr>
    </w:p>
    <w:p w14:paraId="63980096" w14:textId="653EE964" w:rsidR="001C3982" w:rsidRPr="007A5332" w:rsidRDefault="001C3982" w:rsidP="2A403E77">
      <w:pPr>
        <w:pStyle w:val="ListParagraph"/>
        <w:spacing w:after="120"/>
        <w:jc w:val="center"/>
      </w:pPr>
    </w:p>
    <w:p w14:paraId="06BCF933" w14:textId="77777777" w:rsidR="00633060" w:rsidRDefault="00633060" w:rsidP="2A403E77">
      <w:pPr>
        <w:jc w:val="center"/>
      </w:pPr>
      <w:r>
        <w:br w:type="page"/>
      </w:r>
    </w:p>
    <w:p w14:paraId="672023CD" w14:textId="1A1AB38E" w:rsidR="00823AC2" w:rsidRPr="00BE4545" w:rsidRDefault="00823AC2" w:rsidP="00065B1B">
      <w:pPr>
        <w:jc w:val="center"/>
        <w:rPr>
          <w:rFonts w:asciiTheme="minorHAnsi" w:hAnsiTheme="minorHAnsi" w:cstheme="minorHAnsi"/>
          <w:b/>
          <w:sz w:val="28"/>
        </w:rPr>
      </w:pPr>
      <w:bookmarkStart w:id="39" w:name="_Toc475428950"/>
      <w:bookmarkEnd w:id="36"/>
      <w:r w:rsidRPr="00BE4545">
        <w:rPr>
          <w:rFonts w:asciiTheme="minorHAnsi" w:hAnsiTheme="minorHAnsi" w:cstheme="minorHAnsi"/>
          <w:b/>
          <w:sz w:val="28"/>
          <w:u w:val="single"/>
        </w:rPr>
        <w:lastRenderedPageBreak/>
        <w:t>APPENDIX</w:t>
      </w:r>
      <w:r w:rsidR="008F1779" w:rsidRPr="00BE4545">
        <w:rPr>
          <w:rFonts w:asciiTheme="minorHAnsi" w:hAnsiTheme="minorHAnsi" w:cstheme="minorHAnsi"/>
          <w:b/>
          <w:sz w:val="28"/>
          <w:u w:val="single"/>
        </w:rPr>
        <w:t xml:space="preserve"> I</w:t>
      </w:r>
      <w:r w:rsidR="00777336" w:rsidRPr="00BE4545">
        <w:rPr>
          <w:rFonts w:asciiTheme="minorHAnsi" w:hAnsiTheme="minorHAnsi" w:cstheme="minorHAnsi"/>
          <w:b/>
          <w:sz w:val="28"/>
        </w:rPr>
        <w:t>:</w:t>
      </w:r>
      <w:r w:rsidRPr="00BE4545">
        <w:rPr>
          <w:rFonts w:asciiTheme="minorHAnsi" w:hAnsiTheme="minorHAnsi" w:cstheme="minorHAnsi"/>
          <w:b/>
          <w:sz w:val="28"/>
        </w:rPr>
        <w:t xml:space="preserve"> PROJECT ANNUAL IMPLEMENTATION PROGRESS RATING</w:t>
      </w:r>
      <w:bookmarkEnd w:id="39"/>
    </w:p>
    <w:p w14:paraId="570A66C2" w14:textId="77777777" w:rsidR="00823AC2" w:rsidRPr="00E46B76" w:rsidRDefault="00823AC2" w:rsidP="00823AC2">
      <w:pPr>
        <w:jc w:val="center"/>
        <w:rPr>
          <w:b/>
          <w:sz w:val="28"/>
        </w:rPr>
      </w:pPr>
    </w:p>
    <w:tbl>
      <w:tblPr>
        <w:tblW w:w="13834" w:type="dxa"/>
        <w:jc w:val="center"/>
        <w:tblCellMar>
          <w:top w:w="29" w:type="dxa"/>
          <w:left w:w="115" w:type="dxa"/>
          <w:bottom w:w="29" w:type="dxa"/>
          <w:right w:w="115" w:type="dxa"/>
        </w:tblCellMar>
        <w:tblLook w:val="04A0" w:firstRow="1" w:lastRow="0" w:firstColumn="1" w:lastColumn="0" w:noHBand="0" w:noVBand="1"/>
      </w:tblPr>
      <w:tblGrid>
        <w:gridCol w:w="2959"/>
        <w:gridCol w:w="696"/>
        <w:gridCol w:w="1443"/>
        <w:gridCol w:w="1390"/>
        <w:gridCol w:w="2496"/>
        <w:gridCol w:w="2506"/>
        <w:gridCol w:w="2344"/>
      </w:tblGrid>
      <w:tr w:rsidR="00B43129" w:rsidRPr="001876D4" w14:paraId="5D7857BF" w14:textId="77777777" w:rsidTr="00FC5C37">
        <w:trPr>
          <w:trHeight w:val="300"/>
          <w:jc w:val="center"/>
        </w:trPr>
        <w:tc>
          <w:tcPr>
            <w:tcW w:w="3692"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51500E9" w14:textId="77777777" w:rsidR="00B43129" w:rsidRPr="00BE4545" w:rsidRDefault="00B43129" w:rsidP="0050036C">
            <w:pPr>
              <w:jc w:val="center"/>
              <w:rPr>
                <w:rFonts w:asciiTheme="minorHAnsi" w:hAnsiTheme="minorHAnsi" w:cstheme="minorHAnsi"/>
                <w:b/>
                <w:bCs/>
                <w:color w:val="000000"/>
              </w:rPr>
            </w:pPr>
            <w:r w:rsidRPr="00BE4545">
              <w:rPr>
                <w:rFonts w:asciiTheme="minorHAnsi" w:hAnsiTheme="minorHAnsi" w:cstheme="minorHAnsi"/>
                <w:b/>
                <w:bCs/>
                <w:color w:val="000000"/>
              </w:rPr>
              <w:t>Rating</w:t>
            </w:r>
          </w:p>
        </w:tc>
        <w:tc>
          <w:tcPr>
            <w:tcW w:w="145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51D0BBB7" w14:textId="77777777" w:rsidR="00B43129" w:rsidRPr="00BE4545" w:rsidRDefault="00B43129" w:rsidP="0050036C">
            <w:pPr>
              <w:jc w:val="center"/>
              <w:rPr>
                <w:rFonts w:asciiTheme="minorHAnsi" w:hAnsiTheme="minorHAnsi" w:cstheme="minorHAnsi"/>
                <w:b/>
                <w:bCs/>
                <w:color w:val="000000"/>
              </w:rPr>
            </w:pPr>
            <w:r w:rsidRPr="00BE4545">
              <w:rPr>
                <w:rFonts w:asciiTheme="minorHAnsi" w:hAnsiTheme="minorHAnsi" w:cstheme="minorHAnsi"/>
                <w:b/>
                <w:bCs/>
                <w:color w:val="000000"/>
              </w:rPr>
              <w:t>Overdue (O)</w:t>
            </w:r>
          </w:p>
        </w:tc>
        <w:tc>
          <w:tcPr>
            <w:tcW w:w="1397"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4FBE49D9" w14:textId="77777777" w:rsidR="00B43129" w:rsidRPr="00BE4545" w:rsidRDefault="00B43129" w:rsidP="0050036C">
            <w:pPr>
              <w:jc w:val="center"/>
              <w:rPr>
                <w:rFonts w:asciiTheme="minorHAnsi" w:hAnsiTheme="minorHAnsi" w:cstheme="minorHAnsi"/>
                <w:b/>
                <w:bCs/>
                <w:color w:val="000000"/>
              </w:rPr>
            </w:pPr>
            <w:r w:rsidRPr="00BE4545">
              <w:rPr>
                <w:rFonts w:asciiTheme="minorHAnsi" w:hAnsiTheme="minorHAnsi" w:cstheme="minorHAnsi"/>
                <w:b/>
                <w:bCs/>
                <w:color w:val="000000"/>
              </w:rPr>
              <w:t>Delayed (D)</w:t>
            </w:r>
          </w:p>
        </w:tc>
        <w:tc>
          <w:tcPr>
            <w:tcW w:w="2525"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5223F906" w14:textId="09696193" w:rsidR="00B43129" w:rsidRPr="00BE4545" w:rsidRDefault="00B43129" w:rsidP="0050036C">
            <w:pPr>
              <w:jc w:val="center"/>
              <w:rPr>
                <w:rFonts w:asciiTheme="minorHAnsi" w:hAnsiTheme="minorHAnsi" w:cstheme="minorHAnsi"/>
                <w:b/>
                <w:bCs/>
                <w:color w:val="000000"/>
              </w:rPr>
            </w:pPr>
            <w:r w:rsidRPr="00BE4545">
              <w:rPr>
                <w:rFonts w:asciiTheme="minorHAnsi" w:hAnsiTheme="minorHAnsi" w:cstheme="minorHAnsi"/>
                <w:b/>
                <w:bCs/>
                <w:color w:val="000000"/>
              </w:rPr>
              <w:t xml:space="preserve">Not started </w:t>
            </w:r>
            <w:r w:rsidR="004E1F16">
              <w:rPr>
                <w:rFonts w:asciiTheme="minorHAnsi" w:hAnsiTheme="minorHAnsi" w:cstheme="minorHAnsi"/>
                <w:b/>
                <w:bCs/>
                <w:color w:val="000000"/>
              </w:rPr>
              <w:t>on</w:t>
            </w:r>
            <w:r w:rsidRPr="00BE4545">
              <w:rPr>
                <w:rFonts w:asciiTheme="minorHAnsi" w:hAnsiTheme="minorHAnsi" w:cstheme="minorHAnsi"/>
                <w:b/>
                <w:bCs/>
                <w:color w:val="000000"/>
              </w:rPr>
              <w:t xml:space="preserve"> schedule (NS)</w:t>
            </w:r>
          </w:p>
        </w:tc>
        <w:tc>
          <w:tcPr>
            <w:tcW w:w="252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49154A4C" w14:textId="2AD0F2A2" w:rsidR="00B43129" w:rsidRPr="00BE4545" w:rsidRDefault="00B43129" w:rsidP="0050036C">
            <w:pPr>
              <w:jc w:val="center"/>
              <w:rPr>
                <w:rFonts w:asciiTheme="minorHAnsi" w:hAnsiTheme="minorHAnsi" w:cstheme="minorHAnsi"/>
                <w:b/>
                <w:bCs/>
                <w:color w:val="000000"/>
              </w:rPr>
            </w:pPr>
            <w:r w:rsidRPr="00BE4545">
              <w:rPr>
                <w:rFonts w:asciiTheme="minorHAnsi" w:hAnsiTheme="minorHAnsi" w:cstheme="minorHAnsi"/>
                <w:b/>
                <w:bCs/>
                <w:color w:val="000000"/>
              </w:rPr>
              <w:t xml:space="preserve">Under implementation </w:t>
            </w:r>
            <w:r w:rsidR="004E1F16">
              <w:rPr>
                <w:rFonts w:asciiTheme="minorHAnsi" w:hAnsiTheme="minorHAnsi" w:cstheme="minorHAnsi"/>
                <w:b/>
                <w:bCs/>
                <w:color w:val="000000"/>
              </w:rPr>
              <w:t>on</w:t>
            </w:r>
            <w:r w:rsidRPr="00BE4545">
              <w:rPr>
                <w:rFonts w:asciiTheme="minorHAnsi" w:hAnsiTheme="minorHAnsi" w:cstheme="minorHAnsi"/>
                <w:b/>
                <w:bCs/>
                <w:color w:val="000000"/>
              </w:rPr>
              <w:t xml:space="preserve"> schedule (IS)</w:t>
            </w:r>
          </w:p>
        </w:tc>
        <w:tc>
          <w:tcPr>
            <w:tcW w:w="2250"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50D02DC2" w14:textId="77777777" w:rsidR="00B43129" w:rsidRPr="00BE4545" w:rsidRDefault="00B43129" w:rsidP="0050036C">
            <w:pPr>
              <w:jc w:val="center"/>
              <w:rPr>
                <w:rFonts w:asciiTheme="minorHAnsi" w:hAnsiTheme="minorHAnsi" w:cstheme="minorHAnsi"/>
                <w:b/>
                <w:bCs/>
                <w:color w:val="000000"/>
              </w:rPr>
            </w:pPr>
            <w:r w:rsidRPr="00BE4545">
              <w:rPr>
                <w:rFonts w:asciiTheme="minorHAnsi" w:hAnsiTheme="minorHAnsi" w:cstheme="minorHAnsi"/>
                <w:b/>
                <w:bCs/>
                <w:color w:val="000000"/>
              </w:rPr>
              <w:t>Completed/Achieved (CA)</w:t>
            </w:r>
          </w:p>
        </w:tc>
      </w:tr>
      <w:tr w:rsidR="00EA5BB8" w:rsidRPr="001876D4" w14:paraId="673451DE" w14:textId="77777777" w:rsidTr="00FC5C37">
        <w:trPr>
          <w:trHeight w:val="300"/>
          <w:jc w:val="center"/>
        </w:trPr>
        <w:tc>
          <w:tcPr>
            <w:tcW w:w="2992"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6CCB2648" w14:textId="77777777" w:rsidR="00EA5BB8" w:rsidRPr="00BE4545" w:rsidRDefault="00EA5BB8" w:rsidP="0050036C">
            <w:pPr>
              <w:rPr>
                <w:rFonts w:asciiTheme="minorHAnsi" w:hAnsiTheme="minorHAnsi" w:cstheme="minorHAnsi"/>
                <w:b/>
                <w:bCs/>
                <w:color w:val="000000"/>
                <w:sz w:val="20"/>
                <w:szCs w:val="20"/>
              </w:rPr>
            </w:pPr>
            <w:r w:rsidRPr="00BE4545">
              <w:rPr>
                <w:rFonts w:asciiTheme="minorHAnsi" w:hAnsiTheme="minorHAnsi" w:cstheme="minorHAnsi"/>
                <w:b/>
                <w:bCs/>
                <w:color w:val="000000"/>
                <w:sz w:val="20"/>
                <w:szCs w:val="20"/>
              </w:rPr>
              <w:t>Highly Satisfactory (HS)</w:t>
            </w:r>
          </w:p>
        </w:tc>
        <w:tc>
          <w:tcPr>
            <w:tcW w:w="700" w:type="dxa"/>
            <w:tcBorders>
              <w:top w:val="single" w:sz="4" w:space="0" w:color="auto"/>
              <w:left w:val="single" w:sz="4" w:space="0" w:color="auto"/>
              <w:bottom w:val="single" w:sz="4" w:space="0" w:color="auto"/>
              <w:right w:val="single" w:sz="4" w:space="0" w:color="auto"/>
            </w:tcBorders>
            <w:shd w:val="clear" w:color="auto" w:fill="006600"/>
            <w:vAlign w:val="center"/>
            <w:hideMark/>
          </w:tcPr>
          <w:p w14:paraId="48888793" w14:textId="77777777" w:rsidR="00EA5BB8" w:rsidRPr="00BE4545" w:rsidRDefault="00EA5BB8" w:rsidP="0050036C">
            <w:pPr>
              <w:jc w:val="center"/>
              <w:rPr>
                <w:rFonts w:asciiTheme="minorHAnsi" w:hAnsiTheme="minorHAnsi" w:cstheme="minorHAnsi"/>
                <w:b/>
                <w:bCs/>
                <w:color w:val="000000"/>
                <w:sz w:val="20"/>
                <w:szCs w:val="20"/>
              </w:rPr>
            </w:pPr>
            <w:r w:rsidRPr="00BE4545">
              <w:rPr>
                <w:rFonts w:asciiTheme="minorHAnsi" w:hAnsiTheme="minorHAnsi" w:cstheme="minorHAnsi"/>
                <w:b/>
                <w:bCs/>
                <w:color w:val="FFFFFF" w:themeColor="background1"/>
                <w:sz w:val="20"/>
                <w:szCs w:val="20"/>
              </w:rPr>
              <w:t>HS</w:t>
            </w:r>
          </w:p>
        </w:tc>
        <w:tc>
          <w:tcPr>
            <w:tcW w:w="2847" w:type="dxa"/>
            <w:gridSpan w:val="2"/>
            <w:tcBorders>
              <w:top w:val="nil"/>
              <w:left w:val="nil"/>
              <w:bottom w:val="single" w:sz="4" w:space="0" w:color="auto"/>
              <w:right w:val="single" w:sz="4" w:space="0" w:color="auto"/>
            </w:tcBorders>
            <w:vAlign w:val="center"/>
            <w:hideMark/>
          </w:tcPr>
          <w:p w14:paraId="38C5F023" w14:textId="77777777" w:rsidR="00EA5BB8" w:rsidRPr="00BE4545" w:rsidRDefault="00EA5BB8" w:rsidP="00EA5BB8">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 0%</w:t>
            </w:r>
          </w:p>
        </w:tc>
        <w:tc>
          <w:tcPr>
            <w:tcW w:w="7295" w:type="dxa"/>
            <w:gridSpan w:val="3"/>
            <w:tcBorders>
              <w:top w:val="single" w:sz="4" w:space="0" w:color="auto"/>
              <w:left w:val="nil"/>
              <w:bottom w:val="single" w:sz="4" w:space="0" w:color="auto"/>
              <w:right w:val="single" w:sz="4" w:space="0" w:color="000000" w:themeColor="text1"/>
            </w:tcBorders>
            <w:vAlign w:val="center"/>
            <w:hideMark/>
          </w:tcPr>
          <w:p w14:paraId="1C9A5179" w14:textId="77777777" w:rsidR="00EA5BB8" w:rsidRPr="00BE4545" w:rsidRDefault="00EA5BB8" w:rsidP="0050036C">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100%</w:t>
            </w:r>
          </w:p>
        </w:tc>
      </w:tr>
      <w:tr w:rsidR="00B43129" w:rsidRPr="001876D4" w14:paraId="6248903C" w14:textId="77777777" w:rsidTr="00FC5C37">
        <w:trPr>
          <w:trHeight w:val="300"/>
          <w:jc w:val="center"/>
        </w:trPr>
        <w:tc>
          <w:tcPr>
            <w:tcW w:w="2992"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D35935A" w14:textId="77777777" w:rsidR="00B43129" w:rsidRPr="00BE4545" w:rsidRDefault="00B43129" w:rsidP="0050036C">
            <w:pPr>
              <w:rPr>
                <w:rFonts w:asciiTheme="minorHAnsi" w:hAnsiTheme="minorHAnsi" w:cstheme="minorHAnsi"/>
                <w:b/>
                <w:bCs/>
                <w:color w:val="000000"/>
                <w:sz w:val="20"/>
                <w:szCs w:val="20"/>
              </w:rPr>
            </w:pPr>
            <w:r w:rsidRPr="00BE4545">
              <w:rPr>
                <w:rFonts w:asciiTheme="minorHAnsi" w:hAnsiTheme="minorHAnsi" w:cstheme="minorHAnsi"/>
                <w:b/>
                <w:bCs/>
                <w:color w:val="000000"/>
                <w:sz w:val="20"/>
                <w:szCs w:val="20"/>
              </w:rPr>
              <w:t>Satisfactory (S)</w:t>
            </w:r>
          </w:p>
        </w:tc>
        <w:tc>
          <w:tcPr>
            <w:tcW w:w="70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B62DE80" w14:textId="77777777" w:rsidR="00B43129" w:rsidRPr="00BE4545" w:rsidRDefault="00B43129" w:rsidP="0050036C">
            <w:pPr>
              <w:jc w:val="center"/>
              <w:rPr>
                <w:rFonts w:asciiTheme="minorHAnsi" w:hAnsiTheme="minorHAnsi" w:cstheme="minorHAnsi"/>
                <w:b/>
                <w:bCs/>
                <w:color w:val="000000"/>
                <w:sz w:val="20"/>
                <w:szCs w:val="20"/>
              </w:rPr>
            </w:pPr>
            <w:r w:rsidRPr="00BE4545">
              <w:rPr>
                <w:rFonts w:asciiTheme="minorHAnsi" w:hAnsiTheme="minorHAnsi" w:cstheme="minorHAnsi"/>
                <w:b/>
                <w:bCs/>
                <w:color w:val="000000"/>
                <w:sz w:val="20"/>
                <w:szCs w:val="20"/>
              </w:rPr>
              <w:t>S</w:t>
            </w:r>
          </w:p>
        </w:tc>
        <w:tc>
          <w:tcPr>
            <w:tcW w:w="2847" w:type="dxa"/>
            <w:gridSpan w:val="2"/>
            <w:tcBorders>
              <w:top w:val="single" w:sz="4" w:space="0" w:color="auto"/>
              <w:left w:val="nil"/>
              <w:bottom w:val="single" w:sz="4" w:space="0" w:color="auto"/>
              <w:right w:val="single" w:sz="4" w:space="0" w:color="000000" w:themeColor="text1"/>
            </w:tcBorders>
            <w:vAlign w:val="center"/>
            <w:hideMark/>
          </w:tcPr>
          <w:p w14:paraId="4AFEC98A" w14:textId="77777777" w:rsidR="00B43129" w:rsidRPr="00BE4545" w:rsidRDefault="00B43129" w:rsidP="0050036C">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20%</w:t>
            </w:r>
          </w:p>
        </w:tc>
        <w:tc>
          <w:tcPr>
            <w:tcW w:w="7295" w:type="dxa"/>
            <w:gridSpan w:val="3"/>
            <w:tcBorders>
              <w:top w:val="single" w:sz="4" w:space="0" w:color="auto"/>
              <w:left w:val="nil"/>
              <w:bottom w:val="single" w:sz="4" w:space="0" w:color="auto"/>
              <w:right w:val="single" w:sz="4" w:space="0" w:color="auto"/>
            </w:tcBorders>
            <w:vAlign w:val="center"/>
            <w:hideMark/>
          </w:tcPr>
          <w:p w14:paraId="2B86827C" w14:textId="77777777" w:rsidR="00B43129" w:rsidRPr="00BE4545" w:rsidRDefault="00B43129" w:rsidP="0050036C">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80%</w:t>
            </w:r>
          </w:p>
        </w:tc>
      </w:tr>
      <w:tr w:rsidR="00B43129" w:rsidRPr="001876D4" w14:paraId="188506F1" w14:textId="77777777" w:rsidTr="00FC5C37">
        <w:trPr>
          <w:trHeight w:val="300"/>
          <w:jc w:val="center"/>
        </w:trPr>
        <w:tc>
          <w:tcPr>
            <w:tcW w:w="2992"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14D228B0" w14:textId="77777777" w:rsidR="00B43129" w:rsidRPr="00BE4545" w:rsidRDefault="00B43129" w:rsidP="0050036C">
            <w:pPr>
              <w:rPr>
                <w:rFonts w:asciiTheme="minorHAnsi" w:hAnsiTheme="minorHAnsi" w:cstheme="minorHAnsi"/>
                <w:b/>
                <w:bCs/>
                <w:color w:val="000000"/>
                <w:sz w:val="20"/>
                <w:szCs w:val="20"/>
              </w:rPr>
            </w:pPr>
            <w:r w:rsidRPr="00BE4545">
              <w:rPr>
                <w:rFonts w:asciiTheme="minorHAnsi" w:hAnsiTheme="minorHAnsi" w:cstheme="minorHAnsi"/>
                <w:b/>
                <w:bCs/>
                <w:color w:val="000000"/>
                <w:sz w:val="20"/>
                <w:szCs w:val="20"/>
              </w:rPr>
              <w:t>Moderately Satisfactory (MS)</w:t>
            </w:r>
          </w:p>
        </w:tc>
        <w:tc>
          <w:tcPr>
            <w:tcW w:w="70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6FA813" w14:textId="77777777" w:rsidR="00B43129" w:rsidRPr="00BE4545" w:rsidRDefault="00B43129" w:rsidP="0050036C">
            <w:pPr>
              <w:jc w:val="center"/>
              <w:rPr>
                <w:rFonts w:asciiTheme="minorHAnsi" w:hAnsiTheme="minorHAnsi" w:cstheme="minorHAnsi"/>
                <w:b/>
                <w:bCs/>
                <w:color w:val="000000"/>
                <w:sz w:val="20"/>
                <w:szCs w:val="20"/>
              </w:rPr>
            </w:pPr>
            <w:r w:rsidRPr="00BE4545">
              <w:rPr>
                <w:rFonts w:asciiTheme="minorHAnsi" w:hAnsiTheme="minorHAnsi" w:cstheme="minorHAnsi"/>
                <w:b/>
                <w:bCs/>
                <w:color w:val="000000"/>
                <w:sz w:val="20"/>
                <w:szCs w:val="20"/>
              </w:rPr>
              <w:t>MS</w:t>
            </w:r>
          </w:p>
        </w:tc>
        <w:tc>
          <w:tcPr>
            <w:tcW w:w="2847" w:type="dxa"/>
            <w:gridSpan w:val="2"/>
            <w:tcBorders>
              <w:top w:val="single" w:sz="4" w:space="0" w:color="auto"/>
              <w:left w:val="nil"/>
              <w:bottom w:val="single" w:sz="4" w:space="0" w:color="auto"/>
              <w:right w:val="single" w:sz="4" w:space="0" w:color="000000" w:themeColor="text1"/>
            </w:tcBorders>
            <w:vAlign w:val="center"/>
            <w:hideMark/>
          </w:tcPr>
          <w:p w14:paraId="1F8FCD53" w14:textId="77777777" w:rsidR="00B43129" w:rsidRPr="00BE4545" w:rsidRDefault="00B43129" w:rsidP="0050036C">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40%</w:t>
            </w:r>
          </w:p>
        </w:tc>
        <w:tc>
          <w:tcPr>
            <w:tcW w:w="7295" w:type="dxa"/>
            <w:gridSpan w:val="3"/>
            <w:tcBorders>
              <w:top w:val="single" w:sz="4" w:space="0" w:color="auto"/>
              <w:left w:val="nil"/>
              <w:bottom w:val="single" w:sz="4" w:space="0" w:color="auto"/>
              <w:right w:val="single" w:sz="4" w:space="0" w:color="auto"/>
            </w:tcBorders>
            <w:vAlign w:val="center"/>
            <w:hideMark/>
          </w:tcPr>
          <w:p w14:paraId="6AC4BC9F" w14:textId="77777777" w:rsidR="00B43129" w:rsidRPr="00BE4545" w:rsidRDefault="00B43129" w:rsidP="0050036C">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60%</w:t>
            </w:r>
          </w:p>
        </w:tc>
      </w:tr>
      <w:tr w:rsidR="00B43129" w:rsidRPr="001876D4" w14:paraId="562B7D4A" w14:textId="77777777" w:rsidTr="00FC5C37">
        <w:trPr>
          <w:trHeight w:val="300"/>
          <w:jc w:val="center"/>
        </w:trPr>
        <w:tc>
          <w:tcPr>
            <w:tcW w:w="2992"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26803AC" w14:textId="77777777" w:rsidR="00B43129" w:rsidRPr="00BE4545" w:rsidRDefault="00B43129" w:rsidP="0050036C">
            <w:pPr>
              <w:rPr>
                <w:rFonts w:asciiTheme="minorHAnsi" w:hAnsiTheme="minorHAnsi" w:cstheme="minorHAnsi"/>
                <w:b/>
                <w:bCs/>
                <w:color w:val="000000"/>
                <w:sz w:val="20"/>
                <w:szCs w:val="20"/>
              </w:rPr>
            </w:pPr>
            <w:r w:rsidRPr="00BE4545">
              <w:rPr>
                <w:rFonts w:asciiTheme="minorHAnsi" w:hAnsiTheme="minorHAnsi" w:cstheme="minorHAnsi"/>
                <w:b/>
                <w:bCs/>
                <w:color w:val="000000"/>
                <w:sz w:val="20"/>
                <w:szCs w:val="20"/>
              </w:rPr>
              <w:t>Moderately Unsatisfactory (MU)</w:t>
            </w:r>
          </w:p>
        </w:tc>
        <w:tc>
          <w:tcPr>
            <w:tcW w:w="7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61B933" w14:textId="77777777" w:rsidR="00B43129" w:rsidRPr="00BE4545" w:rsidRDefault="00B43129" w:rsidP="0050036C">
            <w:pPr>
              <w:jc w:val="center"/>
              <w:rPr>
                <w:rFonts w:asciiTheme="minorHAnsi" w:hAnsiTheme="minorHAnsi" w:cstheme="minorHAnsi"/>
                <w:b/>
                <w:bCs/>
                <w:color w:val="000000"/>
                <w:sz w:val="20"/>
                <w:szCs w:val="20"/>
              </w:rPr>
            </w:pPr>
            <w:r w:rsidRPr="00BE4545">
              <w:rPr>
                <w:rFonts w:asciiTheme="minorHAnsi" w:hAnsiTheme="minorHAnsi" w:cstheme="minorHAnsi"/>
                <w:b/>
                <w:bCs/>
                <w:color w:val="000000"/>
                <w:sz w:val="20"/>
                <w:szCs w:val="20"/>
              </w:rPr>
              <w:t>MU</w:t>
            </w:r>
          </w:p>
        </w:tc>
        <w:tc>
          <w:tcPr>
            <w:tcW w:w="2847" w:type="dxa"/>
            <w:gridSpan w:val="2"/>
            <w:tcBorders>
              <w:top w:val="single" w:sz="4" w:space="0" w:color="auto"/>
              <w:left w:val="nil"/>
              <w:bottom w:val="single" w:sz="4" w:space="0" w:color="auto"/>
              <w:right w:val="single" w:sz="4" w:space="0" w:color="000000" w:themeColor="text1"/>
            </w:tcBorders>
            <w:vAlign w:val="center"/>
            <w:hideMark/>
          </w:tcPr>
          <w:p w14:paraId="5F0A9997" w14:textId="77777777" w:rsidR="00B43129" w:rsidRPr="00BE4545" w:rsidRDefault="00B43129" w:rsidP="0050036C">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60%</w:t>
            </w:r>
          </w:p>
        </w:tc>
        <w:tc>
          <w:tcPr>
            <w:tcW w:w="7295" w:type="dxa"/>
            <w:gridSpan w:val="3"/>
            <w:tcBorders>
              <w:top w:val="single" w:sz="4" w:space="0" w:color="auto"/>
              <w:left w:val="nil"/>
              <w:bottom w:val="single" w:sz="4" w:space="0" w:color="auto"/>
              <w:right w:val="single" w:sz="4" w:space="0" w:color="auto"/>
            </w:tcBorders>
            <w:vAlign w:val="center"/>
            <w:hideMark/>
          </w:tcPr>
          <w:p w14:paraId="34B31B4F" w14:textId="77777777" w:rsidR="00B43129" w:rsidRPr="00BE4545" w:rsidRDefault="00B43129" w:rsidP="0050036C">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40%</w:t>
            </w:r>
          </w:p>
        </w:tc>
      </w:tr>
      <w:tr w:rsidR="00B43129" w:rsidRPr="001876D4" w14:paraId="531A8892" w14:textId="77777777" w:rsidTr="00FC5C37">
        <w:trPr>
          <w:trHeight w:val="300"/>
          <w:jc w:val="center"/>
        </w:trPr>
        <w:tc>
          <w:tcPr>
            <w:tcW w:w="2992"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D7266AF" w14:textId="77777777" w:rsidR="00B43129" w:rsidRPr="00BE4545" w:rsidRDefault="00B43129" w:rsidP="0050036C">
            <w:pPr>
              <w:rPr>
                <w:rFonts w:asciiTheme="minorHAnsi" w:hAnsiTheme="minorHAnsi" w:cstheme="minorHAnsi"/>
                <w:b/>
                <w:bCs/>
                <w:color w:val="000000"/>
                <w:sz w:val="20"/>
                <w:szCs w:val="20"/>
              </w:rPr>
            </w:pPr>
            <w:r w:rsidRPr="00BE4545">
              <w:rPr>
                <w:rFonts w:asciiTheme="minorHAnsi" w:hAnsiTheme="minorHAnsi" w:cstheme="minorHAnsi"/>
                <w:b/>
                <w:bCs/>
                <w:color w:val="000000"/>
                <w:sz w:val="20"/>
                <w:szCs w:val="20"/>
              </w:rPr>
              <w:t>Unsatisfactory (U)</w:t>
            </w:r>
          </w:p>
        </w:tc>
        <w:tc>
          <w:tcPr>
            <w:tcW w:w="70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8DA2982" w14:textId="77777777" w:rsidR="00B43129" w:rsidRPr="00BE4545" w:rsidRDefault="00B43129" w:rsidP="0050036C">
            <w:pPr>
              <w:jc w:val="center"/>
              <w:rPr>
                <w:rFonts w:asciiTheme="minorHAnsi" w:hAnsiTheme="minorHAnsi" w:cstheme="minorHAnsi"/>
                <w:b/>
                <w:bCs/>
                <w:color w:val="000000"/>
                <w:sz w:val="20"/>
                <w:szCs w:val="20"/>
              </w:rPr>
            </w:pPr>
            <w:r w:rsidRPr="00BE4545">
              <w:rPr>
                <w:rFonts w:asciiTheme="minorHAnsi" w:hAnsiTheme="minorHAnsi" w:cstheme="minorHAnsi"/>
                <w:b/>
                <w:bCs/>
                <w:color w:val="000000"/>
                <w:sz w:val="20"/>
                <w:szCs w:val="20"/>
              </w:rPr>
              <w:t>U</w:t>
            </w:r>
          </w:p>
        </w:tc>
        <w:tc>
          <w:tcPr>
            <w:tcW w:w="2847" w:type="dxa"/>
            <w:gridSpan w:val="2"/>
            <w:tcBorders>
              <w:top w:val="single" w:sz="4" w:space="0" w:color="auto"/>
              <w:left w:val="nil"/>
              <w:bottom w:val="single" w:sz="4" w:space="0" w:color="auto"/>
              <w:right w:val="single" w:sz="4" w:space="0" w:color="000000" w:themeColor="text1"/>
            </w:tcBorders>
            <w:vAlign w:val="center"/>
            <w:hideMark/>
          </w:tcPr>
          <w:p w14:paraId="34772337" w14:textId="77777777" w:rsidR="00B43129" w:rsidRPr="00BE4545" w:rsidRDefault="00B43129" w:rsidP="0050036C">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80%</w:t>
            </w:r>
          </w:p>
        </w:tc>
        <w:tc>
          <w:tcPr>
            <w:tcW w:w="7295" w:type="dxa"/>
            <w:gridSpan w:val="3"/>
            <w:tcBorders>
              <w:top w:val="single" w:sz="4" w:space="0" w:color="auto"/>
              <w:left w:val="nil"/>
              <w:bottom w:val="single" w:sz="4" w:space="0" w:color="auto"/>
              <w:right w:val="single" w:sz="4" w:space="0" w:color="000000" w:themeColor="text1"/>
            </w:tcBorders>
            <w:vAlign w:val="center"/>
            <w:hideMark/>
          </w:tcPr>
          <w:p w14:paraId="598EB74A" w14:textId="77777777" w:rsidR="00B43129" w:rsidRPr="00BE4545" w:rsidRDefault="00B43129" w:rsidP="0050036C">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20%</w:t>
            </w:r>
          </w:p>
        </w:tc>
      </w:tr>
      <w:tr w:rsidR="00EA5BB8" w:rsidRPr="001876D4" w14:paraId="46790A20" w14:textId="77777777" w:rsidTr="00FC5C37">
        <w:trPr>
          <w:trHeight w:val="300"/>
          <w:jc w:val="center"/>
        </w:trPr>
        <w:tc>
          <w:tcPr>
            <w:tcW w:w="2992"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BF61817" w14:textId="77777777" w:rsidR="00EA5BB8" w:rsidRPr="00BE4545" w:rsidRDefault="00EA5BB8" w:rsidP="0050036C">
            <w:pPr>
              <w:rPr>
                <w:rFonts w:asciiTheme="minorHAnsi" w:hAnsiTheme="minorHAnsi" w:cstheme="minorHAnsi"/>
                <w:b/>
                <w:bCs/>
                <w:color w:val="000000"/>
                <w:sz w:val="20"/>
                <w:szCs w:val="20"/>
              </w:rPr>
            </w:pPr>
            <w:r w:rsidRPr="00BE4545">
              <w:rPr>
                <w:rFonts w:asciiTheme="minorHAnsi" w:hAnsiTheme="minorHAnsi" w:cstheme="minorHAnsi"/>
                <w:b/>
                <w:bCs/>
                <w:color w:val="000000"/>
                <w:sz w:val="20"/>
                <w:szCs w:val="20"/>
              </w:rPr>
              <w:t xml:space="preserve">Highly Unsatisfactory (HU)  </w:t>
            </w:r>
          </w:p>
        </w:tc>
        <w:tc>
          <w:tcPr>
            <w:tcW w:w="700" w:type="dxa"/>
            <w:tcBorders>
              <w:top w:val="single" w:sz="4" w:space="0" w:color="auto"/>
              <w:left w:val="single" w:sz="4" w:space="0" w:color="auto"/>
              <w:bottom w:val="single" w:sz="4" w:space="0" w:color="auto"/>
              <w:right w:val="nil"/>
            </w:tcBorders>
            <w:shd w:val="clear" w:color="auto" w:fill="FF0000"/>
            <w:vAlign w:val="center"/>
            <w:hideMark/>
          </w:tcPr>
          <w:p w14:paraId="6B06F608" w14:textId="77777777" w:rsidR="00EA5BB8" w:rsidRPr="00BE4545" w:rsidRDefault="00EA5BB8" w:rsidP="0050036C">
            <w:pPr>
              <w:jc w:val="center"/>
              <w:rPr>
                <w:rFonts w:asciiTheme="minorHAnsi" w:hAnsiTheme="minorHAnsi" w:cstheme="minorHAnsi"/>
                <w:b/>
                <w:bCs/>
                <w:color w:val="000000"/>
                <w:sz w:val="20"/>
                <w:szCs w:val="20"/>
              </w:rPr>
            </w:pPr>
            <w:r w:rsidRPr="00BE4545">
              <w:rPr>
                <w:rFonts w:asciiTheme="minorHAnsi" w:hAnsiTheme="minorHAnsi" w:cstheme="minorHAnsi"/>
                <w:b/>
                <w:bCs/>
                <w:color w:val="000000"/>
                <w:sz w:val="20"/>
                <w:szCs w:val="20"/>
              </w:rPr>
              <w:t>HU</w:t>
            </w:r>
          </w:p>
        </w:tc>
        <w:tc>
          <w:tcPr>
            <w:tcW w:w="2847" w:type="dxa"/>
            <w:gridSpan w:val="2"/>
            <w:tcBorders>
              <w:top w:val="single" w:sz="4" w:space="0" w:color="auto"/>
              <w:left w:val="single" w:sz="4" w:space="0" w:color="auto"/>
              <w:bottom w:val="single" w:sz="4" w:space="0" w:color="auto"/>
              <w:right w:val="single" w:sz="4" w:space="0" w:color="000000" w:themeColor="text1"/>
            </w:tcBorders>
            <w:vAlign w:val="center"/>
            <w:hideMark/>
          </w:tcPr>
          <w:p w14:paraId="05197C48" w14:textId="77777777" w:rsidR="00EA5BB8" w:rsidRPr="00BE4545" w:rsidRDefault="00EA5BB8" w:rsidP="0050036C">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100%</w:t>
            </w:r>
          </w:p>
        </w:tc>
        <w:tc>
          <w:tcPr>
            <w:tcW w:w="7295" w:type="dxa"/>
            <w:gridSpan w:val="3"/>
            <w:tcBorders>
              <w:top w:val="nil"/>
              <w:left w:val="nil"/>
              <w:bottom w:val="single" w:sz="4" w:space="0" w:color="auto"/>
              <w:right w:val="single" w:sz="4" w:space="0" w:color="auto"/>
            </w:tcBorders>
            <w:vAlign w:val="center"/>
            <w:hideMark/>
          </w:tcPr>
          <w:p w14:paraId="3DC194DF" w14:textId="77777777" w:rsidR="00EA5BB8" w:rsidRPr="00BE4545" w:rsidRDefault="00EA5BB8" w:rsidP="00C00F6F">
            <w:pPr>
              <w:jc w:val="center"/>
              <w:rPr>
                <w:rFonts w:asciiTheme="minorHAnsi" w:hAnsiTheme="minorHAnsi" w:cstheme="minorHAnsi"/>
                <w:color w:val="000000"/>
                <w:sz w:val="20"/>
                <w:szCs w:val="20"/>
              </w:rPr>
            </w:pPr>
            <w:r w:rsidRPr="00BE4545">
              <w:rPr>
                <w:rFonts w:asciiTheme="minorHAnsi" w:hAnsiTheme="minorHAnsi" w:cstheme="minorHAnsi"/>
                <w:color w:val="000000"/>
                <w:sz w:val="20"/>
                <w:szCs w:val="20"/>
              </w:rPr>
              <w:t> 0%</w:t>
            </w:r>
          </w:p>
        </w:tc>
      </w:tr>
    </w:tbl>
    <w:p w14:paraId="2C8642AC" w14:textId="77777777" w:rsidR="00823AC2" w:rsidRDefault="00823AC2" w:rsidP="00823AC2"/>
    <w:p w14:paraId="35B87A2E" w14:textId="6986552F" w:rsidR="00823AC2" w:rsidRPr="00586C3F" w:rsidRDefault="00823AC2" w:rsidP="74172A5F">
      <w:pPr>
        <w:pStyle w:val="FreeForm"/>
        <w:numPr>
          <w:ilvl w:val="0"/>
          <w:numId w:val="34"/>
        </w:numPr>
        <w:spacing w:after="60"/>
        <w:rPr>
          <w:rFonts w:asciiTheme="minorHAnsi" w:hAnsiTheme="minorHAnsi" w:cs="Calibri"/>
          <w:color w:val="auto"/>
          <w:sz w:val="22"/>
          <w:szCs w:val="22"/>
        </w:rPr>
      </w:pPr>
      <w:r w:rsidRPr="74172A5F">
        <w:rPr>
          <w:rFonts w:asciiTheme="minorHAnsi" w:hAnsiTheme="minorHAnsi" w:cs="Calibri"/>
          <w:b/>
          <w:bCs/>
          <w:color w:val="auto"/>
          <w:sz w:val="22"/>
          <w:szCs w:val="22"/>
        </w:rPr>
        <w:t>Highly</w:t>
      </w:r>
      <w:r w:rsidRPr="74172A5F">
        <w:rPr>
          <w:rFonts w:asciiTheme="minorHAnsi" w:hAnsiTheme="minorHAnsi" w:cs="Calibri"/>
          <w:color w:val="auto"/>
          <w:sz w:val="22"/>
          <w:szCs w:val="22"/>
        </w:rPr>
        <w:t xml:space="preserve"> </w:t>
      </w:r>
      <w:r w:rsidRPr="74172A5F">
        <w:rPr>
          <w:rFonts w:asciiTheme="minorHAnsi" w:hAnsiTheme="minorHAnsi" w:cs="Calibri"/>
          <w:b/>
          <w:bCs/>
          <w:color w:val="auto"/>
          <w:sz w:val="22"/>
          <w:szCs w:val="22"/>
        </w:rPr>
        <w:t>Satisfactory</w:t>
      </w:r>
      <w:r w:rsidRPr="74172A5F">
        <w:rPr>
          <w:rFonts w:asciiTheme="minorHAnsi" w:hAnsiTheme="minorHAnsi" w:cs="Calibri"/>
          <w:color w:val="auto"/>
          <w:sz w:val="22"/>
          <w:szCs w:val="22"/>
        </w:rPr>
        <w:t>: 100% of the</w:t>
      </w:r>
      <w:r w:rsidR="00EA5BB8" w:rsidRPr="74172A5F">
        <w:rPr>
          <w:rFonts w:asciiTheme="minorHAnsi" w:hAnsiTheme="minorHAnsi" w:cs="Calibri"/>
          <w:color w:val="auto"/>
          <w:sz w:val="22"/>
          <w:szCs w:val="22"/>
        </w:rPr>
        <w:t xml:space="preserve"> indicators</w:t>
      </w:r>
      <w:bookmarkStart w:id="40" w:name="_Int_2SCOdSYo"/>
      <w:r w:rsidR="00EA5BB8" w:rsidRPr="74172A5F">
        <w:rPr>
          <w:rFonts w:asciiTheme="minorHAnsi" w:hAnsiTheme="minorHAnsi" w:cs="Calibri"/>
          <w:color w:val="auto"/>
          <w:sz w:val="22"/>
          <w:szCs w:val="22"/>
        </w:rPr>
        <w:t xml:space="preserve">: </w:t>
      </w:r>
      <w:r w:rsidRPr="74172A5F">
        <w:rPr>
          <w:rFonts w:asciiTheme="minorHAnsi" w:hAnsiTheme="minorHAnsi" w:cs="Calibri"/>
          <w:color w:val="auto"/>
          <w:sz w:val="22"/>
          <w:szCs w:val="22"/>
        </w:rPr>
        <w:t xml:space="preserve"> a</w:t>
      </w:r>
      <w:bookmarkEnd w:id="40"/>
      <w:r w:rsidRPr="74172A5F">
        <w:rPr>
          <w:rFonts w:asciiTheme="minorHAnsi" w:hAnsiTheme="minorHAnsi" w:cs="Calibri"/>
          <w:color w:val="auto"/>
          <w:sz w:val="22"/>
          <w:szCs w:val="22"/>
        </w:rPr>
        <w:t xml:space="preserve">) have been completed/achieved, b) </w:t>
      </w:r>
      <w:r w:rsidR="00871324" w:rsidRPr="74172A5F">
        <w:rPr>
          <w:rFonts w:asciiTheme="minorHAnsi" w:hAnsiTheme="minorHAnsi" w:cs="Calibri"/>
          <w:color w:val="auto"/>
          <w:sz w:val="22"/>
          <w:szCs w:val="22"/>
        </w:rPr>
        <w:t xml:space="preserve">are </w:t>
      </w:r>
      <w:r w:rsidRPr="74172A5F">
        <w:rPr>
          <w:rFonts w:asciiTheme="minorHAnsi" w:hAnsiTheme="minorHAnsi" w:cs="Calibri"/>
          <w:color w:val="auto"/>
          <w:sz w:val="22"/>
          <w:szCs w:val="22"/>
        </w:rPr>
        <w:t xml:space="preserve">under implementation </w:t>
      </w:r>
      <w:r w:rsidR="004E1F16" w:rsidRPr="74172A5F">
        <w:rPr>
          <w:rFonts w:asciiTheme="minorHAnsi" w:hAnsiTheme="minorHAnsi" w:cs="Calibri"/>
          <w:color w:val="auto"/>
          <w:sz w:val="22"/>
          <w:szCs w:val="22"/>
        </w:rPr>
        <w:t xml:space="preserve">on </w:t>
      </w:r>
      <w:r w:rsidRPr="74172A5F">
        <w:rPr>
          <w:rFonts w:asciiTheme="minorHAnsi" w:hAnsiTheme="minorHAnsi" w:cs="Calibri"/>
          <w:color w:val="auto"/>
          <w:sz w:val="22"/>
          <w:szCs w:val="22"/>
        </w:rPr>
        <w:t xml:space="preserve">schedule, and/or c) have not started but are on schedule, </w:t>
      </w:r>
      <w:r w:rsidR="00CE21D7" w:rsidRPr="74172A5F">
        <w:rPr>
          <w:rFonts w:asciiTheme="minorHAnsi" w:hAnsiTheme="minorHAnsi" w:cs="Calibri"/>
          <w:color w:val="auto"/>
          <w:sz w:val="22"/>
          <w:szCs w:val="22"/>
        </w:rPr>
        <w:t>according</w:t>
      </w:r>
      <w:r w:rsidRPr="74172A5F">
        <w:rPr>
          <w:rFonts w:asciiTheme="minorHAnsi" w:hAnsiTheme="minorHAnsi" w:cs="Calibri"/>
          <w:color w:val="auto"/>
          <w:sz w:val="22"/>
          <w:szCs w:val="22"/>
        </w:rPr>
        <w:t xml:space="preserve"> to the </w:t>
      </w:r>
      <w:r w:rsidR="004E1F16" w:rsidRPr="74172A5F">
        <w:rPr>
          <w:rFonts w:asciiTheme="minorHAnsi" w:hAnsiTheme="minorHAnsi" w:cs="Calibri"/>
          <w:color w:val="auto"/>
          <w:sz w:val="22"/>
          <w:szCs w:val="22"/>
        </w:rPr>
        <w:t xml:space="preserve">approved/revised </w:t>
      </w:r>
      <w:r w:rsidRPr="74172A5F">
        <w:rPr>
          <w:rFonts w:asciiTheme="minorHAnsi" w:hAnsiTheme="minorHAnsi" w:cs="Calibri"/>
          <w:color w:val="auto"/>
          <w:sz w:val="22"/>
          <w:szCs w:val="22"/>
        </w:rPr>
        <w:t>Annual Workplan for the project. The project can be presented as an example of “good practice” project,</w:t>
      </w:r>
    </w:p>
    <w:p w14:paraId="01340B4F" w14:textId="5D4F508F" w:rsidR="00823AC2" w:rsidRPr="00586C3F" w:rsidRDefault="00823AC2" w:rsidP="006C02AF">
      <w:pPr>
        <w:pStyle w:val="FreeForm"/>
        <w:numPr>
          <w:ilvl w:val="0"/>
          <w:numId w:val="34"/>
        </w:numPr>
        <w:spacing w:after="60"/>
        <w:rPr>
          <w:rFonts w:asciiTheme="minorHAnsi" w:hAnsiTheme="minorHAnsi" w:cs="Calibri"/>
          <w:color w:val="auto"/>
          <w:sz w:val="22"/>
          <w:szCs w:val="22"/>
        </w:rPr>
      </w:pPr>
      <w:r w:rsidRPr="64E82A8B">
        <w:rPr>
          <w:rFonts w:asciiTheme="minorHAnsi" w:hAnsiTheme="minorHAnsi" w:cs="Calibri"/>
          <w:b/>
          <w:color w:val="auto"/>
          <w:sz w:val="22"/>
          <w:szCs w:val="22"/>
        </w:rPr>
        <w:t>Satisfactory</w:t>
      </w:r>
      <w:r w:rsidRPr="64E82A8B">
        <w:rPr>
          <w:rFonts w:asciiTheme="minorHAnsi" w:hAnsiTheme="minorHAnsi" w:cs="Calibri"/>
          <w:color w:val="auto"/>
          <w:sz w:val="22"/>
          <w:szCs w:val="22"/>
        </w:rPr>
        <w:t xml:space="preserve">: 80% of the </w:t>
      </w:r>
      <w:r w:rsidR="00EA5BB8" w:rsidRPr="64E82A8B">
        <w:rPr>
          <w:rFonts w:asciiTheme="minorHAnsi" w:hAnsiTheme="minorHAnsi" w:cs="Calibri"/>
          <w:color w:val="auto"/>
          <w:sz w:val="22"/>
          <w:szCs w:val="22"/>
        </w:rPr>
        <w:t>indicators</w:t>
      </w:r>
      <w:r w:rsidRPr="64E82A8B">
        <w:rPr>
          <w:rFonts w:asciiTheme="minorHAnsi" w:hAnsiTheme="minorHAnsi" w:cs="Calibri"/>
          <w:color w:val="auto"/>
          <w:sz w:val="22"/>
          <w:szCs w:val="22"/>
        </w:rPr>
        <w:t>: a) have been completed/achieved, b) are under implementation on schedule,</w:t>
      </w:r>
      <w:r w:rsidRPr="64E82A8B" w:rsidDel="00CD3D09">
        <w:rPr>
          <w:rFonts w:asciiTheme="minorHAnsi" w:hAnsiTheme="minorHAnsi" w:cs="Calibri"/>
          <w:color w:val="auto"/>
          <w:sz w:val="22"/>
          <w:szCs w:val="22"/>
        </w:rPr>
        <w:t xml:space="preserve"> </w:t>
      </w:r>
      <w:r w:rsidRPr="64E82A8B">
        <w:rPr>
          <w:rFonts w:asciiTheme="minorHAnsi" w:hAnsiTheme="minorHAnsi" w:cs="Calibri"/>
          <w:color w:val="auto"/>
          <w:sz w:val="22"/>
          <w:szCs w:val="22"/>
        </w:rPr>
        <w:t xml:space="preserve">and/or c) have not started but are on schedule, according to the </w:t>
      </w:r>
      <w:r w:rsidR="004E1F16">
        <w:rPr>
          <w:rFonts w:asciiTheme="minorHAnsi" w:hAnsiTheme="minorHAnsi" w:cs="Calibri"/>
          <w:color w:val="auto"/>
          <w:sz w:val="22"/>
          <w:szCs w:val="22"/>
        </w:rPr>
        <w:t>approved/</w:t>
      </w:r>
      <w:r w:rsidRPr="64E82A8B">
        <w:rPr>
          <w:rFonts w:asciiTheme="minorHAnsi" w:hAnsiTheme="minorHAnsi" w:cs="Calibri"/>
          <w:color w:val="auto"/>
          <w:sz w:val="22"/>
          <w:szCs w:val="22"/>
        </w:rPr>
        <w:t>revised Project Annual Workplan for the project; except for only 20% that are delayed and/or overdue and need remedial action,</w:t>
      </w:r>
    </w:p>
    <w:p w14:paraId="44A28BF3" w14:textId="0FDA8269" w:rsidR="00823AC2" w:rsidRDefault="00823AC2" w:rsidP="006C02AF">
      <w:pPr>
        <w:pStyle w:val="FreeForm"/>
        <w:numPr>
          <w:ilvl w:val="0"/>
          <w:numId w:val="34"/>
        </w:numPr>
        <w:spacing w:after="60"/>
        <w:rPr>
          <w:rFonts w:asciiTheme="minorHAnsi" w:hAnsiTheme="minorHAnsi" w:cs="Calibri"/>
          <w:color w:val="auto"/>
          <w:sz w:val="22"/>
          <w:szCs w:val="22"/>
        </w:rPr>
      </w:pPr>
      <w:r w:rsidRPr="64E82A8B">
        <w:rPr>
          <w:rFonts w:asciiTheme="minorHAnsi" w:hAnsiTheme="minorHAnsi" w:cs="Calibri"/>
          <w:b/>
          <w:color w:val="auto"/>
          <w:sz w:val="22"/>
          <w:szCs w:val="22"/>
        </w:rPr>
        <w:t>Moderately</w:t>
      </w:r>
      <w:r w:rsidRPr="64E82A8B">
        <w:rPr>
          <w:rFonts w:asciiTheme="minorHAnsi" w:hAnsiTheme="minorHAnsi" w:cs="Calibri"/>
          <w:color w:val="auto"/>
          <w:sz w:val="22"/>
          <w:szCs w:val="22"/>
        </w:rPr>
        <w:t xml:space="preserve"> </w:t>
      </w:r>
      <w:r w:rsidRPr="64E82A8B">
        <w:rPr>
          <w:rFonts w:asciiTheme="minorHAnsi" w:hAnsiTheme="minorHAnsi" w:cs="Calibri"/>
          <w:b/>
          <w:color w:val="auto"/>
          <w:sz w:val="22"/>
          <w:szCs w:val="22"/>
        </w:rPr>
        <w:t>Satisfactory</w:t>
      </w:r>
      <w:r w:rsidRPr="64E82A8B">
        <w:rPr>
          <w:rFonts w:asciiTheme="minorHAnsi" w:hAnsiTheme="minorHAnsi" w:cs="Calibri"/>
          <w:color w:val="auto"/>
          <w:sz w:val="22"/>
          <w:szCs w:val="22"/>
        </w:rPr>
        <w:t xml:space="preserve">: 60% of the </w:t>
      </w:r>
      <w:r w:rsidR="00EA5BB8" w:rsidRPr="64E82A8B">
        <w:rPr>
          <w:rFonts w:asciiTheme="minorHAnsi" w:hAnsiTheme="minorHAnsi" w:cs="Calibri"/>
          <w:color w:val="auto"/>
          <w:sz w:val="22"/>
          <w:szCs w:val="22"/>
        </w:rPr>
        <w:t>indicators</w:t>
      </w:r>
      <w:r w:rsidRPr="64E82A8B">
        <w:rPr>
          <w:rFonts w:asciiTheme="minorHAnsi" w:hAnsiTheme="minorHAnsi" w:cs="Calibri"/>
          <w:color w:val="auto"/>
          <w:sz w:val="22"/>
          <w:szCs w:val="22"/>
        </w:rPr>
        <w:t>: a) have been completed/achieved, b) are under implementation on schedule,</w:t>
      </w:r>
      <w:r w:rsidRPr="64E82A8B" w:rsidDel="00CD3D09">
        <w:rPr>
          <w:rFonts w:asciiTheme="minorHAnsi" w:hAnsiTheme="minorHAnsi" w:cs="Calibri"/>
          <w:color w:val="auto"/>
          <w:sz w:val="22"/>
          <w:szCs w:val="22"/>
        </w:rPr>
        <w:t xml:space="preserve"> </w:t>
      </w:r>
      <w:r w:rsidRPr="64E82A8B">
        <w:rPr>
          <w:rFonts w:asciiTheme="minorHAnsi" w:hAnsiTheme="minorHAnsi" w:cs="Calibri"/>
          <w:color w:val="auto"/>
          <w:sz w:val="22"/>
          <w:szCs w:val="22"/>
        </w:rPr>
        <w:t xml:space="preserve">and/or c) have not started but are on schedule, according to the </w:t>
      </w:r>
      <w:r w:rsidR="004E1F16">
        <w:rPr>
          <w:rFonts w:asciiTheme="minorHAnsi" w:hAnsiTheme="minorHAnsi" w:cs="Calibri"/>
          <w:color w:val="auto"/>
          <w:sz w:val="22"/>
          <w:szCs w:val="22"/>
        </w:rPr>
        <w:t>approved/</w:t>
      </w:r>
      <w:r w:rsidRPr="64E82A8B">
        <w:rPr>
          <w:rFonts w:asciiTheme="minorHAnsi" w:hAnsiTheme="minorHAnsi" w:cs="Calibri"/>
          <w:color w:val="auto"/>
          <w:sz w:val="22"/>
          <w:szCs w:val="22"/>
        </w:rPr>
        <w:t>revised Project Annual Workplan for the project; while 40% are delayed and/or overdue and need remedial action,</w:t>
      </w:r>
    </w:p>
    <w:p w14:paraId="2ADFB03D" w14:textId="6F6EAB14" w:rsidR="00823AC2" w:rsidRPr="00586C3F" w:rsidRDefault="00823AC2" w:rsidP="006C02AF">
      <w:pPr>
        <w:pStyle w:val="FreeForm"/>
        <w:numPr>
          <w:ilvl w:val="0"/>
          <w:numId w:val="34"/>
        </w:numPr>
        <w:spacing w:after="60"/>
        <w:rPr>
          <w:rFonts w:asciiTheme="minorHAnsi" w:hAnsiTheme="minorHAnsi" w:cs="Calibri"/>
          <w:color w:val="auto"/>
          <w:sz w:val="22"/>
          <w:szCs w:val="22"/>
        </w:rPr>
      </w:pPr>
      <w:r w:rsidRPr="64E82A8B">
        <w:rPr>
          <w:rFonts w:asciiTheme="minorHAnsi" w:hAnsiTheme="minorHAnsi" w:cs="Calibri"/>
          <w:b/>
          <w:color w:val="auto"/>
          <w:sz w:val="22"/>
          <w:szCs w:val="22"/>
        </w:rPr>
        <w:t>Moderately</w:t>
      </w:r>
      <w:r w:rsidRPr="64E82A8B">
        <w:rPr>
          <w:rFonts w:asciiTheme="minorHAnsi" w:hAnsiTheme="minorHAnsi" w:cs="Calibri"/>
          <w:color w:val="auto"/>
          <w:sz w:val="22"/>
          <w:szCs w:val="22"/>
        </w:rPr>
        <w:t xml:space="preserve"> </w:t>
      </w:r>
      <w:r w:rsidRPr="64E82A8B">
        <w:rPr>
          <w:rFonts w:asciiTheme="minorHAnsi" w:hAnsiTheme="minorHAnsi" w:cs="Calibri"/>
          <w:b/>
          <w:color w:val="auto"/>
          <w:sz w:val="22"/>
          <w:szCs w:val="22"/>
        </w:rPr>
        <w:t>Unsatisfactory</w:t>
      </w:r>
      <w:r w:rsidRPr="64E82A8B">
        <w:rPr>
          <w:rFonts w:asciiTheme="minorHAnsi" w:hAnsiTheme="minorHAnsi" w:cs="Calibri"/>
          <w:color w:val="auto"/>
          <w:sz w:val="22"/>
          <w:szCs w:val="22"/>
        </w:rPr>
        <w:t xml:space="preserve">: 40% of the </w:t>
      </w:r>
      <w:r w:rsidR="00EA5BB8" w:rsidRPr="64E82A8B">
        <w:rPr>
          <w:rFonts w:asciiTheme="minorHAnsi" w:hAnsiTheme="minorHAnsi" w:cs="Calibri"/>
          <w:color w:val="auto"/>
          <w:sz w:val="22"/>
          <w:szCs w:val="22"/>
        </w:rPr>
        <w:t>indicators</w:t>
      </w:r>
      <w:r w:rsidRPr="64E82A8B">
        <w:rPr>
          <w:rFonts w:asciiTheme="minorHAnsi" w:hAnsiTheme="minorHAnsi" w:cs="Calibri"/>
          <w:color w:val="auto"/>
          <w:sz w:val="22"/>
          <w:szCs w:val="22"/>
        </w:rPr>
        <w:t>: a) have been completed/achieved, b) are under implementation on schedule,</w:t>
      </w:r>
      <w:r w:rsidRPr="64E82A8B" w:rsidDel="00CD3D09">
        <w:rPr>
          <w:rFonts w:asciiTheme="minorHAnsi" w:hAnsiTheme="minorHAnsi" w:cs="Calibri"/>
          <w:color w:val="auto"/>
          <w:sz w:val="22"/>
          <w:szCs w:val="22"/>
        </w:rPr>
        <w:t xml:space="preserve"> </w:t>
      </w:r>
      <w:r w:rsidRPr="64E82A8B">
        <w:rPr>
          <w:rFonts w:asciiTheme="minorHAnsi" w:hAnsiTheme="minorHAnsi" w:cs="Calibri"/>
          <w:color w:val="auto"/>
          <w:sz w:val="22"/>
          <w:szCs w:val="22"/>
        </w:rPr>
        <w:t xml:space="preserve">and/or c) have not started but are on schedule, according to the </w:t>
      </w:r>
      <w:r w:rsidR="004E1F16">
        <w:rPr>
          <w:rFonts w:asciiTheme="minorHAnsi" w:hAnsiTheme="minorHAnsi" w:cs="Calibri"/>
          <w:color w:val="auto"/>
          <w:sz w:val="22"/>
          <w:szCs w:val="22"/>
        </w:rPr>
        <w:t>approved/</w:t>
      </w:r>
      <w:r w:rsidRPr="64E82A8B">
        <w:rPr>
          <w:rFonts w:asciiTheme="minorHAnsi" w:hAnsiTheme="minorHAnsi" w:cs="Calibri"/>
          <w:color w:val="auto"/>
          <w:sz w:val="22"/>
          <w:szCs w:val="22"/>
        </w:rPr>
        <w:t>revised Project Annual Workplan for the project; while 60% are delayed and/or overdue and need remedial action,</w:t>
      </w:r>
    </w:p>
    <w:p w14:paraId="6278D39F" w14:textId="143132B2" w:rsidR="00823AC2" w:rsidRPr="00586C3F" w:rsidRDefault="00823AC2" w:rsidP="006C02AF">
      <w:pPr>
        <w:pStyle w:val="FreeForm"/>
        <w:numPr>
          <w:ilvl w:val="0"/>
          <w:numId w:val="34"/>
        </w:numPr>
        <w:spacing w:after="60"/>
        <w:rPr>
          <w:rFonts w:asciiTheme="minorHAnsi" w:hAnsiTheme="minorHAnsi" w:cs="Calibri"/>
          <w:color w:val="auto"/>
          <w:sz w:val="22"/>
          <w:szCs w:val="22"/>
        </w:rPr>
      </w:pPr>
      <w:r w:rsidRPr="64E82A8B">
        <w:rPr>
          <w:rFonts w:asciiTheme="minorHAnsi" w:hAnsiTheme="minorHAnsi" w:cs="Calibri"/>
          <w:b/>
          <w:color w:val="auto"/>
          <w:sz w:val="22"/>
          <w:szCs w:val="22"/>
        </w:rPr>
        <w:t>Unsatisfactory</w:t>
      </w:r>
      <w:r w:rsidRPr="64E82A8B">
        <w:rPr>
          <w:rFonts w:asciiTheme="minorHAnsi" w:hAnsiTheme="minorHAnsi" w:cs="Calibri"/>
          <w:color w:val="auto"/>
          <w:sz w:val="22"/>
          <w:szCs w:val="22"/>
        </w:rPr>
        <w:t xml:space="preserve">: only 20% of the </w:t>
      </w:r>
      <w:r w:rsidR="00EA5BB8" w:rsidRPr="64E82A8B">
        <w:rPr>
          <w:rFonts w:asciiTheme="minorHAnsi" w:hAnsiTheme="minorHAnsi" w:cs="Calibri"/>
          <w:color w:val="auto"/>
          <w:sz w:val="22"/>
          <w:szCs w:val="22"/>
        </w:rPr>
        <w:t>indicators</w:t>
      </w:r>
      <w:r w:rsidRPr="64E82A8B">
        <w:rPr>
          <w:rFonts w:asciiTheme="minorHAnsi" w:hAnsiTheme="minorHAnsi" w:cs="Calibri"/>
          <w:color w:val="auto"/>
          <w:sz w:val="22"/>
          <w:szCs w:val="22"/>
        </w:rPr>
        <w:t xml:space="preserve">: a) have been completed/achieved, b) are under implementation on schedule, and/or c) have not started but are on schedule, according to the </w:t>
      </w:r>
      <w:r w:rsidR="004E1F16">
        <w:rPr>
          <w:rFonts w:asciiTheme="minorHAnsi" w:hAnsiTheme="minorHAnsi" w:cs="Calibri"/>
          <w:color w:val="auto"/>
          <w:sz w:val="22"/>
          <w:szCs w:val="22"/>
        </w:rPr>
        <w:t>approved/</w:t>
      </w:r>
      <w:r w:rsidRPr="64E82A8B">
        <w:rPr>
          <w:rFonts w:asciiTheme="minorHAnsi" w:hAnsiTheme="minorHAnsi" w:cs="Calibri"/>
          <w:color w:val="auto"/>
          <w:sz w:val="22"/>
          <w:szCs w:val="22"/>
        </w:rPr>
        <w:t xml:space="preserve">revised Project Annual Workplan for the project; while 80% are delayed and/or overdue and need remedial action, and </w:t>
      </w:r>
    </w:p>
    <w:p w14:paraId="505B7532" w14:textId="4BB172AC" w:rsidR="00823AC2" w:rsidRDefault="00823AC2" w:rsidP="006C02AF">
      <w:pPr>
        <w:pStyle w:val="FreeForm"/>
        <w:numPr>
          <w:ilvl w:val="0"/>
          <w:numId w:val="34"/>
        </w:numPr>
        <w:spacing w:after="60"/>
        <w:rPr>
          <w:rFonts w:asciiTheme="minorHAnsi" w:hAnsiTheme="minorHAnsi" w:cs="Calibri"/>
          <w:color w:val="auto"/>
          <w:sz w:val="22"/>
        </w:rPr>
      </w:pPr>
      <w:r w:rsidRPr="00586C3F">
        <w:rPr>
          <w:rFonts w:asciiTheme="minorHAnsi" w:hAnsiTheme="minorHAnsi" w:cs="Calibri"/>
          <w:b/>
          <w:color w:val="auto"/>
          <w:sz w:val="22"/>
        </w:rPr>
        <w:t>Highly</w:t>
      </w:r>
      <w:r w:rsidRPr="00586C3F">
        <w:rPr>
          <w:rFonts w:asciiTheme="minorHAnsi" w:hAnsiTheme="minorHAnsi" w:cs="Calibri"/>
          <w:color w:val="auto"/>
          <w:sz w:val="22"/>
        </w:rPr>
        <w:t xml:space="preserve"> </w:t>
      </w:r>
      <w:r w:rsidRPr="00586C3F">
        <w:rPr>
          <w:rFonts w:asciiTheme="minorHAnsi" w:hAnsiTheme="minorHAnsi" w:cs="Calibri"/>
          <w:b/>
          <w:color w:val="auto"/>
          <w:sz w:val="22"/>
        </w:rPr>
        <w:t>Unsatisfactory</w:t>
      </w:r>
      <w:r w:rsidRPr="00586C3F">
        <w:rPr>
          <w:rFonts w:asciiTheme="minorHAnsi" w:hAnsiTheme="minorHAnsi" w:cs="Calibri"/>
          <w:color w:val="auto"/>
          <w:sz w:val="22"/>
        </w:rPr>
        <w:t xml:space="preserve">: </w:t>
      </w:r>
      <w:r>
        <w:rPr>
          <w:rFonts w:asciiTheme="minorHAnsi" w:hAnsiTheme="minorHAnsi" w:cs="Calibri"/>
          <w:color w:val="auto"/>
          <w:sz w:val="22"/>
        </w:rPr>
        <w:t>100% of the</w:t>
      </w:r>
      <w:r w:rsidRPr="00586C3F">
        <w:rPr>
          <w:rFonts w:asciiTheme="minorHAnsi" w:hAnsiTheme="minorHAnsi" w:cs="Calibri"/>
          <w:color w:val="auto"/>
          <w:sz w:val="22"/>
        </w:rPr>
        <w:t xml:space="preserve"> </w:t>
      </w:r>
      <w:r w:rsidR="00EA5BB8">
        <w:rPr>
          <w:rFonts w:asciiTheme="minorHAnsi" w:hAnsiTheme="minorHAnsi" w:cs="Calibri"/>
          <w:color w:val="auto"/>
          <w:sz w:val="22"/>
        </w:rPr>
        <w:t>indicators</w:t>
      </w:r>
      <w:r>
        <w:rPr>
          <w:rFonts w:asciiTheme="minorHAnsi" w:hAnsiTheme="minorHAnsi" w:cs="Calibri"/>
          <w:color w:val="auto"/>
          <w:sz w:val="22"/>
        </w:rPr>
        <w:t>:</w:t>
      </w:r>
      <w:r w:rsidRPr="00586C3F">
        <w:rPr>
          <w:rFonts w:asciiTheme="minorHAnsi" w:hAnsiTheme="minorHAnsi" w:cs="Calibri"/>
          <w:color w:val="auto"/>
          <w:sz w:val="22"/>
        </w:rPr>
        <w:t xml:space="preserve"> </w:t>
      </w:r>
      <w:r>
        <w:rPr>
          <w:rFonts w:asciiTheme="minorHAnsi" w:hAnsiTheme="minorHAnsi" w:cs="Calibri"/>
          <w:color w:val="auto"/>
          <w:sz w:val="22"/>
        </w:rPr>
        <w:t>a) are overdue, and/or b) delayed in their implementation, according to t</w:t>
      </w:r>
      <w:r w:rsidRPr="00586C3F">
        <w:rPr>
          <w:rFonts w:asciiTheme="minorHAnsi" w:hAnsiTheme="minorHAnsi" w:cs="Calibri"/>
          <w:color w:val="auto"/>
          <w:sz w:val="22"/>
        </w:rPr>
        <w:t xml:space="preserve">he </w:t>
      </w:r>
      <w:r w:rsidR="004E1F16">
        <w:rPr>
          <w:rFonts w:asciiTheme="minorHAnsi" w:hAnsiTheme="minorHAnsi" w:cs="Calibri"/>
          <w:color w:val="auto"/>
          <w:sz w:val="22"/>
        </w:rPr>
        <w:t>approved/</w:t>
      </w:r>
      <w:r w:rsidRPr="00586C3F">
        <w:rPr>
          <w:rFonts w:asciiTheme="minorHAnsi" w:hAnsiTheme="minorHAnsi" w:cs="Calibri"/>
          <w:color w:val="auto"/>
          <w:sz w:val="22"/>
        </w:rPr>
        <w:t>revised Project Annual Workplan for the project.</w:t>
      </w:r>
    </w:p>
    <w:p w14:paraId="06596E05" w14:textId="2B11C0FD" w:rsidR="006716E4" w:rsidRPr="00BD1DC9" w:rsidRDefault="00B75330" w:rsidP="00BD1DC9">
      <w:pPr>
        <w:rPr>
          <w:rFonts w:cs="Calibri"/>
          <w:b/>
          <w:szCs w:val="20"/>
        </w:rPr>
      </w:pPr>
      <w:r>
        <w:rPr>
          <w:rFonts w:cs="Calibri"/>
          <w:b/>
        </w:rPr>
        <w:br w:type="page"/>
      </w:r>
      <w:bookmarkStart w:id="41" w:name="_Toc475428951"/>
    </w:p>
    <w:p w14:paraId="01636077" w14:textId="18AF26BF" w:rsidR="006716E4" w:rsidRDefault="006716E4" w:rsidP="006716E4">
      <w:pPr>
        <w:pStyle w:val="ListParagraph"/>
        <w:ind w:left="360"/>
        <w:jc w:val="center"/>
        <w:outlineLvl w:val="0"/>
        <w:rPr>
          <w:b/>
          <w:sz w:val="24"/>
        </w:rPr>
      </w:pPr>
      <w:r>
        <w:rPr>
          <w:b/>
          <w:sz w:val="28"/>
          <w:u w:val="single"/>
        </w:rPr>
        <w:lastRenderedPageBreak/>
        <w:t>APPENDIX II</w:t>
      </w:r>
      <w:r w:rsidRPr="006716E4">
        <w:rPr>
          <w:b/>
          <w:sz w:val="28"/>
        </w:rPr>
        <w:t xml:space="preserve">: </w:t>
      </w:r>
      <w:r w:rsidRPr="006716E4">
        <w:rPr>
          <w:b/>
          <w:sz w:val="24"/>
        </w:rPr>
        <w:t>RISK RATINGS</w:t>
      </w:r>
    </w:p>
    <w:p w14:paraId="126E3A7E" w14:textId="3609E077" w:rsidR="006716E4" w:rsidRDefault="006716E4" w:rsidP="006716E4">
      <w:pPr>
        <w:pStyle w:val="ListParagraph"/>
        <w:ind w:left="360"/>
        <w:jc w:val="center"/>
        <w:outlineLvl w:val="0"/>
        <w:rPr>
          <w:b/>
          <w:sz w:val="28"/>
        </w:rPr>
      </w:pPr>
    </w:p>
    <w:tbl>
      <w:tblPr>
        <w:tblW w:w="3649" w:type="dxa"/>
        <w:jc w:val="center"/>
        <w:tblCellMar>
          <w:top w:w="29" w:type="dxa"/>
          <w:left w:w="115" w:type="dxa"/>
          <w:bottom w:w="29" w:type="dxa"/>
          <w:right w:w="115" w:type="dxa"/>
        </w:tblCellMar>
        <w:tblLook w:val="04A0" w:firstRow="1" w:lastRow="0" w:firstColumn="1" w:lastColumn="0" w:noHBand="0" w:noVBand="1"/>
      </w:tblPr>
      <w:tblGrid>
        <w:gridCol w:w="2953"/>
        <w:gridCol w:w="696"/>
      </w:tblGrid>
      <w:tr w:rsidR="00E60D0A" w:rsidRPr="001876D4" w14:paraId="4BE06AEE" w14:textId="77777777" w:rsidTr="00FC5C37">
        <w:trPr>
          <w:trHeight w:val="300"/>
          <w:jc w:val="center"/>
        </w:trPr>
        <w:tc>
          <w:tcPr>
            <w:tcW w:w="3649" w:type="dxa"/>
            <w:gridSpan w:val="2"/>
            <w:tcBorders>
              <w:top w:val="single" w:sz="4" w:space="0" w:color="auto"/>
              <w:left w:val="single" w:sz="4" w:space="0" w:color="auto"/>
              <w:bottom w:val="single" w:sz="4" w:space="0" w:color="auto"/>
              <w:right w:val="single" w:sz="4" w:space="0" w:color="auto"/>
            </w:tcBorders>
            <w:shd w:val="clear" w:color="000000" w:fill="C4BC96"/>
            <w:vAlign w:val="center"/>
            <w:hideMark/>
          </w:tcPr>
          <w:p w14:paraId="5750A540" w14:textId="77777777" w:rsidR="00E60D0A" w:rsidRPr="001876D4" w:rsidRDefault="00E60D0A" w:rsidP="00686949">
            <w:pPr>
              <w:jc w:val="center"/>
              <w:rPr>
                <w:b/>
                <w:bCs/>
                <w:color w:val="000000"/>
              </w:rPr>
            </w:pPr>
            <w:r w:rsidRPr="001876D4">
              <w:rPr>
                <w:b/>
                <w:bCs/>
                <w:color w:val="000000"/>
              </w:rPr>
              <w:t>Rating</w:t>
            </w:r>
          </w:p>
        </w:tc>
      </w:tr>
      <w:tr w:rsidR="00E60D0A" w:rsidRPr="001876D4" w14:paraId="1053160E" w14:textId="77777777" w:rsidTr="00FC5C37">
        <w:trPr>
          <w:trHeight w:val="300"/>
          <w:jc w:val="center"/>
        </w:trPr>
        <w:tc>
          <w:tcPr>
            <w:tcW w:w="2953" w:type="dxa"/>
            <w:tcBorders>
              <w:top w:val="nil"/>
              <w:left w:val="single" w:sz="4" w:space="0" w:color="auto"/>
              <w:bottom w:val="single" w:sz="4" w:space="0" w:color="auto"/>
              <w:right w:val="single" w:sz="4" w:space="0" w:color="auto"/>
            </w:tcBorders>
            <w:shd w:val="clear" w:color="000000" w:fill="D6E3BC"/>
            <w:vAlign w:val="center"/>
            <w:hideMark/>
          </w:tcPr>
          <w:p w14:paraId="7B730EC3" w14:textId="77777777" w:rsidR="00E60D0A" w:rsidRPr="001876D4" w:rsidRDefault="00E60D0A" w:rsidP="00686949">
            <w:pPr>
              <w:rPr>
                <w:b/>
                <w:bCs/>
                <w:color w:val="000000"/>
                <w:sz w:val="20"/>
                <w:szCs w:val="20"/>
              </w:rPr>
            </w:pPr>
            <w:r>
              <w:rPr>
                <w:b/>
                <w:bCs/>
                <w:color w:val="000000"/>
                <w:sz w:val="20"/>
                <w:szCs w:val="20"/>
              </w:rPr>
              <w:t>Low (L)</w:t>
            </w:r>
          </w:p>
        </w:tc>
        <w:tc>
          <w:tcPr>
            <w:tcW w:w="69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80A5B09" w14:textId="77777777" w:rsidR="00E60D0A" w:rsidRPr="001876D4" w:rsidRDefault="00E60D0A" w:rsidP="00686949">
            <w:pPr>
              <w:jc w:val="center"/>
              <w:rPr>
                <w:b/>
                <w:bCs/>
                <w:color w:val="000000"/>
                <w:sz w:val="20"/>
                <w:szCs w:val="20"/>
              </w:rPr>
            </w:pPr>
            <w:r>
              <w:rPr>
                <w:b/>
                <w:bCs/>
                <w:color w:val="FFFFFF" w:themeColor="background1"/>
                <w:sz w:val="20"/>
                <w:szCs w:val="20"/>
              </w:rPr>
              <w:t>L</w:t>
            </w:r>
          </w:p>
        </w:tc>
      </w:tr>
      <w:tr w:rsidR="00E60D0A" w:rsidRPr="001876D4" w14:paraId="6D3F2EEB" w14:textId="77777777" w:rsidTr="00FC5C37">
        <w:trPr>
          <w:trHeight w:val="300"/>
          <w:jc w:val="center"/>
        </w:trPr>
        <w:tc>
          <w:tcPr>
            <w:tcW w:w="2953" w:type="dxa"/>
            <w:tcBorders>
              <w:top w:val="nil"/>
              <w:left w:val="single" w:sz="4" w:space="0" w:color="auto"/>
              <w:bottom w:val="single" w:sz="4" w:space="0" w:color="auto"/>
              <w:right w:val="single" w:sz="4" w:space="0" w:color="auto"/>
            </w:tcBorders>
            <w:shd w:val="clear" w:color="000000" w:fill="D6E3BC"/>
            <w:vAlign w:val="center"/>
            <w:hideMark/>
          </w:tcPr>
          <w:p w14:paraId="5E81C9E3" w14:textId="77777777" w:rsidR="00E60D0A" w:rsidRPr="001876D4" w:rsidRDefault="00E60D0A" w:rsidP="00686949">
            <w:pPr>
              <w:rPr>
                <w:b/>
                <w:bCs/>
                <w:color w:val="000000"/>
                <w:sz w:val="20"/>
                <w:szCs w:val="20"/>
              </w:rPr>
            </w:pPr>
            <w:r>
              <w:rPr>
                <w:b/>
                <w:bCs/>
                <w:color w:val="000000"/>
                <w:sz w:val="20"/>
                <w:szCs w:val="20"/>
              </w:rPr>
              <w:t>Moderate (M)</w:t>
            </w:r>
          </w:p>
        </w:tc>
        <w:tc>
          <w:tcPr>
            <w:tcW w:w="69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42AE926" w14:textId="77777777" w:rsidR="00E60D0A" w:rsidRPr="001876D4" w:rsidRDefault="00E60D0A" w:rsidP="00686949">
            <w:pPr>
              <w:jc w:val="center"/>
              <w:rPr>
                <w:b/>
                <w:bCs/>
                <w:color w:val="000000"/>
                <w:sz w:val="20"/>
                <w:szCs w:val="20"/>
              </w:rPr>
            </w:pPr>
            <w:r>
              <w:rPr>
                <w:b/>
                <w:bCs/>
                <w:color w:val="000000"/>
                <w:sz w:val="20"/>
                <w:szCs w:val="20"/>
              </w:rPr>
              <w:t>M</w:t>
            </w:r>
          </w:p>
        </w:tc>
      </w:tr>
      <w:tr w:rsidR="00E60D0A" w:rsidRPr="001876D4" w14:paraId="5E90C207" w14:textId="77777777" w:rsidTr="00FC5C37">
        <w:trPr>
          <w:trHeight w:val="300"/>
          <w:jc w:val="center"/>
        </w:trPr>
        <w:tc>
          <w:tcPr>
            <w:tcW w:w="2953" w:type="dxa"/>
            <w:tcBorders>
              <w:top w:val="nil"/>
              <w:left w:val="single" w:sz="4" w:space="0" w:color="auto"/>
              <w:bottom w:val="single" w:sz="4" w:space="0" w:color="auto"/>
              <w:right w:val="single" w:sz="4" w:space="0" w:color="auto"/>
            </w:tcBorders>
            <w:shd w:val="clear" w:color="000000" w:fill="D6E3BC"/>
            <w:vAlign w:val="center"/>
            <w:hideMark/>
          </w:tcPr>
          <w:p w14:paraId="2BF7DE97" w14:textId="77777777" w:rsidR="00E60D0A" w:rsidRPr="001876D4" w:rsidRDefault="00E60D0A" w:rsidP="00686949">
            <w:pPr>
              <w:rPr>
                <w:b/>
                <w:bCs/>
                <w:color w:val="000000"/>
                <w:sz w:val="20"/>
                <w:szCs w:val="20"/>
              </w:rPr>
            </w:pPr>
            <w:r>
              <w:rPr>
                <w:b/>
                <w:bCs/>
                <w:color w:val="000000"/>
                <w:sz w:val="20"/>
                <w:szCs w:val="20"/>
              </w:rPr>
              <w:t>Substantial (S)</w:t>
            </w:r>
          </w:p>
        </w:tc>
        <w:tc>
          <w:tcPr>
            <w:tcW w:w="696"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14:paraId="5F230C03" w14:textId="77777777" w:rsidR="00E60D0A" w:rsidRPr="001876D4" w:rsidRDefault="00E60D0A" w:rsidP="00686949">
            <w:pPr>
              <w:jc w:val="center"/>
              <w:rPr>
                <w:b/>
                <w:bCs/>
                <w:color w:val="000000"/>
                <w:sz w:val="20"/>
                <w:szCs w:val="20"/>
              </w:rPr>
            </w:pPr>
            <w:r>
              <w:rPr>
                <w:b/>
                <w:bCs/>
                <w:color w:val="000000"/>
                <w:sz w:val="20"/>
                <w:szCs w:val="20"/>
              </w:rPr>
              <w:t>S</w:t>
            </w:r>
          </w:p>
        </w:tc>
      </w:tr>
      <w:tr w:rsidR="00E60D0A" w:rsidRPr="001876D4" w14:paraId="68016C2C" w14:textId="77777777" w:rsidTr="00FC5C37">
        <w:trPr>
          <w:trHeight w:val="300"/>
          <w:jc w:val="center"/>
        </w:trPr>
        <w:tc>
          <w:tcPr>
            <w:tcW w:w="2953" w:type="dxa"/>
            <w:tcBorders>
              <w:top w:val="nil"/>
              <w:left w:val="single" w:sz="4" w:space="0" w:color="auto"/>
              <w:bottom w:val="single" w:sz="4" w:space="0" w:color="auto"/>
              <w:right w:val="single" w:sz="4" w:space="0" w:color="auto"/>
            </w:tcBorders>
            <w:shd w:val="clear" w:color="000000" w:fill="D6E3BC"/>
            <w:vAlign w:val="center"/>
            <w:hideMark/>
          </w:tcPr>
          <w:p w14:paraId="727078CE" w14:textId="77777777" w:rsidR="00E60D0A" w:rsidRPr="001876D4" w:rsidRDefault="00E60D0A" w:rsidP="00686949">
            <w:pPr>
              <w:rPr>
                <w:b/>
                <w:bCs/>
                <w:color w:val="000000"/>
                <w:sz w:val="20"/>
                <w:szCs w:val="20"/>
              </w:rPr>
            </w:pPr>
            <w:r>
              <w:rPr>
                <w:b/>
                <w:bCs/>
                <w:color w:val="000000"/>
                <w:sz w:val="20"/>
                <w:szCs w:val="20"/>
              </w:rPr>
              <w:t>High (H)</w:t>
            </w:r>
            <w:r w:rsidRPr="001876D4">
              <w:rPr>
                <w:b/>
                <w:bCs/>
                <w:color w:val="000000"/>
                <w:sz w:val="20"/>
                <w:szCs w:val="20"/>
              </w:rPr>
              <w:t xml:space="preserve">  </w:t>
            </w:r>
          </w:p>
        </w:tc>
        <w:tc>
          <w:tcPr>
            <w:tcW w:w="696" w:type="dxa"/>
            <w:tcBorders>
              <w:top w:val="single" w:sz="4" w:space="0" w:color="auto"/>
              <w:left w:val="single" w:sz="4" w:space="0" w:color="auto"/>
              <w:bottom w:val="single" w:sz="4" w:space="0" w:color="auto"/>
              <w:right w:val="nil"/>
            </w:tcBorders>
            <w:shd w:val="clear" w:color="auto" w:fill="943634" w:themeFill="accent2" w:themeFillShade="BF"/>
            <w:vAlign w:val="center"/>
            <w:hideMark/>
          </w:tcPr>
          <w:p w14:paraId="5FD7771D" w14:textId="77777777" w:rsidR="00E60D0A" w:rsidRPr="001876D4" w:rsidRDefault="00E60D0A" w:rsidP="00686949">
            <w:pPr>
              <w:jc w:val="center"/>
              <w:rPr>
                <w:b/>
                <w:bCs/>
                <w:color w:val="000000"/>
                <w:sz w:val="20"/>
                <w:szCs w:val="20"/>
              </w:rPr>
            </w:pPr>
            <w:r w:rsidRPr="00BE38DA">
              <w:rPr>
                <w:b/>
                <w:bCs/>
                <w:color w:val="FFFFFF" w:themeColor="background1"/>
                <w:sz w:val="20"/>
                <w:szCs w:val="20"/>
              </w:rPr>
              <w:t>H</w:t>
            </w:r>
          </w:p>
        </w:tc>
      </w:tr>
    </w:tbl>
    <w:p w14:paraId="33F4F465" w14:textId="77777777" w:rsidR="00E60D0A" w:rsidRDefault="00E60D0A" w:rsidP="006716E4">
      <w:pPr>
        <w:pStyle w:val="ListParagraph"/>
        <w:ind w:left="360"/>
        <w:jc w:val="center"/>
        <w:outlineLvl w:val="0"/>
        <w:rPr>
          <w:b/>
          <w:sz w:val="28"/>
        </w:rPr>
      </w:pPr>
    </w:p>
    <w:p w14:paraId="1FED71D0" w14:textId="09E3A5B3" w:rsidR="006716E4" w:rsidRDefault="006716E4" w:rsidP="006716E4">
      <w:pPr>
        <w:pStyle w:val="ListParagraph"/>
        <w:ind w:left="360"/>
        <w:jc w:val="center"/>
        <w:outlineLvl w:val="0"/>
        <w:rPr>
          <w:b/>
          <w:sz w:val="28"/>
        </w:rPr>
      </w:pPr>
    </w:p>
    <w:p w14:paraId="3F9EAFB8" w14:textId="216AE297" w:rsidR="006D5D10" w:rsidRPr="006D5D10" w:rsidRDefault="006D5D10" w:rsidP="006C02AF">
      <w:pPr>
        <w:pStyle w:val="ListParagraph"/>
        <w:numPr>
          <w:ilvl w:val="0"/>
          <w:numId w:val="42"/>
        </w:numPr>
        <w:ind w:left="720"/>
        <w:outlineLvl w:val="0"/>
        <w:rPr>
          <w:rFonts w:eastAsia="Times New Roman" w:cs="Calibri"/>
          <w:szCs w:val="20"/>
        </w:rPr>
      </w:pPr>
      <w:r w:rsidRPr="006D5D10">
        <w:rPr>
          <w:rFonts w:eastAsia="Times New Roman" w:cs="Calibri"/>
          <w:b/>
          <w:bCs/>
          <w:szCs w:val="20"/>
        </w:rPr>
        <w:t>Low Risk (L):</w:t>
      </w:r>
      <w:r w:rsidRPr="006D5D10">
        <w:rPr>
          <w:rFonts w:eastAsia="Times New Roman" w:cs="Calibri"/>
          <w:szCs w:val="20"/>
        </w:rPr>
        <w:t xml:space="preserve"> There is a probability of up to 25% that assumptions may fail to hold or</w:t>
      </w:r>
      <w:r>
        <w:rPr>
          <w:rFonts w:eastAsia="Times New Roman" w:cs="Calibri"/>
          <w:szCs w:val="20"/>
        </w:rPr>
        <w:t xml:space="preserve"> </w:t>
      </w:r>
      <w:r w:rsidRPr="006D5D10">
        <w:rPr>
          <w:rFonts w:cs="Calibri"/>
          <w:szCs w:val="20"/>
        </w:rPr>
        <w:t>materialize, and/or the project may face only modest risks.</w:t>
      </w:r>
    </w:p>
    <w:p w14:paraId="0CC9F431" w14:textId="2F17813D" w:rsidR="006D5D10" w:rsidRPr="006D5D10" w:rsidRDefault="006D5D10" w:rsidP="006C02AF">
      <w:pPr>
        <w:pStyle w:val="ListParagraph"/>
        <w:numPr>
          <w:ilvl w:val="0"/>
          <w:numId w:val="42"/>
        </w:numPr>
        <w:ind w:left="720"/>
        <w:outlineLvl w:val="0"/>
        <w:rPr>
          <w:rFonts w:eastAsia="Times New Roman" w:cs="Calibri"/>
          <w:szCs w:val="20"/>
        </w:rPr>
      </w:pPr>
      <w:r w:rsidRPr="006D5D10">
        <w:rPr>
          <w:rFonts w:cs="Calibri"/>
          <w:b/>
          <w:bCs/>
          <w:szCs w:val="20"/>
        </w:rPr>
        <w:t>Mode</w:t>
      </w:r>
      <w:r w:rsidR="00E60D0A">
        <w:rPr>
          <w:rFonts w:cs="Calibri"/>
          <w:b/>
          <w:bCs/>
          <w:szCs w:val="20"/>
        </w:rPr>
        <w:t>rate</w:t>
      </w:r>
      <w:r w:rsidRPr="006D5D10">
        <w:rPr>
          <w:rFonts w:cs="Calibri"/>
          <w:b/>
          <w:bCs/>
          <w:szCs w:val="20"/>
        </w:rPr>
        <w:t xml:space="preserve"> Risk (M):</w:t>
      </w:r>
      <w:r w:rsidRPr="006D5D10">
        <w:rPr>
          <w:rFonts w:cs="Calibri"/>
          <w:szCs w:val="20"/>
        </w:rPr>
        <w:t xml:space="preserve"> There is a probability of between 26% and 50% that assumptions may fail to hold or materialize, and/or the project may face only modest risks.</w:t>
      </w:r>
    </w:p>
    <w:p w14:paraId="18761705" w14:textId="77777777" w:rsidR="006D5D10" w:rsidRPr="006D5D10" w:rsidRDefault="006D5D10" w:rsidP="006C02AF">
      <w:pPr>
        <w:pStyle w:val="ListParagraph"/>
        <w:numPr>
          <w:ilvl w:val="0"/>
          <w:numId w:val="42"/>
        </w:numPr>
        <w:ind w:left="720"/>
        <w:outlineLvl w:val="0"/>
        <w:rPr>
          <w:rFonts w:eastAsia="Times New Roman" w:cs="Calibri"/>
          <w:szCs w:val="20"/>
        </w:rPr>
      </w:pPr>
      <w:r w:rsidRPr="006D5D10">
        <w:rPr>
          <w:rFonts w:cs="Calibri"/>
          <w:b/>
          <w:bCs/>
          <w:szCs w:val="20"/>
        </w:rPr>
        <w:t>Substantial Risk (S):</w:t>
      </w:r>
      <w:r w:rsidRPr="006D5D10">
        <w:rPr>
          <w:rFonts w:cs="Calibri"/>
          <w:szCs w:val="20"/>
        </w:rPr>
        <w:t xml:space="preserve"> There is a probability of between 51% and 75% that assumptions may fail to hold and/or the project may face substantial risks.</w:t>
      </w:r>
    </w:p>
    <w:p w14:paraId="7D588656" w14:textId="57577DDE" w:rsidR="006D5D10" w:rsidRPr="006D5D10" w:rsidRDefault="006D5D10" w:rsidP="006C02AF">
      <w:pPr>
        <w:pStyle w:val="ListParagraph"/>
        <w:numPr>
          <w:ilvl w:val="0"/>
          <w:numId w:val="42"/>
        </w:numPr>
        <w:ind w:left="720"/>
        <w:outlineLvl w:val="0"/>
        <w:rPr>
          <w:rFonts w:eastAsia="Times New Roman" w:cs="Calibri"/>
          <w:szCs w:val="20"/>
        </w:rPr>
      </w:pPr>
      <w:r w:rsidRPr="006D5D10">
        <w:rPr>
          <w:rFonts w:cs="Calibri"/>
          <w:b/>
          <w:bCs/>
          <w:szCs w:val="20"/>
        </w:rPr>
        <w:t>High Risk:</w:t>
      </w:r>
      <w:r w:rsidRPr="006D5D10">
        <w:rPr>
          <w:rFonts w:cs="Calibri"/>
          <w:szCs w:val="20"/>
        </w:rPr>
        <w:t xml:space="preserve"> There is a probability of greater than 75% that assumptions may fail to hold or materialize, and/or the project may face high risks.</w:t>
      </w:r>
      <w:r w:rsidR="008F3956">
        <w:rPr>
          <w:rFonts w:cs="Calibri"/>
          <w:szCs w:val="20"/>
        </w:rPr>
        <w:t xml:space="preserve">                                       </w:t>
      </w:r>
    </w:p>
    <w:p w14:paraId="2D48C6E5" w14:textId="620CD0E9" w:rsidR="006716E4" w:rsidRPr="006716E4" w:rsidRDefault="008F3956" w:rsidP="008F3956">
      <w:pPr>
        <w:pStyle w:val="ListParagraph"/>
        <w:tabs>
          <w:tab w:val="left" w:pos="9227"/>
        </w:tabs>
        <w:ind w:left="360"/>
        <w:outlineLvl w:val="0"/>
        <w:rPr>
          <w:b/>
          <w:sz w:val="28"/>
        </w:rPr>
      </w:pPr>
      <w:r>
        <w:rPr>
          <w:b/>
          <w:sz w:val="28"/>
        </w:rPr>
        <w:tab/>
        <w:t xml:space="preserve">         </w:t>
      </w:r>
    </w:p>
    <w:p w14:paraId="7B249764" w14:textId="77777777" w:rsidR="006D5D10" w:rsidRDefault="006D5D10" w:rsidP="007A60D1">
      <w:pPr>
        <w:pStyle w:val="ListParagraph"/>
        <w:ind w:left="360"/>
        <w:jc w:val="center"/>
        <w:outlineLvl w:val="0"/>
        <w:rPr>
          <w:b/>
          <w:sz w:val="28"/>
          <w:u w:val="single"/>
        </w:rPr>
      </w:pPr>
    </w:p>
    <w:p w14:paraId="77DDCEAB" w14:textId="77777777" w:rsidR="006D5D10" w:rsidRDefault="006D5D10" w:rsidP="007A60D1">
      <w:pPr>
        <w:pStyle w:val="ListParagraph"/>
        <w:ind w:left="360"/>
        <w:jc w:val="center"/>
        <w:outlineLvl w:val="0"/>
        <w:rPr>
          <w:b/>
          <w:sz w:val="28"/>
          <w:u w:val="single"/>
        </w:rPr>
      </w:pPr>
    </w:p>
    <w:p w14:paraId="41D0DA7C" w14:textId="77777777" w:rsidR="006D5D10" w:rsidRDefault="006D5D10" w:rsidP="007A60D1">
      <w:pPr>
        <w:pStyle w:val="ListParagraph"/>
        <w:ind w:left="360"/>
        <w:jc w:val="center"/>
        <w:outlineLvl w:val="0"/>
        <w:rPr>
          <w:b/>
          <w:sz w:val="28"/>
          <w:u w:val="single"/>
        </w:rPr>
      </w:pPr>
    </w:p>
    <w:p w14:paraId="25FFFD70" w14:textId="77777777" w:rsidR="006D5D10" w:rsidRDefault="006D5D10" w:rsidP="007A60D1">
      <w:pPr>
        <w:pStyle w:val="ListParagraph"/>
        <w:ind w:left="360"/>
        <w:jc w:val="center"/>
        <w:outlineLvl w:val="0"/>
        <w:rPr>
          <w:b/>
          <w:sz w:val="28"/>
          <w:u w:val="single"/>
        </w:rPr>
      </w:pPr>
    </w:p>
    <w:p w14:paraId="6EAC8EC2" w14:textId="77777777" w:rsidR="006D5D10" w:rsidRDefault="006D5D10" w:rsidP="007A60D1">
      <w:pPr>
        <w:pStyle w:val="ListParagraph"/>
        <w:ind w:left="360"/>
        <w:jc w:val="center"/>
        <w:outlineLvl w:val="0"/>
        <w:rPr>
          <w:b/>
          <w:sz w:val="28"/>
          <w:u w:val="single"/>
        </w:rPr>
      </w:pPr>
    </w:p>
    <w:p w14:paraId="74FF866F" w14:textId="77777777" w:rsidR="006D5D10" w:rsidRDefault="006D5D10" w:rsidP="007A60D1">
      <w:pPr>
        <w:pStyle w:val="ListParagraph"/>
        <w:ind w:left="360"/>
        <w:jc w:val="center"/>
        <w:outlineLvl w:val="0"/>
        <w:rPr>
          <w:b/>
          <w:sz w:val="28"/>
          <w:u w:val="single"/>
        </w:rPr>
      </w:pPr>
    </w:p>
    <w:p w14:paraId="56C72511" w14:textId="77777777" w:rsidR="006D5D10" w:rsidRDefault="006D5D10" w:rsidP="007A60D1">
      <w:pPr>
        <w:pStyle w:val="ListParagraph"/>
        <w:ind w:left="360"/>
        <w:jc w:val="center"/>
        <w:outlineLvl w:val="0"/>
        <w:rPr>
          <w:b/>
          <w:sz w:val="28"/>
          <w:u w:val="single"/>
        </w:rPr>
      </w:pPr>
    </w:p>
    <w:p w14:paraId="7CB8A326" w14:textId="77777777" w:rsidR="006D5D10" w:rsidRDefault="006D5D10" w:rsidP="007A60D1">
      <w:pPr>
        <w:pStyle w:val="ListParagraph"/>
        <w:ind w:left="360"/>
        <w:jc w:val="center"/>
        <w:outlineLvl w:val="0"/>
        <w:rPr>
          <w:b/>
          <w:sz w:val="28"/>
          <w:u w:val="single"/>
        </w:rPr>
      </w:pPr>
    </w:p>
    <w:p w14:paraId="0ECCC358" w14:textId="77777777" w:rsidR="006D5D10" w:rsidRDefault="006D5D10" w:rsidP="007A60D1">
      <w:pPr>
        <w:pStyle w:val="ListParagraph"/>
        <w:ind w:left="360"/>
        <w:jc w:val="center"/>
        <w:outlineLvl w:val="0"/>
        <w:rPr>
          <w:b/>
          <w:sz w:val="28"/>
          <w:u w:val="single"/>
        </w:rPr>
      </w:pPr>
    </w:p>
    <w:p w14:paraId="15F2F68F" w14:textId="77777777" w:rsidR="006D5D10" w:rsidRDefault="006D5D10" w:rsidP="007A60D1">
      <w:pPr>
        <w:pStyle w:val="ListParagraph"/>
        <w:ind w:left="360"/>
        <w:jc w:val="center"/>
        <w:outlineLvl w:val="0"/>
        <w:rPr>
          <w:b/>
          <w:sz w:val="28"/>
          <w:u w:val="single"/>
        </w:rPr>
      </w:pPr>
    </w:p>
    <w:p w14:paraId="2E8D95F7" w14:textId="77777777" w:rsidR="006D5D10" w:rsidRDefault="006D5D10" w:rsidP="007A60D1">
      <w:pPr>
        <w:pStyle w:val="ListParagraph"/>
        <w:ind w:left="360"/>
        <w:jc w:val="center"/>
        <w:outlineLvl w:val="0"/>
        <w:rPr>
          <w:b/>
          <w:sz w:val="28"/>
          <w:u w:val="single"/>
        </w:rPr>
      </w:pPr>
    </w:p>
    <w:p w14:paraId="22EE1091" w14:textId="52849A25" w:rsidR="006D5D10" w:rsidRDefault="006D5D10" w:rsidP="007A60D1">
      <w:pPr>
        <w:pStyle w:val="ListParagraph"/>
        <w:ind w:left="360"/>
        <w:jc w:val="center"/>
        <w:outlineLvl w:val="0"/>
        <w:rPr>
          <w:b/>
          <w:sz w:val="28"/>
          <w:u w:val="single"/>
        </w:rPr>
      </w:pPr>
    </w:p>
    <w:p w14:paraId="2CCCC182" w14:textId="77777777" w:rsidR="00BD1DC9" w:rsidRDefault="00BD1DC9" w:rsidP="007A60D1">
      <w:pPr>
        <w:pStyle w:val="ListParagraph"/>
        <w:ind w:left="360"/>
        <w:jc w:val="center"/>
        <w:outlineLvl w:val="0"/>
        <w:rPr>
          <w:b/>
          <w:sz w:val="28"/>
          <w:u w:val="single"/>
        </w:rPr>
      </w:pPr>
    </w:p>
    <w:p w14:paraId="5E7C6B87" w14:textId="77777777" w:rsidR="00BD1DC9" w:rsidRDefault="00BD1DC9" w:rsidP="007A60D1">
      <w:pPr>
        <w:pStyle w:val="ListParagraph"/>
        <w:ind w:left="360"/>
        <w:jc w:val="center"/>
        <w:outlineLvl w:val="0"/>
        <w:rPr>
          <w:b/>
          <w:sz w:val="28"/>
          <w:u w:val="single"/>
        </w:rPr>
      </w:pPr>
    </w:p>
    <w:p w14:paraId="23875147" w14:textId="77777777" w:rsidR="006D5D10" w:rsidRPr="00FA08B8" w:rsidRDefault="006D5D10" w:rsidP="644C8C87">
      <w:pPr>
        <w:outlineLvl w:val="0"/>
        <w:rPr>
          <w:rFonts w:asciiTheme="minorHAnsi" w:eastAsiaTheme="minorEastAsia" w:hAnsiTheme="minorHAnsi" w:cstheme="minorBidi"/>
          <w:b/>
          <w:bCs/>
          <w:sz w:val="28"/>
          <w:szCs w:val="28"/>
          <w:u w:val="single"/>
        </w:rPr>
      </w:pPr>
    </w:p>
    <w:p w14:paraId="5D8B9A3A" w14:textId="0983E225" w:rsidR="00B75330" w:rsidRDefault="3C5ECD8D" w:rsidP="493943F9">
      <w:pPr>
        <w:pStyle w:val="ListParagraph"/>
        <w:ind w:left="360"/>
        <w:jc w:val="center"/>
        <w:outlineLvl w:val="0"/>
        <w:rPr>
          <w:b/>
          <w:sz w:val="20"/>
          <w:szCs w:val="20"/>
        </w:rPr>
      </w:pPr>
      <w:r w:rsidRPr="7A422CA5">
        <w:rPr>
          <w:b/>
          <w:sz w:val="20"/>
          <w:szCs w:val="20"/>
          <w:u w:val="single"/>
        </w:rPr>
        <w:lastRenderedPageBreak/>
        <w:t xml:space="preserve">APPENDIX </w:t>
      </w:r>
      <w:r w:rsidR="3C034E92" w:rsidRPr="7A422CA5">
        <w:rPr>
          <w:b/>
          <w:sz w:val="20"/>
          <w:szCs w:val="20"/>
          <w:u w:val="single"/>
        </w:rPr>
        <w:t>I</w:t>
      </w:r>
      <w:r w:rsidRPr="7A422CA5">
        <w:rPr>
          <w:b/>
          <w:sz w:val="20"/>
          <w:szCs w:val="20"/>
          <w:u w:val="single"/>
        </w:rPr>
        <w:t>II</w:t>
      </w:r>
      <w:r w:rsidRPr="7A422CA5">
        <w:rPr>
          <w:b/>
          <w:sz w:val="20"/>
          <w:szCs w:val="20"/>
        </w:rPr>
        <w:t xml:space="preserve">: </w:t>
      </w:r>
      <w:bookmarkEnd w:id="41"/>
      <w:r w:rsidR="4ABA00FD" w:rsidRPr="7A422CA5">
        <w:rPr>
          <w:b/>
          <w:sz w:val="20"/>
          <w:szCs w:val="20"/>
        </w:rPr>
        <w:t>PROGRESS TOWARDS ACHIEVING PROJECT EXPECTED OUTPUTS</w:t>
      </w:r>
    </w:p>
    <w:p w14:paraId="2CE4DB8A" w14:textId="77777777" w:rsidR="00CA6F7C" w:rsidRDefault="00CA6F7C" w:rsidP="493943F9">
      <w:pPr>
        <w:pStyle w:val="ListParagraph"/>
        <w:ind w:left="360"/>
        <w:jc w:val="center"/>
        <w:outlineLvl w:val="0"/>
        <w:rPr>
          <w:b/>
          <w:sz w:val="20"/>
          <w:szCs w:val="20"/>
        </w:rPr>
      </w:pPr>
    </w:p>
    <w:tbl>
      <w:tblPr>
        <w:tblStyle w:val="TableGrid"/>
        <w:tblW w:w="14359" w:type="dxa"/>
        <w:jc w:val="center"/>
        <w:tblLook w:val="04A0" w:firstRow="1" w:lastRow="0" w:firstColumn="1" w:lastColumn="0" w:noHBand="0" w:noVBand="1"/>
      </w:tblPr>
      <w:tblGrid>
        <w:gridCol w:w="1838"/>
        <w:gridCol w:w="1823"/>
        <w:gridCol w:w="5873"/>
        <w:gridCol w:w="1523"/>
        <w:gridCol w:w="3302"/>
      </w:tblGrid>
      <w:tr w:rsidR="00CA6F7C" w:rsidRPr="00F54554" w14:paraId="67B6F33A" w14:textId="77777777" w:rsidTr="74172A5F">
        <w:trPr>
          <w:trHeight w:val="254"/>
          <w:jc w:val="center"/>
        </w:trPr>
        <w:tc>
          <w:tcPr>
            <w:tcW w:w="1838" w:type="dxa"/>
            <w:shd w:val="clear" w:color="auto" w:fill="7F7F7F" w:themeFill="text1" w:themeFillTint="80"/>
            <w:vAlign w:val="center"/>
          </w:tcPr>
          <w:p w14:paraId="56DDF451" w14:textId="77777777" w:rsidR="00CA6F7C" w:rsidRPr="007050F5" w:rsidRDefault="18F73972" w:rsidP="493943F9">
            <w:pPr>
              <w:pStyle w:val="ListParagraph"/>
              <w:ind w:left="0"/>
              <w:jc w:val="center"/>
              <w:outlineLvl w:val="0"/>
              <w:rPr>
                <w:b/>
                <w:bCs/>
                <w:sz w:val="20"/>
                <w:szCs w:val="20"/>
              </w:rPr>
            </w:pPr>
            <w:r w:rsidRPr="493943F9">
              <w:rPr>
                <w:b/>
                <w:bCs/>
                <w:color w:val="FFFFFF" w:themeColor="background1"/>
                <w:sz w:val="20"/>
                <w:szCs w:val="20"/>
              </w:rPr>
              <w:t>INDICATORS</w:t>
            </w:r>
          </w:p>
        </w:tc>
        <w:tc>
          <w:tcPr>
            <w:tcW w:w="1823" w:type="dxa"/>
            <w:shd w:val="clear" w:color="auto" w:fill="7F7F7F" w:themeFill="text1" w:themeFillTint="80"/>
            <w:vAlign w:val="center"/>
          </w:tcPr>
          <w:p w14:paraId="1BF2BEB7" w14:textId="77777777" w:rsidR="00CA6F7C" w:rsidRPr="007050F5" w:rsidRDefault="18F73972" w:rsidP="493943F9">
            <w:pPr>
              <w:pStyle w:val="ListParagraph"/>
              <w:ind w:left="0"/>
              <w:jc w:val="center"/>
              <w:outlineLvl w:val="0"/>
              <w:rPr>
                <w:b/>
                <w:bCs/>
                <w:sz w:val="20"/>
                <w:szCs w:val="20"/>
              </w:rPr>
            </w:pPr>
            <w:r w:rsidRPr="493943F9">
              <w:rPr>
                <w:b/>
                <w:bCs/>
                <w:color w:val="FFFFFF" w:themeColor="background1"/>
                <w:sz w:val="20"/>
                <w:szCs w:val="20"/>
              </w:rPr>
              <w:t>PROJECT TARGET</w:t>
            </w:r>
          </w:p>
        </w:tc>
        <w:tc>
          <w:tcPr>
            <w:tcW w:w="5873" w:type="dxa"/>
            <w:shd w:val="clear" w:color="auto" w:fill="7F7F7F" w:themeFill="text1" w:themeFillTint="80"/>
            <w:vAlign w:val="center"/>
          </w:tcPr>
          <w:p w14:paraId="4A8B2C8D" w14:textId="2839D120" w:rsidR="00CA6F7C" w:rsidRPr="007050F5" w:rsidRDefault="18F73972" w:rsidP="493943F9">
            <w:pPr>
              <w:pStyle w:val="ListParagraph"/>
              <w:ind w:left="0"/>
              <w:jc w:val="center"/>
              <w:outlineLvl w:val="0"/>
              <w:rPr>
                <w:b/>
                <w:bCs/>
                <w:sz w:val="20"/>
                <w:szCs w:val="20"/>
              </w:rPr>
            </w:pPr>
            <w:r w:rsidRPr="74172A5F">
              <w:rPr>
                <w:b/>
                <w:bCs/>
                <w:color w:val="FFFFFF" w:themeColor="background1"/>
                <w:sz w:val="20"/>
                <w:szCs w:val="20"/>
              </w:rPr>
              <w:t>END OF YEAR INDICATOR STATUS</w:t>
            </w:r>
          </w:p>
        </w:tc>
        <w:tc>
          <w:tcPr>
            <w:tcW w:w="1523" w:type="dxa"/>
            <w:shd w:val="clear" w:color="auto" w:fill="7F7F7F" w:themeFill="text1" w:themeFillTint="80"/>
            <w:vAlign w:val="center"/>
          </w:tcPr>
          <w:p w14:paraId="5838EE4B" w14:textId="77777777" w:rsidR="00CA6F7C" w:rsidRPr="007050F5" w:rsidRDefault="592BDBB3" w:rsidP="493943F9">
            <w:pPr>
              <w:pStyle w:val="ListParagraph"/>
              <w:ind w:left="0"/>
              <w:jc w:val="center"/>
              <w:outlineLvl w:val="0"/>
              <w:rPr>
                <w:b/>
                <w:bCs/>
                <w:sz w:val="20"/>
                <w:szCs w:val="20"/>
              </w:rPr>
            </w:pPr>
            <w:r w:rsidRPr="493943F9">
              <w:rPr>
                <w:b/>
                <w:bCs/>
                <w:color w:val="FFFFFF" w:themeColor="background1"/>
                <w:sz w:val="20"/>
                <w:szCs w:val="20"/>
              </w:rPr>
              <w:t>PROGRESS RATING</w:t>
            </w:r>
            <w:r w:rsidR="00CA6F7C" w:rsidRPr="493943F9">
              <w:rPr>
                <w:rStyle w:val="FootnoteReference"/>
                <w:b/>
                <w:bCs/>
                <w:color w:val="FFFFFF" w:themeColor="background1"/>
                <w:sz w:val="20"/>
                <w:szCs w:val="20"/>
              </w:rPr>
              <w:footnoteReference w:id="15"/>
            </w:r>
          </w:p>
        </w:tc>
        <w:tc>
          <w:tcPr>
            <w:tcW w:w="3302" w:type="dxa"/>
            <w:shd w:val="clear" w:color="auto" w:fill="7F7F7F" w:themeFill="text1" w:themeFillTint="80"/>
            <w:vAlign w:val="center"/>
          </w:tcPr>
          <w:p w14:paraId="1B1AA19E" w14:textId="77777777" w:rsidR="00CA6F7C" w:rsidRPr="007050F5" w:rsidRDefault="18F73972" w:rsidP="493943F9">
            <w:pPr>
              <w:pStyle w:val="ListParagraph"/>
              <w:ind w:left="0"/>
              <w:jc w:val="center"/>
              <w:outlineLvl w:val="0"/>
              <w:rPr>
                <w:b/>
                <w:bCs/>
                <w:sz w:val="20"/>
                <w:szCs w:val="20"/>
              </w:rPr>
            </w:pPr>
            <w:r w:rsidRPr="493943F9">
              <w:rPr>
                <w:b/>
                <w:bCs/>
                <w:color w:val="FFFFFF" w:themeColor="background1"/>
                <w:sz w:val="20"/>
                <w:szCs w:val="20"/>
              </w:rPr>
              <w:t>COMMENTS/JUSTIFICATION</w:t>
            </w:r>
          </w:p>
        </w:tc>
      </w:tr>
      <w:tr w:rsidR="00CA6F7C" w:rsidRPr="00F54554" w14:paraId="74BB0496" w14:textId="77777777" w:rsidTr="74172A5F">
        <w:trPr>
          <w:trHeight w:val="254"/>
          <w:jc w:val="center"/>
        </w:trPr>
        <w:tc>
          <w:tcPr>
            <w:tcW w:w="14359" w:type="dxa"/>
            <w:gridSpan w:val="5"/>
            <w:shd w:val="clear" w:color="auto" w:fill="BFBFBF" w:themeFill="background1" w:themeFillShade="BF"/>
          </w:tcPr>
          <w:p w14:paraId="709DE730" w14:textId="77777777" w:rsidR="00CA6F7C" w:rsidRPr="007050F5" w:rsidRDefault="18F73972" w:rsidP="022E671F">
            <w:pPr>
              <w:pStyle w:val="ListParagraph"/>
              <w:ind w:left="0"/>
              <w:outlineLvl w:val="0"/>
              <w:rPr>
                <w:b/>
                <w:bCs/>
                <w:color w:val="FFFFFF" w:themeColor="background1"/>
                <w:sz w:val="20"/>
                <w:szCs w:val="20"/>
              </w:rPr>
            </w:pPr>
            <w:r w:rsidRPr="022E671F">
              <w:rPr>
                <w:b/>
                <w:bCs/>
                <w:sz w:val="20"/>
                <w:szCs w:val="20"/>
              </w:rPr>
              <w:t>Outcome 1.1 Inclusive Conservation Initiative (ICI) Subprojects are led by IP and LC organizations</w:t>
            </w:r>
          </w:p>
        </w:tc>
      </w:tr>
      <w:tr w:rsidR="00CA6F7C" w:rsidRPr="00F54554" w14:paraId="67A0B229" w14:textId="77777777" w:rsidTr="74172A5F">
        <w:trPr>
          <w:trHeight w:val="386"/>
          <w:jc w:val="center"/>
        </w:trPr>
        <w:tc>
          <w:tcPr>
            <w:tcW w:w="1838" w:type="dxa"/>
            <w:shd w:val="clear" w:color="auto" w:fill="F2F2F2" w:themeFill="background1" w:themeFillShade="F2"/>
          </w:tcPr>
          <w:p w14:paraId="6CFA168D" w14:textId="4EDCDBB4" w:rsidR="00CA6F7C" w:rsidRPr="00C75228" w:rsidRDefault="18F73972" w:rsidP="022E671F">
            <w:pPr>
              <w:pStyle w:val="ListParagraph"/>
              <w:ind w:left="0"/>
              <w:outlineLvl w:val="0"/>
              <w:rPr>
                <w:color w:val="000000" w:themeColor="text1"/>
                <w:sz w:val="20"/>
                <w:szCs w:val="20"/>
              </w:rPr>
            </w:pPr>
            <w:r w:rsidRPr="022E671F">
              <w:rPr>
                <w:b/>
                <w:bCs/>
                <w:color w:val="000000" w:themeColor="text1"/>
                <w:sz w:val="20"/>
                <w:szCs w:val="20"/>
              </w:rPr>
              <w:t>Output Indicator 1.1.1.</w:t>
            </w:r>
            <w:r w:rsidRPr="022E671F">
              <w:rPr>
                <w:color w:val="000000" w:themeColor="text1"/>
                <w:sz w:val="20"/>
                <w:szCs w:val="20"/>
              </w:rPr>
              <w:t>: Number of IP and LC organizations contracted in ICI Subproject Geographies</w:t>
            </w:r>
          </w:p>
        </w:tc>
        <w:tc>
          <w:tcPr>
            <w:tcW w:w="1823" w:type="dxa"/>
            <w:shd w:val="clear" w:color="auto" w:fill="F2F2F2" w:themeFill="background1" w:themeFillShade="F2"/>
          </w:tcPr>
          <w:p w14:paraId="51400D5E" w14:textId="77777777" w:rsidR="00CA6F7C" w:rsidRPr="007050F5" w:rsidRDefault="18F73972" w:rsidP="7A422CA5">
            <w:pPr>
              <w:pStyle w:val="ListParagraph"/>
              <w:ind w:left="0"/>
              <w:outlineLvl w:val="0"/>
              <w:rPr>
                <w:b/>
                <w:bCs/>
                <w:color w:val="FFFFFF" w:themeColor="background1"/>
                <w:sz w:val="20"/>
                <w:szCs w:val="20"/>
              </w:rPr>
            </w:pPr>
            <w:r w:rsidRPr="022E671F">
              <w:rPr>
                <w:b/>
                <w:bCs/>
                <w:color w:val="000000" w:themeColor="text1"/>
                <w:sz w:val="20"/>
                <w:szCs w:val="20"/>
              </w:rPr>
              <w:t>Output Indicator Target 1.1.1.:</w:t>
            </w:r>
            <w:r w:rsidRPr="022E671F">
              <w:rPr>
                <w:color w:val="000000" w:themeColor="text1"/>
                <w:sz w:val="20"/>
                <w:szCs w:val="20"/>
              </w:rPr>
              <w:t xml:space="preserve"> 10 lead-contracting organizations</w:t>
            </w:r>
          </w:p>
        </w:tc>
        <w:tc>
          <w:tcPr>
            <w:tcW w:w="5873" w:type="dxa"/>
            <w:shd w:val="clear" w:color="auto" w:fill="F2F2F2" w:themeFill="background1" w:themeFillShade="F2"/>
          </w:tcPr>
          <w:p w14:paraId="38812395" w14:textId="010CF14B" w:rsidR="00CA6F7C" w:rsidRPr="007050F5" w:rsidRDefault="4A7EB9DC"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lang w:val="en"/>
              </w:rPr>
              <w:t xml:space="preserve">100% </w:t>
            </w:r>
          </w:p>
          <w:p w14:paraId="46CE1A00" w14:textId="14DEA860" w:rsidR="00CA6F7C" w:rsidRPr="007050F5" w:rsidRDefault="00CA6F7C" w:rsidP="74172A5F">
            <w:pPr>
              <w:rPr>
                <w:rFonts w:asciiTheme="minorHAnsi" w:eastAsiaTheme="minorEastAsia" w:hAnsiTheme="minorHAnsi" w:cstheme="minorBidi"/>
                <w:color w:val="000000" w:themeColor="text1"/>
                <w:sz w:val="20"/>
                <w:szCs w:val="20"/>
                <w:lang w:val="en"/>
              </w:rPr>
            </w:pPr>
          </w:p>
          <w:p w14:paraId="019F7CE6" w14:textId="5312376F" w:rsidR="00CA6F7C" w:rsidRPr="007050F5" w:rsidRDefault="7A931100" w:rsidP="43E7016F">
            <w:pPr>
              <w:rPr>
                <w:color w:val="000000" w:themeColor="text1"/>
                <w:sz w:val="20"/>
                <w:szCs w:val="20"/>
              </w:rPr>
            </w:pPr>
            <w:r w:rsidRPr="022E671F">
              <w:rPr>
                <w:color w:val="000000" w:themeColor="text1"/>
                <w:sz w:val="20"/>
                <w:szCs w:val="20"/>
              </w:rPr>
              <w:t xml:space="preserve">Completed! 10 of 10 IP and LC organizations </w:t>
            </w:r>
          </w:p>
          <w:p w14:paraId="214DA997" w14:textId="2DE4304D" w:rsidR="00CA6F7C" w:rsidRPr="007050F5" w:rsidRDefault="7A931100" w:rsidP="7A422CA5">
            <w:pPr>
              <w:pStyle w:val="ListParagraph"/>
              <w:ind w:left="0"/>
              <w:rPr>
                <w:color w:val="000000" w:themeColor="text1"/>
                <w:sz w:val="20"/>
                <w:szCs w:val="20"/>
              </w:rPr>
            </w:pPr>
            <w:r w:rsidRPr="022E671F">
              <w:rPr>
                <w:color w:val="000000" w:themeColor="text1"/>
                <w:sz w:val="20"/>
                <w:szCs w:val="20"/>
              </w:rPr>
              <w:t>contracted in ICI Subproject Geographies.</w:t>
            </w:r>
          </w:p>
        </w:tc>
        <w:tc>
          <w:tcPr>
            <w:tcW w:w="1523" w:type="dxa"/>
            <w:shd w:val="clear" w:color="auto" w:fill="F2F2F2" w:themeFill="background1" w:themeFillShade="F2"/>
          </w:tcPr>
          <w:p w14:paraId="3B6FC28C" w14:textId="77DAAA47" w:rsidR="00CA6F7C" w:rsidRPr="007050F5" w:rsidRDefault="7A931100" w:rsidP="022E671F">
            <w:pPr>
              <w:pStyle w:val="ListParagraph"/>
              <w:ind w:left="0"/>
              <w:jc w:val="center"/>
              <w:outlineLvl w:val="0"/>
              <w:rPr>
                <w:color w:val="000000" w:themeColor="text1"/>
                <w:sz w:val="20"/>
                <w:szCs w:val="20"/>
              </w:rPr>
            </w:pPr>
            <w:r w:rsidRPr="022E671F">
              <w:rPr>
                <w:color w:val="000000" w:themeColor="text1"/>
                <w:sz w:val="20"/>
                <w:szCs w:val="20"/>
              </w:rPr>
              <w:t>CA</w:t>
            </w:r>
          </w:p>
        </w:tc>
        <w:tc>
          <w:tcPr>
            <w:tcW w:w="3302" w:type="dxa"/>
            <w:shd w:val="clear" w:color="auto" w:fill="F2F2F2" w:themeFill="background1" w:themeFillShade="F2"/>
          </w:tcPr>
          <w:p w14:paraId="0D75D43B" w14:textId="732C6E15" w:rsidR="00CA6F7C" w:rsidRPr="007050F5" w:rsidRDefault="6F63B97A" w:rsidP="7A422CA5">
            <w:pPr>
              <w:spacing w:line="259" w:lineRule="auto"/>
              <w:rPr>
                <w:color w:val="000000" w:themeColor="text1"/>
                <w:sz w:val="20"/>
                <w:szCs w:val="20"/>
              </w:rPr>
            </w:pPr>
            <w:r w:rsidRPr="6F63B97A">
              <w:rPr>
                <w:rFonts w:asciiTheme="minorHAnsi" w:hAnsiTheme="minorHAnsi"/>
                <w:b/>
                <w:bCs/>
                <w:sz w:val="20"/>
                <w:szCs w:val="20"/>
              </w:rPr>
              <w:t xml:space="preserve">Indicator </w:t>
            </w:r>
            <w:r w:rsidR="04A8AE35" w:rsidRPr="7A422CA5">
              <w:rPr>
                <w:b/>
                <w:color w:val="000000" w:themeColor="text1"/>
                <w:sz w:val="20"/>
                <w:szCs w:val="20"/>
              </w:rPr>
              <w:t>1.1.1</w:t>
            </w:r>
            <w:r w:rsidR="04A8AE35" w:rsidRPr="6F63B97A">
              <w:rPr>
                <w:color w:val="000000" w:themeColor="text1"/>
                <w:sz w:val="20"/>
                <w:szCs w:val="20"/>
              </w:rPr>
              <w:t xml:space="preserve"> is</w:t>
            </w:r>
            <w:r w:rsidRPr="6F63B97A">
              <w:rPr>
                <w:color w:val="000000" w:themeColor="text1"/>
                <w:sz w:val="20"/>
                <w:szCs w:val="20"/>
              </w:rPr>
              <w:t xml:space="preserve"> completed. All </w:t>
            </w:r>
            <w:r w:rsidR="5E8C0083" w:rsidRPr="6F63B97A">
              <w:rPr>
                <w:color w:val="000000" w:themeColor="text1"/>
                <w:sz w:val="20"/>
                <w:szCs w:val="20"/>
              </w:rPr>
              <w:t xml:space="preserve">ICI </w:t>
            </w:r>
            <w:r w:rsidRPr="6F63B97A">
              <w:rPr>
                <w:color w:val="000000" w:themeColor="text1"/>
                <w:sz w:val="20"/>
                <w:szCs w:val="20"/>
              </w:rPr>
              <w:t xml:space="preserve">10 lead IP and LC organizations have finalized their impact strategies with signing the implementing ICI Planning Grants. Each organization can now serve as an IP and LC Executing Agency. </w:t>
            </w:r>
          </w:p>
          <w:p w14:paraId="498753A5" w14:textId="4B91A213" w:rsidR="00CA6F7C" w:rsidRPr="007050F5" w:rsidRDefault="00CA6F7C" w:rsidP="022E671F">
            <w:pPr>
              <w:pStyle w:val="ListParagraph"/>
              <w:spacing w:line="259" w:lineRule="auto"/>
              <w:ind w:left="0"/>
              <w:jc w:val="both"/>
              <w:rPr>
                <w:color w:val="000000" w:themeColor="text1"/>
                <w:sz w:val="20"/>
                <w:szCs w:val="20"/>
              </w:rPr>
            </w:pPr>
          </w:p>
        </w:tc>
      </w:tr>
      <w:tr w:rsidR="00CA6F7C" w:rsidRPr="00F54554" w14:paraId="01DD7405" w14:textId="77777777" w:rsidTr="74172A5F">
        <w:trPr>
          <w:trHeight w:val="254"/>
          <w:jc w:val="center"/>
        </w:trPr>
        <w:tc>
          <w:tcPr>
            <w:tcW w:w="1838" w:type="dxa"/>
            <w:shd w:val="clear" w:color="auto" w:fill="F2F2F2" w:themeFill="background1" w:themeFillShade="F2"/>
          </w:tcPr>
          <w:p w14:paraId="1ADFCB34" w14:textId="77777777" w:rsidR="00CA6F7C" w:rsidRPr="007050F5" w:rsidRDefault="18F73972" w:rsidP="022E671F">
            <w:pPr>
              <w:pStyle w:val="ListParagraph"/>
              <w:ind w:left="0"/>
              <w:outlineLvl w:val="0"/>
              <w:rPr>
                <w:b/>
                <w:bCs/>
                <w:color w:val="FFFFFF" w:themeColor="background1"/>
                <w:sz w:val="20"/>
                <w:szCs w:val="20"/>
              </w:rPr>
            </w:pPr>
            <w:r w:rsidRPr="022E671F">
              <w:rPr>
                <w:b/>
                <w:bCs/>
                <w:color w:val="000000" w:themeColor="text1"/>
                <w:sz w:val="20"/>
                <w:szCs w:val="20"/>
              </w:rPr>
              <w:t>Output Indicator 1.1.2.:</w:t>
            </w:r>
            <w:r w:rsidRPr="022E671F">
              <w:rPr>
                <w:color w:val="000000" w:themeColor="text1"/>
                <w:sz w:val="20"/>
                <w:szCs w:val="20"/>
              </w:rPr>
              <w:t xml:space="preserve"> Number of subproject Impact Strategies</w:t>
            </w:r>
            <w:r>
              <w:br/>
            </w:r>
            <w:r w:rsidRPr="022E671F">
              <w:rPr>
                <w:color w:val="000000" w:themeColor="text1"/>
                <w:sz w:val="20"/>
                <w:szCs w:val="20"/>
              </w:rPr>
              <w:t xml:space="preserve"> </w:t>
            </w:r>
          </w:p>
        </w:tc>
        <w:tc>
          <w:tcPr>
            <w:tcW w:w="1823" w:type="dxa"/>
            <w:shd w:val="clear" w:color="auto" w:fill="F2F2F2" w:themeFill="background1" w:themeFillShade="F2"/>
          </w:tcPr>
          <w:p w14:paraId="16834A7B" w14:textId="77777777" w:rsidR="00CA6F7C" w:rsidRPr="007050F5" w:rsidRDefault="18F73972"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1.1.2.: </w:t>
            </w:r>
            <w:r w:rsidRPr="022E671F">
              <w:rPr>
                <w:color w:val="000000" w:themeColor="text1"/>
                <w:sz w:val="20"/>
                <w:szCs w:val="20"/>
              </w:rPr>
              <w:t>10 Impact Strategies</w:t>
            </w:r>
          </w:p>
        </w:tc>
        <w:tc>
          <w:tcPr>
            <w:tcW w:w="5873" w:type="dxa"/>
            <w:shd w:val="clear" w:color="auto" w:fill="F2F2F2" w:themeFill="background1" w:themeFillShade="F2"/>
          </w:tcPr>
          <w:p w14:paraId="1BCC2CB0" w14:textId="6EE97620" w:rsidR="00CA6F7C" w:rsidRPr="007050F5" w:rsidRDefault="05049D48"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lang w:val="en"/>
              </w:rPr>
              <w:t xml:space="preserve">100% </w:t>
            </w:r>
          </w:p>
          <w:p w14:paraId="77369E5D" w14:textId="7AEF8D68" w:rsidR="00CA6F7C" w:rsidRPr="007050F5" w:rsidRDefault="00CA6F7C" w:rsidP="74172A5F">
            <w:pPr>
              <w:spacing w:line="259" w:lineRule="auto"/>
              <w:rPr>
                <w:rFonts w:asciiTheme="minorHAnsi" w:eastAsiaTheme="minorEastAsia" w:hAnsiTheme="minorHAnsi" w:cstheme="minorBidi"/>
                <w:sz w:val="20"/>
                <w:szCs w:val="20"/>
              </w:rPr>
            </w:pPr>
          </w:p>
          <w:p w14:paraId="0C89C39F" w14:textId="7F6F4D12" w:rsidR="00CA6F7C" w:rsidRPr="007050F5" w:rsidRDefault="14C374E0" w:rsidP="43E7016F">
            <w:pPr>
              <w:spacing w:line="259" w:lineRule="auto"/>
              <w:rPr>
                <w:color w:val="000000" w:themeColor="text1"/>
                <w:sz w:val="20"/>
                <w:szCs w:val="20"/>
              </w:rPr>
            </w:pPr>
            <w:r w:rsidRPr="74172A5F">
              <w:rPr>
                <w:color w:val="000000" w:themeColor="text1"/>
                <w:sz w:val="20"/>
                <w:szCs w:val="20"/>
              </w:rPr>
              <w:t xml:space="preserve">Completed! All 10 ICI Subprojects have </w:t>
            </w:r>
          </w:p>
          <w:p w14:paraId="45CD1A30" w14:textId="15915317" w:rsidR="00CA6F7C" w:rsidRPr="007050F5" w:rsidRDefault="14C374E0" w:rsidP="7A422CA5">
            <w:pPr>
              <w:pStyle w:val="ListParagraph"/>
              <w:spacing w:line="259" w:lineRule="auto"/>
              <w:ind w:left="0"/>
              <w:rPr>
                <w:color w:val="000000" w:themeColor="text1"/>
                <w:sz w:val="20"/>
                <w:szCs w:val="20"/>
              </w:rPr>
            </w:pPr>
            <w:r w:rsidRPr="022E671F">
              <w:rPr>
                <w:color w:val="000000" w:themeColor="text1"/>
                <w:sz w:val="20"/>
                <w:szCs w:val="20"/>
              </w:rPr>
              <w:t>completed their impact strategies.</w:t>
            </w:r>
          </w:p>
        </w:tc>
        <w:tc>
          <w:tcPr>
            <w:tcW w:w="1523" w:type="dxa"/>
            <w:shd w:val="clear" w:color="auto" w:fill="F2F2F2" w:themeFill="background1" w:themeFillShade="F2"/>
          </w:tcPr>
          <w:p w14:paraId="68F3C4C6" w14:textId="77DAAA47" w:rsidR="00CA6F7C" w:rsidRPr="007050F5" w:rsidRDefault="14C374E0" w:rsidP="022E671F">
            <w:pPr>
              <w:pStyle w:val="ListParagraph"/>
              <w:ind w:left="0"/>
              <w:jc w:val="center"/>
              <w:outlineLvl w:val="0"/>
              <w:rPr>
                <w:color w:val="000000" w:themeColor="text1"/>
                <w:sz w:val="20"/>
                <w:szCs w:val="20"/>
              </w:rPr>
            </w:pPr>
            <w:r w:rsidRPr="022E671F">
              <w:rPr>
                <w:color w:val="000000" w:themeColor="text1"/>
                <w:sz w:val="20"/>
                <w:szCs w:val="20"/>
              </w:rPr>
              <w:t>CA</w:t>
            </w:r>
          </w:p>
          <w:p w14:paraId="6872848B" w14:textId="7C4F300B" w:rsidR="00CA6F7C" w:rsidRPr="007050F5" w:rsidRDefault="00CA6F7C" w:rsidP="022E671F">
            <w:pPr>
              <w:pStyle w:val="ListParagraph"/>
              <w:ind w:left="0"/>
              <w:jc w:val="center"/>
              <w:outlineLvl w:val="0"/>
              <w:rPr>
                <w:b/>
                <w:bCs/>
                <w:color w:val="000000" w:themeColor="text1"/>
                <w:sz w:val="20"/>
                <w:szCs w:val="20"/>
              </w:rPr>
            </w:pPr>
          </w:p>
        </w:tc>
        <w:tc>
          <w:tcPr>
            <w:tcW w:w="3302" w:type="dxa"/>
            <w:shd w:val="clear" w:color="auto" w:fill="F2F2F2" w:themeFill="background1" w:themeFillShade="F2"/>
          </w:tcPr>
          <w:p w14:paraId="17B932E1" w14:textId="198B42CB" w:rsidR="00CA6F7C" w:rsidRPr="007050F5" w:rsidRDefault="4BBA2550" w:rsidP="4243B90C">
            <w:pPr>
              <w:pStyle w:val="ListParagraph"/>
              <w:spacing w:line="259" w:lineRule="auto"/>
              <w:ind w:left="0"/>
              <w:rPr>
                <w:color w:val="000000" w:themeColor="text1"/>
                <w:sz w:val="20"/>
                <w:szCs w:val="20"/>
              </w:rPr>
            </w:pPr>
            <w:r w:rsidRPr="74172A5F">
              <w:rPr>
                <w:b/>
                <w:bCs/>
                <w:color w:val="000000" w:themeColor="text1"/>
                <w:sz w:val="20"/>
                <w:szCs w:val="20"/>
              </w:rPr>
              <w:t xml:space="preserve">Indicator </w:t>
            </w:r>
            <w:r w:rsidR="58F9B2FE" w:rsidRPr="74172A5F">
              <w:rPr>
                <w:b/>
                <w:bCs/>
                <w:color w:val="000000" w:themeColor="text1"/>
                <w:sz w:val="20"/>
                <w:szCs w:val="20"/>
              </w:rPr>
              <w:t>1.1.2</w:t>
            </w:r>
            <w:r w:rsidR="58F9B2FE" w:rsidRPr="74172A5F">
              <w:rPr>
                <w:color w:val="000000" w:themeColor="text1"/>
                <w:sz w:val="20"/>
                <w:szCs w:val="20"/>
              </w:rPr>
              <w:t xml:space="preserve"> is</w:t>
            </w:r>
            <w:r w:rsidR="4808BADE" w:rsidRPr="74172A5F">
              <w:rPr>
                <w:color w:val="000000" w:themeColor="text1"/>
                <w:sz w:val="20"/>
                <w:szCs w:val="20"/>
              </w:rPr>
              <w:t xml:space="preserve"> completed. </w:t>
            </w:r>
            <w:r w:rsidR="6AA4050E" w:rsidRPr="74172A5F">
              <w:rPr>
                <w:color w:val="000000" w:themeColor="text1"/>
                <w:sz w:val="20"/>
                <w:szCs w:val="20"/>
              </w:rPr>
              <w:t xml:space="preserve"> </w:t>
            </w:r>
            <w:r w:rsidR="67B01470" w:rsidRPr="74172A5F">
              <w:rPr>
                <w:color w:val="000000" w:themeColor="text1"/>
                <w:sz w:val="20"/>
                <w:szCs w:val="20"/>
              </w:rPr>
              <w:t>All</w:t>
            </w:r>
            <w:r w:rsidR="4808BADE" w:rsidRPr="74172A5F">
              <w:rPr>
                <w:color w:val="000000" w:themeColor="text1"/>
                <w:sz w:val="20"/>
                <w:szCs w:val="20"/>
              </w:rPr>
              <w:t xml:space="preserve"> </w:t>
            </w:r>
            <w:r w:rsidR="38863E65" w:rsidRPr="74172A5F">
              <w:rPr>
                <w:color w:val="000000" w:themeColor="text1"/>
                <w:sz w:val="20"/>
                <w:szCs w:val="20"/>
              </w:rPr>
              <w:t>10</w:t>
            </w:r>
            <w:r w:rsidR="2D769EFF" w:rsidRPr="74172A5F">
              <w:rPr>
                <w:color w:val="000000" w:themeColor="text1"/>
                <w:sz w:val="20"/>
                <w:szCs w:val="20"/>
              </w:rPr>
              <w:t xml:space="preserve"> </w:t>
            </w:r>
            <w:r w:rsidR="6AA4050E" w:rsidRPr="74172A5F">
              <w:rPr>
                <w:color w:val="000000" w:themeColor="text1"/>
                <w:sz w:val="20"/>
                <w:szCs w:val="20"/>
              </w:rPr>
              <w:t xml:space="preserve">ICI subprojects achieved completion of their </w:t>
            </w:r>
            <w:r w:rsidR="4808BADE" w:rsidRPr="74172A5F">
              <w:rPr>
                <w:color w:val="000000" w:themeColor="text1"/>
                <w:sz w:val="20"/>
                <w:szCs w:val="20"/>
              </w:rPr>
              <w:t xml:space="preserve">Impact Strategies </w:t>
            </w:r>
            <w:r w:rsidR="6AA4050E" w:rsidRPr="74172A5F">
              <w:rPr>
                <w:color w:val="000000" w:themeColor="text1"/>
                <w:sz w:val="20"/>
                <w:szCs w:val="20"/>
              </w:rPr>
              <w:t>and advanced toward</w:t>
            </w:r>
            <w:r w:rsidR="063CCDED" w:rsidRPr="74172A5F">
              <w:rPr>
                <w:color w:val="000000" w:themeColor="text1"/>
                <w:sz w:val="20"/>
                <w:szCs w:val="20"/>
              </w:rPr>
              <w:t>s</w:t>
            </w:r>
            <w:r w:rsidR="6AA4050E" w:rsidRPr="74172A5F">
              <w:rPr>
                <w:color w:val="000000" w:themeColor="text1"/>
                <w:sz w:val="20"/>
                <w:szCs w:val="20"/>
              </w:rPr>
              <w:t xml:space="preserve"> implementation phase</w:t>
            </w:r>
            <w:r w:rsidR="2422912F" w:rsidRPr="74172A5F">
              <w:rPr>
                <w:color w:val="000000" w:themeColor="text1"/>
                <w:sz w:val="20"/>
                <w:szCs w:val="20"/>
              </w:rPr>
              <w:t xml:space="preserve">. </w:t>
            </w:r>
            <w:r w:rsidR="4808BADE" w:rsidRPr="74172A5F">
              <w:rPr>
                <w:color w:val="000000" w:themeColor="text1"/>
                <w:sz w:val="20"/>
                <w:szCs w:val="20"/>
              </w:rPr>
              <w:t xml:space="preserve"> Moreover, all ICI subprojects have identified </w:t>
            </w:r>
            <w:r w:rsidR="0968FE8C" w:rsidRPr="74172A5F">
              <w:rPr>
                <w:color w:val="000000" w:themeColor="text1"/>
                <w:sz w:val="20"/>
                <w:szCs w:val="20"/>
              </w:rPr>
              <w:t>priority</w:t>
            </w:r>
            <w:r w:rsidR="4808BADE" w:rsidRPr="74172A5F">
              <w:rPr>
                <w:color w:val="000000" w:themeColor="text1"/>
                <w:sz w:val="20"/>
                <w:szCs w:val="20"/>
              </w:rPr>
              <w:t xml:space="preserve"> actions which will contribute to GEF global targets.</w:t>
            </w:r>
          </w:p>
          <w:p w14:paraId="0C53B1EC" w14:textId="4AC15263" w:rsidR="00CA6F7C" w:rsidRPr="007050F5" w:rsidRDefault="00CA6F7C" w:rsidP="022E671F">
            <w:pPr>
              <w:pStyle w:val="ListParagraph"/>
              <w:spacing w:line="259" w:lineRule="auto"/>
              <w:ind w:left="0"/>
              <w:jc w:val="both"/>
              <w:rPr>
                <w:color w:val="000000" w:themeColor="text1"/>
                <w:sz w:val="20"/>
                <w:szCs w:val="20"/>
              </w:rPr>
            </w:pPr>
          </w:p>
        </w:tc>
      </w:tr>
      <w:tr w:rsidR="00CA6F7C" w:rsidRPr="00F54554" w14:paraId="6AB28A7F" w14:textId="77777777" w:rsidTr="74172A5F">
        <w:trPr>
          <w:trHeight w:val="254"/>
          <w:jc w:val="center"/>
        </w:trPr>
        <w:tc>
          <w:tcPr>
            <w:tcW w:w="1838" w:type="dxa"/>
          </w:tcPr>
          <w:p w14:paraId="60049E62" w14:textId="261D82F6" w:rsidR="00CA6F7C" w:rsidRPr="007050F5" w:rsidRDefault="47D76578" w:rsidP="6F63B97A">
            <w:pPr>
              <w:pStyle w:val="ListParagraph"/>
              <w:ind w:left="0"/>
              <w:outlineLvl w:val="0"/>
              <w:rPr>
                <w:b/>
                <w:bCs/>
                <w:color w:val="FFFFFF" w:themeColor="background1"/>
                <w:sz w:val="20"/>
                <w:szCs w:val="20"/>
              </w:rPr>
            </w:pPr>
            <w:r w:rsidRPr="6F63B97A">
              <w:rPr>
                <w:b/>
                <w:bCs/>
                <w:color w:val="000000" w:themeColor="text1"/>
                <w:sz w:val="20"/>
                <w:szCs w:val="20"/>
              </w:rPr>
              <w:t>Output Indicator 1.1.3.:</w:t>
            </w:r>
            <w:r w:rsidRPr="6F63B97A">
              <w:rPr>
                <w:color w:val="000000" w:themeColor="text1"/>
                <w:sz w:val="20"/>
                <w:szCs w:val="20"/>
              </w:rPr>
              <w:t xml:space="preserve"> Number of ICI subprojects that have implemented activities for enhancing IP and LC rights and governance</w:t>
            </w:r>
          </w:p>
          <w:p w14:paraId="27B889A8" w14:textId="3CEEC9A3" w:rsidR="00CA6F7C" w:rsidRPr="007050F5" w:rsidRDefault="00CA6F7C" w:rsidP="6F63B97A">
            <w:pPr>
              <w:pStyle w:val="ListParagraph"/>
              <w:ind w:left="0"/>
              <w:outlineLvl w:val="0"/>
              <w:rPr>
                <w:color w:val="000000" w:themeColor="text1"/>
                <w:sz w:val="20"/>
                <w:szCs w:val="20"/>
              </w:rPr>
            </w:pPr>
          </w:p>
        </w:tc>
        <w:tc>
          <w:tcPr>
            <w:tcW w:w="1823" w:type="dxa"/>
          </w:tcPr>
          <w:p w14:paraId="6D85C175" w14:textId="77777777" w:rsidR="00CA6F7C" w:rsidRPr="007050F5" w:rsidRDefault="18F73972" w:rsidP="7A422CA5">
            <w:pPr>
              <w:pStyle w:val="ListParagraph"/>
              <w:ind w:left="0"/>
              <w:outlineLvl w:val="0"/>
              <w:rPr>
                <w:b/>
                <w:bCs/>
                <w:color w:val="FFFFFF" w:themeColor="background1"/>
                <w:sz w:val="20"/>
                <w:szCs w:val="20"/>
              </w:rPr>
            </w:pPr>
            <w:r w:rsidRPr="022E671F">
              <w:rPr>
                <w:b/>
                <w:bCs/>
                <w:color w:val="000000" w:themeColor="text1"/>
                <w:sz w:val="20"/>
                <w:szCs w:val="20"/>
              </w:rPr>
              <w:t>Output Indicator Target 1.1.3.:</w:t>
            </w:r>
            <w:r w:rsidRPr="022E671F">
              <w:rPr>
                <w:color w:val="000000" w:themeColor="text1"/>
                <w:sz w:val="20"/>
                <w:szCs w:val="20"/>
              </w:rPr>
              <w:t xml:space="preserve"> 10 subprojects</w:t>
            </w:r>
          </w:p>
        </w:tc>
        <w:tc>
          <w:tcPr>
            <w:tcW w:w="5873" w:type="dxa"/>
          </w:tcPr>
          <w:p w14:paraId="139A4BB2" w14:textId="27D85D54" w:rsidR="00CA6F7C" w:rsidRPr="007050F5" w:rsidRDefault="2AF8C04A"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lang w:val="en"/>
              </w:rPr>
              <w:t>100% and ongoing</w:t>
            </w:r>
            <w:r w:rsidRPr="74172A5F">
              <w:rPr>
                <w:rFonts w:asciiTheme="minorHAnsi" w:eastAsiaTheme="minorEastAsia" w:hAnsiTheme="minorHAnsi" w:cstheme="minorBidi"/>
                <w:sz w:val="20"/>
                <w:szCs w:val="20"/>
              </w:rPr>
              <w:t xml:space="preserve"> </w:t>
            </w:r>
          </w:p>
          <w:p w14:paraId="1ED7B24C" w14:textId="2A69E70F" w:rsidR="00CA6F7C" w:rsidRPr="007050F5" w:rsidRDefault="00CA6F7C" w:rsidP="43E7016F">
            <w:pPr>
              <w:pStyle w:val="ListParagraph"/>
              <w:ind w:left="0"/>
              <w:outlineLvl w:val="0"/>
              <w:rPr>
                <w:color w:val="000000" w:themeColor="text1"/>
                <w:sz w:val="20"/>
                <w:szCs w:val="20"/>
              </w:rPr>
            </w:pPr>
          </w:p>
          <w:p w14:paraId="3F5B84AA" w14:textId="72074804" w:rsidR="00CA6F7C" w:rsidRPr="007050F5" w:rsidRDefault="3DCF3763" w:rsidP="022E671F">
            <w:pPr>
              <w:pStyle w:val="ListParagraph"/>
              <w:ind w:left="0"/>
              <w:outlineLvl w:val="0"/>
              <w:rPr>
                <w:color w:val="000000" w:themeColor="text1"/>
                <w:sz w:val="20"/>
                <w:szCs w:val="20"/>
              </w:rPr>
            </w:pPr>
            <w:r w:rsidRPr="74172A5F">
              <w:rPr>
                <w:color w:val="000000" w:themeColor="text1"/>
                <w:sz w:val="20"/>
                <w:szCs w:val="20"/>
              </w:rPr>
              <w:t xml:space="preserve">All 10 ICI subprojects have been implementing their project activities </w:t>
            </w:r>
            <w:r w:rsidR="258A46D8" w:rsidRPr="74172A5F">
              <w:rPr>
                <w:color w:val="000000" w:themeColor="text1"/>
                <w:sz w:val="20"/>
                <w:szCs w:val="20"/>
              </w:rPr>
              <w:t xml:space="preserve">outlined in the </w:t>
            </w:r>
            <w:r w:rsidR="5C4C7948" w:rsidRPr="74172A5F">
              <w:rPr>
                <w:color w:val="000000" w:themeColor="text1"/>
                <w:sz w:val="20"/>
                <w:szCs w:val="20"/>
              </w:rPr>
              <w:t xml:space="preserve">Subproject's </w:t>
            </w:r>
            <w:r w:rsidR="258A46D8" w:rsidRPr="74172A5F">
              <w:rPr>
                <w:color w:val="000000" w:themeColor="text1"/>
                <w:sz w:val="20"/>
                <w:szCs w:val="20"/>
              </w:rPr>
              <w:t>FY25 Annual Workplan,</w:t>
            </w:r>
            <w:r w:rsidRPr="74172A5F">
              <w:rPr>
                <w:color w:val="000000" w:themeColor="text1"/>
                <w:sz w:val="20"/>
                <w:szCs w:val="20"/>
              </w:rPr>
              <w:t xml:space="preserve"> particularly focusing on enabling and enhancing the rights and governance of IP and LC.</w:t>
            </w:r>
          </w:p>
        </w:tc>
        <w:tc>
          <w:tcPr>
            <w:tcW w:w="1523" w:type="dxa"/>
          </w:tcPr>
          <w:p w14:paraId="34FD3B9C" w14:textId="4881B858" w:rsidR="00CA6F7C" w:rsidRPr="007050F5" w:rsidRDefault="6289C8AD" w:rsidP="493943F9">
            <w:pPr>
              <w:pStyle w:val="ListParagraph"/>
              <w:spacing w:line="259" w:lineRule="auto"/>
              <w:ind w:left="0"/>
              <w:jc w:val="center"/>
              <w:rPr>
                <w:color w:val="000000" w:themeColor="text1"/>
                <w:sz w:val="20"/>
                <w:szCs w:val="20"/>
              </w:rPr>
            </w:pPr>
            <w:r w:rsidRPr="493943F9">
              <w:rPr>
                <w:color w:val="000000" w:themeColor="text1"/>
                <w:sz w:val="20"/>
                <w:szCs w:val="20"/>
              </w:rPr>
              <w:t>IS</w:t>
            </w:r>
          </w:p>
        </w:tc>
        <w:tc>
          <w:tcPr>
            <w:tcW w:w="3302" w:type="dxa"/>
          </w:tcPr>
          <w:p w14:paraId="0F84A2F3" w14:textId="10BFB99E" w:rsidR="00CA6F7C" w:rsidRPr="007050F5" w:rsidRDefault="0DDD77FB" w:rsidP="493943F9">
            <w:pPr>
              <w:pStyle w:val="ListParagraph"/>
              <w:spacing w:line="259" w:lineRule="auto"/>
              <w:ind w:left="0"/>
              <w:rPr>
                <w:color w:val="000000" w:themeColor="text1"/>
                <w:sz w:val="20"/>
                <w:szCs w:val="20"/>
              </w:rPr>
            </w:pPr>
            <w:r w:rsidRPr="6F63B97A">
              <w:rPr>
                <w:b/>
                <w:bCs/>
                <w:color w:val="000000" w:themeColor="text1"/>
                <w:sz w:val="20"/>
                <w:szCs w:val="20"/>
              </w:rPr>
              <w:t>Indicator 1.1.3.</w:t>
            </w:r>
            <w:r w:rsidRPr="6F63B97A">
              <w:rPr>
                <w:color w:val="000000" w:themeColor="text1"/>
                <w:sz w:val="20"/>
                <w:szCs w:val="20"/>
              </w:rPr>
              <w:t xml:space="preserve"> </w:t>
            </w:r>
            <w:r w:rsidR="130E229B" w:rsidRPr="6F63B97A">
              <w:rPr>
                <w:color w:val="000000" w:themeColor="text1"/>
                <w:sz w:val="20"/>
                <w:szCs w:val="20"/>
              </w:rPr>
              <w:t>is under implementation</w:t>
            </w:r>
            <w:r w:rsidR="6C32B7C9" w:rsidRPr="6F63B97A">
              <w:rPr>
                <w:color w:val="000000" w:themeColor="text1"/>
                <w:sz w:val="20"/>
                <w:szCs w:val="20"/>
              </w:rPr>
              <w:t xml:space="preserve">. All </w:t>
            </w:r>
            <w:r w:rsidR="0D002CE5" w:rsidRPr="6F63B97A">
              <w:rPr>
                <w:color w:val="000000" w:themeColor="text1"/>
                <w:sz w:val="20"/>
                <w:szCs w:val="20"/>
              </w:rPr>
              <w:t>ICI</w:t>
            </w:r>
            <w:r w:rsidR="6C32B7C9" w:rsidRPr="6F63B97A">
              <w:rPr>
                <w:color w:val="000000" w:themeColor="text1"/>
                <w:sz w:val="20"/>
                <w:szCs w:val="20"/>
              </w:rPr>
              <w:t xml:space="preserve"> 10</w:t>
            </w:r>
            <w:r w:rsidR="161F4395" w:rsidRPr="6F63B97A">
              <w:rPr>
                <w:color w:val="000000" w:themeColor="text1"/>
                <w:sz w:val="20"/>
                <w:szCs w:val="20"/>
              </w:rPr>
              <w:t xml:space="preserve"> </w:t>
            </w:r>
            <w:r w:rsidR="6C32B7C9" w:rsidRPr="6F63B97A">
              <w:rPr>
                <w:color w:val="000000" w:themeColor="text1"/>
                <w:sz w:val="20"/>
                <w:szCs w:val="20"/>
              </w:rPr>
              <w:t>subprojects have started implementation of their projects on the ground.</w:t>
            </w:r>
          </w:p>
          <w:p w14:paraId="6E832CC0" w14:textId="57BF64DE" w:rsidR="00CA6F7C" w:rsidRPr="007050F5" w:rsidRDefault="00CA6F7C" w:rsidP="493943F9">
            <w:pPr>
              <w:pStyle w:val="ListParagraph"/>
              <w:spacing w:line="259" w:lineRule="auto"/>
              <w:ind w:left="0"/>
              <w:rPr>
                <w:color w:val="000000" w:themeColor="text1"/>
                <w:sz w:val="20"/>
                <w:szCs w:val="20"/>
              </w:rPr>
            </w:pPr>
          </w:p>
          <w:p w14:paraId="71E49EF1" w14:textId="17433F9D" w:rsidR="00CA6F7C" w:rsidRPr="007050F5" w:rsidRDefault="00CA6F7C" w:rsidP="493943F9">
            <w:pPr>
              <w:pStyle w:val="ListParagraph"/>
              <w:spacing w:line="259" w:lineRule="auto"/>
              <w:ind w:left="0"/>
              <w:rPr>
                <w:color w:val="000000" w:themeColor="text1"/>
                <w:sz w:val="20"/>
                <w:szCs w:val="20"/>
              </w:rPr>
            </w:pPr>
          </w:p>
        </w:tc>
      </w:tr>
      <w:tr w:rsidR="00365CCC" w:rsidRPr="00F54554" w14:paraId="6F4586E6" w14:textId="768F91BB" w:rsidTr="74172A5F">
        <w:trPr>
          <w:trHeight w:val="254"/>
          <w:jc w:val="center"/>
        </w:trPr>
        <w:tc>
          <w:tcPr>
            <w:tcW w:w="1838" w:type="dxa"/>
          </w:tcPr>
          <w:p w14:paraId="5E780938" w14:textId="77777777" w:rsidR="00365CCC" w:rsidRPr="007050F5"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Output Indicator 1.1.4.:</w:t>
            </w:r>
            <w:r w:rsidRPr="022E671F">
              <w:rPr>
                <w:color w:val="000000" w:themeColor="text1"/>
                <w:sz w:val="20"/>
                <w:szCs w:val="20"/>
              </w:rPr>
              <w:t xml:space="preserve"> Number of ICI subprojects that have implemented activities for improving management of natural and cultural </w:t>
            </w:r>
            <w:r w:rsidRPr="022E671F">
              <w:rPr>
                <w:color w:val="000000" w:themeColor="text1"/>
                <w:sz w:val="20"/>
                <w:szCs w:val="20"/>
              </w:rPr>
              <w:lastRenderedPageBreak/>
              <w:t>resources</w:t>
            </w:r>
            <w:r>
              <w:br/>
            </w:r>
          </w:p>
        </w:tc>
        <w:tc>
          <w:tcPr>
            <w:tcW w:w="1823" w:type="dxa"/>
          </w:tcPr>
          <w:p w14:paraId="3E069671" w14:textId="77777777" w:rsidR="00365CCC" w:rsidRPr="007050F5"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lastRenderedPageBreak/>
              <w:t>Output Indicator Target 1.1.4.:</w:t>
            </w:r>
            <w:r w:rsidRPr="022E671F">
              <w:rPr>
                <w:color w:val="000000" w:themeColor="text1"/>
                <w:sz w:val="20"/>
                <w:szCs w:val="20"/>
              </w:rPr>
              <w:t xml:space="preserve"> 10 subprojects</w:t>
            </w:r>
          </w:p>
        </w:tc>
        <w:tc>
          <w:tcPr>
            <w:tcW w:w="5873" w:type="dxa"/>
          </w:tcPr>
          <w:p w14:paraId="2ED9F0E2" w14:textId="27D85D54" w:rsidR="00365CCC" w:rsidRDefault="75ABC1FE"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lang w:val="en"/>
              </w:rPr>
              <w:t>100% and ongoing</w:t>
            </w:r>
            <w:r w:rsidRPr="74172A5F">
              <w:rPr>
                <w:rFonts w:asciiTheme="minorHAnsi" w:eastAsiaTheme="minorEastAsia" w:hAnsiTheme="minorHAnsi" w:cstheme="minorBidi"/>
                <w:sz w:val="20"/>
                <w:szCs w:val="20"/>
              </w:rPr>
              <w:t xml:space="preserve"> </w:t>
            </w:r>
          </w:p>
          <w:p w14:paraId="60BAB2C7" w14:textId="7564771B" w:rsidR="00365CCC" w:rsidRDefault="00365CCC" w:rsidP="43E7016F">
            <w:pPr>
              <w:pStyle w:val="ListParagraph"/>
              <w:spacing w:line="259" w:lineRule="auto"/>
              <w:ind w:left="0"/>
              <w:rPr>
                <w:color w:val="000000" w:themeColor="text1"/>
                <w:sz w:val="20"/>
                <w:szCs w:val="20"/>
              </w:rPr>
            </w:pPr>
          </w:p>
          <w:p w14:paraId="7710F079" w14:textId="41C144D4" w:rsidR="00365CCC" w:rsidRDefault="03018933" w:rsidP="022E671F">
            <w:pPr>
              <w:pStyle w:val="ListParagraph"/>
              <w:spacing w:line="259" w:lineRule="auto"/>
              <w:ind w:left="0"/>
              <w:rPr>
                <w:color w:val="000000" w:themeColor="text1"/>
                <w:sz w:val="20"/>
                <w:szCs w:val="20"/>
              </w:rPr>
            </w:pPr>
            <w:r w:rsidRPr="74172A5F">
              <w:rPr>
                <w:color w:val="000000" w:themeColor="text1"/>
                <w:sz w:val="20"/>
                <w:szCs w:val="20"/>
              </w:rPr>
              <w:t>All 10 ICI subprojects have been implementing their project activities outlined in the Subproject's FY25 Annual Workplan, particularly focusing on improving management of natural and cultural resources.</w:t>
            </w:r>
          </w:p>
        </w:tc>
        <w:tc>
          <w:tcPr>
            <w:tcW w:w="1523" w:type="dxa"/>
          </w:tcPr>
          <w:p w14:paraId="35AEE051" w14:textId="17DD34E5" w:rsidR="00365CCC" w:rsidRDefault="03018933" w:rsidP="493943F9">
            <w:pPr>
              <w:pStyle w:val="ListParagraph"/>
              <w:spacing w:line="259" w:lineRule="auto"/>
              <w:ind w:left="0"/>
              <w:jc w:val="center"/>
              <w:rPr>
                <w:color w:val="000000" w:themeColor="text1"/>
                <w:sz w:val="20"/>
                <w:szCs w:val="20"/>
              </w:rPr>
            </w:pPr>
            <w:r w:rsidRPr="493943F9">
              <w:rPr>
                <w:color w:val="000000" w:themeColor="text1"/>
                <w:sz w:val="20"/>
                <w:szCs w:val="20"/>
              </w:rPr>
              <w:t>IS</w:t>
            </w:r>
          </w:p>
        </w:tc>
        <w:tc>
          <w:tcPr>
            <w:tcW w:w="3302" w:type="dxa"/>
          </w:tcPr>
          <w:p w14:paraId="7CD6A7BE" w14:textId="23726596" w:rsidR="00365CCC" w:rsidRDefault="572EE76F" w:rsidP="6F63B97A">
            <w:pPr>
              <w:pStyle w:val="ListParagraph"/>
              <w:spacing w:line="259" w:lineRule="auto"/>
              <w:ind w:left="0"/>
              <w:outlineLvl w:val="0"/>
              <w:rPr>
                <w:color w:val="000000" w:themeColor="text1"/>
                <w:sz w:val="20"/>
                <w:szCs w:val="20"/>
              </w:rPr>
            </w:pPr>
            <w:r w:rsidRPr="6F63B97A">
              <w:rPr>
                <w:b/>
                <w:bCs/>
                <w:color w:val="000000" w:themeColor="text1"/>
                <w:sz w:val="20"/>
                <w:szCs w:val="20"/>
              </w:rPr>
              <w:t>Indicator 1.1.4</w:t>
            </w:r>
            <w:r w:rsidR="11CBC78A" w:rsidRPr="6F63B97A">
              <w:rPr>
                <w:b/>
                <w:bCs/>
                <w:color w:val="000000" w:themeColor="text1"/>
                <w:sz w:val="20"/>
                <w:szCs w:val="20"/>
              </w:rPr>
              <w:t xml:space="preserve"> </w:t>
            </w:r>
            <w:r w:rsidR="11CBC78A" w:rsidRPr="6F63B97A">
              <w:rPr>
                <w:color w:val="000000" w:themeColor="text1"/>
                <w:sz w:val="20"/>
                <w:szCs w:val="20"/>
              </w:rPr>
              <w:t>i</w:t>
            </w:r>
            <w:r w:rsidRPr="6F63B97A">
              <w:rPr>
                <w:color w:val="000000" w:themeColor="text1"/>
                <w:sz w:val="20"/>
                <w:szCs w:val="20"/>
              </w:rPr>
              <w:t xml:space="preserve">s </w:t>
            </w:r>
            <w:r w:rsidR="02240880" w:rsidRPr="6F63B97A">
              <w:rPr>
                <w:color w:val="000000" w:themeColor="text1"/>
                <w:sz w:val="20"/>
                <w:szCs w:val="20"/>
              </w:rPr>
              <w:t>under implementation</w:t>
            </w:r>
            <w:r w:rsidR="27C74F2D" w:rsidRPr="6F63B97A">
              <w:rPr>
                <w:color w:val="000000" w:themeColor="text1"/>
                <w:sz w:val="20"/>
                <w:szCs w:val="20"/>
              </w:rPr>
              <w:t xml:space="preserve">. All ICI </w:t>
            </w:r>
            <w:r w:rsidR="690ADD3A" w:rsidRPr="6F63B97A">
              <w:rPr>
                <w:color w:val="000000" w:themeColor="text1"/>
                <w:sz w:val="20"/>
                <w:szCs w:val="20"/>
              </w:rPr>
              <w:t>10</w:t>
            </w:r>
            <w:r w:rsidR="30A2A0CA" w:rsidRPr="6F63B97A">
              <w:rPr>
                <w:color w:val="000000" w:themeColor="text1"/>
                <w:sz w:val="20"/>
                <w:szCs w:val="20"/>
              </w:rPr>
              <w:t xml:space="preserve"> </w:t>
            </w:r>
            <w:r w:rsidR="27C74F2D" w:rsidRPr="6F63B97A">
              <w:rPr>
                <w:color w:val="000000" w:themeColor="text1"/>
                <w:sz w:val="20"/>
                <w:szCs w:val="20"/>
              </w:rPr>
              <w:t xml:space="preserve">subprojects have started </w:t>
            </w:r>
            <w:r w:rsidR="277F6196" w:rsidRPr="6F63B97A">
              <w:rPr>
                <w:color w:val="000000" w:themeColor="text1"/>
                <w:sz w:val="20"/>
                <w:szCs w:val="20"/>
              </w:rPr>
              <w:t>the implementation</w:t>
            </w:r>
            <w:r w:rsidR="27C74F2D" w:rsidRPr="6F63B97A">
              <w:rPr>
                <w:color w:val="000000" w:themeColor="text1"/>
                <w:sz w:val="20"/>
                <w:szCs w:val="20"/>
              </w:rPr>
              <w:t xml:space="preserve"> of their projects on the ground.</w:t>
            </w:r>
          </w:p>
        </w:tc>
      </w:tr>
      <w:tr w:rsidR="00365CCC" w:rsidRPr="00F54554" w14:paraId="59ECC7EE" w14:textId="68D202DF" w:rsidTr="74172A5F">
        <w:trPr>
          <w:trHeight w:val="254"/>
          <w:jc w:val="center"/>
        </w:trPr>
        <w:tc>
          <w:tcPr>
            <w:tcW w:w="1838" w:type="dxa"/>
          </w:tcPr>
          <w:p w14:paraId="59551678" w14:textId="77777777" w:rsidR="00365CCC" w:rsidRPr="007050F5"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1.1.5.: </w:t>
            </w:r>
            <w:r w:rsidRPr="022E671F">
              <w:rPr>
                <w:color w:val="000000" w:themeColor="text1"/>
                <w:sz w:val="20"/>
                <w:szCs w:val="20"/>
              </w:rPr>
              <w:t>Number of ICI subprojects that have implemented activities for addressing the drivers of environmental degradation</w:t>
            </w:r>
            <w:r>
              <w:br/>
            </w:r>
          </w:p>
        </w:tc>
        <w:tc>
          <w:tcPr>
            <w:tcW w:w="1823" w:type="dxa"/>
          </w:tcPr>
          <w:p w14:paraId="304BEF9B" w14:textId="77777777" w:rsidR="00365CCC" w:rsidRPr="007050F5"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1.1.5.: </w:t>
            </w:r>
            <w:r w:rsidRPr="022E671F">
              <w:rPr>
                <w:color w:val="000000" w:themeColor="text1"/>
                <w:sz w:val="20"/>
                <w:szCs w:val="20"/>
              </w:rPr>
              <w:t>10 subprojects</w:t>
            </w:r>
          </w:p>
        </w:tc>
        <w:tc>
          <w:tcPr>
            <w:tcW w:w="5873" w:type="dxa"/>
          </w:tcPr>
          <w:p w14:paraId="5C951F99" w14:textId="27D85D54" w:rsidR="00365CCC" w:rsidRDefault="0DCDBF8E"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lang w:val="en"/>
              </w:rPr>
              <w:t>100% and ongoing</w:t>
            </w:r>
            <w:r w:rsidRPr="74172A5F">
              <w:rPr>
                <w:rFonts w:asciiTheme="minorHAnsi" w:eastAsiaTheme="minorEastAsia" w:hAnsiTheme="minorHAnsi" w:cstheme="minorBidi"/>
                <w:sz w:val="20"/>
                <w:szCs w:val="20"/>
              </w:rPr>
              <w:t xml:space="preserve"> </w:t>
            </w:r>
          </w:p>
          <w:p w14:paraId="08E78714" w14:textId="191787C8" w:rsidR="00365CCC" w:rsidRDefault="00365CCC" w:rsidP="43E7016F">
            <w:pPr>
              <w:pStyle w:val="ListParagraph"/>
              <w:spacing w:line="259" w:lineRule="auto"/>
              <w:ind w:left="0"/>
              <w:rPr>
                <w:color w:val="000000" w:themeColor="text1"/>
                <w:sz w:val="20"/>
                <w:szCs w:val="20"/>
              </w:rPr>
            </w:pPr>
          </w:p>
          <w:p w14:paraId="738D9AB2" w14:textId="1C422460" w:rsidR="00365CCC" w:rsidRDefault="03018933" w:rsidP="022E671F">
            <w:pPr>
              <w:pStyle w:val="ListParagraph"/>
              <w:spacing w:line="259" w:lineRule="auto"/>
              <w:ind w:left="0"/>
              <w:rPr>
                <w:color w:val="000000" w:themeColor="text1"/>
                <w:sz w:val="20"/>
                <w:szCs w:val="20"/>
              </w:rPr>
            </w:pPr>
            <w:r w:rsidRPr="74172A5F">
              <w:rPr>
                <w:color w:val="000000" w:themeColor="text1"/>
                <w:sz w:val="20"/>
                <w:szCs w:val="20"/>
              </w:rPr>
              <w:t>All 10 ICI subprojects have been implementing their project activities outlined in the Subproject's FY25 Annual Workplan, particularly focusing on addressing the drivers of environmental degradation.</w:t>
            </w:r>
          </w:p>
        </w:tc>
        <w:tc>
          <w:tcPr>
            <w:tcW w:w="1523" w:type="dxa"/>
          </w:tcPr>
          <w:p w14:paraId="2F40D6A5" w14:textId="62575E01" w:rsidR="00365CCC" w:rsidRDefault="03018933" w:rsidP="022E671F">
            <w:pPr>
              <w:pStyle w:val="ListParagraph"/>
              <w:spacing w:line="259" w:lineRule="auto"/>
              <w:ind w:left="0"/>
              <w:jc w:val="center"/>
              <w:rPr>
                <w:color w:val="000000" w:themeColor="text1"/>
                <w:sz w:val="20"/>
                <w:szCs w:val="20"/>
              </w:rPr>
            </w:pPr>
            <w:r w:rsidRPr="022E671F">
              <w:rPr>
                <w:color w:val="000000" w:themeColor="text1"/>
                <w:sz w:val="20"/>
                <w:szCs w:val="20"/>
              </w:rPr>
              <w:t>IS</w:t>
            </w:r>
          </w:p>
        </w:tc>
        <w:tc>
          <w:tcPr>
            <w:tcW w:w="3302" w:type="dxa"/>
          </w:tcPr>
          <w:p w14:paraId="5BC50F09" w14:textId="2457798D" w:rsidR="00365CCC" w:rsidRDefault="2D5E1B8B" w:rsidP="6F63B97A">
            <w:pPr>
              <w:pStyle w:val="ListParagraph"/>
              <w:spacing w:line="259" w:lineRule="auto"/>
              <w:ind w:left="0"/>
              <w:outlineLvl w:val="0"/>
              <w:rPr>
                <w:color w:val="000000" w:themeColor="text1"/>
                <w:sz w:val="20"/>
                <w:szCs w:val="20"/>
              </w:rPr>
            </w:pPr>
            <w:r w:rsidRPr="6F63B97A">
              <w:rPr>
                <w:b/>
                <w:bCs/>
                <w:color w:val="000000" w:themeColor="text1"/>
                <w:sz w:val="20"/>
                <w:szCs w:val="20"/>
              </w:rPr>
              <w:t>Indicator 1.1.5</w:t>
            </w:r>
            <w:r w:rsidRPr="6F63B97A">
              <w:rPr>
                <w:color w:val="000000" w:themeColor="text1"/>
                <w:sz w:val="20"/>
                <w:szCs w:val="20"/>
              </w:rPr>
              <w:t xml:space="preserve"> is </w:t>
            </w:r>
            <w:r w:rsidR="0CB96FE1" w:rsidRPr="6F63B97A">
              <w:rPr>
                <w:color w:val="000000" w:themeColor="text1"/>
                <w:sz w:val="20"/>
                <w:szCs w:val="20"/>
              </w:rPr>
              <w:t>under implementation</w:t>
            </w:r>
            <w:r w:rsidR="27C74F2D" w:rsidRPr="6F63B97A">
              <w:rPr>
                <w:color w:val="000000" w:themeColor="text1"/>
                <w:sz w:val="20"/>
                <w:szCs w:val="20"/>
              </w:rPr>
              <w:t xml:space="preserve">. All ICI </w:t>
            </w:r>
            <w:r w:rsidR="42390460" w:rsidRPr="6F63B97A">
              <w:rPr>
                <w:color w:val="000000" w:themeColor="text1"/>
                <w:sz w:val="20"/>
                <w:szCs w:val="20"/>
              </w:rPr>
              <w:t xml:space="preserve">10 </w:t>
            </w:r>
            <w:r w:rsidR="27C74F2D" w:rsidRPr="6F63B97A">
              <w:rPr>
                <w:color w:val="000000" w:themeColor="text1"/>
                <w:sz w:val="20"/>
                <w:szCs w:val="20"/>
              </w:rPr>
              <w:t>subprojects have started implementation of their projects on the ground.</w:t>
            </w:r>
          </w:p>
        </w:tc>
      </w:tr>
      <w:tr w:rsidR="00365CCC" w:rsidRPr="00F54554" w14:paraId="6D7027BE" w14:textId="7C76D363" w:rsidTr="74172A5F">
        <w:trPr>
          <w:trHeight w:val="254"/>
          <w:jc w:val="center"/>
        </w:trPr>
        <w:tc>
          <w:tcPr>
            <w:tcW w:w="1838" w:type="dxa"/>
          </w:tcPr>
          <w:p w14:paraId="6BBEE57A" w14:textId="77777777" w:rsidR="00365CCC" w:rsidRPr="007050F5"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Output Indicator 1.1.6.:</w:t>
            </w:r>
            <w:r w:rsidRPr="022E671F">
              <w:rPr>
                <w:color w:val="000000" w:themeColor="text1"/>
                <w:sz w:val="20"/>
                <w:szCs w:val="20"/>
              </w:rPr>
              <w:t xml:space="preserve"> Number of ICI subprojects that have implemented activities to support economic and financial sustainability</w:t>
            </w:r>
          </w:p>
        </w:tc>
        <w:tc>
          <w:tcPr>
            <w:tcW w:w="1823" w:type="dxa"/>
          </w:tcPr>
          <w:p w14:paraId="1576685E" w14:textId="77777777" w:rsidR="00365CCC" w:rsidRPr="007050F5"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Output Indicator Target 1.1.6.:</w:t>
            </w:r>
            <w:r w:rsidRPr="022E671F">
              <w:rPr>
                <w:color w:val="000000" w:themeColor="text1"/>
                <w:sz w:val="20"/>
                <w:szCs w:val="20"/>
              </w:rPr>
              <w:t xml:space="preserve"> 10 subprojects</w:t>
            </w:r>
          </w:p>
        </w:tc>
        <w:tc>
          <w:tcPr>
            <w:tcW w:w="5873" w:type="dxa"/>
          </w:tcPr>
          <w:p w14:paraId="1F81A536" w14:textId="27D85D54" w:rsidR="00365CCC" w:rsidRDefault="5E16A6FD"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lang w:val="en"/>
              </w:rPr>
              <w:t>100% and ongoing</w:t>
            </w:r>
            <w:r w:rsidRPr="74172A5F">
              <w:rPr>
                <w:rFonts w:asciiTheme="minorHAnsi" w:eastAsiaTheme="minorEastAsia" w:hAnsiTheme="minorHAnsi" w:cstheme="minorBidi"/>
                <w:sz w:val="20"/>
                <w:szCs w:val="20"/>
              </w:rPr>
              <w:t xml:space="preserve"> </w:t>
            </w:r>
          </w:p>
          <w:p w14:paraId="1603C635" w14:textId="71CCCCE2" w:rsidR="00365CCC" w:rsidRDefault="00365CCC" w:rsidP="43E7016F">
            <w:pPr>
              <w:pStyle w:val="ListParagraph"/>
              <w:spacing w:line="259" w:lineRule="auto"/>
              <w:ind w:left="0"/>
              <w:rPr>
                <w:color w:val="000000" w:themeColor="text1"/>
                <w:sz w:val="20"/>
                <w:szCs w:val="20"/>
              </w:rPr>
            </w:pPr>
          </w:p>
          <w:p w14:paraId="1CDA7E35" w14:textId="39DF2617" w:rsidR="00365CCC" w:rsidRDefault="03018933" w:rsidP="022E671F">
            <w:pPr>
              <w:pStyle w:val="ListParagraph"/>
              <w:spacing w:line="259" w:lineRule="auto"/>
              <w:ind w:left="0"/>
              <w:rPr>
                <w:color w:val="000000" w:themeColor="text1"/>
                <w:sz w:val="20"/>
                <w:szCs w:val="20"/>
              </w:rPr>
            </w:pPr>
            <w:r w:rsidRPr="74172A5F">
              <w:rPr>
                <w:color w:val="000000" w:themeColor="text1"/>
                <w:sz w:val="20"/>
                <w:szCs w:val="20"/>
              </w:rPr>
              <w:t>All 10 ICI subprojects have been implementing their project activities outlined in the Subproject's FY25 Annual Workplan, particularly focusing on supporting economic and financial sustainability.</w:t>
            </w:r>
          </w:p>
        </w:tc>
        <w:tc>
          <w:tcPr>
            <w:tcW w:w="1523" w:type="dxa"/>
          </w:tcPr>
          <w:p w14:paraId="001735F1" w14:textId="4CBE45E6" w:rsidR="00365CCC" w:rsidRDefault="03018933" w:rsidP="022E671F">
            <w:pPr>
              <w:pStyle w:val="ListParagraph"/>
              <w:spacing w:line="259" w:lineRule="auto"/>
              <w:ind w:left="0"/>
              <w:jc w:val="center"/>
              <w:rPr>
                <w:color w:val="000000" w:themeColor="text1"/>
                <w:sz w:val="20"/>
                <w:szCs w:val="20"/>
              </w:rPr>
            </w:pPr>
            <w:r w:rsidRPr="022E671F">
              <w:rPr>
                <w:color w:val="000000" w:themeColor="text1"/>
                <w:sz w:val="20"/>
                <w:szCs w:val="20"/>
              </w:rPr>
              <w:t>IS</w:t>
            </w:r>
          </w:p>
        </w:tc>
        <w:tc>
          <w:tcPr>
            <w:tcW w:w="3302" w:type="dxa"/>
          </w:tcPr>
          <w:p w14:paraId="759867E2" w14:textId="6702E157" w:rsidR="00365CCC" w:rsidRDefault="7B929985" w:rsidP="022E671F">
            <w:pPr>
              <w:pStyle w:val="ListParagraph"/>
              <w:spacing w:line="259" w:lineRule="auto"/>
              <w:ind w:left="0"/>
              <w:rPr>
                <w:color w:val="000000" w:themeColor="text1"/>
                <w:sz w:val="20"/>
                <w:szCs w:val="20"/>
              </w:rPr>
            </w:pPr>
            <w:r w:rsidRPr="6F63B97A">
              <w:rPr>
                <w:b/>
                <w:bCs/>
                <w:color w:val="000000" w:themeColor="text1"/>
                <w:sz w:val="20"/>
                <w:szCs w:val="20"/>
              </w:rPr>
              <w:t xml:space="preserve">Indicator 1.1.6. </w:t>
            </w:r>
            <w:r w:rsidRPr="6F63B97A">
              <w:rPr>
                <w:color w:val="000000" w:themeColor="text1"/>
                <w:sz w:val="20"/>
                <w:szCs w:val="20"/>
              </w:rPr>
              <w:t>is under implementation</w:t>
            </w:r>
            <w:r w:rsidR="27C74F2D" w:rsidRPr="6F63B97A">
              <w:rPr>
                <w:color w:val="000000" w:themeColor="text1"/>
                <w:sz w:val="20"/>
                <w:szCs w:val="20"/>
              </w:rPr>
              <w:t xml:space="preserve">. All </w:t>
            </w:r>
            <w:r w:rsidR="70A43D91" w:rsidRPr="6F63B97A">
              <w:rPr>
                <w:color w:val="000000" w:themeColor="text1"/>
                <w:sz w:val="20"/>
                <w:szCs w:val="20"/>
              </w:rPr>
              <w:t>ICI 10 subprojects</w:t>
            </w:r>
            <w:r w:rsidR="27C74F2D" w:rsidRPr="6F63B97A">
              <w:rPr>
                <w:color w:val="000000" w:themeColor="text1"/>
                <w:sz w:val="20"/>
                <w:szCs w:val="20"/>
              </w:rPr>
              <w:t xml:space="preserve"> have started implementation of their projects on the ground.</w:t>
            </w:r>
          </w:p>
        </w:tc>
      </w:tr>
      <w:tr w:rsidR="00365CCC" w:rsidRPr="00F54554" w14:paraId="1165E6E2" w14:textId="4F8140BD" w:rsidTr="74172A5F">
        <w:trPr>
          <w:trHeight w:val="254"/>
          <w:jc w:val="center"/>
        </w:trPr>
        <w:tc>
          <w:tcPr>
            <w:tcW w:w="1838" w:type="dxa"/>
          </w:tcPr>
          <w:p w14:paraId="02B18702" w14:textId="77777777" w:rsidR="00365CCC" w:rsidRPr="007050F5"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1.1.7 </w:t>
            </w:r>
            <w:r w:rsidRPr="022E671F">
              <w:rPr>
                <w:color w:val="000000" w:themeColor="text1"/>
                <w:sz w:val="20"/>
                <w:szCs w:val="20"/>
              </w:rPr>
              <w:t>Number of ICI subprojects with designated IP and LC-led governance structures</w:t>
            </w:r>
          </w:p>
        </w:tc>
        <w:tc>
          <w:tcPr>
            <w:tcW w:w="1823" w:type="dxa"/>
          </w:tcPr>
          <w:p w14:paraId="6F950940" w14:textId="552F9BE9" w:rsidR="00365CCC" w:rsidRPr="007050F5"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Output Indicator Target 1.1.7:</w:t>
            </w:r>
            <w:r w:rsidRPr="022E671F">
              <w:rPr>
                <w:color w:val="000000" w:themeColor="text1"/>
                <w:sz w:val="20"/>
                <w:szCs w:val="20"/>
              </w:rPr>
              <w:t xml:space="preserve"> 10 subprojects</w:t>
            </w:r>
          </w:p>
        </w:tc>
        <w:tc>
          <w:tcPr>
            <w:tcW w:w="5873" w:type="dxa"/>
          </w:tcPr>
          <w:p w14:paraId="52A4576C" w14:textId="27D85D54" w:rsidR="00603688" w:rsidRDefault="2D992CE5"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lang w:val="en"/>
              </w:rPr>
              <w:t>100% and ongoing</w:t>
            </w:r>
            <w:r w:rsidRPr="74172A5F">
              <w:rPr>
                <w:rFonts w:asciiTheme="minorHAnsi" w:eastAsiaTheme="minorEastAsia" w:hAnsiTheme="minorHAnsi" w:cstheme="minorBidi"/>
                <w:sz w:val="20"/>
                <w:szCs w:val="20"/>
              </w:rPr>
              <w:t xml:space="preserve"> </w:t>
            </w:r>
          </w:p>
          <w:p w14:paraId="4D05287A" w14:textId="6A4BB7DB" w:rsidR="00603688" w:rsidRDefault="00603688" w:rsidP="74172A5F">
            <w:pPr>
              <w:pStyle w:val="ListParagraph"/>
              <w:ind w:left="0"/>
              <w:rPr>
                <w:i/>
                <w:iCs/>
                <w:color w:val="000000" w:themeColor="text1"/>
                <w:sz w:val="20"/>
                <w:szCs w:val="20"/>
              </w:rPr>
            </w:pPr>
          </w:p>
          <w:p w14:paraId="57153617" w14:textId="08B0FE05" w:rsidR="00603688" w:rsidRDefault="638F1E6A" w:rsidP="022E671F">
            <w:pPr>
              <w:pStyle w:val="ListParagraph"/>
              <w:ind w:left="0"/>
              <w:rPr>
                <w:color w:val="000000" w:themeColor="text1"/>
                <w:sz w:val="20"/>
                <w:szCs w:val="20"/>
              </w:rPr>
            </w:pPr>
            <w:r w:rsidRPr="022E671F">
              <w:rPr>
                <w:i/>
                <w:iCs/>
                <w:color w:val="000000" w:themeColor="text1"/>
                <w:sz w:val="20"/>
                <w:szCs w:val="20"/>
              </w:rPr>
              <w:t>In FY25, PMU</w:t>
            </w:r>
            <w:r w:rsidRPr="022E671F">
              <w:rPr>
                <w:color w:val="000000" w:themeColor="text1"/>
                <w:sz w:val="20"/>
                <w:szCs w:val="20"/>
              </w:rPr>
              <w:t xml:space="preserve"> has facilitated 3 GSC steering committee meetings and the strategic engagement of Indigenous Leaders in key global events, including UNFCCC COP29 (Baku), Climate Week NYC, and UNCBD COP16 (Cali), with further details available under Component 3.</w:t>
            </w:r>
          </w:p>
          <w:p w14:paraId="695973C6" w14:textId="1E8129A4" w:rsidR="00365CCC" w:rsidRDefault="00365CCC" w:rsidP="022E671F">
            <w:pPr>
              <w:pStyle w:val="ListParagraph"/>
              <w:ind w:left="0"/>
              <w:rPr>
                <w:color w:val="000000" w:themeColor="text1"/>
                <w:sz w:val="20"/>
                <w:szCs w:val="20"/>
              </w:rPr>
            </w:pPr>
          </w:p>
          <w:p w14:paraId="2F764597" w14:textId="1E0B7EF4" w:rsidR="00365CCC" w:rsidRDefault="4FC893FF" w:rsidP="022E671F">
            <w:pPr>
              <w:pStyle w:val="ListParagraph"/>
              <w:ind w:left="0"/>
              <w:outlineLvl w:val="0"/>
              <w:rPr>
                <w:sz w:val="20"/>
                <w:szCs w:val="20"/>
              </w:rPr>
            </w:pPr>
            <w:r w:rsidRPr="74172A5F">
              <w:rPr>
                <w:b/>
                <w:bCs/>
                <w:color w:val="000000" w:themeColor="text1"/>
                <w:sz w:val="20"/>
                <w:szCs w:val="20"/>
              </w:rPr>
              <w:t>2</w:t>
            </w:r>
            <w:r w:rsidRPr="74172A5F">
              <w:rPr>
                <w:b/>
                <w:bCs/>
                <w:color w:val="000000" w:themeColor="text1"/>
                <w:sz w:val="20"/>
                <w:szCs w:val="20"/>
                <w:vertAlign w:val="superscript"/>
              </w:rPr>
              <w:t>nd</w:t>
            </w:r>
            <w:r w:rsidRPr="74172A5F">
              <w:rPr>
                <w:b/>
                <w:bCs/>
                <w:color w:val="000000" w:themeColor="text1"/>
                <w:sz w:val="20"/>
                <w:szCs w:val="20"/>
              </w:rPr>
              <w:t xml:space="preserve"> In-Person Global Steering Committee</w:t>
            </w:r>
            <w:r w:rsidR="311370BD" w:rsidRPr="74172A5F">
              <w:rPr>
                <w:b/>
                <w:bCs/>
                <w:color w:val="000000" w:themeColor="text1"/>
                <w:sz w:val="20"/>
                <w:szCs w:val="20"/>
              </w:rPr>
              <w:t xml:space="preserve"> </w:t>
            </w:r>
            <w:r w:rsidR="130B5983" w:rsidRPr="74172A5F">
              <w:rPr>
                <w:b/>
                <w:bCs/>
                <w:color w:val="000000" w:themeColor="text1"/>
                <w:sz w:val="20"/>
                <w:szCs w:val="20"/>
              </w:rPr>
              <w:t>Meeting: The</w:t>
            </w:r>
            <w:r w:rsidRPr="74172A5F">
              <w:rPr>
                <w:color w:val="000000" w:themeColor="text1"/>
                <w:sz w:val="20"/>
                <w:szCs w:val="20"/>
              </w:rPr>
              <w:t xml:space="preserve"> ICI Global Steering Committee (GSC) meeting, organized by IUCN and executed by the PMU, it convened over two-days from October 16 to 17 in Cali, Colombia. The event began with the Global Learning Exchange with the Consejo Regional Indigena del Cauca (CRIC), followed by formal decision-making discussions of the ICI GSC. The gathering was attended by 44 participants, comprising 26 men (59%) and 18 women (41%). It brought together a diverse group of stakeholders, including representatives from the GEF Secretariat, GEF CI Agency, GEF IPAG, IUCN, CI, ICI Fellows, indigenous leaders from the 10 ICI subproject partner organizations, and CRIC. This gathering was held in the general territorial region of Valle del Cauca, home to the CRIC, which provided a meaningful platform for mutual learning and collaboration, bringing together CRIC and ICI insights on a range of </w:t>
            </w:r>
            <w:r w:rsidRPr="74172A5F">
              <w:rPr>
                <w:color w:val="000000" w:themeColor="text1"/>
                <w:sz w:val="20"/>
                <w:szCs w:val="20"/>
              </w:rPr>
              <w:lastRenderedPageBreak/>
              <w:t xml:space="preserve">topics, including Indigenous governance, conservation, and the critical role of Indigenous women in leadership, among others. As part of the Global exchange, ICI ‘s Global Steering Committee met to review the progress of ICI as well as make decisions related to upcoming activities. The GSC made 15 decisions during the meeting that will guide global activates and the PMU’s work.  The ICI GSC Meeting Report is available for access via this link: </w:t>
            </w:r>
            <w:hyperlink r:id="rId113">
              <w:r w:rsidRPr="74172A5F">
                <w:rPr>
                  <w:rStyle w:val="Hyperlink"/>
                  <w:sz w:val="20"/>
                  <w:szCs w:val="20"/>
                  <w:lang w:val="en-AU"/>
                </w:rPr>
                <w:t>ICI GSC Meeting Report.</w:t>
              </w:r>
            </w:hyperlink>
          </w:p>
          <w:p w14:paraId="67586D1F" w14:textId="32F95D79" w:rsidR="00365CCC" w:rsidRDefault="00365CCC" w:rsidP="022E671F">
            <w:pPr>
              <w:pStyle w:val="ListParagraph"/>
              <w:ind w:left="0"/>
              <w:outlineLvl w:val="0"/>
              <w:rPr>
                <w:sz w:val="20"/>
                <w:szCs w:val="20"/>
                <w:lang w:val="en-AU"/>
              </w:rPr>
            </w:pPr>
          </w:p>
          <w:p w14:paraId="465F321A" w14:textId="0D2090CB" w:rsidR="00365CCC" w:rsidRDefault="4FC893FF" w:rsidP="022E671F">
            <w:pPr>
              <w:spacing w:line="257" w:lineRule="auto"/>
              <w:rPr>
                <w:rFonts w:asciiTheme="minorHAnsi" w:eastAsiaTheme="minorEastAsia" w:hAnsiTheme="minorHAnsi" w:cstheme="minorBidi"/>
                <w:b/>
                <w:bCs/>
                <w:sz w:val="20"/>
                <w:szCs w:val="20"/>
              </w:rPr>
            </w:pPr>
            <w:r w:rsidRPr="022E671F">
              <w:rPr>
                <w:rFonts w:asciiTheme="minorHAnsi" w:eastAsiaTheme="minorEastAsia" w:hAnsiTheme="minorHAnsi" w:cstheme="minorBidi"/>
                <w:b/>
                <w:bCs/>
                <w:sz w:val="20"/>
                <w:szCs w:val="20"/>
              </w:rPr>
              <w:t xml:space="preserve">ICI GSC Meeting (Virtual), March 2025: </w:t>
            </w:r>
          </w:p>
          <w:p w14:paraId="4D11E23E" w14:textId="505DEB4A" w:rsidR="00365CCC" w:rsidRDefault="4FC893FF" w:rsidP="7A422CA5">
            <w:pPr>
              <w:spacing w:line="259" w:lineRule="auto"/>
              <w:rPr>
                <w:rFonts w:asciiTheme="minorHAnsi" w:eastAsiaTheme="minorEastAsia" w:hAnsiTheme="minorHAnsi" w:cstheme="minorBidi"/>
                <w:sz w:val="20"/>
                <w:szCs w:val="20"/>
                <w:lang w:val="en-AU"/>
              </w:rPr>
            </w:pPr>
            <w:r w:rsidRPr="022E671F">
              <w:rPr>
                <w:rFonts w:asciiTheme="minorHAnsi" w:eastAsiaTheme="minorEastAsia" w:hAnsiTheme="minorHAnsi" w:cstheme="minorBidi"/>
                <w:sz w:val="20"/>
                <w:szCs w:val="20"/>
                <w:lang w:val="en-AU"/>
              </w:rPr>
              <w:t xml:space="preserve">ICI GSC meeting convened virtually on March 18, 2025, to assess ICI’s progress and review pending decisions from the second in-person GSC meeting, held during the ICI Global Learning Exchange in Cali, Colombia, October 2024. </w:t>
            </w:r>
            <w:r w:rsidRPr="022E671F">
              <w:rPr>
                <w:rFonts w:asciiTheme="minorHAnsi" w:eastAsiaTheme="minorEastAsia" w:hAnsiTheme="minorHAnsi" w:cstheme="minorBidi"/>
                <w:color w:val="000000" w:themeColor="text1"/>
                <w:sz w:val="20"/>
                <w:szCs w:val="20"/>
              </w:rPr>
              <w:t>The gathering was attended by 33 participants, comprising 16 men (48%) and 17 women (52%).</w:t>
            </w:r>
            <w:r w:rsidRPr="022E671F">
              <w:rPr>
                <w:rFonts w:asciiTheme="minorHAnsi" w:eastAsiaTheme="minorEastAsia" w:hAnsiTheme="minorHAnsi" w:cstheme="minorBidi"/>
                <w:sz w:val="20"/>
                <w:szCs w:val="20"/>
                <w:lang w:val="en-AU"/>
              </w:rPr>
              <w:t xml:space="preserve"> During its virtual March 2025 meeting, the GSC reviewed agenda items and supporting documents, reaching consensus on several important decisions to guide the next phase of the Inclusive Conservation Initiative. The Committee endorsed Option 2 for the Makanisi Learning Academy logo and approved the revised proposal for Global Component 2 on Sustainable Financing, including the mapping of funding sources for ICI partners. It also endorsed the 2025 Annual Report theme, “Walking the Talk: How Inclusive Conservation is Delivering Results.” The GSC recognized the contributions of its outgoing 2023–2025 members and welcomed incoming members from June 2025 onward. It reaffirmed its commitment to gender parity in global governance by approving further measures to strengthen inclusivity. Due to resource constraints, the Committee recommended alternating in-person attendance among representatives and requested the PMU to initiate the nomination process for new co-chairs.</w:t>
            </w:r>
          </w:p>
          <w:p w14:paraId="15FC3AD0" w14:textId="2BEDD45F" w:rsidR="022E671F" w:rsidRDefault="022E671F" w:rsidP="022E671F">
            <w:pPr>
              <w:spacing w:line="259" w:lineRule="auto"/>
              <w:rPr>
                <w:rFonts w:asciiTheme="minorHAnsi" w:eastAsiaTheme="minorEastAsia" w:hAnsiTheme="minorHAnsi" w:cstheme="minorBidi"/>
                <w:sz w:val="20"/>
                <w:szCs w:val="20"/>
                <w:lang w:val="en-AU"/>
              </w:rPr>
            </w:pPr>
          </w:p>
          <w:p w14:paraId="42213359" w14:textId="0BEBE87A" w:rsidR="00365CCC" w:rsidRDefault="4FC893FF" w:rsidP="022E671F">
            <w:pPr>
              <w:pStyle w:val="ListParagraph"/>
              <w:ind w:left="0"/>
              <w:outlineLvl w:val="0"/>
              <w:rPr>
                <w:b/>
                <w:bCs/>
                <w:sz w:val="20"/>
                <w:szCs w:val="20"/>
              </w:rPr>
            </w:pPr>
            <w:r w:rsidRPr="022E671F">
              <w:rPr>
                <w:b/>
                <w:bCs/>
                <w:sz w:val="20"/>
                <w:szCs w:val="20"/>
                <w:lang w:val="en-AU"/>
              </w:rPr>
              <w:t xml:space="preserve">ICI Global Steering Committee Meeting, </w:t>
            </w:r>
            <w:r w:rsidRPr="022E671F">
              <w:rPr>
                <w:b/>
                <w:bCs/>
                <w:sz w:val="20"/>
                <w:szCs w:val="20"/>
              </w:rPr>
              <w:t>(Virtual), June 2025:</w:t>
            </w:r>
          </w:p>
          <w:p w14:paraId="4D496E44" w14:textId="10338F1B" w:rsidR="00365CCC" w:rsidRDefault="4FC893FF" w:rsidP="7A422CA5">
            <w:pPr>
              <w:pStyle w:val="ListParagraph"/>
              <w:spacing w:line="259" w:lineRule="auto"/>
              <w:ind w:left="0"/>
              <w:outlineLvl w:val="0"/>
              <w:rPr>
                <w:color w:val="000000" w:themeColor="text1"/>
                <w:sz w:val="20"/>
                <w:szCs w:val="20"/>
              </w:rPr>
            </w:pPr>
            <w:r w:rsidRPr="022E671F">
              <w:rPr>
                <w:color w:val="000000" w:themeColor="text1"/>
                <w:sz w:val="20"/>
                <w:szCs w:val="20"/>
                <w:lang w:val="en-AU"/>
              </w:rPr>
              <w:t xml:space="preserve">The Global Steering Committee (GSC) of the GEF-7 Inclusive Conservation Initiative (ICI) recognized the continued efforts of ICI partners, GEF agencies, and participating initiatives in advancing implementation, strengthening learning and leadership pathways, and supporting Indigenous-led conservation. During its virtual June 2025 meeting, the GSC reviewed the agenda items and related </w:t>
            </w:r>
            <w:r w:rsidRPr="022E671F">
              <w:rPr>
                <w:color w:val="000000" w:themeColor="text1"/>
                <w:sz w:val="20"/>
                <w:szCs w:val="20"/>
                <w:lang w:val="en-AU"/>
              </w:rPr>
              <w:lastRenderedPageBreak/>
              <w:t xml:space="preserve">documents and reached consensus on a series of decisions and acknowledgments covering governance transitions, planning of regional and global exchanges, translation priorities, and guidance on the GEF-8 Heart of Conservation Initiative. The GSC adopted the following decisions to guide the next phase of work and strengthen collaboration among all partners. </w:t>
            </w:r>
            <w:r w:rsidRPr="022E671F">
              <w:rPr>
                <w:color w:val="000000" w:themeColor="text1"/>
                <w:sz w:val="20"/>
                <w:szCs w:val="20"/>
              </w:rPr>
              <w:t>The gathering was attended by 31 participants, comprising 14 men (45%) and 17 women (55%).</w:t>
            </w:r>
          </w:p>
          <w:p w14:paraId="2DF059BE" w14:textId="745BDA89" w:rsidR="00365CCC" w:rsidRDefault="00365CCC" w:rsidP="022E671F">
            <w:pPr>
              <w:pStyle w:val="ListParagraph"/>
              <w:spacing w:line="259" w:lineRule="auto"/>
              <w:ind w:left="0"/>
              <w:rPr>
                <w:color w:val="000000" w:themeColor="text1"/>
                <w:sz w:val="20"/>
                <w:szCs w:val="20"/>
              </w:rPr>
            </w:pPr>
          </w:p>
        </w:tc>
        <w:tc>
          <w:tcPr>
            <w:tcW w:w="1523" w:type="dxa"/>
          </w:tcPr>
          <w:p w14:paraId="640FE732" w14:textId="13C1B136" w:rsidR="00365CCC" w:rsidRDefault="03018933" w:rsidP="022E671F">
            <w:pPr>
              <w:pStyle w:val="ListParagraph"/>
              <w:spacing w:line="259" w:lineRule="auto"/>
              <w:ind w:left="0"/>
              <w:jc w:val="center"/>
              <w:rPr>
                <w:color w:val="000000" w:themeColor="text1"/>
                <w:sz w:val="20"/>
                <w:szCs w:val="20"/>
              </w:rPr>
            </w:pPr>
            <w:r w:rsidRPr="022E671F">
              <w:rPr>
                <w:color w:val="000000" w:themeColor="text1"/>
                <w:sz w:val="20"/>
                <w:szCs w:val="20"/>
              </w:rPr>
              <w:lastRenderedPageBreak/>
              <w:t>IS</w:t>
            </w:r>
          </w:p>
        </w:tc>
        <w:tc>
          <w:tcPr>
            <w:tcW w:w="3302" w:type="dxa"/>
          </w:tcPr>
          <w:p w14:paraId="2C9D842E" w14:textId="5C395EBE" w:rsidR="00365CCC" w:rsidRDefault="419946F9" w:rsidP="022E671F">
            <w:pPr>
              <w:pStyle w:val="ListParagraph"/>
              <w:spacing w:line="259" w:lineRule="auto"/>
              <w:ind w:left="0"/>
              <w:outlineLvl w:val="0"/>
              <w:rPr>
                <w:color w:val="000000" w:themeColor="text1"/>
                <w:sz w:val="20"/>
                <w:szCs w:val="20"/>
              </w:rPr>
            </w:pPr>
            <w:r w:rsidRPr="6F63B97A">
              <w:rPr>
                <w:b/>
                <w:bCs/>
                <w:color w:val="000000" w:themeColor="text1"/>
                <w:sz w:val="20"/>
                <w:szCs w:val="20"/>
              </w:rPr>
              <w:t>Indicator 1.1.7</w:t>
            </w:r>
            <w:r w:rsidRPr="6F63B97A">
              <w:rPr>
                <w:color w:val="000000" w:themeColor="text1"/>
                <w:sz w:val="20"/>
                <w:szCs w:val="20"/>
              </w:rPr>
              <w:t xml:space="preserve"> is under implementation. </w:t>
            </w:r>
            <w:r w:rsidR="27C74F2D" w:rsidRPr="6F63B97A">
              <w:rPr>
                <w:color w:val="000000" w:themeColor="text1"/>
                <w:sz w:val="20"/>
                <w:szCs w:val="20"/>
              </w:rPr>
              <w:t>More progress will be seen in FY26.</w:t>
            </w:r>
          </w:p>
        </w:tc>
      </w:tr>
      <w:tr w:rsidR="00365CCC" w:rsidRPr="00F54554" w14:paraId="65E6F9F5" w14:textId="77777777" w:rsidTr="74172A5F">
        <w:trPr>
          <w:trHeight w:val="254"/>
          <w:jc w:val="center"/>
        </w:trPr>
        <w:tc>
          <w:tcPr>
            <w:tcW w:w="14359" w:type="dxa"/>
            <w:gridSpan w:val="5"/>
            <w:shd w:val="clear" w:color="auto" w:fill="BFBFBF" w:themeFill="background1" w:themeFillShade="BF"/>
          </w:tcPr>
          <w:p w14:paraId="0D573709" w14:textId="77777777" w:rsidR="00365CCC" w:rsidRPr="007050F5" w:rsidRDefault="03018933" w:rsidP="022E671F">
            <w:pPr>
              <w:pStyle w:val="ListParagraph"/>
              <w:ind w:left="0"/>
              <w:outlineLvl w:val="0"/>
              <w:rPr>
                <w:b/>
                <w:bCs/>
                <w:color w:val="FFFFFF" w:themeColor="background1"/>
                <w:sz w:val="20"/>
                <w:szCs w:val="20"/>
              </w:rPr>
            </w:pPr>
            <w:r w:rsidRPr="022E671F">
              <w:rPr>
                <w:b/>
                <w:bCs/>
                <w:sz w:val="20"/>
                <w:szCs w:val="20"/>
              </w:rPr>
              <w:lastRenderedPageBreak/>
              <w:t>OUTCOME 1.2: Project implementation capacity of IP and LC partner organizations in subproject geographies substantially increased.</w:t>
            </w:r>
          </w:p>
        </w:tc>
      </w:tr>
      <w:tr w:rsidR="00365CCC" w:rsidRPr="00F54554" w14:paraId="18FEDD7B" w14:textId="77777777" w:rsidTr="74172A5F">
        <w:trPr>
          <w:trHeight w:val="254"/>
          <w:jc w:val="center"/>
        </w:trPr>
        <w:tc>
          <w:tcPr>
            <w:tcW w:w="1838" w:type="dxa"/>
          </w:tcPr>
          <w:p w14:paraId="691013DA" w14:textId="77777777" w:rsidR="00365CCC" w:rsidRPr="00956174"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1.2.1.: </w:t>
            </w:r>
            <w:r w:rsidRPr="022E671F">
              <w:rPr>
                <w:color w:val="000000" w:themeColor="text1"/>
                <w:sz w:val="20"/>
                <w:szCs w:val="20"/>
              </w:rPr>
              <w:t>Number of capacity assessments and plans</w:t>
            </w:r>
          </w:p>
        </w:tc>
        <w:tc>
          <w:tcPr>
            <w:tcW w:w="1823" w:type="dxa"/>
          </w:tcPr>
          <w:p w14:paraId="28D688F5" w14:textId="77777777" w:rsidR="00365CCC" w:rsidRPr="00956174"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Output Indicator Target 1.2.1.:</w:t>
            </w:r>
            <w:r w:rsidRPr="022E671F">
              <w:rPr>
                <w:color w:val="000000" w:themeColor="text1"/>
                <w:sz w:val="20"/>
                <w:szCs w:val="20"/>
              </w:rPr>
              <w:t xml:space="preserve"> 10 assessments and plans</w:t>
            </w:r>
          </w:p>
        </w:tc>
        <w:tc>
          <w:tcPr>
            <w:tcW w:w="5873" w:type="dxa"/>
          </w:tcPr>
          <w:p w14:paraId="24E6F483" w14:textId="08A49A7F" w:rsidR="00365CCC" w:rsidRPr="00956174" w:rsidRDefault="26582E18"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lang w:val="en"/>
              </w:rPr>
              <w:t>100% and ongoing</w:t>
            </w:r>
          </w:p>
          <w:p w14:paraId="3F95E619" w14:textId="6265FA1F" w:rsidR="00365CCC" w:rsidRPr="00956174" w:rsidRDefault="00365CCC" w:rsidP="43E7016F">
            <w:pPr>
              <w:spacing w:line="259" w:lineRule="auto"/>
              <w:rPr>
                <w:sz w:val="20"/>
                <w:szCs w:val="20"/>
              </w:rPr>
            </w:pPr>
          </w:p>
          <w:p w14:paraId="6A450BDB" w14:textId="02352CD5" w:rsidR="00365CCC" w:rsidRPr="00956174" w:rsidRDefault="19D15DAE" w:rsidP="43E7016F">
            <w:pPr>
              <w:spacing w:line="259" w:lineRule="auto"/>
              <w:rPr>
                <w:sz w:val="20"/>
                <w:szCs w:val="20"/>
              </w:rPr>
            </w:pPr>
            <w:r w:rsidRPr="022E671F">
              <w:rPr>
                <w:sz w:val="20"/>
                <w:szCs w:val="20"/>
              </w:rPr>
              <w:t xml:space="preserve">All ICI </w:t>
            </w:r>
            <w:r w:rsidR="064329F6" w:rsidRPr="022E671F">
              <w:rPr>
                <w:sz w:val="20"/>
                <w:szCs w:val="20"/>
              </w:rPr>
              <w:t xml:space="preserve">10 </w:t>
            </w:r>
            <w:r w:rsidRPr="022E671F">
              <w:rPr>
                <w:sz w:val="20"/>
                <w:szCs w:val="20"/>
              </w:rPr>
              <w:t xml:space="preserve">subprojects are actively implementing gender-sensitive capacity-building activities and </w:t>
            </w:r>
            <w:r w:rsidR="4F6EBD87" w:rsidRPr="022E671F">
              <w:rPr>
                <w:sz w:val="20"/>
                <w:szCs w:val="20"/>
              </w:rPr>
              <w:t>training</w:t>
            </w:r>
            <w:r w:rsidRPr="022E671F">
              <w:rPr>
                <w:sz w:val="20"/>
                <w:szCs w:val="20"/>
              </w:rPr>
              <w:t>, as outlined in their respective impact strategies and Annual Workplans. These activities are ongoing and will continue throughout the project's life cycle.</w:t>
            </w:r>
          </w:p>
          <w:p w14:paraId="4950F505" w14:textId="615E499B" w:rsidR="00365CCC" w:rsidRPr="00956174" w:rsidRDefault="00365CCC" w:rsidP="022E671F">
            <w:pPr>
              <w:pStyle w:val="ListParagraph"/>
              <w:ind w:left="0"/>
              <w:rPr>
                <w:sz w:val="20"/>
                <w:szCs w:val="20"/>
              </w:rPr>
            </w:pPr>
          </w:p>
        </w:tc>
        <w:tc>
          <w:tcPr>
            <w:tcW w:w="1523" w:type="dxa"/>
          </w:tcPr>
          <w:p w14:paraId="41D4AEBD" w14:textId="43ECC6EB" w:rsidR="00365CCC" w:rsidRPr="00956174" w:rsidRDefault="03018933" w:rsidP="022E671F">
            <w:pPr>
              <w:pStyle w:val="ListParagraph"/>
              <w:ind w:left="0"/>
              <w:jc w:val="center"/>
              <w:outlineLvl w:val="0"/>
              <w:rPr>
                <w:color w:val="FFFFFF" w:themeColor="background1"/>
                <w:sz w:val="20"/>
                <w:szCs w:val="20"/>
              </w:rPr>
            </w:pPr>
            <w:r w:rsidRPr="022E671F">
              <w:rPr>
                <w:sz w:val="20"/>
                <w:szCs w:val="20"/>
              </w:rPr>
              <w:t>IS</w:t>
            </w:r>
          </w:p>
        </w:tc>
        <w:tc>
          <w:tcPr>
            <w:tcW w:w="3302" w:type="dxa"/>
          </w:tcPr>
          <w:p w14:paraId="013BA113" w14:textId="18B081ED" w:rsidR="70274C71" w:rsidRDefault="0F954953" w:rsidP="022E671F">
            <w:pPr>
              <w:pStyle w:val="ListParagraph"/>
              <w:spacing w:line="259" w:lineRule="auto"/>
              <w:ind w:left="0"/>
              <w:rPr>
                <w:sz w:val="20"/>
                <w:szCs w:val="20"/>
              </w:rPr>
            </w:pPr>
            <w:r w:rsidRPr="6F63B97A">
              <w:rPr>
                <w:b/>
                <w:bCs/>
                <w:sz w:val="20"/>
                <w:szCs w:val="20"/>
              </w:rPr>
              <w:t>Indicator 1.2.1</w:t>
            </w:r>
            <w:r w:rsidRPr="6F63B97A">
              <w:rPr>
                <w:sz w:val="20"/>
                <w:szCs w:val="20"/>
              </w:rPr>
              <w:t xml:space="preserve"> is under implementation</w:t>
            </w:r>
            <w:r w:rsidR="711D37EB" w:rsidRPr="6F63B97A">
              <w:rPr>
                <w:sz w:val="20"/>
                <w:szCs w:val="20"/>
              </w:rPr>
              <w:t xml:space="preserve">. </w:t>
            </w:r>
            <w:r w:rsidR="4C141BDC" w:rsidRPr="6F63B97A">
              <w:rPr>
                <w:sz w:val="20"/>
                <w:szCs w:val="20"/>
              </w:rPr>
              <w:t>Specific organizational capacity-building plans for all 10 IP and LC organizations will be developed and implemented in FY26. All ICI subprojects are currently drafting concept notes for these plans, based on the results of organizational capacity assessments conducted across five key areas: human resources, financial resources, management systems, strategic planning, and program delivery, as outlined in the assessment tool.</w:t>
            </w:r>
          </w:p>
          <w:p w14:paraId="250B2BBF" w14:textId="287A96DF" w:rsidR="52394D14" w:rsidRDefault="52394D14" w:rsidP="022E671F">
            <w:pPr>
              <w:pStyle w:val="ListParagraph"/>
              <w:spacing w:line="259" w:lineRule="auto"/>
              <w:ind w:left="0"/>
              <w:rPr>
                <w:sz w:val="20"/>
                <w:szCs w:val="20"/>
              </w:rPr>
            </w:pPr>
          </w:p>
          <w:p w14:paraId="17404E0C" w14:textId="72B9C550" w:rsidR="00365CCC" w:rsidRPr="00956174" w:rsidRDefault="00365CCC" w:rsidP="022E671F">
            <w:pPr>
              <w:pStyle w:val="ListParagraph"/>
              <w:spacing w:line="259" w:lineRule="auto"/>
              <w:ind w:left="0"/>
              <w:rPr>
                <w:sz w:val="20"/>
                <w:szCs w:val="20"/>
              </w:rPr>
            </w:pPr>
          </w:p>
        </w:tc>
      </w:tr>
      <w:tr w:rsidR="00365CCC" w:rsidRPr="00F54554" w14:paraId="54E670E7" w14:textId="77777777" w:rsidTr="74172A5F">
        <w:trPr>
          <w:trHeight w:val="254"/>
          <w:jc w:val="center"/>
        </w:trPr>
        <w:tc>
          <w:tcPr>
            <w:tcW w:w="1838" w:type="dxa"/>
          </w:tcPr>
          <w:p w14:paraId="0483773A" w14:textId="77777777" w:rsidR="00365CCC" w:rsidRPr="007050F5"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Output Indicator 1.2.2.:</w:t>
            </w:r>
            <w:r w:rsidRPr="022E671F">
              <w:rPr>
                <w:color w:val="000000" w:themeColor="text1"/>
                <w:sz w:val="20"/>
                <w:szCs w:val="20"/>
              </w:rPr>
              <w:t xml:space="preserve"> Number of people trained in project management and implementation capacities identified in capacity plans</w:t>
            </w:r>
          </w:p>
        </w:tc>
        <w:tc>
          <w:tcPr>
            <w:tcW w:w="1823" w:type="dxa"/>
          </w:tcPr>
          <w:p w14:paraId="4281A0BF" w14:textId="77777777" w:rsidR="00365CCC" w:rsidRPr="007050F5"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1.2.2.: </w:t>
            </w:r>
            <w:r w:rsidRPr="022E671F">
              <w:rPr>
                <w:color w:val="000000" w:themeColor="text1"/>
                <w:sz w:val="20"/>
                <w:szCs w:val="20"/>
              </w:rPr>
              <w:t>90 people trained (10 per subproject)</w:t>
            </w:r>
          </w:p>
        </w:tc>
        <w:tc>
          <w:tcPr>
            <w:tcW w:w="5873" w:type="dxa"/>
          </w:tcPr>
          <w:p w14:paraId="515719C7" w14:textId="27D85D54" w:rsidR="00365CCC" w:rsidRPr="00D753C6" w:rsidRDefault="48CBA613"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lang w:val="en"/>
              </w:rPr>
              <w:t>100% and ongoing</w:t>
            </w:r>
            <w:r w:rsidRPr="74172A5F">
              <w:rPr>
                <w:rFonts w:asciiTheme="minorHAnsi" w:eastAsiaTheme="minorEastAsia" w:hAnsiTheme="minorHAnsi" w:cstheme="minorBidi"/>
                <w:sz w:val="20"/>
                <w:szCs w:val="20"/>
              </w:rPr>
              <w:t xml:space="preserve"> </w:t>
            </w:r>
          </w:p>
          <w:p w14:paraId="7F7C590C" w14:textId="332B2567" w:rsidR="00365CCC" w:rsidRPr="00D753C6" w:rsidRDefault="00365CCC" w:rsidP="43E7016F">
            <w:pPr>
              <w:pStyle w:val="ListParagraph"/>
              <w:spacing w:line="259" w:lineRule="auto"/>
              <w:ind w:left="0"/>
              <w:rPr>
                <w:sz w:val="20"/>
                <w:szCs w:val="20"/>
              </w:rPr>
            </w:pPr>
          </w:p>
          <w:p w14:paraId="0A177280" w14:textId="0CBE6E13" w:rsidR="00365CCC" w:rsidRPr="00D753C6" w:rsidRDefault="5B126538" w:rsidP="022E671F">
            <w:pPr>
              <w:pStyle w:val="ListParagraph"/>
              <w:spacing w:line="259" w:lineRule="auto"/>
              <w:ind w:left="0"/>
              <w:rPr>
                <w:sz w:val="20"/>
                <w:szCs w:val="20"/>
              </w:rPr>
            </w:pPr>
            <w:r w:rsidRPr="022E671F">
              <w:rPr>
                <w:sz w:val="20"/>
                <w:szCs w:val="20"/>
              </w:rPr>
              <w:t>All 10 ICI subprojects have conducted different capacity-building training activities aimed at strengthening organizational capacities for effective GEF project management and implementation. These activities are being carried out in alignment with their respective FY25 Annual Workplans and impact strategies.</w:t>
            </w:r>
            <w:r w:rsidR="45932F81" w:rsidRPr="022E671F">
              <w:rPr>
                <w:sz w:val="20"/>
                <w:szCs w:val="20"/>
              </w:rPr>
              <w:t xml:space="preserve"> </w:t>
            </w:r>
          </w:p>
          <w:p w14:paraId="79B8CB1C" w14:textId="246ACFD2" w:rsidR="00365CCC" w:rsidRPr="00D753C6" w:rsidRDefault="00365CCC" w:rsidP="022E671F">
            <w:pPr>
              <w:pStyle w:val="ListParagraph"/>
              <w:ind w:left="0"/>
              <w:rPr>
                <w:sz w:val="20"/>
                <w:szCs w:val="20"/>
              </w:rPr>
            </w:pPr>
          </w:p>
          <w:p w14:paraId="02008D77" w14:textId="3EED7864" w:rsidR="00365CCC" w:rsidRPr="00D753C6" w:rsidRDefault="00365CCC" w:rsidP="022E671F">
            <w:pPr>
              <w:pStyle w:val="ListParagraph"/>
              <w:ind w:left="0"/>
              <w:rPr>
                <w:sz w:val="20"/>
                <w:szCs w:val="20"/>
              </w:rPr>
            </w:pPr>
          </w:p>
        </w:tc>
        <w:tc>
          <w:tcPr>
            <w:tcW w:w="1523" w:type="dxa"/>
          </w:tcPr>
          <w:p w14:paraId="6A3FCC0B" w14:textId="665263C3" w:rsidR="00365CCC" w:rsidRPr="007050F5" w:rsidRDefault="166048D0" w:rsidP="022E671F">
            <w:pPr>
              <w:pStyle w:val="ListParagraph"/>
              <w:ind w:left="0"/>
              <w:jc w:val="center"/>
              <w:outlineLvl w:val="0"/>
              <w:rPr>
                <w:color w:val="FFFFFF" w:themeColor="background1"/>
                <w:sz w:val="20"/>
                <w:szCs w:val="20"/>
              </w:rPr>
            </w:pPr>
            <w:r w:rsidRPr="022E671F">
              <w:rPr>
                <w:sz w:val="20"/>
                <w:szCs w:val="20"/>
              </w:rPr>
              <w:t>IS</w:t>
            </w:r>
          </w:p>
        </w:tc>
        <w:tc>
          <w:tcPr>
            <w:tcW w:w="3302" w:type="dxa"/>
          </w:tcPr>
          <w:p w14:paraId="5EC9E44E" w14:textId="12EC27AD" w:rsidR="00365CCC" w:rsidRPr="007050F5" w:rsidRDefault="16A31E04" w:rsidP="022E671F">
            <w:pPr>
              <w:pStyle w:val="ListParagraph"/>
              <w:spacing w:line="259" w:lineRule="auto"/>
              <w:ind w:left="0"/>
              <w:rPr>
                <w:color w:val="000000" w:themeColor="text1"/>
                <w:sz w:val="20"/>
                <w:szCs w:val="20"/>
              </w:rPr>
            </w:pPr>
            <w:r w:rsidRPr="6F63B97A">
              <w:rPr>
                <w:b/>
                <w:bCs/>
                <w:color w:val="000000" w:themeColor="text1"/>
                <w:sz w:val="20"/>
                <w:szCs w:val="20"/>
              </w:rPr>
              <w:t>Indicator 1.2.2</w:t>
            </w:r>
            <w:r w:rsidRPr="6F63B97A">
              <w:rPr>
                <w:color w:val="000000" w:themeColor="text1"/>
                <w:sz w:val="20"/>
                <w:szCs w:val="20"/>
              </w:rPr>
              <w:t xml:space="preserve"> is under</w:t>
            </w:r>
            <w:r w:rsidR="0E82D8E5" w:rsidRPr="6F63B97A">
              <w:rPr>
                <w:color w:val="000000" w:themeColor="text1"/>
                <w:sz w:val="20"/>
                <w:szCs w:val="20"/>
              </w:rPr>
              <w:t xml:space="preserve"> </w:t>
            </w:r>
          </w:p>
          <w:p w14:paraId="2C83BC95" w14:textId="50C011F5" w:rsidR="00365CCC" w:rsidRPr="007050F5" w:rsidRDefault="0A525622" w:rsidP="022E671F">
            <w:pPr>
              <w:pStyle w:val="ListParagraph"/>
              <w:spacing w:line="259" w:lineRule="auto"/>
              <w:ind w:left="0"/>
              <w:rPr>
                <w:color w:val="000000" w:themeColor="text1"/>
                <w:sz w:val="20"/>
                <w:szCs w:val="20"/>
              </w:rPr>
            </w:pPr>
            <w:r w:rsidRPr="6F63B97A">
              <w:rPr>
                <w:color w:val="000000" w:themeColor="text1"/>
                <w:sz w:val="20"/>
                <w:szCs w:val="20"/>
              </w:rPr>
              <w:t>Implementation</w:t>
            </w:r>
            <w:r w:rsidR="0E82D8E5" w:rsidRPr="6F63B97A">
              <w:rPr>
                <w:color w:val="000000" w:themeColor="text1"/>
                <w:sz w:val="20"/>
                <w:szCs w:val="20"/>
              </w:rPr>
              <w:t>. More p</w:t>
            </w:r>
            <w:r w:rsidR="7066F8CA" w:rsidRPr="6F63B97A">
              <w:rPr>
                <w:color w:val="000000" w:themeColor="text1"/>
                <w:sz w:val="20"/>
                <w:szCs w:val="20"/>
              </w:rPr>
              <w:t>rogress of this indicator will be</w:t>
            </w:r>
            <w:r w:rsidR="74BBA8E3" w:rsidRPr="6F63B97A">
              <w:rPr>
                <w:color w:val="000000" w:themeColor="text1"/>
                <w:sz w:val="20"/>
                <w:szCs w:val="20"/>
              </w:rPr>
              <w:t xml:space="preserve"> </w:t>
            </w:r>
            <w:r w:rsidR="7066F8CA" w:rsidRPr="6F63B97A">
              <w:rPr>
                <w:color w:val="000000" w:themeColor="text1"/>
                <w:sz w:val="20"/>
                <w:szCs w:val="20"/>
              </w:rPr>
              <w:t xml:space="preserve">visible in </w:t>
            </w:r>
            <w:r w:rsidR="653DCEF9" w:rsidRPr="6F63B97A">
              <w:rPr>
                <w:color w:val="000000" w:themeColor="text1"/>
                <w:sz w:val="20"/>
                <w:szCs w:val="20"/>
              </w:rPr>
              <w:t>FY26,</w:t>
            </w:r>
            <w:r w:rsidR="7066F8CA" w:rsidRPr="6F63B97A">
              <w:rPr>
                <w:color w:val="000000" w:themeColor="text1"/>
                <w:sz w:val="20"/>
                <w:szCs w:val="20"/>
              </w:rPr>
              <w:t xml:space="preserve"> subjected to the development of the 10 ICI Subproject capacity buildings plans.</w:t>
            </w:r>
          </w:p>
        </w:tc>
      </w:tr>
      <w:tr w:rsidR="00365CCC" w:rsidRPr="00F54554" w14:paraId="5F965BD2" w14:textId="77777777" w:rsidTr="74172A5F">
        <w:trPr>
          <w:trHeight w:val="254"/>
          <w:jc w:val="center"/>
        </w:trPr>
        <w:tc>
          <w:tcPr>
            <w:tcW w:w="14359" w:type="dxa"/>
            <w:gridSpan w:val="5"/>
            <w:shd w:val="clear" w:color="auto" w:fill="BFBFBF" w:themeFill="background1" w:themeFillShade="BF"/>
          </w:tcPr>
          <w:p w14:paraId="2786206A" w14:textId="77777777" w:rsidR="00365CCC" w:rsidRPr="007050F5" w:rsidRDefault="03018933" w:rsidP="022E671F">
            <w:pPr>
              <w:pStyle w:val="ListParagraph"/>
              <w:ind w:left="0"/>
              <w:outlineLvl w:val="0"/>
              <w:rPr>
                <w:b/>
                <w:bCs/>
                <w:color w:val="FFFFFF" w:themeColor="background1"/>
                <w:sz w:val="20"/>
                <w:szCs w:val="20"/>
              </w:rPr>
            </w:pPr>
            <w:r w:rsidRPr="022E671F">
              <w:rPr>
                <w:b/>
                <w:bCs/>
                <w:sz w:val="20"/>
                <w:szCs w:val="20"/>
              </w:rPr>
              <w:t>OUTCOME 2.1: IP and LC capacity substantially strengthened within and beyond ICI subproject geographies.</w:t>
            </w:r>
          </w:p>
        </w:tc>
      </w:tr>
      <w:tr w:rsidR="00365CCC" w:rsidRPr="00F54554" w14:paraId="35361BDB" w14:textId="77777777" w:rsidTr="74172A5F">
        <w:trPr>
          <w:trHeight w:val="254"/>
          <w:jc w:val="center"/>
        </w:trPr>
        <w:tc>
          <w:tcPr>
            <w:tcW w:w="1838" w:type="dxa"/>
          </w:tcPr>
          <w:p w14:paraId="264D74E9" w14:textId="77777777" w:rsidR="00365CCC" w:rsidRPr="00956174"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2.1.1.: </w:t>
            </w:r>
            <w:r w:rsidRPr="022E671F">
              <w:rPr>
                <w:color w:val="000000" w:themeColor="text1"/>
                <w:sz w:val="20"/>
                <w:szCs w:val="20"/>
              </w:rPr>
              <w:t>Number of Curricula designed</w:t>
            </w:r>
            <w:r>
              <w:br/>
            </w:r>
          </w:p>
        </w:tc>
        <w:tc>
          <w:tcPr>
            <w:tcW w:w="1823" w:type="dxa"/>
          </w:tcPr>
          <w:p w14:paraId="048ADE86" w14:textId="77777777" w:rsidR="00365CCC" w:rsidRPr="00956174"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2.1.1.: </w:t>
            </w:r>
            <w:r w:rsidRPr="022E671F">
              <w:rPr>
                <w:color w:val="000000" w:themeColor="text1"/>
                <w:sz w:val="20"/>
                <w:szCs w:val="20"/>
              </w:rPr>
              <w:t>1 Curriculum designed</w:t>
            </w:r>
          </w:p>
        </w:tc>
        <w:tc>
          <w:tcPr>
            <w:tcW w:w="5873" w:type="dxa"/>
          </w:tcPr>
          <w:p w14:paraId="39082E80" w14:textId="7AB7D2A7" w:rsidR="00365CCC" w:rsidRPr="00956174" w:rsidRDefault="326F9666" w:rsidP="43E7016F">
            <w:pPr>
              <w:pStyle w:val="ListParagraph"/>
              <w:ind w:left="0"/>
              <w:outlineLvl w:val="0"/>
              <w:rPr>
                <w:color w:val="000000" w:themeColor="text1"/>
                <w:sz w:val="20"/>
                <w:szCs w:val="20"/>
              </w:rPr>
            </w:pPr>
            <w:r w:rsidRPr="74172A5F">
              <w:rPr>
                <w:color w:val="000000" w:themeColor="text1"/>
                <w:sz w:val="20"/>
                <w:szCs w:val="20"/>
              </w:rPr>
              <w:t>16% and ongoing</w:t>
            </w:r>
          </w:p>
          <w:p w14:paraId="540764E7" w14:textId="46C4BCF8" w:rsidR="00365CCC" w:rsidRPr="00956174" w:rsidRDefault="00365CCC" w:rsidP="43E7016F">
            <w:pPr>
              <w:pStyle w:val="ListParagraph"/>
              <w:ind w:left="0"/>
              <w:outlineLvl w:val="0"/>
              <w:rPr>
                <w:color w:val="000000" w:themeColor="text1"/>
                <w:sz w:val="20"/>
                <w:szCs w:val="20"/>
              </w:rPr>
            </w:pPr>
          </w:p>
          <w:p w14:paraId="330E4370" w14:textId="101BD4FF" w:rsidR="00365CCC" w:rsidRPr="00956174" w:rsidRDefault="73EF8B94" w:rsidP="022E671F">
            <w:pPr>
              <w:pStyle w:val="ListParagraph"/>
              <w:ind w:left="0"/>
              <w:outlineLvl w:val="0"/>
              <w:rPr>
                <w:color w:val="000000" w:themeColor="text1"/>
                <w:sz w:val="20"/>
                <w:szCs w:val="20"/>
              </w:rPr>
            </w:pPr>
            <w:r w:rsidRPr="022E671F">
              <w:rPr>
                <w:color w:val="000000" w:themeColor="text1"/>
                <w:sz w:val="20"/>
                <w:szCs w:val="20"/>
              </w:rPr>
              <w:t>1 out of 6 ICI</w:t>
            </w:r>
            <w:r w:rsidRPr="022E671F" w:rsidDel="5AAF4D1F">
              <w:rPr>
                <w:color w:val="000000" w:themeColor="text1"/>
                <w:sz w:val="20"/>
                <w:szCs w:val="20"/>
              </w:rPr>
              <w:t xml:space="preserve"> </w:t>
            </w:r>
            <w:r w:rsidR="514B8BB1" w:rsidRPr="022E671F">
              <w:rPr>
                <w:color w:val="000000" w:themeColor="text1"/>
                <w:sz w:val="20"/>
                <w:szCs w:val="20"/>
              </w:rPr>
              <w:t xml:space="preserve">learning </w:t>
            </w:r>
            <w:r w:rsidR="18531519" w:rsidRPr="7A422CA5">
              <w:rPr>
                <w:color w:val="000000" w:themeColor="text1"/>
                <w:sz w:val="20"/>
                <w:szCs w:val="20"/>
              </w:rPr>
              <w:t>modules</w:t>
            </w:r>
            <w:r w:rsidR="514B8BB1" w:rsidRPr="022E671F">
              <w:rPr>
                <w:color w:val="000000" w:themeColor="text1"/>
                <w:sz w:val="20"/>
                <w:szCs w:val="20"/>
              </w:rPr>
              <w:t xml:space="preserve"> on IPLCs, Gender, and Biodiversity Linkages</w:t>
            </w:r>
            <w:r w:rsidR="69277E8E" w:rsidRPr="022E671F">
              <w:rPr>
                <w:color w:val="000000" w:themeColor="text1"/>
                <w:sz w:val="20"/>
                <w:szCs w:val="20"/>
              </w:rPr>
              <w:t xml:space="preserve"> developed and</w:t>
            </w:r>
            <w:r w:rsidR="514B8BB1" w:rsidRPr="022E671F">
              <w:rPr>
                <w:color w:val="000000" w:themeColor="text1"/>
                <w:sz w:val="20"/>
                <w:szCs w:val="20"/>
              </w:rPr>
              <w:t xml:space="preserve"> now publicly accessible on the </w:t>
            </w:r>
            <w:hyperlink r:id="rId114">
              <w:r w:rsidR="514B8BB1" w:rsidRPr="022E671F">
                <w:rPr>
                  <w:rStyle w:val="Hyperlink"/>
                  <w:sz w:val="20"/>
                  <w:szCs w:val="20"/>
                </w:rPr>
                <w:t xml:space="preserve">UNDP </w:t>
              </w:r>
              <w:r w:rsidR="514B8BB1" w:rsidRPr="022E671F">
                <w:rPr>
                  <w:rStyle w:val="Hyperlink"/>
                  <w:sz w:val="20"/>
                  <w:szCs w:val="20"/>
                </w:rPr>
                <w:lastRenderedPageBreak/>
                <w:t>Learning for Nature platform.</w:t>
              </w:r>
            </w:hyperlink>
            <w:r w:rsidR="514B8BB1" w:rsidRPr="022E671F">
              <w:rPr>
                <w:color w:val="000000" w:themeColor="text1"/>
                <w:sz w:val="20"/>
                <w:szCs w:val="20"/>
              </w:rPr>
              <w:t xml:space="preserve">, </w:t>
            </w:r>
            <w:r w:rsidR="5B9F91C5" w:rsidRPr="022E671F">
              <w:rPr>
                <w:color w:val="000000" w:themeColor="text1"/>
                <w:sz w:val="20"/>
                <w:szCs w:val="20"/>
              </w:rPr>
              <w:t xml:space="preserve">with </w:t>
            </w:r>
            <w:r w:rsidR="5B9F91C5" w:rsidRPr="022E671F">
              <w:rPr>
                <w:sz w:val="20"/>
                <w:szCs w:val="20"/>
              </w:rPr>
              <w:t>361 (29.30%) out of 1,232</w:t>
            </w:r>
            <w:r w:rsidR="5B9F91C5" w:rsidRPr="022E671F">
              <w:rPr>
                <w:color w:val="000000" w:themeColor="text1"/>
                <w:sz w:val="20"/>
                <w:szCs w:val="20"/>
              </w:rPr>
              <w:t xml:space="preserve"> enrolled </w:t>
            </w:r>
            <w:r w:rsidR="4EB54870" w:rsidRPr="022E671F">
              <w:rPr>
                <w:color w:val="000000" w:themeColor="text1"/>
                <w:sz w:val="20"/>
                <w:szCs w:val="20"/>
              </w:rPr>
              <w:t>participants having</w:t>
            </w:r>
            <w:r w:rsidR="5B9F91C5" w:rsidRPr="022E671F">
              <w:rPr>
                <w:color w:val="000000" w:themeColor="text1"/>
                <w:sz w:val="20"/>
                <w:szCs w:val="20"/>
              </w:rPr>
              <w:t xml:space="preserve"> completed the course</w:t>
            </w:r>
            <w:r w:rsidR="1C00D0FB" w:rsidRPr="022E671F">
              <w:rPr>
                <w:color w:val="000000" w:themeColor="text1"/>
                <w:sz w:val="20"/>
                <w:szCs w:val="20"/>
              </w:rPr>
              <w:t>.</w:t>
            </w:r>
            <w:r w:rsidR="514B8BB1" w:rsidRPr="022E671F">
              <w:rPr>
                <w:color w:val="000000" w:themeColor="text1"/>
                <w:sz w:val="20"/>
                <w:szCs w:val="20"/>
              </w:rPr>
              <w:t xml:space="preserve"> </w:t>
            </w:r>
            <w:r w:rsidR="068D2F83" w:rsidRPr="022E671F">
              <w:rPr>
                <w:color w:val="000000" w:themeColor="text1"/>
                <w:sz w:val="20"/>
                <w:szCs w:val="20"/>
              </w:rPr>
              <w:t>Furthermore, 268 participants (36.2%) indicated that they self-identify as Indigenous.</w:t>
            </w:r>
          </w:p>
          <w:p w14:paraId="1916DB60" w14:textId="7D7D66D7" w:rsidR="00365CCC" w:rsidRPr="00956174" w:rsidRDefault="00365CCC" w:rsidP="022E671F">
            <w:pPr>
              <w:pStyle w:val="ListParagraph"/>
              <w:ind w:left="0"/>
              <w:outlineLvl w:val="0"/>
              <w:rPr>
                <w:color w:val="000000" w:themeColor="text1"/>
                <w:sz w:val="20"/>
                <w:szCs w:val="20"/>
              </w:rPr>
            </w:pPr>
          </w:p>
          <w:p w14:paraId="0323A863" w14:textId="2818520F" w:rsidR="00365CCC" w:rsidRPr="00956174" w:rsidRDefault="1ABF7C53" w:rsidP="022E671F">
            <w:pPr>
              <w:pStyle w:val="ListParagraph"/>
              <w:keepNext/>
              <w:ind w:left="0"/>
              <w:outlineLvl w:val="0"/>
              <w:rPr>
                <w:color w:val="000000" w:themeColor="text1"/>
                <w:sz w:val="20"/>
                <w:szCs w:val="20"/>
              </w:rPr>
            </w:pPr>
            <w:r w:rsidRPr="022E671F">
              <w:rPr>
                <w:color w:val="000000" w:themeColor="text1"/>
                <w:sz w:val="20"/>
                <w:szCs w:val="20"/>
              </w:rPr>
              <w:t>In addition, ICI GSC has reaffirmed the topics for the learning modules of the Makanisi Learning Academy on Component 2 in the ICI 2nd In person GSC Meeting held in Cali Colombia on 17</w:t>
            </w:r>
            <w:r w:rsidR="4029266C" w:rsidRPr="022E671F">
              <w:rPr>
                <w:color w:val="000000" w:themeColor="text1"/>
                <w:sz w:val="20"/>
                <w:szCs w:val="20"/>
              </w:rPr>
              <w:t>th October</w:t>
            </w:r>
            <w:r w:rsidRPr="022E671F">
              <w:rPr>
                <w:color w:val="000000" w:themeColor="text1"/>
                <w:sz w:val="20"/>
                <w:szCs w:val="20"/>
              </w:rPr>
              <w:t xml:space="preserve"> 2024</w:t>
            </w:r>
            <w:r w:rsidR="3721C0ED" w:rsidRPr="022E671F">
              <w:rPr>
                <w:color w:val="000000" w:themeColor="text1"/>
                <w:sz w:val="20"/>
                <w:szCs w:val="20"/>
              </w:rPr>
              <w:t xml:space="preserve">. Furthermore, </w:t>
            </w:r>
            <w:r w:rsidRPr="022E671F">
              <w:rPr>
                <w:color w:val="000000" w:themeColor="text1"/>
                <w:sz w:val="20"/>
                <w:szCs w:val="20"/>
              </w:rPr>
              <w:t>ICI GSC recommended the expansion of learning modules into Thai, Nepali, and Swahili, and requests that the PMU, in consultation with GSC, prioritize the language options when more information regarding the budget is available.</w:t>
            </w:r>
          </w:p>
          <w:p w14:paraId="5E875FEB" w14:textId="673B1A6C" w:rsidR="00365CCC" w:rsidRPr="00956174" w:rsidRDefault="00365CCC" w:rsidP="022E671F">
            <w:pPr>
              <w:pStyle w:val="ListParagraph"/>
              <w:ind w:left="0"/>
              <w:outlineLvl w:val="0"/>
              <w:rPr>
                <w:color w:val="000000" w:themeColor="text1"/>
                <w:sz w:val="20"/>
                <w:szCs w:val="20"/>
              </w:rPr>
            </w:pPr>
          </w:p>
        </w:tc>
        <w:tc>
          <w:tcPr>
            <w:tcW w:w="1523" w:type="dxa"/>
          </w:tcPr>
          <w:p w14:paraId="0A779EC7" w14:textId="7743C6B2" w:rsidR="00365CCC" w:rsidRPr="00956174" w:rsidRDefault="61683830" w:rsidP="022E671F">
            <w:pPr>
              <w:pStyle w:val="ListParagraph"/>
              <w:ind w:left="0"/>
              <w:jc w:val="center"/>
              <w:outlineLvl w:val="0"/>
              <w:rPr>
                <w:sz w:val="20"/>
                <w:szCs w:val="20"/>
              </w:rPr>
            </w:pPr>
            <w:r w:rsidRPr="022E671F">
              <w:rPr>
                <w:sz w:val="20"/>
                <w:szCs w:val="20"/>
              </w:rPr>
              <w:lastRenderedPageBreak/>
              <w:t>IS</w:t>
            </w:r>
          </w:p>
        </w:tc>
        <w:tc>
          <w:tcPr>
            <w:tcW w:w="3302" w:type="dxa"/>
          </w:tcPr>
          <w:p w14:paraId="69F458A3" w14:textId="2682FA54" w:rsidR="00365CCC" w:rsidRPr="00956174" w:rsidRDefault="1AA716FE" w:rsidP="022E671F">
            <w:pPr>
              <w:pStyle w:val="ListParagraph"/>
              <w:ind w:left="0"/>
              <w:outlineLvl w:val="0"/>
              <w:rPr>
                <w:color w:val="000000" w:themeColor="text1"/>
                <w:sz w:val="20"/>
                <w:szCs w:val="20"/>
              </w:rPr>
            </w:pPr>
            <w:r w:rsidRPr="6F63B97A">
              <w:rPr>
                <w:b/>
                <w:bCs/>
                <w:color w:val="000000" w:themeColor="text1"/>
                <w:sz w:val="20"/>
                <w:szCs w:val="20"/>
              </w:rPr>
              <w:t>Indicator 2.1.1</w:t>
            </w:r>
            <w:r w:rsidRPr="6F63B97A">
              <w:rPr>
                <w:color w:val="000000" w:themeColor="text1"/>
                <w:sz w:val="20"/>
                <w:szCs w:val="20"/>
              </w:rPr>
              <w:t xml:space="preserve"> is under i</w:t>
            </w:r>
            <w:r w:rsidR="6B11ACDB" w:rsidRPr="6F63B97A">
              <w:rPr>
                <w:color w:val="000000" w:themeColor="text1"/>
                <w:sz w:val="20"/>
                <w:szCs w:val="20"/>
              </w:rPr>
              <w:t>mplement</w:t>
            </w:r>
            <w:r w:rsidR="04E8CE92" w:rsidRPr="6F63B97A">
              <w:rPr>
                <w:color w:val="000000" w:themeColor="text1"/>
                <w:sz w:val="20"/>
                <w:szCs w:val="20"/>
              </w:rPr>
              <w:t>ation</w:t>
            </w:r>
            <w:r w:rsidR="6B11ACDB" w:rsidRPr="6F63B97A">
              <w:rPr>
                <w:color w:val="000000" w:themeColor="text1"/>
                <w:sz w:val="20"/>
                <w:szCs w:val="20"/>
              </w:rPr>
              <w:t xml:space="preserve">. To expand learning opportunities, UNDP promoted the course through their Learning for </w:t>
            </w:r>
            <w:r w:rsidR="6B11ACDB" w:rsidRPr="6F63B97A">
              <w:rPr>
                <w:color w:val="000000" w:themeColor="text1"/>
                <w:sz w:val="20"/>
                <w:szCs w:val="20"/>
              </w:rPr>
              <w:lastRenderedPageBreak/>
              <w:t>Nature February’s newsletter</w:t>
            </w:r>
            <w:r w:rsidR="6B11ACDB" w:rsidRPr="6F63B97A">
              <w:rPr>
                <w:sz w:val="20"/>
                <w:szCs w:val="20"/>
              </w:rPr>
              <w:t xml:space="preserve">. </w:t>
            </w:r>
            <w:r w:rsidR="489C348E" w:rsidRPr="6F63B97A">
              <w:rPr>
                <w:color w:val="000000" w:themeColor="text1"/>
                <w:sz w:val="20"/>
                <w:szCs w:val="20"/>
              </w:rPr>
              <w:t xml:space="preserve">Additionally, discussions took place to explore the possibility of also having the ICI learning modules at the </w:t>
            </w:r>
            <w:hyperlink r:id="rId115">
              <w:r w:rsidR="489C348E" w:rsidRPr="6F63B97A">
                <w:rPr>
                  <w:rStyle w:val="Hyperlink"/>
                  <w:sz w:val="20"/>
                  <w:szCs w:val="20"/>
                </w:rPr>
                <w:t>IUCN Learning Academy</w:t>
              </w:r>
            </w:hyperlink>
            <w:r w:rsidR="6B11ACDB" w:rsidRPr="6F63B97A">
              <w:rPr>
                <w:sz w:val="20"/>
                <w:szCs w:val="20"/>
              </w:rPr>
              <w:t xml:space="preserve">. </w:t>
            </w:r>
            <w:r w:rsidR="274FE038" w:rsidRPr="6F63B97A">
              <w:rPr>
                <w:color w:val="000000" w:themeColor="text1"/>
                <w:sz w:val="20"/>
                <w:szCs w:val="20"/>
              </w:rPr>
              <w:t>To build on this momentum</w:t>
            </w:r>
            <w:r w:rsidR="6B11ACDB" w:rsidRPr="6F63B97A">
              <w:rPr>
                <w:sz w:val="20"/>
                <w:szCs w:val="20"/>
              </w:rPr>
              <w:t xml:space="preserve">, IUCN has developed Terms of Reference and engaged two indigenous consultants to create two additional modules: (1) </w:t>
            </w:r>
            <w:r w:rsidR="6B11ACDB" w:rsidRPr="6F63B97A">
              <w:rPr>
                <w:i/>
                <w:iCs/>
                <w:sz w:val="20"/>
                <w:szCs w:val="20"/>
              </w:rPr>
              <w:t>Project Cycle &amp; Results-Based Management Frameworks</w:t>
            </w:r>
            <w:r w:rsidR="6B11ACDB" w:rsidRPr="6F63B97A">
              <w:rPr>
                <w:sz w:val="20"/>
                <w:szCs w:val="20"/>
              </w:rPr>
              <w:t xml:space="preserve">, and (2) </w:t>
            </w:r>
            <w:r w:rsidR="6B11ACDB" w:rsidRPr="6F63B97A">
              <w:rPr>
                <w:i/>
                <w:iCs/>
                <w:sz w:val="20"/>
                <w:szCs w:val="20"/>
              </w:rPr>
              <w:t>Indigenous Governance Systems and Institutional Strengthening</w:t>
            </w:r>
            <w:r w:rsidR="6B11ACDB" w:rsidRPr="6F63B97A">
              <w:rPr>
                <w:sz w:val="20"/>
                <w:szCs w:val="20"/>
              </w:rPr>
              <w:t xml:space="preserve">. </w:t>
            </w:r>
            <w:r w:rsidR="5BA77D32" w:rsidRPr="6F63B97A">
              <w:rPr>
                <w:color w:val="000000" w:themeColor="text1"/>
                <w:sz w:val="20"/>
                <w:szCs w:val="20"/>
              </w:rPr>
              <w:t>An initial planning meeting has been held to guide the development process for these upcoming modules. The first draft of the learning modules is expected to be completed by July 2025.</w:t>
            </w:r>
          </w:p>
          <w:p w14:paraId="77D30779" w14:textId="39B3EC62" w:rsidR="00365CCC" w:rsidRPr="00956174" w:rsidRDefault="00365CCC" w:rsidP="022E671F">
            <w:pPr>
              <w:pStyle w:val="ListParagraph"/>
              <w:ind w:left="0"/>
              <w:outlineLvl w:val="0"/>
              <w:rPr>
                <w:color w:val="000000" w:themeColor="text1"/>
                <w:sz w:val="20"/>
                <w:szCs w:val="20"/>
              </w:rPr>
            </w:pPr>
          </w:p>
          <w:p w14:paraId="300B2D60" w14:textId="5134676B" w:rsidR="00365CCC" w:rsidRPr="00956174" w:rsidRDefault="2C5FA141" w:rsidP="022E671F">
            <w:pPr>
              <w:pStyle w:val="ListParagraph"/>
              <w:ind w:left="0"/>
              <w:outlineLvl w:val="0"/>
              <w:rPr>
                <w:color w:val="000000" w:themeColor="text1"/>
                <w:sz w:val="20"/>
                <w:szCs w:val="20"/>
              </w:rPr>
            </w:pPr>
            <w:r w:rsidRPr="022E671F">
              <w:rPr>
                <w:color w:val="000000" w:themeColor="text1"/>
                <w:sz w:val="20"/>
                <w:szCs w:val="20"/>
              </w:rPr>
              <w:t xml:space="preserve">In addition, CI is advancing the development of two learning modules: one on Indigenous Negotiations and the other on International Environmental Policy Negotiations with a focus on the Minamata Convention. The TORs for the Indigenous Negotiations module are in the final stage, with a consultant expected to be onboarded in Q4FY25. The module will be initially available in English, followed by French and Spanish translations. For the Minamata Convention module, CI is finalizing the ToRs and has engaged with key stakeholders, including the Minamata Convention Secretariat and academic representatives, to refine the content. This module will be developed in Spanish first, followed by French and English translations. </w:t>
            </w:r>
            <w:r w:rsidRPr="022E671F">
              <w:rPr>
                <w:color w:val="000000" w:themeColor="text1"/>
                <w:sz w:val="20"/>
                <w:szCs w:val="20"/>
              </w:rPr>
              <w:lastRenderedPageBreak/>
              <w:t>The ToRs for both learning modules will be available on the ICI SharePoint drive.</w:t>
            </w:r>
          </w:p>
          <w:p w14:paraId="2A12FB0E" w14:textId="4D22339F" w:rsidR="00365CCC" w:rsidRPr="00956174" w:rsidRDefault="00365CCC" w:rsidP="022E671F">
            <w:pPr>
              <w:pStyle w:val="ListParagraph"/>
              <w:ind w:left="0"/>
              <w:outlineLvl w:val="0"/>
              <w:rPr>
                <w:color w:val="000000" w:themeColor="text1"/>
                <w:sz w:val="20"/>
                <w:szCs w:val="20"/>
              </w:rPr>
            </w:pPr>
          </w:p>
        </w:tc>
      </w:tr>
      <w:tr w:rsidR="00365CCC" w:rsidRPr="00F54554" w14:paraId="643D1BE1" w14:textId="77777777" w:rsidTr="74172A5F">
        <w:trPr>
          <w:trHeight w:val="254"/>
          <w:jc w:val="center"/>
        </w:trPr>
        <w:tc>
          <w:tcPr>
            <w:tcW w:w="1838" w:type="dxa"/>
          </w:tcPr>
          <w:p w14:paraId="77D77D3E" w14:textId="77777777" w:rsidR="00365CCC" w:rsidRPr="007050F5"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lastRenderedPageBreak/>
              <w:t xml:space="preserve">Output Indicator 2.1.2.: </w:t>
            </w:r>
            <w:r w:rsidRPr="022E671F">
              <w:rPr>
                <w:color w:val="000000" w:themeColor="text1"/>
                <w:sz w:val="20"/>
                <w:szCs w:val="20"/>
              </w:rPr>
              <w:t>Number of Learning Academies established</w:t>
            </w:r>
            <w:r>
              <w:br/>
            </w:r>
          </w:p>
        </w:tc>
        <w:tc>
          <w:tcPr>
            <w:tcW w:w="1823" w:type="dxa"/>
          </w:tcPr>
          <w:p w14:paraId="20ECA7D0" w14:textId="77777777" w:rsidR="00365CCC" w:rsidRPr="007050F5"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2.1.2.: </w:t>
            </w:r>
            <w:r w:rsidRPr="022E671F">
              <w:rPr>
                <w:color w:val="000000" w:themeColor="text1"/>
                <w:sz w:val="20"/>
                <w:szCs w:val="20"/>
              </w:rPr>
              <w:t>1 Learning Academy established</w:t>
            </w:r>
          </w:p>
        </w:tc>
        <w:tc>
          <w:tcPr>
            <w:tcW w:w="5873" w:type="dxa"/>
          </w:tcPr>
          <w:p w14:paraId="4C8616F7" w14:textId="00258895" w:rsidR="00365CCC" w:rsidRPr="007050F5" w:rsidRDefault="5BB54DF6"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rPr>
              <w:t xml:space="preserve">100% and ongoing </w:t>
            </w:r>
          </w:p>
          <w:p w14:paraId="4B91E001" w14:textId="217F2255" w:rsidR="00365CCC" w:rsidRPr="007050F5" w:rsidRDefault="00365CCC" w:rsidP="74172A5F">
            <w:pPr>
              <w:rPr>
                <w:rFonts w:asciiTheme="minorHAnsi" w:eastAsiaTheme="minorEastAsia" w:hAnsiTheme="minorHAnsi" w:cstheme="minorBidi"/>
                <w:color w:val="000000" w:themeColor="text1"/>
                <w:sz w:val="20"/>
                <w:szCs w:val="20"/>
              </w:rPr>
            </w:pPr>
          </w:p>
          <w:p w14:paraId="768657A7" w14:textId="06BD0EA6" w:rsidR="00365CCC" w:rsidRPr="007050F5" w:rsidRDefault="508DD470" w:rsidP="022E671F">
            <w:pPr>
              <w:rPr>
                <w:rFonts w:asciiTheme="minorHAnsi" w:eastAsiaTheme="minorEastAsia" w:hAnsiTheme="minorHAnsi" w:cstheme="minorBidi"/>
                <w:sz w:val="20"/>
                <w:szCs w:val="20"/>
              </w:rPr>
            </w:pPr>
            <w:r w:rsidRPr="022E671F">
              <w:rPr>
                <w:rFonts w:asciiTheme="minorHAnsi" w:eastAsiaTheme="minorEastAsia" w:hAnsiTheme="minorHAnsi" w:cstheme="minorBidi"/>
                <w:color w:val="000000" w:themeColor="text1"/>
                <w:sz w:val="20"/>
                <w:szCs w:val="20"/>
              </w:rPr>
              <w:t xml:space="preserve">ICI Learning Academy is undergoing the establishment process. </w:t>
            </w:r>
            <w:r w:rsidR="49132DFB" w:rsidRPr="022E671F">
              <w:rPr>
                <w:rFonts w:asciiTheme="minorHAnsi" w:eastAsiaTheme="minorEastAsia" w:hAnsiTheme="minorHAnsi" w:cstheme="minorBidi"/>
                <w:color w:val="000000" w:themeColor="text1"/>
                <w:sz w:val="20"/>
                <w:szCs w:val="20"/>
              </w:rPr>
              <w:t>In addition, t</w:t>
            </w:r>
            <w:r w:rsidR="6510DA2E" w:rsidRPr="022E671F">
              <w:rPr>
                <w:rFonts w:asciiTheme="minorHAnsi" w:eastAsiaTheme="minorEastAsia" w:hAnsiTheme="minorHAnsi" w:cstheme="minorBidi"/>
                <w:color w:val="000000" w:themeColor="text1"/>
                <w:sz w:val="20"/>
                <w:szCs w:val="20"/>
              </w:rPr>
              <w:t xml:space="preserve">o support the branding and promotion of the Makanisi Learning Academy, IUCN engaged an Indigenous Lingala consultant. As part of the process, IUCN facilitated a virtual </w:t>
            </w:r>
            <w:hyperlink r:id="rId116">
              <w:r w:rsidR="6510DA2E" w:rsidRPr="022E671F">
                <w:rPr>
                  <w:rStyle w:val="Hyperlink"/>
                  <w:rFonts w:asciiTheme="minorHAnsi" w:eastAsiaTheme="minorEastAsia" w:hAnsiTheme="minorHAnsi" w:cstheme="minorBidi"/>
                  <w:sz w:val="20"/>
                  <w:szCs w:val="20"/>
                </w:rPr>
                <w:t>brainstorming workshop</w:t>
              </w:r>
            </w:hyperlink>
            <w:r w:rsidR="6510DA2E" w:rsidRPr="022E671F">
              <w:rPr>
                <w:rFonts w:asciiTheme="minorHAnsi" w:eastAsiaTheme="minorEastAsia" w:hAnsiTheme="minorHAnsi" w:cstheme="minorBidi"/>
                <w:color w:val="000000" w:themeColor="text1"/>
                <w:sz w:val="20"/>
                <w:szCs w:val="20"/>
              </w:rPr>
              <w:t xml:space="preserve"> with the ANAPAC team on January 22, 2025, to conceptualize the Academy, including a participatory review of logo design options. Following this, </w:t>
            </w:r>
            <w:r w:rsidR="797129E2" w:rsidRPr="022E671F">
              <w:rPr>
                <w:rFonts w:asciiTheme="minorHAnsi" w:eastAsiaTheme="minorEastAsia" w:hAnsiTheme="minorHAnsi" w:cstheme="minorBidi"/>
                <w:color w:val="000000" w:themeColor="text1"/>
                <w:sz w:val="20"/>
                <w:szCs w:val="20"/>
              </w:rPr>
              <w:t>d</w:t>
            </w:r>
            <w:r w:rsidR="797129E2" w:rsidRPr="022E671F">
              <w:rPr>
                <w:rFonts w:asciiTheme="minorHAnsi" w:eastAsiaTheme="minorEastAsia" w:hAnsiTheme="minorHAnsi" w:cstheme="minorBidi"/>
                <w:sz w:val="20"/>
                <w:szCs w:val="20"/>
              </w:rPr>
              <w:t xml:space="preserve">uring the ICI GSC meeting held on March 18, 2025, the Committee approved Option 2 as the </w:t>
            </w:r>
            <w:hyperlink r:id="rId117">
              <w:r w:rsidR="797129E2" w:rsidRPr="022E671F">
                <w:rPr>
                  <w:rStyle w:val="Hyperlink"/>
                  <w:rFonts w:asciiTheme="minorHAnsi" w:eastAsiaTheme="minorEastAsia" w:hAnsiTheme="minorHAnsi" w:cstheme="minorBidi"/>
                  <w:sz w:val="20"/>
                  <w:szCs w:val="20"/>
                </w:rPr>
                <w:t>official logo</w:t>
              </w:r>
            </w:hyperlink>
            <w:r w:rsidR="797129E2" w:rsidRPr="022E671F">
              <w:rPr>
                <w:rFonts w:asciiTheme="minorHAnsi" w:eastAsiaTheme="minorEastAsia" w:hAnsiTheme="minorHAnsi" w:cstheme="minorBidi"/>
                <w:sz w:val="20"/>
                <w:szCs w:val="20"/>
              </w:rPr>
              <w:t xml:space="preserve"> of the ICI Makanisi Learning Academy. </w:t>
            </w:r>
            <w:r w:rsidR="6510DA2E" w:rsidRPr="022E671F">
              <w:rPr>
                <w:rFonts w:asciiTheme="minorHAnsi" w:eastAsiaTheme="minorEastAsia" w:hAnsiTheme="minorHAnsi" w:cstheme="minorBidi"/>
                <w:color w:val="000000" w:themeColor="text1"/>
                <w:sz w:val="20"/>
                <w:szCs w:val="20"/>
              </w:rPr>
              <w:t>The chosen logo symbolizes a circle of knowledge, continuous learning, intergenerational transmission, and unity, while the tree in the design represents wisdom, rooted traditions, individual growth, connection to the land, community, and solidarity.</w:t>
            </w:r>
          </w:p>
          <w:p w14:paraId="31EEACCE" w14:textId="0BB41C8B" w:rsidR="00365CCC" w:rsidRPr="007050F5" w:rsidRDefault="00365CCC" w:rsidP="022E671F">
            <w:pPr>
              <w:outlineLvl w:val="0"/>
              <w:rPr>
                <w:rFonts w:asciiTheme="minorHAnsi" w:eastAsiaTheme="minorEastAsia" w:hAnsiTheme="minorHAnsi" w:cstheme="minorBidi"/>
                <w:color w:val="000000" w:themeColor="text1"/>
                <w:sz w:val="20"/>
                <w:szCs w:val="20"/>
              </w:rPr>
            </w:pPr>
          </w:p>
        </w:tc>
        <w:tc>
          <w:tcPr>
            <w:tcW w:w="1523" w:type="dxa"/>
          </w:tcPr>
          <w:p w14:paraId="2C68374D" w14:textId="5D52B11B" w:rsidR="00365CCC" w:rsidRPr="007050F5" w:rsidRDefault="6510DA2E" w:rsidP="022E671F">
            <w:pPr>
              <w:pStyle w:val="ListParagraph"/>
              <w:ind w:left="0"/>
              <w:jc w:val="center"/>
              <w:outlineLvl w:val="0"/>
              <w:rPr>
                <w:color w:val="000000" w:themeColor="text1"/>
                <w:sz w:val="20"/>
                <w:szCs w:val="20"/>
              </w:rPr>
            </w:pPr>
            <w:r w:rsidRPr="022E671F">
              <w:rPr>
                <w:color w:val="000000" w:themeColor="text1"/>
                <w:sz w:val="20"/>
                <w:szCs w:val="20"/>
              </w:rPr>
              <w:t>IS</w:t>
            </w:r>
          </w:p>
        </w:tc>
        <w:tc>
          <w:tcPr>
            <w:tcW w:w="3302" w:type="dxa"/>
          </w:tcPr>
          <w:p w14:paraId="7AE2002D" w14:textId="592122C4" w:rsidR="00365CCC" w:rsidRPr="007050F5" w:rsidRDefault="32480ED1" w:rsidP="022E671F">
            <w:pPr>
              <w:pStyle w:val="ListParagraph"/>
              <w:spacing w:line="259" w:lineRule="auto"/>
              <w:ind w:left="0"/>
              <w:outlineLvl w:val="0"/>
              <w:rPr>
                <w:color w:val="000000" w:themeColor="text1"/>
                <w:sz w:val="20"/>
                <w:szCs w:val="20"/>
              </w:rPr>
            </w:pPr>
            <w:r w:rsidRPr="6F63B97A">
              <w:rPr>
                <w:b/>
                <w:bCs/>
                <w:color w:val="000000" w:themeColor="text1"/>
                <w:sz w:val="20"/>
                <w:szCs w:val="20"/>
              </w:rPr>
              <w:t>Indicator 2.1.2</w:t>
            </w:r>
            <w:r w:rsidRPr="6F63B97A">
              <w:rPr>
                <w:color w:val="000000" w:themeColor="text1"/>
                <w:sz w:val="20"/>
                <w:szCs w:val="20"/>
              </w:rPr>
              <w:t xml:space="preserve"> is under </w:t>
            </w:r>
            <w:r w:rsidR="0215B27E" w:rsidRPr="43E7016F">
              <w:rPr>
                <w:color w:val="000000" w:themeColor="text1"/>
                <w:sz w:val="20"/>
                <w:szCs w:val="20"/>
              </w:rPr>
              <w:t>implemen</w:t>
            </w:r>
            <w:r w:rsidR="0D896477" w:rsidRPr="43E7016F">
              <w:rPr>
                <w:color w:val="000000" w:themeColor="text1"/>
                <w:sz w:val="20"/>
                <w:szCs w:val="20"/>
              </w:rPr>
              <w:t>tation</w:t>
            </w:r>
            <w:r w:rsidR="6CCD6E6B" w:rsidRPr="43E7016F">
              <w:rPr>
                <w:color w:val="000000" w:themeColor="text1"/>
                <w:sz w:val="20"/>
                <w:szCs w:val="20"/>
              </w:rPr>
              <w:t>.</w:t>
            </w:r>
            <w:r w:rsidR="74711183" w:rsidRPr="6F63B97A">
              <w:rPr>
                <w:color w:val="000000" w:themeColor="text1"/>
                <w:sz w:val="20"/>
                <w:szCs w:val="20"/>
              </w:rPr>
              <w:t xml:space="preserve"> The foundational elements of the Makanisi Learning Academy have been established, with the first learning module being live and accessible. The Academy is in the process of being fully operationalized as other remaining modules are under development.</w:t>
            </w:r>
          </w:p>
          <w:p w14:paraId="351E3DFE" w14:textId="537B2EF4" w:rsidR="00365CCC" w:rsidRPr="007050F5" w:rsidRDefault="00365CCC" w:rsidP="022E671F">
            <w:pPr>
              <w:pStyle w:val="ListParagraph"/>
              <w:ind w:left="0"/>
              <w:outlineLvl w:val="0"/>
              <w:rPr>
                <w:color w:val="000000" w:themeColor="text1"/>
                <w:sz w:val="20"/>
                <w:szCs w:val="20"/>
              </w:rPr>
            </w:pPr>
          </w:p>
        </w:tc>
      </w:tr>
      <w:tr w:rsidR="00365CCC" w:rsidRPr="00F54554" w14:paraId="5FDE4826" w14:textId="77777777" w:rsidTr="74172A5F">
        <w:trPr>
          <w:trHeight w:val="254"/>
          <w:jc w:val="center"/>
        </w:trPr>
        <w:tc>
          <w:tcPr>
            <w:tcW w:w="1838" w:type="dxa"/>
          </w:tcPr>
          <w:p w14:paraId="17636214" w14:textId="77777777" w:rsidR="00365CCC" w:rsidRPr="007E78C7"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Output Indicator 2.1.3.:</w:t>
            </w:r>
            <w:r w:rsidRPr="022E671F">
              <w:rPr>
                <w:color w:val="000000" w:themeColor="text1"/>
                <w:sz w:val="20"/>
                <w:szCs w:val="20"/>
              </w:rPr>
              <w:t xml:space="preserve"> Number of organizations supported</w:t>
            </w:r>
            <w:r>
              <w:br/>
            </w:r>
          </w:p>
        </w:tc>
        <w:tc>
          <w:tcPr>
            <w:tcW w:w="1823" w:type="dxa"/>
          </w:tcPr>
          <w:p w14:paraId="5AB65CDA" w14:textId="77777777" w:rsidR="00365CCC" w:rsidRPr="007E78C7"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2.1.3.: </w:t>
            </w:r>
            <w:r w:rsidRPr="022E671F">
              <w:rPr>
                <w:color w:val="000000" w:themeColor="text1"/>
                <w:sz w:val="20"/>
                <w:szCs w:val="20"/>
              </w:rPr>
              <w:t>10 ICI subproject lead organizations, at least 20 additional organizations</w:t>
            </w:r>
          </w:p>
        </w:tc>
        <w:tc>
          <w:tcPr>
            <w:tcW w:w="5873" w:type="dxa"/>
          </w:tcPr>
          <w:p w14:paraId="57DC39AC" w14:textId="61808313" w:rsidR="00365CCC" w:rsidRPr="007E78C7" w:rsidRDefault="22400879" w:rsidP="43E7016F">
            <w:pPr>
              <w:pStyle w:val="ListParagraph"/>
              <w:spacing w:line="259" w:lineRule="auto"/>
              <w:ind w:left="0"/>
              <w:rPr>
                <w:sz w:val="20"/>
                <w:szCs w:val="20"/>
              </w:rPr>
            </w:pPr>
            <w:r w:rsidRPr="74172A5F">
              <w:rPr>
                <w:sz w:val="20"/>
                <w:szCs w:val="20"/>
              </w:rPr>
              <w:t>0% and in</w:t>
            </w:r>
            <w:r w:rsidR="667486FB" w:rsidRPr="74172A5F">
              <w:rPr>
                <w:sz w:val="20"/>
                <w:szCs w:val="20"/>
              </w:rPr>
              <w:t xml:space="preserve"> progress</w:t>
            </w:r>
          </w:p>
          <w:p w14:paraId="4DC4FBD8" w14:textId="4D07AA57" w:rsidR="00365CCC" w:rsidRPr="007E78C7" w:rsidRDefault="00365CCC" w:rsidP="43E7016F">
            <w:pPr>
              <w:pStyle w:val="ListParagraph"/>
              <w:spacing w:line="259" w:lineRule="auto"/>
              <w:ind w:left="0"/>
              <w:rPr>
                <w:sz w:val="20"/>
                <w:szCs w:val="20"/>
              </w:rPr>
            </w:pPr>
          </w:p>
          <w:p w14:paraId="178563BD" w14:textId="4A9F2559" w:rsidR="00365CCC" w:rsidRPr="007E78C7" w:rsidRDefault="64D18237" w:rsidP="022E671F">
            <w:pPr>
              <w:pStyle w:val="ListParagraph"/>
              <w:spacing w:line="259" w:lineRule="auto"/>
              <w:ind w:left="0"/>
              <w:rPr>
                <w:sz w:val="20"/>
                <w:szCs w:val="20"/>
              </w:rPr>
            </w:pPr>
            <w:r w:rsidRPr="022E671F">
              <w:rPr>
                <w:sz w:val="20"/>
                <w:szCs w:val="20"/>
              </w:rPr>
              <w:t>During the reporting period, IUCN provided targeted technical support for the development, testing, and rollout of the ICI Makanisi Learning Academy’s first module, IPLCs, Gender, and Biodiversity Linkages.</w:t>
            </w:r>
            <w:r w:rsidR="7F564816" w:rsidRPr="022E671F">
              <w:rPr>
                <w:sz w:val="20"/>
                <w:szCs w:val="20"/>
              </w:rPr>
              <w:t xml:space="preserve"> </w:t>
            </w:r>
          </w:p>
          <w:p w14:paraId="37FE79DA" w14:textId="15928BBB" w:rsidR="00365CCC" w:rsidRPr="007E78C7" w:rsidRDefault="00365CCC" w:rsidP="022E671F">
            <w:pPr>
              <w:pStyle w:val="ListParagraph"/>
              <w:spacing w:line="259" w:lineRule="auto"/>
              <w:ind w:left="0"/>
              <w:rPr>
                <w:sz w:val="20"/>
                <w:szCs w:val="20"/>
              </w:rPr>
            </w:pPr>
          </w:p>
          <w:p w14:paraId="6FFCABF3" w14:textId="441343BB" w:rsidR="00365CCC" w:rsidRPr="007E78C7" w:rsidRDefault="605E95BE" w:rsidP="022E671F">
            <w:pPr>
              <w:pStyle w:val="ListParagraph"/>
              <w:spacing w:line="259" w:lineRule="auto"/>
              <w:ind w:left="0"/>
              <w:rPr>
                <w:sz w:val="20"/>
                <w:szCs w:val="20"/>
              </w:rPr>
            </w:pPr>
            <w:r w:rsidRPr="022E671F">
              <w:rPr>
                <w:sz w:val="20"/>
                <w:szCs w:val="20"/>
              </w:rPr>
              <w:t xml:space="preserve">In addition, </w:t>
            </w:r>
            <w:r w:rsidR="15726769" w:rsidRPr="022E671F">
              <w:rPr>
                <w:sz w:val="20"/>
                <w:szCs w:val="20"/>
              </w:rPr>
              <w:t>the Terms of Reference (ToRs) for hiring a consultant to deliver guided online training, with the same structured approach planned for future modules.</w:t>
            </w:r>
            <w:r w:rsidR="40797E0F" w:rsidRPr="022E671F">
              <w:rPr>
                <w:sz w:val="20"/>
                <w:szCs w:val="20"/>
              </w:rPr>
              <w:t xml:space="preserve"> In addition,</w:t>
            </w:r>
            <w:r w:rsidR="15726769" w:rsidRPr="022E671F">
              <w:rPr>
                <w:sz w:val="20"/>
                <w:szCs w:val="20"/>
              </w:rPr>
              <w:t xml:space="preserve"> IUCN has identified potential indigenous consultants, and one is expected to be onboarded in Q4 FY25.</w:t>
            </w:r>
          </w:p>
          <w:p w14:paraId="2114EAE4" w14:textId="27AEB8F3" w:rsidR="00365CCC" w:rsidRPr="007E78C7" w:rsidRDefault="00365CCC" w:rsidP="022E671F">
            <w:pPr>
              <w:pStyle w:val="ListParagraph"/>
              <w:spacing w:line="259" w:lineRule="auto"/>
              <w:ind w:left="0"/>
              <w:rPr>
                <w:sz w:val="20"/>
                <w:szCs w:val="20"/>
              </w:rPr>
            </w:pPr>
          </w:p>
        </w:tc>
        <w:tc>
          <w:tcPr>
            <w:tcW w:w="1523" w:type="dxa"/>
          </w:tcPr>
          <w:p w14:paraId="3A84028C" w14:textId="477E8596" w:rsidR="00365CCC" w:rsidRPr="007E78C7" w:rsidRDefault="4230BD5F" w:rsidP="022E671F">
            <w:pPr>
              <w:pStyle w:val="ListParagraph"/>
              <w:spacing w:line="259" w:lineRule="auto"/>
              <w:ind w:left="0"/>
              <w:jc w:val="center"/>
              <w:rPr>
                <w:sz w:val="20"/>
                <w:szCs w:val="20"/>
              </w:rPr>
            </w:pPr>
            <w:r w:rsidRPr="022E671F">
              <w:rPr>
                <w:sz w:val="20"/>
                <w:szCs w:val="20"/>
              </w:rPr>
              <w:t>IS</w:t>
            </w:r>
          </w:p>
        </w:tc>
        <w:tc>
          <w:tcPr>
            <w:tcW w:w="3302" w:type="dxa"/>
          </w:tcPr>
          <w:p w14:paraId="2D9343A5" w14:textId="1830470E" w:rsidR="00365CCC" w:rsidRPr="007E78C7" w:rsidRDefault="43EB4B55" w:rsidP="6F63B97A">
            <w:pPr>
              <w:pStyle w:val="ListParagraph"/>
              <w:spacing w:line="259" w:lineRule="auto"/>
              <w:ind w:left="0"/>
              <w:rPr>
                <w:sz w:val="20"/>
                <w:szCs w:val="20"/>
              </w:rPr>
            </w:pPr>
            <w:r w:rsidRPr="6F63B97A">
              <w:rPr>
                <w:b/>
                <w:bCs/>
                <w:color w:val="000000" w:themeColor="text1"/>
                <w:sz w:val="20"/>
                <w:szCs w:val="20"/>
              </w:rPr>
              <w:t>Indicator 2.1.3</w:t>
            </w:r>
            <w:r w:rsidRPr="6F63B97A">
              <w:rPr>
                <w:color w:val="000000" w:themeColor="text1"/>
                <w:sz w:val="20"/>
                <w:szCs w:val="20"/>
              </w:rPr>
              <w:t xml:space="preserve"> is </w:t>
            </w:r>
            <w:r w:rsidR="63D04563" w:rsidRPr="6F63B97A">
              <w:rPr>
                <w:color w:val="000000" w:themeColor="text1"/>
                <w:sz w:val="20"/>
                <w:szCs w:val="20"/>
              </w:rPr>
              <w:t>under Implementation</w:t>
            </w:r>
            <w:r w:rsidR="13E3C5B4" w:rsidRPr="6F63B97A">
              <w:rPr>
                <w:color w:val="000000" w:themeColor="text1"/>
                <w:sz w:val="20"/>
                <w:szCs w:val="20"/>
              </w:rPr>
              <w:t xml:space="preserve">. </w:t>
            </w:r>
            <w:r w:rsidR="13E3C5B4" w:rsidRPr="6F63B97A">
              <w:rPr>
                <w:sz w:val="20"/>
                <w:szCs w:val="20"/>
              </w:rPr>
              <w:t xml:space="preserve">To expand organizational outreach, the PMU is reviewing ToRs for a global mapping exercise aimed at identifying additional IPLC organizations—beyond the current subprojects—that could benefit from </w:t>
            </w:r>
            <w:r w:rsidR="79642661" w:rsidRPr="6F63B97A">
              <w:rPr>
                <w:sz w:val="20"/>
                <w:szCs w:val="20"/>
              </w:rPr>
              <w:t>Makanisi Learning Academy</w:t>
            </w:r>
            <w:r w:rsidR="13E3C5B4" w:rsidRPr="6F63B97A">
              <w:rPr>
                <w:sz w:val="20"/>
                <w:szCs w:val="20"/>
              </w:rPr>
              <w:t xml:space="preserve"> capacity-building support. The objective and approach are currently being refined, and the PMU also plans to promote the learning modules to a broader audience of IPLC organizations under this output.</w:t>
            </w:r>
          </w:p>
          <w:p w14:paraId="756286E7" w14:textId="33672851" w:rsidR="00365CCC" w:rsidRPr="007E78C7" w:rsidRDefault="00365CCC" w:rsidP="022E671F">
            <w:pPr>
              <w:pStyle w:val="ListParagraph"/>
              <w:spacing w:line="259" w:lineRule="auto"/>
              <w:ind w:left="0"/>
              <w:rPr>
                <w:sz w:val="20"/>
                <w:szCs w:val="20"/>
              </w:rPr>
            </w:pPr>
          </w:p>
        </w:tc>
      </w:tr>
      <w:tr w:rsidR="00365CCC" w:rsidRPr="00F54554" w14:paraId="02960562" w14:textId="77777777" w:rsidTr="74172A5F">
        <w:trPr>
          <w:trHeight w:val="254"/>
          <w:jc w:val="center"/>
        </w:trPr>
        <w:tc>
          <w:tcPr>
            <w:tcW w:w="1838" w:type="dxa"/>
          </w:tcPr>
          <w:p w14:paraId="6D82B9EF" w14:textId="77777777" w:rsidR="00365CCC" w:rsidRPr="007E78C7"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Output Indicator 2.1.4.</w:t>
            </w:r>
            <w:r w:rsidRPr="022E671F">
              <w:rPr>
                <w:color w:val="000000" w:themeColor="text1"/>
                <w:sz w:val="20"/>
                <w:szCs w:val="20"/>
              </w:rPr>
              <w:t>: Number of evaluations completed</w:t>
            </w:r>
          </w:p>
        </w:tc>
        <w:tc>
          <w:tcPr>
            <w:tcW w:w="1823" w:type="dxa"/>
          </w:tcPr>
          <w:p w14:paraId="4B2407C0" w14:textId="77777777" w:rsidR="00365CCC" w:rsidRPr="007E78C7"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2.1.4.: </w:t>
            </w:r>
            <w:r w:rsidRPr="022E671F">
              <w:rPr>
                <w:color w:val="000000" w:themeColor="text1"/>
                <w:sz w:val="20"/>
                <w:szCs w:val="20"/>
              </w:rPr>
              <w:t>1 evaluation</w:t>
            </w:r>
          </w:p>
        </w:tc>
        <w:tc>
          <w:tcPr>
            <w:tcW w:w="5873" w:type="dxa"/>
          </w:tcPr>
          <w:p w14:paraId="30B9CF18" w14:textId="744A76E1" w:rsidR="00365CCC" w:rsidRPr="007E78C7" w:rsidRDefault="2F065E41" w:rsidP="74172A5F">
            <w:pPr>
              <w:spacing w:line="259" w:lineRule="auto"/>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16.6% and ongoing</w:t>
            </w:r>
          </w:p>
          <w:p w14:paraId="0D3DEC06" w14:textId="3D5FECD6" w:rsidR="00365CCC" w:rsidRPr="007E78C7" w:rsidRDefault="00365CCC" w:rsidP="74172A5F">
            <w:pPr>
              <w:spacing w:line="259" w:lineRule="auto"/>
              <w:rPr>
                <w:rFonts w:asciiTheme="minorHAnsi" w:eastAsiaTheme="minorEastAsia" w:hAnsiTheme="minorHAnsi" w:cstheme="minorBidi"/>
                <w:color w:val="000000" w:themeColor="text1"/>
                <w:sz w:val="20"/>
                <w:szCs w:val="20"/>
              </w:rPr>
            </w:pPr>
          </w:p>
          <w:p w14:paraId="74E6E14D" w14:textId="2484B890" w:rsidR="00365CCC" w:rsidRPr="007E78C7" w:rsidRDefault="53D7DDFA" w:rsidP="022E671F">
            <w:pPr>
              <w:spacing w:line="259" w:lineRule="auto"/>
              <w:rPr>
                <w:rFonts w:asciiTheme="minorHAnsi" w:eastAsiaTheme="minorEastAsia" w:hAnsiTheme="minorHAnsi" w:cstheme="minorBidi"/>
                <w:sz w:val="20"/>
                <w:szCs w:val="20"/>
              </w:rPr>
            </w:pPr>
            <w:r w:rsidRPr="022E671F">
              <w:rPr>
                <w:rFonts w:asciiTheme="minorHAnsi" w:eastAsiaTheme="minorEastAsia" w:hAnsiTheme="minorHAnsi" w:cstheme="minorBidi"/>
                <w:color w:val="000000" w:themeColor="text1"/>
                <w:sz w:val="20"/>
                <w:szCs w:val="20"/>
              </w:rPr>
              <w:t xml:space="preserve">ICI IUCN </w:t>
            </w:r>
            <w:r w:rsidRPr="022E671F">
              <w:rPr>
                <w:rFonts w:asciiTheme="minorHAnsi" w:eastAsiaTheme="minorEastAsia" w:hAnsiTheme="minorHAnsi" w:cstheme="minorBidi"/>
                <w:sz w:val="20"/>
                <w:szCs w:val="20"/>
              </w:rPr>
              <w:t xml:space="preserve">first </w:t>
            </w:r>
            <w:r w:rsidRPr="022E671F">
              <w:rPr>
                <w:rFonts w:asciiTheme="minorHAnsi" w:eastAsiaTheme="minorEastAsia" w:hAnsiTheme="minorHAnsi" w:cstheme="minorBidi"/>
                <w:color w:val="000000" w:themeColor="text1"/>
                <w:sz w:val="20"/>
                <w:szCs w:val="20"/>
              </w:rPr>
              <w:t xml:space="preserve">Learning </w:t>
            </w:r>
            <w:r w:rsidRPr="022E671F">
              <w:rPr>
                <w:rFonts w:asciiTheme="minorHAnsi" w:eastAsiaTheme="minorEastAsia" w:hAnsiTheme="minorHAnsi" w:cstheme="minorBidi"/>
                <w:sz w:val="20"/>
                <w:szCs w:val="20"/>
              </w:rPr>
              <w:t>module, IPLCs, Gender, and Biodiversity Linkages</w:t>
            </w:r>
            <w:r w:rsidRPr="022E671F">
              <w:rPr>
                <w:rFonts w:asciiTheme="minorHAnsi" w:eastAsiaTheme="minorEastAsia" w:hAnsiTheme="minorHAnsi" w:cstheme="minorBidi"/>
                <w:color w:val="000000" w:themeColor="text1"/>
                <w:sz w:val="20"/>
                <w:szCs w:val="20"/>
              </w:rPr>
              <w:t xml:space="preserve"> evaluated, based on statistical data provided by UNDP. </w:t>
            </w:r>
            <w:r w:rsidR="1CB8F54F" w:rsidRPr="022E671F">
              <w:rPr>
                <w:rFonts w:asciiTheme="minorHAnsi" w:eastAsiaTheme="minorEastAsia" w:hAnsiTheme="minorHAnsi" w:cstheme="minorBidi"/>
                <w:sz w:val="20"/>
                <w:szCs w:val="20"/>
              </w:rPr>
              <w:t xml:space="preserve">As part of its implementation, participant data was collected, indicating </w:t>
            </w:r>
            <w:r w:rsidR="1CB8F54F" w:rsidRPr="022E671F">
              <w:rPr>
                <w:rFonts w:asciiTheme="minorHAnsi" w:eastAsiaTheme="minorEastAsia" w:hAnsiTheme="minorHAnsi" w:cstheme="minorBidi"/>
                <w:sz w:val="20"/>
                <w:szCs w:val="20"/>
              </w:rPr>
              <w:lastRenderedPageBreak/>
              <w:t>that 361 out of 1,232 enrolled participants (29.30%) successfully completed the course. Among those who completed the course, gender representation was as follows: 42.65% female, 57.06% male, and 0.55% preferred not to disclose.</w:t>
            </w:r>
            <w:r w:rsidR="7BD766B8" w:rsidRPr="022E671F">
              <w:rPr>
                <w:rFonts w:asciiTheme="minorHAnsi" w:eastAsiaTheme="minorEastAsia" w:hAnsiTheme="minorHAnsi" w:cstheme="minorBidi"/>
                <w:sz w:val="20"/>
                <w:szCs w:val="20"/>
              </w:rPr>
              <w:t xml:space="preserve"> </w:t>
            </w:r>
            <w:r w:rsidR="4753BBB5" w:rsidRPr="022E671F">
              <w:rPr>
                <w:rFonts w:asciiTheme="minorHAnsi" w:eastAsiaTheme="minorEastAsia" w:hAnsiTheme="minorHAnsi" w:cstheme="minorBidi"/>
                <w:sz w:val="20"/>
                <w:szCs w:val="20"/>
              </w:rPr>
              <w:t>Furthermore, 268 participants (36.2%) indicated that they self-identify as Indigenous.</w:t>
            </w:r>
            <w:r w:rsidR="5C304518" w:rsidRPr="022E671F">
              <w:rPr>
                <w:rFonts w:asciiTheme="minorHAnsi" w:eastAsiaTheme="minorEastAsia" w:hAnsiTheme="minorHAnsi" w:cstheme="minorBidi"/>
                <w:sz w:val="20"/>
                <w:szCs w:val="20"/>
              </w:rPr>
              <w:t xml:space="preserve"> </w:t>
            </w:r>
          </w:p>
          <w:p w14:paraId="404A2964" w14:textId="56B45F9E" w:rsidR="00365CCC" w:rsidRPr="007E78C7" w:rsidRDefault="00365CCC" w:rsidP="022E671F">
            <w:pPr>
              <w:pStyle w:val="ListParagraph"/>
              <w:spacing w:line="259" w:lineRule="auto"/>
              <w:ind w:left="0"/>
              <w:rPr>
                <w:sz w:val="20"/>
                <w:szCs w:val="20"/>
              </w:rPr>
            </w:pPr>
          </w:p>
        </w:tc>
        <w:tc>
          <w:tcPr>
            <w:tcW w:w="1523" w:type="dxa"/>
          </w:tcPr>
          <w:p w14:paraId="7822B698" w14:textId="56C28992" w:rsidR="00365CCC" w:rsidRPr="007E78C7" w:rsidRDefault="50BDCD20" w:rsidP="022E671F">
            <w:pPr>
              <w:pStyle w:val="ListParagraph"/>
              <w:spacing w:line="259" w:lineRule="auto"/>
              <w:ind w:left="0"/>
              <w:jc w:val="center"/>
              <w:rPr>
                <w:sz w:val="20"/>
                <w:szCs w:val="20"/>
              </w:rPr>
            </w:pPr>
            <w:r w:rsidRPr="022E671F">
              <w:rPr>
                <w:sz w:val="20"/>
                <w:szCs w:val="20"/>
              </w:rPr>
              <w:lastRenderedPageBreak/>
              <w:t>IS</w:t>
            </w:r>
          </w:p>
        </w:tc>
        <w:tc>
          <w:tcPr>
            <w:tcW w:w="3302" w:type="dxa"/>
          </w:tcPr>
          <w:p w14:paraId="0BE1B15F" w14:textId="3F6405EE" w:rsidR="00365CCC" w:rsidRPr="007E78C7" w:rsidRDefault="61B2C026" w:rsidP="6F63B97A">
            <w:pPr>
              <w:pStyle w:val="ListParagraph"/>
              <w:spacing w:line="259" w:lineRule="auto"/>
              <w:ind w:left="0"/>
              <w:rPr>
                <w:sz w:val="20"/>
                <w:szCs w:val="20"/>
              </w:rPr>
            </w:pPr>
            <w:r w:rsidRPr="6F63B97A">
              <w:rPr>
                <w:b/>
                <w:bCs/>
                <w:color w:val="000000" w:themeColor="text1"/>
                <w:sz w:val="20"/>
                <w:szCs w:val="20"/>
              </w:rPr>
              <w:t>Indicator 2.1.4</w:t>
            </w:r>
            <w:r w:rsidRPr="6F63B97A">
              <w:rPr>
                <w:color w:val="000000" w:themeColor="text1"/>
                <w:sz w:val="20"/>
                <w:szCs w:val="20"/>
              </w:rPr>
              <w:t xml:space="preserve"> is under </w:t>
            </w:r>
            <w:r w:rsidR="5447E9DE" w:rsidRPr="6F63B97A">
              <w:rPr>
                <w:sz w:val="20"/>
                <w:szCs w:val="20"/>
              </w:rPr>
              <w:t xml:space="preserve">implementation, with further progress expected in FY26. By the end of the reporting year, the PMU will compile and analyze evaluation </w:t>
            </w:r>
            <w:r w:rsidR="5447E9DE" w:rsidRPr="6F63B97A">
              <w:rPr>
                <w:sz w:val="20"/>
                <w:szCs w:val="20"/>
              </w:rPr>
              <w:lastRenderedPageBreak/>
              <w:t>data provided by UNDP. A final evaluation covering all six learning modules will be conducted once their development and implementation are complete.</w:t>
            </w:r>
          </w:p>
          <w:p w14:paraId="66C3DA2E" w14:textId="42602C49" w:rsidR="00365CCC" w:rsidRPr="007E78C7" w:rsidRDefault="00365CCC" w:rsidP="022E671F">
            <w:pPr>
              <w:pStyle w:val="ListParagraph"/>
              <w:spacing w:line="259" w:lineRule="auto"/>
              <w:ind w:left="0"/>
              <w:rPr>
                <w:sz w:val="20"/>
                <w:szCs w:val="20"/>
              </w:rPr>
            </w:pPr>
          </w:p>
        </w:tc>
      </w:tr>
      <w:tr w:rsidR="00365CCC" w:rsidRPr="00F54554" w14:paraId="0AD08231" w14:textId="77777777" w:rsidTr="74172A5F">
        <w:trPr>
          <w:trHeight w:val="254"/>
          <w:jc w:val="center"/>
        </w:trPr>
        <w:tc>
          <w:tcPr>
            <w:tcW w:w="14359" w:type="dxa"/>
            <w:gridSpan w:val="5"/>
            <w:shd w:val="clear" w:color="auto" w:fill="BFBFBF" w:themeFill="background1" w:themeFillShade="BF"/>
          </w:tcPr>
          <w:p w14:paraId="50593EF1" w14:textId="77777777" w:rsidR="00365CCC" w:rsidRPr="007E78C7" w:rsidRDefault="03018933" w:rsidP="022E671F">
            <w:pPr>
              <w:pStyle w:val="ListParagraph"/>
              <w:ind w:left="0"/>
              <w:outlineLvl w:val="0"/>
              <w:rPr>
                <w:b/>
                <w:bCs/>
                <w:color w:val="FFFFFF" w:themeColor="background1"/>
                <w:sz w:val="20"/>
                <w:szCs w:val="20"/>
              </w:rPr>
            </w:pPr>
            <w:r w:rsidRPr="022E671F">
              <w:rPr>
                <w:b/>
                <w:bCs/>
                <w:sz w:val="20"/>
                <w:szCs w:val="20"/>
              </w:rPr>
              <w:lastRenderedPageBreak/>
              <w:t>OUTCOME 2.2: Cross-regional IP and LC organization partnerships and networks strengthened through ICI Learning Exchanges.</w:t>
            </w:r>
          </w:p>
        </w:tc>
      </w:tr>
      <w:tr w:rsidR="00365CCC" w:rsidRPr="00F54554" w14:paraId="2789FD1C" w14:textId="77777777" w:rsidTr="74172A5F">
        <w:trPr>
          <w:trHeight w:val="254"/>
          <w:jc w:val="center"/>
        </w:trPr>
        <w:tc>
          <w:tcPr>
            <w:tcW w:w="1838" w:type="dxa"/>
          </w:tcPr>
          <w:p w14:paraId="183BFE22" w14:textId="73FFF650" w:rsidR="00365CCC" w:rsidRPr="007E78C7" w:rsidRDefault="444E750F" w:rsidP="022E671F">
            <w:pPr>
              <w:spacing w:line="259" w:lineRule="auto"/>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b/>
                <w:bCs/>
                <w:i/>
                <w:iCs/>
                <w:color w:val="000000" w:themeColor="text1"/>
                <w:sz w:val="20"/>
                <w:szCs w:val="20"/>
              </w:rPr>
              <w:t xml:space="preserve">Adapted </w:t>
            </w:r>
            <w:r w:rsidR="03018933" w:rsidRPr="022E671F">
              <w:rPr>
                <w:rFonts w:asciiTheme="minorHAnsi" w:eastAsiaTheme="minorEastAsia" w:hAnsiTheme="minorHAnsi" w:cstheme="minorBidi"/>
                <w:b/>
                <w:bCs/>
                <w:i/>
                <w:iCs/>
                <w:color w:val="000000" w:themeColor="text1"/>
                <w:sz w:val="20"/>
                <w:szCs w:val="20"/>
              </w:rPr>
              <w:t>Output Indicator 2.2.1.:</w:t>
            </w:r>
            <w:r w:rsidR="03018933" w:rsidRPr="022E671F">
              <w:rPr>
                <w:rFonts w:asciiTheme="minorHAnsi" w:eastAsiaTheme="minorEastAsia" w:hAnsiTheme="minorHAnsi" w:cstheme="minorBidi"/>
                <w:color w:val="000000" w:themeColor="text1"/>
                <w:sz w:val="20"/>
                <w:szCs w:val="20"/>
              </w:rPr>
              <w:t xml:space="preserve"> </w:t>
            </w:r>
            <w:r w:rsidRPr="022E671F">
              <w:rPr>
                <w:rFonts w:asciiTheme="minorHAnsi" w:eastAsiaTheme="minorEastAsia" w:hAnsiTheme="minorHAnsi" w:cstheme="minorBidi"/>
                <w:color w:val="000000" w:themeColor="text1"/>
                <w:sz w:val="20"/>
                <w:szCs w:val="20"/>
              </w:rPr>
              <w:t xml:space="preserve">Number of IPLC funding mapping reports </w:t>
            </w:r>
          </w:p>
          <w:p w14:paraId="78189347" w14:textId="19ADF756" w:rsidR="00365CCC" w:rsidRPr="007E78C7" w:rsidRDefault="00365CCC" w:rsidP="022E671F">
            <w:pPr>
              <w:pStyle w:val="ListParagraph"/>
              <w:ind w:left="0"/>
              <w:outlineLvl w:val="0"/>
              <w:rPr>
                <w:b/>
                <w:bCs/>
                <w:color w:val="000000" w:themeColor="text1"/>
                <w:sz w:val="20"/>
                <w:szCs w:val="20"/>
              </w:rPr>
            </w:pPr>
          </w:p>
          <w:p w14:paraId="7C1F45B9" w14:textId="7A17B313" w:rsidR="00365CCC" w:rsidRPr="007E78C7" w:rsidRDefault="03018933" w:rsidP="022E671F">
            <w:pPr>
              <w:pStyle w:val="ListParagraph"/>
              <w:ind w:left="0"/>
              <w:outlineLvl w:val="0"/>
              <w:rPr>
                <w:b/>
                <w:bCs/>
                <w:color w:val="000000" w:themeColor="text1"/>
                <w:sz w:val="20"/>
                <w:szCs w:val="20"/>
              </w:rPr>
            </w:pPr>
            <w:r w:rsidRPr="022E671F">
              <w:rPr>
                <w:b/>
                <w:bCs/>
                <w:color w:val="000000" w:themeColor="text1"/>
                <w:sz w:val="20"/>
                <w:szCs w:val="20"/>
              </w:rPr>
              <w:t xml:space="preserve">Output Indicator 2.2.1.: </w:t>
            </w:r>
            <w:r w:rsidRPr="022E671F">
              <w:rPr>
                <w:color w:val="000000" w:themeColor="text1"/>
                <w:sz w:val="20"/>
                <w:szCs w:val="20"/>
              </w:rPr>
              <w:t>Number of stakeholder mapping reports</w:t>
            </w:r>
            <w:r w:rsidR="6DC27CAE" w:rsidRPr="022E671F">
              <w:rPr>
                <w:color w:val="000000" w:themeColor="text1"/>
                <w:sz w:val="20"/>
                <w:szCs w:val="20"/>
              </w:rPr>
              <w:t xml:space="preserve"> </w:t>
            </w:r>
            <w:r w:rsidR="6DC27CAE" w:rsidRPr="022E671F">
              <w:rPr>
                <w:i/>
                <w:iCs/>
                <w:color w:val="000000" w:themeColor="text1"/>
                <w:sz w:val="20"/>
                <w:szCs w:val="20"/>
              </w:rPr>
              <w:t>(**</w:t>
            </w:r>
            <w:r w:rsidR="6DC27CAE" w:rsidRPr="022E671F">
              <w:rPr>
                <w:b/>
                <w:bCs/>
                <w:i/>
                <w:iCs/>
                <w:color w:val="000000" w:themeColor="text1"/>
                <w:sz w:val="20"/>
                <w:szCs w:val="20"/>
              </w:rPr>
              <w:t>ICI ProDoc, Original)</w:t>
            </w:r>
          </w:p>
        </w:tc>
        <w:tc>
          <w:tcPr>
            <w:tcW w:w="1823" w:type="dxa"/>
          </w:tcPr>
          <w:p w14:paraId="56C2C5B0" w14:textId="77777777" w:rsidR="00365CCC" w:rsidRDefault="03018933" w:rsidP="7A422CA5">
            <w:pPr>
              <w:pStyle w:val="ListParagraph"/>
              <w:ind w:left="0"/>
              <w:outlineLvl w:val="0"/>
              <w:rPr>
                <w:color w:val="000000" w:themeColor="text1"/>
                <w:sz w:val="20"/>
                <w:szCs w:val="20"/>
              </w:rPr>
            </w:pPr>
            <w:r w:rsidRPr="022E671F">
              <w:rPr>
                <w:b/>
                <w:bCs/>
                <w:color w:val="000000" w:themeColor="text1"/>
                <w:sz w:val="20"/>
                <w:szCs w:val="20"/>
              </w:rPr>
              <w:t xml:space="preserve">Output Indicator Target 2.2.1.: </w:t>
            </w:r>
            <w:r w:rsidRPr="022E671F">
              <w:rPr>
                <w:color w:val="000000" w:themeColor="text1"/>
                <w:sz w:val="20"/>
                <w:szCs w:val="20"/>
              </w:rPr>
              <w:t>1 mapping report, incorporating subproject/regional information and global scan of additional organizations</w:t>
            </w:r>
          </w:p>
          <w:p w14:paraId="0926D7F8" w14:textId="77777777" w:rsidR="00365CCC" w:rsidRPr="007E78C7" w:rsidRDefault="00365CCC" w:rsidP="7A422CA5">
            <w:pPr>
              <w:pStyle w:val="ListParagraph"/>
              <w:ind w:left="0"/>
              <w:outlineLvl w:val="0"/>
              <w:rPr>
                <w:b/>
                <w:bCs/>
                <w:color w:val="FFFFFF" w:themeColor="background1"/>
                <w:sz w:val="20"/>
                <w:szCs w:val="20"/>
              </w:rPr>
            </w:pPr>
          </w:p>
        </w:tc>
        <w:tc>
          <w:tcPr>
            <w:tcW w:w="5873" w:type="dxa"/>
          </w:tcPr>
          <w:p w14:paraId="34A9159E" w14:textId="2DC39356" w:rsidR="00365CCC" w:rsidRPr="007E78C7" w:rsidRDefault="2C31AEEE" w:rsidP="74172A5F">
            <w:pPr>
              <w:spacing w:line="259" w:lineRule="auto"/>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rPr>
              <w:t>0% and i</w:t>
            </w:r>
            <w:r w:rsidR="667642A7" w:rsidRPr="74172A5F">
              <w:rPr>
                <w:rFonts w:asciiTheme="minorHAnsi" w:eastAsiaTheme="minorEastAsia" w:hAnsiTheme="minorHAnsi" w:cstheme="minorBidi"/>
                <w:color w:val="000000" w:themeColor="text1"/>
                <w:sz w:val="20"/>
                <w:szCs w:val="20"/>
              </w:rPr>
              <w:t>n progress</w:t>
            </w:r>
          </w:p>
          <w:p w14:paraId="46D97C48" w14:textId="5DFA0BD6" w:rsidR="00365CCC" w:rsidRPr="007E78C7" w:rsidRDefault="00365CCC" w:rsidP="74172A5F">
            <w:pPr>
              <w:spacing w:line="259" w:lineRule="auto"/>
              <w:rPr>
                <w:rFonts w:asciiTheme="minorHAnsi" w:eastAsiaTheme="minorEastAsia" w:hAnsiTheme="minorHAnsi" w:cstheme="minorBidi"/>
                <w:color w:val="000000" w:themeColor="text1"/>
                <w:sz w:val="20"/>
                <w:szCs w:val="20"/>
              </w:rPr>
            </w:pPr>
          </w:p>
          <w:p w14:paraId="7A18A5A8" w14:textId="794CFF14" w:rsidR="00365CCC" w:rsidRPr="007E78C7" w:rsidRDefault="2FD5F59E" w:rsidP="022E671F">
            <w:pPr>
              <w:spacing w:line="259" w:lineRule="auto"/>
              <w:rPr>
                <w:rFonts w:asciiTheme="minorHAnsi" w:eastAsiaTheme="minorEastAsia" w:hAnsiTheme="minorHAnsi" w:cstheme="minorBidi"/>
                <w:sz w:val="20"/>
                <w:szCs w:val="20"/>
              </w:rPr>
            </w:pPr>
            <w:r w:rsidRPr="022E671F">
              <w:rPr>
                <w:rFonts w:asciiTheme="minorHAnsi" w:eastAsiaTheme="minorEastAsia" w:hAnsiTheme="minorHAnsi" w:cstheme="minorBidi"/>
                <w:color w:val="000000" w:themeColor="text1"/>
                <w:sz w:val="20"/>
                <w:szCs w:val="20"/>
              </w:rPr>
              <w:t xml:space="preserve">The ICI GSC meeting was held virtually on March 18, 2025, to review ICI’s overall progress and follow up on pending decisions from the second in-person GSC meeting, which took place during the ICI Global Learning Exchange in Cali, Colombia, in October 2024. As part of the meeting, the Committee reviewed and endorsed a proposal from the ICI PMU regarding adjustments to Global Component 2, Sustainable Financing Strategies. Specifically, the Committee approved revisions to Output 2.2.1. ICI GEF Agencies also approved the decisions during the ICI GEF Agencies meeting held on </w:t>
            </w:r>
            <w:r w:rsidRPr="022E671F">
              <w:rPr>
                <w:rFonts w:asciiTheme="minorHAnsi" w:eastAsiaTheme="minorEastAsia" w:hAnsiTheme="minorHAnsi" w:cstheme="minorBidi"/>
                <w:color w:val="000000" w:themeColor="text1"/>
                <w:sz w:val="20"/>
                <w:szCs w:val="20"/>
                <w:lang w:val="en-GB"/>
              </w:rPr>
              <w:t xml:space="preserve">March 13th, 2025, at the IUCN Office. </w:t>
            </w:r>
            <w:r w:rsidRPr="022E671F">
              <w:rPr>
                <w:rFonts w:asciiTheme="minorHAnsi" w:eastAsiaTheme="minorEastAsia" w:hAnsiTheme="minorHAnsi" w:cstheme="minorBidi"/>
                <w:color w:val="000000" w:themeColor="text1"/>
                <w:sz w:val="20"/>
                <w:szCs w:val="20"/>
              </w:rPr>
              <w:t xml:space="preserve">The GSC decision status and presentation are available at this </w:t>
            </w:r>
            <w:hyperlink r:id="rId118">
              <w:r w:rsidRPr="022E671F">
                <w:rPr>
                  <w:rStyle w:val="Hyperlink"/>
                  <w:rFonts w:asciiTheme="minorHAnsi" w:eastAsiaTheme="minorEastAsia" w:hAnsiTheme="minorHAnsi" w:cstheme="minorBidi"/>
                  <w:sz w:val="20"/>
                  <w:szCs w:val="20"/>
                </w:rPr>
                <w:t>link.</w:t>
              </w:r>
            </w:hyperlink>
          </w:p>
          <w:p w14:paraId="42DD0726" w14:textId="229564C1" w:rsidR="00365CCC" w:rsidRPr="007E78C7" w:rsidRDefault="00365CCC" w:rsidP="022E671F">
            <w:pPr>
              <w:spacing w:line="259" w:lineRule="auto"/>
              <w:rPr>
                <w:rFonts w:asciiTheme="minorHAnsi" w:eastAsiaTheme="minorEastAsia" w:hAnsiTheme="minorHAnsi" w:cstheme="minorBidi"/>
                <w:b/>
                <w:bCs/>
                <w:i/>
                <w:iCs/>
                <w:color w:val="000000" w:themeColor="text1"/>
                <w:sz w:val="20"/>
                <w:szCs w:val="20"/>
              </w:rPr>
            </w:pPr>
          </w:p>
          <w:p w14:paraId="07514C88" w14:textId="739C79D2" w:rsidR="00365CCC" w:rsidRPr="007E78C7" w:rsidRDefault="68EC34F6" w:rsidP="022E671F">
            <w:pPr>
              <w:spacing w:line="259" w:lineRule="auto"/>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b/>
                <w:bCs/>
                <w:i/>
                <w:iCs/>
                <w:color w:val="000000" w:themeColor="text1"/>
                <w:sz w:val="20"/>
                <w:szCs w:val="20"/>
              </w:rPr>
              <w:t xml:space="preserve">Adapted </w:t>
            </w:r>
            <w:r w:rsidR="47D37931" w:rsidRPr="74172A5F">
              <w:rPr>
                <w:rFonts w:asciiTheme="minorHAnsi" w:eastAsiaTheme="minorEastAsia" w:hAnsiTheme="minorHAnsi" w:cstheme="minorBidi"/>
                <w:b/>
                <w:bCs/>
                <w:i/>
                <w:iCs/>
                <w:color w:val="000000" w:themeColor="text1"/>
                <w:sz w:val="20"/>
                <w:szCs w:val="20"/>
              </w:rPr>
              <w:t>Output 2.2.1</w:t>
            </w:r>
            <w:r w:rsidR="00365CCC" w:rsidRPr="74172A5F">
              <w:rPr>
                <w:rStyle w:val="FootnoteReference"/>
                <w:rFonts w:asciiTheme="minorHAnsi" w:eastAsiaTheme="minorEastAsia" w:hAnsiTheme="minorHAnsi" w:cstheme="minorBidi"/>
                <w:b/>
                <w:bCs/>
                <w:i/>
                <w:iCs/>
                <w:color w:val="000000" w:themeColor="text1"/>
                <w:sz w:val="20"/>
                <w:szCs w:val="20"/>
              </w:rPr>
              <w:footnoteReference w:id="16"/>
            </w:r>
            <w:r w:rsidR="47D37931" w:rsidRPr="74172A5F">
              <w:rPr>
                <w:rFonts w:asciiTheme="minorHAnsi" w:eastAsiaTheme="minorEastAsia" w:hAnsiTheme="minorHAnsi" w:cstheme="minorBidi"/>
                <w:b/>
                <w:bCs/>
                <w:i/>
                <w:iCs/>
                <w:color w:val="000000" w:themeColor="text1"/>
                <w:sz w:val="20"/>
                <w:szCs w:val="20"/>
              </w:rPr>
              <w:t>:</w:t>
            </w:r>
            <w:r w:rsidR="47D37931" w:rsidRPr="74172A5F">
              <w:rPr>
                <w:rFonts w:asciiTheme="minorHAnsi" w:eastAsiaTheme="minorEastAsia" w:hAnsiTheme="minorHAnsi" w:cstheme="minorBidi"/>
                <w:color w:val="000000" w:themeColor="text1"/>
                <w:sz w:val="20"/>
                <w:szCs w:val="20"/>
              </w:rPr>
              <w:t xml:space="preserve"> Mapping of funding for ICI partners to strengthen collaboration within and beyond subproject geographies. </w:t>
            </w:r>
          </w:p>
          <w:p w14:paraId="7D7921EF" w14:textId="733754CB" w:rsidR="00365CCC" w:rsidRPr="007E78C7" w:rsidRDefault="35CDE394" w:rsidP="022E671F">
            <w:pPr>
              <w:spacing w:line="259" w:lineRule="auto"/>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b/>
                <w:bCs/>
                <w:i/>
                <w:iCs/>
                <w:color w:val="000000" w:themeColor="text1"/>
                <w:sz w:val="20"/>
                <w:szCs w:val="20"/>
              </w:rPr>
              <w:t xml:space="preserve">Adapted </w:t>
            </w:r>
            <w:r w:rsidR="47D37931" w:rsidRPr="022E671F">
              <w:rPr>
                <w:rFonts w:asciiTheme="minorHAnsi" w:eastAsiaTheme="minorEastAsia" w:hAnsiTheme="minorHAnsi" w:cstheme="minorBidi"/>
                <w:b/>
                <w:bCs/>
                <w:i/>
                <w:iCs/>
                <w:color w:val="000000" w:themeColor="text1"/>
                <w:sz w:val="20"/>
                <w:szCs w:val="20"/>
              </w:rPr>
              <w:t>Indicator 2.2.1.:</w:t>
            </w:r>
            <w:r w:rsidR="47D37931" w:rsidRPr="022E671F">
              <w:rPr>
                <w:rFonts w:asciiTheme="minorHAnsi" w:eastAsiaTheme="minorEastAsia" w:hAnsiTheme="minorHAnsi" w:cstheme="minorBidi"/>
                <w:color w:val="000000" w:themeColor="text1"/>
                <w:sz w:val="20"/>
                <w:szCs w:val="20"/>
              </w:rPr>
              <w:t xml:space="preserve"> Number of IPLC funding mapping reports </w:t>
            </w:r>
          </w:p>
          <w:p w14:paraId="7BD4D2B6" w14:textId="10DBE733" w:rsidR="00365CCC" w:rsidRPr="007E78C7" w:rsidRDefault="47D37931" w:rsidP="022E671F">
            <w:pPr>
              <w:spacing w:line="259" w:lineRule="auto"/>
              <w:rPr>
                <w:rFonts w:asciiTheme="minorHAnsi" w:eastAsiaTheme="minorEastAsia" w:hAnsiTheme="minorHAnsi" w:cstheme="minorBidi"/>
                <w:sz w:val="20"/>
                <w:szCs w:val="20"/>
              </w:rPr>
            </w:pPr>
            <w:r w:rsidRPr="022E671F">
              <w:rPr>
                <w:rFonts w:asciiTheme="minorHAnsi" w:eastAsiaTheme="minorEastAsia" w:hAnsiTheme="minorHAnsi" w:cstheme="minorBidi"/>
                <w:b/>
                <w:bCs/>
                <w:i/>
                <w:iCs/>
                <w:color w:val="000000" w:themeColor="text1"/>
                <w:sz w:val="20"/>
                <w:szCs w:val="20"/>
              </w:rPr>
              <w:t>Target 2.2.1.:</w:t>
            </w:r>
            <w:r w:rsidRPr="022E671F">
              <w:rPr>
                <w:rFonts w:asciiTheme="minorHAnsi" w:eastAsiaTheme="minorEastAsia" w:hAnsiTheme="minorHAnsi" w:cstheme="minorBidi"/>
                <w:color w:val="000000" w:themeColor="text1"/>
                <w:sz w:val="20"/>
                <w:szCs w:val="20"/>
              </w:rPr>
              <w:t xml:space="preserve"> 1 funding mapping report, incorporating GEF-GBFF information</w:t>
            </w:r>
            <w:r w:rsidR="56CA6B16" w:rsidRPr="022E671F">
              <w:rPr>
                <w:rFonts w:asciiTheme="minorHAnsi" w:eastAsiaTheme="minorEastAsia" w:hAnsiTheme="minorHAnsi" w:cstheme="minorBidi"/>
                <w:color w:val="000000" w:themeColor="text1"/>
                <w:sz w:val="20"/>
                <w:szCs w:val="20"/>
              </w:rPr>
              <w:t>.</w:t>
            </w:r>
          </w:p>
          <w:p w14:paraId="3237EF34" w14:textId="53CA1891" w:rsidR="00365CCC" w:rsidRPr="007E78C7" w:rsidRDefault="00365CCC" w:rsidP="022E671F">
            <w:pPr>
              <w:spacing w:line="259" w:lineRule="auto"/>
              <w:rPr>
                <w:rFonts w:asciiTheme="minorHAnsi" w:eastAsiaTheme="minorEastAsia" w:hAnsiTheme="minorHAnsi" w:cstheme="minorBidi"/>
                <w:color w:val="000000" w:themeColor="text1"/>
                <w:sz w:val="20"/>
                <w:szCs w:val="20"/>
              </w:rPr>
            </w:pPr>
          </w:p>
        </w:tc>
        <w:tc>
          <w:tcPr>
            <w:tcW w:w="1523" w:type="dxa"/>
          </w:tcPr>
          <w:p w14:paraId="26E07AE1" w14:textId="4497B449" w:rsidR="00365CCC" w:rsidRPr="007E78C7" w:rsidRDefault="0C52A835" w:rsidP="022E671F">
            <w:pPr>
              <w:pStyle w:val="ListParagraph"/>
              <w:spacing w:line="259" w:lineRule="auto"/>
              <w:ind w:left="0"/>
              <w:jc w:val="center"/>
              <w:rPr>
                <w:color w:val="FFFFFF" w:themeColor="background1"/>
                <w:sz w:val="20"/>
                <w:szCs w:val="20"/>
              </w:rPr>
            </w:pPr>
            <w:r w:rsidRPr="022E671F">
              <w:rPr>
                <w:sz w:val="20"/>
                <w:szCs w:val="20"/>
              </w:rPr>
              <w:t>IS</w:t>
            </w:r>
          </w:p>
        </w:tc>
        <w:tc>
          <w:tcPr>
            <w:tcW w:w="3302" w:type="dxa"/>
          </w:tcPr>
          <w:p w14:paraId="0CD6CD2D" w14:textId="62E40685" w:rsidR="00365CCC" w:rsidRPr="007E78C7" w:rsidRDefault="22D08BF5" w:rsidP="022E671F">
            <w:pPr>
              <w:pStyle w:val="ListParagraph"/>
              <w:ind w:left="0" w:hanging="360"/>
              <w:rPr>
                <w:color w:val="000000" w:themeColor="text1"/>
                <w:sz w:val="20"/>
                <w:szCs w:val="20"/>
              </w:rPr>
            </w:pPr>
            <w:r w:rsidRPr="6F63B97A">
              <w:rPr>
                <w:color w:val="000000" w:themeColor="text1"/>
                <w:sz w:val="20"/>
                <w:szCs w:val="20"/>
              </w:rPr>
              <w:t xml:space="preserve">       </w:t>
            </w:r>
            <w:r w:rsidR="7E96740E" w:rsidRPr="6F63B97A">
              <w:rPr>
                <w:b/>
                <w:bCs/>
                <w:color w:val="000000" w:themeColor="text1"/>
                <w:sz w:val="20"/>
                <w:szCs w:val="20"/>
              </w:rPr>
              <w:t>Indicator 2.2.1</w:t>
            </w:r>
            <w:r w:rsidR="7E96740E" w:rsidRPr="6F63B97A">
              <w:rPr>
                <w:color w:val="000000" w:themeColor="text1"/>
                <w:sz w:val="20"/>
                <w:szCs w:val="20"/>
              </w:rPr>
              <w:t xml:space="preserve"> </w:t>
            </w:r>
            <w:r w:rsidR="1A6830B1" w:rsidRPr="6F63B97A">
              <w:rPr>
                <w:color w:val="000000" w:themeColor="text1"/>
                <w:sz w:val="20"/>
                <w:szCs w:val="20"/>
              </w:rPr>
              <w:t xml:space="preserve">is </w:t>
            </w:r>
            <w:r w:rsidR="51B84F4D" w:rsidRPr="6F63B97A">
              <w:rPr>
                <w:color w:val="000000" w:themeColor="text1"/>
                <w:sz w:val="20"/>
                <w:szCs w:val="20"/>
              </w:rPr>
              <w:t>under implementation</w:t>
            </w:r>
            <w:r w:rsidR="1A6830B1" w:rsidRPr="6F63B97A">
              <w:rPr>
                <w:color w:val="000000" w:themeColor="text1"/>
                <w:sz w:val="20"/>
                <w:szCs w:val="20"/>
              </w:rPr>
              <w:t>. The project will undertake mapping of additional IPLC partners and networks that could contribute to the IPLC Learning Exchanges as well as to the ICI Community of Practice.</w:t>
            </w:r>
          </w:p>
        </w:tc>
      </w:tr>
      <w:tr w:rsidR="00365CCC" w:rsidRPr="00F54554" w14:paraId="0DC8DCBF" w14:textId="77777777" w:rsidTr="74172A5F">
        <w:trPr>
          <w:trHeight w:val="922"/>
          <w:jc w:val="center"/>
        </w:trPr>
        <w:tc>
          <w:tcPr>
            <w:tcW w:w="1838" w:type="dxa"/>
          </w:tcPr>
          <w:p w14:paraId="73BFD2C4" w14:textId="77777777" w:rsidR="00365CCC" w:rsidRPr="007E78C7"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2.2.2.: </w:t>
            </w:r>
            <w:r w:rsidRPr="022E671F">
              <w:rPr>
                <w:color w:val="000000" w:themeColor="text1"/>
                <w:sz w:val="20"/>
                <w:szCs w:val="20"/>
              </w:rPr>
              <w:t>Number of learning exchanges</w:t>
            </w:r>
            <w:r>
              <w:br/>
            </w:r>
          </w:p>
        </w:tc>
        <w:tc>
          <w:tcPr>
            <w:tcW w:w="1823" w:type="dxa"/>
          </w:tcPr>
          <w:p w14:paraId="2105A0DE" w14:textId="77777777" w:rsidR="00365CCC" w:rsidRPr="007E78C7"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2.2.2.: </w:t>
            </w:r>
            <w:r w:rsidRPr="022E671F">
              <w:rPr>
                <w:color w:val="000000" w:themeColor="text1"/>
                <w:sz w:val="20"/>
                <w:szCs w:val="20"/>
              </w:rPr>
              <w:t xml:space="preserve">8 learning exchanges with gender mainstreaming throughout, and a </w:t>
            </w:r>
            <w:r w:rsidRPr="022E671F">
              <w:rPr>
                <w:color w:val="000000" w:themeColor="text1"/>
                <w:sz w:val="20"/>
                <w:szCs w:val="20"/>
              </w:rPr>
              <w:lastRenderedPageBreak/>
              <w:t>gender focus in at least one (5 regional, 3 global)</w:t>
            </w:r>
          </w:p>
        </w:tc>
        <w:tc>
          <w:tcPr>
            <w:tcW w:w="5873" w:type="dxa"/>
          </w:tcPr>
          <w:p w14:paraId="3C285F93" w14:textId="6A054C5E" w:rsidR="00365CCC" w:rsidRPr="007E78C7" w:rsidRDefault="31AFEB18" w:rsidP="43E7016F">
            <w:pPr>
              <w:rPr>
                <w:rFonts w:ascii="Calibri" w:eastAsia="Calibri" w:hAnsi="Calibri" w:cs="Calibri"/>
                <w:sz w:val="20"/>
                <w:szCs w:val="20"/>
              </w:rPr>
            </w:pPr>
            <w:r w:rsidRPr="74172A5F">
              <w:rPr>
                <w:rFonts w:ascii="Segoe UI" w:eastAsia="Segoe UI" w:hAnsi="Segoe UI" w:cs="Segoe UI"/>
                <w:color w:val="333333"/>
                <w:sz w:val="18"/>
                <w:szCs w:val="18"/>
              </w:rPr>
              <w:lastRenderedPageBreak/>
              <w:t>62.5%</w:t>
            </w:r>
            <w:r w:rsidRPr="74172A5F">
              <w:rPr>
                <w:rFonts w:ascii="Calibri" w:eastAsia="Calibri" w:hAnsi="Calibri" w:cs="Calibri"/>
                <w:sz w:val="20"/>
                <w:szCs w:val="20"/>
              </w:rPr>
              <w:t xml:space="preserve"> and </w:t>
            </w:r>
            <w:r w:rsidR="565B1EE3" w:rsidRPr="74172A5F">
              <w:rPr>
                <w:rFonts w:ascii="Calibri" w:eastAsia="Calibri" w:hAnsi="Calibri" w:cs="Calibri"/>
                <w:sz w:val="20"/>
                <w:szCs w:val="20"/>
              </w:rPr>
              <w:t>in</w:t>
            </w:r>
            <w:r w:rsidRPr="74172A5F">
              <w:rPr>
                <w:rFonts w:ascii="Calibri" w:eastAsia="Calibri" w:hAnsi="Calibri" w:cs="Calibri"/>
                <w:sz w:val="20"/>
                <w:szCs w:val="20"/>
              </w:rPr>
              <w:t xml:space="preserve"> progress</w:t>
            </w:r>
          </w:p>
          <w:p w14:paraId="451F32C1" w14:textId="563CB041" w:rsidR="00365CCC" w:rsidRPr="007E78C7" w:rsidRDefault="00365CCC" w:rsidP="74172A5F">
            <w:pPr>
              <w:rPr>
                <w:rFonts w:asciiTheme="minorHAnsi" w:eastAsiaTheme="minorEastAsia" w:hAnsiTheme="minorHAnsi" w:cstheme="minorBidi"/>
                <w:sz w:val="20"/>
                <w:szCs w:val="20"/>
              </w:rPr>
            </w:pPr>
          </w:p>
          <w:p w14:paraId="219044E6" w14:textId="40648191" w:rsidR="00365CCC" w:rsidRPr="007E78C7" w:rsidRDefault="76C02B56" w:rsidP="022E671F">
            <w:pPr>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t>During the reporting period, four ICI Learning Exchanges were conducted—one at the global level and three at the regional level. Details of these exchanges are provided below:</w:t>
            </w:r>
          </w:p>
          <w:p w14:paraId="415AC858" w14:textId="5FED6E4D" w:rsidR="00365CCC" w:rsidRPr="007E78C7" w:rsidRDefault="00365CCC" w:rsidP="022E671F">
            <w:pPr>
              <w:rPr>
                <w:rFonts w:asciiTheme="minorHAnsi" w:eastAsiaTheme="minorEastAsia" w:hAnsiTheme="minorHAnsi" w:cstheme="minorBidi"/>
                <w:color w:val="000000" w:themeColor="text1"/>
                <w:sz w:val="20"/>
                <w:szCs w:val="20"/>
              </w:rPr>
            </w:pPr>
          </w:p>
          <w:p w14:paraId="32165BC9" w14:textId="1C3D7378" w:rsidR="00365CCC" w:rsidRPr="007E78C7" w:rsidRDefault="66F6DCF1"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b/>
                <w:bCs/>
                <w:color w:val="000000" w:themeColor="text1"/>
                <w:sz w:val="20"/>
                <w:szCs w:val="20"/>
              </w:rPr>
              <w:lastRenderedPageBreak/>
              <w:t xml:space="preserve">ICI </w:t>
            </w:r>
            <w:r w:rsidRPr="74172A5F">
              <w:rPr>
                <w:rFonts w:asciiTheme="minorHAnsi" w:eastAsiaTheme="minorEastAsia" w:hAnsiTheme="minorHAnsi" w:cstheme="minorBidi"/>
                <w:b/>
                <w:bCs/>
                <w:sz w:val="20"/>
                <w:szCs w:val="20"/>
              </w:rPr>
              <w:t xml:space="preserve">Africa Regional Learning Exchange in </w:t>
            </w:r>
            <w:r w:rsidR="43D4D559" w:rsidRPr="74172A5F">
              <w:rPr>
                <w:rFonts w:asciiTheme="minorHAnsi" w:eastAsiaTheme="minorEastAsia" w:hAnsiTheme="minorHAnsi" w:cstheme="minorBidi"/>
                <w:b/>
                <w:bCs/>
                <w:sz w:val="20"/>
                <w:szCs w:val="20"/>
              </w:rPr>
              <w:t>Tanzania</w:t>
            </w:r>
            <w:r w:rsidR="7B5BD997" w:rsidRPr="74172A5F">
              <w:rPr>
                <w:rFonts w:asciiTheme="minorHAnsi" w:eastAsiaTheme="minorEastAsia" w:hAnsiTheme="minorHAnsi" w:cstheme="minorBidi"/>
                <w:b/>
                <w:bCs/>
                <w:sz w:val="20"/>
                <w:szCs w:val="20"/>
              </w:rPr>
              <w:t xml:space="preserve"> </w:t>
            </w:r>
            <w:r w:rsidR="43D4D559" w:rsidRPr="74172A5F">
              <w:rPr>
                <w:rFonts w:asciiTheme="minorHAnsi" w:eastAsiaTheme="minorEastAsia" w:hAnsiTheme="minorHAnsi" w:cstheme="minorBidi"/>
                <w:color w:val="000000" w:themeColor="text1"/>
                <w:sz w:val="20"/>
                <w:szCs w:val="20"/>
              </w:rPr>
              <w:t>IUCN</w:t>
            </w:r>
            <w:r w:rsidRPr="74172A5F">
              <w:rPr>
                <w:rFonts w:asciiTheme="minorHAnsi" w:eastAsiaTheme="minorEastAsia" w:hAnsiTheme="minorHAnsi" w:cstheme="minorBidi"/>
                <w:color w:val="000000" w:themeColor="text1"/>
                <w:sz w:val="20"/>
                <w:szCs w:val="20"/>
              </w:rPr>
              <w:t xml:space="preserve"> led the overall coordination of the ICI </w:t>
            </w:r>
            <w:hyperlink r:id="rId119">
              <w:r w:rsidRPr="74172A5F">
                <w:rPr>
                  <w:rStyle w:val="Hyperlink"/>
                  <w:rFonts w:asciiTheme="minorHAnsi" w:eastAsiaTheme="minorEastAsia" w:hAnsiTheme="minorHAnsi" w:cstheme="minorBidi"/>
                  <w:sz w:val="20"/>
                  <w:szCs w:val="20"/>
                </w:rPr>
                <w:t>Africa Regional Learning Exchange</w:t>
              </w:r>
            </w:hyperlink>
            <w:r w:rsidRPr="74172A5F">
              <w:rPr>
                <w:rFonts w:asciiTheme="minorHAnsi" w:eastAsiaTheme="minorEastAsia" w:hAnsiTheme="minorHAnsi" w:cstheme="minorBidi"/>
                <w:color w:val="000000" w:themeColor="text1"/>
                <w:sz w:val="20"/>
                <w:szCs w:val="20"/>
              </w:rPr>
              <w:t xml:space="preserve">, which was organized and delivered by UCRT in Tanzania in collaboration with ANAPAC (DRC) and IMPACT (Kenya). This exchange took place from August 4th to 9th, 2024, in Arusha and the Hadzabe territory. </w:t>
            </w:r>
            <w:r w:rsidR="2B9CC0D0" w:rsidRPr="74172A5F">
              <w:rPr>
                <w:rFonts w:asciiTheme="minorHAnsi" w:eastAsiaTheme="minorEastAsia" w:hAnsiTheme="minorHAnsi" w:cstheme="minorBidi"/>
                <w:color w:val="000000" w:themeColor="text1"/>
                <w:sz w:val="20"/>
                <w:szCs w:val="20"/>
              </w:rPr>
              <w:t>This learning exchange was attended by 43 participants, including 18 women (</w:t>
            </w:r>
            <w:r w:rsidR="419D3624" w:rsidRPr="74172A5F">
              <w:rPr>
                <w:rFonts w:asciiTheme="minorHAnsi" w:eastAsiaTheme="minorEastAsia" w:hAnsiTheme="minorHAnsi" w:cstheme="minorBidi"/>
                <w:color w:val="000000" w:themeColor="text1"/>
                <w:sz w:val="20"/>
                <w:szCs w:val="20"/>
              </w:rPr>
              <w:t>41.8</w:t>
            </w:r>
            <w:r w:rsidR="2B9CC0D0" w:rsidRPr="74172A5F">
              <w:rPr>
                <w:rFonts w:asciiTheme="minorHAnsi" w:eastAsiaTheme="minorEastAsia" w:hAnsiTheme="minorHAnsi" w:cstheme="minorBidi"/>
                <w:color w:val="000000" w:themeColor="text1"/>
                <w:sz w:val="20"/>
                <w:szCs w:val="20"/>
              </w:rPr>
              <w:t>%) and 25 men (</w:t>
            </w:r>
            <w:r w:rsidR="2F2FC2E2" w:rsidRPr="74172A5F">
              <w:rPr>
                <w:rFonts w:asciiTheme="minorHAnsi" w:eastAsiaTheme="minorEastAsia" w:hAnsiTheme="minorHAnsi" w:cstheme="minorBidi"/>
                <w:color w:val="000000" w:themeColor="text1"/>
                <w:sz w:val="20"/>
                <w:szCs w:val="20"/>
              </w:rPr>
              <w:t>58.1</w:t>
            </w:r>
            <w:r w:rsidR="2B9CC0D0" w:rsidRPr="74172A5F">
              <w:rPr>
                <w:rFonts w:asciiTheme="minorHAnsi" w:eastAsiaTheme="minorEastAsia" w:hAnsiTheme="minorHAnsi" w:cstheme="minorBidi"/>
                <w:color w:val="000000" w:themeColor="text1"/>
                <w:sz w:val="20"/>
                <w:szCs w:val="20"/>
              </w:rPr>
              <w:t xml:space="preserve">%). </w:t>
            </w:r>
            <w:r w:rsidRPr="74172A5F">
              <w:rPr>
                <w:rFonts w:asciiTheme="minorHAnsi" w:eastAsiaTheme="minorEastAsia" w:hAnsiTheme="minorHAnsi" w:cstheme="minorBidi"/>
                <w:color w:val="000000" w:themeColor="text1"/>
                <w:sz w:val="20"/>
                <w:szCs w:val="20"/>
              </w:rPr>
              <w:t>Additionally, during this quarter IUCN led the preparations underway for the ICI Asia Regional Learning Exchange, which was being organized and coordinated by NEFIN in Nepal with the support of IPF, Thailand.  Furthermore, IUCN led the planning, and preparations the for the 2nd In-person Global Steering Committee (GSC) Meeting and ICI Global Learning Exchange (GLE) in Colombia, to be conducted in the context of the UNCBD COP16.</w:t>
            </w:r>
          </w:p>
          <w:p w14:paraId="43D89B53" w14:textId="7830DD52" w:rsidR="00365CCC" w:rsidRPr="007E78C7" w:rsidRDefault="00365CCC" w:rsidP="022E671F">
            <w:pPr>
              <w:rPr>
                <w:rFonts w:asciiTheme="minorHAnsi" w:eastAsiaTheme="minorEastAsia" w:hAnsiTheme="minorHAnsi" w:cstheme="minorBidi"/>
                <w:sz w:val="20"/>
                <w:szCs w:val="20"/>
              </w:rPr>
            </w:pPr>
          </w:p>
          <w:p w14:paraId="288DFC93" w14:textId="72D36390" w:rsidR="00365CCC" w:rsidRPr="007E78C7" w:rsidRDefault="453A2C80" w:rsidP="022E671F">
            <w:pPr>
              <w:rPr>
                <w:rFonts w:asciiTheme="minorHAnsi" w:eastAsiaTheme="minorEastAsia" w:hAnsiTheme="minorHAnsi" w:cstheme="minorBidi"/>
                <w:b/>
                <w:bCs/>
                <w:color w:val="000000" w:themeColor="text1"/>
                <w:sz w:val="20"/>
                <w:szCs w:val="20"/>
              </w:rPr>
            </w:pPr>
            <w:r w:rsidRPr="022E671F">
              <w:rPr>
                <w:rFonts w:asciiTheme="minorHAnsi" w:eastAsiaTheme="minorEastAsia" w:hAnsiTheme="minorHAnsi" w:cstheme="minorBidi"/>
                <w:b/>
                <w:bCs/>
                <w:color w:val="000000" w:themeColor="text1"/>
                <w:sz w:val="20"/>
                <w:szCs w:val="20"/>
              </w:rPr>
              <w:t>ICI Asia Regional Learning Exchange in Nepal</w:t>
            </w:r>
          </w:p>
          <w:p w14:paraId="7B82AB0F" w14:textId="034F9786" w:rsidR="00365CCC" w:rsidRPr="007E78C7" w:rsidRDefault="00365CCC" w:rsidP="022E671F">
            <w:pPr>
              <w:rPr>
                <w:rFonts w:asciiTheme="minorHAnsi" w:eastAsiaTheme="minorEastAsia" w:hAnsiTheme="minorHAnsi" w:cstheme="minorBidi"/>
                <w:color w:val="000000" w:themeColor="text1"/>
                <w:sz w:val="20"/>
                <w:szCs w:val="20"/>
              </w:rPr>
            </w:pPr>
          </w:p>
          <w:p w14:paraId="3ACF2E04" w14:textId="28AEBDFD" w:rsidR="00365CCC" w:rsidRPr="007E78C7" w:rsidRDefault="453A2C80" w:rsidP="022E671F">
            <w:pPr>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color w:val="000000" w:themeColor="text1"/>
                <w:sz w:val="20"/>
                <w:szCs w:val="20"/>
              </w:rPr>
              <w:t xml:space="preserve">IUCN facilitated the preparations for the </w:t>
            </w:r>
            <w:hyperlink r:id="rId120">
              <w:r w:rsidRPr="022E671F">
                <w:rPr>
                  <w:rStyle w:val="Hyperlink"/>
                  <w:rFonts w:asciiTheme="minorHAnsi" w:eastAsiaTheme="minorEastAsia" w:hAnsiTheme="minorHAnsi" w:cstheme="minorBidi"/>
                  <w:sz w:val="20"/>
                  <w:szCs w:val="20"/>
                </w:rPr>
                <w:t>ICI Asia Regional Learning Exchange (LE)</w:t>
              </w:r>
            </w:hyperlink>
            <w:r w:rsidRPr="022E671F">
              <w:rPr>
                <w:rFonts w:asciiTheme="minorHAnsi" w:eastAsiaTheme="minorEastAsia" w:hAnsiTheme="minorHAnsi" w:cstheme="minorBidi"/>
                <w:color w:val="000000" w:themeColor="text1"/>
                <w:sz w:val="20"/>
                <w:szCs w:val="20"/>
              </w:rPr>
              <w:t xml:space="preserve">, which was organized and coordinated by NEFIN in Nepal with the support of IPF Thailand, from October 4 to 11, 2024. This event was held in Pokhara and at the Indigenous village of Thini in the Mustang district of Nepal. The primary goal of the LE was to bring together ICI project organizations and other IPs and LCs organizations to foster collective leadership and drive transformational change. The event aimed to strengthen cross-regional partnerships and networks among IPs and LCs among organizations, significantly expanding the reach of the capacity-building program both within and beyond the current participants. Additionally, it sought to engage IPs and LCs outside the subproject geographies, encouraging their participation and collaboration in the learning experience and the organization of future Learning Exchange events. This learning exchange was attended by 110 participants, including 61 women (55%) and 49 men (45%). The event brought together a diverse group of stakeholders, such as representatives from IUCN, IPF Thailand, knowledge holders, elders, customary leaders, youth leaders, women leaders, local government representatives and other IPs and LCs from the beyond ICI subproject. </w:t>
            </w:r>
          </w:p>
          <w:p w14:paraId="48628D7B" w14:textId="7E866D91" w:rsidR="00365CCC" w:rsidRPr="007E78C7" w:rsidRDefault="00365CCC" w:rsidP="022E671F">
            <w:pPr>
              <w:rPr>
                <w:rFonts w:asciiTheme="minorHAnsi" w:eastAsiaTheme="minorEastAsia" w:hAnsiTheme="minorHAnsi" w:cstheme="minorBidi"/>
                <w:b/>
                <w:bCs/>
                <w:color w:val="000000" w:themeColor="text1"/>
                <w:sz w:val="20"/>
                <w:szCs w:val="20"/>
                <w:u w:val="single"/>
              </w:rPr>
            </w:pPr>
          </w:p>
          <w:p w14:paraId="46B49142" w14:textId="24A22029" w:rsidR="00365CCC" w:rsidRPr="007E78C7" w:rsidRDefault="072E8A59" w:rsidP="022E671F">
            <w:pPr>
              <w:rPr>
                <w:rFonts w:asciiTheme="minorHAnsi" w:eastAsiaTheme="minorEastAsia" w:hAnsiTheme="minorHAnsi" w:cstheme="minorBidi"/>
                <w:b/>
                <w:bCs/>
                <w:color w:val="000000" w:themeColor="text1"/>
                <w:sz w:val="20"/>
                <w:szCs w:val="20"/>
              </w:rPr>
            </w:pPr>
            <w:r w:rsidRPr="022E671F">
              <w:rPr>
                <w:rFonts w:asciiTheme="minorHAnsi" w:eastAsiaTheme="minorEastAsia" w:hAnsiTheme="minorHAnsi" w:cstheme="minorBidi"/>
                <w:b/>
                <w:bCs/>
                <w:color w:val="000000" w:themeColor="text1"/>
                <w:sz w:val="20"/>
                <w:szCs w:val="20"/>
              </w:rPr>
              <w:t>ICI Global Learning Exchange and ICI 2</w:t>
            </w:r>
            <w:r w:rsidRPr="022E671F">
              <w:rPr>
                <w:rFonts w:asciiTheme="minorHAnsi" w:eastAsiaTheme="minorEastAsia" w:hAnsiTheme="minorHAnsi" w:cstheme="minorBidi"/>
                <w:b/>
                <w:bCs/>
                <w:color w:val="000000" w:themeColor="text1"/>
                <w:sz w:val="20"/>
                <w:szCs w:val="20"/>
                <w:vertAlign w:val="superscript"/>
              </w:rPr>
              <w:t>nd</w:t>
            </w:r>
            <w:r w:rsidRPr="022E671F">
              <w:rPr>
                <w:rFonts w:asciiTheme="minorHAnsi" w:eastAsiaTheme="minorEastAsia" w:hAnsiTheme="minorHAnsi" w:cstheme="minorBidi"/>
                <w:b/>
                <w:bCs/>
                <w:color w:val="000000" w:themeColor="text1"/>
                <w:sz w:val="20"/>
                <w:szCs w:val="20"/>
              </w:rPr>
              <w:t xml:space="preserve"> In-Person Global Steering Committee Meeting in Cali, Colombia</w:t>
            </w:r>
          </w:p>
          <w:p w14:paraId="31978714" w14:textId="1C7C6458" w:rsidR="00365CCC" w:rsidRPr="007E78C7" w:rsidRDefault="072E8A59" w:rsidP="022E671F">
            <w:pPr>
              <w:rPr>
                <w:rFonts w:asciiTheme="minorHAnsi" w:eastAsiaTheme="minorEastAsia" w:hAnsiTheme="minorHAnsi" w:cstheme="minorBidi"/>
                <w:sz w:val="20"/>
                <w:szCs w:val="20"/>
                <w:lang w:val="en-AU"/>
              </w:rPr>
            </w:pPr>
            <w:r w:rsidRPr="022E671F">
              <w:rPr>
                <w:rFonts w:asciiTheme="minorHAnsi" w:eastAsiaTheme="minorEastAsia" w:hAnsiTheme="minorHAnsi" w:cstheme="minorBidi"/>
                <w:color w:val="000000" w:themeColor="text1"/>
                <w:sz w:val="20"/>
                <w:szCs w:val="20"/>
              </w:rPr>
              <w:lastRenderedPageBreak/>
              <w:t xml:space="preserve">The ICI Global Steering Committee (GSC) meeting, organized by IUCN and executed by the PMU, it convened over two-days from October 16 to 17 in Cali, Colombia. The event began with the Global Learning Exchange with the Consejo Regional Indigena del Cauca (CRIC), followed by formal decision-making discussions of the ICI GSC. The gathering was attended by 44 participants, comprising 26 men (59%) and 18 women (41%). It brought together a diverse group of stakeholders, including representatives from the GEF Secretariat, GEF CI Agency, GEF IPAG, IUCN, CI, ICI Fellows, indigenous leaders from the 10 ICI subproject partner organizations, and CRIC. This gathering was held in the general territorial region of Valle del Cauca, home to the CRIC, which provided a meaningful platform for mutual learning and collaboration, bringing together CRIC and ICI insights on a range of topics, including Indigenous governance, conservation, and the critical role of Indigenous women in leadership, among others. As part of the Global exchange, ICI ‘s Global Steering Committee met to review the progress of ICI as well as make decisions related to upcoming activities. The GSC made 15 decisions during the meeting that will guide global activates and the PMU’s work.  </w:t>
            </w:r>
          </w:p>
          <w:p w14:paraId="200241A8" w14:textId="5BF59607" w:rsidR="00365CCC" w:rsidRPr="007E78C7" w:rsidRDefault="00365CCC" w:rsidP="022E671F">
            <w:pPr>
              <w:rPr>
                <w:rFonts w:asciiTheme="minorHAnsi" w:eastAsiaTheme="minorEastAsia" w:hAnsiTheme="minorHAnsi" w:cstheme="minorBidi"/>
                <w:b/>
                <w:bCs/>
                <w:color w:val="000000" w:themeColor="text1"/>
                <w:sz w:val="20"/>
                <w:szCs w:val="20"/>
                <w:u w:val="single"/>
              </w:rPr>
            </w:pPr>
          </w:p>
          <w:p w14:paraId="28FCA98F" w14:textId="7171EFB7" w:rsidR="00365CCC" w:rsidRPr="007E78C7" w:rsidRDefault="67204702" w:rsidP="022E671F">
            <w:pPr>
              <w:rPr>
                <w:rFonts w:asciiTheme="minorHAnsi" w:eastAsiaTheme="minorEastAsia" w:hAnsiTheme="minorHAnsi" w:cstheme="minorBidi"/>
                <w:b/>
                <w:bCs/>
                <w:color w:val="000000" w:themeColor="text1"/>
                <w:sz w:val="20"/>
                <w:szCs w:val="20"/>
                <w:lang w:val="en-AU"/>
              </w:rPr>
            </w:pPr>
            <w:r w:rsidRPr="022E671F">
              <w:rPr>
                <w:rFonts w:asciiTheme="minorHAnsi" w:eastAsiaTheme="minorEastAsia" w:hAnsiTheme="minorHAnsi" w:cstheme="minorBidi"/>
                <w:b/>
                <w:bCs/>
                <w:color w:val="000000" w:themeColor="text1"/>
                <w:sz w:val="20"/>
                <w:szCs w:val="20"/>
              </w:rPr>
              <w:t xml:space="preserve">ICI Latin America Regional Learning Exchange in </w:t>
            </w:r>
            <w:r w:rsidRPr="022E671F">
              <w:rPr>
                <w:rFonts w:asciiTheme="minorHAnsi" w:eastAsiaTheme="minorEastAsia" w:hAnsiTheme="minorHAnsi" w:cstheme="minorBidi"/>
                <w:b/>
                <w:bCs/>
                <w:color w:val="000000" w:themeColor="text1"/>
                <w:sz w:val="20"/>
                <w:szCs w:val="20"/>
                <w:lang w:val="en-AU"/>
              </w:rPr>
              <w:t>Guna Yala, Panama</w:t>
            </w:r>
          </w:p>
          <w:p w14:paraId="369C66F1" w14:textId="020FAEDF" w:rsidR="00365CCC" w:rsidRPr="007E78C7" w:rsidRDefault="67204702" w:rsidP="022E671F">
            <w:pPr>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color w:val="000000" w:themeColor="text1"/>
                <w:sz w:val="20"/>
                <w:szCs w:val="20"/>
                <w:lang w:val="en-AU"/>
              </w:rPr>
              <w:t>IUCN, in collaboration with CI, organized the ICI Latin America Regional Learning Exchange from March 21–25, 2025, in Guna Yala, Panama. The gathering, held under the theme “Gathering of Indigenous Spirits for the Conservation of Nabgwana (Mother Earth)”. The event was attended by 22 participants, comprising 14 men (64%) and 8 women (36%). It brought together a diverse group of stakeholders, including representatives from ICI-supported Indigenous organizations from Central and South America including FPCI (Panama), Sotzi'l (Guatemala), Tikonel (Guatemala), Ak’tenamit (Guatemala), FENAMAD (Peru), Futa Mawiza Argentina and Futa Mawiza Chile. Organizations beyond ICI participated for exchange were: Indigenous Women's Network on Biodiversity, IIFB, FILAC, Abya Yala Indigenous Forum (FIAY), and ICI fellows</w:t>
            </w:r>
            <w:r w:rsidR="07CFC2F0" w:rsidRPr="022E671F">
              <w:rPr>
                <w:rFonts w:asciiTheme="minorHAnsi" w:eastAsiaTheme="minorEastAsia" w:hAnsiTheme="minorHAnsi" w:cstheme="minorBidi"/>
                <w:color w:val="000000" w:themeColor="text1"/>
                <w:sz w:val="20"/>
                <w:szCs w:val="20"/>
                <w:lang w:val="en-AU"/>
              </w:rPr>
              <w:t>.</w:t>
            </w:r>
            <w:r w:rsidRPr="022E671F">
              <w:rPr>
                <w:rFonts w:asciiTheme="minorHAnsi" w:eastAsiaTheme="minorEastAsia" w:hAnsiTheme="minorHAnsi" w:cstheme="minorBidi"/>
                <w:color w:val="000000" w:themeColor="text1"/>
                <w:sz w:val="20"/>
                <w:szCs w:val="20"/>
              </w:rPr>
              <w:t xml:space="preserve"> </w:t>
            </w:r>
          </w:p>
          <w:p w14:paraId="6FF91B45" w14:textId="4A2D16EA" w:rsidR="00365CCC" w:rsidRPr="007E78C7" w:rsidRDefault="00365CCC" w:rsidP="022E671F">
            <w:pPr>
              <w:rPr>
                <w:rFonts w:asciiTheme="minorHAnsi" w:eastAsiaTheme="minorEastAsia" w:hAnsiTheme="minorHAnsi" w:cstheme="minorBidi"/>
                <w:color w:val="000000" w:themeColor="text1"/>
                <w:sz w:val="20"/>
                <w:szCs w:val="20"/>
              </w:rPr>
            </w:pPr>
          </w:p>
        </w:tc>
        <w:tc>
          <w:tcPr>
            <w:tcW w:w="1523" w:type="dxa"/>
          </w:tcPr>
          <w:p w14:paraId="42980FDE" w14:textId="4EAFABD6" w:rsidR="00365CCC" w:rsidRPr="007E78C7" w:rsidRDefault="7D020BD0" w:rsidP="022E671F">
            <w:pPr>
              <w:pStyle w:val="ListParagraph"/>
              <w:spacing w:line="259" w:lineRule="auto"/>
              <w:rPr>
                <w:sz w:val="20"/>
                <w:szCs w:val="20"/>
              </w:rPr>
            </w:pPr>
            <w:r w:rsidRPr="022E671F">
              <w:rPr>
                <w:sz w:val="20"/>
                <w:szCs w:val="20"/>
              </w:rPr>
              <w:lastRenderedPageBreak/>
              <w:t>IS</w:t>
            </w:r>
          </w:p>
        </w:tc>
        <w:tc>
          <w:tcPr>
            <w:tcW w:w="3302" w:type="dxa"/>
          </w:tcPr>
          <w:p w14:paraId="6F808B1C" w14:textId="3F606ED5" w:rsidR="00365CCC" w:rsidRPr="007E78C7" w:rsidRDefault="19593F09" w:rsidP="6F63B97A">
            <w:pPr>
              <w:ind w:hanging="360"/>
              <w:rPr>
                <w:rFonts w:asciiTheme="minorHAnsi" w:eastAsiaTheme="minorEastAsia" w:hAnsiTheme="minorHAnsi" w:cstheme="minorBidi"/>
                <w:b/>
                <w:bCs/>
                <w:color w:val="000000" w:themeColor="text1"/>
                <w:sz w:val="20"/>
                <w:szCs w:val="20"/>
              </w:rPr>
            </w:pPr>
            <w:r w:rsidRPr="6F63B97A">
              <w:rPr>
                <w:rFonts w:asciiTheme="minorHAnsi" w:eastAsiaTheme="minorEastAsia" w:hAnsiTheme="minorHAnsi" w:cstheme="minorBidi"/>
                <w:color w:val="000000" w:themeColor="text1"/>
                <w:sz w:val="20"/>
                <w:szCs w:val="20"/>
              </w:rPr>
              <w:t xml:space="preserve">        </w:t>
            </w:r>
            <w:r w:rsidR="4F623D63" w:rsidRPr="6F63B97A">
              <w:rPr>
                <w:rFonts w:asciiTheme="minorHAnsi" w:eastAsiaTheme="minorEastAsia" w:hAnsiTheme="minorHAnsi" w:cstheme="minorBidi"/>
                <w:b/>
                <w:bCs/>
                <w:color w:val="000000" w:themeColor="text1"/>
                <w:sz w:val="20"/>
                <w:szCs w:val="20"/>
              </w:rPr>
              <w:t>Indicator 2.2.2</w:t>
            </w:r>
            <w:r w:rsidR="4F623D63" w:rsidRPr="6F63B97A">
              <w:rPr>
                <w:rFonts w:asciiTheme="minorHAnsi" w:eastAsiaTheme="minorEastAsia" w:hAnsiTheme="minorHAnsi" w:cstheme="minorBidi"/>
                <w:color w:val="000000" w:themeColor="text1"/>
                <w:sz w:val="20"/>
                <w:szCs w:val="20"/>
              </w:rPr>
              <w:t xml:space="preserve"> </w:t>
            </w:r>
            <w:r w:rsidR="24D205D2" w:rsidRPr="6F63B97A">
              <w:rPr>
                <w:rFonts w:asciiTheme="minorHAnsi" w:eastAsiaTheme="minorEastAsia" w:hAnsiTheme="minorHAnsi" w:cstheme="minorBidi"/>
                <w:color w:val="000000" w:themeColor="text1"/>
                <w:sz w:val="20"/>
                <w:szCs w:val="20"/>
              </w:rPr>
              <w:t xml:space="preserve">is </w:t>
            </w:r>
            <w:r w:rsidR="1E65BF51" w:rsidRPr="6F63B97A">
              <w:rPr>
                <w:rFonts w:asciiTheme="minorHAnsi" w:eastAsiaTheme="minorEastAsia" w:hAnsiTheme="minorHAnsi" w:cstheme="minorBidi"/>
                <w:color w:val="000000" w:themeColor="text1"/>
                <w:sz w:val="20"/>
                <w:szCs w:val="20"/>
              </w:rPr>
              <w:t>under implementation</w:t>
            </w:r>
            <w:r w:rsidR="24D205D2" w:rsidRPr="6F63B97A">
              <w:rPr>
                <w:rFonts w:asciiTheme="minorHAnsi" w:eastAsiaTheme="minorEastAsia" w:hAnsiTheme="minorHAnsi" w:cstheme="minorBidi"/>
                <w:color w:val="000000" w:themeColor="text1"/>
                <w:sz w:val="20"/>
                <w:szCs w:val="20"/>
              </w:rPr>
              <w:t xml:space="preserve">. </w:t>
            </w:r>
            <w:r w:rsidR="23F45A88" w:rsidRPr="6F63B97A">
              <w:rPr>
                <w:rFonts w:asciiTheme="minorHAnsi" w:eastAsiaTheme="minorEastAsia" w:hAnsiTheme="minorHAnsi" w:cstheme="minorBidi"/>
                <w:color w:val="000000" w:themeColor="text1"/>
                <w:sz w:val="20"/>
                <w:szCs w:val="20"/>
              </w:rPr>
              <w:t>PMU scheduled three remaining ICI learning Exchange (1 – Global and 2 – Regional) in FY26.</w:t>
            </w:r>
          </w:p>
          <w:p w14:paraId="204D287C" w14:textId="092C5301" w:rsidR="00365CCC" w:rsidRPr="007E78C7" w:rsidRDefault="00365CCC" w:rsidP="022E671F">
            <w:pPr>
              <w:ind w:hanging="360"/>
              <w:rPr>
                <w:rFonts w:asciiTheme="minorHAnsi" w:eastAsiaTheme="minorEastAsia" w:hAnsiTheme="minorHAnsi" w:cstheme="minorBidi"/>
                <w:b/>
                <w:bCs/>
                <w:color w:val="000000" w:themeColor="text1"/>
                <w:sz w:val="20"/>
                <w:szCs w:val="20"/>
              </w:rPr>
            </w:pPr>
          </w:p>
          <w:p w14:paraId="492C339D" w14:textId="0034B89A" w:rsidR="00365CCC" w:rsidRPr="007E78C7" w:rsidRDefault="298C5D8B" w:rsidP="022E671F">
            <w:pPr>
              <w:ind w:hanging="360"/>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b/>
                <w:bCs/>
                <w:color w:val="000000" w:themeColor="text1"/>
                <w:sz w:val="20"/>
                <w:szCs w:val="20"/>
              </w:rPr>
              <w:lastRenderedPageBreak/>
              <w:t xml:space="preserve">        </w:t>
            </w:r>
            <w:r w:rsidR="16D18B41" w:rsidRPr="022E671F">
              <w:rPr>
                <w:rFonts w:asciiTheme="minorHAnsi" w:eastAsiaTheme="minorEastAsia" w:hAnsiTheme="minorHAnsi" w:cstheme="minorBidi"/>
                <w:b/>
                <w:bCs/>
                <w:color w:val="000000" w:themeColor="text1"/>
                <w:sz w:val="20"/>
                <w:szCs w:val="20"/>
              </w:rPr>
              <w:t xml:space="preserve">01 (Global Learning Exchange) </w:t>
            </w:r>
            <w:r>
              <w:br/>
            </w:r>
            <w:r w:rsidR="0613E418" w:rsidRPr="022E671F">
              <w:rPr>
                <w:rFonts w:asciiTheme="minorHAnsi" w:eastAsiaTheme="minorEastAsia" w:hAnsiTheme="minorHAnsi" w:cstheme="minorBidi"/>
                <w:sz w:val="20"/>
                <w:szCs w:val="20"/>
              </w:rPr>
              <w:t xml:space="preserve">IUCN is currently preparing for the ICI Global Learning Exchange and the </w:t>
            </w:r>
            <w:r w:rsidR="50863F4F" w:rsidRPr="7A422CA5">
              <w:rPr>
                <w:rFonts w:asciiTheme="minorHAnsi" w:eastAsiaTheme="minorEastAsia" w:hAnsiTheme="minorHAnsi" w:cstheme="minorBidi"/>
                <w:sz w:val="20"/>
                <w:szCs w:val="20"/>
              </w:rPr>
              <w:t>next</w:t>
            </w:r>
            <w:r w:rsidR="0613E418" w:rsidRPr="022E671F" w:rsidDel="007D55E6">
              <w:rPr>
                <w:rFonts w:asciiTheme="minorHAnsi" w:eastAsiaTheme="minorEastAsia" w:hAnsiTheme="minorHAnsi" w:cstheme="minorBidi"/>
                <w:sz w:val="20"/>
                <w:szCs w:val="20"/>
              </w:rPr>
              <w:t xml:space="preserve"> </w:t>
            </w:r>
            <w:r w:rsidR="0613E418" w:rsidRPr="022E671F">
              <w:rPr>
                <w:rFonts w:asciiTheme="minorHAnsi" w:eastAsiaTheme="minorEastAsia" w:hAnsiTheme="minorHAnsi" w:cstheme="minorBidi"/>
                <w:sz w:val="20"/>
                <w:szCs w:val="20"/>
              </w:rPr>
              <w:t>ICI GSC Meeting, which will take place</w:t>
            </w:r>
            <w:r w:rsidR="007D55E6">
              <w:rPr>
                <w:rFonts w:asciiTheme="minorHAnsi" w:eastAsiaTheme="minorEastAsia" w:hAnsiTheme="minorHAnsi" w:cstheme="minorBidi"/>
                <w:sz w:val="20"/>
                <w:szCs w:val="20"/>
              </w:rPr>
              <w:t xml:space="preserve"> in September 2025, ahead of </w:t>
            </w:r>
            <w:r w:rsidR="0613E418" w:rsidRPr="022E671F">
              <w:rPr>
                <w:rFonts w:asciiTheme="minorHAnsi" w:eastAsiaTheme="minorEastAsia" w:hAnsiTheme="minorHAnsi" w:cstheme="minorBidi"/>
                <w:sz w:val="20"/>
                <w:szCs w:val="20"/>
              </w:rPr>
              <w:t>the IUCN World Conservation Congress (WCC)</w:t>
            </w:r>
            <w:r w:rsidR="00C00AD7">
              <w:rPr>
                <w:rFonts w:asciiTheme="minorHAnsi" w:eastAsiaTheme="minorEastAsia" w:hAnsiTheme="minorHAnsi" w:cstheme="minorBidi"/>
                <w:sz w:val="20"/>
                <w:szCs w:val="20"/>
              </w:rPr>
              <w:t xml:space="preserve"> which will happen</w:t>
            </w:r>
            <w:r w:rsidR="0613E418" w:rsidRPr="022E671F">
              <w:rPr>
                <w:rFonts w:asciiTheme="minorHAnsi" w:eastAsiaTheme="minorEastAsia" w:hAnsiTheme="minorHAnsi" w:cstheme="minorBidi"/>
                <w:sz w:val="20"/>
                <w:szCs w:val="20"/>
              </w:rPr>
              <w:t xml:space="preserve"> in Abu Dhabi from October 9–15, 2025. The events will be led by IUCN and co-led by CI.</w:t>
            </w:r>
          </w:p>
          <w:p w14:paraId="73AE0460" w14:textId="04EFD7B0" w:rsidR="00365CCC" w:rsidRPr="007E78C7" w:rsidRDefault="0613E418" w:rsidP="022E671F">
            <w:pPr>
              <w:ind w:hanging="360"/>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b/>
                <w:bCs/>
                <w:color w:val="000000" w:themeColor="text1"/>
                <w:sz w:val="20"/>
                <w:szCs w:val="20"/>
              </w:rPr>
              <w:t xml:space="preserve">        </w:t>
            </w:r>
            <w:r>
              <w:br/>
            </w:r>
            <w:r w:rsidR="16D18B41" w:rsidRPr="022E671F">
              <w:rPr>
                <w:rFonts w:asciiTheme="minorHAnsi" w:eastAsiaTheme="minorEastAsia" w:hAnsiTheme="minorHAnsi" w:cstheme="minorBidi"/>
                <w:b/>
                <w:bCs/>
                <w:color w:val="000000" w:themeColor="text1"/>
                <w:sz w:val="20"/>
                <w:szCs w:val="20"/>
              </w:rPr>
              <w:t xml:space="preserve">01 (Regional Learning Exchange) - Pacific </w:t>
            </w:r>
            <w:r w:rsidR="16D18B41" w:rsidRPr="022E671F">
              <w:rPr>
                <w:rFonts w:asciiTheme="minorHAnsi" w:eastAsiaTheme="minorEastAsia" w:hAnsiTheme="minorHAnsi" w:cstheme="minorBidi"/>
                <w:color w:val="000000" w:themeColor="text1"/>
                <w:sz w:val="20"/>
                <w:szCs w:val="20"/>
              </w:rPr>
              <w:t>Jan-Mar 2026 (tbc) (CI: lead, IUCN: co-lead)</w:t>
            </w:r>
          </w:p>
          <w:p w14:paraId="5EA57D68" w14:textId="7E0D4389" w:rsidR="00365CCC" w:rsidRPr="007E78C7" w:rsidRDefault="00365CCC" w:rsidP="00692AAB">
            <w:pPr>
              <w:rPr>
                <w:rFonts w:asciiTheme="minorHAnsi" w:eastAsiaTheme="minorEastAsia" w:hAnsiTheme="minorHAnsi" w:cstheme="minorBidi"/>
                <w:color w:val="000000" w:themeColor="text1"/>
                <w:sz w:val="20"/>
                <w:szCs w:val="20"/>
              </w:rPr>
            </w:pPr>
          </w:p>
        </w:tc>
      </w:tr>
      <w:tr w:rsidR="00365CCC" w:rsidRPr="00F54554" w14:paraId="5B35C4B3" w14:textId="77777777" w:rsidTr="74172A5F">
        <w:trPr>
          <w:trHeight w:val="480"/>
          <w:jc w:val="center"/>
        </w:trPr>
        <w:tc>
          <w:tcPr>
            <w:tcW w:w="14359" w:type="dxa"/>
            <w:gridSpan w:val="5"/>
            <w:shd w:val="clear" w:color="auto" w:fill="BFBFBF" w:themeFill="background1" w:themeFillShade="BF"/>
          </w:tcPr>
          <w:p w14:paraId="6DC93651" w14:textId="77777777" w:rsidR="00365CCC" w:rsidRPr="007E78C7" w:rsidRDefault="03018933" w:rsidP="022E671F">
            <w:pPr>
              <w:pStyle w:val="ListParagraph"/>
              <w:ind w:left="0"/>
              <w:outlineLvl w:val="0"/>
              <w:rPr>
                <w:b/>
                <w:bCs/>
                <w:color w:val="FFFFFF" w:themeColor="background1"/>
                <w:sz w:val="20"/>
                <w:szCs w:val="20"/>
              </w:rPr>
            </w:pPr>
            <w:r w:rsidRPr="022E671F">
              <w:rPr>
                <w:b/>
                <w:bCs/>
                <w:sz w:val="20"/>
                <w:szCs w:val="20"/>
              </w:rPr>
              <w:lastRenderedPageBreak/>
              <w:t>OUTCOME 2.3: IP and LC organizational capacity increased to formulate sustainable financing strategies.</w:t>
            </w:r>
          </w:p>
        </w:tc>
      </w:tr>
      <w:tr w:rsidR="00365CCC" w:rsidRPr="00F54554" w14:paraId="5C5D874D" w14:textId="77777777" w:rsidTr="74172A5F">
        <w:trPr>
          <w:trHeight w:val="254"/>
          <w:jc w:val="center"/>
        </w:trPr>
        <w:tc>
          <w:tcPr>
            <w:tcW w:w="1838" w:type="dxa"/>
          </w:tcPr>
          <w:p w14:paraId="1474B8C4" w14:textId="44229A0F" w:rsidR="75933A30" w:rsidRDefault="595C43EC" w:rsidP="022E671F">
            <w:pPr>
              <w:spacing w:line="259" w:lineRule="auto"/>
              <w:rPr>
                <w:rFonts w:asciiTheme="minorHAnsi" w:eastAsiaTheme="minorEastAsia" w:hAnsiTheme="minorHAnsi" w:cstheme="minorBidi"/>
                <w:b/>
                <w:bCs/>
                <w:color w:val="000000" w:themeColor="text1"/>
                <w:sz w:val="20"/>
                <w:szCs w:val="20"/>
              </w:rPr>
            </w:pPr>
            <w:r w:rsidRPr="022E671F">
              <w:rPr>
                <w:rFonts w:asciiTheme="minorHAnsi" w:eastAsiaTheme="minorEastAsia" w:hAnsiTheme="minorHAnsi" w:cstheme="minorBidi"/>
                <w:b/>
                <w:bCs/>
                <w:color w:val="000000" w:themeColor="text1"/>
                <w:sz w:val="20"/>
                <w:szCs w:val="20"/>
              </w:rPr>
              <w:t>Adapted Output</w:t>
            </w:r>
          </w:p>
          <w:p w14:paraId="7C9600D5" w14:textId="57E50CE3" w:rsidR="75933A30" w:rsidRDefault="595C43EC" w:rsidP="022E671F">
            <w:pPr>
              <w:spacing w:line="259" w:lineRule="auto"/>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b/>
                <w:bCs/>
                <w:color w:val="000000" w:themeColor="text1"/>
                <w:sz w:val="20"/>
                <w:szCs w:val="20"/>
              </w:rPr>
              <w:t>Indicator 2.3.1:</w:t>
            </w:r>
            <w:r w:rsidRPr="022E671F">
              <w:rPr>
                <w:rFonts w:asciiTheme="minorHAnsi" w:eastAsiaTheme="minorEastAsia" w:hAnsiTheme="minorHAnsi" w:cstheme="minorBidi"/>
                <w:color w:val="000000" w:themeColor="text1"/>
                <w:sz w:val="20"/>
                <w:szCs w:val="20"/>
              </w:rPr>
              <w:t xml:space="preserve"> No. of small grants awarded to ICI </w:t>
            </w:r>
            <w:r w:rsidRPr="022E671F">
              <w:rPr>
                <w:rFonts w:asciiTheme="minorHAnsi" w:eastAsiaTheme="minorEastAsia" w:hAnsiTheme="minorHAnsi" w:cstheme="minorBidi"/>
                <w:color w:val="000000" w:themeColor="text1"/>
                <w:sz w:val="20"/>
                <w:szCs w:val="20"/>
              </w:rPr>
              <w:lastRenderedPageBreak/>
              <w:t>subprojects to support prospect funding efforts (target: 2 rounds of $5,000 per project).</w:t>
            </w:r>
          </w:p>
          <w:p w14:paraId="4844946C" w14:textId="7726970D" w:rsidR="290B28BA" w:rsidRDefault="290B28BA" w:rsidP="022E671F">
            <w:pPr>
              <w:pStyle w:val="ListParagraph"/>
              <w:ind w:left="0"/>
              <w:outlineLvl w:val="0"/>
              <w:rPr>
                <w:b/>
                <w:bCs/>
                <w:color w:val="000000" w:themeColor="text1"/>
                <w:sz w:val="20"/>
                <w:szCs w:val="20"/>
              </w:rPr>
            </w:pPr>
          </w:p>
          <w:p w14:paraId="2C8B2959" w14:textId="7F7C5DA4" w:rsidR="290B28BA" w:rsidRDefault="290B28BA" w:rsidP="022E671F">
            <w:pPr>
              <w:pStyle w:val="ListParagraph"/>
              <w:ind w:left="0"/>
              <w:outlineLvl w:val="0"/>
              <w:rPr>
                <w:b/>
                <w:bCs/>
                <w:color w:val="000000" w:themeColor="text1"/>
                <w:sz w:val="20"/>
                <w:szCs w:val="20"/>
              </w:rPr>
            </w:pPr>
          </w:p>
          <w:p w14:paraId="0AA22219" w14:textId="2B6104A6" w:rsidR="290B28BA" w:rsidRDefault="290B28BA" w:rsidP="022E671F">
            <w:pPr>
              <w:pStyle w:val="ListParagraph"/>
              <w:ind w:left="0"/>
              <w:outlineLvl w:val="0"/>
              <w:rPr>
                <w:b/>
                <w:bCs/>
                <w:color w:val="000000" w:themeColor="text1"/>
                <w:sz w:val="20"/>
                <w:szCs w:val="20"/>
              </w:rPr>
            </w:pPr>
          </w:p>
          <w:p w14:paraId="463D5B07" w14:textId="63F81939" w:rsidR="00365CCC" w:rsidRPr="007E78C7" w:rsidRDefault="03018933" w:rsidP="022E671F">
            <w:pPr>
              <w:pStyle w:val="ListParagraph"/>
              <w:ind w:left="0"/>
              <w:outlineLvl w:val="0"/>
              <w:rPr>
                <w:b/>
                <w:bCs/>
                <w:color w:val="000000" w:themeColor="text1"/>
                <w:sz w:val="20"/>
                <w:szCs w:val="20"/>
              </w:rPr>
            </w:pPr>
            <w:r w:rsidRPr="022E671F">
              <w:rPr>
                <w:b/>
                <w:bCs/>
                <w:color w:val="000000" w:themeColor="text1"/>
                <w:sz w:val="20"/>
                <w:szCs w:val="20"/>
              </w:rPr>
              <w:t xml:space="preserve">Output Indicator 2.3.1.: </w:t>
            </w:r>
            <w:r w:rsidRPr="022E671F">
              <w:rPr>
                <w:color w:val="000000" w:themeColor="text1"/>
                <w:sz w:val="20"/>
                <w:szCs w:val="20"/>
              </w:rPr>
              <w:t>Number of Financial Opportunity analyses completed</w:t>
            </w:r>
            <w:r w:rsidR="6EDE0949" w:rsidRPr="022E671F">
              <w:rPr>
                <w:color w:val="000000" w:themeColor="text1"/>
                <w:sz w:val="20"/>
                <w:szCs w:val="20"/>
              </w:rPr>
              <w:t xml:space="preserve"> </w:t>
            </w:r>
            <w:r w:rsidR="6EDE0949" w:rsidRPr="022E671F">
              <w:rPr>
                <w:i/>
                <w:iCs/>
                <w:color w:val="000000" w:themeColor="text1"/>
                <w:sz w:val="20"/>
                <w:szCs w:val="20"/>
              </w:rPr>
              <w:t>(**</w:t>
            </w:r>
            <w:r w:rsidR="6EDE0949" w:rsidRPr="022E671F">
              <w:rPr>
                <w:b/>
                <w:bCs/>
                <w:i/>
                <w:iCs/>
                <w:color w:val="000000" w:themeColor="text1"/>
                <w:sz w:val="20"/>
                <w:szCs w:val="20"/>
              </w:rPr>
              <w:t>ICI ProDoc, Original)</w:t>
            </w:r>
          </w:p>
          <w:p w14:paraId="38C7E9DC" w14:textId="390FEB9F" w:rsidR="00365CCC" w:rsidRPr="007E78C7" w:rsidRDefault="00365CCC" w:rsidP="022E671F">
            <w:pPr>
              <w:pStyle w:val="ListParagraph"/>
              <w:ind w:left="0"/>
              <w:outlineLvl w:val="0"/>
              <w:rPr>
                <w:b/>
                <w:bCs/>
                <w:i/>
                <w:iCs/>
                <w:color w:val="000000" w:themeColor="text1"/>
                <w:sz w:val="20"/>
                <w:szCs w:val="20"/>
              </w:rPr>
            </w:pPr>
          </w:p>
        </w:tc>
        <w:tc>
          <w:tcPr>
            <w:tcW w:w="1823" w:type="dxa"/>
          </w:tcPr>
          <w:p w14:paraId="39EF81F7" w14:textId="0FFF9C65" w:rsidR="05D1F92B" w:rsidRDefault="5FDAD5B6" w:rsidP="7A422CA5">
            <w:pPr>
              <w:ind w:hanging="360"/>
              <w:rPr>
                <w:rFonts w:asciiTheme="minorHAnsi" w:eastAsiaTheme="minorEastAsia" w:hAnsiTheme="minorHAnsi" w:cstheme="minorBidi"/>
                <w:sz w:val="20"/>
                <w:szCs w:val="20"/>
              </w:rPr>
            </w:pPr>
            <w:r w:rsidRPr="022E671F">
              <w:rPr>
                <w:rFonts w:asciiTheme="minorHAnsi" w:eastAsiaTheme="minorEastAsia" w:hAnsiTheme="minorHAnsi" w:cstheme="minorBidi"/>
                <w:b/>
                <w:bCs/>
                <w:color w:val="000000" w:themeColor="text1"/>
                <w:sz w:val="20"/>
                <w:szCs w:val="20"/>
              </w:rPr>
              <w:lastRenderedPageBreak/>
              <w:t xml:space="preserve">        Adapted Output Indicator Target 2.3.1. </w:t>
            </w:r>
            <w:r w:rsidRPr="022E671F">
              <w:rPr>
                <w:rFonts w:asciiTheme="minorHAnsi" w:eastAsiaTheme="minorEastAsia" w:hAnsiTheme="minorHAnsi" w:cstheme="minorBidi"/>
                <w:color w:val="000000" w:themeColor="text1"/>
                <w:sz w:val="20"/>
                <w:szCs w:val="20"/>
              </w:rPr>
              <w:t xml:space="preserve">    (5k/project x 2 rounds)</w:t>
            </w:r>
          </w:p>
          <w:p w14:paraId="10CF65C9" w14:textId="4EFA580D" w:rsidR="290B28BA" w:rsidRDefault="290B28BA" w:rsidP="7A422CA5">
            <w:pPr>
              <w:pStyle w:val="ListParagraph"/>
              <w:ind w:left="0"/>
              <w:outlineLvl w:val="0"/>
              <w:rPr>
                <w:b/>
                <w:bCs/>
                <w:color w:val="000000" w:themeColor="text1"/>
                <w:sz w:val="20"/>
                <w:szCs w:val="20"/>
              </w:rPr>
            </w:pPr>
          </w:p>
          <w:p w14:paraId="71DCF405" w14:textId="627B05D5" w:rsidR="00365CCC" w:rsidRPr="007E78C7" w:rsidRDefault="03018933" w:rsidP="7A422CA5">
            <w:pPr>
              <w:pStyle w:val="ListParagraph"/>
              <w:ind w:left="0"/>
              <w:outlineLvl w:val="0"/>
              <w:rPr>
                <w:b/>
                <w:bCs/>
                <w:color w:val="000000" w:themeColor="text1"/>
                <w:sz w:val="20"/>
                <w:szCs w:val="20"/>
              </w:rPr>
            </w:pPr>
            <w:r w:rsidRPr="022E671F">
              <w:rPr>
                <w:b/>
                <w:bCs/>
                <w:color w:val="000000" w:themeColor="text1"/>
                <w:sz w:val="20"/>
                <w:szCs w:val="20"/>
              </w:rPr>
              <w:t>Output Indicator Target 2.3.1.:</w:t>
            </w:r>
            <w:r w:rsidRPr="022E671F">
              <w:rPr>
                <w:color w:val="000000" w:themeColor="text1"/>
                <w:sz w:val="20"/>
                <w:szCs w:val="20"/>
              </w:rPr>
              <w:t xml:space="preserve"> 10 Financial Opportunity analyses completed</w:t>
            </w:r>
            <w:r w:rsidR="3DFE400B" w:rsidRPr="022E671F">
              <w:rPr>
                <w:color w:val="000000" w:themeColor="text1"/>
                <w:sz w:val="20"/>
                <w:szCs w:val="20"/>
              </w:rPr>
              <w:t xml:space="preserve">. </w:t>
            </w:r>
            <w:r w:rsidR="3DFE400B" w:rsidRPr="022E671F">
              <w:rPr>
                <w:i/>
                <w:iCs/>
                <w:color w:val="000000" w:themeColor="text1"/>
                <w:sz w:val="20"/>
                <w:szCs w:val="20"/>
              </w:rPr>
              <w:t>(**</w:t>
            </w:r>
            <w:r w:rsidR="3DFE400B" w:rsidRPr="022E671F">
              <w:rPr>
                <w:b/>
                <w:bCs/>
                <w:i/>
                <w:iCs/>
                <w:color w:val="000000" w:themeColor="text1"/>
                <w:sz w:val="20"/>
                <w:szCs w:val="20"/>
              </w:rPr>
              <w:t>ICI ProDoc, Original)</w:t>
            </w:r>
          </w:p>
          <w:p w14:paraId="686366CD" w14:textId="518776C3" w:rsidR="00365CCC" w:rsidRPr="007E78C7" w:rsidRDefault="3DFE400B" w:rsidP="7A422CA5">
            <w:pPr>
              <w:pStyle w:val="ListParagraph"/>
              <w:ind w:left="0"/>
              <w:outlineLvl w:val="0"/>
              <w:rPr>
                <w:b/>
                <w:bCs/>
                <w:color w:val="FFFFFF" w:themeColor="background1"/>
                <w:sz w:val="20"/>
                <w:szCs w:val="20"/>
              </w:rPr>
            </w:pPr>
            <w:r w:rsidRPr="022E671F">
              <w:rPr>
                <w:b/>
                <w:bCs/>
                <w:color w:val="FFFFFF" w:themeColor="background1"/>
                <w:sz w:val="20"/>
                <w:szCs w:val="20"/>
              </w:rPr>
              <w:t>)</w:t>
            </w:r>
            <w:r>
              <w:br/>
            </w:r>
          </w:p>
        </w:tc>
        <w:tc>
          <w:tcPr>
            <w:tcW w:w="5873" w:type="dxa"/>
          </w:tcPr>
          <w:p w14:paraId="096954E3" w14:textId="41B1A7AA" w:rsidR="00365CCC" w:rsidRPr="007E78C7" w:rsidRDefault="131D6ADA" w:rsidP="43E7016F">
            <w:pPr>
              <w:widowControl w:val="0"/>
              <w:rPr>
                <w:rFonts w:ascii="Calibri" w:eastAsia="Calibri" w:hAnsi="Calibri" w:cs="Calibri"/>
                <w:sz w:val="20"/>
                <w:szCs w:val="20"/>
              </w:rPr>
            </w:pPr>
            <w:r w:rsidRPr="74172A5F">
              <w:rPr>
                <w:rFonts w:ascii="Calibri" w:eastAsia="Calibri" w:hAnsi="Calibri" w:cs="Calibri"/>
                <w:color w:val="000000" w:themeColor="text1"/>
                <w:sz w:val="20"/>
                <w:szCs w:val="20"/>
                <w:lang w:val="en"/>
              </w:rPr>
              <w:lastRenderedPageBreak/>
              <w:t>0%, in progress</w:t>
            </w:r>
            <w:r w:rsidRPr="74172A5F">
              <w:rPr>
                <w:rFonts w:ascii="Calibri" w:eastAsia="Calibri" w:hAnsi="Calibri" w:cs="Calibri"/>
                <w:sz w:val="20"/>
                <w:szCs w:val="20"/>
              </w:rPr>
              <w:t xml:space="preserve"> </w:t>
            </w:r>
          </w:p>
          <w:p w14:paraId="6B5BF1B9" w14:textId="6EFA0256" w:rsidR="00365CCC" w:rsidRPr="007E78C7" w:rsidRDefault="00365CCC" w:rsidP="74172A5F">
            <w:pPr>
              <w:rPr>
                <w:rFonts w:asciiTheme="minorHAnsi" w:eastAsiaTheme="minorEastAsia" w:hAnsiTheme="minorHAnsi" w:cstheme="minorBidi"/>
                <w:color w:val="000000" w:themeColor="text1"/>
                <w:sz w:val="20"/>
                <w:szCs w:val="20"/>
              </w:rPr>
            </w:pPr>
          </w:p>
          <w:p w14:paraId="065EA88E" w14:textId="5C2525E6" w:rsidR="00365CCC" w:rsidRPr="007E78C7" w:rsidRDefault="17CC76AE" w:rsidP="022E671F">
            <w:pPr>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color w:val="000000" w:themeColor="text1"/>
                <w:sz w:val="20"/>
                <w:szCs w:val="20"/>
              </w:rPr>
              <w:t xml:space="preserve">The ICI GSC meeting was held virtually on March 18, 2025, to review ICI’s overall progress and follow up on pending decisions from the </w:t>
            </w:r>
            <w:r w:rsidRPr="022E671F">
              <w:rPr>
                <w:rFonts w:asciiTheme="minorHAnsi" w:eastAsiaTheme="minorEastAsia" w:hAnsiTheme="minorHAnsi" w:cstheme="minorBidi"/>
                <w:color w:val="000000" w:themeColor="text1"/>
                <w:sz w:val="20"/>
                <w:szCs w:val="20"/>
              </w:rPr>
              <w:lastRenderedPageBreak/>
              <w:t xml:space="preserve">second in-person GSC meeting, which took place during the ICI Global Learning Exchange in Cali, Colombia, in October 2024. As part of the meeting, the Committee reviewed and endorsed a proposal from the ICI PMU regarding adjustments to Global Component 2, Sustainable Financing Strategies. Specifically, the Committee approved revisions to Output 2.3.1. ICI GEF Agencies also approved the decisions during the ICI GEF Agencies meeting held on March 13th, 2025, at IUCN Office. </w:t>
            </w:r>
          </w:p>
          <w:p w14:paraId="5890A13D" w14:textId="0299BFEE" w:rsidR="00365CCC" w:rsidRPr="007E78C7" w:rsidRDefault="00365CCC" w:rsidP="022E671F">
            <w:pPr>
              <w:rPr>
                <w:rFonts w:asciiTheme="minorHAnsi" w:eastAsiaTheme="minorEastAsia" w:hAnsiTheme="minorHAnsi" w:cstheme="minorBidi"/>
                <w:b/>
                <w:bCs/>
                <w:color w:val="000000" w:themeColor="text1"/>
                <w:sz w:val="20"/>
                <w:szCs w:val="20"/>
              </w:rPr>
            </w:pPr>
          </w:p>
          <w:p w14:paraId="5E7343D1" w14:textId="0CCA2A9E" w:rsidR="00365CCC" w:rsidRPr="007E78C7" w:rsidRDefault="461EFCE0" w:rsidP="74172A5F">
            <w:pP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b/>
                <w:bCs/>
                <w:color w:val="000000" w:themeColor="text1"/>
                <w:sz w:val="20"/>
                <w:szCs w:val="20"/>
              </w:rPr>
              <w:t>Adapted Output 2.3.1:</w:t>
            </w:r>
            <w:r w:rsidRPr="74172A5F">
              <w:rPr>
                <w:rFonts w:asciiTheme="minorHAnsi" w:eastAsiaTheme="minorEastAsia" w:hAnsiTheme="minorHAnsi" w:cstheme="minorBidi"/>
                <w:color w:val="000000" w:themeColor="text1"/>
                <w:sz w:val="20"/>
                <w:szCs w:val="20"/>
              </w:rPr>
              <w:t xml:space="preserve"> Facilitate Small Grants to Secure Prospect Funding of ICI projects (5k/project x 2 rounds).</w:t>
            </w:r>
            <w:r w:rsidR="00365CCC" w:rsidRPr="74172A5F">
              <w:rPr>
                <w:rStyle w:val="FootnoteReference"/>
                <w:rFonts w:asciiTheme="minorHAnsi" w:eastAsiaTheme="minorEastAsia" w:hAnsiTheme="minorHAnsi" w:cstheme="minorBidi"/>
                <w:color w:val="000000" w:themeColor="text1"/>
                <w:sz w:val="20"/>
                <w:szCs w:val="20"/>
              </w:rPr>
              <w:footnoteReference w:id="17"/>
            </w:r>
          </w:p>
          <w:p w14:paraId="486BA40F" w14:textId="1C4B8242" w:rsidR="00365CCC" w:rsidRPr="007E78C7" w:rsidRDefault="00365CCC" w:rsidP="022E671F">
            <w:pPr>
              <w:pStyle w:val="ListParagraph"/>
              <w:ind w:left="0"/>
              <w:outlineLvl w:val="0"/>
              <w:rPr>
                <w:b/>
                <w:bCs/>
                <w:color w:val="FFFFFF" w:themeColor="background1"/>
                <w:sz w:val="20"/>
                <w:szCs w:val="20"/>
              </w:rPr>
            </w:pPr>
          </w:p>
        </w:tc>
        <w:tc>
          <w:tcPr>
            <w:tcW w:w="1523" w:type="dxa"/>
          </w:tcPr>
          <w:p w14:paraId="6481A844" w14:textId="730EA0AE" w:rsidR="00365CCC" w:rsidRPr="007E78C7" w:rsidRDefault="77A226CE" w:rsidP="022E671F">
            <w:pPr>
              <w:spacing w:line="259" w:lineRule="auto"/>
              <w:jc w:val="center"/>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color w:val="000000" w:themeColor="text1"/>
                <w:sz w:val="20"/>
                <w:szCs w:val="20"/>
              </w:rPr>
              <w:lastRenderedPageBreak/>
              <w:t>IS</w:t>
            </w:r>
          </w:p>
        </w:tc>
        <w:tc>
          <w:tcPr>
            <w:tcW w:w="3302" w:type="dxa"/>
          </w:tcPr>
          <w:p w14:paraId="626D4B42" w14:textId="7B0AFE35" w:rsidR="00365CCC" w:rsidRPr="007E78C7" w:rsidRDefault="10EA40A4" w:rsidP="74172A5F">
            <w:pPr>
              <w:spacing w:line="259" w:lineRule="auto"/>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b/>
                <w:bCs/>
                <w:color w:val="000000" w:themeColor="text1"/>
                <w:sz w:val="20"/>
                <w:szCs w:val="20"/>
              </w:rPr>
              <w:t>I</w:t>
            </w:r>
            <w:r w:rsidR="486980FD" w:rsidRPr="74172A5F">
              <w:rPr>
                <w:rFonts w:asciiTheme="minorHAnsi" w:eastAsiaTheme="minorEastAsia" w:hAnsiTheme="minorHAnsi" w:cstheme="minorBidi"/>
                <w:b/>
                <w:bCs/>
                <w:color w:val="000000" w:themeColor="text1"/>
                <w:sz w:val="20"/>
                <w:szCs w:val="20"/>
              </w:rPr>
              <w:t>ndicator</w:t>
            </w:r>
            <w:r w:rsidR="7FB1F43F" w:rsidRPr="74172A5F">
              <w:rPr>
                <w:rFonts w:asciiTheme="minorHAnsi" w:eastAsiaTheme="minorEastAsia" w:hAnsiTheme="minorHAnsi" w:cstheme="minorBidi"/>
                <w:b/>
                <w:bCs/>
                <w:color w:val="000000" w:themeColor="text1"/>
                <w:sz w:val="20"/>
                <w:szCs w:val="20"/>
              </w:rPr>
              <w:t xml:space="preserve"> 2.3.1.</w:t>
            </w:r>
            <w:r w:rsidR="486980FD" w:rsidRPr="74172A5F">
              <w:rPr>
                <w:rFonts w:asciiTheme="minorHAnsi" w:eastAsiaTheme="minorEastAsia" w:hAnsiTheme="minorHAnsi" w:cstheme="minorBidi"/>
                <w:color w:val="000000" w:themeColor="text1"/>
                <w:sz w:val="20"/>
                <w:szCs w:val="20"/>
              </w:rPr>
              <w:t xml:space="preserve"> is </w:t>
            </w:r>
            <w:r w:rsidR="17EC9255" w:rsidRPr="74172A5F">
              <w:rPr>
                <w:rFonts w:asciiTheme="minorHAnsi" w:eastAsiaTheme="minorEastAsia" w:hAnsiTheme="minorHAnsi" w:cstheme="minorBidi"/>
                <w:color w:val="000000" w:themeColor="text1"/>
                <w:sz w:val="20"/>
                <w:szCs w:val="20"/>
              </w:rPr>
              <w:t>under implementation</w:t>
            </w:r>
            <w:r w:rsidR="486980FD" w:rsidRPr="74172A5F">
              <w:rPr>
                <w:rFonts w:asciiTheme="minorHAnsi" w:eastAsiaTheme="minorEastAsia" w:hAnsiTheme="minorHAnsi" w:cstheme="minorBidi"/>
                <w:color w:val="000000" w:themeColor="text1"/>
                <w:sz w:val="20"/>
                <w:szCs w:val="20"/>
              </w:rPr>
              <w:t xml:space="preserve">. </w:t>
            </w:r>
            <w:r w:rsidR="3C679641" w:rsidRPr="74172A5F">
              <w:rPr>
                <w:rFonts w:asciiTheme="minorHAnsi" w:eastAsiaTheme="minorEastAsia" w:hAnsiTheme="minorHAnsi" w:cstheme="minorBidi"/>
                <w:color w:val="000000" w:themeColor="text1"/>
                <w:sz w:val="20"/>
                <w:szCs w:val="20"/>
              </w:rPr>
              <w:t xml:space="preserve">CI will lead the design of the scope for the small grants program, with IUCN serving as </w:t>
            </w:r>
            <w:r w:rsidR="3C679641" w:rsidRPr="74172A5F">
              <w:rPr>
                <w:rFonts w:asciiTheme="minorHAnsi" w:eastAsiaTheme="minorEastAsia" w:hAnsiTheme="minorHAnsi" w:cstheme="minorBidi"/>
                <w:color w:val="000000" w:themeColor="text1"/>
                <w:sz w:val="20"/>
                <w:szCs w:val="20"/>
              </w:rPr>
              <w:lastRenderedPageBreak/>
              <w:t>co-</w:t>
            </w:r>
            <w:bookmarkStart w:id="42" w:name="_Int_lQlUXm4o"/>
            <w:r w:rsidR="3C679641" w:rsidRPr="74172A5F">
              <w:rPr>
                <w:rFonts w:asciiTheme="minorHAnsi" w:eastAsiaTheme="minorEastAsia" w:hAnsiTheme="minorHAnsi" w:cstheme="minorBidi"/>
                <w:color w:val="000000" w:themeColor="text1"/>
                <w:sz w:val="20"/>
                <w:szCs w:val="20"/>
              </w:rPr>
              <w:t>lead</w:t>
            </w:r>
            <w:bookmarkEnd w:id="42"/>
            <w:r w:rsidR="3C679641" w:rsidRPr="74172A5F">
              <w:rPr>
                <w:rFonts w:asciiTheme="minorHAnsi" w:eastAsiaTheme="minorEastAsia" w:hAnsiTheme="minorHAnsi" w:cstheme="minorBidi"/>
                <w:color w:val="000000" w:themeColor="text1"/>
                <w:sz w:val="20"/>
                <w:szCs w:val="20"/>
              </w:rPr>
              <w:t xml:space="preserve">. Both CI and IUCN will implement the small grants program and manage proposal submissions. </w:t>
            </w:r>
          </w:p>
          <w:p w14:paraId="07DBA1D1" w14:textId="393F24F7" w:rsidR="00365CCC" w:rsidRPr="007E78C7" w:rsidRDefault="77A226CE" w:rsidP="022E671F">
            <w:pPr>
              <w:spacing w:line="259" w:lineRule="auto"/>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color w:val="000000" w:themeColor="text1"/>
                <w:sz w:val="20"/>
                <w:szCs w:val="20"/>
              </w:rPr>
              <w:t>In addition, the PMU is planning to onboard a consultant to conduct an Opportunity Analysis to identify long-term finance mechanisms and impact investment opportunities in subproject geographies, drawing on resources such as those developed by BIOFIN and the Conservation Finance Alliance. The discussion and preliminary work are underway at the PMU level.</w:t>
            </w:r>
            <w:r w:rsidR="2BD670FC" w:rsidRPr="022E671F">
              <w:rPr>
                <w:rFonts w:asciiTheme="minorHAnsi" w:eastAsiaTheme="minorEastAsia" w:hAnsiTheme="minorHAnsi" w:cstheme="minorBidi"/>
                <w:color w:val="000000" w:themeColor="text1"/>
                <w:sz w:val="20"/>
                <w:szCs w:val="20"/>
              </w:rPr>
              <w:t xml:space="preserve"> </w:t>
            </w:r>
          </w:p>
          <w:p w14:paraId="5D212A38" w14:textId="2CE6D05B" w:rsidR="00365CCC" w:rsidRPr="007E78C7" w:rsidRDefault="00365CCC" w:rsidP="022E671F">
            <w:pPr>
              <w:spacing w:line="259" w:lineRule="auto"/>
              <w:rPr>
                <w:rFonts w:asciiTheme="minorHAnsi" w:eastAsiaTheme="minorEastAsia" w:hAnsiTheme="minorHAnsi" w:cstheme="minorBidi"/>
                <w:color w:val="000000" w:themeColor="text1"/>
                <w:sz w:val="20"/>
                <w:szCs w:val="20"/>
              </w:rPr>
            </w:pPr>
          </w:p>
        </w:tc>
      </w:tr>
      <w:tr w:rsidR="00365CCC" w:rsidRPr="00F54554" w14:paraId="62390B82" w14:textId="77777777" w:rsidTr="74172A5F">
        <w:trPr>
          <w:trHeight w:val="254"/>
          <w:jc w:val="center"/>
        </w:trPr>
        <w:tc>
          <w:tcPr>
            <w:tcW w:w="1838" w:type="dxa"/>
          </w:tcPr>
          <w:p w14:paraId="0B1C7077" w14:textId="77777777" w:rsidR="00365CCC" w:rsidRPr="007E78C7"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lastRenderedPageBreak/>
              <w:t>Output Indicator 2.3.2.:</w:t>
            </w:r>
            <w:r w:rsidRPr="022E671F">
              <w:rPr>
                <w:color w:val="000000" w:themeColor="text1"/>
                <w:sz w:val="20"/>
                <w:szCs w:val="20"/>
              </w:rPr>
              <w:t xml:space="preserve"> Number of ICI subproject lead organizations trained</w:t>
            </w:r>
          </w:p>
        </w:tc>
        <w:tc>
          <w:tcPr>
            <w:tcW w:w="1823" w:type="dxa"/>
          </w:tcPr>
          <w:p w14:paraId="07FE7A22" w14:textId="7A2C03D8" w:rsidR="00365CCC" w:rsidRPr="007E78C7" w:rsidRDefault="03018933" w:rsidP="7A422CA5">
            <w:pPr>
              <w:pStyle w:val="ListParagraph"/>
              <w:ind w:left="0"/>
              <w:outlineLvl w:val="0"/>
              <w:rPr>
                <w:color w:val="000000" w:themeColor="text1"/>
                <w:sz w:val="20"/>
                <w:szCs w:val="20"/>
              </w:rPr>
            </w:pPr>
            <w:r w:rsidRPr="022E671F">
              <w:rPr>
                <w:b/>
                <w:bCs/>
                <w:color w:val="000000" w:themeColor="text1"/>
                <w:sz w:val="20"/>
                <w:szCs w:val="20"/>
              </w:rPr>
              <w:t xml:space="preserve">Output Indicator Target 2.3.2.: </w:t>
            </w:r>
            <w:r w:rsidRPr="022E671F">
              <w:rPr>
                <w:color w:val="000000" w:themeColor="text1"/>
                <w:sz w:val="20"/>
                <w:szCs w:val="20"/>
              </w:rPr>
              <w:t>10 organizations trained.</w:t>
            </w:r>
          </w:p>
          <w:p w14:paraId="5D133063" w14:textId="6647EFAD" w:rsidR="00365CCC" w:rsidRPr="007E78C7" w:rsidRDefault="00365CCC" w:rsidP="7A422CA5">
            <w:pPr>
              <w:pStyle w:val="ListParagraph"/>
              <w:ind w:left="0"/>
              <w:outlineLvl w:val="0"/>
              <w:rPr>
                <w:color w:val="000000" w:themeColor="text1"/>
                <w:sz w:val="20"/>
                <w:szCs w:val="20"/>
              </w:rPr>
            </w:pPr>
          </w:p>
        </w:tc>
        <w:tc>
          <w:tcPr>
            <w:tcW w:w="5873" w:type="dxa"/>
          </w:tcPr>
          <w:p w14:paraId="40F84958" w14:textId="7F31ADCF" w:rsidR="00365CCC" w:rsidRPr="007E78C7" w:rsidRDefault="3B190DF0" w:rsidP="43E7016F">
            <w:pPr>
              <w:widowControl w:val="0"/>
              <w:rPr>
                <w:rFonts w:ascii="Calibri" w:eastAsia="Calibri" w:hAnsi="Calibri" w:cs="Calibri"/>
                <w:sz w:val="20"/>
                <w:szCs w:val="20"/>
              </w:rPr>
            </w:pPr>
            <w:r w:rsidRPr="74172A5F">
              <w:rPr>
                <w:rFonts w:ascii="Calibri" w:eastAsia="Calibri" w:hAnsi="Calibri" w:cs="Calibri"/>
                <w:color w:val="000000" w:themeColor="text1"/>
                <w:sz w:val="20"/>
                <w:szCs w:val="20"/>
                <w:lang w:val="en"/>
              </w:rPr>
              <w:t>0%, in progress</w:t>
            </w:r>
            <w:r w:rsidRPr="74172A5F">
              <w:rPr>
                <w:rFonts w:ascii="Calibri" w:eastAsia="Calibri" w:hAnsi="Calibri" w:cs="Calibri"/>
                <w:sz w:val="20"/>
                <w:szCs w:val="20"/>
              </w:rPr>
              <w:t xml:space="preserve"> </w:t>
            </w:r>
          </w:p>
          <w:p w14:paraId="3578E243" w14:textId="1FE718B3" w:rsidR="00365CCC" w:rsidRPr="007E78C7" w:rsidRDefault="00365CCC" w:rsidP="74172A5F">
            <w:pPr>
              <w:rPr>
                <w:rFonts w:asciiTheme="minorHAnsi" w:eastAsiaTheme="minorEastAsia" w:hAnsiTheme="minorHAnsi" w:cstheme="minorBidi"/>
                <w:color w:val="000000" w:themeColor="text1"/>
                <w:sz w:val="20"/>
                <w:szCs w:val="20"/>
              </w:rPr>
            </w:pPr>
          </w:p>
          <w:p w14:paraId="65E2B1E4" w14:textId="5049F7A7" w:rsidR="00365CCC" w:rsidRPr="007E78C7" w:rsidRDefault="47172D77" w:rsidP="022E671F">
            <w:pPr>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color w:val="000000" w:themeColor="text1"/>
                <w:sz w:val="20"/>
                <w:szCs w:val="20"/>
              </w:rPr>
              <w:t>The ICI GSC meeting was held virtually on March 18, 2025, to review ICI’s overall progress and follow up on pending decisions from the second in-person GSC meeting, which took place during the ICI Global Learning Exchange in Cali, Colombia, in October 2024. As part of the meeting, the Committee reviewed and endorsed a proposal from the ICI PMU regarding adjustments to Global Component 2, Sustainable Financing Strategies. Specifically, the Committee approved revisions to Output 2.3.2. ICI GEF Agencies also approved the decisions during the ICI GEF Agencies meeting held on March 13th, 2025, at IUCN Office.</w:t>
            </w:r>
          </w:p>
          <w:p w14:paraId="64E74500" w14:textId="37AF7D19" w:rsidR="00365CCC" w:rsidRPr="007E78C7" w:rsidRDefault="00365CCC" w:rsidP="022E671F">
            <w:pPr>
              <w:rPr>
                <w:rFonts w:asciiTheme="minorHAnsi" w:eastAsiaTheme="minorEastAsia" w:hAnsiTheme="minorHAnsi" w:cstheme="minorBidi"/>
                <w:b/>
                <w:bCs/>
                <w:color w:val="000000" w:themeColor="text1"/>
                <w:sz w:val="20"/>
                <w:szCs w:val="20"/>
              </w:rPr>
            </w:pPr>
          </w:p>
          <w:p w14:paraId="7CC67CC8" w14:textId="021130F1" w:rsidR="00365CCC" w:rsidRPr="007E78C7" w:rsidRDefault="45192CC1" w:rsidP="022E671F">
            <w:pPr>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b/>
                <w:bCs/>
                <w:color w:val="000000" w:themeColor="text1"/>
                <w:sz w:val="20"/>
                <w:szCs w:val="20"/>
              </w:rPr>
              <w:t>Adapted Output 2.3.2</w:t>
            </w:r>
            <w:r w:rsidR="00365CCC" w:rsidRPr="74172A5F">
              <w:rPr>
                <w:rStyle w:val="FootnoteReference"/>
                <w:rFonts w:asciiTheme="minorHAnsi" w:eastAsiaTheme="minorEastAsia" w:hAnsiTheme="minorHAnsi" w:cstheme="minorBidi"/>
                <w:b/>
                <w:bCs/>
                <w:color w:val="000000" w:themeColor="text1"/>
                <w:sz w:val="20"/>
                <w:szCs w:val="20"/>
              </w:rPr>
              <w:footnoteReference w:id="18"/>
            </w:r>
            <w:r w:rsidRPr="74172A5F">
              <w:rPr>
                <w:rFonts w:asciiTheme="minorHAnsi" w:eastAsiaTheme="minorEastAsia" w:hAnsiTheme="minorHAnsi" w:cstheme="minorBidi"/>
                <w:b/>
                <w:bCs/>
                <w:color w:val="000000" w:themeColor="text1"/>
                <w:sz w:val="20"/>
                <w:szCs w:val="20"/>
              </w:rPr>
              <w:t xml:space="preserve">: </w:t>
            </w:r>
            <w:r w:rsidRPr="74172A5F">
              <w:rPr>
                <w:rFonts w:asciiTheme="minorHAnsi" w:eastAsiaTheme="minorEastAsia" w:hAnsiTheme="minorHAnsi" w:cstheme="minorBidi"/>
                <w:color w:val="000000" w:themeColor="text1"/>
                <w:sz w:val="20"/>
                <w:szCs w:val="20"/>
              </w:rPr>
              <w:t xml:space="preserve"> Adapt Capacity Building Module from Indigenous Peoples Finance Access Facility (IPFAF) to ICI Subprojects</w:t>
            </w:r>
          </w:p>
          <w:p w14:paraId="696C8AF7" w14:textId="65491CE1" w:rsidR="44BC6628" w:rsidRDefault="44BC6628" w:rsidP="44BC6628">
            <w:pPr>
              <w:rPr>
                <w:rFonts w:asciiTheme="minorHAnsi" w:eastAsiaTheme="minorEastAsia" w:hAnsiTheme="minorHAnsi" w:cstheme="minorBidi"/>
                <w:color w:val="000000" w:themeColor="text1"/>
                <w:sz w:val="20"/>
                <w:szCs w:val="20"/>
              </w:rPr>
            </w:pPr>
          </w:p>
          <w:p w14:paraId="6598D333" w14:textId="39AFB04E" w:rsidR="44BC6628" w:rsidRDefault="44BC6628" w:rsidP="44BC6628">
            <w:pPr>
              <w:rPr>
                <w:rFonts w:asciiTheme="minorHAnsi" w:eastAsiaTheme="minorEastAsia" w:hAnsiTheme="minorHAnsi" w:cstheme="minorBidi"/>
                <w:color w:val="000000" w:themeColor="text1"/>
                <w:sz w:val="20"/>
                <w:szCs w:val="20"/>
              </w:rPr>
            </w:pPr>
          </w:p>
          <w:p w14:paraId="162148D0" w14:textId="01B6057B" w:rsidR="44BC6628" w:rsidRDefault="44BC6628" w:rsidP="44BC6628">
            <w:pPr>
              <w:rPr>
                <w:rFonts w:asciiTheme="minorHAnsi" w:eastAsiaTheme="minorEastAsia" w:hAnsiTheme="minorHAnsi" w:cstheme="minorBidi"/>
                <w:color w:val="000000" w:themeColor="text1"/>
                <w:sz w:val="20"/>
                <w:szCs w:val="20"/>
              </w:rPr>
            </w:pPr>
          </w:p>
          <w:p w14:paraId="2B5B8858" w14:textId="0C629581" w:rsidR="44BC6628" w:rsidRDefault="44BC6628" w:rsidP="44BC6628">
            <w:pPr>
              <w:rPr>
                <w:rFonts w:asciiTheme="minorHAnsi" w:eastAsiaTheme="minorEastAsia" w:hAnsiTheme="minorHAnsi" w:cstheme="minorBidi"/>
                <w:color w:val="000000" w:themeColor="text1"/>
                <w:sz w:val="20"/>
                <w:szCs w:val="20"/>
              </w:rPr>
            </w:pPr>
          </w:p>
          <w:p w14:paraId="40EAE345" w14:textId="4244B9EF" w:rsidR="44BC6628" w:rsidRDefault="44BC6628" w:rsidP="44BC6628">
            <w:pPr>
              <w:rPr>
                <w:rFonts w:asciiTheme="minorHAnsi" w:eastAsiaTheme="minorEastAsia" w:hAnsiTheme="minorHAnsi" w:cstheme="minorBidi"/>
                <w:color w:val="000000" w:themeColor="text1"/>
                <w:sz w:val="20"/>
                <w:szCs w:val="20"/>
              </w:rPr>
            </w:pPr>
          </w:p>
          <w:p w14:paraId="443437C8" w14:textId="2307D4F8" w:rsidR="00365CCC" w:rsidRPr="007E78C7" w:rsidRDefault="00365CCC" w:rsidP="022E671F">
            <w:pPr>
              <w:rPr>
                <w:rFonts w:asciiTheme="minorHAnsi" w:eastAsiaTheme="minorEastAsia" w:hAnsiTheme="minorHAnsi" w:cstheme="minorBidi"/>
                <w:color w:val="000000" w:themeColor="text1"/>
                <w:sz w:val="20"/>
                <w:szCs w:val="20"/>
              </w:rPr>
            </w:pPr>
          </w:p>
        </w:tc>
        <w:tc>
          <w:tcPr>
            <w:tcW w:w="1523" w:type="dxa"/>
          </w:tcPr>
          <w:p w14:paraId="224CCA20" w14:textId="4EC1C76B" w:rsidR="00365CCC" w:rsidRPr="007E78C7" w:rsidRDefault="693D1AF5" w:rsidP="022E671F">
            <w:pPr>
              <w:pStyle w:val="ListParagraph"/>
              <w:spacing w:line="259" w:lineRule="auto"/>
              <w:ind w:left="0"/>
              <w:jc w:val="center"/>
              <w:rPr>
                <w:sz w:val="20"/>
                <w:szCs w:val="20"/>
              </w:rPr>
            </w:pPr>
            <w:r w:rsidRPr="022E671F">
              <w:rPr>
                <w:sz w:val="20"/>
                <w:szCs w:val="20"/>
              </w:rPr>
              <w:lastRenderedPageBreak/>
              <w:t>IS</w:t>
            </w:r>
          </w:p>
        </w:tc>
        <w:tc>
          <w:tcPr>
            <w:tcW w:w="3302" w:type="dxa"/>
          </w:tcPr>
          <w:p w14:paraId="76F2F8A0" w14:textId="13E60164" w:rsidR="00365CCC" w:rsidRPr="007E78C7" w:rsidRDefault="55B21130" w:rsidP="6F63B97A">
            <w:pPr>
              <w:spacing w:line="259" w:lineRule="auto"/>
              <w:rPr>
                <w:rFonts w:asciiTheme="minorHAnsi" w:eastAsiaTheme="minorEastAsia" w:hAnsiTheme="minorHAnsi" w:cstheme="minorBidi"/>
                <w:color w:val="000000" w:themeColor="text1"/>
                <w:sz w:val="20"/>
                <w:szCs w:val="20"/>
              </w:rPr>
            </w:pPr>
            <w:r w:rsidRPr="6F63B97A">
              <w:rPr>
                <w:rFonts w:asciiTheme="minorHAnsi" w:eastAsiaTheme="minorEastAsia" w:hAnsiTheme="minorHAnsi" w:cstheme="minorBidi"/>
                <w:b/>
                <w:bCs/>
                <w:color w:val="000000" w:themeColor="text1"/>
                <w:sz w:val="20"/>
                <w:szCs w:val="20"/>
              </w:rPr>
              <w:t>Indicator 2.3.2</w:t>
            </w:r>
            <w:r w:rsidRPr="6F63B97A">
              <w:rPr>
                <w:rFonts w:asciiTheme="minorHAnsi" w:eastAsiaTheme="minorEastAsia" w:hAnsiTheme="minorHAnsi" w:cstheme="minorBidi"/>
                <w:color w:val="000000" w:themeColor="text1"/>
                <w:sz w:val="20"/>
                <w:szCs w:val="20"/>
              </w:rPr>
              <w:t xml:space="preserve"> </w:t>
            </w:r>
            <w:r w:rsidR="1B0C5DB4" w:rsidRPr="6F63B97A">
              <w:rPr>
                <w:rFonts w:asciiTheme="minorHAnsi" w:eastAsiaTheme="minorEastAsia" w:hAnsiTheme="minorHAnsi" w:cstheme="minorBidi"/>
                <w:color w:val="000000" w:themeColor="text1"/>
                <w:sz w:val="20"/>
                <w:szCs w:val="20"/>
              </w:rPr>
              <w:t xml:space="preserve">is </w:t>
            </w:r>
            <w:r w:rsidR="3B1B4360" w:rsidRPr="6F63B97A">
              <w:rPr>
                <w:rFonts w:asciiTheme="minorHAnsi" w:eastAsiaTheme="minorEastAsia" w:hAnsiTheme="minorHAnsi" w:cstheme="minorBidi"/>
                <w:color w:val="000000" w:themeColor="text1"/>
                <w:sz w:val="20"/>
                <w:szCs w:val="20"/>
              </w:rPr>
              <w:t>under implementation</w:t>
            </w:r>
            <w:r w:rsidR="73AD369E" w:rsidRPr="6F63B97A">
              <w:rPr>
                <w:rFonts w:asciiTheme="minorHAnsi" w:eastAsiaTheme="minorEastAsia" w:hAnsiTheme="minorHAnsi" w:cstheme="minorBidi"/>
                <w:color w:val="000000" w:themeColor="text1"/>
                <w:sz w:val="20"/>
                <w:szCs w:val="20"/>
              </w:rPr>
              <w:t>.</w:t>
            </w:r>
            <w:r w:rsidR="1B0C5DB4" w:rsidRPr="6F63B97A">
              <w:rPr>
                <w:rFonts w:asciiTheme="minorHAnsi" w:eastAsiaTheme="minorEastAsia" w:hAnsiTheme="minorHAnsi" w:cstheme="minorBidi"/>
                <w:color w:val="000000" w:themeColor="text1"/>
                <w:sz w:val="20"/>
                <w:szCs w:val="20"/>
              </w:rPr>
              <w:t xml:space="preserve"> Additionally, the activity is under discussion at the PMU level. The PMU plans to support the capacity building of IPLC organizations to enhance their understanding of sustainable financing options, the functioning of various mechanisms, and the types of investors, partners, or government agencies that may provide funding.</w:t>
            </w:r>
          </w:p>
        </w:tc>
      </w:tr>
      <w:tr w:rsidR="00365CCC" w:rsidRPr="00F54554" w14:paraId="34D050C7" w14:textId="77777777" w:rsidTr="74172A5F">
        <w:trPr>
          <w:trHeight w:val="254"/>
          <w:jc w:val="center"/>
        </w:trPr>
        <w:tc>
          <w:tcPr>
            <w:tcW w:w="14359" w:type="dxa"/>
            <w:gridSpan w:val="5"/>
            <w:shd w:val="clear" w:color="auto" w:fill="BFBFBF" w:themeFill="background1" w:themeFillShade="BF"/>
          </w:tcPr>
          <w:p w14:paraId="417B5DF5" w14:textId="77777777" w:rsidR="00365CCC" w:rsidRPr="007E78C7" w:rsidRDefault="03018933" w:rsidP="022E671F">
            <w:pPr>
              <w:pStyle w:val="ListParagraph"/>
              <w:ind w:left="0"/>
              <w:outlineLvl w:val="0"/>
              <w:rPr>
                <w:b/>
                <w:bCs/>
                <w:color w:val="FFFFFF" w:themeColor="background1"/>
                <w:sz w:val="20"/>
                <w:szCs w:val="20"/>
              </w:rPr>
            </w:pPr>
            <w:r w:rsidRPr="022E671F">
              <w:rPr>
                <w:b/>
                <w:bCs/>
                <w:sz w:val="20"/>
                <w:szCs w:val="20"/>
              </w:rPr>
              <w:t>OUTCOME 3.1: Strengthened influence of IP and LC in relevant regional and international decision-making processes.</w:t>
            </w:r>
          </w:p>
        </w:tc>
      </w:tr>
      <w:tr w:rsidR="00365CCC" w:rsidRPr="00F54554" w14:paraId="3D947BA7" w14:textId="77777777" w:rsidTr="74172A5F">
        <w:trPr>
          <w:trHeight w:val="254"/>
          <w:jc w:val="center"/>
        </w:trPr>
        <w:tc>
          <w:tcPr>
            <w:tcW w:w="1838" w:type="dxa"/>
          </w:tcPr>
          <w:p w14:paraId="36B7B4CA" w14:textId="77777777" w:rsidR="00365CCC" w:rsidRPr="007E78C7"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3.1.1.: </w:t>
            </w:r>
            <w:r w:rsidRPr="022E671F">
              <w:rPr>
                <w:color w:val="000000" w:themeColor="text1"/>
                <w:sz w:val="20"/>
                <w:szCs w:val="20"/>
              </w:rPr>
              <w:t>Number of mechanisms strengthened</w:t>
            </w:r>
            <w:r>
              <w:br/>
            </w:r>
            <w:r w:rsidRPr="022E671F">
              <w:rPr>
                <w:color w:val="000000" w:themeColor="text1"/>
                <w:sz w:val="20"/>
                <w:szCs w:val="20"/>
              </w:rPr>
              <w:t xml:space="preserve"> </w:t>
            </w:r>
          </w:p>
        </w:tc>
        <w:tc>
          <w:tcPr>
            <w:tcW w:w="1823" w:type="dxa"/>
          </w:tcPr>
          <w:p w14:paraId="409F82B3" w14:textId="77777777" w:rsidR="00365CCC" w:rsidRPr="007E78C7"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3.1.1.: </w:t>
            </w:r>
            <w:r w:rsidRPr="022E671F">
              <w:rPr>
                <w:color w:val="000000" w:themeColor="text1"/>
                <w:sz w:val="20"/>
                <w:szCs w:val="20"/>
              </w:rPr>
              <w:t>2 mechanisms strengthened (IIFB-IIPFCC)</w:t>
            </w:r>
          </w:p>
        </w:tc>
        <w:tc>
          <w:tcPr>
            <w:tcW w:w="5873" w:type="dxa"/>
          </w:tcPr>
          <w:p w14:paraId="4EE91E18" w14:textId="78ADA996" w:rsidR="00365CCC" w:rsidRPr="00050242" w:rsidRDefault="3C8A5762" w:rsidP="43E7016F">
            <w:pPr>
              <w:spacing w:after="160"/>
              <w:contextualSpacing/>
              <w:textAlignment w:val="baseline"/>
              <w:rPr>
                <w:rFonts w:ascii="Calibri" w:eastAsia="Calibri" w:hAnsi="Calibri" w:cs="Calibri"/>
                <w:sz w:val="20"/>
                <w:szCs w:val="20"/>
              </w:rPr>
            </w:pPr>
            <w:r w:rsidRPr="74172A5F">
              <w:rPr>
                <w:rFonts w:ascii="Calibri" w:eastAsia="Calibri" w:hAnsi="Calibri" w:cs="Calibri"/>
                <w:color w:val="000000" w:themeColor="text1"/>
                <w:sz w:val="20"/>
                <w:szCs w:val="20"/>
                <w:lang w:val="en"/>
              </w:rPr>
              <w:t>100% and in progress</w:t>
            </w:r>
            <w:r w:rsidRPr="74172A5F">
              <w:rPr>
                <w:rFonts w:ascii="Calibri" w:eastAsia="Calibri" w:hAnsi="Calibri" w:cs="Calibri"/>
                <w:sz w:val="20"/>
                <w:szCs w:val="20"/>
              </w:rPr>
              <w:t xml:space="preserve"> </w:t>
            </w:r>
          </w:p>
          <w:p w14:paraId="2E397D4B" w14:textId="0727106E" w:rsidR="00365CCC" w:rsidRPr="00050242" w:rsidRDefault="00365CCC" w:rsidP="43E7016F">
            <w:pPr>
              <w:spacing w:after="160"/>
              <w:contextualSpacing/>
              <w:textAlignment w:val="baseline"/>
              <w:rPr>
                <w:rFonts w:ascii="Calibri" w:eastAsia="Calibri" w:hAnsi="Calibri" w:cs="Calibri"/>
                <w:sz w:val="20"/>
                <w:szCs w:val="20"/>
              </w:rPr>
            </w:pPr>
          </w:p>
          <w:p w14:paraId="7D46DE8A" w14:textId="2D0F6587" w:rsidR="00365CCC" w:rsidRPr="00050242" w:rsidRDefault="492B4981" w:rsidP="00050242">
            <w:pPr>
              <w:spacing w:after="160"/>
              <w:contextualSpacing/>
              <w:textAlignment w:val="baseline"/>
              <w:rPr>
                <w:rFonts w:asciiTheme="minorHAnsi" w:eastAsiaTheme="minorEastAsia" w:hAnsiTheme="minorHAnsi" w:cstheme="minorBidi"/>
                <w:sz w:val="20"/>
                <w:szCs w:val="20"/>
              </w:rPr>
            </w:pPr>
            <w:r w:rsidRPr="00050242">
              <w:rPr>
                <w:rFonts w:ascii="Calibri" w:eastAsia="Calibri" w:hAnsi="Calibri" w:cs="Calibri"/>
                <w:sz w:val="20"/>
                <w:szCs w:val="20"/>
              </w:rPr>
              <w:t>I</w:t>
            </w:r>
            <w:r w:rsidR="00BD0F7D" w:rsidRPr="00050242">
              <w:rPr>
                <w:rFonts w:ascii="Calibri" w:eastAsia="Calibri" w:hAnsi="Calibri" w:cs="Calibri"/>
                <w:sz w:val="20"/>
                <w:szCs w:val="20"/>
              </w:rPr>
              <w:t>CI</w:t>
            </w:r>
            <w:r w:rsidRPr="00050242">
              <w:rPr>
                <w:rFonts w:ascii="Calibri" w:eastAsia="Calibri" w:hAnsi="Calibri" w:cs="Calibri"/>
                <w:sz w:val="20"/>
                <w:szCs w:val="20"/>
              </w:rPr>
              <w:t xml:space="preserve"> partners actively engaged with the International Indigenous Forum on Biodiversity (IIFB) and the International Indigenous Peoples Forum on Climate Change (IIPFCC), participating in IP caucus meetings and speaking at high-level policy events that contributed to key outcomes such as the establishment and adoption of a new permanent Subsidiary Body on Article 8(j) under the UNCBD. ICI partners also engaged in other policy coordination mechanisms including the Pathway to Scale, the UNFCCC-LCIPP, and the Minamata Convention.</w:t>
            </w:r>
          </w:p>
          <w:p w14:paraId="2236989C" w14:textId="2DA51F81" w:rsidR="00365CCC" w:rsidRPr="00050242" w:rsidRDefault="00365CCC" w:rsidP="022E671F">
            <w:pPr>
              <w:spacing w:after="160"/>
              <w:ind w:hanging="360"/>
              <w:contextualSpacing/>
              <w:textAlignment w:val="baseline"/>
              <w:rPr>
                <w:rFonts w:asciiTheme="minorHAnsi" w:eastAsiaTheme="minorEastAsia" w:hAnsiTheme="minorHAnsi" w:cstheme="minorBidi"/>
                <w:sz w:val="20"/>
                <w:szCs w:val="20"/>
              </w:rPr>
            </w:pPr>
          </w:p>
          <w:p w14:paraId="6803ADDD" w14:textId="2302E790" w:rsidR="00365CCC" w:rsidRPr="00050242" w:rsidRDefault="518018E2" w:rsidP="7A422CA5">
            <w:pPr>
              <w:ind w:right="60"/>
              <w:textAlignment w:val="baseline"/>
              <w:rPr>
                <w:rFonts w:asciiTheme="minorHAnsi" w:eastAsiaTheme="minorEastAsia" w:hAnsiTheme="minorHAnsi" w:cstheme="minorBidi"/>
                <w:sz w:val="20"/>
                <w:szCs w:val="20"/>
              </w:rPr>
            </w:pPr>
            <w:r w:rsidRPr="00050242">
              <w:rPr>
                <w:rFonts w:asciiTheme="minorHAnsi" w:eastAsiaTheme="minorEastAsia" w:hAnsiTheme="minorHAnsi" w:cstheme="minorBidi"/>
                <w:sz w:val="20"/>
                <w:szCs w:val="20"/>
              </w:rPr>
              <w:t xml:space="preserve">In addition, CI has updated an </w:t>
            </w:r>
            <w:hyperlink r:id="rId121">
              <w:r w:rsidRPr="00050242">
                <w:rPr>
                  <w:rStyle w:val="Hyperlink"/>
                  <w:rFonts w:asciiTheme="minorHAnsi" w:eastAsiaTheme="minorEastAsia" w:hAnsiTheme="minorHAnsi" w:cstheme="minorBidi"/>
                  <w:color w:val="auto"/>
                  <w:sz w:val="20"/>
                  <w:szCs w:val="20"/>
                </w:rPr>
                <w:t>International Policy and Key Event Calendar FY25</w:t>
              </w:r>
            </w:hyperlink>
            <w:r w:rsidRPr="00050242">
              <w:rPr>
                <w:rFonts w:asciiTheme="minorHAnsi" w:eastAsiaTheme="minorEastAsia" w:hAnsiTheme="minorHAnsi" w:cstheme="minorBidi"/>
                <w:sz w:val="20"/>
                <w:szCs w:val="20"/>
              </w:rPr>
              <w:t xml:space="preserve"> outlining key engagement with a special focus on UNPFII- NYC, (April 21- May 2), GEF Council Meeting (June 17), Climate Week NYC (Sept 21-28), GSC Meeting, Global Exchange, IUCN IP Summit &amp; IUCN WCC (Oct 9-15), UNFCCC COP30: Brazil (Nov 10-21) and others. The updated calendar was presented at the ICI virtual GSC Meeting held on 18</w:t>
            </w:r>
            <w:r w:rsidRPr="00050242">
              <w:rPr>
                <w:rFonts w:asciiTheme="minorHAnsi" w:eastAsiaTheme="minorEastAsia" w:hAnsiTheme="minorHAnsi" w:cstheme="minorBidi"/>
                <w:sz w:val="20"/>
                <w:szCs w:val="20"/>
                <w:vertAlign w:val="superscript"/>
              </w:rPr>
              <w:t>th</w:t>
            </w:r>
            <w:r w:rsidRPr="00050242">
              <w:rPr>
                <w:rFonts w:asciiTheme="minorHAnsi" w:eastAsiaTheme="minorEastAsia" w:hAnsiTheme="minorHAnsi" w:cstheme="minorBidi"/>
                <w:sz w:val="20"/>
                <w:szCs w:val="20"/>
              </w:rPr>
              <w:t xml:space="preserve"> March 2025 for their endorsement. The GSC reviewed and approved the calendar.</w:t>
            </w:r>
          </w:p>
          <w:p w14:paraId="4265D449" w14:textId="0CB48CC9" w:rsidR="00365CCC" w:rsidRPr="00050242" w:rsidRDefault="00365CCC" w:rsidP="7A422CA5">
            <w:pPr>
              <w:ind w:right="60"/>
              <w:textAlignment w:val="baseline"/>
              <w:rPr>
                <w:rFonts w:asciiTheme="minorHAnsi" w:eastAsiaTheme="minorEastAsia" w:hAnsiTheme="minorHAnsi" w:cstheme="minorBidi"/>
                <w:sz w:val="20"/>
                <w:szCs w:val="20"/>
                <w:shd w:val="clear" w:color="auto" w:fill="FFFFFF"/>
              </w:rPr>
            </w:pPr>
          </w:p>
        </w:tc>
        <w:tc>
          <w:tcPr>
            <w:tcW w:w="1523" w:type="dxa"/>
          </w:tcPr>
          <w:p w14:paraId="578DC464" w14:textId="38F5F5E2" w:rsidR="00365CCC" w:rsidRPr="007E78C7" w:rsidRDefault="632F47D0" w:rsidP="022E671F">
            <w:pPr>
              <w:pStyle w:val="ListParagraph"/>
              <w:ind w:left="0"/>
              <w:jc w:val="center"/>
              <w:outlineLvl w:val="0"/>
              <w:rPr>
                <w:color w:val="000000" w:themeColor="text1"/>
                <w:sz w:val="20"/>
                <w:szCs w:val="20"/>
              </w:rPr>
            </w:pPr>
            <w:r w:rsidRPr="022E671F">
              <w:rPr>
                <w:color w:val="000000" w:themeColor="text1"/>
                <w:sz w:val="20"/>
                <w:szCs w:val="20"/>
              </w:rPr>
              <w:t>IS</w:t>
            </w:r>
          </w:p>
        </w:tc>
        <w:tc>
          <w:tcPr>
            <w:tcW w:w="3302" w:type="dxa"/>
          </w:tcPr>
          <w:p w14:paraId="2FEB2263" w14:textId="6408B20A" w:rsidR="00365CCC" w:rsidRDefault="6B8B4F14" w:rsidP="6F63B97A">
            <w:pPr>
              <w:rPr>
                <w:rFonts w:asciiTheme="minorHAnsi" w:eastAsiaTheme="minorEastAsia" w:hAnsiTheme="minorHAnsi" w:cstheme="minorBidi"/>
                <w:sz w:val="20"/>
                <w:szCs w:val="20"/>
              </w:rPr>
            </w:pPr>
            <w:r w:rsidRPr="6F63B97A">
              <w:rPr>
                <w:rFonts w:asciiTheme="minorHAnsi" w:eastAsiaTheme="minorEastAsia" w:hAnsiTheme="minorHAnsi" w:cstheme="minorBidi"/>
                <w:b/>
                <w:bCs/>
                <w:color w:val="000000" w:themeColor="text1"/>
                <w:sz w:val="20"/>
                <w:szCs w:val="20"/>
              </w:rPr>
              <w:t>I</w:t>
            </w:r>
            <w:r w:rsidR="091E1D0B" w:rsidRPr="6F63B97A">
              <w:rPr>
                <w:rFonts w:asciiTheme="minorHAnsi" w:eastAsiaTheme="minorEastAsia" w:hAnsiTheme="minorHAnsi" w:cstheme="minorBidi"/>
                <w:b/>
                <w:bCs/>
                <w:color w:val="000000" w:themeColor="text1"/>
                <w:sz w:val="20"/>
                <w:szCs w:val="20"/>
              </w:rPr>
              <w:t>ndicator</w:t>
            </w:r>
            <w:r w:rsidR="4E51375E" w:rsidRPr="6F63B97A">
              <w:rPr>
                <w:rFonts w:asciiTheme="minorHAnsi" w:eastAsiaTheme="minorEastAsia" w:hAnsiTheme="minorHAnsi" w:cstheme="minorBidi"/>
                <w:b/>
                <w:bCs/>
                <w:color w:val="000000" w:themeColor="text1"/>
                <w:sz w:val="20"/>
                <w:szCs w:val="20"/>
              </w:rPr>
              <w:t xml:space="preserve"> 3.1.1</w:t>
            </w:r>
            <w:r w:rsidR="091E1D0B" w:rsidRPr="6F63B97A">
              <w:rPr>
                <w:rFonts w:asciiTheme="minorHAnsi" w:eastAsiaTheme="minorEastAsia" w:hAnsiTheme="minorHAnsi" w:cstheme="minorBidi"/>
                <w:color w:val="000000" w:themeColor="text1"/>
                <w:sz w:val="20"/>
                <w:szCs w:val="20"/>
              </w:rPr>
              <w:t xml:space="preserve"> is </w:t>
            </w:r>
            <w:r w:rsidR="73E566BB" w:rsidRPr="6F63B97A">
              <w:rPr>
                <w:rFonts w:asciiTheme="minorHAnsi" w:eastAsiaTheme="minorEastAsia" w:hAnsiTheme="minorHAnsi" w:cstheme="minorBidi"/>
                <w:color w:val="000000" w:themeColor="text1"/>
                <w:sz w:val="20"/>
                <w:szCs w:val="20"/>
              </w:rPr>
              <w:t>under implementation</w:t>
            </w:r>
            <w:r w:rsidR="091E1D0B" w:rsidRPr="6F63B97A">
              <w:rPr>
                <w:rFonts w:asciiTheme="minorHAnsi" w:eastAsiaTheme="minorEastAsia" w:hAnsiTheme="minorHAnsi" w:cstheme="minorBidi"/>
                <w:color w:val="000000" w:themeColor="text1"/>
                <w:sz w:val="20"/>
                <w:szCs w:val="20"/>
              </w:rPr>
              <w:t>.</w:t>
            </w:r>
            <w:r w:rsidR="5D9910F0" w:rsidRPr="6F63B97A">
              <w:rPr>
                <w:rFonts w:asciiTheme="minorHAnsi" w:eastAsiaTheme="minorEastAsia" w:hAnsiTheme="minorHAnsi" w:cstheme="minorBidi"/>
                <w:color w:val="000000" w:themeColor="text1"/>
                <w:sz w:val="20"/>
                <w:szCs w:val="20"/>
              </w:rPr>
              <w:t xml:space="preserve"> CI is actively advancing policy engagement with relevant entities within and beyond the ICI projects, including Pathway to Scale, LCIPP, IIFB, and IIPFCC. Additionally, PMU is offering focused technical support to the IIPFCC within the UNFCCC and IIFB in the context of the CBD, working towards achieving the Global Biodiversity Framework by ensuring the roles, rights, and contributions of IP and LC. ICI will be participating in the </w:t>
            </w:r>
            <w:r w:rsidR="42747A67" w:rsidRPr="6F63B97A">
              <w:rPr>
                <w:rFonts w:asciiTheme="minorHAnsi" w:eastAsiaTheme="minorEastAsia" w:hAnsiTheme="minorHAnsi" w:cstheme="minorBidi"/>
                <w:color w:val="000000" w:themeColor="text1"/>
                <w:sz w:val="20"/>
                <w:szCs w:val="20"/>
              </w:rPr>
              <w:t xml:space="preserve">upcoming </w:t>
            </w:r>
            <w:r w:rsidR="408AC0FD" w:rsidRPr="6F63B97A">
              <w:rPr>
                <w:rFonts w:asciiTheme="minorHAnsi" w:eastAsiaTheme="minorEastAsia" w:hAnsiTheme="minorHAnsi" w:cstheme="minorBidi"/>
                <w:sz w:val="20"/>
                <w:szCs w:val="20"/>
              </w:rPr>
              <w:t>IUCN World Conservation Congress (WCC) in Abu Dhabi from October 9–15, 2025. The events will be led by IUCN and co-led by CI.</w:t>
            </w:r>
          </w:p>
          <w:p w14:paraId="74B4224B" w14:textId="50D40BC8" w:rsidR="00FC34A4" w:rsidRPr="007E78C7" w:rsidRDefault="00FC34A4" w:rsidP="022E671F">
            <w:pPr>
              <w:rPr>
                <w:rFonts w:asciiTheme="minorHAnsi" w:eastAsiaTheme="minorEastAsia" w:hAnsiTheme="minorHAnsi" w:cstheme="minorBidi"/>
                <w:color w:val="000000" w:themeColor="text1"/>
                <w:sz w:val="20"/>
                <w:szCs w:val="20"/>
              </w:rPr>
            </w:pPr>
          </w:p>
        </w:tc>
      </w:tr>
      <w:tr w:rsidR="00365CCC" w:rsidRPr="00F54554" w14:paraId="5E0FC92C" w14:textId="77777777" w:rsidTr="74172A5F">
        <w:trPr>
          <w:trHeight w:val="254"/>
          <w:jc w:val="center"/>
        </w:trPr>
        <w:tc>
          <w:tcPr>
            <w:tcW w:w="1838" w:type="dxa"/>
          </w:tcPr>
          <w:p w14:paraId="0458786F" w14:textId="77777777" w:rsidR="00365CCC" w:rsidRPr="00C63706"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Output Indicator 3.1.2.:</w:t>
            </w:r>
            <w:r w:rsidRPr="022E671F">
              <w:rPr>
                <w:color w:val="000000" w:themeColor="text1"/>
                <w:sz w:val="20"/>
                <w:szCs w:val="20"/>
              </w:rPr>
              <w:t xml:space="preserve"> Number of curricula developed and delivered</w:t>
            </w:r>
            <w:r>
              <w:br/>
            </w:r>
            <w:r w:rsidRPr="022E671F">
              <w:rPr>
                <w:color w:val="000000" w:themeColor="text1"/>
                <w:sz w:val="20"/>
                <w:szCs w:val="20"/>
              </w:rPr>
              <w:t xml:space="preserve"> </w:t>
            </w:r>
          </w:p>
        </w:tc>
        <w:tc>
          <w:tcPr>
            <w:tcW w:w="1823" w:type="dxa"/>
          </w:tcPr>
          <w:p w14:paraId="5110E7BB" w14:textId="77777777" w:rsidR="00365CCC" w:rsidRPr="00C63706"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3.1.2.: </w:t>
            </w:r>
            <w:r w:rsidRPr="022E671F">
              <w:rPr>
                <w:color w:val="000000" w:themeColor="text1"/>
                <w:sz w:val="20"/>
                <w:szCs w:val="20"/>
              </w:rPr>
              <w:t>1 curriculum</w:t>
            </w:r>
          </w:p>
        </w:tc>
        <w:tc>
          <w:tcPr>
            <w:tcW w:w="5873" w:type="dxa"/>
          </w:tcPr>
          <w:p w14:paraId="3DD606D6" w14:textId="5E6C2FA9" w:rsidR="00365CCC" w:rsidRPr="00C63706" w:rsidRDefault="37D52CF8" w:rsidP="74172A5F">
            <w:pPr>
              <w:widowControl w:val="0"/>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lang w:val="en"/>
              </w:rPr>
              <w:t>0% and i</w:t>
            </w:r>
            <w:r w:rsidR="3C4D0F52" w:rsidRPr="74172A5F">
              <w:rPr>
                <w:rFonts w:asciiTheme="minorHAnsi" w:eastAsiaTheme="minorEastAsia" w:hAnsiTheme="minorHAnsi" w:cstheme="minorBidi"/>
                <w:color w:val="000000" w:themeColor="text1"/>
                <w:sz w:val="20"/>
                <w:szCs w:val="20"/>
                <w:lang w:val="en"/>
              </w:rPr>
              <w:t>n progress</w:t>
            </w:r>
            <w:r w:rsidR="3C4D0F52" w:rsidRPr="74172A5F">
              <w:rPr>
                <w:rFonts w:asciiTheme="minorHAnsi" w:eastAsiaTheme="minorEastAsia" w:hAnsiTheme="minorHAnsi" w:cstheme="minorBidi"/>
                <w:sz w:val="20"/>
                <w:szCs w:val="20"/>
              </w:rPr>
              <w:t xml:space="preserve"> </w:t>
            </w:r>
          </w:p>
          <w:p w14:paraId="76474689" w14:textId="61EC9EB1" w:rsidR="00365CCC" w:rsidRPr="00C63706" w:rsidRDefault="00365CCC" w:rsidP="43E7016F">
            <w:pPr>
              <w:pStyle w:val="ListParagraph"/>
              <w:spacing w:line="259" w:lineRule="auto"/>
              <w:ind w:left="0"/>
              <w:rPr>
                <w:sz w:val="20"/>
                <w:szCs w:val="20"/>
              </w:rPr>
            </w:pPr>
          </w:p>
          <w:p w14:paraId="4F040412" w14:textId="0CCBF07D" w:rsidR="00365CCC" w:rsidRPr="00C63706" w:rsidRDefault="3F3343D6" w:rsidP="022E671F">
            <w:pPr>
              <w:pStyle w:val="ListParagraph"/>
              <w:spacing w:line="259" w:lineRule="auto"/>
              <w:ind w:left="0"/>
              <w:rPr>
                <w:sz w:val="20"/>
                <w:szCs w:val="20"/>
              </w:rPr>
            </w:pPr>
            <w:r w:rsidRPr="022E671F">
              <w:rPr>
                <w:sz w:val="20"/>
                <w:szCs w:val="20"/>
              </w:rPr>
              <w:t xml:space="preserve">CI is advancing the development of two learning modules: one on Indigenous Negotiations and the other on International Environmental Policy Negotiations with a focus on the Minamata Convention. The TORs for the Indigenous Negotiations module are in the final stage, with a consultant expected to be onboarded in </w:t>
            </w:r>
            <w:r w:rsidR="1C13F670" w:rsidRPr="7A422CA5">
              <w:rPr>
                <w:sz w:val="20"/>
                <w:szCs w:val="20"/>
              </w:rPr>
              <w:t>Q</w:t>
            </w:r>
            <w:r w:rsidR="73C5E42C" w:rsidRPr="7A422CA5">
              <w:rPr>
                <w:sz w:val="20"/>
                <w:szCs w:val="20"/>
              </w:rPr>
              <w:t>1</w:t>
            </w:r>
            <w:r w:rsidR="1C13F670" w:rsidRPr="7A422CA5">
              <w:rPr>
                <w:sz w:val="20"/>
                <w:szCs w:val="20"/>
              </w:rPr>
              <w:t>FY2</w:t>
            </w:r>
            <w:r w:rsidR="73C5E42C" w:rsidRPr="7A422CA5">
              <w:rPr>
                <w:sz w:val="20"/>
                <w:szCs w:val="20"/>
              </w:rPr>
              <w:t>6</w:t>
            </w:r>
            <w:r w:rsidR="1C13F670" w:rsidRPr="7A422CA5">
              <w:rPr>
                <w:sz w:val="20"/>
                <w:szCs w:val="20"/>
              </w:rPr>
              <w:t>.</w:t>
            </w:r>
            <w:r w:rsidRPr="022E671F">
              <w:rPr>
                <w:sz w:val="20"/>
                <w:szCs w:val="20"/>
              </w:rPr>
              <w:t xml:space="preserve"> The module will be initially available in English, followed by French and Spanish translations. </w:t>
            </w:r>
          </w:p>
          <w:p w14:paraId="1096CDA0" w14:textId="66687170" w:rsidR="00365CCC" w:rsidRPr="00A73CC9" w:rsidRDefault="6B305543" w:rsidP="022E671F">
            <w:pPr>
              <w:spacing w:before="240" w:after="240"/>
              <w:textAlignment w:val="baseline"/>
              <w:rPr>
                <w:rFonts w:asciiTheme="minorHAnsi" w:eastAsiaTheme="minorEastAsia" w:hAnsiTheme="minorHAnsi" w:cstheme="minorBidi"/>
                <w:color w:val="000000" w:themeColor="text1"/>
                <w:sz w:val="20"/>
                <w:szCs w:val="20"/>
                <w:shd w:val="clear" w:color="auto" w:fill="FFFFFF"/>
              </w:rPr>
            </w:pPr>
            <w:r w:rsidRPr="022E671F">
              <w:rPr>
                <w:rFonts w:asciiTheme="minorHAnsi" w:eastAsiaTheme="minorEastAsia" w:hAnsiTheme="minorHAnsi" w:cstheme="minorBidi"/>
                <w:sz w:val="20"/>
                <w:szCs w:val="20"/>
              </w:rPr>
              <w:t xml:space="preserve">In addition, for the Minamata Convention module, CI is finalizing the ToRs and has engaged with key stakeholders, including the Minamata Convention Secretariat and academic representatives, to refine the content. This module will be developed in Spanish first, followed by </w:t>
            </w:r>
            <w:r w:rsidRPr="022E671F">
              <w:rPr>
                <w:rFonts w:asciiTheme="minorHAnsi" w:eastAsiaTheme="minorEastAsia" w:hAnsiTheme="minorHAnsi" w:cstheme="minorBidi"/>
                <w:sz w:val="20"/>
                <w:szCs w:val="20"/>
              </w:rPr>
              <w:lastRenderedPageBreak/>
              <w:t>French and English translations. The ToRs for both learning modules will be available on the ICI SharePoint drive.</w:t>
            </w:r>
            <w:r w:rsidRPr="022E671F">
              <w:rPr>
                <w:rFonts w:asciiTheme="minorHAnsi" w:eastAsiaTheme="minorEastAsia" w:hAnsiTheme="minorHAnsi" w:cstheme="minorBidi"/>
                <w:color w:val="000000" w:themeColor="text1"/>
                <w:sz w:val="20"/>
                <w:szCs w:val="20"/>
              </w:rPr>
              <w:t xml:space="preserve"> </w:t>
            </w:r>
          </w:p>
        </w:tc>
        <w:tc>
          <w:tcPr>
            <w:tcW w:w="1523" w:type="dxa"/>
          </w:tcPr>
          <w:p w14:paraId="045B1AB1" w14:textId="499475F2" w:rsidR="00365CCC" w:rsidRPr="00C63706" w:rsidRDefault="7C0166E1" w:rsidP="022E671F">
            <w:pPr>
              <w:pStyle w:val="ListParagraph"/>
              <w:ind w:left="0"/>
              <w:jc w:val="center"/>
              <w:outlineLvl w:val="0"/>
              <w:rPr>
                <w:color w:val="000000" w:themeColor="text1"/>
                <w:sz w:val="20"/>
                <w:szCs w:val="20"/>
              </w:rPr>
            </w:pPr>
            <w:r w:rsidRPr="022E671F">
              <w:rPr>
                <w:color w:val="000000" w:themeColor="text1"/>
                <w:sz w:val="20"/>
                <w:szCs w:val="20"/>
              </w:rPr>
              <w:lastRenderedPageBreak/>
              <w:t>IS</w:t>
            </w:r>
          </w:p>
        </w:tc>
        <w:tc>
          <w:tcPr>
            <w:tcW w:w="3302" w:type="dxa"/>
          </w:tcPr>
          <w:p w14:paraId="48A08B20" w14:textId="587631E7" w:rsidR="00365CCC" w:rsidRPr="00C63706" w:rsidRDefault="2EC20BA8" w:rsidP="74172A5F">
            <w:pPr>
              <w:spacing w:line="259" w:lineRule="auto"/>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b/>
                <w:bCs/>
                <w:color w:val="000000" w:themeColor="text1"/>
                <w:sz w:val="20"/>
                <w:szCs w:val="20"/>
              </w:rPr>
              <w:t>Indicator 3.1.2</w:t>
            </w:r>
            <w:r w:rsidR="7F9D91A3" w:rsidRPr="74172A5F">
              <w:rPr>
                <w:rFonts w:asciiTheme="minorHAnsi" w:eastAsiaTheme="minorEastAsia" w:hAnsiTheme="minorHAnsi" w:cstheme="minorBidi"/>
                <w:color w:val="000000" w:themeColor="text1"/>
                <w:sz w:val="20"/>
                <w:szCs w:val="20"/>
              </w:rPr>
              <w:t xml:space="preserve"> is </w:t>
            </w:r>
            <w:r w:rsidR="7AE37B28" w:rsidRPr="74172A5F">
              <w:rPr>
                <w:rFonts w:asciiTheme="minorHAnsi" w:eastAsiaTheme="minorEastAsia" w:hAnsiTheme="minorHAnsi" w:cstheme="minorBidi"/>
                <w:color w:val="000000" w:themeColor="text1"/>
                <w:sz w:val="20"/>
                <w:szCs w:val="20"/>
              </w:rPr>
              <w:t xml:space="preserve">under </w:t>
            </w:r>
            <w:r w:rsidR="7F9D91A3" w:rsidRPr="74172A5F">
              <w:rPr>
                <w:rFonts w:asciiTheme="minorHAnsi" w:eastAsiaTheme="minorEastAsia" w:hAnsiTheme="minorHAnsi" w:cstheme="minorBidi"/>
                <w:color w:val="000000" w:themeColor="text1"/>
                <w:sz w:val="20"/>
                <w:szCs w:val="20"/>
              </w:rPr>
              <w:t>Implement</w:t>
            </w:r>
            <w:r w:rsidR="12DC185E" w:rsidRPr="74172A5F">
              <w:rPr>
                <w:rFonts w:asciiTheme="minorHAnsi" w:eastAsiaTheme="minorEastAsia" w:hAnsiTheme="minorHAnsi" w:cstheme="minorBidi"/>
                <w:color w:val="000000" w:themeColor="text1"/>
                <w:sz w:val="20"/>
                <w:szCs w:val="20"/>
              </w:rPr>
              <w:t>ation</w:t>
            </w:r>
            <w:r w:rsidR="7F9D91A3" w:rsidRPr="74172A5F">
              <w:rPr>
                <w:rFonts w:asciiTheme="minorHAnsi" w:eastAsiaTheme="minorEastAsia" w:hAnsiTheme="minorHAnsi" w:cstheme="minorBidi"/>
                <w:color w:val="000000" w:themeColor="text1"/>
                <w:sz w:val="20"/>
                <w:szCs w:val="20"/>
              </w:rPr>
              <w:t>.</w:t>
            </w:r>
            <w:r w:rsidR="7F9D91A3" w:rsidRPr="74172A5F">
              <w:rPr>
                <w:rFonts w:asciiTheme="minorHAnsi" w:eastAsiaTheme="minorEastAsia" w:hAnsiTheme="minorHAnsi" w:cstheme="minorBidi"/>
                <w:sz w:val="20"/>
                <w:szCs w:val="20"/>
              </w:rPr>
              <w:t xml:space="preserve"> </w:t>
            </w:r>
            <w:r w:rsidR="3A18F6B4" w:rsidRPr="74172A5F">
              <w:rPr>
                <w:rFonts w:asciiTheme="minorHAnsi" w:eastAsiaTheme="minorEastAsia" w:hAnsiTheme="minorHAnsi" w:cstheme="minorBidi"/>
                <w:sz w:val="20"/>
                <w:szCs w:val="20"/>
              </w:rPr>
              <w:t>The GSC has recommended the expansion of learning modules into Thai, Nepali, and Swahili, highlighting the importance of regional relevance and linguistic diversity</w:t>
            </w:r>
            <w:r w:rsidR="40AF63A0" w:rsidRPr="74172A5F">
              <w:rPr>
                <w:rFonts w:asciiTheme="minorHAnsi" w:eastAsiaTheme="minorEastAsia" w:hAnsiTheme="minorHAnsi" w:cstheme="minorBidi"/>
                <w:sz w:val="20"/>
                <w:szCs w:val="20"/>
              </w:rPr>
              <w:t xml:space="preserve">. </w:t>
            </w:r>
            <w:r w:rsidR="3A18F6B4" w:rsidRPr="74172A5F">
              <w:rPr>
                <w:rFonts w:asciiTheme="minorHAnsi" w:eastAsiaTheme="minorEastAsia" w:hAnsiTheme="minorHAnsi" w:cstheme="minorBidi"/>
                <w:sz w:val="20"/>
                <w:szCs w:val="20"/>
              </w:rPr>
              <w:t>Ahead of the June GSC meeting, members completed</w:t>
            </w:r>
            <w:r w:rsidR="105366D4" w:rsidRPr="74172A5F">
              <w:rPr>
                <w:rFonts w:asciiTheme="minorHAnsi" w:eastAsiaTheme="minorEastAsia" w:hAnsiTheme="minorHAnsi" w:cstheme="minorBidi"/>
                <w:sz w:val="20"/>
                <w:szCs w:val="20"/>
              </w:rPr>
              <w:t xml:space="preserve"> a survey indicating their preferred languages. </w:t>
            </w:r>
            <w:r w:rsidR="478FE10D" w:rsidRPr="74172A5F">
              <w:rPr>
                <w:rFonts w:asciiTheme="minorHAnsi" w:eastAsiaTheme="minorEastAsia" w:hAnsiTheme="minorHAnsi" w:cstheme="minorBidi"/>
                <w:sz w:val="20"/>
                <w:szCs w:val="20"/>
              </w:rPr>
              <w:t xml:space="preserve">While the GSC recommended expanding </w:t>
            </w:r>
            <w:r w:rsidR="64826683" w:rsidRPr="74172A5F">
              <w:rPr>
                <w:rFonts w:asciiTheme="minorHAnsi" w:eastAsiaTheme="minorEastAsia" w:hAnsiTheme="minorHAnsi" w:cstheme="minorBidi"/>
                <w:sz w:val="20"/>
                <w:szCs w:val="20"/>
              </w:rPr>
              <w:t>earning</w:t>
            </w:r>
            <w:r w:rsidR="01F0FE01" w:rsidRPr="74172A5F">
              <w:rPr>
                <w:rFonts w:asciiTheme="minorHAnsi" w:eastAsiaTheme="minorEastAsia" w:hAnsiTheme="minorHAnsi" w:cstheme="minorBidi"/>
                <w:sz w:val="20"/>
                <w:szCs w:val="20"/>
              </w:rPr>
              <w:t xml:space="preserve"> modules into Thai, Nepali, and Swahili, </w:t>
            </w:r>
            <w:r w:rsidR="3FCBFD40" w:rsidRPr="74172A5F">
              <w:rPr>
                <w:rFonts w:asciiTheme="minorHAnsi" w:eastAsiaTheme="minorEastAsia" w:hAnsiTheme="minorHAnsi" w:cstheme="minorBidi"/>
                <w:sz w:val="20"/>
                <w:szCs w:val="20"/>
              </w:rPr>
              <w:t>to</w:t>
            </w:r>
            <w:r w:rsidR="64826683" w:rsidRPr="74172A5F">
              <w:rPr>
                <w:rFonts w:asciiTheme="minorHAnsi" w:eastAsiaTheme="minorEastAsia" w:hAnsiTheme="minorHAnsi" w:cstheme="minorBidi"/>
                <w:sz w:val="20"/>
                <w:szCs w:val="20"/>
              </w:rPr>
              <w:t xml:space="preserve"> </w:t>
            </w:r>
            <w:r w:rsidR="3FCBFD40" w:rsidRPr="74172A5F">
              <w:rPr>
                <w:rFonts w:asciiTheme="minorHAnsi" w:eastAsiaTheme="minorEastAsia" w:hAnsiTheme="minorHAnsi" w:cstheme="minorBidi"/>
                <w:sz w:val="20"/>
                <w:szCs w:val="20"/>
              </w:rPr>
              <w:t>enhance</w:t>
            </w:r>
            <w:r w:rsidR="01F0FE01" w:rsidRPr="74172A5F">
              <w:rPr>
                <w:rFonts w:asciiTheme="minorHAnsi" w:eastAsiaTheme="minorEastAsia" w:hAnsiTheme="minorHAnsi" w:cstheme="minorBidi"/>
                <w:sz w:val="20"/>
                <w:szCs w:val="20"/>
              </w:rPr>
              <w:t xml:space="preserve"> regional relevance and linguistic diversity</w:t>
            </w:r>
            <w:r w:rsidR="693A217E" w:rsidRPr="74172A5F">
              <w:rPr>
                <w:rFonts w:asciiTheme="minorHAnsi" w:eastAsiaTheme="minorEastAsia" w:hAnsiTheme="minorHAnsi" w:cstheme="minorBidi"/>
                <w:sz w:val="20"/>
                <w:szCs w:val="20"/>
              </w:rPr>
              <w:t xml:space="preserve">, compatibility limitations with the </w:t>
            </w:r>
            <w:r w:rsidR="693A217E" w:rsidRPr="74172A5F">
              <w:rPr>
                <w:rFonts w:asciiTheme="minorHAnsi" w:eastAsiaTheme="minorEastAsia" w:hAnsiTheme="minorHAnsi" w:cstheme="minorBidi"/>
                <w:sz w:val="20"/>
                <w:szCs w:val="20"/>
              </w:rPr>
              <w:lastRenderedPageBreak/>
              <w:t xml:space="preserve">UNDP platform </w:t>
            </w:r>
            <w:r w:rsidR="439294B6" w:rsidRPr="74172A5F">
              <w:rPr>
                <w:rFonts w:asciiTheme="minorHAnsi" w:eastAsiaTheme="minorEastAsia" w:hAnsiTheme="minorHAnsi" w:cstheme="minorBidi"/>
                <w:sz w:val="20"/>
                <w:szCs w:val="20"/>
              </w:rPr>
              <w:t>mean the online modules will only be available in English, Spanish, and French</w:t>
            </w:r>
            <w:r w:rsidR="01F0FE01" w:rsidRPr="74172A5F">
              <w:rPr>
                <w:rFonts w:asciiTheme="minorHAnsi" w:eastAsiaTheme="minorEastAsia" w:hAnsiTheme="minorHAnsi" w:cstheme="minorBidi"/>
                <w:sz w:val="20"/>
                <w:szCs w:val="20"/>
              </w:rPr>
              <w:t xml:space="preserve">. </w:t>
            </w:r>
            <w:r w:rsidR="439294B6" w:rsidRPr="74172A5F">
              <w:rPr>
                <w:rFonts w:asciiTheme="minorHAnsi" w:eastAsiaTheme="minorEastAsia" w:hAnsiTheme="minorHAnsi" w:cstheme="minorBidi"/>
                <w:sz w:val="20"/>
                <w:szCs w:val="20"/>
              </w:rPr>
              <w:t>However, the PMU is exploring alternative ways to translate training materials into additional languages to improve accessibility and respond to GSC priorities.</w:t>
            </w:r>
            <w:r w:rsidR="5E5C49C7" w:rsidRPr="74172A5F">
              <w:rPr>
                <w:rFonts w:asciiTheme="minorHAnsi" w:eastAsiaTheme="minorEastAsia" w:hAnsiTheme="minorHAnsi" w:cstheme="minorBidi"/>
                <w:sz w:val="20"/>
                <w:szCs w:val="20"/>
              </w:rPr>
              <w:t xml:space="preserve"> Final decisions on additional translations remain pending, subject to budget availability and further consultation with the GSC.</w:t>
            </w:r>
          </w:p>
          <w:p w14:paraId="361BA82E" w14:textId="684F1ED2" w:rsidR="00365CCC" w:rsidRPr="00C63706" w:rsidRDefault="00365CCC" w:rsidP="022E671F">
            <w:pPr>
              <w:spacing w:line="259" w:lineRule="auto"/>
              <w:jc w:val="both"/>
              <w:rPr>
                <w:rFonts w:asciiTheme="minorHAnsi" w:eastAsiaTheme="minorEastAsia" w:hAnsiTheme="minorHAnsi" w:cstheme="minorBidi"/>
                <w:color w:val="000000" w:themeColor="text1"/>
                <w:sz w:val="20"/>
                <w:szCs w:val="20"/>
              </w:rPr>
            </w:pPr>
          </w:p>
        </w:tc>
      </w:tr>
      <w:tr w:rsidR="00365CCC" w:rsidRPr="00F54554" w14:paraId="03C74180" w14:textId="77777777" w:rsidTr="74172A5F">
        <w:trPr>
          <w:trHeight w:val="254"/>
          <w:jc w:val="center"/>
        </w:trPr>
        <w:tc>
          <w:tcPr>
            <w:tcW w:w="1838" w:type="dxa"/>
          </w:tcPr>
          <w:p w14:paraId="1EA57C5F" w14:textId="77777777" w:rsidR="00365CCC" w:rsidRPr="00C63706"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lastRenderedPageBreak/>
              <w:t>Output Indicator 3.1.3.:</w:t>
            </w:r>
            <w:r w:rsidRPr="022E671F">
              <w:rPr>
                <w:color w:val="000000" w:themeColor="text1"/>
                <w:sz w:val="20"/>
                <w:szCs w:val="20"/>
              </w:rPr>
              <w:t xml:space="preserve"> Number of fellows supported</w:t>
            </w:r>
          </w:p>
        </w:tc>
        <w:tc>
          <w:tcPr>
            <w:tcW w:w="1823" w:type="dxa"/>
          </w:tcPr>
          <w:p w14:paraId="4DA104C1" w14:textId="77777777" w:rsidR="00365CCC" w:rsidRPr="00C63706"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Output Indicator Target 3.1.3.:</w:t>
            </w:r>
            <w:r w:rsidRPr="022E671F">
              <w:rPr>
                <w:color w:val="000000" w:themeColor="text1"/>
                <w:sz w:val="20"/>
                <w:szCs w:val="20"/>
              </w:rPr>
              <w:t xml:space="preserve"> 15 fellows (5 per year in years 2-4 of project, at least 50% women)</w:t>
            </w:r>
          </w:p>
        </w:tc>
        <w:tc>
          <w:tcPr>
            <w:tcW w:w="5873" w:type="dxa"/>
          </w:tcPr>
          <w:p w14:paraId="4C8A13A3" w14:textId="56BB7BDA" w:rsidR="00365CCC" w:rsidRPr="00C63706" w:rsidRDefault="7C6635B6" w:rsidP="74172A5F">
            <w:pPr>
              <w:widowControl w:val="0"/>
              <w:spacing w:after="160"/>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 xml:space="preserve"> </w:t>
            </w:r>
            <w:r w:rsidR="43A22C19" w:rsidRPr="74172A5F">
              <w:rPr>
                <w:rFonts w:asciiTheme="minorHAnsi" w:eastAsiaTheme="minorEastAsia" w:hAnsiTheme="minorHAnsi" w:cstheme="minorBidi"/>
                <w:color w:val="000000" w:themeColor="text1"/>
                <w:sz w:val="20"/>
                <w:szCs w:val="20"/>
              </w:rPr>
              <w:t>8</w:t>
            </w:r>
            <w:r w:rsidR="28868F3E" w:rsidRPr="74172A5F">
              <w:rPr>
                <w:rFonts w:ascii="Calibri" w:eastAsia="Calibri" w:hAnsi="Calibri" w:cs="Calibri"/>
                <w:color w:val="000000" w:themeColor="text1"/>
                <w:sz w:val="22"/>
                <w:szCs w:val="22"/>
                <w:lang w:val="en"/>
              </w:rPr>
              <w:t>0% and in progress</w:t>
            </w:r>
            <w:r w:rsidR="28868F3E" w:rsidRPr="74172A5F">
              <w:rPr>
                <w:rFonts w:ascii="Calibri" w:eastAsia="Calibri" w:hAnsi="Calibri" w:cs="Calibri"/>
                <w:sz w:val="20"/>
                <w:szCs w:val="20"/>
              </w:rPr>
              <w:t xml:space="preserve"> </w:t>
            </w:r>
          </w:p>
          <w:p w14:paraId="0595A5F9" w14:textId="2CC3DECF" w:rsidR="00365CCC" w:rsidRPr="00C63706" w:rsidRDefault="6B7FE533" w:rsidP="74172A5F">
            <w:pPr>
              <w:spacing w:after="160" w:line="259" w:lineRule="auto"/>
              <w:ind w:hanging="360"/>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 xml:space="preserve">        During the GSC meeting held in Cali, Colombia, in October 2024, key guidelines were established for the implementation of the second round of the International Environmental Policy Fellowship Program. One of the most important agreements was to prioritize the participation of the seven countries that were not included in the first cohort: Argentina, Fiji, Guatemala, Cook Islands, Nepal, Peru, and Thailand. In addition, to ensure gender parity and promote diversity, it was agreed that each country would nominate two individuals—one woman and one man—for this new round of fellowships. The official call for nominations was launched on December 8, 2024, with an initial one-month period, which was later extended until February 2025 to facilitate broader participation.  </w:t>
            </w:r>
          </w:p>
          <w:p w14:paraId="12FFAF52" w14:textId="3A0CF708" w:rsidR="00365CCC" w:rsidRPr="00C63706" w:rsidRDefault="6B7FE533" w:rsidP="022E671F">
            <w:pPr>
              <w:spacing w:line="259" w:lineRule="auto"/>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color w:val="000000" w:themeColor="text1"/>
                <w:sz w:val="20"/>
                <w:szCs w:val="20"/>
              </w:rPr>
              <w:t>The selection process of the second cohort was carried out in March 2025. As a result of this rigorous evaluation, seven outstanding individuals were selected to form the second cohort: five women (71%) and two men (29%), representing a wide range of contexts, experiences, and regions. Building on this momentum, the official launch of the new cohort is scheduled for April 30, 2025, marking the beginning of a new stage in strengthening capacities to influence inclusive environmental policy from a territorial and leadership perspective.</w:t>
            </w:r>
          </w:p>
          <w:p w14:paraId="7C9F9F13" w14:textId="6EFEC18A" w:rsidR="00365CCC" w:rsidRPr="00C63706" w:rsidRDefault="00365CCC" w:rsidP="022E671F">
            <w:pPr>
              <w:spacing w:line="259" w:lineRule="auto"/>
              <w:rPr>
                <w:rFonts w:asciiTheme="minorHAnsi" w:eastAsiaTheme="minorEastAsia" w:hAnsiTheme="minorHAnsi" w:cstheme="minorBidi"/>
                <w:color w:val="000000" w:themeColor="text1"/>
                <w:sz w:val="20"/>
                <w:szCs w:val="20"/>
              </w:rPr>
            </w:pPr>
          </w:p>
          <w:p w14:paraId="741BC572" w14:textId="7C634198" w:rsidR="00365CCC" w:rsidRPr="00C63706" w:rsidRDefault="6B7FE533" w:rsidP="022E671F">
            <w:pPr>
              <w:spacing w:line="259" w:lineRule="auto"/>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color w:val="000000" w:themeColor="text1"/>
                <w:sz w:val="20"/>
                <w:szCs w:val="20"/>
              </w:rPr>
              <w:lastRenderedPageBreak/>
              <w:t xml:space="preserve">Additionally, under its PODONG Indigenous Peoples Initiative, IUCN is supporting the past and present cohort of ICI fellows from the Latin America Region (a total of </w:t>
            </w:r>
            <w:r w:rsidR="30FB0A68" w:rsidRPr="08BDC239">
              <w:rPr>
                <w:rFonts w:asciiTheme="minorHAnsi" w:eastAsiaTheme="minorEastAsia" w:hAnsiTheme="minorHAnsi" w:cstheme="minorBidi"/>
                <w:color w:val="000000" w:themeColor="text1"/>
                <w:sz w:val="20"/>
                <w:szCs w:val="20"/>
              </w:rPr>
              <w:t>5</w:t>
            </w:r>
            <w:r w:rsidRPr="022E671F">
              <w:rPr>
                <w:rFonts w:asciiTheme="minorHAnsi" w:eastAsiaTheme="minorEastAsia" w:hAnsiTheme="minorHAnsi" w:cstheme="minorBidi"/>
                <w:color w:val="000000" w:themeColor="text1"/>
                <w:sz w:val="20"/>
                <w:szCs w:val="20"/>
              </w:rPr>
              <w:t>), to participate in a diploma course on “Indigenous governance for climate change adaptation”, to continuously support the strengthening of their leadership as indigenous youth.</w:t>
            </w:r>
          </w:p>
          <w:p w14:paraId="35403B74" w14:textId="41BCAE34" w:rsidR="00365CCC" w:rsidRPr="00C63706" w:rsidRDefault="00365CCC" w:rsidP="022E671F">
            <w:pPr>
              <w:spacing w:line="259" w:lineRule="auto"/>
              <w:rPr>
                <w:rFonts w:asciiTheme="minorHAnsi" w:eastAsiaTheme="minorEastAsia" w:hAnsiTheme="minorHAnsi" w:cstheme="minorBidi"/>
                <w:color w:val="000000" w:themeColor="text1"/>
                <w:sz w:val="20"/>
                <w:szCs w:val="20"/>
              </w:rPr>
            </w:pPr>
          </w:p>
        </w:tc>
        <w:tc>
          <w:tcPr>
            <w:tcW w:w="1523" w:type="dxa"/>
          </w:tcPr>
          <w:p w14:paraId="7C3594B9" w14:textId="69E3A7EC" w:rsidR="00365CCC" w:rsidRPr="00C63706" w:rsidRDefault="6B7FE533" w:rsidP="022E671F">
            <w:pPr>
              <w:pStyle w:val="ListParagraph"/>
              <w:ind w:left="0"/>
              <w:jc w:val="center"/>
              <w:outlineLvl w:val="0"/>
              <w:rPr>
                <w:color w:val="000000" w:themeColor="text1"/>
                <w:sz w:val="20"/>
                <w:szCs w:val="20"/>
              </w:rPr>
            </w:pPr>
            <w:r w:rsidRPr="022E671F">
              <w:rPr>
                <w:color w:val="000000" w:themeColor="text1"/>
                <w:sz w:val="20"/>
                <w:szCs w:val="20"/>
              </w:rPr>
              <w:lastRenderedPageBreak/>
              <w:t>IS</w:t>
            </w:r>
          </w:p>
        </w:tc>
        <w:tc>
          <w:tcPr>
            <w:tcW w:w="3302" w:type="dxa"/>
          </w:tcPr>
          <w:p w14:paraId="4688A898" w14:textId="3129A3B4" w:rsidR="00365CCC" w:rsidRPr="00C63706" w:rsidRDefault="5EC72C03" w:rsidP="6F63B97A">
            <w:pPr>
              <w:rPr>
                <w:rFonts w:asciiTheme="minorHAnsi" w:eastAsiaTheme="minorEastAsia" w:hAnsiTheme="minorHAnsi" w:cstheme="minorBidi"/>
                <w:color w:val="000000" w:themeColor="text1"/>
                <w:sz w:val="20"/>
                <w:szCs w:val="20"/>
              </w:rPr>
            </w:pPr>
            <w:r w:rsidRPr="6F63B97A">
              <w:rPr>
                <w:rFonts w:asciiTheme="minorHAnsi" w:eastAsiaTheme="minorEastAsia" w:hAnsiTheme="minorHAnsi" w:cstheme="minorBidi"/>
                <w:b/>
                <w:bCs/>
                <w:color w:val="000000" w:themeColor="text1"/>
                <w:sz w:val="20"/>
                <w:szCs w:val="20"/>
              </w:rPr>
              <w:t>Indicator 3.1.3</w:t>
            </w:r>
            <w:r w:rsidR="3DC95ED8" w:rsidRPr="6F63B97A">
              <w:rPr>
                <w:rFonts w:asciiTheme="minorHAnsi" w:eastAsiaTheme="minorEastAsia" w:hAnsiTheme="minorHAnsi" w:cstheme="minorBidi"/>
                <w:color w:val="000000" w:themeColor="text1"/>
                <w:sz w:val="20"/>
                <w:szCs w:val="20"/>
              </w:rPr>
              <w:t xml:space="preserve"> is </w:t>
            </w:r>
            <w:r w:rsidR="2D2DA193" w:rsidRPr="6F63B97A">
              <w:rPr>
                <w:rFonts w:asciiTheme="minorHAnsi" w:eastAsiaTheme="minorEastAsia" w:hAnsiTheme="minorHAnsi" w:cstheme="minorBidi"/>
                <w:color w:val="000000" w:themeColor="text1"/>
                <w:sz w:val="20"/>
                <w:szCs w:val="20"/>
              </w:rPr>
              <w:t>under implementation</w:t>
            </w:r>
            <w:r w:rsidR="3DC95ED8" w:rsidRPr="6F63B97A">
              <w:rPr>
                <w:rFonts w:asciiTheme="minorHAnsi" w:eastAsiaTheme="minorEastAsia" w:hAnsiTheme="minorHAnsi" w:cstheme="minorBidi"/>
                <w:color w:val="000000" w:themeColor="text1"/>
                <w:sz w:val="20"/>
                <w:szCs w:val="20"/>
              </w:rPr>
              <w:t>.</w:t>
            </w:r>
            <w:r w:rsidR="63B721F2" w:rsidRPr="6F63B97A">
              <w:rPr>
                <w:rFonts w:asciiTheme="minorHAnsi" w:eastAsiaTheme="minorEastAsia" w:hAnsiTheme="minorHAnsi" w:cstheme="minorBidi"/>
                <w:color w:val="000000" w:themeColor="text1"/>
                <w:sz w:val="20"/>
                <w:szCs w:val="20"/>
              </w:rPr>
              <w:t xml:space="preserve"> </w:t>
            </w:r>
            <w:r w:rsidR="529D50E4" w:rsidRPr="6F63B97A">
              <w:rPr>
                <w:rFonts w:asciiTheme="minorHAnsi" w:eastAsiaTheme="minorEastAsia" w:hAnsiTheme="minorHAnsi" w:cstheme="minorBidi"/>
                <w:color w:val="000000" w:themeColor="text1"/>
                <w:sz w:val="20"/>
                <w:szCs w:val="20"/>
              </w:rPr>
              <w:t xml:space="preserve">CI is actively engaged in advancing Indigenous Fellowship </w:t>
            </w:r>
            <w:r w:rsidR="5C20CC93" w:rsidRPr="28A4F7DD">
              <w:rPr>
                <w:rFonts w:asciiTheme="minorHAnsi" w:eastAsiaTheme="minorEastAsia" w:hAnsiTheme="minorHAnsi" w:cstheme="minorBidi"/>
                <w:color w:val="000000" w:themeColor="text1"/>
                <w:sz w:val="20"/>
                <w:szCs w:val="20"/>
              </w:rPr>
              <w:t>program.</w:t>
            </w:r>
            <w:r w:rsidR="529D50E4" w:rsidRPr="6F63B97A">
              <w:rPr>
                <w:rFonts w:asciiTheme="minorHAnsi" w:eastAsiaTheme="minorEastAsia" w:hAnsiTheme="minorHAnsi" w:cstheme="minorBidi"/>
                <w:color w:val="000000" w:themeColor="text1"/>
                <w:sz w:val="20"/>
                <w:szCs w:val="20"/>
              </w:rPr>
              <w:t xml:space="preserve"> </w:t>
            </w:r>
            <w:r w:rsidR="63B721F2" w:rsidRPr="6F63B97A">
              <w:rPr>
                <w:rFonts w:asciiTheme="minorHAnsi" w:eastAsiaTheme="minorEastAsia" w:hAnsiTheme="minorHAnsi" w:cstheme="minorBidi"/>
                <w:color w:val="000000" w:themeColor="text1"/>
                <w:sz w:val="20"/>
                <w:szCs w:val="20"/>
              </w:rPr>
              <w:t>More progress will be visible in FY26. CI will engage the ICI Fellows in different activities including webinars, meetings and international policy level events.</w:t>
            </w:r>
          </w:p>
          <w:p w14:paraId="2E977744" w14:textId="59362F98" w:rsidR="00365CCC" w:rsidRPr="00C63706" w:rsidRDefault="00365CCC" w:rsidP="022E671F">
            <w:pPr>
              <w:rPr>
                <w:rFonts w:asciiTheme="minorHAnsi" w:eastAsiaTheme="minorEastAsia" w:hAnsiTheme="minorHAnsi" w:cstheme="minorBidi"/>
                <w:color w:val="000000" w:themeColor="text1"/>
                <w:sz w:val="20"/>
                <w:szCs w:val="20"/>
              </w:rPr>
            </w:pPr>
          </w:p>
        </w:tc>
      </w:tr>
      <w:tr w:rsidR="00365CCC" w:rsidRPr="00F54554" w14:paraId="61A03A7A" w14:textId="77777777" w:rsidTr="74172A5F">
        <w:trPr>
          <w:trHeight w:val="254"/>
          <w:jc w:val="center"/>
        </w:trPr>
        <w:tc>
          <w:tcPr>
            <w:tcW w:w="1838" w:type="dxa"/>
          </w:tcPr>
          <w:p w14:paraId="0E287E28" w14:textId="77777777" w:rsidR="00365CCC" w:rsidRPr="00C63706"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Output Indicator 3.1.4.</w:t>
            </w:r>
            <w:r w:rsidRPr="022E671F">
              <w:rPr>
                <w:color w:val="000000" w:themeColor="text1"/>
                <w:sz w:val="20"/>
                <w:szCs w:val="20"/>
              </w:rPr>
              <w:t>: Number of high-level events organized</w:t>
            </w:r>
            <w:r>
              <w:br/>
            </w:r>
          </w:p>
        </w:tc>
        <w:tc>
          <w:tcPr>
            <w:tcW w:w="1823" w:type="dxa"/>
          </w:tcPr>
          <w:p w14:paraId="427C6FEA" w14:textId="77777777" w:rsidR="00365CCC" w:rsidRPr="00C63706"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Output Indicator Target 3.1.4.:</w:t>
            </w:r>
            <w:r w:rsidRPr="022E671F">
              <w:rPr>
                <w:color w:val="000000" w:themeColor="text1"/>
                <w:sz w:val="20"/>
                <w:szCs w:val="20"/>
              </w:rPr>
              <w:t xml:space="preserve"> 5 events (at least 1 event to include focus on gender issues/topic)</w:t>
            </w:r>
          </w:p>
        </w:tc>
        <w:tc>
          <w:tcPr>
            <w:tcW w:w="5873" w:type="dxa"/>
          </w:tcPr>
          <w:p w14:paraId="4B745F62" w14:textId="60F65F4B" w:rsidR="00365CCC" w:rsidRPr="00C63706" w:rsidRDefault="7BB3C43D" w:rsidP="43E7016F">
            <w:pPr>
              <w:widowControl w:val="0"/>
              <w:rPr>
                <w:rFonts w:ascii="Calibri" w:eastAsia="Calibri" w:hAnsi="Calibri" w:cs="Calibri"/>
                <w:sz w:val="20"/>
                <w:szCs w:val="20"/>
              </w:rPr>
            </w:pPr>
            <w:r w:rsidRPr="74172A5F">
              <w:rPr>
                <w:rFonts w:ascii="Calibri" w:eastAsia="Calibri" w:hAnsi="Calibri" w:cs="Calibri"/>
                <w:color w:val="000000" w:themeColor="text1"/>
                <w:sz w:val="20"/>
                <w:szCs w:val="20"/>
                <w:lang w:val="en"/>
              </w:rPr>
              <w:t>&gt;100%, in progress</w:t>
            </w:r>
            <w:r w:rsidRPr="74172A5F">
              <w:rPr>
                <w:rFonts w:ascii="Calibri" w:eastAsia="Calibri" w:hAnsi="Calibri" w:cs="Calibri"/>
                <w:sz w:val="20"/>
                <w:szCs w:val="20"/>
              </w:rPr>
              <w:t xml:space="preserve"> </w:t>
            </w:r>
          </w:p>
          <w:p w14:paraId="566E967A" w14:textId="45AA0510" w:rsidR="00365CCC" w:rsidRPr="00C63706" w:rsidRDefault="00365CCC" w:rsidP="74172A5F">
            <w:pPr>
              <w:rPr>
                <w:rFonts w:asciiTheme="minorHAnsi" w:eastAsiaTheme="minorEastAsia" w:hAnsiTheme="minorHAnsi" w:cstheme="minorBidi"/>
                <w:color w:val="000000" w:themeColor="text1"/>
                <w:sz w:val="20"/>
                <w:szCs w:val="20"/>
              </w:rPr>
            </w:pPr>
          </w:p>
          <w:p w14:paraId="659DC455" w14:textId="3DFD04DC" w:rsidR="00365CCC" w:rsidRPr="00C63706" w:rsidRDefault="1C47A606" w:rsidP="022E671F">
            <w:pPr>
              <w:rPr>
                <w:rFonts w:asciiTheme="minorHAnsi" w:eastAsiaTheme="minorEastAsia" w:hAnsiTheme="minorHAnsi" w:cstheme="minorBidi"/>
                <w:sz w:val="20"/>
                <w:szCs w:val="20"/>
              </w:rPr>
            </w:pPr>
            <w:r w:rsidRPr="022E671F">
              <w:rPr>
                <w:rFonts w:asciiTheme="minorHAnsi" w:eastAsiaTheme="minorEastAsia" w:hAnsiTheme="minorHAnsi" w:cstheme="minorBidi"/>
                <w:color w:val="000000" w:themeColor="text1"/>
                <w:sz w:val="20"/>
                <w:szCs w:val="20"/>
              </w:rPr>
              <w:t xml:space="preserve">CI has updated an </w:t>
            </w:r>
            <w:hyperlink r:id="rId122">
              <w:r w:rsidRPr="022E671F">
                <w:rPr>
                  <w:rStyle w:val="Hyperlink"/>
                  <w:rFonts w:asciiTheme="minorHAnsi" w:eastAsiaTheme="minorEastAsia" w:hAnsiTheme="minorHAnsi" w:cstheme="minorBidi"/>
                  <w:sz w:val="20"/>
                  <w:szCs w:val="20"/>
                </w:rPr>
                <w:t>International Policy and Key Event Calendar FY25</w:t>
              </w:r>
            </w:hyperlink>
            <w:r w:rsidRPr="022E671F">
              <w:rPr>
                <w:rFonts w:asciiTheme="minorHAnsi" w:eastAsiaTheme="minorEastAsia" w:hAnsiTheme="minorHAnsi" w:cstheme="minorBidi"/>
                <w:color w:val="000000" w:themeColor="text1"/>
                <w:sz w:val="20"/>
                <w:szCs w:val="20"/>
              </w:rPr>
              <w:t xml:space="preserve"> outlining key engagement with a special focus on UNPFII- NYC, (April 21- May 2), GEF Council Meeting (June 17), Climate Week NYC (Sept 21-28), GSC Meeting, Global Exchange &amp; IUCN WCC (Oct 9-15), UNFCCC COP30: Brazil (Nov 10-21) and others. The updated calendar was presented at the ICI virtual GSC Meeting held on 18</w:t>
            </w:r>
            <w:r w:rsidRPr="022E671F">
              <w:rPr>
                <w:rFonts w:asciiTheme="minorHAnsi" w:eastAsiaTheme="minorEastAsia" w:hAnsiTheme="minorHAnsi" w:cstheme="minorBidi"/>
                <w:color w:val="000000" w:themeColor="text1"/>
                <w:sz w:val="20"/>
                <w:szCs w:val="20"/>
                <w:vertAlign w:val="superscript"/>
              </w:rPr>
              <w:t>th</w:t>
            </w:r>
            <w:r w:rsidRPr="022E671F">
              <w:rPr>
                <w:rFonts w:asciiTheme="minorHAnsi" w:eastAsiaTheme="minorEastAsia" w:hAnsiTheme="minorHAnsi" w:cstheme="minorBidi"/>
                <w:color w:val="000000" w:themeColor="text1"/>
                <w:sz w:val="20"/>
                <w:szCs w:val="20"/>
              </w:rPr>
              <w:t xml:space="preserve"> March 2025 for their endorsement. The GSC reviewed and approved the calendar.</w:t>
            </w:r>
          </w:p>
          <w:p w14:paraId="3E97AD56" w14:textId="7AB3C2C7" w:rsidR="00365CCC" w:rsidRPr="00C63706" w:rsidRDefault="00365CCC" w:rsidP="022E671F">
            <w:pPr>
              <w:rPr>
                <w:rFonts w:asciiTheme="minorHAnsi" w:eastAsiaTheme="minorEastAsia" w:hAnsiTheme="minorHAnsi" w:cstheme="minorBidi"/>
                <w:color w:val="000000" w:themeColor="text1"/>
                <w:sz w:val="20"/>
                <w:szCs w:val="20"/>
              </w:rPr>
            </w:pPr>
          </w:p>
          <w:p w14:paraId="4475964C" w14:textId="6D52DA65" w:rsidR="00365CCC" w:rsidRPr="00C63706" w:rsidRDefault="1C47A606" w:rsidP="022E671F">
            <w:pPr>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color w:val="000000" w:themeColor="text1"/>
                <w:sz w:val="20"/>
                <w:szCs w:val="20"/>
              </w:rPr>
              <w:t>CI facilitated the participation of IPLC leaders from FENAMAD (Peru), Futa Mawiza (Argentina), and Futa Mawiza (Chile) in the ICI Latin America Regional Learning Exchange, held from March 21–25, 2025, in Guna Yala, Panama organized by Sotzil Guatemala in support with IUCN and CI.</w:t>
            </w:r>
          </w:p>
          <w:p w14:paraId="0A2F3094" w14:textId="08E243FE" w:rsidR="00365CCC" w:rsidRPr="00C63706" w:rsidRDefault="00365CCC" w:rsidP="022E671F">
            <w:pPr>
              <w:rPr>
                <w:rFonts w:asciiTheme="minorHAnsi" w:eastAsiaTheme="minorEastAsia" w:hAnsiTheme="minorHAnsi" w:cstheme="minorBidi"/>
                <w:color w:val="000000" w:themeColor="text1"/>
                <w:sz w:val="20"/>
                <w:szCs w:val="20"/>
              </w:rPr>
            </w:pPr>
          </w:p>
          <w:p w14:paraId="575FCB4C" w14:textId="1BEB68D8" w:rsidR="00365CCC" w:rsidRPr="00C63706" w:rsidRDefault="1C47A606" w:rsidP="022E671F">
            <w:pPr>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color w:val="000000" w:themeColor="text1"/>
                <w:sz w:val="20"/>
                <w:szCs w:val="20"/>
              </w:rPr>
              <w:t>In line with the decisions made during the ICI GSC Meeting in Cali Colombia October 2024, CI is committed and planned to continue participating in several high-level events and networking opportunities at policy meetings that were prioritized by IPLCs partners in Q4FY25.</w:t>
            </w:r>
          </w:p>
          <w:p w14:paraId="7111ABAC" w14:textId="570B0E6D" w:rsidR="00365CCC" w:rsidRPr="00C63706" w:rsidRDefault="00365CCC" w:rsidP="022E671F">
            <w:pPr>
              <w:rPr>
                <w:rFonts w:asciiTheme="minorHAnsi" w:eastAsiaTheme="minorEastAsia" w:hAnsiTheme="minorHAnsi" w:cstheme="minorBidi"/>
                <w:color w:val="000000" w:themeColor="text1"/>
                <w:sz w:val="20"/>
                <w:szCs w:val="20"/>
              </w:rPr>
            </w:pPr>
          </w:p>
          <w:p w14:paraId="6D1FD1C5" w14:textId="548FB79A" w:rsidR="00365CCC" w:rsidRPr="00C63706" w:rsidRDefault="1C47A606" w:rsidP="022E671F">
            <w:pPr>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color w:val="000000" w:themeColor="text1"/>
                <w:sz w:val="20"/>
                <w:szCs w:val="20"/>
              </w:rPr>
              <w:t>Additionally, policy engagement is actively underway with relevant entities both within and beyond the ICI projects, including Pathway to Scale, LCIPP, IIFB, and IIPFCC.</w:t>
            </w:r>
          </w:p>
          <w:p w14:paraId="3ADE445E" w14:textId="27449F96" w:rsidR="00365CCC" w:rsidRPr="00C63706" w:rsidRDefault="00365CCC" w:rsidP="022E671F">
            <w:pPr>
              <w:rPr>
                <w:rFonts w:asciiTheme="minorHAnsi" w:eastAsiaTheme="minorEastAsia" w:hAnsiTheme="minorHAnsi" w:cstheme="minorBidi"/>
                <w:color w:val="000000" w:themeColor="text1"/>
                <w:sz w:val="20"/>
                <w:szCs w:val="20"/>
              </w:rPr>
            </w:pPr>
          </w:p>
        </w:tc>
        <w:tc>
          <w:tcPr>
            <w:tcW w:w="1523" w:type="dxa"/>
          </w:tcPr>
          <w:p w14:paraId="7BF19440" w14:textId="5537C1F1" w:rsidR="00365CCC" w:rsidRPr="00C63706" w:rsidRDefault="1D2715AB" w:rsidP="022E671F">
            <w:pPr>
              <w:pStyle w:val="ListParagraph"/>
              <w:ind w:left="0"/>
              <w:jc w:val="center"/>
              <w:outlineLvl w:val="0"/>
              <w:rPr>
                <w:color w:val="000000" w:themeColor="text1"/>
                <w:sz w:val="20"/>
                <w:szCs w:val="20"/>
              </w:rPr>
            </w:pPr>
            <w:r w:rsidRPr="022E671F">
              <w:rPr>
                <w:color w:val="000000" w:themeColor="text1"/>
                <w:sz w:val="20"/>
                <w:szCs w:val="20"/>
              </w:rPr>
              <w:t>IS</w:t>
            </w:r>
          </w:p>
        </w:tc>
        <w:tc>
          <w:tcPr>
            <w:tcW w:w="3302" w:type="dxa"/>
          </w:tcPr>
          <w:p w14:paraId="34166974" w14:textId="5B1F4A25" w:rsidR="00365CCC" w:rsidRPr="00C63706" w:rsidRDefault="416FB291" w:rsidP="6F63B97A">
            <w:pPr>
              <w:rPr>
                <w:rFonts w:asciiTheme="minorHAnsi" w:eastAsiaTheme="minorEastAsia" w:hAnsiTheme="minorHAnsi" w:cstheme="minorBidi"/>
                <w:color w:val="000000" w:themeColor="text1"/>
                <w:sz w:val="20"/>
                <w:szCs w:val="20"/>
              </w:rPr>
            </w:pPr>
            <w:r w:rsidRPr="6F63B97A">
              <w:rPr>
                <w:rFonts w:asciiTheme="minorHAnsi" w:eastAsiaTheme="minorEastAsia" w:hAnsiTheme="minorHAnsi" w:cstheme="minorBidi"/>
                <w:b/>
                <w:bCs/>
                <w:color w:val="000000" w:themeColor="text1"/>
                <w:sz w:val="20"/>
                <w:szCs w:val="20"/>
              </w:rPr>
              <w:t xml:space="preserve">Indicator 3.1.4 </w:t>
            </w:r>
            <w:r w:rsidRPr="6F63B97A">
              <w:rPr>
                <w:rFonts w:asciiTheme="minorHAnsi" w:eastAsiaTheme="minorEastAsia" w:hAnsiTheme="minorHAnsi" w:cstheme="minorBidi"/>
                <w:color w:val="000000" w:themeColor="text1"/>
                <w:sz w:val="20"/>
                <w:szCs w:val="20"/>
              </w:rPr>
              <w:t>is under implementation</w:t>
            </w:r>
            <w:r w:rsidR="501AD336" w:rsidRPr="6F63B97A">
              <w:rPr>
                <w:rFonts w:asciiTheme="minorHAnsi" w:eastAsiaTheme="minorEastAsia" w:hAnsiTheme="minorHAnsi" w:cstheme="minorBidi"/>
                <w:color w:val="000000" w:themeColor="text1"/>
                <w:sz w:val="20"/>
                <w:szCs w:val="20"/>
              </w:rPr>
              <w:t>.</w:t>
            </w:r>
            <w:r w:rsidR="2DF10826" w:rsidRPr="6F63B97A">
              <w:rPr>
                <w:rFonts w:asciiTheme="minorHAnsi" w:eastAsiaTheme="minorEastAsia" w:hAnsiTheme="minorHAnsi" w:cstheme="minorBidi"/>
                <w:color w:val="000000" w:themeColor="text1"/>
                <w:sz w:val="20"/>
                <w:szCs w:val="20"/>
              </w:rPr>
              <w:t xml:space="preserve"> IUCN is engaged in preparations of the </w:t>
            </w:r>
            <w:r w:rsidR="2DF10826" w:rsidRPr="6F63B97A">
              <w:rPr>
                <w:rFonts w:asciiTheme="minorHAnsi" w:eastAsiaTheme="minorEastAsia" w:hAnsiTheme="minorHAnsi" w:cstheme="minorBidi"/>
                <w:sz w:val="20"/>
                <w:szCs w:val="20"/>
              </w:rPr>
              <w:t>3rd in-person ICI GSC Meeting, which will take place during the IUCN World Conservation Congress (WCC) in Abu Dhabi from October 9–15, 2025. The events will be led by IUCN and co-led by CI.</w:t>
            </w:r>
          </w:p>
          <w:p w14:paraId="534F30E9" w14:textId="71863907" w:rsidR="00365CCC" w:rsidRPr="00C63706" w:rsidRDefault="00365CCC" w:rsidP="022E671F">
            <w:pPr>
              <w:rPr>
                <w:rFonts w:asciiTheme="minorHAnsi" w:eastAsiaTheme="minorEastAsia" w:hAnsiTheme="minorHAnsi" w:cstheme="minorBidi"/>
                <w:sz w:val="20"/>
                <w:szCs w:val="20"/>
              </w:rPr>
            </w:pPr>
          </w:p>
          <w:p w14:paraId="1DB56A10" w14:textId="2298419B" w:rsidR="00365CCC" w:rsidRPr="00C63706" w:rsidRDefault="2F1E3C16" w:rsidP="022E671F">
            <w:pPr>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sz w:val="20"/>
                <w:szCs w:val="20"/>
              </w:rPr>
              <w:t xml:space="preserve"> </w:t>
            </w:r>
          </w:p>
          <w:p w14:paraId="7DD14DBD" w14:textId="7D489B71" w:rsidR="00365CCC" w:rsidRPr="00C63706" w:rsidRDefault="00365CCC" w:rsidP="022E671F">
            <w:pPr>
              <w:rPr>
                <w:rFonts w:asciiTheme="minorHAnsi" w:eastAsiaTheme="minorEastAsia" w:hAnsiTheme="minorHAnsi" w:cstheme="minorBidi"/>
                <w:color w:val="000000" w:themeColor="text1"/>
                <w:sz w:val="20"/>
                <w:szCs w:val="20"/>
              </w:rPr>
            </w:pPr>
          </w:p>
        </w:tc>
      </w:tr>
      <w:tr w:rsidR="00365CCC" w:rsidRPr="00F54554" w14:paraId="4FC82FA1" w14:textId="77777777" w:rsidTr="74172A5F">
        <w:trPr>
          <w:trHeight w:val="254"/>
          <w:jc w:val="center"/>
        </w:trPr>
        <w:tc>
          <w:tcPr>
            <w:tcW w:w="14359" w:type="dxa"/>
            <w:gridSpan w:val="5"/>
            <w:shd w:val="clear" w:color="auto" w:fill="BFBFBF" w:themeFill="background1" w:themeFillShade="BF"/>
          </w:tcPr>
          <w:p w14:paraId="5AF04D09" w14:textId="77777777" w:rsidR="00365CCC" w:rsidRPr="00C63706" w:rsidRDefault="03018933" w:rsidP="022E671F">
            <w:pPr>
              <w:pStyle w:val="ListParagraph"/>
              <w:ind w:left="0"/>
              <w:outlineLvl w:val="0"/>
              <w:rPr>
                <w:b/>
                <w:bCs/>
                <w:color w:val="FFFFFF" w:themeColor="background1"/>
                <w:sz w:val="20"/>
                <w:szCs w:val="20"/>
              </w:rPr>
            </w:pPr>
            <w:r w:rsidRPr="022E671F">
              <w:rPr>
                <w:b/>
                <w:bCs/>
                <w:sz w:val="20"/>
                <w:szCs w:val="20"/>
              </w:rPr>
              <w:t>OUTCOME 4.1: The field of IP and LC-led conservation advanced with improved knowledge management.</w:t>
            </w:r>
          </w:p>
        </w:tc>
      </w:tr>
      <w:tr w:rsidR="00365CCC" w:rsidRPr="00F54554" w14:paraId="5BD7C821" w14:textId="77777777" w:rsidTr="74172A5F">
        <w:trPr>
          <w:trHeight w:val="254"/>
          <w:jc w:val="center"/>
        </w:trPr>
        <w:tc>
          <w:tcPr>
            <w:tcW w:w="1838" w:type="dxa"/>
          </w:tcPr>
          <w:p w14:paraId="4DD819C4" w14:textId="77777777" w:rsidR="00365CCC" w:rsidRPr="00717149"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4.1.1.: </w:t>
            </w:r>
            <w:r w:rsidRPr="022E671F">
              <w:rPr>
                <w:color w:val="000000" w:themeColor="text1"/>
                <w:sz w:val="20"/>
                <w:szCs w:val="20"/>
              </w:rPr>
              <w:t>Number of KM platforms established</w:t>
            </w:r>
            <w:r>
              <w:br/>
            </w:r>
          </w:p>
        </w:tc>
        <w:tc>
          <w:tcPr>
            <w:tcW w:w="1823" w:type="dxa"/>
          </w:tcPr>
          <w:p w14:paraId="76614BB7" w14:textId="77777777" w:rsidR="00365CCC" w:rsidRPr="00717149"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4.1.1.: </w:t>
            </w:r>
            <w:r w:rsidRPr="022E671F">
              <w:rPr>
                <w:color w:val="000000" w:themeColor="text1"/>
                <w:sz w:val="20"/>
                <w:szCs w:val="20"/>
              </w:rPr>
              <w:t>1 KM platform established</w:t>
            </w:r>
          </w:p>
        </w:tc>
        <w:tc>
          <w:tcPr>
            <w:tcW w:w="5873" w:type="dxa"/>
          </w:tcPr>
          <w:p w14:paraId="22C771BC" w14:textId="5575DB3D" w:rsidR="00365CCC" w:rsidRPr="00717149" w:rsidRDefault="39B3B97C" w:rsidP="43E7016F">
            <w:pPr>
              <w:spacing w:after="160"/>
              <w:rPr>
                <w:rFonts w:ascii="Calibri" w:eastAsia="Calibri" w:hAnsi="Calibri" w:cs="Calibri"/>
                <w:sz w:val="20"/>
                <w:szCs w:val="20"/>
              </w:rPr>
            </w:pPr>
            <w:r w:rsidRPr="74172A5F">
              <w:rPr>
                <w:rFonts w:ascii="Calibri" w:eastAsia="Calibri" w:hAnsi="Calibri" w:cs="Calibri"/>
                <w:color w:val="000000" w:themeColor="text1"/>
                <w:sz w:val="20"/>
                <w:szCs w:val="20"/>
                <w:lang w:val="en"/>
              </w:rPr>
              <w:t>100% and in progress</w:t>
            </w:r>
            <w:r w:rsidRPr="74172A5F">
              <w:rPr>
                <w:rFonts w:ascii="Calibri" w:eastAsia="Calibri" w:hAnsi="Calibri" w:cs="Calibri"/>
                <w:sz w:val="20"/>
                <w:szCs w:val="20"/>
              </w:rPr>
              <w:t xml:space="preserve"> </w:t>
            </w:r>
          </w:p>
          <w:p w14:paraId="5A209BC6" w14:textId="2C820764" w:rsidR="00365CCC" w:rsidRPr="00717149" w:rsidRDefault="00365CCC" w:rsidP="74172A5F">
            <w:pPr>
              <w:spacing w:after="160" w:line="257" w:lineRule="auto"/>
              <w:rPr>
                <w:rFonts w:asciiTheme="minorHAnsi" w:eastAsiaTheme="minorEastAsia" w:hAnsiTheme="minorHAnsi" w:cstheme="minorBidi"/>
                <w:color w:val="000000" w:themeColor="text1"/>
                <w:sz w:val="20"/>
                <w:szCs w:val="20"/>
              </w:rPr>
            </w:pPr>
          </w:p>
          <w:p w14:paraId="3C52E385" w14:textId="06E2129D" w:rsidR="00365CCC" w:rsidRPr="00717149" w:rsidRDefault="6C944A29" w:rsidP="022E671F">
            <w:pPr>
              <w:spacing w:after="160" w:line="257" w:lineRule="auto"/>
              <w:rPr>
                <w:rFonts w:asciiTheme="minorHAnsi" w:eastAsiaTheme="minorEastAsia" w:hAnsiTheme="minorHAnsi" w:cstheme="minorBidi"/>
                <w:color w:val="000000" w:themeColor="text1"/>
                <w:sz w:val="20"/>
                <w:szCs w:val="20"/>
                <w:lang w:val="en-GB"/>
              </w:rPr>
            </w:pPr>
            <w:r w:rsidRPr="022E671F">
              <w:rPr>
                <w:rFonts w:asciiTheme="minorHAnsi" w:eastAsiaTheme="minorEastAsia" w:hAnsiTheme="minorHAnsi" w:cstheme="minorBidi"/>
                <w:color w:val="000000" w:themeColor="text1"/>
                <w:sz w:val="20"/>
                <w:szCs w:val="20"/>
              </w:rPr>
              <w:t xml:space="preserve">The PMU is using ICI Knowledge Platform: </w:t>
            </w:r>
            <w:hyperlink r:id="rId123">
              <w:r w:rsidRPr="022E671F">
                <w:rPr>
                  <w:rStyle w:val="Hyperlink"/>
                  <w:rFonts w:asciiTheme="minorHAnsi" w:eastAsiaTheme="minorEastAsia" w:hAnsiTheme="minorHAnsi" w:cstheme="minorBidi"/>
                  <w:sz w:val="20"/>
                  <w:szCs w:val="20"/>
                </w:rPr>
                <w:t>ICI - Inclusive Conservation Initiative</w:t>
              </w:r>
            </w:hyperlink>
            <w:r w:rsidRPr="022E671F">
              <w:rPr>
                <w:rFonts w:asciiTheme="minorHAnsi" w:eastAsiaTheme="minorEastAsia" w:hAnsiTheme="minorHAnsi" w:cstheme="minorBidi"/>
                <w:color w:val="000000" w:themeColor="text1"/>
                <w:sz w:val="20"/>
                <w:szCs w:val="20"/>
              </w:rPr>
              <w:t xml:space="preserve"> to share ICI Knowledge products, gathered knowledge from </w:t>
            </w:r>
            <w:r w:rsidRPr="022E671F">
              <w:rPr>
                <w:rFonts w:asciiTheme="minorHAnsi" w:eastAsiaTheme="minorEastAsia" w:hAnsiTheme="minorHAnsi" w:cstheme="minorBidi"/>
                <w:color w:val="000000" w:themeColor="text1"/>
                <w:sz w:val="20"/>
                <w:szCs w:val="20"/>
              </w:rPr>
              <w:lastRenderedPageBreak/>
              <w:t xml:space="preserve">regional exchange programs, web stories and blog posts authored by the ICI subprojects. </w:t>
            </w:r>
            <w:r w:rsidR="7CFFE0AF" w:rsidRPr="022E671F">
              <w:rPr>
                <w:rFonts w:asciiTheme="minorHAnsi" w:eastAsiaTheme="minorEastAsia" w:hAnsiTheme="minorHAnsi" w:cstheme="minorBidi"/>
                <w:color w:val="000000" w:themeColor="text1"/>
                <w:sz w:val="20"/>
                <w:szCs w:val="20"/>
              </w:rPr>
              <w:t xml:space="preserve">During this </w:t>
            </w:r>
            <w:r w:rsidR="65C324B1" w:rsidRPr="022E671F">
              <w:rPr>
                <w:rFonts w:asciiTheme="minorHAnsi" w:eastAsiaTheme="minorEastAsia" w:hAnsiTheme="minorHAnsi" w:cstheme="minorBidi"/>
                <w:color w:val="000000" w:themeColor="text1"/>
                <w:sz w:val="20"/>
                <w:szCs w:val="20"/>
              </w:rPr>
              <w:t>reporting,</w:t>
            </w:r>
            <w:r w:rsidR="7CFFE0AF" w:rsidRPr="022E671F">
              <w:rPr>
                <w:rFonts w:asciiTheme="minorHAnsi" w:eastAsiaTheme="minorEastAsia" w:hAnsiTheme="minorHAnsi" w:cstheme="minorBidi"/>
                <w:color w:val="000000" w:themeColor="text1"/>
                <w:sz w:val="20"/>
                <w:szCs w:val="20"/>
              </w:rPr>
              <w:t xml:space="preserve"> the following knowledge materials were published on </w:t>
            </w:r>
            <w:r w:rsidR="3AF14F71" w:rsidRPr="022E671F">
              <w:rPr>
                <w:rFonts w:asciiTheme="minorHAnsi" w:eastAsiaTheme="minorEastAsia" w:hAnsiTheme="minorHAnsi" w:cstheme="minorBidi"/>
                <w:color w:val="000000" w:themeColor="text1"/>
                <w:sz w:val="20"/>
                <w:szCs w:val="20"/>
              </w:rPr>
              <w:t>the ICI</w:t>
            </w:r>
            <w:r w:rsidR="7CFFE0AF" w:rsidRPr="022E671F">
              <w:rPr>
                <w:rFonts w:asciiTheme="minorHAnsi" w:eastAsiaTheme="minorEastAsia" w:hAnsiTheme="minorHAnsi" w:cstheme="minorBidi"/>
                <w:color w:val="000000" w:themeColor="text1"/>
                <w:sz w:val="20"/>
                <w:szCs w:val="20"/>
              </w:rPr>
              <w:t xml:space="preserve"> Knowledge platform.</w:t>
            </w:r>
            <w:r w:rsidRPr="022E671F">
              <w:rPr>
                <w:rFonts w:asciiTheme="minorHAnsi" w:eastAsiaTheme="minorEastAsia" w:hAnsiTheme="minorHAnsi" w:cstheme="minorBidi"/>
                <w:color w:val="000000" w:themeColor="text1"/>
                <w:sz w:val="20"/>
                <w:szCs w:val="20"/>
              </w:rPr>
              <w:t xml:space="preserve"> </w:t>
            </w:r>
            <w:r w:rsidR="2E0B79BB" w:rsidRPr="022E671F">
              <w:rPr>
                <w:rFonts w:asciiTheme="minorHAnsi" w:eastAsiaTheme="minorEastAsia" w:hAnsiTheme="minorHAnsi" w:cstheme="minorBidi"/>
                <w:color w:val="000000" w:themeColor="text1"/>
                <w:sz w:val="20"/>
                <w:szCs w:val="20"/>
              </w:rPr>
              <w:t xml:space="preserve">During the reporting period, there have been </w:t>
            </w:r>
            <w:r w:rsidR="1C4D459A" w:rsidRPr="022E671F">
              <w:rPr>
                <w:rFonts w:asciiTheme="minorHAnsi" w:eastAsiaTheme="minorEastAsia" w:hAnsiTheme="minorHAnsi" w:cstheme="minorBidi"/>
                <w:color w:val="000000" w:themeColor="text1"/>
                <w:sz w:val="20"/>
                <w:szCs w:val="20"/>
              </w:rPr>
              <w:t xml:space="preserve">a total of </w:t>
            </w:r>
            <w:r w:rsidR="1C4D459A" w:rsidRPr="022E671F">
              <w:rPr>
                <w:rFonts w:asciiTheme="minorHAnsi" w:eastAsiaTheme="minorEastAsia" w:hAnsiTheme="minorHAnsi" w:cstheme="minorBidi"/>
                <w:b/>
                <w:bCs/>
                <w:color w:val="000000" w:themeColor="text1"/>
                <w:sz w:val="20"/>
                <w:szCs w:val="20"/>
              </w:rPr>
              <w:t>22566</w:t>
            </w:r>
            <w:r w:rsidR="2E0B79BB" w:rsidRPr="022E671F">
              <w:rPr>
                <w:rFonts w:asciiTheme="minorHAnsi" w:eastAsiaTheme="minorEastAsia" w:hAnsiTheme="minorHAnsi" w:cstheme="minorBidi"/>
                <w:b/>
                <w:bCs/>
                <w:color w:val="000000" w:themeColor="text1"/>
                <w:sz w:val="20"/>
                <w:szCs w:val="20"/>
              </w:rPr>
              <w:t xml:space="preserve"> </w:t>
            </w:r>
            <w:r w:rsidR="2E0B79BB" w:rsidRPr="022E671F">
              <w:rPr>
                <w:rFonts w:asciiTheme="minorHAnsi" w:eastAsiaTheme="minorEastAsia" w:hAnsiTheme="minorHAnsi" w:cstheme="minorBidi"/>
                <w:color w:val="000000" w:themeColor="text1"/>
                <w:sz w:val="20"/>
                <w:szCs w:val="20"/>
              </w:rPr>
              <w:t xml:space="preserve">views to ICI Knowledge platform, which averages </w:t>
            </w:r>
            <w:r w:rsidR="01B646EC" w:rsidRPr="022E671F">
              <w:rPr>
                <w:rFonts w:asciiTheme="minorHAnsi" w:eastAsiaTheme="minorEastAsia" w:hAnsiTheme="minorHAnsi" w:cstheme="minorBidi"/>
                <w:b/>
                <w:bCs/>
                <w:color w:val="000000" w:themeColor="text1"/>
                <w:sz w:val="20"/>
                <w:szCs w:val="20"/>
              </w:rPr>
              <w:t>1736</w:t>
            </w:r>
            <w:r w:rsidR="2E0B79BB" w:rsidRPr="022E671F">
              <w:rPr>
                <w:rFonts w:asciiTheme="minorHAnsi" w:eastAsiaTheme="minorEastAsia" w:hAnsiTheme="minorHAnsi" w:cstheme="minorBidi"/>
                <w:color w:val="000000" w:themeColor="text1"/>
                <w:sz w:val="20"/>
                <w:szCs w:val="20"/>
              </w:rPr>
              <w:t xml:space="preserve"> visits per month.</w:t>
            </w:r>
          </w:p>
          <w:p w14:paraId="0DA2B1AE" w14:textId="0269187E" w:rsidR="00365CCC" w:rsidRPr="00717149" w:rsidRDefault="20B88562" w:rsidP="022E671F">
            <w:pPr>
              <w:spacing w:after="160" w:line="257" w:lineRule="auto"/>
              <w:rPr>
                <w:rFonts w:asciiTheme="minorHAnsi" w:eastAsiaTheme="minorEastAsia" w:hAnsiTheme="minorHAnsi" w:cstheme="minorBidi"/>
                <w:color w:val="000000" w:themeColor="text1"/>
                <w:sz w:val="20"/>
                <w:szCs w:val="20"/>
                <w:lang w:val="en-GB"/>
              </w:rPr>
            </w:pPr>
            <w:r>
              <w:br/>
            </w:r>
            <w:r>
              <w:br/>
            </w:r>
          </w:p>
        </w:tc>
        <w:tc>
          <w:tcPr>
            <w:tcW w:w="1523" w:type="dxa"/>
          </w:tcPr>
          <w:p w14:paraId="35871FFA" w14:textId="57E1B35E" w:rsidR="00365CCC" w:rsidRPr="00717149" w:rsidRDefault="3412EFBA" w:rsidP="022E671F">
            <w:pPr>
              <w:pStyle w:val="ListParagraph"/>
              <w:ind w:left="0"/>
              <w:jc w:val="center"/>
              <w:outlineLvl w:val="0"/>
              <w:rPr>
                <w:color w:val="000000" w:themeColor="text1"/>
                <w:sz w:val="20"/>
                <w:szCs w:val="20"/>
              </w:rPr>
            </w:pPr>
            <w:r w:rsidRPr="022E671F">
              <w:rPr>
                <w:color w:val="000000" w:themeColor="text1"/>
                <w:sz w:val="20"/>
                <w:szCs w:val="20"/>
              </w:rPr>
              <w:lastRenderedPageBreak/>
              <w:t>IS</w:t>
            </w:r>
          </w:p>
        </w:tc>
        <w:tc>
          <w:tcPr>
            <w:tcW w:w="3302" w:type="dxa"/>
          </w:tcPr>
          <w:p w14:paraId="7D6FA901" w14:textId="63F660FD" w:rsidR="00365CCC" w:rsidRPr="00717149" w:rsidRDefault="71188AF5" w:rsidP="6F63B97A">
            <w:pPr>
              <w:spacing w:line="259" w:lineRule="auto"/>
              <w:rPr>
                <w:rFonts w:asciiTheme="minorHAnsi" w:eastAsiaTheme="minorEastAsia" w:hAnsiTheme="minorHAnsi" w:cstheme="minorBidi"/>
                <w:color w:val="000000" w:themeColor="text1"/>
                <w:sz w:val="20"/>
                <w:szCs w:val="20"/>
              </w:rPr>
            </w:pPr>
            <w:r w:rsidRPr="6F63B97A">
              <w:rPr>
                <w:rFonts w:asciiTheme="minorHAnsi" w:eastAsiaTheme="minorEastAsia" w:hAnsiTheme="minorHAnsi" w:cstheme="minorBidi"/>
                <w:b/>
                <w:bCs/>
                <w:sz w:val="20"/>
                <w:szCs w:val="20"/>
              </w:rPr>
              <w:t>I</w:t>
            </w:r>
            <w:r w:rsidR="457A4D72" w:rsidRPr="6F63B97A">
              <w:rPr>
                <w:rFonts w:asciiTheme="minorHAnsi" w:eastAsiaTheme="minorEastAsia" w:hAnsiTheme="minorHAnsi" w:cstheme="minorBidi"/>
                <w:b/>
                <w:bCs/>
                <w:sz w:val="20"/>
                <w:szCs w:val="20"/>
              </w:rPr>
              <w:t xml:space="preserve">ndicator </w:t>
            </w:r>
            <w:r w:rsidR="2C2319D2" w:rsidRPr="6F63B97A">
              <w:rPr>
                <w:rFonts w:asciiTheme="minorHAnsi" w:eastAsiaTheme="minorEastAsia" w:hAnsiTheme="minorHAnsi" w:cstheme="minorBidi"/>
                <w:b/>
                <w:bCs/>
                <w:sz w:val="20"/>
                <w:szCs w:val="20"/>
              </w:rPr>
              <w:t>4.1.1</w:t>
            </w:r>
            <w:r w:rsidR="2C2319D2" w:rsidRPr="6F63B97A">
              <w:rPr>
                <w:rFonts w:asciiTheme="minorHAnsi" w:eastAsiaTheme="minorEastAsia" w:hAnsiTheme="minorHAnsi" w:cstheme="minorBidi"/>
                <w:sz w:val="20"/>
                <w:szCs w:val="20"/>
              </w:rPr>
              <w:t xml:space="preserve"> </w:t>
            </w:r>
            <w:r w:rsidR="457A4D72" w:rsidRPr="6F63B97A">
              <w:rPr>
                <w:rFonts w:asciiTheme="minorHAnsi" w:eastAsiaTheme="minorEastAsia" w:hAnsiTheme="minorHAnsi" w:cstheme="minorBidi"/>
                <w:sz w:val="20"/>
                <w:szCs w:val="20"/>
              </w:rPr>
              <w:t xml:space="preserve">is </w:t>
            </w:r>
            <w:r w:rsidR="67F81ED1" w:rsidRPr="6F63B97A">
              <w:rPr>
                <w:rFonts w:asciiTheme="minorHAnsi" w:eastAsiaTheme="minorEastAsia" w:hAnsiTheme="minorHAnsi" w:cstheme="minorBidi"/>
                <w:sz w:val="20"/>
                <w:szCs w:val="20"/>
              </w:rPr>
              <w:t>under implementation</w:t>
            </w:r>
            <w:r w:rsidR="457A4D72" w:rsidRPr="6F63B97A">
              <w:rPr>
                <w:rFonts w:asciiTheme="minorHAnsi" w:eastAsiaTheme="minorEastAsia" w:hAnsiTheme="minorHAnsi" w:cstheme="minorBidi"/>
                <w:sz w:val="20"/>
                <w:szCs w:val="20"/>
              </w:rPr>
              <w:t xml:space="preserve">. The ICI Knowledge Management Platform will build on successful existing IPLC learning platforms and activities, such as the </w:t>
            </w:r>
            <w:r w:rsidR="457A4D72" w:rsidRPr="6F63B97A">
              <w:rPr>
                <w:rFonts w:asciiTheme="minorHAnsi" w:eastAsiaTheme="minorEastAsia" w:hAnsiTheme="minorHAnsi" w:cstheme="minorBidi"/>
                <w:sz w:val="20"/>
                <w:szCs w:val="20"/>
              </w:rPr>
              <w:lastRenderedPageBreak/>
              <w:t>IUCN Panorama and the Gender and Environment Resource Center. It will provide access to the ICI Learning Academy developed under Component 2 and hosted on UNDP’s Learning for Nature, consolidate and share knowledge resources on inclusive conservation approaches, experiences, and results, and serve as a virtual hub for the ICI Community of Practice. Preliminary engagement through social media and co-authored blogs has already begun and will continue throughout the project lifecycle.</w:t>
            </w:r>
          </w:p>
          <w:p w14:paraId="1BE28367" w14:textId="51A0879A" w:rsidR="00365CCC" w:rsidRPr="00717149" w:rsidRDefault="72EB2CE6" w:rsidP="022E671F">
            <w:pPr>
              <w:spacing w:before="240" w:after="240" w:line="259" w:lineRule="auto"/>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t xml:space="preserve">Since April 2025, significant gaps in communication staffing have delayed key deliverables, including the development and launch of the Makanisi page (with associated outreach), creation of the Policy Fellows subpage, updates to geography pages with the latest impact strategy content, integration of progress trackers, and reintegration of stories across the website as tagged content. The implementation of the communications strategy and the development of the Flagship Report have also been impacted. To address this, </w:t>
            </w:r>
            <w:r w:rsidR="60490945" w:rsidRPr="022E671F">
              <w:rPr>
                <w:rFonts w:asciiTheme="minorHAnsi" w:eastAsiaTheme="minorEastAsia" w:hAnsiTheme="minorHAnsi" w:cstheme="minorBidi"/>
                <w:sz w:val="20"/>
                <w:szCs w:val="20"/>
              </w:rPr>
              <w:t xml:space="preserve">and based on recommendations in the ICI MTR, </w:t>
            </w:r>
            <w:r w:rsidRPr="022E671F">
              <w:rPr>
                <w:rFonts w:asciiTheme="minorHAnsi" w:eastAsiaTheme="minorEastAsia" w:hAnsiTheme="minorHAnsi" w:cstheme="minorBidi"/>
                <w:sz w:val="20"/>
                <w:szCs w:val="20"/>
              </w:rPr>
              <w:t xml:space="preserve">IUCN </w:t>
            </w:r>
            <w:r w:rsidR="5E3A9102" w:rsidRPr="022E671F">
              <w:rPr>
                <w:rFonts w:asciiTheme="minorHAnsi" w:eastAsiaTheme="minorEastAsia" w:hAnsiTheme="minorHAnsi" w:cstheme="minorBidi"/>
                <w:sz w:val="20"/>
                <w:szCs w:val="20"/>
              </w:rPr>
              <w:t xml:space="preserve">will be deobligating </w:t>
            </w:r>
            <w:r w:rsidRPr="022E671F">
              <w:rPr>
                <w:rFonts w:asciiTheme="minorHAnsi" w:eastAsiaTheme="minorEastAsia" w:hAnsiTheme="minorHAnsi" w:cstheme="minorBidi"/>
                <w:sz w:val="20"/>
                <w:szCs w:val="20"/>
              </w:rPr>
              <w:t xml:space="preserve">ICI Component 4 responsibilities and an estimated $475,303 in GEF project grant funding to CI. The PMU will prioritize the </w:t>
            </w:r>
            <w:r w:rsidRPr="022E671F">
              <w:rPr>
                <w:rFonts w:asciiTheme="minorHAnsi" w:eastAsiaTheme="minorEastAsia" w:hAnsiTheme="minorHAnsi" w:cstheme="minorBidi"/>
                <w:sz w:val="20"/>
                <w:szCs w:val="20"/>
              </w:rPr>
              <w:lastRenderedPageBreak/>
              <w:t>completion of these pending tasks to advance the ICI Knowledge Platform.</w:t>
            </w:r>
          </w:p>
        </w:tc>
      </w:tr>
      <w:tr w:rsidR="00365CCC" w:rsidRPr="00F54554" w14:paraId="091D47F7" w14:textId="77777777" w:rsidTr="74172A5F">
        <w:trPr>
          <w:trHeight w:val="660"/>
          <w:jc w:val="center"/>
        </w:trPr>
        <w:tc>
          <w:tcPr>
            <w:tcW w:w="1838" w:type="dxa"/>
          </w:tcPr>
          <w:p w14:paraId="00257F4C" w14:textId="77777777" w:rsidR="00365CCC" w:rsidRPr="00C63706"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lastRenderedPageBreak/>
              <w:t xml:space="preserve">Output Indicator 4.1.2.: </w:t>
            </w:r>
            <w:r w:rsidRPr="022E671F">
              <w:rPr>
                <w:color w:val="000000" w:themeColor="text1"/>
                <w:sz w:val="20"/>
                <w:szCs w:val="20"/>
              </w:rPr>
              <w:t>Number of Knowledge products developed</w:t>
            </w:r>
            <w:r>
              <w:br/>
            </w:r>
            <w:r w:rsidRPr="022E671F">
              <w:rPr>
                <w:color w:val="000000" w:themeColor="text1"/>
                <w:sz w:val="20"/>
                <w:szCs w:val="20"/>
              </w:rPr>
              <w:t xml:space="preserve"> </w:t>
            </w:r>
          </w:p>
        </w:tc>
        <w:tc>
          <w:tcPr>
            <w:tcW w:w="1823" w:type="dxa"/>
          </w:tcPr>
          <w:p w14:paraId="399129E7" w14:textId="77777777" w:rsidR="00365CCC" w:rsidRPr="00C63706"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Output Indicator Target 4.1.2.:</w:t>
            </w:r>
            <w:r w:rsidRPr="022E671F">
              <w:rPr>
                <w:color w:val="000000" w:themeColor="text1"/>
                <w:sz w:val="20"/>
                <w:szCs w:val="20"/>
              </w:rPr>
              <w:t xml:space="preserve"> 07 products (reflecting gender-inclusivity)</w:t>
            </w:r>
          </w:p>
        </w:tc>
        <w:tc>
          <w:tcPr>
            <w:tcW w:w="5873" w:type="dxa"/>
          </w:tcPr>
          <w:p w14:paraId="597821D9" w14:textId="3A68A39F" w:rsidR="00365CCC" w:rsidRPr="00C63706" w:rsidRDefault="67CE7170" w:rsidP="43E7016F">
            <w:pPr>
              <w:spacing w:after="160"/>
              <w:rPr>
                <w:rFonts w:ascii="Calibri" w:eastAsia="Calibri" w:hAnsi="Calibri" w:cs="Calibri"/>
                <w:sz w:val="20"/>
                <w:szCs w:val="20"/>
              </w:rPr>
            </w:pPr>
            <w:r w:rsidRPr="74172A5F">
              <w:rPr>
                <w:rFonts w:ascii="Calibri" w:eastAsia="Calibri" w:hAnsi="Calibri" w:cs="Calibri"/>
                <w:color w:val="000000" w:themeColor="text1"/>
                <w:sz w:val="20"/>
                <w:szCs w:val="20"/>
                <w:lang w:val="en"/>
              </w:rPr>
              <w:t>100</w:t>
            </w:r>
            <w:r w:rsidR="38E98A24" w:rsidRPr="74172A5F">
              <w:rPr>
                <w:rFonts w:ascii="Calibri" w:eastAsia="Calibri" w:hAnsi="Calibri" w:cs="Calibri"/>
                <w:color w:val="000000" w:themeColor="text1"/>
                <w:sz w:val="20"/>
                <w:szCs w:val="20"/>
                <w:lang w:val="en"/>
              </w:rPr>
              <w:t>%</w:t>
            </w:r>
            <w:r w:rsidR="704A7463" w:rsidRPr="74172A5F">
              <w:rPr>
                <w:rFonts w:ascii="Calibri" w:eastAsia="Calibri" w:hAnsi="Calibri" w:cs="Calibri"/>
                <w:color w:val="000000" w:themeColor="text1"/>
                <w:sz w:val="20"/>
                <w:szCs w:val="20"/>
                <w:lang w:val="en"/>
              </w:rPr>
              <w:t xml:space="preserve"> and i</w:t>
            </w:r>
            <w:r w:rsidR="38E98A24" w:rsidRPr="74172A5F">
              <w:rPr>
                <w:rFonts w:ascii="Calibri" w:eastAsia="Calibri" w:hAnsi="Calibri" w:cs="Calibri"/>
                <w:color w:val="000000" w:themeColor="text1"/>
                <w:sz w:val="20"/>
                <w:szCs w:val="20"/>
                <w:lang w:val="en"/>
              </w:rPr>
              <w:t>n progress</w:t>
            </w:r>
            <w:r w:rsidR="38E98A24" w:rsidRPr="74172A5F">
              <w:rPr>
                <w:rFonts w:ascii="Calibri" w:eastAsia="Calibri" w:hAnsi="Calibri" w:cs="Calibri"/>
                <w:sz w:val="20"/>
                <w:szCs w:val="20"/>
              </w:rPr>
              <w:t xml:space="preserve"> </w:t>
            </w:r>
          </w:p>
          <w:p w14:paraId="72F5FD68" w14:textId="6B84B0EF" w:rsidR="00365CCC" w:rsidRPr="00C63706" w:rsidRDefault="00365CCC" w:rsidP="43E7016F">
            <w:pPr>
              <w:spacing w:after="160"/>
              <w:rPr>
                <w:rFonts w:ascii="Calibri" w:eastAsia="Calibri" w:hAnsi="Calibri" w:cs="Calibri"/>
                <w:sz w:val="20"/>
                <w:szCs w:val="20"/>
              </w:rPr>
            </w:pPr>
          </w:p>
          <w:p w14:paraId="752A8BCF" w14:textId="016D217A" w:rsidR="00365CCC" w:rsidRPr="00C63706" w:rsidRDefault="199BA6F7" w:rsidP="022E671F">
            <w:pPr>
              <w:spacing w:after="160" w:line="257" w:lineRule="auto"/>
              <w:rPr>
                <w:rFonts w:asciiTheme="minorHAnsi" w:eastAsiaTheme="minorEastAsia" w:hAnsiTheme="minorHAnsi" w:cstheme="minorBidi"/>
                <w:sz w:val="20"/>
                <w:szCs w:val="20"/>
              </w:rPr>
            </w:pPr>
            <w:r w:rsidRPr="022E671F">
              <w:rPr>
                <w:rFonts w:asciiTheme="minorHAnsi" w:eastAsiaTheme="minorEastAsia" w:hAnsiTheme="minorHAnsi" w:cstheme="minorBidi"/>
                <w:b/>
                <w:bCs/>
                <w:color w:val="000000" w:themeColor="text1"/>
                <w:sz w:val="20"/>
                <w:szCs w:val="20"/>
              </w:rPr>
              <w:t>11</w:t>
            </w:r>
            <w:r w:rsidR="69FADCA3" w:rsidRPr="022E671F">
              <w:rPr>
                <w:rFonts w:asciiTheme="minorHAnsi" w:eastAsiaTheme="minorEastAsia" w:hAnsiTheme="minorHAnsi" w:cstheme="minorBidi"/>
                <w:b/>
                <w:bCs/>
                <w:color w:val="000000" w:themeColor="text1"/>
                <w:sz w:val="20"/>
                <w:szCs w:val="20"/>
              </w:rPr>
              <w:t xml:space="preserve"> ICI Knowledge products </w:t>
            </w:r>
            <w:r w:rsidR="76C995EF" w:rsidRPr="022E671F">
              <w:rPr>
                <w:rFonts w:asciiTheme="minorHAnsi" w:eastAsiaTheme="minorEastAsia" w:hAnsiTheme="minorHAnsi" w:cstheme="minorBidi"/>
                <w:color w:val="000000" w:themeColor="text1"/>
                <w:sz w:val="20"/>
                <w:szCs w:val="20"/>
              </w:rPr>
              <w:t xml:space="preserve">at PMU level </w:t>
            </w:r>
            <w:r w:rsidR="69FADCA3" w:rsidRPr="022E671F">
              <w:rPr>
                <w:rFonts w:asciiTheme="minorHAnsi" w:eastAsiaTheme="minorEastAsia" w:hAnsiTheme="minorHAnsi" w:cstheme="minorBidi"/>
                <w:color w:val="000000" w:themeColor="text1"/>
                <w:sz w:val="20"/>
                <w:szCs w:val="20"/>
              </w:rPr>
              <w:t>developed during this reporting period</w:t>
            </w:r>
            <w:r w:rsidR="60A8ADBA" w:rsidRPr="022E671F">
              <w:rPr>
                <w:rFonts w:asciiTheme="minorHAnsi" w:eastAsiaTheme="minorEastAsia" w:hAnsiTheme="minorHAnsi" w:cstheme="minorBidi"/>
                <w:color w:val="000000" w:themeColor="text1"/>
                <w:sz w:val="20"/>
                <w:szCs w:val="20"/>
              </w:rPr>
              <w:t>.</w:t>
            </w:r>
            <w:r>
              <w:br/>
            </w:r>
            <w:r>
              <w:br/>
            </w:r>
            <w:r w:rsidR="6E2DD90A" w:rsidRPr="022E671F">
              <w:rPr>
                <w:rFonts w:asciiTheme="minorHAnsi" w:eastAsiaTheme="minorEastAsia" w:hAnsiTheme="minorHAnsi" w:cstheme="minorBidi"/>
                <w:b/>
                <w:bCs/>
                <w:sz w:val="20"/>
                <w:szCs w:val="20"/>
              </w:rPr>
              <w:t>ICI Phase - II Report 2024 (English):</w:t>
            </w:r>
            <w:r w:rsidR="6E2DD90A" w:rsidRPr="022E671F">
              <w:rPr>
                <w:rFonts w:asciiTheme="minorHAnsi" w:eastAsiaTheme="minorEastAsia" w:hAnsiTheme="minorHAnsi" w:cstheme="minorBidi"/>
                <w:sz w:val="20"/>
                <w:szCs w:val="20"/>
              </w:rPr>
              <w:t xml:space="preserve"> </w:t>
            </w:r>
            <w:r w:rsidR="6E2DD90A" w:rsidRPr="022E671F">
              <w:rPr>
                <w:rFonts w:asciiTheme="minorHAnsi" w:eastAsiaTheme="minorEastAsia" w:hAnsiTheme="minorHAnsi" w:cstheme="minorBidi"/>
                <w:color w:val="000000" w:themeColor="text1"/>
                <w:sz w:val="20"/>
                <w:szCs w:val="20"/>
              </w:rPr>
              <w:t xml:space="preserve">The </w:t>
            </w:r>
            <w:hyperlink r:id="rId124">
              <w:r w:rsidR="6E2DD90A" w:rsidRPr="022E671F">
                <w:rPr>
                  <w:rStyle w:val="Hyperlink"/>
                  <w:rFonts w:asciiTheme="minorHAnsi" w:eastAsiaTheme="minorEastAsia" w:hAnsiTheme="minorHAnsi" w:cstheme="minorBidi"/>
                  <w:sz w:val="20"/>
                  <w:szCs w:val="20"/>
                </w:rPr>
                <w:t>ICI Phase - II Report 2024</w:t>
              </w:r>
            </w:hyperlink>
            <w:r w:rsidR="6E2DD90A" w:rsidRPr="022E671F">
              <w:rPr>
                <w:rFonts w:asciiTheme="minorHAnsi" w:eastAsiaTheme="minorEastAsia" w:hAnsiTheme="minorHAnsi" w:cstheme="minorBidi"/>
                <w:color w:val="000000" w:themeColor="text1"/>
                <w:sz w:val="20"/>
                <w:szCs w:val="20"/>
              </w:rPr>
              <w:t>, was launched on 9</w:t>
            </w:r>
            <w:r w:rsidR="6E2DD90A" w:rsidRPr="022E671F">
              <w:rPr>
                <w:rFonts w:asciiTheme="minorHAnsi" w:eastAsiaTheme="minorEastAsia" w:hAnsiTheme="minorHAnsi" w:cstheme="minorBidi"/>
                <w:color w:val="000000" w:themeColor="text1"/>
                <w:sz w:val="20"/>
                <w:szCs w:val="20"/>
                <w:vertAlign w:val="superscript"/>
              </w:rPr>
              <w:t>th</w:t>
            </w:r>
            <w:r w:rsidR="6E2DD90A" w:rsidRPr="022E671F">
              <w:rPr>
                <w:rFonts w:asciiTheme="minorHAnsi" w:eastAsiaTheme="minorEastAsia" w:hAnsiTheme="minorHAnsi" w:cstheme="minorBidi"/>
                <w:color w:val="000000" w:themeColor="text1"/>
                <w:sz w:val="20"/>
                <w:szCs w:val="20"/>
              </w:rPr>
              <w:t xml:space="preserve"> August 2024, </w:t>
            </w:r>
            <w:r w:rsidR="6E2DD90A" w:rsidRPr="022E671F">
              <w:rPr>
                <w:rFonts w:asciiTheme="minorHAnsi" w:eastAsiaTheme="minorEastAsia" w:hAnsiTheme="minorHAnsi" w:cstheme="minorBidi"/>
                <w:color w:val="000000" w:themeColor="text1"/>
                <w:sz w:val="20"/>
                <w:szCs w:val="20"/>
                <w:lang w:val="en-GB"/>
              </w:rPr>
              <w:t xml:space="preserve">coinciding with the International Day of the World’s Indigenous Peoples 2024. </w:t>
            </w:r>
          </w:p>
          <w:p w14:paraId="03A8C178" w14:textId="26E358C9" w:rsidR="00365CCC" w:rsidRPr="00C63706" w:rsidRDefault="6E2DD90A" w:rsidP="022E671F">
            <w:pPr>
              <w:spacing w:after="160" w:line="257" w:lineRule="auto"/>
              <w:rPr>
                <w:rFonts w:asciiTheme="minorHAnsi" w:eastAsiaTheme="minorEastAsia" w:hAnsiTheme="minorHAnsi" w:cstheme="minorBidi"/>
                <w:sz w:val="20"/>
                <w:szCs w:val="20"/>
              </w:rPr>
            </w:pPr>
            <w:r w:rsidRPr="022E671F">
              <w:rPr>
                <w:rFonts w:asciiTheme="minorHAnsi" w:eastAsiaTheme="minorEastAsia" w:hAnsiTheme="minorHAnsi" w:cstheme="minorBidi"/>
                <w:b/>
                <w:bCs/>
                <w:sz w:val="20"/>
                <w:szCs w:val="20"/>
              </w:rPr>
              <w:t xml:space="preserve">Blog Published on ICI Knowledge Platform: </w:t>
            </w:r>
            <w:r w:rsidRPr="022E671F">
              <w:rPr>
                <w:rFonts w:asciiTheme="minorHAnsi" w:eastAsiaTheme="minorEastAsia" w:hAnsiTheme="minorHAnsi" w:cstheme="minorBidi"/>
                <w:sz w:val="20"/>
                <w:szCs w:val="20"/>
              </w:rPr>
              <w:t>ICI Published Blog on Sep 12, 2024, under title “</w:t>
            </w:r>
            <w:hyperlink r:id="rId125">
              <w:r w:rsidRPr="022E671F">
                <w:rPr>
                  <w:rStyle w:val="Hyperlink"/>
                  <w:rFonts w:asciiTheme="minorHAnsi" w:eastAsiaTheme="minorEastAsia" w:hAnsiTheme="minorHAnsi" w:cstheme="minorBidi"/>
                  <w:i/>
                  <w:iCs/>
                  <w:color w:val="0563C1"/>
                  <w:sz w:val="20"/>
                  <w:szCs w:val="20"/>
                </w:rPr>
                <w:t>A Journey of Learning and Unity: Reflections from Our Inclusive Conservation Initiative Africa Learning Exchange in Tanzania - ICI</w:t>
              </w:r>
            </w:hyperlink>
            <w:r w:rsidRPr="022E671F">
              <w:rPr>
                <w:rFonts w:asciiTheme="minorHAnsi" w:eastAsiaTheme="minorEastAsia" w:hAnsiTheme="minorHAnsi" w:cstheme="minorBidi"/>
                <w:i/>
                <w:iCs/>
                <w:sz w:val="20"/>
                <w:szCs w:val="20"/>
              </w:rPr>
              <w:t>”.</w:t>
            </w:r>
            <w:r>
              <w:br/>
            </w:r>
            <w:r>
              <w:br/>
            </w:r>
            <w:r w:rsidRPr="022E671F">
              <w:rPr>
                <w:rFonts w:asciiTheme="minorHAnsi" w:eastAsiaTheme="minorEastAsia" w:hAnsiTheme="minorHAnsi" w:cstheme="minorBidi"/>
                <w:b/>
                <w:bCs/>
                <w:sz w:val="20"/>
                <w:szCs w:val="20"/>
              </w:rPr>
              <w:t xml:space="preserve">ICI Phase - II Report 2024 (Spanish and French): </w:t>
            </w:r>
            <w:r w:rsidRPr="022E671F">
              <w:rPr>
                <w:rFonts w:asciiTheme="minorHAnsi" w:eastAsiaTheme="minorEastAsia" w:hAnsiTheme="minorHAnsi" w:cstheme="minorBidi"/>
                <w:color w:val="000000" w:themeColor="text1"/>
                <w:sz w:val="20"/>
                <w:szCs w:val="20"/>
              </w:rPr>
              <w:t xml:space="preserve">The </w:t>
            </w:r>
            <w:hyperlink r:id="rId126">
              <w:r w:rsidRPr="022E671F">
                <w:rPr>
                  <w:rStyle w:val="Hyperlink"/>
                  <w:rFonts w:asciiTheme="minorHAnsi" w:eastAsiaTheme="minorEastAsia" w:hAnsiTheme="minorHAnsi" w:cstheme="minorBidi"/>
                  <w:sz w:val="20"/>
                  <w:szCs w:val="20"/>
                </w:rPr>
                <w:t>ICI Phase - II Report 2024</w:t>
              </w:r>
            </w:hyperlink>
            <w:r w:rsidRPr="022E671F">
              <w:rPr>
                <w:rFonts w:asciiTheme="minorHAnsi" w:eastAsiaTheme="minorEastAsia" w:hAnsiTheme="minorHAnsi" w:cstheme="minorBidi"/>
                <w:color w:val="000000" w:themeColor="text1"/>
                <w:sz w:val="20"/>
                <w:szCs w:val="20"/>
              </w:rPr>
              <w:t xml:space="preserve">, </w:t>
            </w:r>
            <w:hyperlink r:id="rId127">
              <w:r w:rsidRPr="022E671F">
                <w:rPr>
                  <w:rStyle w:val="Hyperlink"/>
                  <w:rFonts w:asciiTheme="minorHAnsi" w:eastAsiaTheme="minorEastAsia" w:hAnsiTheme="minorHAnsi" w:cstheme="minorBidi"/>
                  <w:sz w:val="20"/>
                  <w:szCs w:val="20"/>
                </w:rPr>
                <w:t>Spanish</w:t>
              </w:r>
            </w:hyperlink>
            <w:r w:rsidRPr="022E671F">
              <w:rPr>
                <w:rFonts w:asciiTheme="minorHAnsi" w:eastAsiaTheme="minorEastAsia" w:hAnsiTheme="minorHAnsi" w:cstheme="minorBidi"/>
                <w:color w:val="000000" w:themeColor="text1"/>
                <w:sz w:val="20"/>
                <w:szCs w:val="20"/>
              </w:rPr>
              <w:t xml:space="preserve"> and </w:t>
            </w:r>
            <w:hyperlink r:id="rId128">
              <w:r w:rsidRPr="022E671F">
                <w:rPr>
                  <w:rStyle w:val="Hyperlink"/>
                  <w:rFonts w:asciiTheme="minorHAnsi" w:eastAsiaTheme="minorEastAsia" w:hAnsiTheme="minorHAnsi" w:cstheme="minorBidi"/>
                  <w:sz w:val="20"/>
                  <w:szCs w:val="20"/>
                </w:rPr>
                <w:t>French</w:t>
              </w:r>
            </w:hyperlink>
            <w:r w:rsidRPr="022E671F">
              <w:rPr>
                <w:rFonts w:asciiTheme="minorHAnsi" w:eastAsiaTheme="minorEastAsia" w:hAnsiTheme="minorHAnsi" w:cstheme="minorBidi"/>
                <w:color w:val="000000" w:themeColor="text1"/>
                <w:sz w:val="20"/>
                <w:szCs w:val="20"/>
              </w:rPr>
              <w:t xml:space="preserve"> translations were made available on the ICI knowledge platform in October 2024 in preparation for the GSC Meeting, Global Learning Exchange and COP16 in Cali. </w:t>
            </w:r>
          </w:p>
          <w:p w14:paraId="4A31F633" w14:textId="1131844E" w:rsidR="00365CCC" w:rsidRPr="00C63706" w:rsidRDefault="6E2DD90A" w:rsidP="022E671F">
            <w:pPr>
              <w:spacing w:after="160" w:line="257" w:lineRule="auto"/>
              <w:rPr>
                <w:rFonts w:asciiTheme="minorHAnsi" w:eastAsiaTheme="minorEastAsia" w:hAnsiTheme="minorHAnsi" w:cstheme="minorBidi"/>
                <w:sz w:val="20"/>
                <w:szCs w:val="20"/>
              </w:rPr>
            </w:pPr>
            <w:r w:rsidRPr="022E671F">
              <w:rPr>
                <w:rFonts w:asciiTheme="minorHAnsi" w:eastAsiaTheme="minorEastAsia" w:hAnsiTheme="minorHAnsi" w:cstheme="minorBidi"/>
                <w:b/>
                <w:bCs/>
                <w:sz w:val="20"/>
                <w:szCs w:val="20"/>
              </w:rPr>
              <w:t xml:space="preserve">Blog Published on ICI Knowledge Platform: </w:t>
            </w:r>
            <w:r w:rsidRPr="022E671F">
              <w:rPr>
                <w:rFonts w:asciiTheme="minorHAnsi" w:eastAsiaTheme="minorEastAsia" w:hAnsiTheme="minorHAnsi" w:cstheme="minorBidi"/>
                <w:i/>
                <w:iCs/>
                <w:sz w:val="20"/>
                <w:szCs w:val="20"/>
              </w:rPr>
              <w:t>ICI Published Blog on Nov 22, 2024, under title: “</w:t>
            </w:r>
            <w:hyperlink r:id="rId129">
              <w:r w:rsidRPr="022E671F">
                <w:rPr>
                  <w:rStyle w:val="Hyperlink"/>
                  <w:rFonts w:asciiTheme="minorHAnsi" w:eastAsiaTheme="minorEastAsia" w:hAnsiTheme="minorHAnsi" w:cstheme="minorBidi"/>
                  <w:i/>
                  <w:iCs/>
                  <w:color w:val="0563C1"/>
                  <w:sz w:val="20"/>
                  <w:szCs w:val="20"/>
                </w:rPr>
                <w:t>COP16: Advancing Indigenous Leadership and Inclusive Conservation - ICI</w:t>
              </w:r>
            </w:hyperlink>
            <w:r w:rsidRPr="022E671F">
              <w:rPr>
                <w:rFonts w:asciiTheme="minorHAnsi" w:eastAsiaTheme="minorEastAsia" w:hAnsiTheme="minorHAnsi" w:cstheme="minorBidi"/>
                <w:i/>
                <w:iCs/>
                <w:sz w:val="20"/>
                <w:szCs w:val="20"/>
              </w:rPr>
              <w:t>”.</w:t>
            </w:r>
            <w:r>
              <w:br/>
            </w:r>
            <w:r>
              <w:br/>
            </w:r>
            <w:r w:rsidRPr="022E671F">
              <w:rPr>
                <w:rFonts w:asciiTheme="minorHAnsi" w:eastAsiaTheme="minorEastAsia" w:hAnsiTheme="minorHAnsi" w:cstheme="minorBidi"/>
                <w:b/>
                <w:bCs/>
                <w:sz w:val="20"/>
                <w:szCs w:val="20"/>
              </w:rPr>
              <w:t xml:space="preserve">Blog Published on ICI Knowledge Platform: </w:t>
            </w:r>
            <w:r w:rsidRPr="022E671F">
              <w:rPr>
                <w:rFonts w:asciiTheme="minorHAnsi" w:eastAsiaTheme="minorEastAsia" w:hAnsiTheme="minorHAnsi" w:cstheme="minorBidi"/>
                <w:i/>
                <w:iCs/>
                <w:sz w:val="20"/>
                <w:szCs w:val="20"/>
              </w:rPr>
              <w:t xml:space="preserve">ICI Published Blog on Dec 25, 2024, under title: </w:t>
            </w:r>
            <w:hyperlink r:id="rId130">
              <w:r w:rsidRPr="022E671F">
                <w:rPr>
                  <w:rStyle w:val="Hyperlink"/>
                  <w:rFonts w:asciiTheme="minorHAnsi" w:eastAsiaTheme="minorEastAsia" w:hAnsiTheme="minorHAnsi" w:cstheme="minorBidi"/>
                  <w:i/>
                  <w:iCs/>
                  <w:color w:val="0000FF"/>
                  <w:sz w:val="20"/>
                  <w:szCs w:val="20"/>
                </w:rPr>
                <w:t>Embracing Indigenous Wisdom: Reflections from the Inclusive Conservation Initiative Asia Regional Learning Exchange in Thini, Nepal - ICI</w:t>
              </w:r>
            </w:hyperlink>
          </w:p>
          <w:p w14:paraId="2E2E32D4" w14:textId="27B92C42" w:rsidR="00365CCC" w:rsidRPr="00C63706" w:rsidRDefault="6E2DD90A" w:rsidP="022E671F">
            <w:pPr>
              <w:spacing w:after="160" w:line="257" w:lineRule="auto"/>
              <w:rPr>
                <w:rFonts w:asciiTheme="minorHAnsi" w:eastAsiaTheme="minorEastAsia" w:hAnsiTheme="minorHAnsi" w:cstheme="minorBidi"/>
                <w:sz w:val="20"/>
                <w:szCs w:val="20"/>
              </w:rPr>
            </w:pPr>
            <w:r w:rsidRPr="022E671F">
              <w:rPr>
                <w:rFonts w:asciiTheme="minorHAnsi" w:eastAsiaTheme="minorEastAsia" w:hAnsiTheme="minorHAnsi" w:cstheme="minorBidi"/>
                <w:b/>
                <w:bCs/>
                <w:sz w:val="20"/>
                <w:szCs w:val="20"/>
              </w:rPr>
              <w:t xml:space="preserve">Blog Published on ICI Knowledge Platform: </w:t>
            </w:r>
            <w:r w:rsidRPr="022E671F">
              <w:rPr>
                <w:rFonts w:asciiTheme="minorHAnsi" w:eastAsiaTheme="minorEastAsia" w:hAnsiTheme="minorHAnsi" w:cstheme="minorBidi"/>
                <w:i/>
                <w:iCs/>
                <w:sz w:val="20"/>
                <w:szCs w:val="20"/>
              </w:rPr>
              <w:t xml:space="preserve">ICI Published Blog on Dec 09, 2024, under title: </w:t>
            </w:r>
            <w:hyperlink r:id="rId131">
              <w:r w:rsidRPr="022E671F">
                <w:rPr>
                  <w:rStyle w:val="Hyperlink"/>
                  <w:rFonts w:asciiTheme="minorHAnsi" w:eastAsiaTheme="minorEastAsia" w:hAnsiTheme="minorHAnsi" w:cstheme="minorBidi"/>
                  <w:i/>
                  <w:iCs/>
                  <w:color w:val="0563C1"/>
                  <w:sz w:val="20"/>
                  <w:szCs w:val="20"/>
                </w:rPr>
                <w:t>Historic Co-Governance Agreement for Villarrica National Park - ICI</w:t>
              </w:r>
              <w:r>
                <w:br/>
              </w:r>
              <w:r>
                <w:br/>
              </w:r>
            </w:hyperlink>
            <w:r w:rsidRPr="022E671F">
              <w:rPr>
                <w:rFonts w:asciiTheme="minorHAnsi" w:eastAsiaTheme="minorEastAsia" w:hAnsiTheme="minorHAnsi" w:cstheme="minorBidi"/>
                <w:b/>
                <w:bCs/>
                <w:sz w:val="20"/>
                <w:szCs w:val="20"/>
              </w:rPr>
              <w:t xml:space="preserve">Blog Published on ICI Knowledge Platform: </w:t>
            </w:r>
            <w:r w:rsidRPr="022E671F">
              <w:rPr>
                <w:rFonts w:asciiTheme="minorHAnsi" w:eastAsiaTheme="minorEastAsia" w:hAnsiTheme="minorHAnsi" w:cstheme="minorBidi"/>
                <w:i/>
                <w:iCs/>
                <w:sz w:val="20"/>
                <w:szCs w:val="20"/>
              </w:rPr>
              <w:t xml:space="preserve">ICI Published Blog on April 21, 2025, under title: </w:t>
            </w:r>
            <w:hyperlink r:id="rId132">
              <w:r w:rsidRPr="022E671F">
                <w:rPr>
                  <w:rStyle w:val="Hyperlink"/>
                  <w:rFonts w:asciiTheme="minorHAnsi" w:eastAsiaTheme="minorEastAsia" w:hAnsiTheme="minorHAnsi" w:cstheme="minorBidi"/>
                  <w:i/>
                  <w:iCs/>
                  <w:color w:val="0563C1"/>
                  <w:sz w:val="20"/>
                  <w:szCs w:val="20"/>
                </w:rPr>
                <w:t>We are not beneficiaries of conservation efforts – we are partners - ICI</w:t>
              </w:r>
            </w:hyperlink>
          </w:p>
          <w:p w14:paraId="11014B9A" w14:textId="0E96EC96" w:rsidR="00365CCC" w:rsidRPr="00C63706" w:rsidRDefault="31C7B1DE" w:rsidP="022E671F">
            <w:pPr>
              <w:spacing w:before="240" w:after="240" w:line="257" w:lineRule="auto"/>
              <w:rPr>
                <w:rFonts w:asciiTheme="minorHAnsi" w:eastAsiaTheme="minorEastAsia" w:hAnsiTheme="minorHAnsi" w:cstheme="minorBidi"/>
                <w:sz w:val="20"/>
                <w:szCs w:val="20"/>
              </w:rPr>
            </w:pPr>
            <w:r w:rsidRPr="022E671F">
              <w:rPr>
                <w:rFonts w:asciiTheme="minorHAnsi" w:eastAsiaTheme="minorEastAsia" w:hAnsiTheme="minorHAnsi" w:cstheme="minorBidi"/>
                <w:b/>
                <w:bCs/>
                <w:sz w:val="20"/>
                <w:szCs w:val="20"/>
              </w:rPr>
              <w:lastRenderedPageBreak/>
              <w:t>ICI Regional Learning Exchange Video Documentaries:</w:t>
            </w:r>
            <w:r w:rsidRPr="022E671F">
              <w:rPr>
                <w:rFonts w:asciiTheme="minorHAnsi" w:eastAsiaTheme="minorEastAsia" w:hAnsiTheme="minorHAnsi" w:cstheme="minorBidi"/>
                <w:sz w:val="20"/>
                <w:szCs w:val="20"/>
              </w:rPr>
              <w:t xml:space="preserve"> Three ICI Regional Learning Exchange (Africa, Asia and Latin America) documentary videos have been developed and are available on the ICI SharePoint folder and the ICI Subproject Hub.</w:t>
            </w:r>
          </w:p>
        </w:tc>
        <w:tc>
          <w:tcPr>
            <w:tcW w:w="1523" w:type="dxa"/>
          </w:tcPr>
          <w:p w14:paraId="79BE1C26" w14:textId="4B8E6A5C" w:rsidR="00365CCC" w:rsidRPr="00C63706" w:rsidRDefault="4E5D6B8A" w:rsidP="022E671F">
            <w:pPr>
              <w:pStyle w:val="ListParagraph"/>
              <w:ind w:left="0"/>
              <w:jc w:val="center"/>
              <w:outlineLvl w:val="0"/>
              <w:rPr>
                <w:color w:val="000000" w:themeColor="text1"/>
                <w:sz w:val="20"/>
                <w:szCs w:val="20"/>
              </w:rPr>
            </w:pPr>
            <w:r w:rsidRPr="022E671F">
              <w:rPr>
                <w:color w:val="000000" w:themeColor="text1"/>
                <w:sz w:val="20"/>
                <w:szCs w:val="20"/>
              </w:rPr>
              <w:lastRenderedPageBreak/>
              <w:t>IS</w:t>
            </w:r>
          </w:p>
        </w:tc>
        <w:tc>
          <w:tcPr>
            <w:tcW w:w="3302" w:type="dxa"/>
          </w:tcPr>
          <w:p w14:paraId="0E310EED" w14:textId="24C20A34" w:rsidR="00365CCC" w:rsidRPr="00C63706" w:rsidRDefault="4357A374" w:rsidP="6F63B97A">
            <w:pPr>
              <w:pStyle w:val="ListParagraph"/>
              <w:spacing w:after="160" w:line="259" w:lineRule="auto"/>
              <w:ind w:left="0" w:hanging="360"/>
              <w:rPr>
                <w:color w:val="000000" w:themeColor="text1"/>
                <w:sz w:val="20"/>
                <w:szCs w:val="20"/>
              </w:rPr>
            </w:pPr>
            <w:r w:rsidRPr="6F63B97A">
              <w:rPr>
                <w:b/>
                <w:bCs/>
                <w:color w:val="000000" w:themeColor="text1"/>
                <w:sz w:val="20"/>
                <w:szCs w:val="20"/>
              </w:rPr>
              <w:t xml:space="preserve">       </w:t>
            </w:r>
            <w:r w:rsidR="50159B1F" w:rsidRPr="6F63B97A">
              <w:rPr>
                <w:b/>
                <w:bCs/>
                <w:color w:val="000000" w:themeColor="text1"/>
                <w:sz w:val="20"/>
                <w:szCs w:val="20"/>
              </w:rPr>
              <w:t>Indicator 4.1.2</w:t>
            </w:r>
            <w:r w:rsidRPr="6F63B97A">
              <w:rPr>
                <w:color w:val="000000" w:themeColor="text1"/>
                <w:sz w:val="20"/>
                <w:szCs w:val="20"/>
              </w:rPr>
              <w:t xml:space="preserve"> is </w:t>
            </w:r>
            <w:r w:rsidR="20A47145" w:rsidRPr="6F63B97A">
              <w:rPr>
                <w:color w:val="000000" w:themeColor="text1"/>
                <w:sz w:val="20"/>
                <w:szCs w:val="20"/>
              </w:rPr>
              <w:t>under implementation</w:t>
            </w:r>
            <w:r w:rsidRPr="6F63B97A">
              <w:rPr>
                <w:color w:val="000000" w:themeColor="text1"/>
                <w:sz w:val="20"/>
                <w:szCs w:val="20"/>
              </w:rPr>
              <w:t xml:space="preserve">. </w:t>
            </w:r>
            <w:r w:rsidR="4E5D6B8A">
              <w:br/>
            </w:r>
            <w:r w:rsidR="4E5D6B8A">
              <w:br/>
            </w:r>
            <w:r w:rsidRPr="6F63B97A">
              <w:rPr>
                <w:b/>
                <w:bCs/>
                <w:color w:val="000000" w:themeColor="text1"/>
                <w:sz w:val="20"/>
                <w:szCs w:val="20"/>
              </w:rPr>
              <w:t xml:space="preserve">ICI Annual Report FY25: </w:t>
            </w:r>
            <w:r w:rsidRPr="6F63B97A">
              <w:rPr>
                <w:color w:val="000000" w:themeColor="text1"/>
                <w:sz w:val="20"/>
                <w:szCs w:val="20"/>
              </w:rPr>
              <w:t xml:space="preserve">The ICI Annual Report FY25, facilitated by IUCN, is in its </w:t>
            </w:r>
            <w:r w:rsidR="2B379402" w:rsidRPr="6F63B97A">
              <w:rPr>
                <w:color w:val="000000" w:themeColor="text1"/>
                <w:sz w:val="20"/>
                <w:szCs w:val="20"/>
              </w:rPr>
              <w:t>final</w:t>
            </w:r>
            <w:r w:rsidRPr="6F63B97A">
              <w:rPr>
                <w:color w:val="000000" w:themeColor="text1"/>
                <w:sz w:val="20"/>
                <w:szCs w:val="20"/>
              </w:rPr>
              <w:t xml:space="preserve"> stage of development, covering the period from July 1, 2024, to June 30, 2025. </w:t>
            </w:r>
            <w:r w:rsidR="55C7240D" w:rsidRPr="6F63B97A">
              <w:rPr>
                <w:color w:val="000000" w:themeColor="text1"/>
                <w:sz w:val="20"/>
                <w:szCs w:val="20"/>
              </w:rPr>
              <w:t>T</w:t>
            </w:r>
            <w:r w:rsidRPr="6F63B97A">
              <w:rPr>
                <w:color w:val="000000" w:themeColor="text1"/>
                <w:sz w:val="20"/>
                <w:szCs w:val="20"/>
              </w:rPr>
              <w:t xml:space="preserve">he ICI GSC meeting was held virtually on March 18 and approved “Walking the Talk: How Inclusive Conservation Is Delivering Results” as the theme for the ICI FY25 Annual Report. IUCN onboarded </w:t>
            </w:r>
            <w:r w:rsidR="42EA3969" w:rsidRPr="6F63B97A">
              <w:rPr>
                <w:color w:val="000000" w:themeColor="text1"/>
                <w:sz w:val="20"/>
                <w:szCs w:val="20"/>
              </w:rPr>
              <w:t xml:space="preserve">a </w:t>
            </w:r>
            <w:r w:rsidR="552218D7" w:rsidRPr="6F63B97A">
              <w:rPr>
                <w:color w:val="000000" w:themeColor="text1"/>
                <w:sz w:val="20"/>
                <w:szCs w:val="20"/>
              </w:rPr>
              <w:t>consultant</w:t>
            </w:r>
            <w:r w:rsidRPr="6F63B97A">
              <w:rPr>
                <w:color w:val="000000" w:themeColor="text1"/>
                <w:sz w:val="20"/>
                <w:szCs w:val="20"/>
              </w:rPr>
              <w:t xml:space="preserve"> for the report’s development. In addition, the consultant met with the PMU team and completed initial planning sessions and data-validation exercises to ensure accuracy and stakeholder relevance. The report is expected to be completed at the end of </w:t>
            </w:r>
            <w:r w:rsidR="7458CD5C" w:rsidRPr="6F63B97A">
              <w:rPr>
                <w:color w:val="000000" w:themeColor="text1"/>
                <w:sz w:val="20"/>
                <w:szCs w:val="20"/>
              </w:rPr>
              <w:t>July</w:t>
            </w:r>
            <w:r w:rsidRPr="6F63B97A">
              <w:rPr>
                <w:color w:val="000000" w:themeColor="text1"/>
                <w:sz w:val="20"/>
                <w:szCs w:val="20"/>
              </w:rPr>
              <w:t xml:space="preserve"> 2025, with the English, -language launch scheduled for August 9 (Indigenous Peoples’ Day).  </w:t>
            </w:r>
            <w:r w:rsidR="3A46A65C" w:rsidRPr="6F63B97A">
              <w:rPr>
                <w:color w:val="000000" w:themeColor="text1"/>
                <w:sz w:val="20"/>
                <w:szCs w:val="20"/>
              </w:rPr>
              <w:t>The Spanish and French versions are expected Q1FY26.</w:t>
            </w:r>
          </w:p>
          <w:p w14:paraId="512D647F" w14:textId="450DF93E" w:rsidR="00365CCC" w:rsidRPr="00C63706" w:rsidRDefault="00365CCC" w:rsidP="022E671F">
            <w:pPr>
              <w:spacing w:after="160"/>
              <w:ind w:hanging="360"/>
              <w:contextualSpacing/>
              <w:rPr>
                <w:rFonts w:asciiTheme="minorHAnsi" w:eastAsiaTheme="minorEastAsia" w:hAnsiTheme="minorHAnsi" w:cstheme="minorBidi"/>
                <w:color w:val="000000" w:themeColor="text1"/>
                <w:sz w:val="20"/>
                <w:szCs w:val="20"/>
              </w:rPr>
            </w:pPr>
          </w:p>
          <w:p w14:paraId="3D7B878D" w14:textId="4F19937C" w:rsidR="00365CCC" w:rsidRPr="00C63706" w:rsidRDefault="4E5D6B8A" w:rsidP="022E671F">
            <w:pPr>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b/>
                <w:bCs/>
                <w:color w:val="000000" w:themeColor="text1"/>
                <w:sz w:val="20"/>
                <w:szCs w:val="20"/>
              </w:rPr>
              <w:t>ICI Flagship Report:</w:t>
            </w:r>
            <w:r w:rsidRPr="022E671F">
              <w:rPr>
                <w:rFonts w:asciiTheme="minorHAnsi" w:eastAsiaTheme="minorEastAsia" w:hAnsiTheme="minorHAnsi" w:cstheme="minorBidi"/>
                <w:color w:val="000000" w:themeColor="text1"/>
                <w:sz w:val="20"/>
                <w:szCs w:val="20"/>
              </w:rPr>
              <w:t xml:space="preserve"> During the second in-person GSC meeting held in Cali, Colombia, alongside the UNCBD COP16 (scheduled from October 21st to November 1st, 2024), the GSC members agreed on the focus and thematic topics of the ICI Flagship Report. The report will focus on </w:t>
            </w:r>
            <w:r w:rsidRPr="022E671F">
              <w:rPr>
                <w:rFonts w:asciiTheme="minorHAnsi" w:eastAsiaTheme="minorEastAsia" w:hAnsiTheme="minorHAnsi" w:cstheme="minorBidi"/>
                <w:color w:val="000000" w:themeColor="text1"/>
                <w:sz w:val="20"/>
                <w:szCs w:val="20"/>
              </w:rPr>
              <w:lastRenderedPageBreak/>
              <w:t>Traditional Knowledge and the role of IPLCs in biodiversity conservation, with strong links to the Global Biodiversity Framework Fund (GBFF). It was agreed that IUCN and CI would collaborate on the flagship report, each leading one of two key themes: CI will lead the theme “Scaling Financial Access for IPLCs: Stewardship of Nature,” while IUCN will lead “Recognizing Indigenous Wisdom for Biodiversity Conservation”. The flagship report is currently undergoing multiple iterations in collaboration with the IIFB and will consist of three main chapters: Traditional Knowledge; advances in the CBD Global Biodiversity Framework (GBF), including the recognition of traditional knowledge and IIFB’s role in its implementation; and recommended actions by the conservation community to support traditional knowledge. The roadmap and timeline for the ICI flagship report were developed and discussed during the ICI Planning Week with the PMU team.</w:t>
            </w:r>
          </w:p>
          <w:p w14:paraId="0D4AC968" w14:textId="4F922338" w:rsidR="00365CCC" w:rsidRPr="00C63706" w:rsidRDefault="00365CCC" w:rsidP="022E671F">
            <w:pPr>
              <w:rPr>
                <w:rFonts w:asciiTheme="minorHAnsi" w:eastAsiaTheme="minorEastAsia" w:hAnsiTheme="minorHAnsi" w:cstheme="minorBidi"/>
                <w:color w:val="000000" w:themeColor="text1"/>
                <w:sz w:val="20"/>
                <w:szCs w:val="20"/>
              </w:rPr>
            </w:pPr>
          </w:p>
        </w:tc>
      </w:tr>
      <w:tr w:rsidR="00365CCC" w:rsidRPr="00F54554" w14:paraId="3CC31F96" w14:textId="77777777" w:rsidTr="74172A5F">
        <w:trPr>
          <w:trHeight w:val="254"/>
          <w:jc w:val="center"/>
        </w:trPr>
        <w:tc>
          <w:tcPr>
            <w:tcW w:w="1838" w:type="dxa"/>
          </w:tcPr>
          <w:p w14:paraId="435E9683" w14:textId="77777777" w:rsidR="00365CCC" w:rsidRPr="00D753C6"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lastRenderedPageBreak/>
              <w:t>Output Indicator 4.1.3.:</w:t>
            </w:r>
            <w:r w:rsidRPr="022E671F">
              <w:rPr>
                <w:color w:val="000000" w:themeColor="text1"/>
                <w:sz w:val="20"/>
                <w:szCs w:val="20"/>
              </w:rPr>
              <w:t xml:space="preserve"> Number of communities of practice established</w:t>
            </w:r>
          </w:p>
        </w:tc>
        <w:tc>
          <w:tcPr>
            <w:tcW w:w="1823" w:type="dxa"/>
          </w:tcPr>
          <w:p w14:paraId="1EC0F9E1" w14:textId="77777777" w:rsidR="00365CCC" w:rsidRPr="00D753C6"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4.1.3.: </w:t>
            </w:r>
            <w:r w:rsidRPr="022E671F">
              <w:rPr>
                <w:color w:val="000000" w:themeColor="text1"/>
                <w:sz w:val="20"/>
                <w:szCs w:val="20"/>
              </w:rPr>
              <w:t>1 community of practice</w:t>
            </w:r>
          </w:p>
        </w:tc>
        <w:tc>
          <w:tcPr>
            <w:tcW w:w="5873" w:type="dxa"/>
          </w:tcPr>
          <w:p w14:paraId="19B21792" w14:textId="6CF563BE" w:rsidR="00365CCC" w:rsidRPr="00D753C6" w:rsidRDefault="0C72E0C5" w:rsidP="74172A5F">
            <w:pPr>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lang w:val="en"/>
              </w:rPr>
              <w:t>0% and i</w:t>
            </w:r>
            <w:r w:rsidR="5C0E689D" w:rsidRPr="74172A5F">
              <w:rPr>
                <w:rFonts w:asciiTheme="minorHAnsi" w:eastAsiaTheme="minorEastAsia" w:hAnsiTheme="minorHAnsi" w:cstheme="minorBidi"/>
                <w:color w:val="000000" w:themeColor="text1"/>
                <w:sz w:val="20"/>
                <w:szCs w:val="20"/>
                <w:lang w:val="en"/>
              </w:rPr>
              <w:t>n progress</w:t>
            </w:r>
            <w:r w:rsidR="5C0E689D" w:rsidRPr="74172A5F">
              <w:rPr>
                <w:rFonts w:asciiTheme="minorHAnsi" w:eastAsiaTheme="minorEastAsia" w:hAnsiTheme="minorHAnsi" w:cstheme="minorBidi"/>
                <w:sz w:val="20"/>
                <w:szCs w:val="20"/>
              </w:rPr>
              <w:t xml:space="preserve"> </w:t>
            </w:r>
          </w:p>
          <w:p w14:paraId="0B1E5264" w14:textId="7939BFDC" w:rsidR="00365CCC" w:rsidRPr="00D753C6" w:rsidRDefault="00365CCC" w:rsidP="43E7016F">
            <w:pPr>
              <w:pStyle w:val="ListParagraph"/>
              <w:spacing w:line="259" w:lineRule="auto"/>
              <w:ind w:left="0"/>
              <w:rPr>
                <w:sz w:val="20"/>
                <w:szCs w:val="20"/>
              </w:rPr>
            </w:pPr>
          </w:p>
          <w:p w14:paraId="4B85D84B" w14:textId="33D58B8C" w:rsidR="00365CCC" w:rsidRPr="00D753C6" w:rsidRDefault="1FAD8B4D" w:rsidP="022E671F">
            <w:pPr>
              <w:pStyle w:val="ListParagraph"/>
              <w:spacing w:line="259" w:lineRule="auto"/>
              <w:ind w:left="0"/>
              <w:rPr>
                <w:sz w:val="20"/>
                <w:szCs w:val="20"/>
              </w:rPr>
            </w:pPr>
            <w:r w:rsidRPr="022E671F">
              <w:rPr>
                <w:sz w:val="20"/>
                <w:szCs w:val="20"/>
              </w:rPr>
              <w:t>In January 2025, IUCN initiated the refinement of the ICI Community of Practice (CoP) to strengthen its role as a collaborative platform for knowledge sharing, learning, and inclusive conservation across the ICI project. The CoP is structured around a four-phase Design Thinking model—Inspiration, Ideation, Co-development, and Outcomes—and continues to serve as a mechanism for partner collaboration and access to ICI knowledge products.</w:t>
            </w:r>
          </w:p>
          <w:p w14:paraId="5795C051" w14:textId="0FF99F9E" w:rsidR="00365CCC" w:rsidRPr="00D753C6" w:rsidRDefault="1FAD8B4D" w:rsidP="022E671F">
            <w:pPr>
              <w:spacing w:before="240" w:after="240"/>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lastRenderedPageBreak/>
              <w:t>Current efforts focus on improving the CoP’s communication and its connection with external audiences through webinars, events, and learning exchanges. Working groups will be formed to design and deliver engagement activities, and discussions are ongoing to finalize a rotating co-chairing arrangement to support shared leadership and sustained collaboration.</w:t>
            </w:r>
          </w:p>
          <w:p w14:paraId="6C3F01DB" w14:textId="7E7BCE3C" w:rsidR="00365CCC" w:rsidRPr="00D753C6" w:rsidRDefault="1FAD8B4D" w:rsidP="022E671F">
            <w:pPr>
              <w:spacing w:before="240" w:after="240"/>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t>The CoP currently includes 1,088 members. During Q3FY25 (January–March 2025), engagement was facilitated through the ICI Latin America Regional Learning Exchange. The process of formalizing the CoP is underway, and preliminary groundwork has been completed. The activity is expected to formally commence in Q</w:t>
            </w:r>
            <w:r w:rsidR="5EDA9D36" w:rsidRPr="022E671F">
              <w:rPr>
                <w:rFonts w:asciiTheme="minorHAnsi" w:eastAsiaTheme="minorEastAsia" w:hAnsiTheme="minorHAnsi" w:cstheme="minorBidi"/>
                <w:sz w:val="20"/>
                <w:szCs w:val="20"/>
              </w:rPr>
              <w:t>1</w:t>
            </w:r>
            <w:r w:rsidRPr="022E671F">
              <w:rPr>
                <w:rFonts w:asciiTheme="minorHAnsi" w:eastAsiaTheme="minorEastAsia" w:hAnsiTheme="minorHAnsi" w:cstheme="minorBidi"/>
                <w:sz w:val="20"/>
                <w:szCs w:val="20"/>
              </w:rPr>
              <w:t>FY2</w:t>
            </w:r>
            <w:r w:rsidR="513194BA" w:rsidRPr="022E671F">
              <w:rPr>
                <w:rFonts w:asciiTheme="minorHAnsi" w:eastAsiaTheme="minorEastAsia" w:hAnsiTheme="minorHAnsi" w:cstheme="minorBidi"/>
                <w:sz w:val="20"/>
                <w:szCs w:val="20"/>
              </w:rPr>
              <w:t>6</w:t>
            </w:r>
            <w:r w:rsidRPr="022E671F">
              <w:rPr>
                <w:rFonts w:asciiTheme="minorHAnsi" w:eastAsiaTheme="minorEastAsia" w:hAnsiTheme="minorHAnsi" w:cstheme="minorBidi"/>
                <w:sz w:val="20"/>
                <w:szCs w:val="20"/>
              </w:rPr>
              <w:t>, following finalization at the PMU level.</w:t>
            </w:r>
          </w:p>
        </w:tc>
        <w:tc>
          <w:tcPr>
            <w:tcW w:w="1523" w:type="dxa"/>
          </w:tcPr>
          <w:p w14:paraId="48371596" w14:textId="7623B2AF" w:rsidR="00365CCC" w:rsidRPr="00D753C6" w:rsidRDefault="28894981" w:rsidP="022E671F">
            <w:pPr>
              <w:pStyle w:val="ListParagraph"/>
              <w:spacing w:line="259" w:lineRule="auto"/>
              <w:ind w:left="0"/>
              <w:jc w:val="center"/>
              <w:rPr>
                <w:color w:val="000000" w:themeColor="text1"/>
                <w:sz w:val="20"/>
                <w:szCs w:val="20"/>
              </w:rPr>
            </w:pPr>
            <w:r w:rsidRPr="022E671F">
              <w:rPr>
                <w:color w:val="000000" w:themeColor="text1"/>
                <w:sz w:val="20"/>
                <w:szCs w:val="20"/>
              </w:rPr>
              <w:lastRenderedPageBreak/>
              <w:t>IS</w:t>
            </w:r>
          </w:p>
        </w:tc>
        <w:tc>
          <w:tcPr>
            <w:tcW w:w="3302" w:type="dxa"/>
          </w:tcPr>
          <w:p w14:paraId="586FD55B" w14:textId="6BE8797D" w:rsidR="00FC34A4" w:rsidRDefault="31E49767" w:rsidP="6F63B97A">
            <w:pPr>
              <w:rPr>
                <w:rFonts w:asciiTheme="minorHAnsi" w:eastAsiaTheme="minorEastAsia" w:hAnsiTheme="minorHAnsi" w:cstheme="minorBidi"/>
                <w:color w:val="000000" w:themeColor="text1"/>
                <w:sz w:val="20"/>
                <w:szCs w:val="20"/>
              </w:rPr>
            </w:pPr>
            <w:r w:rsidRPr="6F63B97A">
              <w:rPr>
                <w:rFonts w:asciiTheme="minorHAnsi" w:eastAsiaTheme="minorEastAsia" w:hAnsiTheme="minorHAnsi" w:cstheme="minorBidi"/>
                <w:b/>
                <w:bCs/>
                <w:color w:val="000000" w:themeColor="text1"/>
                <w:sz w:val="20"/>
                <w:szCs w:val="20"/>
              </w:rPr>
              <w:t xml:space="preserve">Indicator 4.1.3 </w:t>
            </w:r>
            <w:r w:rsidRPr="6F63B97A">
              <w:rPr>
                <w:rFonts w:asciiTheme="minorHAnsi" w:eastAsiaTheme="minorEastAsia" w:hAnsiTheme="minorHAnsi" w:cstheme="minorBidi"/>
                <w:color w:val="000000" w:themeColor="text1"/>
                <w:sz w:val="20"/>
                <w:szCs w:val="20"/>
              </w:rPr>
              <w:t>is under implementation</w:t>
            </w:r>
            <w:r w:rsidR="3DC2D4BD" w:rsidRPr="6F63B97A">
              <w:rPr>
                <w:rFonts w:asciiTheme="minorHAnsi" w:eastAsiaTheme="minorEastAsia" w:hAnsiTheme="minorHAnsi" w:cstheme="minorBidi"/>
                <w:color w:val="000000" w:themeColor="text1"/>
                <w:sz w:val="20"/>
                <w:szCs w:val="20"/>
              </w:rPr>
              <w:t>, as ICI 1 community of practice including design scope, facilitate virtual interactions on ICI KM Platform, content development and deliver ICI Community of Practice virtual bilateral exchanges is expected to be completed by Q1FY26.</w:t>
            </w:r>
          </w:p>
          <w:p w14:paraId="0443EC0B" w14:textId="3BE19722" w:rsidR="00365CCC" w:rsidRPr="00D753C6" w:rsidRDefault="00365CCC" w:rsidP="022E671F">
            <w:pPr>
              <w:jc w:val="both"/>
              <w:rPr>
                <w:rFonts w:asciiTheme="minorHAnsi" w:eastAsiaTheme="minorEastAsia" w:hAnsiTheme="minorHAnsi" w:cstheme="minorBidi"/>
                <w:color w:val="000000" w:themeColor="text1"/>
                <w:sz w:val="20"/>
                <w:szCs w:val="20"/>
              </w:rPr>
            </w:pPr>
            <w:r>
              <w:lastRenderedPageBreak/>
              <w:br/>
            </w:r>
            <w:r>
              <w:br/>
            </w:r>
          </w:p>
        </w:tc>
      </w:tr>
      <w:tr w:rsidR="00365CCC" w:rsidRPr="00F54554" w14:paraId="1B43951F" w14:textId="77777777" w:rsidTr="74172A5F">
        <w:trPr>
          <w:trHeight w:val="254"/>
          <w:jc w:val="center"/>
        </w:trPr>
        <w:tc>
          <w:tcPr>
            <w:tcW w:w="14359" w:type="dxa"/>
            <w:gridSpan w:val="5"/>
            <w:shd w:val="clear" w:color="auto" w:fill="BFBFBF" w:themeFill="background1" w:themeFillShade="BF"/>
          </w:tcPr>
          <w:p w14:paraId="249FA32C" w14:textId="77777777" w:rsidR="00365CCC" w:rsidRPr="00D753C6" w:rsidRDefault="03018933" w:rsidP="022E671F">
            <w:pPr>
              <w:pStyle w:val="ListParagraph"/>
              <w:ind w:left="0"/>
              <w:outlineLvl w:val="0"/>
              <w:rPr>
                <w:b/>
                <w:bCs/>
                <w:color w:val="FFFFFF" w:themeColor="background1"/>
                <w:sz w:val="20"/>
                <w:szCs w:val="20"/>
              </w:rPr>
            </w:pPr>
            <w:r w:rsidRPr="022E671F">
              <w:rPr>
                <w:b/>
                <w:bCs/>
                <w:sz w:val="20"/>
                <w:szCs w:val="20"/>
              </w:rPr>
              <w:lastRenderedPageBreak/>
              <w:t>OUTCOME 4.2: Expanded audience engaged in IP and LC-led conservation.</w:t>
            </w:r>
          </w:p>
        </w:tc>
      </w:tr>
      <w:tr w:rsidR="00365CCC" w:rsidRPr="00F54554" w14:paraId="242DF61F" w14:textId="77777777" w:rsidTr="74172A5F">
        <w:trPr>
          <w:trHeight w:val="578"/>
          <w:jc w:val="center"/>
        </w:trPr>
        <w:tc>
          <w:tcPr>
            <w:tcW w:w="1838" w:type="dxa"/>
          </w:tcPr>
          <w:p w14:paraId="0ABC7A57" w14:textId="77777777" w:rsidR="00365CCC" w:rsidRPr="00D753C6"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4.2.1.: </w:t>
            </w:r>
            <w:r w:rsidRPr="022E671F">
              <w:rPr>
                <w:color w:val="000000" w:themeColor="text1"/>
                <w:sz w:val="20"/>
                <w:szCs w:val="20"/>
              </w:rPr>
              <w:t>Number of communications strategies developed</w:t>
            </w:r>
            <w:r>
              <w:br/>
            </w:r>
            <w:r w:rsidRPr="022E671F">
              <w:rPr>
                <w:color w:val="000000" w:themeColor="text1"/>
                <w:sz w:val="20"/>
                <w:szCs w:val="20"/>
              </w:rPr>
              <w:t xml:space="preserve"> </w:t>
            </w:r>
          </w:p>
        </w:tc>
        <w:tc>
          <w:tcPr>
            <w:tcW w:w="1823" w:type="dxa"/>
          </w:tcPr>
          <w:p w14:paraId="7BAE184B" w14:textId="77777777" w:rsidR="00365CCC" w:rsidRPr="00D753C6"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4.2.1.: </w:t>
            </w:r>
            <w:r w:rsidRPr="022E671F">
              <w:rPr>
                <w:color w:val="000000" w:themeColor="text1"/>
                <w:sz w:val="20"/>
                <w:szCs w:val="20"/>
              </w:rPr>
              <w:t>1 communications strategy (reflecting gender mainstreaming)</w:t>
            </w:r>
          </w:p>
        </w:tc>
        <w:tc>
          <w:tcPr>
            <w:tcW w:w="5873" w:type="dxa"/>
          </w:tcPr>
          <w:p w14:paraId="133B1C1C" w14:textId="56DDA773" w:rsidR="00365CCC" w:rsidRPr="00D753C6" w:rsidRDefault="042B768E" w:rsidP="43E7016F">
            <w:pPr>
              <w:spacing w:after="160"/>
              <w:rPr>
                <w:rFonts w:ascii="Calibri" w:eastAsia="Calibri" w:hAnsi="Calibri" w:cs="Calibri"/>
                <w:sz w:val="20"/>
                <w:szCs w:val="20"/>
              </w:rPr>
            </w:pPr>
            <w:r w:rsidRPr="74172A5F">
              <w:rPr>
                <w:rFonts w:ascii="Calibri" w:eastAsia="Calibri" w:hAnsi="Calibri" w:cs="Calibri"/>
                <w:color w:val="000000" w:themeColor="text1"/>
                <w:sz w:val="20"/>
                <w:szCs w:val="20"/>
                <w:lang w:val="en"/>
              </w:rPr>
              <w:t>100%</w:t>
            </w:r>
            <w:r w:rsidRPr="74172A5F">
              <w:rPr>
                <w:rFonts w:ascii="Calibri" w:eastAsia="Calibri" w:hAnsi="Calibri" w:cs="Calibri"/>
                <w:sz w:val="20"/>
                <w:szCs w:val="20"/>
              </w:rPr>
              <w:t xml:space="preserve"> and ongoing</w:t>
            </w:r>
          </w:p>
          <w:p w14:paraId="2379A5C7" w14:textId="0D8C0001" w:rsidR="00365CCC" w:rsidRPr="00D753C6" w:rsidRDefault="00365CCC" w:rsidP="43E7016F">
            <w:pPr>
              <w:spacing w:after="160"/>
              <w:rPr>
                <w:rFonts w:ascii="Calibri" w:eastAsia="Calibri" w:hAnsi="Calibri" w:cs="Calibri"/>
                <w:sz w:val="20"/>
                <w:szCs w:val="20"/>
              </w:rPr>
            </w:pPr>
          </w:p>
          <w:p w14:paraId="3FD921A0" w14:textId="4F076C2F" w:rsidR="00365CCC" w:rsidRPr="00D753C6" w:rsidRDefault="5259FF69" w:rsidP="74172A5F">
            <w:pPr>
              <w:spacing w:after="160" w:line="257" w:lineRule="auto"/>
              <w:ind w:hanging="360"/>
              <w:rPr>
                <w:rFonts w:asciiTheme="minorHAnsi" w:eastAsiaTheme="minorEastAsia" w:hAnsiTheme="minorHAnsi" w:cstheme="minorBidi"/>
                <w:sz w:val="20"/>
                <w:szCs w:val="20"/>
              </w:rPr>
            </w:pPr>
            <w:r w:rsidRPr="74172A5F">
              <w:rPr>
                <w:rFonts w:asciiTheme="minorHAnsi" w:eastAsiaTheme="minorEastAsia" w:hAnsiTheme="minorHAnsi" w:cstheme="minorBidi"/>
                <w:color w:val="000000" w:themeColor="text1"/>
                <w:sz w:val="20"/>
                <w:szCs w:val="20"/>
              </w:rPr>
              <w:t xml:space="preserve">        IUCN has updated the </w:t>
            </w:r>
            <w:hyperlink r:id="rId133">
              <w:r w:rsidRPr="74172A5F">
                <w:rPr>
                  <w:rStyle w:val="Hyperlink"/>
                  <w:rFonts w:asciiTheme="minorHAnsi" w:eastAsiaTheme="minorEastAsia" w:hAnsiTheme="minorHAnsi" w:cstheme="minorBidi"/>
                  <w:sz w:val="20"/>
                  <w:szCs w:val="20"/>
                </w:rPr>
                <w:t>ICI Comms Strategy for the year of FY24 and FY25</w:t>
              </w:r>
            </w:hyperlink>
            <w:r w:rsidRPr="74172A5F">
              <w:rPr>
                <w:rFonts w:asciiTheme="minorHAnsi" w:eastAsiaTheme="minorEastAsia" w:hAnsiTheme="minorHAnsi" w:cstheme="minorBidi"/>
                <w:color w:val="000000" w:themeColor="text1"/>
                <w:sz w:val="20"/>
                <w:szCs w:val="20"/>
              </w:rPr>
              <w:t xml:space="preserve"> which is currently under review at the PMU level.  This strategy aims to showcase the progress in implementing the Inclusive Conservation Initiative, based on a consistent </w:t>
            </w:r>
            <w:hyperlink r:id="rId134">
              <w:r w:rsidRPr="74172A5F">
                <w:rPr>
                  <w:rStyle w:val="Hyperlink"/>
                  <w:rFonts w:asciiTheme="minorHAnsi" w:eastAsiaTheme="minorEastAsia" w:hAnsiTheme="minorHAnsi" w:cstheme="minorBidi"/>
                  <w:sz w:val="20"/>
                  <w:szCs w:val="20"/>
                </w:rPr>
                <w:t>communication needs assessment</w:t>
              </w:r>
            </w:hyperlink>
            <w:r w:rsidRPr="74172A5F">
              <w:rPr>
                <w:rFonts w:asciiTheme="minorHAnsi" w:eastAsiaTheme="minorEastAsia" w:hAnsiTheme="minorHAnsi" w:cstheme="minorBidi"/>
                <w:color w:val="000000" w:themeColor="text1"/>
                <w:sz w:val="20"/>
                <w:szCs w:val="20"/>
              </w:rPr>
              <w:t xml:space="preserve"> of </w:t>
            </w:r>
            <w:hyperlink r:id="rId135">
              <w:r w:rsidRPr="74172A5F">
                <w:rPr>
                  <w:rStyle w:val="Hyperlink"/>
                  <w:rFonts w:asciiTheme="minorHAnsi" w:eastAsiaTheme="minorEastAsia" w:hAnsiTheme="minorHAnsi" w:cstheme="minorBidi"/>
                  <w:sz w:val="20"/>
                  <w:szCs w:val="20"/>
                </w:rPr>
                <w:t>ICI Partners</w:t>
              </w:r>
            </w:hyperlink>
            <w:r w:rsidRPr="74172A5F">
              <w:rPr>
                <w:rFonts w:asciiTheme="minorHAnsi" w:eastAsiaTheme="minorEastAsia" w:hAnsiTheme="minorHAnsi" w:cstheme="minorBidi"/>
                <w:color w:val="000000" w:themeColor="text1"/>
                <w:sz w:val="20"/>
                <w:szCs w:val="20"/>
              </w:rPr>
              <w:t>. The future strategy will focus on expanding the audiences engaged in the field of IPs and LCs led conservation, including national government policymakers and agencies, donors and other partners and support the development and growth of Community of Practice.</w:t>
            </w:r>
          </w:p>
          <w:p w14:paraId="60E6FA64" w14:textId="4DF66B04" w:rsidR="00365CCC" w:rsidRPr="00D753C6" w:rsidRDefault="31E8C4C3" w:rsidP="022E671F">
            <w:pPr>
              <w:spacing w:line="259" w:lineRule="auto"/>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t xml:space="preserve"> </w:t>
            </w:r>
          </w:p>
        </w:tc>
        <w:tc>
          <w:tcPr>
            <w:tcW w:w="1523" w:type="dxa"/>
          </w:tcPr>
          <w:p w14:paraId="02B5A7B4" w14:textId="066E7F43" w:rsidR="00365CCC" w:rsidRPr="00D753C6" w:rsidRDefault="62FF78E8" w:rsidP="022E671F">
            <w:pPr>
              <w:pStyle w:val="ListParagraph"/>
              <w:spacing w:line="259" w:lineRule="auto"/>
              <w:ind w:left="0"/>
              <w:jc w:val="center"/>
              <w:rPr>
                <w:sz w:val="20"/>
                <w:szCs w:val="20"/>
              </w:rPr>
            </w:pPr>
            <w:r w:rsidRPr="022E671F">
              <w:rPr>
                <w:sz w:val="20"/>
                <w:szCs w:val="20"/>
              </w:rPr>
              <w:t>IS</w:t>
            </w:r>
          </w:p>
          <w:p w14:paraId="1820C5FE" w14:textId="31D87077" w:rsidR="00365CCC" w:rsidRPr="00D753C6" w:rsidRDefault="00365CCC" w:rsidP="022E671F">
            <w:pPr>
              <w:pStyle w:val="ListParagraph"/>
              <w:spacing w:line="259" w:lineRule="auto"/>
              <w:ind w:left="0"/>
              <w:jc w:val="center"/>
              <w:rPr>
                <w:sz w:val="20"/>
                <w:szCs w:val="20"/>
              </w:rPr>
            </w:pPr>
          </w:p>
        </w:tc>
        <w:tc>
          <w:tcPr>
            <w:tcW w:w="3302" w:type="dxa"/>
          </w:tcPr>
          <w:p w14:paraId="61B46662" w14:textId="1A461A3A" w:rsidR="00365CCC" w:rsidRPr="00D753C6" w:rsidRDefault="18BD23A6" w:rsidP="6F63B97A">
            <w:pPr>
              <w:spacing w:line="259" w:lineRule="auto"/>
              <w:rPr>
                <w:rFonts w:asciiTheme="minorHAnsi" w:eastAsiaTheme="minorEastAsia" w:hAnsiTheme="minorHAnsi" w:cstheme="minorBidi"/>
                <w:sz w:val="20"/>
                <w:szCs w:val="20"/>
              </w:rPr>
            </w:pPr>
            <w:r w:rsidRPr="6F63B97A">
              <w:rPr>
                <w:rFonts w:asciiTheme="minorHAnsi" w:eastAsiaTheme="minorEastAsia" w:hAnsiTheme="minorHAnsi" w:cstheme="minorBidi"/>
                <w:b/>
                <w:bCs/>
                <w:sz w:val="20"/>
                <w:szCs w:val="20"/>
              </w:rPr>
              <w:t>Indicator 4.2.1.</w:t>
            </w:r>
            <w:r w:rsidRPr="6F63B97A">
              <w:rPr>
                <w:rFonts w:asciiTheme="minorHAnsi" w:eastAsiaTheme="minorEastAsia" w:hAnsiTheme="minorHAnsi" w:cstheme="minorBidi"/>
                <w:sz w:val="20"/>
                <w:szCs w:val="20"/>
              </w:rPr>
              <w:t xml:space="preserve"> is under </w:t>
            </w:r>
            <w:r w:rsidR="294038EB" w:rsidRPr="6F63B97A">
              <w:rPr>
                <w:rFonts w:asciiTheme="minorHAnsi" w:eastAsiaTheme="minorEastAsia" w:hAnsiTheme="minorHAnsi" w:cstheme="minorBidi"/>
                <w:sz w:val="20"/>
                <w:szCs w:val="20"/>
              </w:rPr>
              <w:t>implement</w:t>
            </w:r>
            <w:r w:rsidR="49857B54" w:rsidRPr="6F63B97A">
              <w:rPr>
                <w:rFonts w:asciiTheme="minorHAnsi" w:eastAsiaTheme="minorEastAsia" w:hAnsiTheme="minorHAnsi" w:cstheme="minorBidi"/>
                <w:sz w:val="20"/>
                <w:szCs w:val="20"/>
              </w:rPr>
              <w:t>ation</w:t>
            </w:r>
            <w:r w:rsidR="294038EB" w:rsidRPr="6F63B97A">
              <w:rPr>
                <w:rFonts w:asciiTheme="minorHAnsi" w:eastAsiaTheme="minorEastAsia" w:hAnsiTheme="minorHAnsi" w:cstheme="minorBidi"/>
                <w:sz w:val="20"/>
                <w:szCs w:val="20"/>
              </w:rPr>
              <w:t>. Since April 2025, significant communication staffing gaps have caused delays in project outputs such updating of the ICI communications strategy implementation. To address this, IUCN proposed transferring the remaining ICI Component 4 responsibilities and an estimated $475,303 in GEF project grant funding to CI. The PMU will prioritize the completion of these pending tasks to advance the ICI Knowledge Platform.</w:t>
            </w:r>
          </w:p>
          <w:p w14:paraId="3C5857D2" w14:textId="0AE0D0C3" w:rsidR="00365CCC" w:rsidRPr="00D753C6" w:rsidRDefault="00365CCC" w:rsidP="022E671F">
            <w:pPr>
              <w:jc w:val="both"/>
              <w:rPr>
                <w:rFonts w:asciiTheme="minorHAnsi" w:eastAsiaTheme="minorEastAsia" w:hAnsiTheme="minorHAnsi" w:cstheme="minorBidi"/>
                <w:sz w:val="20"/>
                <w:szCs w:val="20"/>
              </w:rPr>
            </w:pPr>
          </w:p>
        </w:tc>
      </w:tr>
      <w:tr w:rsidR="00330B8D" w:rsidRPr="00F54554" w14:paraId="34DBF2E0" w14:textId="1828613D" w:rsidTr="74172A5F">
        <w:trPr>
          <w:trHeight w:val="254"/>
          <w:jc w:val="center"/>
        </w:trPr>
        <w:tc>
          <w:tcPr>
            <w:tcW w:w="1838" w:type="dxa"/>
          </w:tcPr>
          <w:p w14:paraId="1247CD25" w14:textId="77777777" w:rsidR="00330B8D" w:rsidRPr="00D753C6" w:rsidRDefault="3329FE6E" w:rsidP="022E671F">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4.2.2.: </w:t>
            </w:r>
            <w:r w:rsidRPr="022E671F">
              <w:rPr>
                <w:color w:val="000000" w:themeColor="text1"/>
                <w:sz w:val="20"/>
                <w:szCs w:val="20"/>
              </w:rPr>
              <w:t>Number of Communications Programs executed</w:t>
            </w:r>
            <w:r>
              <w:br/>
            </w:r>
            <w:r w:rsidRPr="022E671F">
              <w:rPr>
                <w:color w:val="000000" w:themeColor="text1"/>
                <w:sz w:val="20"/>
                <w:szCs w:val="20"/>
              </w:rPr>
              <w:t xml:space="preserve"> </w:t>
            </w:r>
          </w:p>
        </w:tc>
        <w:tc>
          <w:tcPr>
            <w:tcW w:w="1823" w:type="dxa"/>
          </w:tcPr>
          <w:p w14:paraId="6795BBA9" w14:textId="0F913CB6" w:rsidR="00330B8D" w:rsidRPr="00D753C6" w:rsidRDefault="3329FE6E" w:rsidP="7A422CA5">
            <w:pPr>
              <w:pStyle w:val="ListParagraph"/>
              <w:ind w:left="0"/>
              <w:outlineLvl w:val="0"/>
              <w:rPr>
                <w:b/>
                <w:bCs/>
                <w:color w:val="FFFFFF" w:themeColor="background1"/>
                <w:sz w:val="20"/>
                <w:szCs w:val="20"/>
              </w:rPr>
            </w:pPr>
            <w:r w:rsidRPr="022E671F">
              <w:rPr>
                <w:b/>
                <w:bCs/>
                <w:color w:val="000000" w:themeColor="text1"/>
                <w:sz w:val="20"/>
                <w:szCs w:val="20"/>
              </w:rPr>
              <w:t xml:space="preserve">Output Indicator       Target 4.2.2.: </w:t>
            </w:r>
            <w:r w:rsidRPr="022E671F">
              <w:rPr>
                <w:color w:val="000000" w:themeColor="text1"/>
                <w:sz w:val="20"/>
                <w:szCs w:val="20"/>
              </w:rPr>
              <w:t>1 program</w:t>
            </w:r>
          </w:p>
        </w:tc>
        <w:tc>
          <w:tcPr>
            <w:tcW w:w="5873" w:type="dxa"/>
          </w:tcPr>
          <w:p w14:paraId="6EBDEC53" w14:textId="20979C5F" w:rsidR="00330B8D" w:rsidRDefault="4CF2B7B5" w:rsidP="43E7016F">
            <w:pPr>
              <w:rPr>
                <w:rFonts w:ascii="Calibri" w:eastAsia="Calibri" w:hAnsi="Calibri" w:cs="Calibri"/>
                <w:sz w:val="20"/>
                <w:szCs w:val="20"/>
              </w:rPr>
            </w:pPr>
            <w:r w:rsidRPr="74172A5F">
              <w:rPr>
                <w:rFonts w:ascii="Calibri" w:eastAsia="Calibri" w:hAnsi="Calibri" w:cs="Calibri"/>
                <w:color w:val="000000" w:themeColor="text1"/>
                <w:sz w:val="20"/>
                <w:szCs w:val="20"/>
                <w:lang w:val="en"/>
              </w:rPr>
              <w:t>50% and in progress</w:t>
            </w:r>
            <w:r w:rsidRPr="74172A5F">
              <w:rPr>
                <w:rFonts w:ascii="Calibri" w:eastAsia="Calibri" w:hAnsi="Calibri" w:cs="Calibri"/>
                <w:sz w:val="20"/>
                <w:szCs w:val="20"/>
              </w:rPr>
              <w:t xml:space="preserve"> </w:t>
            </w:r>
          </w:p>
          <w:p w14:paraId="7331CE55" w14:textId="70F646A7" w:rsidR="00330B8D" w:rsidRDefault="00330B8D" w:rsidP="74172A5F">
            <w:pPr>
              <w:spacing w:line="259" w:lineRule="auto"/>
              <w:rPr>
                <w:rFonts w:asciiTheme="minorHAnsi" w:eastAsiaTheme="minorEastAsia" w:hAnsiTheme="minorHAnsi" w:cstheme="minorBidi"/>
                <w:color w:val="000000" w:themeColor="text1"/>
                <w:sz w:val="20"/>
                <w:szCs w:val="20"/>
              </w:rPr>
            </w:pPr>
          </w:p>
          <w:p w14:paraId="573E24CE" w14:textId="475324F0" w:rsidR="00330B8D" w:rsidRDefault="3329FE6E" w:rsidP="022E671F">
            <w:pPr>
              <w:spacing w:line="259" w:lineRule="auto"/>
              <w:rPr>
                <w:rFonts w:asciiTheme="minorHAnsi" w:eastAsiaTheme="minorEastAsia" w:hAnsiTheme="minorHAnsi" w:cstheme="minorBidi"/>
                <w:sz w:val="20"/>
                <w:szCs w:val="20"/>
              </w:rPr>
            </w:pPr>
            <w:r w:rsidRPr="022E671F">
              <w:rPr>
                <w:rFonts w:asciiTheme="minorHAnsi" w:eastAsiaTheme="minorEastAsia" w:hAnsiTheme="minorHAnsi" w:cstheme="minorBidi"/>
                <w:color w:val="000000" w:themeColor="text1"/>
                <w:sz w:val="20"/>
                <w:szCs w:val="20"/>
              </w:rPr>
              <w:t xml:space="preserve">As part of ongoing efforts to strengthen ICI’s communications approach, IUCN, in collaboration with its Global Communications team, facilitated a virtual workshop on February 26, 2025. The session, attended by the PMU, focused on advancing the ICI Communications Strategy. Key agenda items included defining ICI’s target audiences, validating communication objectives and plans, identifying opportunities for collaboration across partners, and </w:t>
            </w:r>
            <w:r w:rsidRPr="022E671F">
              <w:rPr>
                <w:rFonts w:asciiTheme="minorHAnsi" w:eastAsiaTheme="minorEastAsia" w:hAnsiTheme="minorHAnsi" w:cstheme="minorBidi"/>
                <w:color w:val="000000" w:themeColor="text1"/>
                <w:sz w:val="20"/>
                <w:szCs w:val="20"/>
              </w:rPr>
              <w:lastRenderedPageBreak/>
              <w:t xml:space="preserve">mapping existing and upcoming communication resources. The workshop marked a valuable step toward aligning communication efforts and promoting consistent messaging across the initiative. The workshop document and agenda are available on the PMU Hub for reference. Following the session, IUCN prepared an updated draft of the </w:t>
            </w:r>
            <w:hyperlink r:id="rId136">
              <w:r w:rsidRPr="022E671F">
                <w:rPr>
                  <w:rStyle w:val="Hyperlink"/>
                  <w:rFonts w:asciiTheme="minorHAnsi" w:eastAsiaTheme="minorEastAsia" w:hAnsiTheme="minorHAnsi" w:cstheme="minorBidi"/>
                  <w:sz w:val="20"/>
                  <w:szCs w:val="20"/>
                </w:rPr>
                <w:t>ICI Communications Strategy for FY24 and FY25</w:t>
              </w:r>
            </w:hyperlink>
            <w:r w:rsidRPr="022E671F">
              <w:rPr>
                <w:rFonts w:asciiTheme="minorHAnsi" w:eastAsiaTheme="minorEastAsia" w:hAnsiTheme="minorHAnsi" w:cstheme="minorBidi"/>
                <w:color w:val="000000" w:themeColor="text1"/>
                <w:sz w:val="20"/>
                <w:szCs w:val="20"/>
              </w:rPr>
              <w:t xml:space="preserve">. However, given the need to revisit and refine the draft, the finalization process is currently at pause until further review and approval by the PMU. </w:t>
            </w:r>
            <w:r w:rsidRPr="022E671F">
              <w:rPr>
                <w:rFonts w:asciiTheme="minorHAnsi" w:eastAsiaTheme="minorEastAsia" w:hAnsiTheme="minorHAnsi" w:cstheme="minorBidi"/>
                <w:sz w:val="20"/>
                <w:szCs w:val="20"/>
              </w:rPr>
              <w:t xml:space="preserve"> </w:t>
            </w:r>
          </w:p>
          <w:p w14:paraId="0616D9B8" w14:textId="77777777" w:rsidR="00330B8D" w:rsidRDefault="00330B8D" w:rsidP="022E671F">
            <w:pPr>
              <w:spacing w:line="259" w:lineRule="auto"/>
              <w:rPr>
                <w:rFonts w:asciiTheme="minorHAnsi" w:eastAsiaTheme="minorEastAsia" w:hAnsiTheme="minorHAnsi" w:cstheme="minorBidi"/>
                <w:sz w:val="20"/>
                <w:szCs w:val="20"/>
              </w:rPr>
            </w:pPr>
          </w:p>
          <w:p w14:paraId="35AB1267" w14:textId="77777777" w:rsidR="00330B8D" w:rsidRDefault="3329FE6E" w:rsidP="022E671F">
            <w:pPr>
              <w:spacing w:line="259" w:lineRule="auto"/>
              <w:rPr>
                <w:rFonts w:asciiTheme="minorHAnsi" w:eastAsiaTheme="minorEastAsia" w:hAnsiTheme="minorHAnsi" w:cstheme="minorBidi"/>
                <w:sz w:val="20"/>
                <w:szCs w:val="20"/>
              </w:rPr>
            </w:pPr>
            <w:r w:rsidRPr="022E671F">
              <w:rPr>
                <w:rFonts w:asciiTheme="minorHAnsi" w:eastAsiaTheme="minorEastAsia" w:hAnsiTheme="minorHAnsi" w:cstheme="minorBidi"/>
                <w:sz w:val="20"/>
                <w:szCs w:val="20"/>
              </w:rPr>
              <w:t xml:space="preserve">In addition, </w:t>
            </w:r>
            <w:r w:rsidRPr="022E671F">
              <w:rPr>
                <w:rFonts w:asciiTheme="minorHAnsi" w:eastAsiaTheme="minorEastAsia" w:hAnsiTheme="minorHAnsi" w:cstheme="minorBidi"/>
                <w:color w:val="000000" w:themeColor="text1"/>
                <w:sz w:val="20"/>
                <w:szCs w:val="20"/>
              </w:rPr>
              <w:t xml:space="preserve">IUCN has facilitated the scope of work with support of CI to execute implementation, and procedures are in place to execute the ICI Communications Program. </w:t>
            </w:r>
            <w:r w:rsidRPr="022E671F">
              <w:rPr>
                <w:rFonts w:asciiTheme="minorHAnsi" w:eastAsiaTheme="minorEastAsia" w:hAnsiTheme="minorHAnsi" w:cstheme="minorBidi"/>
                <w:sz w:val="20"/>
                <w:szCs w:val="20"/>
              </w:rPr>
              <w:t>Furthermore,</w:t>
            </w:r>
            <w:r w:rsidRPr="022E671F">
              <w:rPr>
                <w:rFonts w:asciiTheme="minorHAnsi" w:eastAsiaTheme="minorEastAsia" w:hAnsiTheme="minorHAnsi" w:cstheme="minorBidi"/>
                <w:color w:val="000000" w:themeColor="text1"/>
                <w:sz w:val="20"/>
                <w:szCs w:val="20"/>
              </w:rPr>
              <w:t xml:space="preserve"> a communication assessment questionnaire has been completed by sub projects to initiate their respective Communications strategy. The results from the questionnaire will help design communication training for the subprojects.</w:t>
            </w:r>
          </w:p>
          <w:p w14:paraId="54EF8578" w14:textId="5A8EB581" w:rsidR="00330B8D" w:rsidRPr="6A17F7DF" w:rsidRDefault="00330B8D" w:rsidP="7A422CA5">
            <w:pPr>
              <w:pStyle w:val="ListParagraph"/>
              <w:spacing w:line="259" w:lineRule="auto"/>
              <w:ind w:left="0"/>
              <w:rPr>
                <w:sz w:val="20"/>
                <w:szCs w:val="20"/>
              </w:rPr>
            </w:pPr>
          </w:p>
        </w:tc>
        <w:tc>
          <w:tcPr>
            <w:tcW w:w="1523" w:type="dxa"/>
          </w:tcPr>
          <w:p w14:paraId="13621568" w14:textId="4C1B9AAF" w:rsidR="00330B8D" w:rsidRPr="00D753C6" w:rsidRDefault="7C6954C3" w:rsidP="022E671F">
            <w:pPr>
              <w:pStyle w:val="ListParagraph"/>
              <w:ind w:left="0"/>
              <w:jc w:val="center"/>
              <w:outlineLvl w:val="0"/>
              <w:rPr>
                <w:color w:val="000000" w:themeColor="text1"/>
                <w:sz w:val="20"/>
                <w:szCs w:val="20"/>
              </w:rPr>
            </w:pPr>
            <w:r w:rsidRPr="022E671F">
              <w:rPr>
                <w:sz w:val="20"/>
                <w:szCs w:val="20"/>
              </w:rPr>
              <w:lastRenderedPageBreak/>
              <w:t>IS</w:t>
            </w:r>
          </w:p>
        </w:tc>
        <w:tc>
          <w:tcPr>
            <w:tcW w:w="3302" w:type="dxa"/>
          </w:tcPr>
          <w:p w14:paraId="356F1EBA" w14:textId="67098209" w:rsidR="00330B8D" w:rsidRPr="00D753C6" w:rsidRDefault="0F4FE772" w:rsidP="6F63B97A">
            <w:pPr>
              <w:spacing w:line="259" w:lineRule="auto"/>
              <w:rPr>
                <w:rFonts w:asciiTheme="minorHAnsi" w:eastAsiaTheme="minorEastAsia" w:hAnsiTheme="minorHAnsi" w:cstheme="minorBidi"/>
                <w:sz w:val="20"/>
                <w:szCs w:val="20"/>
              </w:rPr>
            </w:pPr>
            <w:r w:rsidRPr="6F63B97A">
              <w:rPr>
                <w:rFonts w:asciiTheme="minorHAnsi" w:eastAsiaTheme="minorEastAsia" w:hAnsiTheme="minorHAnsi" w:cstheme="minorBidi"/>
                <w:b/>
                <w:bCs/>
                <w:sz w:val="20"/>
                <w:szCs w:val="20"/>
              </w:rPr>
              <w:t>Indicator 4.2.2.</w:t>
            </w:r>
            <w:r w:rsidRPr="6F63B97A">
              <w:rPr>
                <w:rFonts w:asciiTheme="minorHAnsi" w:eastAsiaTheme="minorEastAsia" w:hAnsiTheme="minorHAnsi" w:cstheme="minorBidi"/>
                <w:sz w:val="20"/>
                <w:szCs w:val="20"/>
              </w:rPr>
              <w:t xml:space="preserve"> is </w:t>
            </w:r>
            <w:r w:rsidR="42CE40F6" w:rsidRPr="6F63B97A">
              <w:rPr>
                <w:rFonts w:asciiTheme="minorHAnsi" w:eastAsiaTheme="minorEastAsia" w:hAnsiTheme="minorHAnsi" w:cstheme="minorBidi"/>
                <w:sz w:val="20"/>
                <w:szCs w:val="20"/>
              </w:rPr>
              <w:t>under implementation</w:t>
            </w:r>
            <w:r w:rsidR="77E1B892" w:rsidRPr="6F63B97A">
              <w:rPr>
                <w:rFonts w:asciiTheme="minorHAnsi" w:eastAsiaTheme="minorEastAsia" w:hAnsiTheme="minorHAnsi" w:cstheme="minorBidi"/>
                <w:sz w:val="20"/>
                <w:szCs w:val="20"/>
              </w:rPr>
              <w:t>. Since April 2025, significant communication staffing gaps have caused delays in project outputs such as executing communication program</w:t>
            </w:r>
            <w:r w:rsidR="77E1B892" w:rsidRPr="6F63B97A">
              <w:rPr>
                <w:rFonts w:asciiTheme="minorHAnsi" w:eastAsiaTheme="minorEastAsia" w:hAnsiTheme="minorHAnsi" w:cstheme="minorBidi"/>
                <w:color w:val="000000" w:themeColor="text1"/>
                <w:sz w:val="20"/>
                <w:szCs w:val="20"/>
              </w:rPr>
              <w:t xml:space="preserve">. </w:t>
            </w:r>
            <w:r w:rsidR="77E1B892" w:rsidRPr="6F63B97A">
              <w:rPr>
                <w:rFonts w:asciiTheme="minorHAnsi" w:eastAsiaTheme="minorEastAsia" w:hAnsiTheme="minorHAnsi" w:cstheme="minorBidi"/>
                <w:sz w:val="20"/>
                <w:szCs w:val="20"/>
              </w:rPr>
              <w:t xml:space="preserve">To address this, IUCN proposed ICI GEF Agencies transfer the remaining ICI Component 4 responsibilities and an estimated </w:t>
            </w:r>
            <w:r w:rsidR="77E1B892" w:rsidRPr="6F63B97A">
              <w:rPr>
                <w:rFonts w:asciiTheme="minorHAnsi" w:eastAsiaTheme="minorEastAsia" w:hAnsiTheme="minorHAnsi" w:cstheme="minorBidi"/>
                <w:sz w:val="20"/>
                <w:szCs w:val="20"/>
              </w:rPr>
              <w:lastRenderedPageBreak/>
              <w:t>$475,303 in GEF project grant funding to CI. The PMU will prioritize the completion of these pending tasks to advance the implementation of communication training in Q1FY26.</w:t>
            </w:r>
          </w:p>
          <w:p w14:paraId="60270DD1" w14:textId="77777777" w:rsidR="00330B8D" w:rsidRPr="00D753C6" w:rsidRDefault="00330B8D" w:rsidP="022E671F">
            <w:pPr>
              <w:pStyle w:val="ListParagraph"/>
              <w:ind w:left="0"/>
              <w:outlineLvl w:val="0"/>
              <w:rPr>
                <w:color w:val="000000" w:themeColor="text1"/>
                <w:sz w:val="20"/>
                <w:szCs w:val="20"/>
              </w:rPr>
            </w:pPr>
          </w:p>
        </w:tc>
      </w:tr>
      <w:tr w:rsidR="00365CCC" w:rsidRPr="00F54554" w14:paraId="1A3EDA75" w14:textId="77777777" w:rsidTr="74172A5F">
        <w:trPr>
          <w:trHeight w:val="254"/>
          <w:jc w:val="center"/>
        </w:trPr>
        <w:tc>
          <w:tcPr>
            <w:tcW w:w="1838" w:type="dxa"/>
          </w:tcPr>
          <w:p w14:paraId="750148C6" w14:textId="77777777" w:rsidR="00365CCC" w:rsidRPr="00D753C6" w:rsidRDefault="03018933" w:rsidP="022E671F">
            <w:pPr>
              <w:pStyle w:val="ListParagraph"/>
              <w:ind w:left="0"/>
              <w:outlineLvl w:val="0"/>
              <w:rPr>
                <w:b/>
                <w:bCs/>
                <w:color w:val="FFFFFF" w:themeColor="background1"/>
                <w:sz w:val="20"/>
                <w:szCs w:val="20"/>
              </w:rPr>
            </w:pPr>
            <w:r w:rsidRPr="022E671F">
              <w:rPr>
                <w:b/>
                <w:bCs/>
                <w:color w:val="000000" w:themeColor="text1"/>
                <w:sz w:val="20"/>
                <w:szCs w:val="20"/>
              </w:rPr>
              <w:lastRenderedPageBreak/>
              <w:t xml:space="preserve">Output Indicator 4.2.3.: </w:t>
            </w:r>
            <w:r w:rsidRPr="022E671F">
              <w:rPr>
                <w:color w:val="000000" w:themeColor="text1"/>
                <w:sz w:val="20"/>
                <w:szCs w:val="20"/>
              </w:rPr>
              <w:t>Number of people trained</w:t>
            </w:r>
            <w:r>
              <w:br/>
            </w:r>
          </w:p>
        </w:tc>
        <w:tc>
          <w:tcPr>
            <w:tcW w:w="1823" w:type="dxa"/>
          </w:tcPr>
          <w:p w14:paraId="4D51C61F" w14:textId="77777777" w:rsidR="00365CCC" w:rsidRPr="00D753C6" w:rsidRDefault="03018933" w:rsidP="7A422CA5">
            <w:pPr>
              <w:pStyle w:val="ListParagraph"/>
              <w:ind w:left="0"/>
              <w:outlineLvl w:val="0"/>
              <w:rPr>
                <w:b/>
                <w:bCs/>
                <w:color w:val="FFFFFF" w:themeColor="background1"/>
                <w:sz w:val="20"/>
                <w:szCs w:val="20"/>
              </w:rPr>
            </w:pPr>
            <w:r w:rsidRPr="022E671F">
              <w:rPr>
                <w:b/>
                <w:bCs/>
                <w:color w:val="000000" w:themeColor="text1"/>
                <w:sz w:val="20"/>
                <w:szCs w:val="20"/>
              </w:rPr>
              <w:t>Output Indicator Target 4.2.3.:</w:t>
            </w:r>
            <w:r w:rsidRPr="022E671F">
              <w:rPr>
                <w:color w:val="000000" w:themeColor="text1"/>
                <w:sz w:val="20"/>
                <w:szCs w:val="20"/>
              </w:rPr>
              <w:t xml:space="preserve"> 90 people trained (10 per geography)</w:t>
            </w:r>
          </w:p>
        </w:tc>
        <w:tc>
          <w:tcPr>
            <w:tcW w:w="5873" w:type="dxa"/>
          </w:tcPr>
          <w:p w14:paraId="483335E7" w14:textId="421DD939" w:rsidR="00365CCC" w:rsidRPr="00D753C6" w:rsidRDefault="4F301258" w:rsidP="43E7016F">
            <w:pPr>
              <w:rPr>
                <w:rFonts w:ascii="Calibri" w:eastAsia="Calibri" w:hAnsi="Calibri" w:cs="Calibri"/>
                <w:sz w:val="20"/>
                <w:szCs w:val="20"/>
              </w:rPr>
            </w:pPr>
            <w:r w:rsidRPr="74172A5F">
              <w:rPr>
                <w:rFonts w:ascii="Calibri" w:eastAsia="Calibri" w:hAnsi="Calibri" w:cs="Calibri"/>
                <w:color w:val="000000" w:themeColor="text1"/>
                <w:sz w:val="20"/>
                <w:szCs w:val="20"/>
                <w:lang w:val="en"/>
              </w:rPr>
              <w:t>0%</w:t>
            </w:r>
            <w:r w:rsidRPr="74172A5F">
              <w:rPr>
                <w:rFonts w:ascii="Calibri" w:eastAsia="Calibri" w:hAnsi="Calibri" w:cs="Calibri"/>
                <w:sz w:val="20"/>
                <w:szCs w:val="20"/>
              </w:rPr>
              <w:t xml:space="preserve"> </w:t>
            </w:r>
            <w:r w:rsidR="2D1B3AA4" w:rsidRPr="74172A5F">
              <w:rPr>
                <w:rFonts w:ascii="Calibri" w:eastAsia="Calibri" w:hAnsi="Calibri" w:cs="Calibri"/>
                <w:sz w:val="20"/>
                <w:szCs w:val="20"/>
              </w:rPr>
              <w:t>and in progress</w:t>
            </w:r>
          </w:p>
          <w:p w14:paraId="1631C60F" w14:textId="33B7C80C" w:rsidR="00365CCC" w:rsidRPr="00D753C6" w:rsidRDefault="00365CCC" w:rsidP="74172A5F">
            <w:pPr>
              <w:spacing w:line="259" w:lineRule="auto"/>
              <w:rPr>
                <w:rFonts w:asciiTheme="minorHAnsi" w:eastAsiaTheme="minorEastAsia" w:hAnsiTheme="minorHAnsi" w:cstheme="minorBidi"/>
                <w:color w:val="000000" w:themeColor="text1"/>
                <w:sz w:val="20"/>
                <w:szCs w:val="20"/>
              </w:rPr>
            </w:pPr>
          </w:p>
          <w:p w14:paraId="71D49D26" w14:textId="23A5EC58" w:rsidR="00365CCC" w:rsidRPr="00D753C6" w:rsidRDefault="1C35A708" w:rsidP="022E671F">
            <w:pPr>
              <w:spacing w:line="259" w:lineRule="auto"/>
              <w:rPr>
                <w:rFonts w:asciiTheme="minorHAnsi" w:eastAsiaTheme="minorEastAsia" w:hAnsiTheme="minorHAnsi" w:cstheme="minorBidi"/>
                <w:sz w:val="20"/>
                <w:szCs w:val="20"/>
              </w:rPr>
            </w:pPr>
            <w:r w:rsidRPr="022E671F">
              <w:rPr>
                <w:rFonts w:asciiTheme="minorHAnsi" w:eastAsiaTheme="minorEastAsia" w:hAnsiTheme="minorHAnsi" w:cstheme="minorBidi"/>
                <w:color w:val="000000" w:themeColor="text1"/>
                <w:sz w:val="20"/>
                <w:szCs w:val="20"/>
              </w:rPr>
              <w:t>IUCN has designated communication leads for each subproject, and ICI communications program implementation is underway. Training for project partners in communications depends on the needs of assessment that has been completed. The analysis of this assessment has been integrated into the ICI communications strategy. The needs assessment questionnaire has been completed, and the survey results have been collected. In addition, communications key messages have been finalized through the strategy document.</w:t>
            </w:r>
          </w:p>
          <w:p w14:paraId="552A6635" w14:textId="6B52B579" w:rsidR="00365CCC" w:rsidRPr="00D753C6" w:rsidRDefault="00365CCC" w:rsidP="022E671F">
            <w:pPr>
              <w:pStyle w:val="ListParagraph"/>
              <w:ind w:left="0"/>
              <w:outlineLvl w:val="0"/>
              <w:rPr>
                <w:b/>
                <w:bCs/>
                <w:color w:val="000000" w:themeColor="text1"/>
                <w:sz w:val="20"/>
                <w:szCs w:val="20"/>
              </w:rPr>
            </w:pPr>
          </w:p>
        </w:tc>
        <w:tc>
          <w:tcPr>
            <w:tcW w:w="1523" w:type="dxa"/>
          </w:tcPr>
          <w:p w14:paraId="569FDC04" w14:textId="2EDC5002" w:rsidR="00365CCC" w:rsidRPr="00D753C6" w:rsidRDefault="1C35A708" w:rsidP="022E671F">
            <w:pPr>
              <w:pStyle w:val="ListParagraph"/>
              <w:spacing w:line="259" w:lineRule="auto"/>
              <w:ind w:left="0"/>
              <w:jc w:val="center"/>
              <w:rPr>
                <w:color w:val="000000" w:themeColor="text1"/>
                <w:sz w:val="20"/>
                <w:szCs w:val="20"/>
              </w:rPr>
            </w:pPr>
            <w:r w:rsidRPr="022E671F">
              <w:rPr>
                <w:color w:val="000000" w:themeColor="text1"/>
                <w:sz w:val="20"/>
                <w:szCs w:val="20"/>
              </w:rPr>
              <w:t>IS</w:t>
            </w:r>
          </w:p>
        </w:tc>
        <w:tc>
          <w:tcPr>
            <w:tcW w:w="3302" w:type="dxa"/>
          </w:tcPr>
          <w:p w14:paraId="5E580530" w14:textId="07E79425" w:rsidR="00365CCC" w:rsidRPr="00D753C6" w:rsidRDefault="49054B44" w:rsidP="6F63B97A">
            <w:pPr>
              <w:spacing w:line="259" w:lineRule="auto"/>
              <w:rPr>
                <w:rFonts w:asciiTheme="minorHAnsi" w:eastAsiaTheme="minorEastAsia" w:hAnsiTheme="minorHAnsi" w:cstheme="minorBidi"/>
                <w:sz w:val="20"/>
                <w:szCs w:val="20"/>
              </w:rPr>
            </w:pPr>
            <w:r w:rsidRPr="6F63B97A">
              <w:rPr>
                <w:rFonts w:asciiTheme="minorHAnsi" w:eastAsiaTheme="minorEastAsia" w:hAnsiTheme="minorHAnsi" w:cstheme="minorBidi"/>
                <w:b/>
                <w:bCs/>
                <w:sz w:val="20"/>
                <w:szCs w:val="20"/>
              </w:rPr>
              <w:t xml:space="preserve">Indicator 4.2.3 </w:t>
            </w:r>
            <w:r w:rsidRPr="6F63B97A">
              <w:rPr>
                <w:rFonts w:asciiTheme="minorHAnsi" w:eastAsiaTheme="minorEastAsia" w:hAnsiTheme="minorHAnsi" w:cstheme="minorBidi"/>
                <w:sz w:val="20"/>
                <w:szCs w:val="20"/>
              </w:rPr>
              <w:t xml:space="preserve">is </w:t>
            </w:r>
            <w:r w:rsidR="7CBEAA92" w:rsidRPr="6F63B97A">
              <w:rPr>
                <w:rFonts w:asciiTheme="minorHAnsi" w:eastAsiaTheme="minorEastAsia" w:hAnsiTheme="minorHAnsi" w:cstheme="minorBidi"/>
                <w:sz w:val="20"/>
                <w:szCs w:val="20"/>
              </w:rPr>
              <w:t>under implementation</w:t>
            </w:r>
            <w:r w:rsidR="70BEB54B" w:rsidRPr="6F63B97A">
              <w:rPr>
                <w:rFonts w:asciiTheme="minorHAnsi" w:eastAsiaTheme="minorEastAsia" w:hAnsiTheme="minorHAnsi" w:cstheme="minorBidi"/>
                <w:sz w:val="20"/>
                <w:szCs w:val="20"/>
              </w:rPr>
              <w:t xml:space="preserve">. Since April 2025, significant communication staffing gaps have caused delays in project outputs such as conducting </w:t>
            </w:r>
            <w:r w:rsidR="70BEB54B" w:rsidRPr="6F63B97A">
              <w:rPr>
                <w:rFonts w:asciiTheme="minorHAnsi" w:eastAsiaTheme="minorEastAsia" w:hAnsiTheme="minorHAnsi" w:cstheme="minorBidi"/>
                <w:color w:val="000000" w:themeColor="text1"/>
                <w:sz w:val="20"/>
                <w:szCs w:val="20"/>
              </w:rPr>
              <w:t xml:space="preserve">ICI communications training for </w:t>
            </w:r>
            <w:r w:rsidR="70BAB7A1" w:rsidRPr="6F63B97A">
              <w:rPr>
                <w:rFonts w:asciiTheme="minorHAnsi" w:eastAsiaTheme="minorEastAsia" w:hAnsiTheme="minorHAnsi" w:cstheme="minorBidi"/>
                <w:color w:val="000000" w:themeColor="text1"/>
                <w:sz w:val="20"/>
                <w:szCs w:val="20"/>
              </w:rPr>
              <w:t>project</w:t>
            </w:r>
            <w:r w:rsidR="70BEB54B" w:rsidRPr="6F63B97A">
              <w:rPr>
                <w:rFonts w:asciiTheme="minorHAnsi" w:eastAsiaTheme="minorEastAsia" w:hAnsiTheme="minorHAnsi" w:cstheme="minorBidi"/>
                <w:color w:val="000000" w:themeColor="text1"/>
                <w:sz w:val="20"/>
                <w:szCs w:val="20"/>
              </w:rPr>
              <w:t xml:space="preserve"> partners.</w:t>
            </w:r>
            <w:r w:rsidR="2336C070" w:rsidRPr="6F63B97A">
              <w:rPr>
                <w:rFonts w:asciiTheme="minorHAnsi" w:eastAsiaTheme="minorEastAsia" w:hAnsiTheme="minorHAnsi" w:cstheme="minorBidi"/>
                <w:color w:val="000000" w:themeColor="text1"/>
                <w:sz w:val="20"/>
                <w:szCs w:val="20"/>
              </w:rPr>
              <w:t xml:space="preserve"> </w:t>
            </w:r>
            <w:r w:rsidR="70BEB54B" w:rsidRPr="6F63B97A">
              <w:rPr>
                <w:rFonts w:asciiTheme="minorHAnsi" w:eastAsiaTheme="minorEastAsia" w:hAnsiTheme="minorHAnsi" w:cstheme="minorBidi"/>
                <w:sz w:val="20"/>
                <w:szCs w:val="20"/>
              </w:rPr>
              <w:t>To address this, IUCN proposed</w:t>
            </w:r>
            <w:r w:rsidR="136BE5F7" w:rsidRPr="6F63B97A">
              <w:rPr>
                <w:rFonts w:asciiTheme="minorHAnsi" w:eastAsiaTheme="minorEastAsia" w:hAnsiTheme="minorHAnsi" w:cstheme="minorBidi"/>
                <w:sz w:val="20"/>
                <w:szCs w:val="20"/>
              </w:rPr>
              <w:t xml:space="preserve"> ICI GEF Agencies transfer</w:t>
            </w:r>
            <w:r w:rsidR="70BEB54B" w:rsidRPr="6F63B97A">
              <w:rPr>
                <w:rFonts w:asciiTheme="minorHAnsi" w:eastAsiaTheme="minorEastAsia" w:hAnsiTheme="minorHAnsi" w:cstheme="minorBidi"/>
                <w:sz w:val="20"/>
                <w:szCs w:val="20"/>
              </w:rPr>
              <w:t xml:space="preserve"> the remaining ICI Component 4 responsibilities and an estimated $475,303 in GEF project grant funding to CI. The PMU will prioritize the completion of these pending tasks to advance the </w:t>
            </w:r>
            <w:r w:rsidR="24543C38" w:rsidRPr="6F63B97A">
              <w:rPr>
                <w:rFonts w:asciiTheme="minorHAnsi" w:eastAsiaTheme="minorEastAsia" w:hAnsiTheme="minorHAnsi" w:cstheme="minorBidi"/>
                <w:sz w:val="20"/>
                <w:szCs w:val="20"/>
              </w:rPr>
              <w:t>implementation of communication training in Q1FY26.</w:t>
            </w:r>
          </w:p>
          <w:p w14:paraId="4DC85A59" w14:textId="696FEB5C" w:rsidR="00365CCC" w:rsidRPr="00D753C6" w:rsidRDefault="00365CCC" w:rsidP="022E671F">
            <w:pPr>
              <w:rPr>
                <w:rFonts w:asciiTheme="minorHAnsi" w:eastAsiaTheme="minorEastAsia" w:hAnsiTheme="minorHAnsi" w:cstheme="minorBidi"/>
                <w:color w:val="000000" w:themeColor="text1"/>
                <w:sz w:val="20"/>
                <w:szCs w:val="20"/>
              </w:rPr>
            </w:pPr>
          </w:p>
        </w:tc>
      </w:tr>
      <w:tr w:rsidR="00365CCC" w:rsidRPr="00F54554" w14:paraId="1AAE02AF" w14:textId="77777777" w:rsidTr="74172A5F">
        <w:trPr>
          <w:trHeight w:val="254"/>
          <w:jc w:val="center"/>
        </w:trPr>
        <w:tc>
          <w:tcPr>
            <w:tcW w:w="14359" w:type="dxa"/>
            <w:gridSpan w:val="5"/>
            <w:shd w:val="clear" w:color="auto" w:fill="BFBFBF" w:themeFill="background1" w:themeFillShade="BF"/>
          </w:tcPr>
          <w:p w14:paraId="784F70F9" w14:textId="77777777" w:rsidR="00365CCC" w:rsidRPr="00D753C6" w:rsidRDefault="03018933" w:rsidP="022E671F">
            <w:pPr>
              <w:spacing w:line="259" w:lineRule="auto"/>
              <w:rPr>
                <w:rFonts w:asciiTheme="minorHAnsi" w:eastAsiaTheme="minorEastAsia" w:hAnsiTheme="minorHAnsi" w:cstheme="minorBidi"/>
                <w:sz w:val="20"/>
                <w:szCs w:val="20"/>
              </w:rPr>
            </w:pPr>
            <w:r w:rsidRPr="022E671F">
              <w:rPr>
                <w:rFonts w:asciiTheme="minorHAnsi" w:eastAsiaTheme="minorEastAsia" w:hAnsiTheme="minorHAnsi" w:cstheme="minorBidi"/>
                <w:b/>
                <w:bCs/>
                <w:sz w:val="20"/>
                <w:szCs w:val="20"/>
              </w:rPr>
              <w:t>OUTCOME 5.1: Monitoring and evaluation conducted to verify effective project execution.</w:t>
            </w:r>
          </w:p>
        </w:tc>
      </w:tr>
      <w:tr w:rsidR="00365CCC" w:rsidRPr="00F54554" w14:paraId="372432BC" w14:textId="77777777" w:rsidTr="74172A5F">
        <w:trPr>
          <w:trHeight w:val="254"/>
          <w:jc w:val="center"/>
        </w:trPr>
        <w:tc>
          <w:tcPr>
            <w:tcW w:w="1838" w:type="dxa"/>
          </w:tcPr>
          <w:p w14:paraId="20A9C1BA" w14:textId="77777777" w:rsidR="00365CCC" w:rsidRPr="00D753C6" w:rsidRDefault="03018933" w:rsidP="022E671F">
            <w:pPr>
              <w:pStyle w:val="ListParagraph"/>
              <w:ind w:left="0"/>
              <w:outlineLvl w:val="0"/>
              <w:rPr>
                <w:b/>
                <w:bCs/>
                <w:color w:val="000000" w:themeColor="text1"/>
                <w:sz w:val="20"/>
                <w:szCs w:val="20"/>
              </w:rPr>
            </w:pPr>
            <w:r w:rsidRPr="022E671F">
              <w:rPr>
                <w:b/>
                <w:bCs/>
                <w:color w:val="000000" w:themeColor="text1"/>
                <w:sz w:val="20"/>
                <w:szCs w:val="20"/>
              </w:rPr>
              <w:t xml:space="preserve">Output Indicator 5.1.1: </w:t>
            </w:r>
            <w:r w:rsidRPr="022E671F">
              <w:rPr>
                <w:color w:val="000000" w:themeColor="text1"/>
                <w:sz w:val="20"/>
                <w:szCs w:val="20"/>
              </w:rPr>
              <w:t xml:space="preserve">Number of Project M&amp;E systems </w:t>
            </w:r>
            <w:r w:rsidRPr="022E671F">
              <w:rPr>
                <w:color w:val="000000" w:themeColor="text1"/>
                <w:sz w:val="20"/>
                <w:szCs w:val="20"/>
              </w:rPr>
              <w:lastRenderedPageBreak/>
              <w:t>operational</w:t>
            </w:r>
            <w:r>
              <w:br/>
            </w:r>
            <w:r w:rsidRPr="022E671F">
              <w:rPr>
                <w:color w:val="000000" w:themeColor="text1"/>
                <w:sz w:val="20"/>
                <w:szCs w:val="20"/>
              </w:rPr>
              <w:t xml:space="preserve"> </w:t>
            </w:r>
          </w:p>
        </w:tc>
        <w:tc>
          <w:tcPr>
            <w:tcW w:w="1823" w:type="dxa"/>
          </w:tcPr>
          <w:p w14:paraId="2B79C15B" w14:textId="77777777" w:rsidR="00365CCC" w:rsidRPr="00D753C6" w:rsidRDefault="03018933" w:rsidP="7A422CA5">
            <w:pPr>
              <w:pStyle w:val="ListParagraph"/>
              <w:ind w:left="0"/>
              <w:outlineLvl w:val="0"/>
              <w:rPr>
                <w:b/>
                <w:bCs/>
                <w:color w:val="000000" w:themeColor="text1"/>
                <w:sz w:val="20"/>
                <w:szCs w:val="20"/>
              </w:rPr>
            </w:pPr>
            <w:r w:rsidRPr="022E671F">
              <w:rPr>
                <w:b/>
                <w:bCs/>
                <w:color w:val="000000" w:themeColor="text1"/>
                <w:sz w:val="20"/>
                <w:szCs w:val="20"/>
              </w:rPr>
              <w:lastRenderedPageBreak/>
              <w:t xml:space="preserve">Output Indicator Target 5.1.1: </w:t>
            </w:r>
            <w:r w:rsidRPr="022E671F">
              <w:rPr>
                <w:color w:val="000000" w:themeColor="text1"/>
                <w:sz w:val="20"/>
                <w:szCs w:val="20"/>
              </w:rPr>
              <w:t>One Project M&amp;E system</w:t>
            </w:r>
          </w:p>
        </w:tc>
        <w:tc>
          <w:tcPr>
            <w:tcW w:w="5873" w:type="dxa"/>
          </w:tcPr>
          <w:p w14:paraId="02A76D19" w14:textId="2656562C" w:rsidR="00365CCC" w:rsidRPr="00D753C6" w:rsidRDefault="0011A1E3" w:rsidP="74172A5F">
            <w:pPr>
              <w:contextualSpacing/>
              <w:rPr>
                <w:rFonts w:asciiTheme="minorHAnsi" w:eastAsiaTheme="minorEastAsia" w:hAnsiTheme="minorHAnsi" w:cstheme="minorBidi"/>
                <w:color w:val="000000" w:themeColor="text1"/>
                <w:sz w:val="20"/>
                <w:szCs w:val="20"/>
              </w:rPr>
            </w:pPr>
            <w:r w:rsidRPr="74172A5F">
              <w:rPr>
                <w:rFonts w:ascii="Calibri" w:eastAsia="Calibri" w:hAnsi="Calibri" w:cs="Calibri"/>
                <w:color w:val="000000" w:themeColor="text1"/>
                <w:sz w:val="20"/>
                <w:szCs w:val="20"/>
                <w:lang w:val="en"/>
              </w:rPr>
              <w:t>100% and ongoing</w:t>
            </w:r>
            <w:r w:rsidRPr="74172A5F">
              <w:rPr>
                <w:rFonts w:asciiTheme="minorHAnsi" w:eastAsiaTheme="minorEastAsia" w:hAnsiTheme="minorHAnsi" w:cstheme="minorBidi"/>
                <w:color w:val="000000" w:themeColor="text1"/>
                <w:sz w:val="20"/>
                <w:szCs w:val="20"/>
              </w:rPr>
              <w:t xml:space="preserve"> </w:t>
            </w:r>
          </w:p>
          <w:p w14:paraId="55C773AF" w14:textId="71FD4C6D" w:rsidR="00365CCC" w:rsidRPr="00D753C6" w:rsidRDefault="00365CCC" w:rsidP="74172A5F">
            <w:pPr>
              <w:contextualSpacing/>
              <w:rPr>
                <w:rFonts w:asciiTheme="minorHAnsi" w:eastAsiaTheme="minorEastAsia" w:hAnsiTheme="minorHAnsi" w:cstheme="minorBidi"/>
                <w:color w:val="000000" w:themeColor="text1"/>
                <w:sz w:val="20"/>
                <w:szCs w:val="20"/>
              </w:rPr>
            </w:pPr>
          </w:p>
          <w:p w14:paraId="55A34734" w14:textId="60BC41AD" w:rsidR="00365CCC" w:rsidRPr="00D753C6" w:rsidRDefault="0011A1E3" w:rsidP="74172A5F">
            <w:pPr>
              <w:ind w:hanging="360"/>
              <w:contextualSpacing/>
              <w:rPr>
                <w:rFonts w:asciiTheme="minorHAnsi" w:eastAsiaTheme="minorEastAsia" w:hAnsiTheme="minorHAnsi" w:cstheme="minorBidi"/>
                <w:color w:val="000000" w:themeColor="text1"/>
                <w:sz w:val="20"/>
                <w:szCs w:val="20"/>
              </w:rPr>
            </w:pPr>
            <w:r w:rsidRPr="74172A5F">
              <w:rPr>
                <w:rFonts w:asciiTheme="minorHAnsi" w:eastAsiaTheme="minorEastAsia" w:hAnsiTheme="minorHAnsi" w:cstheme="minorBidi"/>
                <w:color w:val="000000" w:themeColor="text1"/>
                <w:sz w:val="20"/>
                <w:szCs w:val="20"/>
              </w:rPr>
              <w:t xml:space="preserve"> </w:t>
            </w:r>
            <w:r w:rsidR="1E89C1ED" w:rsidRPr="74172A5F">
              <w:rPr>
                <w:rFonts w:asciiTheme="minorHAnsi" w:eastAsiaTheme="minorEastAsia" w:hAnsiTheme="minorHAnsi" w:cstheme="minorBidi"/>
                <w:color w:val="000000" w:themeColor="text1"/>
                <w:sz w:val="20"/>
                <w:szCs w:val="20"/>
              </w:rPr>
              <w:t xml:space="preserve">        The ICI Gender-sensitive M&amp;E system has been operational and actively collecting data from different sources of the project including all ICI 10 Subproject in the form of quarterly progress report, ICI GSC </w:t>
            </w:r>
            <w:r w:rsidR="1E89C1ED" w:rsidRPr="74172A5F">
              <w:rPr>
                <w:rFonts w:asciiTheme="minorHAnsi" w:eastAsiaTheme="minorEastAsia" w:hAnsiTheme="minorHAnsi" w:cstheme="minorBidi"/>
                <w:color w:val="000000" w:themeColor="text1"/>
                <w:sz w:val="20"/>
                <w:szCs w:val="20"/>
              </w:rPr>
              <w:lastRenderedPageBreak/>
              <w:t xml:space="preserve">Members and other relevant stakeholders of the project. The collected data analyzed and validated by the M&amp;E Officer and used for generated ICI Annual PIR Report, Presentation to different relevant stakeholders including IPLCs organizations, GEF and other partners. Moreover, the gender tracker has been continuously updated and analyzed </w:t>
            </w:r>
            <w:r w:rsidR="7BF956A5" w:rsidRPr="74172A5F">
              <w:rPr>
                <w:rFonts w:asciiTheme="minorHAnsi" w:eastAsiaTheme="minorEastAsia" w:hAnsiTheme="minorHAnsi" w:cstheme="minorBidi"/>
                <w:color w:val="000000" w:themeColor="text1"/>
                <w:sz w:val="20"/>
                <w:szCs w:val="20"/>
              </w:rPr>
              <w:t>information</w:t>
            </w:r>
            <w:r w:rsidR="1E89C1ED" w:rsidRPr="74172A5F">
              <w:rPr>
                <w:rFonts w:asciiTheme="minorHAnsi" w:eastAsiaTheme="minorEastAsia" w:hAnsiTheme="minorHAnsi" w:cstheme="minorBidi"/>
                <w:color w:val="000000" w:themeColor="text1"/>
                <w:sz w:val="20"/>
                <w:szCs w:val="20"/>
              </w:rPr>
              <w:t xml:space="preserve"> during project implementation.</w:t>
            </w:r>
            <w:r>
              <w:br/>
            </w:r>
            <w:r>
              <w:br/>
            </w:r>
            <w:r w:rsidR="1E89C1ED" w:rsidRPr="74172A5F">
              <w:rPr>
                <w:rFonts w:asciiTheme="minorHAnsi" w:eastAsiaTheme="minorEastAsia" w:hAnsiTheme="minorHAnsi" w:cstheme="minorBidi"/>
                <w:color w:val="000000" w:themeColor="text1"/>
                <w:sz w:val="20"/>
                <w:szCs w:val="20"/>
              </w:rPr>
              <w:t>M&amp;E Officer carried out different monitoring activities including</w:t>
            </w:r>
            <w:r w:rsidR="5F09021A" w:rsidRPr="74172A5F">
              <w:rPr>
                <w:rFonts w:asciiTheme="minorHAnsi" w:eastAsiaTheme="minorEastAsia" w:hAnsiTheme="minorHAnsi" w:cstheme="minorBidi"/>
                <w:color w:val="000000" w:themeColor="text1"/>
                <w:sz w:val="20"/>
                <w:szCs w:val="20"/>
              </w:rPr>
              <w:t xml:space="preserve"> technical site visits to NEFIN Nepal and IPF Thailand to review the progress of the subprojects and providing </w:t>
            </w:r>
            <w:r w:rsidR="55E67B3C" w:rsidRPr="74172A5F">
              <w:rPr>
                <w:rFonts w:asciiTheme="minorHAnsi" w:eastAsiaTheme="minorEastAsia" w:hAnsiTheme="minorHAnsi" w:cstheme="minorBidi"/>
                <w:color w:val="000000" w:themeColor="text1"/>
                <w:sz w:val="20"/>
                <w:szCs w:val="20"/>
              </w:rPr>
              <w:t>direct technical support in terms of effective reporting</w:t>
            </w:r>
            <w:r w:rsidR="1E89C1ED" w:rsidRPr="74172A5F">
              <w:rPr>
                <w:rFonts w:asciiTheme="minorHAnsi" w:eastAsiaTheme="minorEastAsia" w:hAnsiTheme="minorHAnsi" w:cstheme="minorBidi"/>
                <w:color w:val="000000" w:themeColor="text1"/>
                <w:sz w:val="20"/>
                <w:szCs w:val="20"/>
              </w:rPr>
              <w:t xml:space="preserve"> </w:t>
            </w:r>
            <w:r w:rsidR="010C65AB" w:rsidRPr="74172A5F">
              <w:rPr>
                <w:rFonts w:asciiTheme="minorHAnsi" w:eastAsiaTheme="minorEastAsia" w:hAnsiTheme="minorHAnsi" w:cstheme="minorBidi"/>
                <w:color w:val="000000" w:themeColor="text1"/>
                <w:sz w:val="20"/>
                <w:szCs w:val="20"/>
              </w:rPr>
              <w:t xml:space="preserve">and data collection from the field. In </w:t>
            </w:r>
            <w:r w:rsidR="15925E7F" w:rsidRPr="74172A5F">
              <w:rPr>
                <w:rFonts w:asciiTheme="minorHAnsi" w:eastAsiaTheme="minorEastAsia" w:hAnsiTheme="minorHAnsi" w:cstheme="minorBidi"/>
                <w:color w:val="000000" w:themeColor="text1"/>
                <w:sz w:val="20"/>
                <w:szCs w:val="20"/>
              </w:rPr>
              <w:t>addition,</w:t>
            </w:r>
            <w:r w:rsidR="010C65AB" w:rsidRPr="74172A5F">
              <w:rPr>
                <w:rFonts w:asciiTheme="minorHAnsi" w:eastAsiaTheme="minorEastAsia" w:hAnsiTheme="minorHAnsi" w:cstheme="minorBidi"/>
                <w:color w:val="000000" w:themeColor="text1"/>
                <w:sz w:val="20"/>
                <w:szCs w:val="20"/>
              </w:rPr>
              <w:t xml:space="preserve"> direct support provided to the ICI Subprojects in </w:t>
            </w:r>
            <w:r w:rsidR="1E89C1ED" w:rsidRPr="74172A5F">
              <w:rPr>
                <w:rFonts w:asciiTheme="minorHAnsi" w:eastAsiaTheme="minorEastAsia" w:hAnsiTheme="minorHAnsi" w:cstheme="minorBidi"/>
                <w:color w:val="000000" w:themeColor="text1"/>
                <w:sz w:val="20"/>
                <w:szCs w:val="20"/>
              </w:rPr>
              <w:t xml:space="preserve">reviews of </w:t>
            </w:r>
            <w:r w:rsidR="55805575" w:rsidRPr="74172A5F">
              <w:rPr>
                <w:rFonts w:asciiTheme="minorHAnsi" w:eastAsiaTheme="minorEastAsia" w:hAnsiTheme="minorHAnsi" w:cstheme="minorBidi"/>
                <w:color w:val="000000" w:themeColor="text1"/>
                <w:sz w:val="20"/>
                <w:szCs w:val="20"/>
              </w:rPr>
              <w:t xml:space="preserve">their </w:t>
            </w:r>
            <w:r w:rsidR="1E89C1ED" w:rsidRPr="74172A5F">
              <w:rPr>
                <w:rFonts w:asciiTheme="minorHAnsi" w:eastAsiaTheme="minorEastAsia" w:hAnsiTheme="minorHAnsi" w:cstheme="minorBidi"/>
                <w:color w:val="000000" w:themeColor="text1"/>
                <w:sz w:val="20"/>
                <w:szCs w:val="20"/>
              </w:rPr>
              <w:t xml:space="preserve">quarterly </w:t>
            </w:r>
            <w:r w:rsidR="4B81CF8B" w:rsidRPr="74172A5F">
              <w:rPr>
                <w:rFonts w:asciiTheme="minorHAnsi" w:eastAsiaTheme="minorEastAsia" w:hAnsiTheme="minorHAnsi" w:cstheme="minorBidi"/>
                <w:color w:val="000000" w:themeColor="text1"/>
                <w:sz w:val="20"/>
                <w:szCs w:val="20"/>
              </w:rPr>
              <w:t xml:space="preserve">progress </w:t>
            </w:r>
            <w:r w:rsidR="1E89C1ED" w:rsidRPr="74172A5F">
              <w:rPr>
                <w:rFonts w:asciiTheme="minorHAnsi" w:eastAsiaTheme="minorEastAsia" w:hAnsiTheme="minorHAnsi" w:cstheme="minorBidi"/>
                <w:color w:val="000000" w:themeColor="text1"/>
                <w:sz w:val="20"/>
                <w:szCs w:val="20"/>
              </w:rPr>
              <w:t xml:space="preserve">reports, virtual training session on </w:t>
            </w:r>
            <w:r w:rsidR="4E334F4C" w:rsidRPr="74172A5F">
              <w:rPr>
                <w:rFonts w:asciiTheme="minorHAnsi" w:eastAsiaTheme="minorEastAsia" w:hAnsiTheme="minorHAnsi" w:cstheme="minorBidi"/>
                <w:color w:val="000000" w:themeColor="text1"/>
                <w:sz w:val="20"/>
                <w:szCs w:val="20"/>
              </w:rPr>
              <w:t>completing</w:t>
            </w:r>
            <w:r w:rsidR="1E89C1ED" w:rsidRPr="74172A5F">
              <w:rPr>
                <w:rFonts w:asciiTheme="minorHAnsi" w:eastAsiaTheme="minorEastAsia" w:hAnsiTheme="minorHAnsi" w:cstheme="minorBidi"/>
                <w:color w:val="000000" w:themeColor="text1"/>
                <w:sz w:val="20"/>
                <w:szCs w:val="20"/>
              </w:rPr>
              <w:t xml:space="preserve"> indicators </w:t>
            </w:r>
            <w:r w:rsidR="7508B22E" w:rsidRPr="74172A5F">
              <w:rPr>
                <w:rFonts w:asciiTheme="minorHAnsi" w:eastAsiaTheme="minorEastAsia" w:hAnsiTheme="minorHAnsi" w:cstheme="minorBidi"/>
                <w:color w:val="000000" w:themeColor="text1"/>
                <w:sz w:val="20"/>
                <w:szCs w:val="20"/>
              </w:rPr>
              <w:t xml:space="preserve">performance </w:t>
            </w:r>
            <w:r w:rsidR="1E89C1ED" w:rsidRPr="74172A5F">
              <w:rPr>
                <w:rFonts w:asciiTheme="minorHAnsi" w:eastAsiaTheme="minorEastAsia" w:hAnsiTheme="minorHAnsi" w:cstheme="minorBidi"/>
                <w:color w:val="000000" w:themeColor="text1"/>
                <w:sz w:val="20"/>
                <w:szCs w:val="20"/>
              </w:rPr>
              <w:t xml:space="preserve">tracking table and </w:t>
            </w:r>
            <w:r w:rsidR="1D55CC73" w:rsidRPr="74172A5F">
              <w:rPr>
                <w:rFonts w:asciiTheme="minorHAnsi" w:eastAsiaTheme="minorEastAsia" w:hAnsiTheme="minorHAnsi" w:cstheme="minorBidi"/>
                <w:color w:val="000000" w:themeColor="text1"/>
                <w:sz w:val="20"/>
                <w:szCs w:val="20"/>
              </w:rPr>
              <w:t>guided them in using</w:t>
            </w:r>
            <w:r w:rsidR="1E89C1ED" w:rsidRPr="74172A5F">
              <w:rPr>
                <w:rFonts w:asciiTheme="minorHAnsi" w:eastAsiaTheme="minorEastAsia" w:hAnsiTheme="minorHAnsi" w:cstheme="minorBidi"/>
                <w:color w:val="000000" w:themeColor="text1"/>
                <w:sz w:val="20"/>
                <w:szCs w:val="20"/>
              </w:rPr>
              <w:t xml:space="preserve"> of data collection tools along with tracking the progress of outputs and outcomes of the project. These monitoring activities will </w:t>
            </w:r>
            <w:r w:rsidR="4DCF124A" w:rsidRPr="74172A5F">
              <w:rPr>
                <w:rFonts w:asciiTheme="minorHAnsi" w:eastAsiaTheme="minorEastAsia" w:hAnsiTheme="minorHAnsi" w:cstheme="minorBidi"/>
                <w:color w:val="000000" w:themeColor="text1"/>
                <w:sz w:val="20"/>
                <w:szCs w:val="20"/>
              </w:rPr>
              <w:t>continue</w:t>
            </w:r>
            <w:r w:rsidR="1E89C1ED" w:rsidRPr="74172A5F">
              <w:rPr>
                <w:rFonts w:asciiTheme="minorHAnsi" w:eastAsiaTheme="minorEastAsia" w:hAnsiTheme="minorHAnsi" w:cstheme="minorBidi"/>
                <w:color w:val="000000" w:themeColor="text1"/>
                <w:sz w:val="20"/>
                <w:szCs w:val="20"/>
              </w:rPr>
              <w:t xml:space="preserve"> throughout the life cycle of the ICI Project.</w:t>
            </w:r>
            <w:r>
              <w:br/>
            </w:r>
          </w:p>
          <w:p w14:paraId="78FB9027" w14:textId="45A9F60F" w:rsidR="00365CCC" w:rsidRPr="00D753C6" w:rsidRDefault="00365CCC" w:rsidP="022E671F">
            <w:pPr>
              <w:rPr>
                <w:rFonts w:asciiTheme="minorHAnsi" w:eastAsiaTheme="minorEastAsia" w:hAnsiTheme="minorHAnsi" w:cstheme="minorBidi"/>
                <w:sz w:val="20"/>
                <w:szCs w:val="20"/>
              </w:rPr>
            </w:pPr>
          </w:p>
        </w:tc>
        <w:tc>
          <w:tcPr>
            <w:tcW w:w="1523" w:type="dxa"/>
          </w:tcPr>
          <w:p w14:paraId="65D62F09" w14:textId="47861972" w:rsidR="00365CCC" w:rsidRPr="00D753C6" w:rsidRDefault="08CC4F2B" w:rsidP="022E671F">
            <w:pPr>
              <w:pStyle w:val="ListParagraph"/>
              <w:ind w:left="0"/>
              <w:jc w:val="center"/>
              <w:outlineLvl w:val="0"/>
              <w:rPr>
                <w:sz w:val="20"/>
                <w:szCs w:val="20"/>
              </w:rPr>
            </w:pPr>
            <w:r w:rsidRPr="022E671F">
              <w:rPr>
                <w:sz w:val="20"/>
                <w:szCs w:val="20"/>
              </w:rPr>
              <w:lastRenderedPageBreak/>
              <w:t>IS</w:t>
            </w:r>
          </w:p>
        </w:tc>
        <w:tc>
          <w:tcPr>
            <w:tcW w:w="3302" w:type="dxa"/>
          </w:tcPr>
          <w:p w14:paraId="7AB0D5F1" w14:textId="28ABB097" w:rsidR="00365CCC" w:rsidRPr="00D753C6" w:rsidRDefault="78504160" w:rsidP="6F63B97A">
            <w:pPr>
              <w:spacing w:line="259" w:lineRule="auto"/>
              <w:rPr>
                <w:rFonts w:asciiTheme="minorHAnsi" w:eastAsiaTheme="minorEastAsia" w:hAnsiTheme="minorHAnsi" w:cstheme="minorBidi"/>
                <w:sz w:val="20"/>
                <w:szCs w:val="20"/>
              </w:rPr>
            </w:pPr>
            <w:r w:rsidRPr="6F63B97A">
              <w:rPr>
                <w:rFonts w:asciiTheme="minorHAnsi" w:eastAsiaTheme="minorEastAsia" w:hAnsiTheme="minorHAnsi" w:cstheme="minorBidi"/>
                <w:b/>
                <w:bCs/>
                <w:sz w:val="20"/>
                <w:szCs w:val="20"/>
              </w:rPr>
              <w:t>Indicator 5.1.1</w:t>
            </w:r>
            <w:r w:rsidRPr="6F63B97A">
              <w:rPr>
                <w:rFonts w:asciiTheme="minorHAnsi" w:eastAsiaTheme="minorEastAsia" w:hAnsiTheme="minorHAnsi" w:cstheme="minorBidi"/>
                <w:sz w:val="20"/>
                <w:szCs w:val="20"/>
              </w:rPr>
              <w:t xml:space="preserve"> is under implementation.</w:t>
            </w:r>
            <w:r w:rsidR="03E22D92" w:rsidRPr="6F63B97A">
              <w:rPr>
                <w:rFonts w:asciiTheme="minorHAnsi" w:eastAsiaTheme="minorEastAsia" w:hAnsiTheme="minorHAnsi" w:cstheme="minorBidi"/>
                <w:sz w:val="20"/>
                <w:szCs w:val="20"/>
              </w:rPr>
              <w:t xml:space="preserve"> MEL Unit IUCN and PMU has been actively engaged in strengthening the ICI MEL System </w:t>
            </w:r>
            <w:r w:rsidR="03E22D92" w:rsidRPr="6F63B97A">
              <w:rPr>
                <w:rFonts w:asciiTheme="minorHAnsi" w:eastAsiaTheme="minorEastAsia" w:hAnsiTheme="minorHAnsi" w:cstheme="minorBidi"/>
                <w:sz w:val="20"/>
                <w:szCs w:val="20"/>
              </w:rPr>
              <w:lastRenderedPageBreak/>
              <w:t>and advancing the following areas</w:t>
            </w:r>
            <w:r w:rsidR="67203F3B" w:rsidRPr="6F63B97A">
              <w:rPr>
                <w:rFonts w:asciiTheme="minorHAnsi" w:eastAsiaTheme="minorEastAsia" w:hAnsiTheme="minorHAnsi" w:cstheme="minorBidi"/>
                <w:sz w:val="20"/>
                <w:szCs w:val="20"/>
              </w:rPr>
              <w:t>:</w:t>
            </w:r>
            <w:r w:rsidR="3522BAF5">
              <w:br/>
            </w:r>
            <w:r w:rsidR="03E22D92" w:rsidRPr="6F63B97A">
              <w:rPr>
                <w:rFonts w:asciiTheme="minorHAnsi" w:eastAsiaTheme="minorEastAsia" w:hAnsiTheme="minorHAnsi" w:cstheme="minorBidi"/>
                <w:sz w:val="20"/>
                <w:szCs w:val="20"/>
              </w:rPr>
              <w:t xml:space="preserve"> </w:t>
            </w:r>
            <w:r w:rsidR="73CF0F8A" w:rsidRPr="6F63B97A">
              <w:rPr>
                <w:rFonts w:asciiTheme="minorHAnsi" w:eastAsiaTheme="minorEastAsia" w:hAnsiTheme="minorHAnsi" w:cstheme="minorBidi"/>
                <w:sz w:val="20"/>
                <w:szCs w:val="20"/>
              </w:rPr>
              <w:t xml:space="preserve"> </w:t>
            </w:r>
          </w:p>
          <w:p w14:paraId="26F10D86" w14:textId="3617F0C8" w:rsidR="00365CCC" w:rsidRPr="00D753C6" w:rsidRDefault="3522BAF5" w:rsidP="022E671F">
            <w:pPr>
              <w:spacing w:line="259" w:lineRule="auto"/>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b/>
                <w:bCs/>
                <w:color w:val="000000" w:themeColor="text1"/>
                <w:sz w:val="20"/>
                <w:szCs w:val="20"/>
                <w:lang w:val="en-GB"/>
              </w:rPr>
              <w:t>Evidence and Verification Gaps of GEF Core Indicators</w:t>
            </w:r>
            <w:r w:rsidRPr="022E671F">
              <w:rPr>
                <w:rFonts w:asciiTheme="minorHAnsi" w:eastAsiaTheme="minorEastAsia" w:hAnsiTheme="minorHAnsi" w:cstheme="minorBidi"/>
                <w:color w:val="000000" w:themeColor="text1"/>
                <w:sz w:val="20"/>
                <w:szCs w:val="20"/>
                <w:lang w:val="en-GB"/>
              </w:rPr>
              <w:t>: Subprojects have reported progress against GEF Core Indicators; however, verification processes need to be strengthened. The PMU is working to standardize documentation and establish clear methods for tracking improved management—especially in IPLC-managed territories.</w:t>
            </w:r>
          </w:p>
          <w:p w14:paraId="0310E2F8" w14:textId="7E55611E" w:rsidR="00365CCC" w:rsidRPr="00D753C6" w:rsidRDefault="00365CCC" w:rsidP="022E671F">
            <w:pPr>
              <w:spacing w:line="259" w:lineRule="auto"/>
              <w:rPr>
                <w:rFonts w:asciiTheme="minorHAnsi" w:eastAsiaTheme="minorEastAsia" w:hAnsiTheme="minorHAnsi" w:cstheme="minorBidi"/>
                <w:b/>
                <w:bCs/>
                <w:color w:val="000000" w:themeColor="text1"/>
                <w:sz w:val="20"/>
                <w:szCs w:val="20"/>
                <w:lang w:val="en-GB"/>
              </w:rPr>
            </w:pPr>
          </w:p>
          <w:p w14:paraId="37571C98" w14:textId="29335F64" w:rsidR="00365CCC" w:rsidRPr="00D753C6" w:rsidRDefault="3522BAF5" w:rsidP="022E671F">
            <w:pPr>
              <w:spacing w:line="259" w:lineRule="auto"/>
              <w:rPr>
                <w:rFonts w:asciiTheme="minorHAnsi" w:eastAsiaTheme="minorEastAsia" w:hAnsiTheme="minorHAnsi" w:cstheme="minorBidi"/>
                <w:color w:val="000000" w:themeColor="text1"/>
                <w:sz w:val="20"/>
                <w:szCs w:val="20"/>
              </w:rPr>
            </w:pPr>
            <w:r w:rsidRPr="022E671F">
              <w:rPr>
                <w:rFonts w:asciiTheme="minorHAnsi" w:eastAsiaTheme="minorEastAsia" w:hAnsiTheme="minorHAnsi" w:cstheme="minorBidi"/>
                <w:b/>
                <w:bCs/>
                <w:color w:val="000000" w:themeColor="text1"/>
                <w:sz w:val="20"/>
                <w:szCs w:val="20"/>
                <w:lang w:val="en-GB"/>
              </w:rPr>
              <w:t>Tool Limitations and Methodological Needs</w:t>
            </w:r>
            <w:r w:rsidRPr="022E671F">
              <w:rPr>
                <w:rFonts w:asciiTheme="minorHAnsi" w:eastAsiaTheme="minorEastAsia" w:hAnsiTheme="minorHAnsi" w:cstheme="minorBidi"/>
                <w:color w:val="000000" w:themeColor="text1"/>
                <w:sz w:val="20"/>
                <w:szCs w:val="20"/>
                <w:lang w:val="en-GB"/>
              </w:rPr>
              <w:t>: The METT tool presents limitations in IPLC contexts. The PMU is exploring alternatives, including the MANGO tool and support for ICCA registry completion and improved measurement of GEF Core Indicators.</w:t>
            </w:r>
          </w:p>
          <w:p w14:paraId="64D76AAC" w14:textId="770CB751" w:rsidR="00365CCC" w:rsidRPr="00D753C6" w:rsidRDefault="3522BAF5" w:rsidP="022E671F">
            <w:pPr>
              <w:shd w:val="clear" w:color="auto" w:fill="FFFFFF" w:themeFill="background1"/>
              <w:spacing w:before="200" w:after="200" w:line="259" w:lineRule="auto"/>
              <w:rPr>
                <w:rFonts w:asciiTheme="minorHAnsi" w:eastAsiaTheme="minorEastAsia" w:hAnsiTheme="minorHAnsi" w:cstheme="minorBidi"/>
                <w:color w:val="000000" w:themeColor="text1"/>
                <w:sz w:val="20"/>
                <w:szCs w:val="20"/>
                <w:lang w:val="en-GB"/>
              </w:rPr>
            </w:pPr>
            <w:r w:rsidRPr="022E671F">
              <w:rPr>
                <w:rFonts w:asciiTheme="minorHAnsi" w:eastAsiaTheme="minorEastAsia" w:hAnsiTheme="minorHAnsi" w:cstheme="minorBidi"/>
                <w:b/>
                <w:bCs/>
                <w:color w:val="000000" w:themeColor="text1"/>
                <w:sz w:val="20"/>
                <w:szCs w:val="20"/>
                <w:lang w:val="en-GB"/>
              </w:rPr>
              <w:t>Streamline ICI Reporting Process (Subprojects and PMU)</w:t>
            </w:r>
            <w:r w:rsidRPr="022E671F">
              <w:rPr>
                <w:rFonts w:asciiTheme="minorHAnsi" w:eastAsiaTheme="minorEastAsia" w:hAnsiTheme="minorHAnsi" w:cstheme="minorBidi"/>
                <w:color w:val="000000" w:themeColor="text1"/>
                <w:sz w:val="20"/>
                <w:szCs w:val="20"/>
                <w:lang w:val="en-GB"/>
              </w:rPr>
              <w:t>: To align with the ICI Global Steering Committee’s guidance, efforts are underway to simplify the reporting process for subprojects and reduce administrative burdens while ensuring compliance with GEF requirements</w:t>
            </w:r>
          </w:p>
        </w:tc>
      </w:tr>
    </w:tbl>
    <w:p w14:paraId="45BB3D3C" w14:textId="77777777" w:rsidR="00364A97" w:rsidRDefault="00364A97" w:rsidP="493943F9">
      <w:pPr>
        <w:rPr>
          <w:rFonts w:asciiTheme="minorHAnsi" w:eastAsiaTheme="minorEastAsia" w:hAnsiTheme="minorHAnsi" w:cstheme="minorBidi"/>
          <w:sz w:val="20"/>
          <w:szCs w:val="20"/>
        </w:rPr>
      </w:pPr>
    </w:p>
    <w:sectPr w:rsidR="00364A97" w:rsidSect="00601540">
      <w:pgSz w:w="15840" w:h="12240" w:orient="landscape"/>
      <w:pgMar w:top="720" w:right="720" w:bottom="720" w:left="720" w:header="720" w:footer="4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BF784" w14:textId="77777777" w:rsidR="004D7811" w:rsidRDefault="004D7811" w:rsidP="00BC11F3">
      <w:r>
        <w:separator/>
      </w:r>
    </w:p>
  </w:endnote>
  <w:endnote w:type="continuationSeparator" w:id="0">
    <w:p w14:paraId="0FB65581" w14:textId="77777777" w:rsidR="004D7811" w:rsidRDefault="004D7811" w:rsidP="00BC11F3">
      <w:r>
        <w:continuationSeparator/>
      </w:r>
    </w:p>
  </w:endnote>
  <w:endnote w:type="continuationNotice" w:id="1">
    <w:p w14:paraId="1765E2CB" w14:textId="77777777" w:rsidR="004D7811" w:rsidRDefault="004D7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9CD16" w14:textId="77777777" w:rsidR="00BC1DB4" w:rsidRDefault="00BC1D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6B81F" w14:textId="08E3EC5B" w:rsidR="00095E56" w:rsidRDefault="00095E56">
    <w:pPr>
      <w:pStyle w:val="Footer"/>
      <w:jc w:val="right"/>
    </w:pPr>
  </w:p>
  <w:p w14:paraId="59A4189C" w14:textId="77777777" w:rsidR="00095E56" w:rsidRDefault="00095E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61A0A" w14:textId="77777777" w:rsidR="00BC1DB4" w:rsidRDefault="00BC1D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sz w:val="18"/>
        <w:szCs w:val="18"/>
      </w:rPr>
      <w:id w:val="1360316094"/>
      <w:docPartObj>
        <w:docPartGallery w:val="Page Numbers (Bottom of Page)"/>
        <w:docPartUnique/>
      </w:docPartObj>
    </w:sdtPr>
    <w:sdtEndPr>
      <w:rPr>
        <w:noProof/>
      </w:rPr>
    </w:sdtEndPr>
    <w:sdtContent>
      <w:p w14:paraId="1F378FEA" w14:textId="1992CE11" w:rsidR="00095E56" w:rsidRPr="00D362DA" w:rsidRDefault="00095E56">
        <w:pPr>
          <w:pStyle w:val="Footer"/>
          <w:jc w:val="right"/>
          <w:rPr>
            <w:i/>
            <w:sz w:val="18"/>
          </w:rPr>
        </w:pPr>
        <w:r w:rsidRPr="00D362DA">
          <w:rPr>
            <w:i/>
            <w:sz w:val="18"/>
          </w:rPr>
          <w:fldChar w:fldCharType="begin"/>
        </w:r>
        <w:r w:rsidRPr="00D362DA">
          <w:rPr>
            <w:i/>
            <w:sz w:val="18"/>
          </w:rPr>
          <w:instrText xml:space="preserve"> PAGE   \* MERGEFORMAT </w:instrText>
        </w:r>
        <w:r w:rsidRPr="00D362DA">
          <w:rPr>
            <w:i/>
            <w:sz w:val="18"/>
          </w:rPr>
          <w:fldChar w:fldCharType="separate"/>
        </w:r>
        <w:r>
          <w:rPr>
            <w:i/>
            <w:noProof/>
            <w:sz w:val="18"/>
          </w:rPr>
          <w:t>1</w:t>
        </w:r>
        <w:r w:rsidRPr="00D362DA">
          <w:rPr>
            <w:i/>
            <w:noProof/>
            <w:sz w:val="18"/>
          </w:rPr>
          <w:fldChar w:fldCharType="end"/>
        </w:r>
      </w:p>
    </w:sdtContent>
  </w:sdt>
  <w:p w14:paraId="34FB13E9" w14:textId="77777777" w:rsidR="00095E56" w:rsidRDefault="00095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B02AA" w14:textId="77777777" w:rsidR="004D7811" w:rsidRDefault="004D7811" w:rsidP="00BC11F3">
      <w:r>
        <w:separator/>
      </w:r>
    </w:p>
  </w:footnote>
  <w:footnote w:type="continuationSeparator" w:id="0">
    <w:p w14:paraId="6EE4A613" w14:textId="77777777" w:rsidR="004D7811" w:rsidRDefault="004D7811" w:rsidP="00BC11F3">
      <w:r>
        <w:continuationSeparator/>
      </w:r>
    </w:p>
  </w:footnote>
  <w:footnote w:type="continuationNotice" w:id="1">
    <w:p w14:paraId="033FB271" w14:textId="77777777" w:rsidR="004D7811" w:rsidRDefault="004D7811"/>
  </w:footnote>
  <w:footnote w:id="2">
    <w:p w14:paraId="646A8C45" w14:textId="476FF01E" w:rsidR="00095E56" w:rsidRPr="0090170F" w:rsidRDefault="00095E56" w:rsidP="0063455F">
      <w:pPr>
        <w:pStyle w:val="FootnoteText"/>
        <w:ind w:left="90" w:hanging="90"/>
        <w:rPr>
          <w:sz w:val="18"/>
          <w:szCs w:val="18"/>
        </w:rPr>
      </w:pPr>
      <w:r w:rsidRPr="0090170F">
        <w:rPr>
          <w:rStyle w:val="FootnoteReference"/>
          <w:sz w:val="18"/>
          <w:szCs w:val="18"/>
        </w:rPr>
        <w:footnoteRef/>
      </w:r>
      <w:r w:rsidRPr="0090170F">
        <w:rPr>
          <w:sz w:val="18"/>
          <w:szCs w:val="18"/>
        </w:rPr>
        <w:t xml:space="preserve"> </w:t>
      </w:r>
      <w:r w:rsidRPr="0090170F">
        <w:rPr>
          <w:b/>
          <w:i/>
          <w:sz w:val="18"/>
          <w:szCs w:val="18"/>
        </w:rPr>
        <w:t>Progress (IP) Rating</w:t>
      </w:r>
      <w:r w:rsidRPr="0090170F">
        <w:rPr>
          <w:sz w:val="18"/>
          <w:szCs w:val="18"/>
        </w:rPr>
        <w:t xml:space="preserve">: </w:t>
      </w:r>
      <w:r w:rsidRPr="00E0634A">
        <w:rPr>
          <w:color w:val="FFFFFF" w:themeColor="background1"/>
          <w:sz w:val="18"/>
          <w:szCs w:val="18"/>
          <w:shd w:val="clear" w:color="auto" w:fill="006600"/>
        </w:rPr>
        <w:t>Highly Satisfactory (</w:t>
      </w:r>
      <w:r w:rsidRPr="004C6C76">
        <w:rPr>
          <w:b/>
          <w:color w:val="FFFFFF" w:themeColor="background1"/>
          <w:sz w:val="18"/>
          <w:szCs w:val="18"/>
          <w:shd w:val="clear" w:color="auto" w:fill="006600"/>
        </w:rPr>
        <w:t>HS</w:t>
      </w:r>
      <w:r w:rsidRPr="00E0634A">
        <w:rPr>
          <w:color w:val="FFFFFF" w:themeColor="background1"/>
          <w:sz w:val="18"/>
          <w:szCs w:val="18"/>
          <w:shd w:val="clear" w:color="auto" w:fill="006600"/>
        </w:rPr>
        <w:t>)</w:t>
      </w:r>
      <w:r w:rsidRPr="0090170F">
        <w:rPr>
          <w:sz w:val="18"/>
          <w:szCs w:val="18"/>
        </w:rPr>
        <w:t xml:space="preserve">, </w:t>
      </w:r>
      <w:r w:rsidRPr="00E0634A">
        <w:rPr>
          <w:sz w:val="18"/>
          <w:szCs w:val="18"/>
          <w:shd w:val="clear" w:color="auto" w:fill="00B050"/>
        </w:rPr>
        <w:t>Satisfactory (</w:t>
      </w:r>
      <w:r w:rsidRPr="004C6C76">
        <w:rPr>
          <w:b/>
          <w:sz w:val="18"/>
          <w:szCs w:val="18"/>
          <w:shd w:val="clear" w:color="auto" w:fill="00B050"/>
        </w:rPr>
        <w:t>S</w:t>
      </w:r>
      <w:r w:rsidRPr="00E0634A">
        <w:rPr>
          <w:sz w:val="18"/>
          <w:szCs w:val="18"/>
          <w:shd w:val="clear" w:color="auto" w:fill="00B050"/>
        </w:rPr>
        <w:t>)</w:t>
      </w:r>
      <w:r w:rsidRPr="0090170F">
        <w:rPr>
          <w:sz w:val="18"/>
          <w:szCs w:val="18"/>
        </w:rPr>
        <w:t xml:space="preserve">, </w:t>
      </w:r>
      <w:r w:rsidRPr="00E0634A">
        <w:rPr>
          <w:sz w:val="18"/>
          <w:szCs w:val="18"/>
          <w:shd w:val="clear" w:color="auto" w:fill="92D050"/>
        </w:rPr>
        <w:t>Moderately Satisfactory (</w:t>
      </w:r>
      <w:r w:rsidRPr="004C6C76">
        <w:rPr>
          <w:b/>
          <w:sz w:val="18"/>
          <w:szCs w:val="18"/>
          <w:shd w:val="clear" w:color="auto" w:fill="92D050"/>
        </w:rPr>
        <w:t>MS</w:t>
      </w:r>
      <w:r w:rsidRPr="00E0634A">
        <w:rPr>
          <w:sz w:val="18"/>
          <w:szCs w:val="18"/>
          <w:shd w:val="clear" w:color="auto" w:fill="92D050"/>
        </w:rPr>
        <w:t>)</w:t>
      </w:r>
      <w:r w:rsidRPr="0090170F">
        <w:rPr>
          <w:sz w:val="18"/>
          <w:szCs w:val="18"/>
        </w:rPr>
        <w:t xml:space="preserve">, </w:t>
      </w:r>
      <w:r w:rsidRPr="00E0634A">
        <w:rPr>
          <w:sz w:val="18"/>
          <w:szCs w:val="18"/>
          <w:shd w:val="clear" w:color="auto" w:fill="FFFF00"/>
        </w:rPr>
        <w:t>Moderately Unsatisfactory (</w:t>
      </w:r>
      <w:r w:rsidRPr="004C6C76">
        <w:rPr>
          <w:b/>
          <w:sz w:val="18"/>
          <w:szCs w:val="18"/>
          <w:shd w:val="clear" w:color="auto" w:fill="FFFF00"/>
        </w:rPr>
        <w:t>MU</w:t>
      </w:r>
      <w:r w:rsidRPr="00E0634A">
        <w:rPr>
          <w:sz w:val="18"/>
          <w:szCs w:val="18"/>
          <w:shd w:val="clear" w:color="auto" w:fill="FFFF00"/>
        </w:rPr>
        <w:t>)</w:t>
      </w:r>
      <w:r w:rsidRPr="0090170F">
        <w:rPr>
          <w:sz w:val="18"/>
          <w:szCs w:val="18"/>
        </w:rPr>
        <w:t xml:space="preserve">, </w:t>
      </w:r>
      <w:r w:rsidRPr="00E0634A">
        <w:rPr>
          <w:sz w:val="18"/>
          <w:szCs w:val="18"/>
          <w:shd w:val="clear" w:color="auto" w:fill="FFC000"/>
        </w:rPr>
        <w:t>Unsatisfactory (</w:t>
      </w:r>
      <w:r w:rsidRPr="004C6C76">
        <w:rPr>
          <w:b/>
          <w:sz w:val="18"/>
          <w:szCs w:val="18"/>
          <w:shd w:val="clear" w:color="auto" w:fill="FFC000"/>
        </w:rPr>
        <w:t>U</w:t>
      </w:r>
      <w:r w:rsidRPr="00E0634A">
        <w:rPr>
          <w:sz w:val="18"/>
          <w:szCs w:val="18"/>
          <w:shd w:val="clear" w:color="auto" w:fill="FFC000"/>
        </w:rPr>
        <w:t>)</w:t>
      </w:r>
      <w:r w:rsidRPr="0090170F">
        <w:rPr>
          <w:sz w:val="18"/>
          <w:szCs w:val="18"/>
        </w:rPr>
        <w:t xml:space="preserve">, and </w:t>
      </w:r>
      <w:r w:rsidRPr="00E0634A">
        <w:rPr>
          <w:sz w:val="18"/>
          <w:szCs w:val="18"/>
          <w:shd w:val="clear" w:color="auto" w:fill="FF0000"/>
        </w:rPr>
        <w:t>Highly Unsatisfactory (</w:t>
      </w:r>
      <w:r w:rsidRPr="004C6C76">
        <w:rPr>
          <w:b/>
          <w:sz w:val="18"/>
          <w:szCs w:val="18"/>
          <w:shd w:val="clear" w:color="auto" w:fill="FF0000"/>
        </w:rPr>
        <w:t>HU</w:t>
      </w:r>
      <w:r w:rsidRPr="00E0634A">
        <w:rPr>
          <w:sz w:val="18"/>
          <w:szCs w:val="18"/>
          <w:shd w:val="clear" w:color="auto" w:fill="FF0000"/>
        </w:rPr>
        <w:t>)</w:t>
      </w:r>
      <w:r>
        <w:rPr>
          <w:sz w:val="18"/>
          <w:szCs w:val="18"/>
        </w:rPr>
        <w:t xml:space="preserve">. For more details about IP rating, please </w:t>
      </w:r>
      <w:r w:rsidRPr="0090170F">
        <w:rPr>
          <w:sz w:val="18"/>
          <w:szCs w:val="18"/>
        </w:rPr>
        <w:t xml:space="preserve">see the Appendix I of this </w:t>
      </w:r>
      <w:r>
        <w:rPr>
          <w:sz w:val="18"/>
          <w:szCs w:val="18"/>
        </w:rPr>
        <w:t>report</w:t>
      </w:r>
    </w:p>
  </w:footnote>
  <w:footnote w:id="3">
    <w:p w14:paraId="669410BA" w14:textId="77777777" w:rsidR="00095E56" w:rsidRPr="0090170F" w:rsidRDefault="00095E56" w:rsidP="0063455F">
      <w:pPr>
        <w:pStyle w:val="FootnoteText"/>
        <w:ind w:left="90" w:hanging="90"/>
        <w:rPr>
          <w:sz w:val="18"/>
          <w:szCs w:val="18"/>
        </w:rPr>
      </w:pPr>
      <w:r w:rsidRPr="0090170F">
        <w:rPr>
          <w:rStyle w:val="FootnoteReference"/>
          <w:sz w:val="18"/>
          <w:szCs w:val="18"/>
        </w:rPr>
        <w:footnoteRef/>
      </w:r>
      <w:r w:rsidRPr="0090170F">
        <w:rPr>
          <w:sz w:val="18"/>
          <w:szCs w:val="18"/>
        </w:rPr>
        <w:t xml:space="preserve"> </w:t>
      </w:r>
      <w:r w:rsidRPr="0090170F">
        <w:rPr>
          <w:b/>
          <w:i/>
          <w:sz w:val="18"/>
          <w:szCs w:val="18"/>
        </w:rPr>
        <w:t>Rating trend</w:t>
      </w:r>
      <w:r>
        <w:rPr>
          <w:sz w:val="18"/>
          <w:szCs w:val="18"/>
        </w:rPr>
        <w:t>: Improving, Unchanged, or</w:t>
      </w:r>
      <w:r w:rsidRPr="0090170F">
        <w:rPr>
          <w:sz w:val="18"/>
          <w:szCs w:val="18"/>
        </w:rPr>
        <w:t xml:space="preserve"> Decreasing</w:t>
      </w:r>
    </w:p>
  </w:footnote>
  <w:footnote w:id="4">
    <w:p w14:paraId="34A6C1D4" w14:textId="77777777" w:rsidR="00D53B3D" w:rsidRDefault="00D53B3D" w:rsidP="00D53B3D">
      <w:pPr>
        <w:pStyle w:val="FootnoteText"/>
      </w:pPr>
      <w:r>
        <w:rPr>
          <w:rStyle w:val="FootnoteReference"/>
        </w:rPr>
        <w:footnoteRef/>
      </w:r>
      <w:r>
        <w:t xml:space="preserve"> </w:t>
      </w:r>
      <w:r w:rsidRPr="00E60D0A">
        <w:rPr>
          <w:rFonts w:cstheme="minorHAnsi"/>
          <w:b/>
          <w:i/>
          <w:sz w:val="18"/>
          <w:szCs w:val="18"/>
        </w:rPr>
        <w:t>Risk Rating:</w:t>
      </w:r>
      <w:r w:rsidRPr="00E60D0A">
        <w:rPr>
          <w:rFonts w:cstheme="minorHAnsi"/>
        </w:rPr>
        <w:t xml:space="preserve"> </w:t>
      </w:r>
      <w:r w:rsidRPr="00E60D0A">
        <w:rPr>
          <w:rFonts w:cstheme="minorHAnsi"/>
          <w:color w:val="FFFFFF" w:themeColor="background1"/>
          <w:sz w:val="18"/>
          <w:szCs w:val="18"/>
          <w:shd w:val="clear" w:color="auto" w:fill="365F91" w:themeFill="accent1" w:themeFillShade="BF"/>
        </w:rPr>
        <w:t>Low (L),</w:t>
      </w:r>
      <w:r w:rsidRPr="00E60D0A">
        <w:rPr>
          <w:rFonts w:cstheme="minorHAnsi"/>
          <w:color w:val="FFFFFF" w:themeColor="background1"/>
          <w:sz w:val="18"/>
          <w:szCs w:val="18"/>
        </w:rPr>
        <w:t xml:space="preserve"> </w:t>
      </w:r>
      <w:r w:rsidRPr="00E60D0A">
        <w:rPr>
          <w:rFonts w:cstheme="minorHAnsi"/>
          <w:sz w:val="18"/>
          <w:szCs w:val="18"/>
          <w:shd w:val="clear" w:color="auto" w:fill="95B3D7" w:themeFill="accent1" w:themeFillTint="99"/>
        </w:rPr>
        <w:t>Moderate (M),</w:t>
      </w:r>
      <w:r w:rsidRPr="00E60D0A">
        <w:rPr>
          <w:rFonts w:cstheme="minorHAnsi"/>
          <w:sz w:val="18"/>
          <w:szCs w:val="18"/>
        </w:rPr>
        <w:t xml:space="preserve"> </w:t>
      </w:r>
      <w:r w:rsidRPr="00E60D0A">
        <w:rPr>
          <w:rFonts w:cstheme="minorHAnsi"/>
          <w:sz w:val="18"/>
          <w:szCs w:val="18"/>
          <w:shd w:val="clear" w:color="auto" w:fill="E36C0A" w:themeFill="accent6" w:themeFillShade="BF"/>
        </w:rPr>
        <w:t>Substantial (S),</w:t>
      </w:r>
      <w:r w:rsidRPr="00E60D0A">
        <w:rPr>
          <w:rFonts w:cstheme="minorHAnsi"/>
          <w:sz w:val="18"/>
          <w:szCs w:val="18"/>
        </w:rPr>
        <w:t xml:space="preserve"> </w:t>
      </w:r>
      <w:r w:rsidRPr="00E60D0A">
        <w:rPr>
          <w:rFonts w:cstheme="minorHAnsi"/>
          <w:sz w:val="18"/>
          <w:szCs w:val="18"/>
          <w:shd w:val="clear" w:color="auto" w:fill="632423" w:themeFill="accent2" w:themeFillShade="80"/>
        </w:rPr>
        <w:t>High (H)</w:t>
      </w:r>
    </w:p>
  </w:footnote>
  <w:footnote w:id="5">
    <w:p w14:paraId="41FE94A5" w14:textId="5C0CCAC8" w:rsidR="00BC48C7" w:rsidRDefault="00BC48C7" w:rsidP="00BC48C7">
      <w:pPr>
        <w:pStyle w:val="FootnoteText"/>
      </w:pPr>
      <w:r>
        <w:rPr>
          <w:rStyle w:val="FootnoteReference"/>
        </w:rPr>
        <w:footnoteRef/>
      </w:r>
    </w:p>
  </w:footnote>
  <w:footnote w:id="6">
    <w:p w14:paraId="5E9943C6" w14:textId="77777777" w:rsidR="00BC48C7" w:rsidRPr="002D4AC2" w:rsidRDefault="00BC48C7" w:rsidP="00BC48C7">
      <w:pPr>
        <w:rPr>
          <w:rFonts w:asciiTheme="minorHAnsi" w:hAnsiTheme="minorHAnsi" w:cstheme="minorHAnsi"/>
          <w:sz w:val="20"/>
        </w:rPr>
      </w:pPr>
      <w:r w:rsidRPr="002D4AC2">
        <w:rPr>
          <w:rStyle w:val="FootnoteReference"/>
          <w:rFonts w:asciiTheme="minorHAnsi" w:hAnsiTheme="minorHAnsi" w:cstheme="minorHAnsi"/>
          <w:sz w:val="20"/>
        </w:rPr>
        <w:footnoteRef/>
      </w:r>
      <w:r w:rsidRPr="002D4AC2">
        <w:rPr>
          <w:rFonts w:asciiTheme="minorHAnsi" w:hAnsiTheme="minorHAnsi" w:cstheme="minorHAnsi"/>
          <w:sz w:val="20"/>
        </w:rPr>
        <w:t xml:space="preserve"> </w:t>
      </w:r>
      <w:r w:rsidRPr="002D4AC2">
        <w:rPr>
          <w:rFonts w:asciiTheme="minorHAnsi" w:hAnsiTheme="minorHAnsi" w:cstheme="minorHAnsi"/>
          <w:b/>
          <w:sz w:val="20"/>
        </w:rPr>
        <w:t>O</w:t>
      </w:r>
      <w:r w:rsidRPr="002D4AC2">
        <w:rPr>
          <w:rFonts w:asciiTheme="minorHAnsi" w:hAnsiTheme="minorHAnsi" w:cstheme="minorHAnsi"/>
          <w:sz w:val="20"/>
        </w:rPr>
        <w:t xml:space="preserve">= Overdue; </w:t>
      </w:r>
      <w:r w:rsidRPr="002D4AC2">
        <w:rPr>
          <w:rFonts w:asciiTheme="minorHAnsi" w:hAnsiTheme="minorHAnsi" w:cstheme="minorHAnsi"/>
          <w:b/>
          <w:sz w:val="20"/>
        </w:rPr>
        <w:t>D</w:t>
      </w:r>
      <w:r w:rsidRPr="002D4AC2">
        <w:rPr>
          <w:rFonts w:asciiTheme="minorHAnsi" w:hAnsiTheme="minorHAnsi" w:cstheme="minorHAnsi"/>
          <w:sz w:val="20"/>
        </w:rPr>
        <w:t xml:space="preserve">= Delayed; </w:t>
      </w:r>
      <w:r w:rsidRPr="002D4AC2">
        <w:rPr>
          <w:rFonts w:asciiTheme="minorHAnsi" w:hAnsiTheme="minorHAnsi" w:cstheme="minorHAnsi"/>
          <w:b/>
          <w:sz w:val="20"/>
        </w:rPr>
        <w:t>NS</w:t>
      </w:r>
      <w:r w:rsidRPr="002D4AC2">
        <w:rPr>
          <w:rFonts w:asciiTheme="minorHAnsi" w:hAnsiTheme="minorHAnsi" w:cstheme="minorHAnsi"/>
          <w:sz w:val="20"/>
        </w:rPr>
        <w:t xml:space="preserve">= Not started on schedule; </w:t>
      </w:r>
      <w:r w:rsidRPr="002D4AC2">
        <w:rPr>
          <w:rFonts w:asciiTheme="minorHAnsi" w:hAnsiTheme="minorHAnsi" w:cstheme="minorHAnsi"/>
          <w:b/>
          <w:sz w:val="20"/>
        </w:rPr>
        <w:t>IS</w:t>
      </w:r>
      <w:r w:rsidRPr="002D4AC2">
        <w:rPr>
          <w:rFonts w:asciiTheme="minorHAnsi" w:hAnsiTheme="minorHAnsi" w:cstheme="minorHAnsi"/>
          <w:sz w:val="20"/>
        </w:rPr>
        <w:t xml:space="preserve">= Under implementation on schedule; and </w:t>
      </w:r>
      <w:r w:rsidRPr="002D4AC2">
        <w:rPr>
          <w:rFonts w:asciiTheme="minorHAnsi" w:hAnsiTheme="minorHAnsi" w:cstheme="minorHAnsi"/>
          <w:b/>
          <w:sz w:val="20"/>
        </w:rPr>
        <w:t>CA</w:t>
      </w:r>
      <w:r w:rsidRPr="002D4AC2">
        <w:rPr>
          <w:rFonts w:asciiTheme="minorHAnsi" w:hAnsiTheme="minorHAnsi" w:cstheme="minorHAnsi"/>
          <w:sz w:val="20"/>
        </w:rPr>
        <w:t>= Completed/Achieved</w:t>
      </w:r>
    </w:p>
  </w:footnote>
  <w:footnote w:id="7">
    <w:p w14:paraId="38C9E7DC" w14:textId="77777777" w:rsidR="00BC48C7" w:rsidRDefault="00BC48C7" w:rsidP="00BC48C7">
      <w:pPr>
        <w:pStyle w:val="FootnoteText"/>
      </w:pPr>
      <w:r>
        <w:rPr>
          <w:rStyle w:val="FootnoteReference"/>
        </w:rPr>
        <w:footnoteRef/>
      </w:r>
      <w:r>
        <w:t xml:space="preserve"> In the context of ICI, this </w:t>
      </w:r>
      <w:r w:rsidRPr="00B1100E">
        <w:t xml:space="preserve">GEF common </w:t>
      </w:r>
      <w:r>
        <w:t xml:space="preserve">indicator </w:t>
      </w:r>
      <w:r w:rsidRPr="00B1100E">
        <w:t>includes</w:t>
      </w:r>
      <w:r>
        <w:t xml:space="preserve"> IP and LC as partners and </w:t>
      </w:r>
      <w:r w:rsidRPr="00B1100E">
        <w:t>expands</w:t>
      </w:r>
      <w:r>
        <w:t xml:space="preserve"> the </w:t>
      </w:r>
      <w:r w:rsidRPr="00B1100E">
        <w:t>project's perspective</w:t>
      </w:r>
      <w:r>
        <w:t xml:space="preserve"> beyond </w:t>
      </w:r>
      <w:r w:rsidRPr="00B1100E">
        <w:t>conventional characterization</w:t>
      </w:r>
      <w:r>
        <w:t xml:space="preserve"> of beneficiaries.</w:t>
      </w:r>
    </w:p>
  </w:footnote>
  <w:footnote w:id="8">
    <w:p w14:paraId="636C1AB7" w14:textId="77777777" w:rsidR="00BE1E8C" w:rsidRDefault="00BE1E8C" w:rsidP="00BE1E8C">
      <w:pPr>
        <w:pStyle w:val="FootnoteText"/>
      </w:pPr>
      <w:r w:rsidRPr="12FAFFF1">
        <w:rPr>
          <w:rStyle w:val="FootnoteReference"/>
        </w:rPr>
        <w:footnoteRef/>
      </w:r>
      <w:r>
        <w:t xml:space="preserve"> </w:t>
      </w:r>
      <w:r w:rsidRPr="12FAFFF1">
        <w:rPr>
          <w:rStyle w:val="FootnoteReference"/>
        </w:rPr>
        <w:footnoteRef/>
      </w:r>
      <w:r>
        <w:t xml:space="preserve"> </w:t>
      </w:r>
      <w:r w:rsidRPr="12FAFFF1">
        <w:rPr>
          <w:b/>
          <w:bCs/>
        </w:rPr>
        <w:t>O</w:t>
      </w:r>
      <w:r>
        <w:t xml:space="preserve">= Overdue; </w:t>
      </w:r>
      <w:r w:rsidRPr="12FAFFF1">
        <w:rPr>
          <w:b/>
          <w:bCs/>
        </w:rPr>
        <w:t>D</w:t>
      </w:r>
      <w:r>
        <w:t xml:space="preserve">= Delayed; </w:t>
      </w:r>
      <w:r w:rsidRPr="12FAFFF1">
        <w:rPr>
          <w:b/>
          <w:bCs/>
        </w:rPr>
        <w:t>NS</w:t>
      </w:r>
      <w:r>
        <w:t xml:space="preserve">= Not started on schedule; </w:t>
      </w:r>
      <w:r w:rsidRPr="12FAFFF1">
        <w:rPr>
          <w:b/>
          <w:bCs/>
        </w:rPr>
        <w:t>IS</w:t>
      </w:r>
      <w:r>
        <w:t xml:space="preserve">= Under implementation on schedule; and </w:t>
      </w:r>
      <w:r w:rsidRPr="12FAFFF1">
        <w:rPr>
          <w:b/>
          <w:bCs/>
        </w:rPr>
        <w:t>CA</w:t>
      </w:r>
      <w:r>
        <w:t>= Completed/Achieved</w:t>
      </w:r>
    </w:p>
  </w:footnote>
  <w:footnote w:id="9">
    <w:p w14:paraId="3A982340" w14:textId="77777777" w:rsidR="00BE1E8C" w:rsidRDefault="00BE1E8C" w:rsidP="00BE1E8C">
      <w:pPr>
        <w:pStyle w:val="FootnoteText"/>
      </w:pPr>
      <w:r w:rsidRPr="12FAFFF1">
        <w:rPr>
          <w:rStyle w:val="FootnoteReference"/>
        </w:rPr>
        <w:footnoteRef/>
      </w:r>
      <w:r>
        <w:t xml:space="preserve"> </w:t>
      </w:r>
      <w:r w:rsidRPr="12FAFFF1">
        <w:rPr>
          <w:rStyle w:val="FootnoteReference"/>
        </w:rPr>
        <w:footnoteRef/>
      </w:r>
      <w:r>
        <w:t xml:space="preserve"> </w:t>
      </w:r>
      <w:r w:rsidRPr="12FAFFF1">
        <w:rPr>
          <w:b/>
          <w:bCs/>
        </w:rPr>
        <w:t>O</w:t>
      </w:r>
      <w:r>
        <w:t xml:space="preserve">= Overdue; </w:t>
      </w:r>
      <w:r w:rsidRPr="12FAFFF1">
        <w:rPr>
          <w:b/>
          <w:bCs/>
        </w:rPr>
        <w:t>D</w:t>
      </w:r>
      <w:r>
        <w:t xml:space="preserve">= Delayed; </w:t>
      </w:r>
      <w:r w:rsidRPr="12FAFFF1">
        <w:rPr>
          <w:b/>
          <w:bCs/>
        </w:rPr>
        <w:t>NS</w:t>
      </w:r>
      <w:r>
        <w:t xml:space="preserve">= Not started on schedule; </w:t>
      </w:r>
      <w:r w:rsidRPr="12FAFFF1">
        <w:rPr>
          <w:b/>
          <w:bCs/>
        </w:rPr>
        <w:t>IS</w:t>
      </w:r>
      <w:r>
        <w:t xml:space="preserve">= Under implementation on schedule; and </w:t>
      </w:r>
      <w:r w:rsidRPr="12FAFFF1">
        <w:rPr>
          <w:b/>
          <w:bCs/>
        </w:rPr>
        <w:t>CA</w:t>
      </w:r>
      <w:r>
        <w:t>= Completed/Achieved</w:t>
      </w:r>
    </w:p>
  </w:footnote>
  <w:footnote w:id="10">
    <w:p w14:paraId="361439DE" w14:textId="77777777" w:rsidR="00BE1E8C" w:rsidRDefault="00BE1E8C" w:rsidP="00BE1E8C">
      <w:pPr>
        <w:pStyle w:val="FootnoteText"/>
      </w:pPr>
      <w:r w:rsidRPr="12FAFFF1">
        <w:rPr>
          <w:rStyle w:val="FootnoteReference"/>
        </w:rPr>
        <w:footnoteRef/>
      </w:r>
      <w:r w:rsidRPr="12FAFFF1">
        <w:rPr>
          <w:b/>
          <w:bCs/>
        </w:rPr>
        <w:t>O</w:t>
      </w:r>
      <w:r>
        <w:t xml:space="preserve">= Overdue; </w:t>
      </w:r>
      <w:r w:rsidRPr="12FAFFF1">
        <w:rPr>
          <w:b/>
          <w:bCs/>
        </w:rPr>
        <w:t>D</w:t>
      </w:r>
      <w:r>
        <w:t xml:space="preserve">= Delayed; </w:t>
      </w:r>
      <w:r w:rsidRPr="12FAFFF1">
        <w:rPr>
          <w:b/>
          <w:bCs/>
        </w:rPr>
        <w:t>NS</w:t>
      </w:r>
      <w:r>
        <w:t xml:space="preserve">= Not started on schedule; </w:t>
      </w:r>
      <w:r w:rsidRPr="12FAFFF1">
        <w:rPr>
          <w:b/>
          <w:bCs/>
        </w:rPr>
        <w:t>IS</w:t>
      </w:r>
      <w:r>
        <w:t xml:space="preserve">= Under implementation on schedule; and </w:t>
      </w:r>
      <w:r w:rsidRPr="12FAFFF1">
        <w:rPr>
          <w:b/>
          <w:bCs/>
        </w:rPr>
        <w:t>CA</w:t>
      </w:r>
      <w:r>
        <w:t>= Completed/Achieved</w:t>
      </w:r>
    </w:p>
  </w:footnote>
  <w:footnote w:id="11">
    <w:p w14:paraId="1003607B" w14:textId="6A72EF46" w:rsidR="00095E56" w:rsidRDefault="00095E56">
      <w:pPr>
        <w:pStyle w:val="FootnoteText"/>
      </w:pPr>
      <w:r>
        <w:rPr>
          <w:rStyle w:val="FootnoteReference"/>
        </w:rPr>
        <w:footnoteRef/>
      </w:r>
      <w:r>
        <w:t xml:space="preserve"> </w:t>
      </w:r>
      <w:r>
        <w:rPr>
          <w:b/>
        </w:rPr>
        <w:t>Rating</w:t>
      </w:r>
      <w:r w:rsidRPr="000226A9">
        <w:rPr>
          <w:b/>
        </w:rPr>
        <w:t xml:space="preserve"> trend</w:t>
      </w:r>
      <w:r>
        <w:t xml:space="preserve">: </w:t>
      </w:r>
      <w:r w:rsidRPr="00C00F6F">
        <w:t>Increasing</w:t>
      </w:r>
      <w:r>
        <w:t>, Unchanged or Decreasing</w:t>
      </w:r>
    </w:p>
  </w:footnote>
  <w:footnote w:id="12">
    <w:p w14:paraId="40273C06" w14:textId="77777777" w:rsidR="00164061" w:rsidRDefault="00164061" w:rsidP="00164061">
      <w:pPr>
        <w:pStyle w:val="FootnoteText"/>
      </w:pPr>
      <w:r w:rsidRPr="6B083A22">
        <w:rPr>
          <w:rStyle w:val="FootnoteReference"/>
        </w:rPr>
        <w:footnoteRef/>
      </w:r>
      <w:r>
        <w:t xml:space="preserve"> The website "http://www.geonames.org" is utilized as the source for Geo Name ID. Some GEO location ID is not available in the website.</w:t>
      </w:r>
    </w:p>
  </w:footnote>
  <w:footnote w:id="13">
    <w:p w14:paraId="3C368A12" w14:textId="77777777" w:rsidR="00164061" w:rsidRDefault="00164061" w:rsidP="00164061">
      <w:pPr>
        <w:pStyle w:val="FootnoteText"/>
      </w:pPr>
      <w:r w:rsidRPr="55A753EF">
        <w:rPr>
          <w:rStyle w:val="FootnoteReference"/>
        </w:rPr>
        <w:footnoteRef/>
      </w:r>
      <w:r>
        <w:t xml:space="preserve"> The website "http://www.geonames.org" is utilized as the primary source for obtaining Latitude. The GPS Coordinates provided in said Decimal Degrees WGS84 format by following the guidelines in the template. </w:t>
      </w:r>
    </w:p>
  </w:footnote>
  <w:footnote w:id="14">
    <w:p w14:paraId="135BB0DB" w14:textId="77777777" w:rsidR="00164061" w:rsidRDefault="00164061" w:rsidP="00164061">
      <w:pPr>
        <w:pStyle w:val="FootnoteText"/>
      </w:pPr>
      <w:r w:rsidRPr="61E5E8E5">
        <w:rPr>
          <w:rStyle w:val="FootnoteReference"/>
        </w:rPr>
        <w:footnoteRef/>
      </w:r>
      <w:r>
        <w:t xml:space="preserve"> The website "http://www.geonames.org" is utilized as the primary source for obtaining Longitude. The GPS Coordinates provided in said Decimal Degrees WGS84 format by following the guidelines in the template.</w:t>
      </w:r>
    </w:p>
  </w:footnote>
  <w:footnote w:id="15">
    <w:p w14:paraId="02BB1F82" w14:textId="77777777" w:rsidR="00CA6F7C" w:rsidRDefault="00CA6F7C" w:rsidP="00CA6F7C">
      <w:pPr>
        <w:pStyle w:val="FootnoteText"/>
      </w:pPr>
      <w:r>
        <w:rPr>
          <w:rStyle w:val="FootnoteReference"/>
        </w:rPr>
        <w:footnoteRef/>
      </w:r>
      <w:r>
        <w:t xml:space="preserve"> </w:t>
      </w:r>
      <w:r w:rsidRPr="000452E8">
        <w:rPr>
          <w:rFonts w:ascii="Calibri" w:eastAsia="Times New Roman" w:hAnsi="Calibri" w:cs="Times New Roman"/>
          <w:b/>
          <w:bCs/>
          <w:color w:val="000000"/>
        </w:rPr>
        <w:t>O</w:t>
      </w:r>
      <w:r w:rsidRPr="000452E8">
        <w:rPr>
          <w:rFonts w:ascii="Calibri" w:eastAsia="Times New Roman" w:hAnsi="Calibri" w:cs="Times New Roman"/>
          <w:color w:val="000000"/>
        </w:rPr>
        <w:t xml:space="preserve">= Overdue; </w:t>
      </w:r>
      <w:r w:rsidRPr="000452E8">
        <w:rPr>
          <w:rFonts w:ascii="Calibri" w:eastAsia="Times New Roman" w:hAnsi="Calibri" w:cs="Times New Roman"/>
          <w:b/>
          <w:bCs/>
          <w:color w:val="000000"/>
        </w:rPr>
        <w:t>D</w:t>
      </w:r>
      <w:r w:rsidRPr="000452E8">
        <w:rPr>
          <w:rFonts w:ascii="Calibri" w:eastAsia="Times New Roman" w:hAnsi="Calibri" w:cs="Times New Roman"/>
          <w:color w:val="000000"/>
        </w:rPr>
        <w:t xml:space="preserve">= Delayed; </w:t>
      </w:r>
      <w:r w:rsidRPr="000452E8">
        <w:rPr>
          <w:rFonts w:ascii="Calibri" w:eastAsia="Times New Roman" w:hAnsi="Calibri" w:cs="Times New Roman"/>
          <w:b/>
          <w:bCs/>
          <w:color w:val="000000"/>
        </w:rPr>
        <w:t>NS</w:t>
      </w:r>
      <w:r w:rsidRPr="000452E8">
        <w:rPr>
          <w:rFonts w:ascii="Calibri" w:eastAsia="Times New Roman" w:hAnsi="Calibri" w:cs="Times New Roman"/>
          <w:color w:val="000000"/>
        </w:rPr>
        <w:t xml:space="preserve">= Not started on schedule; </w:t>
      </w:r>
      <w:r w:rsidRPr="000452E8">
        <w:rPr>
          <w:rFonts w:ascii="Calibri" w:eastAsia="Times New Roman" w:hAnsi="Calibri" w:cs="Times New Roman"/>
          <w:b/>
          <w:bCs/>
          <w:color w:val="000000"/>
        </w:rPr>
        <w:t>IS</w:t>
      </w:r>
      <w:r w:rsidRPr="000452E8">
        <w:rPr>
          <w:rFonts w:ascii="Calibri" w:eastAsia="Times New Roman" w:hAnsi="Calibri" w:cs="Times New Roman"/>
          <w:color w:val="000000"/>
        </w:rPr>
        <w:t xml:space="preserve">= Under implementation on schedule; and </w:t>
      </w:r>
      <w:r w:rsidRPr="000452E8">
        <w:rPr>
          <w:rFonts w:ascii="Calibri" w:eastAsia="Times New Roman" w:hAnsi="Calibri" w:cs="Times New Roman"/>
          <w:b/>
          <w:bCs/>
          <w:color w:val="000000"/>
        </w:rPr>
        <w:t>CA</w:t>
      </w:r>
      <w:r w:rsidRPr="000452E8">
        <w:rPr>
          <w:rFonts w:ascii="Calibri" w:eastAsia="Times New Roman" w:hAnsi="Calibri" w:cs="Times New Roman"/>
          <w:color w:val="000000"/>
        </w:rPr>
        <w:t>= Completed/Achieved</w:t>
      </w:r>
    </w:p>
  </w:footnote>
  <w:footnote w:id="16">
    <w:p w14:paraId="366049E9" w14:textId="34627737" w:rsidR="52394D14" w:rsidRDefault="52394D14" w:rsidP="52394D14">
      <w:pPr>
        <w:pStyle w:val="FootnoteText"/>
        <w:ind w:hanging="360"/>
      </w:pPr>
      <w:r w:rsidRPr="52394D14">
        <w:rPr>
          <w:rStyle w:val="FootnoteReference"/>
        </w:rPr>
        <w:footnoteRef/>
      </w:r>
      <w:r>
        <w:t xml:space="preserve"> </w:t>
      </w:r>
      <w:r w:rsidRPr="52394D14">
        <w:rPr>
          <w:rFonts w:ascii="Calibri" w:eastAsia="Calibri" w:hAnsi="Calibri" w:cs="Calibri"/>
          <w:b/>
          <w:bCs/>
          <w:color w:val="000000" w:themeColor="text1"/>
        </w:rPr>
        <w:t>**</w:t>
      </w:r>
      <w:r w:rsidRPr="52394D14">
        <w:rPr>
          <w:rFonts w:ascii="Calibri" w:eastAsia="Calibri" w:hAnsi="Calibri" w:cs="Calibri"/>
          <w:i/>
          <w:iCs/>
          <w:color w:val="000000" w:themeColor="text1"/>
        </w:rPr>
        <w:t>ICI GSC and GEF Agencies Endorsed PMU Proposal changes in Output 2.2.1.</w:t>
      </w:r>
    </w:p>
    <w:p w14:paraId="65A06C46" w14:textId="31EA38DD" w:rsidR="52394D14" w:rsidRDefault="52394D14" w:rsidP="52394D14">
      <w:pPr>
        <w:pStyle w:val="FootnoteText"/>
        <w:ind w:hanging="360"/>
        <w:rPr>
          <w:rFonts w:ascii="Calibri" w:eastAsia="Calibri" w:hAnsi="Calibri" w:cs="Calibri"/>
          <w:i/>
          <w:iCs/>
          <w:color w:val="000000" w:themeColor="text1"/>
        </w:rPr>
      </w:pPr>
    </w:p>
    <w:p w14:paraId="3886FBA4" w14:textId="144A156D" w:rsidR="52394D14" w:rsidRDefault="52394D14" w:rsidP="52394D14">
      <w:pPr>
        <w:ind w:hanging="360"/>
        <w:rPr>
          <w:rFonts w:ascii="Calibri" w:eastAsia="Calibri" w:hAnsi="Calibri" w:cs="Calibri"/>
          <w:i/>
          <w:iCs/>
          <w:color w:val="000000" w:themeColor="text1"/>
          <w:sz w:val="20"/>
          <w:szCs w:val="20"/>
        </w:rPr>
      </w:pPr>
      <w:r w:rsidRPr="52394D14">
        <w:rPr>
          <w:rFonts w:asciiTheme="minorHAnsi" w:eastAsiaTheme="minorEastAsia" w:hAnsiTheme="minorHAnsi" w:cstheme="minorBidi"/>
          <w:i/>
          <w:iCs/>
          <w:color w:val="000000" w:themeColor="text1"/>
          <w:sz w:val="20"/>
          <w:szCs w:val="20"/>
        </w:rPr>
        <w:t>**Original Output 2.2.1: IPLC organizations mapped to strengthen collaboration within and beyond subproject geographies.</w:t>
      </w:r>
    </w:p>
    <w:p w14:paraId="26C29BCA" w14:textId="6EFEE003" w:rsidR="52394D14" w:rsidRDefault="52394D14" w:rsidP="52394D14">
      <w:pPr>
        <w:ind w:hanging="360"/>
        <w:rPr>
          <w:rFonts w:ascii="Calibri" w:eastAsia="Calibri" w:hAnsi="Calibri" w:cs="Calibri"/>
          <w:sz w:val="20"/>
          <w:szCs w:val="20"/>
        </w:rPr>
      </w:pPr>
      <w:r w:rsidRPr="52394D14">
        <w:rPr>
          <w:rFonts w:ascii="Calibri" w:eastAsia="Calibri" w:hAnsi="Calibri" w:cs="Calibri"/>
          <w:i/>
          <w:iCs/>
          <w:sz w:val="20"/>
          <w:szCs w:val="20"/>
        </w:rPr>
        <w:t>(Output 2.2.1. as per ICI ProDoc)</w:t>
      </w:r>
    </w:p>
    <w:p w14:paraId="4AC6D42D" w14:textId="03DE9D54" w:rsidR="52394D14" w:rsidRDefault="52394D14" w:rsidP="52394D14">
      <w:pPr>
        <w:pStyle w:val="FootnoteText"/>
      </w:pPr>
    </w:p>
  </w:footnote>
  <w:footnote w:id="17">
    <w:p w14:paraId="63F315BE" w14:textId="1B801AEE" w:rsidR="290B28BA" w:rsidRDefault="290B28BA" w:rsidP="290B28BA">
      <w:pPr>
        <w:pStyle w:val="FootnoteText"/>
        <w:ind w:left="-360"/>
        <w:rPr>
          <w:rFonts w:ascii="Calibri" w:eastAsia="Calibri" w:hAnsi="Calibri" w:cs="Calibri"/>
        </w:rPr>
      </w:pPr>
      <w:r w:rsidRPr="290B28BA">
        <w:rPr>
          <w:rStyle w:val="FootnoteReference"/>
        </w:rPr>
        <w:footnoteRef/>
      </w:r>
      <w:r>
        <w:t xml:space="preserve"> </w:t>
      </w:r>
      <w:r w:rsidRPr="290B28BA">
        <w:rPr>
          <w:rFonts w:ascii="Calibri" w:eastAsia="Calibri" w:hAnsi="Calibri" w:cs="Calibri"/>
          <w:i/>
          <w:iCs/>
          <w:color w:val="000000" w:themeColor="text1"/>
        </w:rPr>
        <w:t>**ICI GSC and GEF Agencies Endorsed proposal changes in Output 2.3.1.</w:t>
      </w:r>
      <w:r w:rsidRPr="290B28BA">
        <w:rPr>
          <w:rFonts w:ascii="Calibri" w:eastAsia="Calibri" w:hAnsi="Calibri" w:cs="Calibri"/>
        </w:rPr>
        <w:t xml:space="preserve"> </w:t>
      </w:r>
    </w:p>
    <w:p w14:paraId="62E795A4" w14:textId="496A7945" w:rsidR="290B28BA" w:rsidRDefault="290B28BA" w:rsidP="290B28BA">
      <w:pPr>
        <w:pStyle w:val="FootnoteText"/>
        <w:ind w:left="-360"/>
        <w:rPr>
          <w:rFonts w:ascii="Calibri" w:eastAsia="Calibri" w:hAnsi="Calibri" w:cs="Calibri"/>
        </w:rPr>
      </w:pPr>
    </w:p>
    <w:p w14:paraId="386B7CD7" w14:textId="0E96D340" w:rsidR="290B28BA" w:rsidRDefault="290B28BA" w:rsidP="290B28BA">
      <w:pPr>
        <w:pStyle w:val="FootnoteText"/>
        <w:ind w:left="-360"/>
        <w:rPr>
          <w:rFonts w:ascii="Calibri" w:eastAsia="Calibri" w:hAnsi="Calibri" w:cs="Calibri"/>
        </w:rPr>
      </w:pPr>
      <w:r w:rsidRPr="290B28BA">
        <w:rPr>
          <w:rFonts w:ascii="Calibri" w:eastAsia="Calibri" w:hAnsi="Calibri" w:cs="Calibri"/>
        </w:rPr>
        <w:t xml:space="preserve">Original Output 2.3.1: Financial Opportunity Analysis completed. </w:t>
      </w:r>
      <w:r w:rsidRPr="290B28BA">
        <w:rPr>
          <w:rFonts w:ascii="Calibri" w:eastAsia="Calibri" w:hAnsi="Calibri" w:cs="Calibri"/>
          <w:i/>
          <w:iCs/>
        </w:rPr>
        <w:t>(Output 2.3.1. as per ICI ProDoc)</w:t>
      </w:r>
    </w:p>
    <w:p w14:paraId="7CE363DC" w14:textId="28A9EA1F" w:rsidR="290B28BA" w:rsidRDefault="290B28BA" w:rsidP="290B28BA">
      <w:pPr>
        <w:pStyle w:val="FootnoteText"/>
      </w:pPr>
    </w:p>
  </w:footnote>
  <w:footnote w:id="18">
    <w:p w14:paraId="065326C2" w14:textId="4A7C58C1" w:rsidR="290B28BA" w:rsidRDefault="290B28BA" w:rsidP="290B28BA">
      <w:pPr>
        <w:pStyle w:val="FootnoteText"/>
        <w:rPr>
          <w:sz w:val="19"/>
          <w:szCs w:val="19"/>
        </w:rPr>
      </w:pPr>
      <w:r w:rsidRPr="290B28BA">
        <w:rPr>
          <w:rStyle w:val="FootnoteReference"/>
        </w:rPr>
        <w:footnoteRef/>
      </w:r>
      <w:r>
        <w:t xml:space="preserve"> </w:t>
      </w:r>
      <w:r w:rsidRPr="290B28BA">
        <w:rPr>
          <w:color w:val="000000" w:themeColor="text1"/>
        </w:rPr>
        <w:t>**Endorsed Proposal by GSC and ICI GEF Agencies:</w:t>
      </w:r>
      <w:r w:rsidRPr="290B28BA">
        <w:rPr>
          <w:i/>
          <w:iCs/>
          <w:color w:val="000000" w:themeColor="text1"/>
        </w:rPr>
        <w:t xml:space="preserve"> </w:t>
      </w:r>
      <w:r w:rsidRPr="290B28BA">
        <w:rPr>
          <w:i/>
          <w:iCs/>
          <w:color w:val="000000" w:themeColor="text1"/>
          <w:u w:val="single"/>
        </w:rPr>
        <w:t>Adapt Capacity Building Module from Indigenous Peoples Finance Access Facility (IPFAF) to ICI Subproject</w:t>
      </w:r>
    </w:p>
    <w:p w14:paraId="749E4AA0" w14:textId="01127800" w:rsidR="290B28BA" w:rsidRDefault="290B28BA" w:rsidP="290B28B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80CD2" w14:textId="77777777" w:rsidR="00BC1DB4" w:rsidRDefault="00BC1D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37DA" w14:textId="77777777" w:rsidR="00BC1DB4" w:rsidRDefault="00BC1D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30E3F" w14:textId="77777777" w:rsidR="00BC1DB4" w:rsidRDefault="00BC1DB4">
    <w:pPr>
      <w:pStyle w:val="Header"/>
    </w:pPr>
  </w:p>
</w:hdr>
</file>

<file path=word/intelligence2.xml><?xml version="1.0" encoding="utf-8"?>
<int2:intelligence xmlns:int2="http://schemas.microsoft.com/office/intelligence/2020/intelligence" xmlns:oel="http://schemas.microsoft.com/office/2019/extlst">
  <int2:observations>
    <int2:textHash int2:hashCode="Q3Sq7iR/sjfObJ" int2:id="0fapATqE">
      <int2:state int2:value="Rejected" int2:type="spell"/>
    </int2:textHash>
    <int2:textHash int2:hashCode="6G4/aWaI7e2E5u" int2:id="5ztu5KB4">
      <int2:state int2:value="Rejected" int2:type="spell"/>
    </int2:textHash>
    <int2:textHash int2:hashCode="Jhcw8gAba2liGr" int2:id="8UbC5Ef1">
      <int2:state int2:value="Rejected" int2:type="spell"/>
    </int2:textHash>
    <int2:textHash int2:hashCode="Ev/fH8nZ/D0xkq" int2:id="8YiZOBA3">
      <int2:state int2:value="Rejected" int2:type="spell"/>
    </int2:textHash>
    <int2:textHash int2:hashCode="BV8ZiSPGGjR+fv" int2:id="AxoriMuD">
      <int2:state int2:value="Rejected" int2:type="spell"/>
    </int2:textHash>
    <int2:textHash int2:hashCode="x3ssdVR3d1IfWu" int2:id="DXhySWkF">
      <int2:state int2:value="Rejected" int2:type="spell"/>
    </int2:textHash>
    <int2:textHash int2:hashCode="TngB1UneZh/lT1" int2:id="DbGIRyMQ">
      <int2:state int2:value="Rejected" int2:type="spell"/>
    </int2:textHash>
    <int2:textHash int2:hashCode="usVE9Gcmgd8PB8" int2:id="EKpjQtnO">
      <int2:state int2:value="Rejected" int2:type="spell"/>
    </int2:textHash>
    <int2:textHash int2:hashCode="oGrV27/k9T5J7b" int2:id="EpEJsLBl">
      <int2:state int2:value="Rejected" int2:type="spell"/>
    </int2:textHash>
    <int2:textHash int2:hashCode="lMF2UMzsApZyKP" int2:id="HbpymrdL">
      <int2:state int2:value="Rejected" int2:type="spell"/>
    </int2:textHash>
    <int2:textHash int2:hashCode="ikXNIPkOvM1rPl" int2:id="HtLjz7U4">
      <int2:state int2:value="Rejected" int2:type="spell"/>
    </int2:textHash>
    <int2:textHash int2:hashCode="3LjFn2rChBxcr1" int2:id="IWV6oMtL">
      <int2:state int2:value="Rejected" int2:type="spell"/>
    </int2:textHash>
    <int2:textHash int2:hashCode="o6AczOVS42Vhhz" int2:id="IjmqwZOK">
      <int2:state int2:value="Rejected" int2:type="spell"/>
    </int2:textHash>
    <int2:textHash int2:hashCode="3ye162JrouL/7w" int2:id="KRzgcyvy">
      <int2:state int2:value="Rejected" int2:type="spell"/>
    </int2:textHash>
    <int2:textHash int2:hashCode="QXzrqcw0ui9dGP" int2:id="LHNdjO3F">
      <int2:state int2:value="Rejected" int2:type="spell"/>
    </int2:textHash>
    <int2:textHash int2:hashCode="kWqunsFPXIaMjs" int2:id="MkKEartu">
      <int2:state int2:value="Rejected" int2:type="spell"/>
    </int2:textHash>
    <int2:textHash int2:hashCode="MDI8wDSAPvroQ3" int2:id="OiMKG34R">
      <int2:state int2:value="Rejected" int2:type="spell"/>
    </int2:textHash>
    <int2:textHash int2:hashCode="PCToGH+TfSXCSP" int2:id="OzDZMvVn">
      <int2:state int2:value="Rejected" int2:type="spell"/>
    </int2:textHash>
    <int2:textHash int2:hashCode="qs0xA/Px/KsCSP" int2:id="RDY9ciPS">
      <int2:state int2:value="Rejected" int2:type="spell"/>
    </int2:textHash>
    <int2:textHash int2:hashCode="XnLbKyFc96Nh/i" int2:id="S5dPGZHB">
      <int2:state int2:value="Rejected" int2:type="spell"/>
    </int2:textHash>
    <int2:textHash int2:hashCode="rFcQE8LyFjnurs" int2:id="SGeBgUHw">
      <int2:state int2:value="Rejected" int2:type="spell"/>
    </int2:textHash>
    <int2:textHash int2:hashCode="AE2KY5VJY4OabS" int2:id="TouWWWV6">
      <int2:state int2:value="Rejected" int2:type="spell"/>
    </int2:textHash>
    <int2:textHash int2:hashCode="Si8pDF9cjxFCAS" int2:id="UBDG5i4t">
      <int2:state int2:value="Rejected" int2:type="spell"/>
    </int2:textHash>
    <int2:textHash int2:hashCode="qUpYQG7yTpMf/l" int2:id="UfPu9LiJ">
      <int2:state int2:value="Rejected" int2:type="spell"/>
    </int2:textHash>
    <int2:textHash int2:hashCode="tYL1jRidGSt9KZ" int2:id="UtgR1Scd">
      <int2:state int2:value="Rejected" int2:type="spell"/>
    </int2:textHash>
    <int2:textHash int2:hashCode="LT6aS0BPS6cwN/" int2:id="W0wX7Iwj">
      <int2:state int2:value="Rejected" int2:type="spell"/>
    </int2:textHash>
    <int2:textHash int2:hashCode="HvhOefDpaYqLK5" int2:id="WemoMAgx">
      <int2:state int2:value="Rejected" int2:type="spell"/>
    </int2:textHash>
    <int2:textHash int2:hashCode="yM6qWdMDGjFuLi" int2:id="XFqhawFp">
      <int2:state int2:value="Rejected" int2:type="spell"/>
    </int2:textHash>
    <int2:textHash int2:hashCode="HROMjcXRWzs75m" int2:id="YBKUjV8b">
      <int2:state int2:value="Rejected" int2:type="spell"/>
    </int2:textHash>
    <int2:textHash int2:hashCode="BliSmjL8rSBd8I" int2:id="YsR7Uw9P">
      <int2:state int2:value="Rejected" int2:type="spell"/>
    </int2:textHash>
    <int2:textHash int2:hashCode="xzNw6FjkZFlmFD" int2:id="a6Fh5Qsl">
      <int2:state int2:value="Rejected" int2:type="AugLoop_Text_Critique"/>
    </int2:textHash>
    <int2:textHash int2:hashCode="rlxsldNTa7J4an" int2:id="awuYoTF0">
      <int2:state int2:value="Rejected" int2:type="spell"/>
    </int2:textHash>
    <int2:textHash int2:hashCode="Gt5Fzw84y/1S2L" int2:id="bkKFiVCV">
      <int2:state int2:value="Rejected" int2:type="spell"/>
    </int2:textHash>
    <int2:textHash int2:hashCode="hu/jIaW/IdzhPB" int2:id="cnWZAluo">
      <int2:state int2:value="Rejected" int2:type="spell"/>
    </int2:textHash>
    <int2:textHash int2:hashCode="38FDpfDKHZ1xoF" int2:id="dBCa2fkU">
      <int2:state int2:value="Rejected" int2:type="spell"/>
    </int2:textHash>
    <int2:textHash int2:hashCode="qZZ9Meq4ZBXFX/" int2:id="dDq39KYV">
      <int2:state int2:value="Rejected" int2:type="spell"/>
    </int2:textHash>
    <int2:textHash int2:hashCode="ap85y7kuL9GdFe" int2:id="eFjOoJHa">
      <int2:state int2:value="Rejected" int2:type="spell"/>
    </int2:textHash>
    <int2:textHash int2:hashCode="tHpPy2D2I+Ub4Q" int2:id="eMR9nXNc">
      <int2:state int2:value="Rejected" int2:type="spell"/>
    </int2:textHash>
    <int2:textHash int2:hashCode="fzvuAICrWIgSOw" int2:id="eqH38ufe">
      <int2:state int2:value="Rejected" int2:type="spell"/>
    </int2:textHash>
    <int2:textHash int2:hashCode="+eLEfexr6PPP5W" int2:id="ewCQh74I">
      <int2:state int2:value="Rejected" int2:type="spell"/>
    </int2:textHash>
    <int2:textHash int2:hashCode="jUMTnOjnpMppDp" int2:id="gD76VaF8">
      <int2:state int2:value="Rejected" int2:type="spell"/>
    </int2:textHash>
    <int2:textHash int2:hashCode="L10CJqL0Ah/Utl" int2:id="gwCkhvbL">
      <int2:state int2:value="Rejected" int2:type="spell"/>
    </int2:textHash>
    <int2:textHash int2:hashCode="xszMdtmxSrmGH0" int2:id="hycXP9eO">
      <int2:state int2:value="Rejected" int2:type="spell"/>
    </int2:textHash>
    <int2:textHash int2:hashCode="hrtNzf4ru7Qd+Q" int2:id="ieXK9oB2">
      <int2:state int2:value="Rejected" int2:type="spell"/>
    </int2:textHash>
    <int2:textHash int2:hashCode="ZGmshKiXSLtnuS" int2:id="iroDRRL5">
      <int2:state int2:value="Rejected" int2:type="spell"/>
    </int2:textHash>
    <int2:textHash int2:hashCode="h2Xpx7ytqtvQ5s" int2:id="j5O92H7Q">
      <int2:state int2:value="Rejected" int2:type="spell"/>
    </int2:textHash>
    <int2:textHash int2:hashCode="/FLpl7snIzoI8+" int2:id="jIA2Fp8Z">
      <int2:state int2:value="Rejected" int2:type="spell"/>
    </int2:textHash>
    <int2:textHash int2:hashCode="DwEYL6ha1+KgVt" int2:id="jUJCKlT0">
      <int2:state int2:value="Rejected" int2:type="spell"/>
    </int2:textHash>
    <int2:textHash int2:hashCode="Er5tFAbj58w2AR" int2:id="jcCkR2Sz">
      <int2:state int2:value="Rejected" int2:type="spell"/>
    </int2:textHash>
    <int2:textHash int2:hashCode="19M/XJgFWfEF5H" int2:id="jn6305iD">
      <int2:state int2:value="Rejected" int2:type="spell"/>
    </int2:textHash>
    <int2:textHash int2:hashCode="T/CxU4RpM4oAc+" int2:id="jzeJ3a2V">
      <int2:state int2:value="Rejected" int2:type="spell"/>
    </int2:textHash>
    <int2:textHash int2:hashCode="GL4Wn4SUmSe133" int2:id="mpcYicRD">
      <int2:state int2:value="Rejected" int2:type="spell"/>
    </int2:textHash>
    <int2:textHash int2:hashCode="66MBntQMQv/3Xz" int2:id="oWzgbjM6">
      <int2:state int2:value="Rejected" int2:type="spell"/>
    </int2:textHash>
    <int2:textHash int2:hashCode="AwlML6WJShK1Jm" int2:id="otclBafv">
      <int2:state int2:value="Rejected" int2:type="spell"/>
    </int2:textHash>
    <int2:textHash int2:hashCode="zbixK6mZcl5oTB" int2:id="ou8OTpSD">
      <int2:state int2:value="Rejected" int2:type="spell"/>
    </int2:textHash>
    <int2:textHash int2:hashCode="BOIRvnwJZKJoa6" int2:id="oxlY6MlA">
      <int2:state int2:value="Rejected" int2:type="spell"/>
    </int2:textHash>
    <int2:textHash int2:hashCode="aD12+imAL6PHCA" int2:id="qDADKZor">
      <int2:state int2:value="Rejected" int2:type="spell"/>
    </int2:textHash>
    <int2:textHash int2:hashCode="AvK34kqdcjiMy5" int2:id="rOzay8rN">
      <int2:state int2:value="Rejected" int2:type="spell"/>
    </int2:textHash>
    <int2:textHash int2:hashCode="2amvE0HhXfuegh" int2:id="rxfAw7Pa">
      <int2:state int2:value="Rejected" int2:type="spell"/>
    </int2:textHash>
    <int2:textHash int2:hashCode="1G8wcKHSFjligB" int2:id="s4BF3Us6">
      <int2:state int2:value="Rejected" int2:type="spell"/>
    </int2:textHash>
    <int2:textHash int2:hashCode="3HYfAZXfijzPrL" int2:id="tG54dPqV">
      <int2:state int2:value="Rejected" int2:type="spell"/>
    </int2:textHash>
    <int2:textHash int2:hashCode="NjDaQmIY2FiYBL" int2:id="thb1x65x">
      <int2:state int2:value="Rejected" int2:type="spell"/>
    </int2:textHash>
    <int2:textHash int2:hashCode="hdmQJ7R32YWTn3" int2:id="w4Bl2HfH">
      <int2:state int2:value="Rejected" int2:type="spell"/>
    </int2:textHash>
    <int2:textHash int2:hashCode="RkOORbgl5Cdrnk" int2:id="wUjZRj6K">
      <int2:state int2:value="Rejected" int2:type="spell"/>
    </int2:textHash>
    <int2:textHash int2:hashCode="SbzRa+Jb7lLmvA" int2:id="wZNQ0PIt">
      <int2:state int2:value="Rejected" int2:type="spell"/>
    </int2:textHash>
    <int2:textHash int2:hashCode="eX79g/jBXe739N" int2:id="xdocaHkr">
      <int2:state int2:value="Rejected" int2:type="spell"/>
    </int2:textHash>
    <int2:textHash int2:hashCode="sriAIiJmz5QZBG" int2:id="yeT04YRO">
      <int2:state int2:value="Rejected" int2:type="spell"/>
    </int2:textHash>
    <int2:textHash int2:hashCode="VW4oSylRoH9pPZ" int2:id="yzP6bEvC">
      <int2:state int2:value="Rejected" int2:type="spell"/>
    </int2:textHash>
    <int2:textHash int2:hashCode="LFRRvzcitb7dq4" int2:id="zTdzNkI6">
      <int2:state int2:value="Rejected" int2:type="spell"/>
    </int2:textHash>
    <int2:bookmark int2:bookmarkName="_Int_aAEIhm8p" int2:invalidationBookmarkName="" int2:hashCode="N3Re16DwBfsUUi" int2:id="1er8hkA8">
      <int2:state int2:value="Rejected" int2:type="gram"/>
    </int2:bookmark>
    <int2:bookmark int2:bookmarkName="_Int_4bZrfxgH" int2:invalidationBookmarkName="" int2:hashCode="i89Dp9TwT5MarS" int2:id="3U36xF1j">
      <int2:state int2:value="Rejected" int2:type="gram"/>
    </int2:bookmark>
    <int2:bookmark int2:bookmarkName="_Int_43IWDoUR" int2:invalidationBookmarkName="" int2:hashCode="pd/R4qFUE8I5xW" int2:id="uHybRfVH">
      <int2:state int2:value="Rejected" int2:type="gram"/>
    </int2:bookmark>
    <int2:bookmark int2:bookmarkName="_Int_Ht0bztLs" int2:invalidationBookmarkName="" int2:hashCode="bc1M4j2I4u6VaL" int2:id="Gh43Y0FG">
      <int2:state int2:value="Rejected" int2:type="gram"/>
    </int2:bookmark>
    <int2:bookmark int2:bookmarkName="_Int_OWYB3DZ5" int2:invalidationBookmarkName="" int2:hashCode="3wVcZpQj/aEI7R" int2:id="VRwIAYXs">
      <int2:state int2:value="Rejected" int2:type="gram"/>
    </int2:bookmark>
    <int2:bookmark int2:bookmarkName="_Int_lQlUXm4o" int2:invalidationBookmarkName="" int2:hashCode="jLM7J1TlP+yk91" int2:id="WVWLweWF">
      <int2:state int2:value="Rejected" int2:type="gram"/>
    </int2:bookmark>
    <int2:bookmark int2:bookmarkName="_Int_qRZFuBJN" int2:invalidationBookmarkName="" int2:hashCode="OFGNtJhiesolDd" int2:id="YW6MPAKE">
      <int2:state int2:value="Rejected" int2:type="gram"/>
    </int2:bookmark>
    <int2:bookmark int2:bookmarkName="_Int_fI5GOxmq" int2:invalidationBookmarkName="" int2:hashCode="tbyKbb4aG0pt99" int2:id="bYznw3hK">
      <int2:state int2:value="Rejected" int2:type="gram"/>
    </int2:bookmark>
    <int2:bookmark int2:bookmarkName="_Int_CWPMvaMA" int2:invalidationBookmarkName="" int2:hashCode="j9uhy8zmkihTzV" int2:id="bgqV6gJc">
      <int2:state int2:value="Rejected" int2:type="gram"/>
    </int2:bookmark>
    <int2:bookmark int2:bookmarkName="_Int_9A9WY1XN" int2:invalidationBookmarkName="" int2:hashCode="bc1M4j2I4u6VaL" int2:id="fWna7Jvn">
      <int2:state int2:value="Rejected" int2:type="gram"/>
    </int2:bookmark>
    <int2:bookmark int2:bookmarkName="_Int_2SCOdSYo" int2:invalidationBookmarkName="" int2:hashCode="VDkGeFCmqk3CuV" int2:id="fgYaZiuR">
      <int2:state int2:value="Rejected" int2:type="gram"/>
    </int2:bookmark>
    <int2:bookmark int2:bookmarkName="_Int_U5BtcYHY" int2:invalidationBookmarkName="" int2:hashCode="7bBImyNfXzlwbP" int2:id="mbQSlXHD">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179C"/>
    <w:multiLevelType w:val="hybridMultilevel"/>
    <w:tmpl w:val="E22E8432"/>
    <w:lvl w:ilvl="0" w:tplc="28C2FD4C">
      <w:start w:val="1"/>
      <w:numFmt w:val="decimal"/>
      <w:lvlText w:val="%1."/>
      <w:lvlJc w:val="left"/>
      <w:pPr>
        <w:ind w:left="1440" w:hanging="360"/>
      </w:pPr>
    </w:lvl>
    <w:lvl w:ilvl="1" w:tplc="EAE02B62">
      <w:start w:val="1"/>
      <w:numFmt w:val="lowerLetter"/>
      <w:lvlText w:val="%2."/>
      <w:lvlJc w:val="left"/>
      <w:pPr>
        <w:ind w:left="2160" w:hanging="360"/>
      </w:pPr>
    </w:lvl>
    <w:lvl w:ilvl="2" w:tplc="728A8348">
      <w:start w:val="1"/>
      <w:numFmt w:val="decimal"/>
      <w:lvlText w:val="%3."/>
      <w:lvlJc w:val="left"/>
      <w:pPr>
        <w:ind w:left="1440" w:hanging="360"/>
      </w:pPr>
    </w:lvl>
    <w:lvl w:ilvl="3" w:tplc="0A828DC8">
      <w:start w:val="1"/>
      <w:numFmt w:val="decimal"/>
      <w:lvlText w:val="%4."/>
      <w:lvlJc w:val="left"/>
      <w:pPr>
        <w:ind w:left="1440" w:hanging="360"/>
      </w:pPr>
    </w:lvl>
    <w:lvl w:ilvl="4" w:tplc="CAB65082">
      <w:start w:val="1"/>
      <w:numFmt w:val="decimal"/>
      <w:lvlText w:val="%5."/>
      <w:lvlJc w:val="left"/>
      <w:pPr>
        <w:ind w:left="1440" w:hanging="360"/>
      </w:pPr>
    </w:lvl>
    <w:lvl w:ilvl="5" w:tplc="1E2A9C36">
      <w:start w:val="1"/>
      <w:numFmt w:val="decimal"/>
      <w:lvlText w:val="%6."/>
      <w:lvlJc w:val="left"/>
      <w:pPr>
        <w:ind w:left="1440" w:hanging="360"/>
      </w:pPr>
    </w:lvl>
    <w:lvl w:ilvl="6" w:tplc="36D4B640">
      <w:start w:val="1"/>
      <w:numFmt w:val="decimal"/>
      <w:lvlText w:val="%7."/>
      <w:lvlJc w:val="left"/>
      <w:pPr>
        <w:ind w:left="1440" w:hanging="360"/>
      </w:pPr>
    </w:lvl>
    <w:lvl w:ilvl="7" w:tplc="52B0C3E4">
      <w:start w:val="1"/>
      <w:numFmt w:val="decimal"/>
      <w:lvlText w:val="%8."/>
      <w:lvlJc w:val="left"/>
      <w:pPr>
        <w:ind w:left="1440" w:hanging="360"/>
      </w:pPr>
    </w:lvl>
    <w:lvl w:ilvl="8" w:tplc="AB1E2682">
      <w:start w:val="1"/>
      <w:numFmt w:val="decimal"/>
      <w:lvlText w:val="%9."/>
      <w:lvlJc w:val="left"/>
      <w:pPr>
        <w:ind w:left="1440" w:hanging="360"/>
      </w:pPr>
    </w:lvl>
  </w:abstractNum>
  <w:abstractNum w:abstractNumId="1" w15:restartNumberingAfterBreak="0">
    <w:nsid w:val="07A73B8A"/>
    <w:multiLevelType w:val="hybridMultilevel"/>
    <w:tmpl w:val="F0EC54AE"/>
    <w:lvl w:ilvl="0" w:tplc="57B4020C">
      <w:start w:val="1"/>
      <w:numFmt w:val="decimal"/>
      <w:lvlText w:val="%1."/>
      <w:lvlJc w:val="left"/>
      <w:pPr>
        <w:ind w:left="720" w:hanging="360"/>
      </w:pPr>
    </w:lvl>
    <w:lvl w:ilvl="1" w:tplc="FE26A74C">
      <w:start w:val="1"/>
      <w:numFmt w:val="lowerLetter"/>
      <w:lvlText w:val="%2."/>
      <w:lvlJc w:val="left"/>
      <w:pPr>
        <w:ind w:left="1440" w:hanging="360"/>
      </w:pPr>
    </w:lvl>
    <w:lvl w:ilvl="2" w:tplc="AB627E1E" w:tentative="1">
      <w:start w:val="1"/>
      <w:numFmt w:val="lowerRoman"/>
      <w:lvlText w:val="%3."/>
      <w:lvlJc w:val="right"/>
      <w:pPr>
        <w:ind w:left="2160" w:hanging="180"/>
      </w:pPr>
    </w:lvl>
    <w:lvl w:ilvl="3" w:tplc="CF78A94E" w:tentative="1">
      <w:start w:val="1"/>
      <w:numFmt w:val="decimal"/>
      <w:lvlText w:val="%4."/>
      <w:lvlJc w:val="left"/>
      <w:pPr>
        <w:ind w:left="2880" w:hanging="360"/>
      </w:pPr>
    </w:lvl>
    <w:lvl w:ilvl="4" w:tplc="C6CAF16C" w:tentative="1">
      <w:start w:val="1"/>
      <w:numFmt w:val="lowerLetter"/>
      <w:lvlText w:val="%5."/>
      <w:lvlJc w:val="left"/>
      <w:pPr>
        <w:ind w:left="3600" w:hanging="360"/>
      </w:pPr>
    </w:lvl>
    <w:lvl w:ilvl="5" w:tplc="6A606550" w:tentative="1">
      <w:start w:val="1"/>
      <w:numFmt w:val="lowerRoman"/>
      <w:lvlText w:val="%6."/>
      <w:lvlJc w:val="right"/>
      <w:pPr>
        <w:ind w:left="4320" w:hanging="180"/>
      </w:pPr>
    </w:lvl>
    <w:lvl w:ilvl="6" w:tplc="0C4651E6" w:tentative="1">
      <w:start w:val="1"/>
      <w:numFmt w:val="decimal"/>
      <w:lvlText w:val="%7."/>
      <w:lvlJc w:val="left"/>
      <w:pPr>
        <w:ind w:left="5040" w:hanging="360"/>
      </w:pPr>
    </w:lvl>
    <w:lvl w:ilvl="7" w:tplc="3FDA200A" w:tentative="1">
      <w:start w:val="1"/>
      <w:numFmt w:val="lowerLetter"/>
      <w:lvlText w:val="%8."/>
      <w:lvlJc w:val="left"/>
      <w:pPr>
        <w:ind w:left="5760" w:hanging="360"/>
      </w:pPr>
    </w:lvl>
    <w:lvl w:ilvl="8" w:tplc="790C40C2" w:tentative="1">
      <w:start w:val="1"/>
      <w:numFmt w:val="lowerRoman"/>
      <w:lvlText w:val="%9."/>
      <w:lvlJc w:val="right"/>
      <w:pPr>
        <w:ind w:left="6480" w:hanging="180"/>
      </w:pPr>
    </w:lvl>
  </w:abstractNum>
  <w:abstractNum w:abstractNumId="2" w15:restartNumberingAfterBreak="0">
    <w:nsid w:val="07FD1C65"/>
    <w:multiLevelType w:val="hybridMultilevel"/>
    <w:tmpl w:val="EDB27CA6"/>
    <w:lvl w:ilvl="0" w:tplc="2566403C">
      <w:start w:val="1"/>
      <w:numFmt w:val="decimal"/>
      <w:lvlText w:val="%1."/>
      <w:lvlJc w:val="left"/>
      <w:pPr>
        <w:ind w:left="765" w:hanging="405"/>
      </w:pPr>
    </w:lvl>
    <w:lvl w:ilvl="1" w:tplc="BBCC2406" w:tentative="1">
      <w:start w:val="1"/>
      <w:numFmt w:val="lowerLetter"/>
      <w:lvlText w:val="%2."/>
      <w:lvlJc w:val="left"/>
      <w:pPr>
        <w:ind w:left="1440" w:hanging="360"/>
      </w:pPr>
    </w:lvl>
    <w:lvl w:ilvl="2" w:tplc="6FF6BE1E" w:tentative="1">
      <w:start w:val="1"/>
      <w:numFmt w:val="lowerRoman"/>
      <w:lvlText w:val="%3."/>
      <w:lvlJc w:val="right"/>
      <w:pPr>
        <w:ind w:left="2160" w:hanging="180"/>
      </w:pPr>
    </w:lvl>
    <w:lvl w:ilvl="3" w:tplc="F89E7ADC" w:tentative="1">
      <w:start w:val="1"/>
      <w:numFmt w:val="decimal"/>
      <w:lvlText w:val="%4."/>
      <w:lvlJc w:val="left"/>
      <w:pPr>
        <w:ind w:left="2880" w:hanging="360"/>
      </w:pPr>
    </w:lvl>
    <w:lvl w:ilvl="4" w:tplc="E57EAB08" w:tentative="1">
      <w:start w:val="1"/>
      <w:numFmt w:val="lowerLetter"/>
      <w:lvlText w:val="%5."/>
      <w:lvlJc w:val="left"/>
      <w:pPr>
        <w:ind w:left="3600" w:hanging="360"/>
      </w:pPr>
    </w:lvl>
    <w:lvl w:ilvl="5" w:tplc="F5847B46" w:tentative="1">
      <w:start w:val="1"/>
      <w:numFmt w:val="lowerRoman"/>
      <w:lvlText w:val="%6."/>
      <w:lvlJc w:val="right"/>
      <w:pPr>
        <w:ind w:left="4320" w:hanging="180"/>
      </w:pPr>
    </w:lvl>
    <w:lvl w:ilvl="6" w:tplc="8C1EDBEE" w:tentative="1">
      <w:start w:val="1"/>
      <w:numFmt w:val="decimal"/>
      <w:lvlText w:val="%7."/>
      <w:lvlJc w:val="left"/>
      <w:pPr>
        <w:ind w:left="5040" w:hanging="360"/>
      </w:pPr>
    </w:lvl>
    <w:lvl w:ilvl="7" w:tplc="CBF03078" w:tentative="1">
      <w:start w:val="1"/>
      <w:numFmt w:val="lowerLetter"/>
      <w:lvlText w:val="%8."/>
      <w:lvlJc w:val="left"/>
      <w:pPr>
        <w:ind w:left="5760" w:hanging="360"/>
      </w:pPr>
    </w:lvl>
    <w:lvl w:ilvl="8" w:tplc="C13475AA" w:tentative="1">
      <w:start w:val="1"/>
      <w:numFmt w:val="lowerRoman"/>
      <w:lvlText w:val="%9."/>
      <w:lvlJc w:val="right"/>
      <w:pPr>
        <w:ind w:left="6480" w:hanging="180"/>
      </w:pPr>
    </w:lvl>
  </w:abstractNum>
  <w:abstractNum w:abstractNumId="3" w15:restartNumberingAfterBreak="0">
    <w:nsid w:val="080639C6"/>
    <w:multiLevelType w:val="hybridMultilevel"/>
    <w:tmpl w:val="4C5CE0E4"/>
    <w:lvl w:ilvl="0" w:tplc="32BEFAE2">
      <w:start w:val="1"/>
      <w:numFmt w:val="bullet"/>
      <w:lvlText w:val=""/>
      <w:lvlJc w:val="left"/>
      <w:pPr>
        <w:ind w:left="720" w:hanging="360"/>
      </w:pPr>
      <w:rPr>
        <w:rFonts w:ascii="Symbol" w:hAnsi="Symbol" w:hint="default"/>
      </w:rPr>
    </w:lvl>
    <w:lvl w:ilvl="1" w:tplc="66FA030E">
      <w:start w:val="1"/>
      <w:numFmt w:val="bullet"/>
      <w:lvlText w:val="o"/>
      <w:lvlJc w:val="left"/>
      <w:pPr>
        <w:ind w:left="1440" w:hanging="360"/>
      </w:pPr>
      <w:rPr>
        <w:rFonts w:ascii="Courier New" w:hAnsi="Courier New" w:hint="default"/>
      </w:rPr>
    </w:lvl>
    <w:lvl w:ilvl="2" w:tplc="7C008F60">
      <w:start w:val="1"/>
      <w:numFmt w:val="bullet"/>
      <w:lvlText w:val=""/>
      <w:lvlJc w:val="left"/>
      <w:pPr>
        <w:ind w:left="2160" w:hanging="360"/>
      </w:pPr>
      <w:rPr>
        <w:rFonts w:ascii="Wingdings" w:hAnsi="Wingdings" w:hint="default"/>
      </w:rPr>
    </w:lvl>
    <w:lvl w:ilvl="3" w:tplc="00A07A2A">
      <w:start w:val="1"/>
      <w:numFmt w:val="bullet"/>
      <w:lvlText w:val=""/>
      <w:lvlJc w:val="left"/>
      <w:pPr>
        <w:ind w:left="2880" w:hanging="360"/>
      </w:pPr>
      <w:rPr>
        <w:rFonts w:ascii="Symbol" w:hAnsi="Symbol" w:hint="default"/>
      </w:rPr>
    </w:lvl>
    <w:lvl w:ilvl="4" w:tplc="3BF69AA4">
      <w:start w:val="1"/>
      <w:numFmt w:val="bullet"/>
      <w:lvlText w:val="o"/>
      <w:lvlJc w:val="left"/>
      <w:pPr>
        <w:ind w:left="3600" w:hanging="360"/>
      </w:pPr>
      <w:rPr>
        <w:rFonts w:ascii="Courier New" w:hAnsi="Courier New" w:hint="default"/>
      </w:rPr>
    </w:lvl>
    <w:lvl w:ilvl="5" w:tplc="F70C3DCA">
      <w:start w:val="1"/>
      <w:numFmt w:val="bullet"/>
      <w:lvlText w:val=""/>
      <w:lvlJc w:val="left"/>
      <w:pPr>
        <w:ind w:left="4320" w:hanging="360"/>
      </w:pPr>
      <w:rPr>
        <w:rFonts w:ascii="Wingdings" w:hAnsi="Wingdings" w:hint="default"/>
      </w:rPr>
    </w:lvl>
    <w:lvl w:ilvl="6" w:tplc="D56414F8">
      <w:start w:val="1"/>
      <w:numFmt w:val="bullet"/>
      <w:lvlText w:val=""/>
      <w:lvlJc w:val="left"/>
      <w:pPr>
        <w:ind w:left="5040" w:hanging="360"/>
      </w:pPr>
      <w:rPr>
        <w:rFonts w:ascii="Symbol" w:hAnsi="Symbol" w:hint="default"/>
      </w:rPr>
    </w:lvl>
    <w:lvl w:ilvl="7" w:tplc="C81A1FBC">
      <w:start w:val="1"/>
      <w:numFmt w:val="bullet"/>
      <w:lvlText w:val="o"/>
      <w:lvlJc w:val="left"/>
      <w:pPr>
        <w:ind w:left="5760" w:hanging="360"/>
      </w:pPr>
      <w:rPr>
        <w:rFonts w:ascii="Courier New" w:hAnsi="Courier New" w:hint="default"/>
      </w:rPr>
    </w:lvl>
    <w:lvl w:ilvl="8" w:tplc="FAE4BE8A">
      <w:start w:val="1"/>
      <w:numFmt w:val="bullet"/>
      <w:lvlText w:val=""/>
      <w:lvlJc w:val="left"/>
      <w:pPr>
        <w:ind w:left="6480" w:hanging="360"/>
      </w:pPr>
      <w:rPr>
        <w:rFonts w:ascii="Wingdings" w:hAnsi="Wingdings" w:hint="default"/>
      </w:rPr>
    </w:lvl>
  </w:abstractNum>
  <w:abstractNum w:abstractNumId="4" w15:restartNumberingAfterBreak="0">
    <w:nsid w:val="0959C6C5"/>
    <w:multiLevelType w:val="hybridMultilevel"/>
    <w:tmpl w:val="2F5E796E"/>
    <w:lvl w:ilvl="0" w:tplc="A522B4B8">
      <w:start w:val="1"/>
      <w:numFmt w:val="bullet"/>
      <w:lvlText w:val=""/>
      <w:lvlJc w:val="left"/>
      <w:pPr>
        <w:ind w:left="720" w:hanging="360"/>
      </w:pPr>
      <w:rPr>
        <w:rFonts w:ascii="Symbol" w:hAnsi="Symbol" w:hint="default"/>
      </w:rPr>
    </w:lvl>
    <w:lvl w:ilvl="1" w:tplc="A4386736">
      <w:start w:val="1"/>
      <w:numFmt w:val="bullet"/>
      <w:lvlText w:val="o"/>
      <w:lvlJc w:val="left"/>
      <w:pPr>
        <w:ind w:left="1440" w:hanging="360"/>
      </w:pPr>
      <w:rPr>
        <w:rFonts w:ascii="Courier New" w:hAnsi="Courier New" w:hint="default"/>
      </w:rPr>
    </w:lvl>
    <w:lvl w:ilvl="2" w:tplc="140A0B1E">
      <w:start w:val="1"/>
      <w:numFmt w:val="bullet"/>
      <w:lvlText w:val=""/>
      <w:lvlJc w:val="left"/>
      <w:pPr>
        <w:ind w:left="2160" w:hanging="360"/>
      </w:pPr>
      <w:rPr>
        <w:rFonts w:ascii="Wingdings" w:hAnsi="Wingdings" w:hint="default"/>
      </w:rPr>
    </w:lvl>
    <w:lvl w:ilvl="3" w:tplc="D5907986">
      <w:start w:val="1"/>
      <w:numFmt w:val="bullet"/>
      <w:lvlText w:val=""/>
      <w:lvlJc w:val="left"/>
      <w:pPr>
        <w:ind w:left="2880" w:hanging="360"/>
      </w:pPr>
      <w:rPr>
        <w:rFonts w:ascii="Symbol" w:hAnsi="Symbol" w:hint="default"/>
      </w:rPr>
    </w:lvl>
    <w:lvl w:ilvl="4" w:tplc="9488CB28">
      <w:start w:val="1"/>
      <w:numFmt w:val="bullet"/>
      <w:lvlText w:val="o"/>
      <w:lvlJc w:val="left"/>
      <w:pPr>
        <w:ind w:left="3600" w:hanging="360"/>
      </w:pPr>
      <w:rPr>
        <w:rFonts w:ascii="Courier New" w:hAnsi="Courier New" w:hint="default"/>
      </w:rPr>
    </w:lvl>
    <w:lvl w:ilvl="5" w:tplc="53D69EC2">
      <w:start w:val="1"/>
      <w:numFmt w:val="bullet"/>
      <w:lvlText w:val=""/>
      <w:lvlJc w:val="left"/>
      <w:pPr>
        <w:ind w:left="4320" w:hanging="360"/>
      </w:pPr>
      <w:rPr>
        <w:rFonts w:ascii="Wingdings" w:hAnsi="Wingdings" w:hint="default"/>
      </w:rPr>
    </w:lvl>
    <w:lvl w:ilvl="6" w:tplc="052A665C">
      <w:start w:val="1"/>
      <w:numFmt w:val="bullet"/>
      <w:lvlText w:val=""/>
      <w:lvlJc w:val="left"/>
      <w:pPr>
        <w:ind w:left="5040" w:hanging="360"/>
      </w:pPr>
      <w:rPr>
        <w:rFonts w:ascii="Symbol" w:hAnsi="Symbol" w:hint="default"/>
      </w:rPr>
    </w:lvl>
    <w:lvl w:ilvl="7" w:tplc="6A1ADF4E">
      <w:start w:val="1"/>
      <w:numFmt w:val="bullet"/>
      <w:lvlText w:val="o"/>
      <w:lvlJc w:val="left"/>
      <w:pPr>
        <w:ind w:left="5760" w:hanging="360"/>
      </w:pPr>
      <w:rPr>
        <w:rFonts w:ascii="Courier New" w:hAnsi="Courier New" w:hint="default"/>
      </w:rPr>
    </w:lvl>
    <w:lvl w:ilvl="8" w:tplc="43E074D6">
      <w:start w:val="1"/>
      <w:numFmt w:val="bullet"/>
      <w:lvlText w:val=""/>
      <w:lvlJc w:val="left"/>
      <w:pPr>
        <w:ind w:left="6480" w:hanging="360"/>
      </w:pPr>
      <w:rPr>
        <w:rFonts w:ascii="Wingdings" w:hAnsi="Wingdings" w:hint="default"/>
      </w:rPr>
    </w:lvl>
  </w:abstractNum>
  <w:abstractNum w:abstractNumId="5" w15:restartNumberingAfterBreak="0">
    <w:nsid w:val="0C4C03A9"/>
    <w:multiLevelType w:val="hybridMultilevel"/>
    <w:tmpl w:val="3E8CDF88"/>
    <w:lvl w:ilvl="0" w:tplc="44A4C7C0">
      <w:start w:val="1"/>
      <w:numFmt w:val="bullet"/>
      <w:lvlText w:val=""/>
      <w:lvlJc w:val="left"/>
      <w:pPr>
        <w:tabs>
          <w:tab w:val="num" w:pos="720"/>
        </w:tabs>
        <w:ind w:left="720" w:hanging="360"/>
      </w:pPr>
      <w:rPr>
        <w:rFonts w:ascii="Symbol" w:hAnsi="Symbol" w:hint="default"/>
        <w:sz w:val="20"/>
      </w:rPr>
    </w:lvl>
    <w:lvl w:ilvl="1" w:tplc="C5A04582">
      <w:start w:val="1"/>
      <w:numFmt w:val="bullet"/>
      <w:lvlText w:val="o"/>
      <w:lvlJc w:val="left"/>
      <w:pPr>
        <w:tabs>
          <w:tab w:val="num" w:pos="1440"/>
        </w:tabs>
        <w:ind w:left="1440" w:hanging="360"/>
      </w:pPr>
      <w:rPr>
        <w:rFonts w:ascii="Courier New" w:hAnsi="Courier New" w:hint="default"/>
        <w:sz w:val="20"/>
      </w:rPr>
    </w:lvl>
    <w:lvl w:ilvl="2" w:tplc="1B66959C" w:tentative="1">
      <w:start w:val="1"/>
      <w:numFmt w:val="bullet"/>
      <w:lvlText w:val=""/>
      <w:lvlJc w:val="left"/>
      <w:pPr>
        <w:tabs>
          <w:tab w:val="num" w:pos="2160"/>
        </w:tabs>
        <w:ind w:left="2160" w:hanging="360"/>
      </w:pPr>
      <w:rPr>
        <w:rFonts w:ascii="Wingdings" w:hAnsi="Wingdings" w:hint="default"/>
        <w:sz w:val="20"/>
      </w:rPr>
    </w:lvl>
    <w:lvl w:ilvl="3" w:tplc="FF54F01C" w:tentative="1">
      <w:start w:val="1"/>
      <w:numFmt w:val="bullet"/>
      <w:lvlText w:val=""/>
      <w:lvlJc w:val="left"/>
      <w:pPr>
        <w:tabs>
          <w:tab w:val="num" w:pos="2880"/>
        </w:tabs>
        <w:ind w:left="2880" w:hanging="360"/>
      </w:pPr>
      <w:rPr>
        <w:rFonts w:ascii="Wingdings" w:hAnsi="Wingdings" w:hint="default"/>
        <w:sz w:val="20"/>
      </w:rPr>
    </w:lvl>
    <w:lvl w:ilvl="4" w:tplc="EB362D60" w:tentative="1">
      <w:start w:val="1"/>
      <w:numFmt w:val="bullet"/>
      <w:lvlText w:val=""/>
      <w:lvlJc w:val="left"/>
      <w:pPr>
        <w:tabs>
          <w:tab w:val="num" w:pos="3600"/>
        </w:tabs>
        <w:ind w:left="3600" w:hanging="360"/>
      </w:pPr>
      <w:rPr>
        <w:rFonts w:ascii="Wingdings" w:hAnsi="Wingdings" w:hint="default"/>
        <w:sz w:val="20"/>
      </w:rPr>
    </w:lvl>
    <w:lvl w:ilvl="5" w:tplc="42BA647E" w:tentative="1">
      <w:start w:val="1"/>
      <w:numFmt w:val="bullet"/>
      <w:lvlText w:val=""/>
      <w:lvlJc w:val="left"/>
      <w:pPr>
        <w:tabs>
          <w:tab w:val="num" w:pos="4320"/>
        </w:tabs>
        <w:ind w:left="4320" w:hanging="360"/>
      </w:pPr>
      <w:rPr>
        <w:rFonts w:ascii="Wingdings" w:hAnsi="Wingdings" w:hint="default"/>
        <w:sz w:val="20"/>
      </w:rPr>
    </w:lvl>
    <w:lvl w:ilvl="6" w:tplc="D0EA3D6E" w:tentative="1">
      <w:start w:val="1"/>
      <w:numFmt w:val="bullet"/>
      <w:lvlText w:val=""/>
      <w:lvlJc w:val="left"/>
      <w:pPr>
        <w:tabs>
          <w:tab w:val="num" w:pos="5040"/>
        </w:tabs>
        <w:ind w:left="5040" w:hanging="360"/>
      </w:pPr>
      <w:rPr>
        <w:rFonts w:ascii="Wingdings" w:hAnsi="Wingdings" w:hint="default"/>
        <w:sz w:val="20"/>
      </w:rPr>
    </w:lvl>
    <w:lvl w:ilvl="7" w:tplc="EF48538C" w:tentative="1">
      <w:start w:val="1"/>
      <w:numFmt w:val="bullet"/>
      <w:lvlText w:val=""/>
      <w:lvlJc w:val="left"/>
      <w:pPr>
        <w:tabs>
          <w:tab w:val="num" w:pos="5760"/>
        </w:tabs>
        <w:ind w:left="5760" w:hanging="360"/>
      </w:pPr>
      <w:rPr>
        <w:rFonts w:ascii="Wingdings" w:hAnsi="Wingdings" w:hint="default"/>
        <w:sz w:val="20"/>
      </w:rPr>
    </w:lvl>
    <w:lvl w:ilvl="8" w:tplc="993E71BE"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FF509"/>
    <w:multiLevelType w:val="hybridMultilevel"/>
    <w:tmpl w:val="FFFFFFFF"/>
    <w:lvl w:ilvl="0" w:tplc="2E84EC0A">
      <w:start w:val="1"/>
      <w:numFmt w:val="bullet"/>
      <w:lvlText w:val=""/>
      <w:lvlJc w:val="left"/>
      <w:pPr>
        <w:ind w:left="1080" w:hanging="360"/>
      </w:pPr>
      <w:rPr>
        <w:rFonts w:ascii="Symbol" w:hAnsi="Symbol" w:hint="default"/>
      </w:rPr>
    </w:lvl>
    <w:lvl w:ilvl="1" w:tplc="FBE404BA">
      <w:start w:val="1"/>
      <w:numFmt w:val="bullet"/>
      <w:lvlText w:val="o"/>
      <w:lvlJc w:val="left"/>
      <w:pPr>
        <w:ind w:left="1800" w:hanging="360"/>
      </w:pPr>
      <w:rPr>
        <w:rFonts w:ascii="Courier New" w:hAnsi="Courier New" w:hint="default"/>
      </w:rPr>
    </w:lvl>
    <w:lvl w:ilvl="2" w:tplc="B874B7A4">
      <w:start w:val="1"/>
      <w:numFmt w:val="bullet"/>
      <w:lvlText w:val=""/>
      <w:lvlJc w:val="left"/>
      <w:pPr>
        <w:ind w:left="2520" w:hanging="360"/>
      </w:pPr>
      <w:rPr>
        <w:rFonts w:ascii="Wingdings" w:hAnsi="Wingdings" w:hint="default"/>
      </w:rPr>
    </w:lvl>
    <w:lvl w:ilvl="3" w:tplc="A45251A6">
      <w:start w:val="1"/>
      <w:numFmt w:val="bullet"/>
      <w:lvlText w:val=""/>
      <w:lvlJc w:val="left"/>
      <w:pPr>
        <w:ind w:left="3240" w:hanging="360"/>
      </w:pPr>
      <w:rPr>
        <w:rFonts w:ascii="Symbol" w:hAnsi="Symbol" w:hint="default"/>
      </w:rPr>
    </w:lvl>
    <w:lvl w:ilvl="4" w:tplc="A6FED33A">
      <w:start w:val="1"/>
      <w:numFmt w:val="bullet"/>
      <w:lvlText w:val="o"/>
      <w:lvlJc w:val="left"/>
      <w:pPr>
        <w:ind w:left="3960" w:hanging="360"/>
      </w:pPr>
      <w:rPr>
        <w:rFonts w:ascii="Courier New" w:hAnsi="Courier New" w:hint="default"/>
      </w:rPr>
    </w:lvl>
    <w:lvl w:ilvl="5" w:tplc="D4624202">
      <w:start w:val="1"/>
      <w:numFmt w:val="bullet"/>
      <w:lvlText w:val=""/>
      <w:lvlJc w:val="left"/>
      <w:pPr>
        <w:ind w:left="4680" w:hanging="360"/>
      </w:pPr>
      <w:rPr>
        <w:rFonts w:ascii="Wingdings" w:hAnsi="Wingdings" w:hint="default"/>
      </w:rPr>
    </w:lvl>
    <w:lvl w:ilvl="6" w:tplc="A1C22DAE">
      <w:start w:val="1"/>
      <w:numFmt w:val="bullet"/>
      <w:lvlText w:val=""/>
      <w:lvlJc w:val="left"/>
      <w:pPr>
        <w:ind w:left="5400" w:hanging="360"/>
      </w:pPr>
      <w:rPr>
        <w:rFonts w:ascii="Symbol" w:hAnsi="Symbol" w:hint="default"/>
      </w:rPr>
    </w:lvl>
    <w:lvl w:ilvl="7" w:tplc="D19496D4">
      <w:start w:val="1"/>
      <w:numFmt w:val="bullet"/>
      <w:lvlText w:val="o"/>
      <w:lvlJc w:val="left"/>
      <w:pPr>
        <w:ind w:left="6120" w:hanging="360"/>
      </w:pPr>
      <w:rPr>
        <w:rFonts w:ascii="Courier New" w:hAnsi="Courier New" w:hint="default"/>
      </w:rPr>
    </w:lvl>
    <w:lvl w:ilvl="8" w:tplc="AA6451BC">
      <w:start w:val="1"/>
      <w:numFmt w:val="bullet"/>
      <w:lvlText w:val=""/>
      <w:lvlJc w:val="left"/>
      <w:pPr>
        <w:ind w:left="6840" w:hanging="360"/>
      </w:pPr>
      <w:rPr>
        <w:rFonts w:ascii="Wingdings" w:hAnsi="Wingdings" w:hint="default"/>
      </w:rPr>
    </w:lvl>
  </w:abstractNum>
  <w:abstractNum w:abstractNumId="7" w15:restartNumberingAfterBreak="0">
    <w:nsid w:val="0F5C9413"/>
    <w:multiLevelType w:val="hybridMultilevel"/>
    <w:tmpl w:val="FFFFFFFF"/>
    <w:lvl w:ilvl="0" w:tplc="9EB899EC">
      <w:start w:val="1"/>
      <w:numFmt w:val="bullet"/>
      <w:lvlText w:val=""/>
      <w:lvlJc w:val="left"/>
      <w:pPr>
        <w:ind w:left="720" w:hanging="360"/>
      </w:pPr>
      <w:rPr>
        <w:rFonts w:ascii="Symbol" w:hAnsi="Symbol" w:hint="default"/>
      </w:rPr>
    </w:lvl>
    <w:lvl w:ilvl="1" w:tplc="985A3B60">
      <w:start w:val="1"/>
      <w:numFmt w:val="bullet"/>
      <w:lvlText w:val="o"/>
      <w:lvlJc w:val="left"/>
      <w:pPr>
        <w:ind w:left="1440" w:hanging="360"/>
      </w:pPr>
      <w:rPr>
        <w:rFonts w:ascii="Courier New" w:hAnsi="Courier New" w:hint="default"/>
      </w:rPr>
    </w:lvl>
    <w:lvl w:ilvl="2" w:tplc="338E2880">
      <w:start w:val="1"/>
      <w:numFmt w:val="bullet"/>
      <w:lvlText w:val=""/>
      <w:lvlJc w:val="left"/>
      <w:pPr>
        <w:ind w:left="2160" w:hanging="360"/>
      </w:pPr>
      <w:rPr>
        <w:rFonts w:ascii="Wingdings" w:hAnsi="Wingdings" w:hint="default"/>
      </w:rPr>
    </w:lvl>
    <w:lvl w:ilvl="3" w:tplc="19202222">
      <w:start w:val="1"/>
      <w:numFmt w:val="bullet"/>
      <w:lvlText w:val=""/>
      <w:lvlJc w:val="left"/>
      <w:pPr>
        <w:ind w:left="2880" w:hanging="360"/>
      </w:pPr>
      <w:rPr>
        <w:rFonts w:ascii="Symbol" w:hAnsi="Symbol" w:hint="default"/>
      </w:rPr>
    </w:lvl>
    <w:lvl w:ilvl="4" w:tplc="F7C4A6A4">
      <w:start w:val="1"/>
      <w:numFmt w:val="bullet"/>
      <w:lvlText w:val="o"/>
      <w:lvlJc w:val="left"/>
      <w:pPr>
        <w:ind w:left="3600" w:hanging="360"/>
      </w:pPr>
      <w:rPr>
        <w:rFonts w:ascii="Courier New" w:hAnsi="Courier New" w:hint="default"/>
      </w:rPr>
    </w:lvl>
    <w:lvl w:ilvl="5" w:tplc="76E6B1C6">
      <w:start w:val="1"/>
      <w:numFmt w:val="bullet"/>
      <w:lvlText w:val=""/>
      <w:lvlJc w:val="left"/>
      <w:pPr>
        <w:ind w:left="4320" w:hanging="360"/>
      </w:pPr>
      <w:rPr>
        <w:rFonts w:ascii="Wingdings" w:hAnsi="Wingdings" w:hint="default"/>
      </w:rPr>
    </w:lvl>
    <w:lvl w:ilvl="6" w:tplc="6E46045C">
      <w:start w:val="1"/>
      <w:numFmt w:val="bullet"/>
      <w:lvlText w:val=""/>
      <w:lvlJc w:val="left"/>
      <w:pPr>
        <w:ind w:left="5040" w:hanging="360"/>
      </w:pPr>
      <w:rPr>
        <w:rFonts w:ascii="Symbol" w:hAnsi="Symbol" w:hint="default"/>
      </w:rPr>
    </w:lvl>
    <w:lvl w:ilvl="7" w:tplc="B79A3ACA">
      <w:start w:val="1"/>
      <w:numFmt w:val="bullet"/>
      <w:lvlText w:val="o"/>
      <w:lvlJc w:val="left"/>
      <w:pPr>
        <w:ind w:left="5760" w:hanging="360"/>
      </w:pPr>
      <w:rPr>
        <w:rFonts w:ascii="Courier New" w:hAnsi="Courier New" w:hint="default"/>
      </w:rPr>
    </w:lvl>
    <w:lvl w:ilvl="8" w:tplc="BEA8A25E">
      <w:start w:val="1"/>
      <w:numFmt w:val="bullet"/>
      <w:lvlText w:val=""/>
      <w:lvlJc w:val="left"/>
      <w:pPr>
        <w:ind w:left="6480" w:hanging="360"/>
      </w:pPr>
      <w:rPr>
        <w:rFonts w:ascii="Wingdings" w:hAnsi="Wingdings" w:hint="default"/>
      </w:rPr>
    </w:lvl>
  </w:abstractNum>
  <w:abstractNum w:abstractNumId="8" w15:restartNumberingAfterBreak="0">
    <w:nsid w:val="148600A9"/>
    <w:multiLevelType w:val="hybridMultilevel"/>
    <w:tmpl w:val="FFFFFFFF"/>
    <w:lvl w:ilvl="0" w:tplc="1ABAD4F6">
      <w:start w:val="1"/>
      <w:numFmt w:val="bullet"/>
      <w:lvlText w:val=""/>
      <w:lvlJc w:val="left"/>
      <w:pPr>
        <w:ind w:left="720" w:hanging="360"/>
      </w:pPr>
      <w:rPr>
        <w:rFonts w:ascii="Symbol" w:hAnsi="Symbol" w:hint="default"/>
      </w:rPr>
    </w:lvl>
    <w:lvl w:ilvl="1" w:tplc="856612C4">
      <w:start w:val="1"/>
      <w:numFmt w:val="bullet"/>
      <w:lvlText w:val="o"/>
      <w:lvlJc w:val="left"/>
      <w:pPr>
        <w:ind w:left="1440" w:hanging="360"/>
      </w:pPr>
      <w:rPr>
        <w:rFonts w:ascii="Courier New" w:hAnsi="Courier New" w:hint="default"/>
      </w:rPr>
    </w:lvl>
    <w:lvl w:ilvl="2" w:tplc="33328E10">
      <w:start w:val="1"/>
      <w:numFmt w:val="bullet"/>
      <w:lvlText w:val=""/>
      <w:lvlJc w:val="left"/>
      <w:pPr>
        <w:ind w:left="2160" w:hanging="360"/>
      </w:pPr>
      <w:rPr>
        <w:rFonts w:ascii="Wingdings" w:hAnsi="Wingdings" w:hint="default"/>
      </w:rPr>
    </w:lvl>
    <w:lvl w:ilvl="3" w:tplc="6AC69C72">
      <w:start w:val="1"/>
      <w:numFmt w:val="bullet"/>
      <w:lvlText w:val=""/>
      <w:lvlJc w:val="left"/>
      <w:pPr>
        <w:ind w:left="2880" w:hanging="360"/>
      </w:pPr>
      <w:rPr>
        <w:rFonts w:ascii="Symbol" w:hAnsi="Symbol" w:hint="default"/>
      </w:rPr>
    </w:lvl>
    <w:lvl w:ilvl="4" w:tplc="2B4A01EC">
      <w:start w:val="1"/>
      <w:numFmt w:val="bullet"/>
      <w:lvlText w:val="o"/>
      <w:lvlJc w:val="left"/>
      <w:pPr>
        <w:ind w:left="3600" w:hanging="360"/>
      </w:pPr>
      <w:rPr>
        <w:rFonts w:ascii="Courier New" w:hAnsi="Courier New" w:hint="default"/>
      </w:rPr>
    </w:lvl>
    <w:lvl w:ilvl="5" w:tplc="3000D3E6">
      <w:start w:val="1"/>
      <w:numFmt w:val="bullet"/>
      <w:lvlText w:val=""/>
      <w:lvlJc w:val="left"/>
      <w:pPr>
        <w:ind w:left="4320" w:hanging="360"/>
      </w:pPr>
      <w:rPr>
        <w:rFonts w:ascii="Wingdings" w:hAnsi="Wingdings" w:hint="default"/>
      </w:rPr>
    </w:lvl>
    <w:lvl w:ilvl="6" w:tplc="CA72F830">
      <w:start w:val="1"/>
      <w:numFmt w:val="bullet"/>
      <w:lvlText w:val=""/>
      <w:lvlJc w:val="left"/>
      <w:pPr>
        <w:ind w:left="5040" w:hanging="360"/>
      </w:pPr>
      <w:rPr>
        <w:rFonts w:ascii="Symbol" w:hAnsi="Symbol" w:hint="default"/>
      </w:rPr>
    </w:lvl>
    <w:lvl w:ilvl="7" w:tplc="08C843D0">
      <w:start w:val="1"/>
      <w:numFmt w:val="bullet"/>
      <w:lvlText w:val="o"/>
      <w:lvlJc w:val="left"/>
      <w:pPr>
        <w:ind w:left="5760" w:hanging="360"/>
      </w:pPr>
      <w:rPr>
        <w:rFonts w:ascii="Courier New" w:hAnsi="Courier New" w:hint="default"/>
      </w:rPr>
    </w:lvl>
    <w:lvl w:ilvl="8" w:tplc="CEE6D406">
      <w:start w:val="1"/>
      <w:numFmt w:val="bullet"/>
      <w:lvlText w:val=""/>
      <w:lvlJc w:val="left"/>
      <w:pPr>
        <w:ind w:left="6480" w:hanging="360"/>
      </w:pPr>
      <w:rPr>
        <w:rFonts w:ascii="Wingdings" w:hAnsi="Wingdings" w:hint="default"/>
      </w:rPr>
    </w:lvl>
  </w:abstractNum>
  <w:abstractNum w:abstractNumId="9" w15:restartNumberingAfterBreak="0">
    <w:nsid w:val="15A47229"/>
    <w:multiLevelType w:val="hybridMultilevel"/>
    <w:tmpl w:val="F0EC54AE"/>
    <w:lvl w:ilvl="0" w:tplc="2376C562">
      <w:start w:val="1"/>
      <w:numFmt w:val="decimal"/>
      <w:lvlText w:val="%1."/>
      <w:lvlJc w:val="left"/>
      <w:pPr>
        <w:ind w:left="450" w:hanging="360"/>
      </w:pPr>
    </w:lvl>
    <w:lvl w:ilvl="1" w:tplc="D6CAB5C4">
      <w:start w:val="1"/>
      <w:numFmt w:val="lowerLetter"/>
      <w:lvlText w:val="%2."/>
      <w:lvlJc w:val="left"/>
      <w:pPr>
        <w:ind w:left="1170" w:hanging="360"/>
      </w:pPr>
    </w:lvl>
    <w:lvl w:ilvl="2" w:tplc="988811D4" w:tentative="1">
      <w:start w:val="1"/>
      <w:numFmt w:val="lowerRoman"/>
      <w:lvlText w:val="%3."/>
      <w:lvlJc w:val="right"/>
      <w:pPr>
        <w:ind w:left="1890" w:hanging="180"/>
      </w:pPr>
    </w:lvl>
    <w:lvl w:ilvl="3" w:tplc="69FC5AA0" w:tentative="1">
      <w:start w:val="1"/>
      <w:numFmt w:val="decimal"/>
      <w:lvlText w:val="%4."/>
      <w:lvlJc w:val="left"/>
      <w:pPr>
        <w:ind w:left="2610" w:hanging="360"/>
      </w:pPr>
    </w:lvl>
    <w:lvl w:ilvl="4" w:tplc="3A3A22C4" w:tentative="1">
      <w:start w:val="1"/>
      <w:numFmt w:val="lowerLetter"/>
      <w:lvlText w:val="%5."/>
      <w:lvlJc w:val="left"/>
      <w:pPr>
        <w:ind w:left="3330" w:hanging="360"/>
      </w:pPr>
    </w:lvl>
    <w:lvl w:ilvl="5" w:tplc="1AB86612" w:tentative="1">
      <w:start w:val="1"/>
      <w:numFmt w:val="lowerRoman"/>
      <w:lvlText w:val="%6."/>
      <w:lvlJc w:val="right"/>
      <w:pPr>
        <w:ind w:left="4050" w:hanging="180"/>
      </w:pPr>
    </w:lvl>
    <w:lvl w:ilvl="6" w:tplc="1FD0F68C" w:tentative="1">
      <w:start w:val="1"/>
      <w:numFmt w:val="decimal"/>
      <w:lvlText w:val="%7."/>
      <w:lvlJc w:val="left"/>
      <w:pPr>
        <w:ind w:left="4770" w:hanging="360"/>
      </w:pPr>
    </w:lvl>
    <w:lvl w:ilvl="7" w:tplc="172A2A60" w:tentative="1">
      <w:start w:val="1"/>
      <w:numFmt w:val="lowerLetter"/>
      <w:lvlText w:val="%8."/>
      <w:lvlJc w:val="left"/>
      <w:pPr>
        <w:ind w:left="5490" w:hanging="360"/>
      </w:pPr>
    </w:lvl>
    <w:lvl w:ilvl="8" w:tplc="0972DF64" w:tentative="1">
      <w:start w:val="1"/>
      <w:numFmt w:val="lowerRoman"/>
      <w:lvlText w:val="%9."/>
      <w:lvlJc w:val="right"/>
      <w:pPr>
        <w:ind w:left="6210" w:hanging="180"/>
      </w:pPr>
    </w:lvl>
  </w:abstractNum>
  <w:abstractNum w:abstractNumId="10" w15:restartNumberingAfterBreak="0">
    <w:nsid w:val="15E06C0E"/>
    <w:multiLevelType w:val="hybridMultilevel"/>
    <w:tmpl w:val="F0EC54AE"/>
    <w:lvl w:ilvl="0" w:tplc="5810B066">
      <w:start w:val="1"/>
      <w:numFmt w:val="decimal"/>
      <w:lvlText w:val="%1."/>
      <w:lvlJc w:val="left"/>
      <w:pPr>
        <w:ind w:left="720" w:hanging="360"/>
      </w:pPr>
    </w:lvl>
    <w:lvl w:ilvl="1" w:tplc="D010AEA0">
      <w:start w:val="1"/>
      <w:numFmt w:val="lowerLetter"/>
      <w:lvlText w:val="%2."/>
      <w:lvlJc w:val="left"/>
      <w:pPr>
        <w:ind w:left="1440" w:hanging="360"/>
      </w:pPr>
    </w:lvl>
    <w:lvl w:ilvl="2" w:tplc="CA108358" w:tentative="1">
      <w:start w:val="1"/>
      <w:numFmt w:val="lowerRoman"/>
      <w:lvlText w:val="%3."/>
      <w:lvlJc w:val="right"/>
      <w:pPr>
        <w:ind w:left="2160" w:hanging="180"/>
      </w:pPr>
    </w:lvl>
    <w:lvl w:ilvl="3" w:tplc="3600121A" w:tentative="1">
      <w:start w:val="1"/>
      <w:numFmt w:val="decimal"/>
      <w:lvlText w:val="%4."/>
      <w:lvlJc w:val="left"/>
      <w:pPr>
        <w:ind w:left="2880" w:hanging="360"/>
      </w:pPr>
    </w:lvl>
    <w:lvl w:ilvl="4" w:tplc="B9E4EEA2" w:tentative="1">
      <w:start w:val="1"/>
      <w:numFmt w:val="lowerLetter"/>
      <w:lvlText w:val="%5."/>
      <w:lvlJc w:val="left"/>
      <w:pPr>
        <w:ind w:left="3600" w:hanging="360"/>
      </w:pPr>
    </w:lvl>
    <w:lvl w:ilvl="5" w:tplc="52E464C2" w:tentative="1">
      <w:start w:val="1"/>
      <w:numFmt w:val="lowerRoman"/>
      <w:lvlText w:val="%6."/>
      <w:lvlJc w:val="right"/>
      <w:pPr>
        <w:ind w:left="4320" w:hanging="180"/>
      </w:pPr>
    </w:lvl>
    <w:lvl w:ilvl="6" w:tplc="E690AF30" w:tentative="1">
      <w:start w:val="1"/>
      <w:numFmt w:val="decimal"/>
      <w:lvlText w:val="%7."/>
      <w:lvlJc w:val="left"/>
      <w:pPr>
        <w:ind w:left="5040" w:hanging="360"/>
      </w:pPr>
    </w:lvl>
    <w:lvl w:ilvl="7" w:tplc="4FB42132" w:tentative="1">
      <w:start w:val="1"/>
      <w:numFmt w:val="lowerLetter"/>
      <w:lvlText w:val="%8."/>
      <w:lvlJc w:val="left"/>
      <w:pPr>
        <w:ind w:left="5760" w:hanging="360"/>
      </w:pPr>
    </w:lvl>
    <w:lvl w:ilvl="8" w:tplc="CE36704C" w:tentative="1">
      <w:start w:val="1"/>
      <w:numFmt w:val="lowerRoman"/>
      <w:lvlText w:val="%9."/>
      <w:lvlJc w:val="right"/>
      <w:pPr>
        <w:ind w:left="6480" w:hanging="180"/>
      </w:pPr>
    </w:lvl>
  </w:abstractNum>
  <w:abstractNum w:abstractNumId="11" w15:restartNumberingAfterBreak="0">
    <w:nsid w:val="18C7328B"/>
    <w:multiLevelType w:val="hybridMultilevel"/>
    <w:tmpl w:val="83280BDA"/>
    <w:lvl w:ilvl="0" w:tplc="4FF853C2">
      <w:start w:val="1"/>
      <w:numFmt w:val="lowerLetter"/>
      <w:lvlText w:val="%1)"/>
      <w:lvlJc w:val="left"/>
      <w:pPr>
        <w:ind w:left="720" w:hanging="360"/>
      </w:pPr>
    </w:lvl>
    <w:lvl w:ilvl="1" w:tplc="9E00D148">
      <w:start w:val="1"/>
      <w:numFmt w:val="lowerLetter"/>
      <w:lvlText w:val="%2."/>
      <w:lvlJc w:val="left"/>
      <w:pPr>
        <w:ind w:left="1440" w:hanging="360"/>
      </w:pPr>
    </w:lvl>
    <w:lvl w:ilvl="2" w:tplc="346695F8">
      <w:start w:val="1"/>
      <w:numFmt w:val="lowerRoman"/>
      <w:lvlText w:val="%3."/>
      <w:lvlJc w:val="right"/>
      <w:pPr>
        <w:ind w:left="2160" w:hanging="180"/>
      </w:pPr>
    </w:lvl>
    <w:lvl w:ilvl="3" w:tplc="B5783118">
      <w:start w:val="1"/>
      <w:numFmt w:val="decimal"/>
      <w:lvlText w:val="%4."/>
      <w:lvlJc w:val="left"/>
      <w:pPr>
        <w:ind w:left="2880" w:hanging="360"/>
      </w:pPr>
    </w:lvl>
    <w:lvl w:ilvl="4" w:tplc="BE4C046A">
      <w:start w:val="1"/>
      <w:numFmt w:val="lowerLetter"/>
      <w:lvlText w:val="%5."/>
      <w:lvlJc w:val="left"/>
      <w:pPr>
        <w:ind w:left="3600" w:hanging="360"/>
      </w:pPr>
    </w:lvl>
    <w:lvl w:ilvl="5" w:tplc="9882373C">
      <w:start w:val="1"/>
      <w:numFmt w:val="lowerRoman"/>
      <w:lvlText w:val="%6."/>
      <w:lvlJc w:val="right"/>
      <w:pPr>
        <w:ind w:left="4320" w:hanging="180"/>
      </w:pPr>
    </w:lvl>
    <w:lvl w:ilvl="6" w:tplc="58AAD8CA">
      <w:start w:val="1"/>
      <w:numFmt w:val="decimal"/>
      <w:lvlText w:val="%7."/>
      <w:lvlJc w:val="left"/>
      <w:pPr>
        <w:ind w:left="5040" w:hanging="360"/>
      </w:pPr>
    </w:lvl>
    <w:lvl w:ilvl="7" w:tplc="47308E4E">
      <w:start w:val="1"/>
      <w:numFmt w:val="lowerLetter"/>
      <w:lvlText w:val="%8."/>
      <w:lvlJc w:val="left"/>
      <w:pPr>
        <w:ind w:left="5760" w:hanging="360"/>
      </w:pPr>
    </w:lvl>
    <w:lvl w:ilvl="8" w:tplc="B4D25008">
      <w:start w:val="1"/>
      <w:numFmt w:val="lowerRoman"/>
      <w:lvlText w:val="%9."/>
      <w:lvlJc w:val="right"/>
      <w:pPr>
        <w:ind w:left="6480" w:hanging="180"/>
      </w:pPr>
    </w:lvl>
  </w:abstractNum>
  <w:abstractNum w:abstractNumId="12" w15:restartNumberingAfterBreak="0">
    <w:nsid w:val="19C12AA6"/>
    <w:multiLevelType w:val="multilevel"/>
    <w:tmpl w:val="D3AAC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C15209"/>
    <w:multiLevelType w:val="hybridMultilevel"/>
    <w:tmpl w:val="C0203250"/>
    <w:lvl w:ilvl="0" w:tplc="9EDE28F6">
      <w:start w:val="1"/>
      <w:numFmt w:val="bullet"/>
      <w:lvlText w:val="·"/>
      <w:lvlJc w:val="left"/>
      <w:pPr>
        <w:ind w:left="720" w:hanging="360"/>
      </w:pPr>
      <w:rPr>
        <w:rFonts w:ascii="Symbol" w:hAnsi="Symbol" w:hint="default"/>
      </w:rPr>
    </w:lvl>
    <w:lvl w:ilvl="1" w:tplc="CADCE058">
      <w:start w:val="1"/>
      <w:numFmt w:val="bullet"/>
      <w:lvlText w:val="o"/>
      <w:lvlJc w:val="left"/>
      <w:pPr>
        <w:ind w:left="1440" w:hanging="360"/>
      </w:pPr>
      <w:rPr>
        <w:rFonts w:ascii="Courier New" w:hAnsi="Courier New" w:hint="default"/>
      </w:rPr>
    </w:lvl>
    <w:lvl w:ilvl="2" w:tplc="0C86DC1A">
      <w:start w:val="1"/>
      <w:numFmt w:val="bullet"/>
      <w:lvlText w:val=""/>
      <w:lvlJc w:val="left"/>
      <w:pPr>
        <w:ind w:left="2160" w:hanging="360"/>
      </w:pPr>
      <w:rPr>
        <w:rFonts w:ascii="Wingdings" w:hAnsi="Wingdings" w:hint="default"/>
      </w:rPr>
    </w:lvl>
    <w:lvl w:ilvl="3" w:tplc="5ED6B91C">
      <w:start w:val="1"/>
      <w:numFmt w:val="bullet"/>
      <w:lvlText w:val=""/>
      <w:lvlJc w:val="left"/>
      <w:pPr>
        <w:ind w:left="2880" w:hanging="360"/>
      </w:pPr>
      <w:rPr>
        <w:rFonts w:ascii="Symbol" w:hAnsi="Symbol" w:hint="default"/>
      </w:rPr>
    </w:lvl>
    <w:lvl w:ilvl="4" w:tplc="FD16C892">
      <w:start w:val="1"/>
      <w:numFmt w:val="bullet"/>
      <w:lvlText w:val="o"/>
      <w:lvlJc w:val="left"/>
      <w:pPr>
        <w:ind w:left="3600" w:hanging="360"/>
      </w:pPr>
      <w:rPr>
        <w:rFonts w:ascii="Courier New" w:hAnsi="Courier New" w:hint="default"/>
      </w:rPr>
    </w:lvl>
    <w:lvl w:ilvl="5" w:tplc="346471D6">
      <w:start w:val="1"/>
      <w:numFmt w:val="bullet"/>
      <w:lvlText w:val=""/>
      <w:lvlJc w:val="left"/>
      <w:pPr>
        <w:ind w:left="4320" w:hanging="360"/>
      </w:pPr>
      <w:rPr>
        <w:rFonts w:ascii="Wingdings" w:hAnsi="Wingdings" w:hint="default"/>
      </w:rPr>
    </w:lvl>
    <w:lvl w:ilvl="6" w:tplc="A6D608C6">
      <w:start w:val="1"/>
      <w:numFmt w:val="bullet"/>
      <w:lvlText w:val=""/>
      <w:lvlJc w:val="left"/>
      <w:pPr>
        <w:ind w:left="5040" w:hanging="360"/>
      </w:pPr>
      <w:rPr>
        <w:rFonts w:ascii="Symbol" w:hAnsi="Symbol" w:hint="default"/>
      </w:rPr>
    </w:lvl>
    <w:lvl w:ilvl="7" w:tplc="003C790C">
      <w:start w:val="1"/>
      <w:numFmt w:val="bullet"/>
      <w:lvlText w:val="o"/>
      <w:lvlJc w:val="left"/>
      <w:pPr>
        <w:ind w:left="5760" w:hanging="360"/>
      </w:pPr>
      <w:rPr>
        <w:rFonts w:ascii="Courier New" w:hAnsi="Courier New" w:hint="default"/>
      </w:rPr>
    </w:lvl>
    <w:lvl w:ilvl="8" w:tplc="38CEA532">
      <w:start w:val="1"/>
      <w:numFmt w:val="bullet"/>
      <w:lvlText w:val=""/>
      <w:lvlJc w:val="left"/>
      <w:pPr>
        <w:ind w:left="6480" w:hanging="360"/>
      </w:pPr>
      <w:rPr>
        <w:rFonts w:ascii="Wingdings" w:hAnsi="Wingdings" w:hint="default"/>
      </w:rPr>
    </w:lvl>
  </w:abstractNum>
  <w:abstractNum w:abstractNumId="14" w15:restartNumberingAfterBreak="0">
    <w:nsid w:val="1B7E5C56"/>
    <w:multiLevelType w:val="hybridMultilevel"/>
    <w:tmpl w:val="B9547C94"/>
    <w:lvl w:ilvl="0" w:tplc="24A05D0A">
      <w:start w:val="1"/>
      <w:numFmt w:val="decimal"/>
      <w:lvlText w:val="%1."/>
      <w:lvlJc w:val="left"/>
      <w:pPr>
        <w:ind w:left="720" w:hanging="360"/>
      </w:pPr>
    </w:lvl>
    <w:lvl w:ilvl="1" w:tplc="C74E8EF6" w:tentative="1">
      <w:start w:val="1"/>
      <w:numFmt w:val="lowerLetter"/>
      <w:lvlText w:val="%2."/>
      <w:lvlJc w:val="left"/>
      <w:pPr>
        <w:ind w:left="1440" w:hanging="360"/>
      </w:pPr>
    </w:lvl>
    <w:lvl w:ilvl="2" w:tplc="12127BD4" w:tentative="1">
      <w:start w:val="1"/>
      <w:numFmt w:val="lowerRoman"/>
      <w:lvlText w:val="%3."/>
      <w:lvlJc w:val="right"/>
      <w:pPr>
        <w:ind w:left="2160" w:hanging="180"/>
      </w:pPr>
    </w:lvl>
    <w:lvl w:ilvl="3" w:tplc="17CEB30C" w:tentative="1">
      <w:start w:val="1"/>
      <w:numFmt w:val="decimal"/>
      <w:lvlText w:val="%4."/>
      <w:lvlJc w:val="left"/>
      <w:pPr>
        <w:ind w:left="2880" w:hanging="360"/>
      </w:pPr>
    </w:lvl>
    <w:lvl w:ilvl="4" w:tplc="69A6A6BE" w:tentative="1">
      <w:start w:val="1"/>
      <w:numFmt w:val="lowerLetter"/>
      <w:lvlText w:val="%5."/>
      <w:lvlJc w:val="left"/>
      <w:pPr>
        <w:ind w:left="3600" w:hanging="360"/>
      </w:pPr>
    </w:lvl>
    <w:lvl w:ilvl="5" w:tplc="79509138" w:tentative="1">
      <w:start w:val="1"/>
      <w:numFmt w:val="lowerRoman"/>
      <w:lvlText w:val="%6."/>
      <w:lvlJc w:val="right"/>
      <w:pPr>
        <w:ind w:left="4320" w:hanging="180"/>
      </w:pPr>
    </w:lvl>
    <w:lvl w:ilvl="6" w:tplc="B6E88382" w:tentative="1">
      <w:start w:val="1"/>
      <w:numFmt w:val="decimal"/>
      <w:lvlText w:val="%7."/>
      <w:lvlJc w:val="left"/>
      <w:pPr>
        <w:ind w:left="5040" w:hanging="360"/>
      </w:pPr>
    </w:lvl>
    <w:lvl w:ilvl="7" w:tplc="85EADB96" w:tentative="1">
      <w:start w:val="1"/>
      <w:numFmt w:val="lowerLetter"/>
      <w:lvlText w:val="%8."/>
      <w:lvlJc w:val="left"/>
      <w:pPr>
        <w:ind w:left="5760" w:hanging="360"/>
      </w:pPr>
    </w:lvl>
    <w:lvl w:ilvl="8" w:tplc="9B8E35FC" w:tentative="1">
      <w:start w:val="1"/>
      <w:numFmt w:val="lowerRoman"/>
      <w:lvlText w:val="%9."/>
      <w:lvlJc w:val="right"/>
      <w:pPr>
        <w:ind w:left="6480" w:hanging="180"/>
      </w:pPr>
    </w:lvl>
  </w:abstractNum>
  <w:abstractNum w:abstractNumId="15" w15:restartNumberingAfterBreak="0">
    <w:nsid w:val="1BB4DABA"/>
    <w:multiLevelType w:val="hybridMultilevel"/>
    <w:tmpl w:val="FFFFFFFF"/>
    <w:lvl w:ilvl="0" w:tplc="FECEC2F4">
      <w:start w:val="1"/>
      <w:numFmt w:val="decimal"/>
      <w:lvlText w:val="%1."/>
      <w:lvlJc w:val="left"/>
      <w:pPr>
        <w:ind w:left="720" w:hanging="360"/>
      </w:pPr>
    </w:lvl>
    <w:lvl w:ilvl="1" w:tplc="C36CB112">
      <w:start w:val="1"/>
      <w:numFmt w:val="lowerLetter"/>
      <w:lvlText w:val="%2."/>
      <w:lvlJc w:val="left"/>
      <w:pPr>
        <w:ind w:left="1440" w:hanging="360"/>
      </w:pPr>
    </w:lvl>
    <w:lvl w:ilvl="2" w:tplc="A9B87ED8">
      <w:start w:val="1"/>
      <w:numFmt w:val="lowerRoman"/>
      <w:lvlText w:val="%3."/>
      <w:lvlJc w:val="right"/>
      <w:pPr>
        <w:ind w:left="2160" w:hanging="180"/>
      </w:pPr>
    </w:lvl>
    <w:lvl w:ilvl="3" w:tplc="A3CC44F2">
      <w:start w:val="1"/>
      <w:numFmt w:val="decimal"/>
      <w:lvlText w:val="%4."/>
      <w:lvlJc w:val="left"/>
      <w:pPr>
        <w:ind w:left="2880" w:hanging="360"/>
      </w:pPr>
    </w:lvl>
    <w:lvl w:ilvl="4" w:tplc="7DCC7AC6">
      <w:start w:val="1"/>
      <w:numFmt w:val="lowerLetter"/>
      <w:lvlText w:val="%5."/>
      <w:lvlJc w:val="left"/>
      <w:pPr>
        <w:ind w:left="3600" w:hanging="360"/>
      </w:pPr>
    </w:lvl>
    <w:lvl w:ilvl="5" w:tplc="61962674">
      <w:start w:val="1"/>
      <w:numFmt w:val="lowerRoman"/>
      <w:lvlText w:val="%6."/>
      <w:lvlJc w:val="right"/>
      <w:pPr>
        <w:ind w:left="4320" w:hanging="180"/>
      </w:pPr>
    </w:lvl>
    <w:lvl w:ilvl="6" w:tplc="7DA48C3E">
      <w:start w:val="1"/>
      <w:numFmt w:val="decimal"/>
      <w:lvlText w:val="%7."/>
      <w:lvlJc w:val="left"/>
      <w:pPr>
        <w:ind w:left="5040" w:hanging="360"/>
      </w:pPr>
    </w:lvl>
    <w:lvl w:ilvl="7" w:tplc="BBE84BE4">
      <w:start w:val="1"/>
      <w:numFmt w:val="lowerLetter"/>
      <w:lvlText w:val="%8."/>
      <w:lvlJc w:val="left"/>
      <w:pPr>
        <w:ind w:left="5760" w:hanging="360"/>
      </w:pPr>
    </w:lvl>
    <w:lvl w:ilvl="8" w:tplc="E594FC20">
      <w:start w:val="1"/>
      <w:numFmt w:val="lowerRoman"/>
      <w:lvlText w:val="%9."/>
      <w:lvlJc w:val="right"/>
      <w:pPr>
        <w:ind w:left="6480" w:hanging="180"/>
      </w:pPr>
    </w:lvl>
  </w:abstractNum>
  <w:abstractNum w:abstractNumId="16" w15:restartNumberingAfterBreak="0">
    <w:nsid w:val="1BE576E5"/>
    <w:multiLevelType w:val="hybridMultilevel"/>
    <w:tmpl w:val="FFFFFFFF"/>
    <w:lvl w:ilvl="0" w:tplc="4D3E92F0">
      <w:start w:val="1"/>
      <w:numFmt w:val="bullet"/>
      <w:lvlText w:val=""/>
      <w:lvlJc w:val="left"/>
      <w:pPr>
        <w:ind w:left="720" w:hanging="360"/>
      </w:pPr>
      <w:rPr>
        <w:rFonts w:ascii="Symbol" w:hAnsi="Symbol" w:hint="default"/>
      </w:rPr>
    </w:lvl>
    <w:lvl w:ilvl="1" w:tplc="71DC96BA">
      <w:start w:val="1"/>
      <w:numFmt w:val="bullet"/>
      <w:lvlText w:val="o"/>
      <w:lvlJc w:val="left"/>
      <w:pPr>
        <w:ind w:left="1440" w:hanging="360"/>
      </w:pPr>
      <w:rPr>
        <w:rFonts w:ascii="Courier New" w:hAnsi="Courier New" w:hint="default"/>
      </w:rPr>
    </w:lvl>
    <w:lvl w:ilvl="2" w:tplc="E162EFEC">
      <w:start w:val="1"/>
      <w:numFmt w:val="bullet"/>
      <w:lvlText w:val=""/>
      <w:lvlJc w:val="left"/>
      <w:pPr>
        <w:ind w:left="2160" w:hanging="360"/>
      </w:pPr>
      <w:rPr>
        <w:rFonts w:ascii="Wingdings" w:hAnsi="Wingdings" w:hint="default"/>
      </w:rPr>
    </w:lvl>
    <w:lvl w:ilvl="3" w:tplc="D242B740">
      <w:start w:val="1"/>
      <w:numFmt w:val="bullet"/>
      <w:lvlText w:val=""/>
      <w:lvlJc w:val="left"/>
      <w:pPr>
        <w:ind w:left="2880" w:hanging="360"/>
      </w:pPr>
      <w:rPr>
        <w:rFonts w:ascii="Symbol" w:hAnsi="Symbol" w:hint="default"/>
      </w:rPr>
    </w:lvl>
    <w:lvl w:ilvl="4" w:tplc="8638AA40">
      <w:start w:val="1"/>
      <w:numFmt w:val="bullet"/>
      <w:lvlText w:val="o"/>
      <w:lvlJc w:val="left"/>
      <w:pPr>
        <w:ind w:left="3600" w:hanging="360"/>
      </w:pPr>
      <w:rPr>
        <w:rFonts w:ascii="Courier New" w:hAnsi="Courier New" w:hint="default"/>
      </w:rPr>
    </w:lvl>
    <w:lvl w:ilvl="5" w:tplc="D2EAE612">
      <w:start w:val="1"/>
      <w:numFmt w:val="bullet"/>
      <w:lvlText w:val=""/>
      <w:lvlJc w:val="left"/>
      <w:pPr>
        <w:ind w:left="4320" w:hanging="360"/>
      </w:pPr>
      <w:rPr>
        <w:rFonts w:ascii="Wingdings" w:hAnsi="Wingdings" w:hint="default"/>
      </w:rPr>
    </w:lvl>
    <w:lvl w:ilvl="6" w:tplc="F6AEF696">
      <w:start w:val="1"/>
      <w:numFmt w:val="bullet"/>
      <w:lvlText w:val=""/>
      <w:lvlJc w:val="left"/>
      <w:pPr>
        <w:ind w:left="5040" w:hanging="360"/>
      </w:pPr>
      <w:rPr>
        <w:rFonts w:ascii="Symbol" w:hAnsi="Symbol" w:hint="default"/>
      </w:rPr>
    </w:lvl>
    <w:lvl w:ilvl="7" w:tplc="8AB4A976">
      <w:start w:val="1"/>
      <w:numFmt w:val="bullet"/>
      <w:lvlText w:val="o"/>
      <w:lvlJc w:val="left"/>
      <w:pPr>
        <w:ind w:left="5760" w:hanging="360"/>
      </w:pPr>
      <w:rPr>
        <w:rFonts w:ascii="Courier New" w:hAnsi="Courier New" w:hint="default"/>
      </w:rPr>
    </w:lvl>
    <w:lvl w:ilvl="8" w:tplc="94948602">
      <w:start w:val="1"/>
      <w:numFmt w:val="bullet"/>
      <w:lvlText w:val=""/>
      <w:lvlJc w:val="left"/>
      <w:pPr>
        <w:ind w:left="6480" w:hanging="360"/>
      </w:pPr>
      <w:rPr>
        <w:rFonts w:ascii="Wingdings" w:hAnsi="Wingdings" w:hint="default"/>
      </w:rPr>
    </w:lvl>
  </w:abstractNum>
  <w:abstractNum w:abstractNumId="17" w15:restartNumberingAfterBreak="0">
    <w:nsid w:val="1C4F34B2"/>
    <w:multiLevelType w:val="hybridMultilevel"/>
    <w:tmpl w:val="8B640D4A"/>
    <w:lvl w:ilvl="0" w:tplc="CFE075D2">
      <w:start w:val="1"/>
      <w:numFmt w:val="bullet"/>
      <w:lvlText w:val=""/>
      <w:lvlJc w:val="left"/>
      <w:pPr>
        <w:ind w:left="360" w:hanging="360"/>
      </w:pPr>
      <w:rPr>
        <w:rFonts w:ascii="Symbol" w:hAnsi="Symbol" w:hint="default"/>
      </w:rPr>
    </w:lvl>
    <w:lvl w:ilvl="1" w:tplc="669839E2" w:tentative="1">
      <w:start w:val="1"/>
      <w:numFmt w:val="bullet"/>
      <w:lvlText w:val="o"/>
      <w:lvlJc w:val="left"/>
      <w:pPr>
        <w:ind w:left="1080" w:hanging="360"/>
      </w:pPr>
      <w:rPr>
        <w:rFonts w:ascii="Courier New" w:hAnsi="Courier New" w:hint="default"/>
      </w:rPr>
    </w:lvl>
    <w:lvl w:ilvl="2" w:tplc="F3F6DE54" w:tentative="1">
      <w:start w:val="1"/>
      <w:numFmt w:val="bullet"/>
      <w:lvlText w:val=""/>
      <w:lvlJc w:val="left"/>
      <w:pPr>
        <w:ind w:left="1800" w:hanging="360"/>
      </w:pPr>
      <w:rPr>
        <w:rFonts w:ascii="Wingdings" w:hAnsi="Wingdings" w:hint="default"/>
      </w:rPr>
    </w:lvl>
    <w:lvl w:ilvl="3" w:tplc="B798E882" w:tentative="1">
      <w:start w:val="1"/>
      <w:numFmt w:val="bullet"/>
      <w:lvlText w:val=""/>
      <w:lvlJc w:val="left"/>
      <w:pPr>
        <w:ind w:left="2520" w:hanging="360"/>
      </w:pPr>
      <w:rPr>
        <w:rFonts w:ascii="Symbol" w:hAnsi="Symbol" w:hint="default"/>
      </w:rPr>
    </w:lvl>
    <w:lvl w:ilvl="4" w:tplc="6E74AFA2" w:tentative="1">
      <w:start w:val="1"/>
      <w:numFmt w:val="bullet"/>
      <w:lvlText w:val="o"/>
      <w:lvlJc w:val="left"/>
      <w:pPr>
        <w:ind w:left="3240" w:hanging="360"/>
      </w:pPr>
      <w:rPr>
        <w:rFonts w:ascii="Courier New" w:hAnsi="Courier New" w:hint="default"/>
      </w:rPr>
    </w:lvl>
    <w:lvl w:ilvl="5" w:tplc="657A91FE" w:tentative="1">
      <w:start w:val="1"/>
      <w:numFmt w:val="bullet"/>
      <w:lvlText w:val=""/>
      <w:lvlJc w:val="left"/>
      <w:pPr>
        <w:ind w:left="3960" w:hanging="360"/>
      </w:pPr>
      <w:rPr>
        <w:rFonts w:ascii="Wingdings" w:hAnsi="Wingdings" w:hint="default"/>
      </w:rPr>
    </w:lvl>
    <w:lvl w:ilvl="6" w:tplc="43E65E4C" w:tentative="1">
      <w:start w:val="1"/>
      <w:numFmt w:val="bullet"/>
      <w:lvlText w:val=""/>
      <w:lvlJc w:val="left"/>
      <w:pPr>
        <w:ind w:left="4680" w:hanging="360"/>
      </w:pPr>
      <w:rPr>
        <w:rFonts w:ascii="Symbol" w:hAnsi="Symbol" w:hint="default"/>
      </w:rPr>
    </w:lvl>
    <w:lvl w:ilvl="7" w:tplc="F09E8226" w:tentative="1">
      <w:start w:val="1"/>
      <w:numFmt w:val="bullet"/>
      <w:lvlText w:val="o"/>
      <w:lvlJc w:val="left"/>
      <w:pPr>
        <w:ind w:left="5400" w:hanging="360"/>
      </w:pPr>
      <w:rPr>
        <w:rFonts w:ascii="Courier New" w:hAnsi="Courier New" w:hint="default"/>
      </w:rPr>
    </w:lvl>
    <w:lvl w:ilvl="8" w:tplc="70004C7E" w:tentative="1">
      <w:start w:val="1"/>
      <w:numFmt w:val="bullet"/>
      <w:lvlText w:val=""/>
      <w:lvlJc w:val="left"/>
      <w:pPr>
        <w:ind w:left="6120" w:hanging="360"/>
      </w:pPr>
      <w:rPr>
        <w:rFonts w:ascii="Wingdings" w:hAnsi="Wingdings" w:hint="default"/>
      </w:rPr>
    </w:lvl>
  </w:abstractNum>
  <w:abstractNum w:abstractNumId="18" w15:restartNumberingAfterBreak="0">
    <w:nsid w:val="1EB36790"/>
    <w:multiLevelType w:val="hybridMultilevel"/>
    <w:tmpl w:val="FFFFFFFF"/>
    <w:lvl w:ilvl="0" w:tplc="B36CC628">
      <w:start w:val="1"/>
      <w:numFmt w:val="decimal"/>
      <w:lvlText w:val="%1."/>
      <w:lvlJc w:val="left"/>
      <w:pPr>
        <w:ind w:left="720" w:hanging="360"/>
      </w:pPr>
    </w:lvl>
    <w:lvl w:ilvl="1" w:tplc="7F9CF38A">
      <w:start w:val="1"/>
      <w:numFmt w:val="lowerLetter"/>
      <w:lvlText w:val="%2."/>
      <w:lvlJc w:val="left"/>
      <w:pPr>
        <w:ind w:left="1440" w:hanging="360"/>
      </w:pPr>
    </w:lvl>
    <w:lvl w:ilvl="2" w:tplc="BA8ACCE6">
      <w:start w:val="1"/>
      <w:numFmt w:val="lowerRoman"/>
      <w:lvlText w:val="%3."/>
      <w:lvlJc w:val="right"/>
      <w:pPr>
        <w:ind w:left="2160" w:hanging="180"/>
      </w:pPr>
    </w:lvl>
    <w:lvl w:ilvl="3" w:tplc="1E841CA8">
      <w:start w:val="1"/>
      <w:numFmt w:val="decimal"/>
      <w:lvlText w:val="%4."/>
      <w:lvlJc w:val="left"/>
      <w:pPr>
        <w:ind w:left="2880" w:hanging="360"/>
      </w:pPr>
    </w:lvl>
    <w:lvl w:ilvl="4" w:tplc="C5189E2E">
      <w:start w:val="1"/>
      <w:numFmt w:val="lowerLetter"/>
      <w:lvlText w:val="%5."/>
      <w:lvlJc w:val="left"/>
      <w:pPr>
        <w:ind w:left="3600" w:hanging="360"/>
      </w:pPr>
    </w:lvl>
    <w:lvl w:ilvl="5" w:tplc="B18CFA60">
      <w:start w:val="1"/>
      <w:numFmt w:val="lowerRoman"/>
      <w:lvlText w:val="%6."/>
      <w:lvlJc w:val="right"/>
      <w:pPr>
        <w:ind w:left="4320" w:hanging="180"/>
      </w:pPr>
    </w:lvl>
    <w:lvl w:ilvl="6" w:tplc="EBE07240">
      <w:start w:val="1"/>
      <w:numFmt w:val="decimal"/>
      <w:lvlText w:val="%7."/>
      <w:lvlJc w:val="left"/>
      <w:pPr>
        <w:ind w:left="5040" w:hanging="360"/>
      </w:pPr>
    </w:lvl>
    <w:lvl w:ilvl="7" w:tplc="8AB48F98">
      <w:start w:val="1"/>
      <w:numFmt w:val="lowerLetter"/>
      <w:lvlText w:val="%8."/>
      <w:lvlJc w:val="left"/>
      <w:pPr>
        <w:ind w:left="5760" w:hanging="360"/>
      </w:pPr>
    </w:lvl>
    <w:lvl w:ilvl="8" w:tplc="1C30ABA4">
      <w:start w:val="1"/>
      <w:numFmt w:val="lowerRoman"/>
      <w:lvlText w:val="%9."/>
      <w:lvlJc w:val="right"/>
      <w:pPr>
        <w:ind w:left="6480" w:hanging="180"/>
      </w:pPr>
    </w:lvl>
  </w:abstractNum>
  <w:abstractNum w:abstractNumId="19" w15:restartNumberingAfterBreak="0">
    <w:nsid w:val="1ED92C0D"/>
    <w:multiLevelType w:val="hybridMultilevel"/>
    <w:tmpl w:val="AC0832D6"/>
    <w:lvl w:ilvl="0" w:tplc="AE84906A">
      <w:start w:val="1"/>
      <w:numFmt w:val="decimal"/>
      <w:pStyle w:val="NumberedParagraph"/>
      <w:lvlText w:val="%1."/>
      <w:lvlJc w:val="left"/>
      <w:pPr>
        <w:ind w:left="0" w:firstLine="0"/>
      </w:pPr>
    </w:lvl>
    <w:lvl w:ilvl="1" w:tplc="C9880360">
      <w:start w:val="1"/>
      <w:numFmt w:val="lowerLetter"/>
      <w:lvlText w:val="%2."/>
      <w:lvlJc w:val="left"/>
      <w:pPr>
        <w:ind w:left="1440" w:hanging="360"/>
      </w:pPr>
    </w:lvl>
    <w:lvl w:ilvl="2" w:tplc="CAE41F24">
      <w:start w:val="1"/>
      <w:numFmt w:val="lowerRoman"/>
      <w:lvlText w:val="%3."/>
      <w:lvlJc w:val="right"/>
      <w:pPr>
        <w:ind w:left="2160" w:hanging="180"/>
      </w:pPr>
    </w:lvl>
    <w:lvl w:ilvl="3" w:tplc="29B8BDB8">
      <w:start w:val="1"/>
      <w:numFmt w:val="decimal"/>
      <w:lvlText w:val="%4."/>
      <w:lvlJc w:val="left"/>
      <w:pPr>
        <w:ind w:left="2880" w:hanging="360"/>
      </w:pPr>
    </w:lvl>
    <w:lvl w:ilvl="4" w:tplc="E3CEED20">
      <w:start w:val="1"/>
      <w:numFmt w:val="lowerLetter"/>
      <w:lvlText w:val="%5."/>
      <w:lvlJc w:val="left"/>
      <w:pPr>
        <w:ind w:left="3600" w:hanging="360"/>
      </w:pPr>
    </w:lvl>
    <w:lvl w:ilvl="5" w:tplc="85CE91DC">
      <w:start w:val="1"/>
      <w:numFmt w:val="lowerRoman"/>
      <w:lvlText w:val="%6."/>
      <w:lvlJc w:val="right"/>
      <w:pPr>
        <w:ind w:left="4320" w:hanging="180"/>
      </w:pPr>
    </w:lvl>
    <w:lvl w:ilvl="6" w:tplc="4524CD2A">
      <w:start w:val="1"/>
      <w:numFmt w:val="decimal"/>
      <w:lvlText w:val="%7."/>
      <w:lvlJc w:val="left"/>
      <w:pPr>
        <w:ind w:left="5040" w:hanging="360"/>
      </w:pPr>
    </w:lvl>
    <w:lvl w:ilvl="7" w:tplc="4B04667C">
      <w:start w:val="1"/>
      <w:numFmt w:val="lowerLetter"/>
      <w:lvlText w:val="%8."/>
      <w:lvlJc w:val="left"/>
      <w:pPr>
        <w:ind w:left="5760" w:hanging="360"/>
      </w:pPr>
    </w:lvl>
    <w:lvl w:ilvl="8" w:tplc="05F6201C">
      <w:start w:val="1"/>
      <w:numFmt w:val="lowerRoman"/>
      <w:lvlText w:val="%9."/>
      <w:lvlJc w:val="right"/>
      <w:pPr>
        <w:ind w:left="6480" w:hanging="180"/>
      </w:pPr>
    </w:lvl>
  </w:abstractNum>
  <w:abstractNum w:abstractNumId="20" w15:restartNumberingAfterBreak="0">
    <w:nsid w:val="24054CAC"/>
    <w:multiLevelType w:val="hybridMultilevel"/>
    <w:tmpl w:val="761C9806"/>
    <w:lvl w:ilvl="0" w:tplc="9628E7A2">
      <w:start w:val="1"/>
      <w:numFmt w:val="decimal"/>
      <w:lvlText w:val="%1."/>
      <w:lvlJc w:val="left"/>
      <w:pPr>
        <w:ind w:left="398" w:hanging="360"/>
      </w:pPr>
    </w:lvl>
    <w:lvl w:ilvl="1" w:tplc="CDD4D75E">
      <w:start w:val="1"/>
      <w:numFmt w:val="lowerLetter"/>
      <w:lvlText w:val="%2."/>
      <w:lvlJc w:val="left"/>
      <w:pPr>
        <w:ind w:left="1118" w:hanging="360"/>
      </w:pPr>
    </w:lvl>
    <w:lvl w:ilvl="2" w:tplc="E5F0CEEE">
      <w:start w:val="1"/>
      <w:numFmt w:val="lowerRoman"/>
      <w:lvlText w:val="%3."/>
      <w:lvlJc w:val="right"/>
      <w:pPr>
        <w:ind w:left="1838" w:hanging="180"/>
      </w:pPr>
    </w:lvl>
    <w:lvl w:ilvl="3" w:tplc="3A0A01A8">
      <w:start w:val="1"/>
      <w:numFmt w:val="decimal"/>
      <w:lvlText w:val="%4."/>
      <w:lvlJc w:val="left"/>
      <w:pPr>
        <w:ind w:left="2558" w:hanging="360"/>
      </w:pPr>
    </w:lvl>
    <w:lvl w:ilvl="4" w:tplc="E924C930">
      <w:start w:val="1"/>
      <w:numFmt w:val="lowerLetter"/>
      <w:lvlText w:val="%5."/>
      <w:lvlJc w:val="left"/>
      <w:pPr>
        <w:ind w:left="3278" w:hanging="360"/>
      </w:pPr>
    </w:lvl>
    <w:lvl w:ilvl="5" w:tplc="E2021860">
      <w:start w:val="1"/>
      <w:numFmt w:val="lowerRoman"/>
      <w:lvlText w:val="%6."/>
      <w:lvlJc w:val="right"/>
      <w:pPr>
        <w:ind w:left="3998" w:hanging="180"/>
      </w:pPr>
    </w:lvl>
    <w:lvl w:ilvl="6" w:tplc="9F12EC2A">
      <w:start w:val="1"/>
      <w:numFmt w:val="decimal"/>
      <w:lvlText w:val="%7."/>
      <w:lvlJc w:val="left"/>
      <w:pPr>
        <w:ind w:left="4718" w:hanging="360"/>
      </w:pPr>
    </w:lvl>
    <w:lvl w:ilvl="7" w:tplc="92AC6C1A">
      <w:start w:val="1"/>
      <w:numFmt w:val="lowerLetter"/>
      <w:lvlText w:val="%8."/>
      <w:lvlJc w:val="left"/>
      <w:pPr>
        <w:ind w:left="5438" w:hanging="360"/>
      </w:pPr>
    </w:lvl>
    <w:lvl w:ilvl="8" w:tplc="B46AD7F0">
      <w:start w:val="1"/>
      <w:numFmt w:val="lowerRoman"/>
      <w:lvlText w:val="%9."/>
      <w:lvlJc w:val="right"/>
      <w:pPr>
        <w:ind w:left="6158" w:hanging="180"/>
      </w:pPr>
    </w:lvl>
  </w:abstractNum>
  <w:abstractNum w:abstractNumId="21" w15:restartNumberingAfterBreak="0">
    <w:nsid w:val="254A085F"/>
    <w:multiLevelType w:val="hybridMultilevel"/>
    <w:tmpl w:val="50DA4552"/>
    <w:lvl w:ilvl="0" w:tplc="DB70E2A6">
      <w:start w:val="1"/>
      <w:numFmt w:val="decimal"/>
      <w:lvlText w:val="%1."/>
      <w:lvlJc w:val="left"/>
      <w:pPr>
        <w:ind w:left="720" w:hanging="360"/>
      </w:pPr>
    </w:lvl>
    <w:lvl w:ilvl="1" w:tplc="87369DB4">
      <w:start w:val="1"/>
      <w:numFmt w:val="lowerLetter"/>
      <w:lvlText w:val="%2."/>
      <w:lvlJc w:val="left"/>
      <w:pPr>
        <w:ind w:left="1440" w:hanging="360"/>
      </w:pPr>
    </w:lvl>
    <w:lvl w:ilvl="2" w:tplc="874C088C">
      <w:start w:val="1"/>
      <w:numFmt w:val="lowerRoman"/>
      <w:lvlText w:val="%3."/>
      <w:lvlJc w:val="right"/>
      <w:pPr>
        <w:ind w:left="2160" w:hanging="180"/>
      </w:pPr>
    </w:lvl>
    <w:lvl w:ilvl="3" w:tplc="5C40A14C">
      <w:start w:val="1"/>
      <w:numFmt w:val="decimal"/>
      <w:lvlText w:val="%4."/>
      <w:lvlJc w:val="left"/>
      <w:pPr>
        <w:ind w:left="2880" w:hanging="360"/>
      </w:pPr>
    </w:lvl>
    <w:lvl w:ilvl="4" w:tplc="48B82086">
      <w:start w:val="1"/>
      <w:numFmt w:val="lowerLetter"/>
      <w:lvlText w:val="%5."/>
      <w:lvlJc w:val="left"/>
      <w:pPr>
        <w:ind w:left="3600" w:hanging="360"/>
      </w:pPr>
    </w:lvl>
    <w:lvl w:ilvl="5" w:tplc="16A05992">
      <w:start w:val="1"/>
      <w:numFmt w:val="lowerRoman"/>
      <w:lvlText w:val="%6."/>
      <w:lvlJc w:val="right"/>
      <w:pPr>
        <w:ind w:left="4320" w:hanging="180"/>
      </w:pPr>
    </w:lvl>
    <w:lvl w:ilvl="6" w:tplc="CA44492E">
      <w:start w:val="1"/>
      <w:numFmt w:val="decimal"/>
      <w:lvlText w:val="%7."/>
      <w:lvlJc w:val="left"/>
      <w:pPr>
        <w:ind w:left="5040" w:hanging="360"/>
      </w:pPr>
    </w:lvl>
    <w:lvl w:ilvl="7" w:tplc="CAA6B92A">
      <w:start w:val="1"/>
      <w:numFmt w:val="lowerLetter"/>
      <w:lvlText w:val="%8."/>
      <w:lvlJc w:val="left"/>
      <w:pPr>
        <w:ind w:left="5760" w:hanging="360"/>
      </w:pPr>
    </w:lvl>
    <w:lvl w:ilvl="8" w:tplc="FB4C51CA">
      <w:start w:val="1"/>
      <w:numFmt w:val="lowerRoman"/>
      <w:lvlText w:val="%9."/>
      <w:lvlJc w:val="right"/>
      <w:pPr>
        <w:ind w:left="6480" w:hanging="180"/>
      </w:pPr>
    </w:lvl>
  </w:abstractNum>
  <w:abstractNum w:abstractNumId="22" w15:restartNumberingAfterBreak="0">
    <w:nsid w:val="2B7A3151"/>
    <w:multiLevelType w:val="hybridMultilevel"/>
    <w:tmpl w:val="EFB8034C"/>
    <w:lvl w:ilvl="0" w:tplc="CA244B52">
      <w:start w:val="1"/>
      <w:numFmt w:val="decimal"/>
      <w:lvlText w:val="%1."/>
      <w:lvlJc w:val="left"/>
      <w:pPr>
        <w:ind w:left="765" w:hanging="405"/>
      </w:pPr>
    </w:lvl>
    <w:lvl w:ilvl="1" w:tplc="0D3285E6" w:tentative="1">
      <w:start w:val="1"/>
      <w:numFmt w:val="lowerLetter"/>
      <w:lvlText w:val="%2."/>
      <w:lvlJc w:val="left"/>
      <w:pPr>
        <w:ind w:left="1440" w:hanging="360"/>
      </w:pPr>
    </w:lvl>
    <w:lvl w:ilvl="2" w:tplc="6AA484DC" w:tentative="1">
      <w:start w:val="1"/>
      <w:numFmt w:val="lowerRoman"/>
      <w:lvlText w:val="%3."/>
      <w:lvlJc w:val="right"/>
      <w:pPr>
        <w:ind w:left="2160" w:hanging="180"/>
      </w:pPr>
    </w:lvl>
    <w:lvl w:ilvl="3" w:tplc="8B106CA0" w:tentative="1">
      <w:start w:val="1"/>
      <w:numFmt w:val="decimal"/>
      <w:lvlText w:val="%4."/>
      <w:lvlJc w:val="left"/>
      <w:pPr>
        <w:ind w:left="2880" w:hanging="360"/>
      </w:pPr>
    </w:lvl>
    <w:lvl w:ilvl="4" w:tplc="CD78136E" w:tentative="1">
      <w:start w:val="1"/>
      <w:numFmt w:val="lowerLetter"/>
      <w:lvlText w:val="%5."/>
      <w:lvlJc w:val="left"/>
      <w:pPr>
        <w:ind w:left="3600" w:hanging="360"/>
      </w:pPr>
    </w:lvl>
    <w:lvl w:ilvl="5" w:tplc="E91426AC" w:tentative="1">
      <w:start w:val="1"/>
      <w:numFmt w:val="lowerRoman"/>
      <w:lvlText w:val="%6."/>
      <w:lvlJc w:val="right"/>
      <w:pPr>
        <w:ind w:left="4320" w:hanging="180"/>
      </w:pPr>
    </w:lvl>
    <w:lvl w:ilvl="6" w:tplc="DDF0C37A" w:tentative="1">
      <w:start w:val="1"/>
      <w:numFmt w:val="decimal"/>
      <w:lvlText w:val="%7."/>
      <w:lvlJc w:val="left"/>
      <w:pPr>
        <w:ind w:left="5040" w:hanging="360"/>
      </w:pPr>
    </w:lvl>
    <w:lvl w:ilvl="7" w:tplc="BBEA7732" w:tentative="1">
      <w:start w:val="1"/>
      <w:numFmt w:val="lowerLetter"/>
      <w:lvlText w:val="%8."/>
      <w:lvlJc w:val="left"/>
      <w:pPr>
        <w:ind w:left="5760" w:hanging="360"/>
      </w:pPr>
    </w:lvl>
    <w:lvl w:ilvl="8" w:tplc="543AC732" w:tentative="1">
      <w:start w:val="1"/>
      <w:numFmt w:val="lowerRoman"/>
      <w:lvlText w:val="%9."/>
      <w:lvlJc w:val="right"/>
      <w:pPr>
        <w:ind w:left="6480" w:hanging="180"/>
      </w:pPr>
    </w:lvl>
  </w:abstractNum>
  <w:abstractNum w:abstractNumId="23" w15:restartNumberingAfterBreak="0">
    <w:nsid w:val="2CE81C87"/>
    <w:multiLevelType w:val="hybridMultilevel"/>
    <w:tmpl w:val="FFFFFFFF"/>
    <w:lvl w:ilvl="0" w:tplc="02E45B78">
      <w:start w:val="1"/>
      <w:numFmt w:val="bullet"/>
      <w:lvlText w:val=""/>
      <w:lvlJc w:val="left"/>
      <w:pPr>
        <w:ind w:left="720" w:hanging="360"/>
      </w:pPr>
      <w:rPr>
        <w:rFonts w:ascii="Symbol" w:hAnsi="Symbol" w:hint="default"/>
      </w:rPr>
    </w:lvl>
    <w:lvl w:ilvl="1" w:tplc="6DE0AF0A">
      <w:start w:val="1"/>
      <w:numFmt w:val="bullet"/>
      <w:lvlText w:val="o"/>
      <w:lvlJc w:val="left"/>
      <w:pPr>
        <w:ind w:left="1440" w:hanging="360"/>
      </w:pPr>
      <w:rPr>
        <w:rFonts w:ascii="Courier New" w:hAnsi="Courier New" w:hint="default"/>
      </w:rPr>
    </w:lvl>
    <w:lvl w:ilvl="2" w:tplc="B8B227E8">
      <w:start w:val="1"/>
      <w:numFmt w:val="bullet"/>
      <w:lvlText w:val=""/>
      <w:lvlJc w:val="left"/>
      <w:pPr>
        <w:ind w:left="2160" w:hanging="360"/>
      </w:pPr>
      <w:rPr>
        <w:rFonts w:ascii="Wingdings" w:hAnsi="Wingdings" w:hint="default"/>
      </w:rPr>
    </w:lvl>
    <w:lvl w:ilvl="3" w:tplc="3BEC2574">
      <w:start w:val="1"/>
      <w:numFmt w:val="bullet"/>
      <w:lvlText w:val=""/>
      <w:lvlJc w:val="left"/>
      <w:pPr>
        <w:ind w:left="2880" w:hanging="360"/>
      </w:pPr>
      <w:rPr>
        <w:rFonts w:ascii="Symbol" w:hAnsi="Symbol" w:hint="default"/>
      </w:rPr>
    </w:lvl>
    <w:lvl w:ilvl="4" w:tplc="2CBC6C24">
      <w:start w:val="1"/>
      <w:numFmt w:val="bullet"/>
      <w:lvlText w:val="o"/>
      <w:lvlJc w:val="left"/>
      <w:pPr>
        <w:ind w:left="3600" w:hanging="360"/>
      </w:pPr>
      <w:rPr>
        <w:rFonts w:ascii="Courier New" w:hAnsi="Courier New" w:hint="default"/>
      </w:rPr>
    </w:lvl>
    <w:lvl w:ilvl="5" w:tplc="22824FCC">
      <w:start w:val="1"/>
      <w:numFmt w:val="bullet"/>
      <w:lvlText w:val=""/>
      <w:lvlJc w:val="left"/>
      <w:pPr>
        <w:ind w:left="4320" w:hanging="360"/>
      </w:pPr>
      <w:rPr>
        <w:rFonts w:ascii="Wingdings" w:hAnsi="Wingdings" w:hint="default"/>
      </w:rPr>
    </w:lvl>
    <w:lvl w:ilvl="6" w:tplc="AD2056C6">
      <w:start w:val="1"/>
      <w:numFmt w:val="bullet"/>
      <w:lvlText w:val=""/>
      <w:lvlJc w:val="left"/>
      <w:pPr>
        <w:ind w:left="5040" w:hanging="360"/>
      </w:pPr>
      <w:rPr>
        <w:rFonts w:ascii="Symbol" w:hAnsi="Symbol" w:hint="default"/>
      </w:rPr>
    </w:lvl>
    <w:lvl w:ilvl="7" w:tplc="5E6AA69E">
      <w:start w:val="1"/>
      <w:numFmt w:val="bullet"/>
      <w:lvlText w:val="o"/>
      <w:lvlJc w:val="left"/>
      <w:pPr>
        <w:ind w:left="5760" w:hanging="360"/>
      </w:pPr>
      <w:rPr>
        <w:rFonts w:ascii="Courier New" w:hAnsi="Courier New" w:hint="default"/>
      </w:rPr>
    </w:lvl>
    <w:lvl w:ilvl="8" w:tplc="972E6132">
      <w:start w:val="1"/>
      <w:numFmt w:val="bullet"/>
      <w:lvlText w:val=""/>
      <w:lvlJc w:val="left"/>
      <w:pPr>
        <w:ind w:left="6480" w:hanging="360"/>
      </w:pPr>
      <w:rPr>
        <w:rFonts w:ascii="Wingdings" w:hAnsi="Wingdings" w:hint="default"/>
      </w:rPr>
    </w:lvl>
  </w:abstractNum>
  <w:abstractNum w:abstractNumId="24" w15:restartNumberingAfterBreak="0">
    <w:nsid w:val="2D9CEB02"/>
    <w:multiLevelType w:val="hybridMultilevel"/>
    <w:tmpl w:val="FFFFFFFF"/>
    <w:lvl w:ilvl="0" w:tplc="FFFFFFFF">
      <w:start w:val="1"/>
      <w:numFmt w:val="bullet"/>
      <w:lvlText w:val=""/>
      <w:lvlJc w:val="left"/>
      <w:pPr>
        <w:ind w:left="720" w:hanging="360"/>
      </w:pPr>
      <w:rPr>
        <w:rFonts w:ascii="Symbol" w:hAnsi="Symbol" w:hint="default"/>
      </w:rPr>
    </w:lvl>
    <w:lvl w:ilvl="1" w:tplc="1032900E">
      <w:start w:val="1"/>
      <w:numFmt w:val="bullet"/>
      <w:lvlText w:val="o"/>
      <w:lvlJc w:val="left"/>
      <w:pPr>
        <w:ind w:left="1440" w:hanging="360"/>
      </w:pPr>
      <w:rPr>
        <w:rFonts w:ascii="Courier New" w:hAnsi="Courier New" w:hint="default"/>
      </w:rPr>
    </w:lvl>
    <w:lvl w:ilvl="2" w:tplc="D8CC9994">
      <w:start w:val="1"/>
      <w:numFmt w:val="bullet"/>
      <w:lvlText w:val=""/>
      <w:lvlJc w:val="left"/>
      <w:pPr>
        <w:ind w:left="2160" w:hanging="360"/>
      </w:pPr>
      <w:rPr>
        <w:rFonts w:ascii="Wingdings" w:hAnsi="Wingdings" w:hint="default"/>
      </w:rPr>
    </w:lvl>
    <w:lvl w:ilvl="3" w:tplc="27E4DA30">
      <w:start w:val="1"/>
      <w:numFmt w:val="bullet"/>
      <w:lvlText w:val=""/>
      <w:lvlJc w:val="left"/>
      <w:pPr>
        <w:ind w:left="2880" w:hanging="360"/>
      </w:pPr>
      <w:rPr>
        <w:rFonts w:ascii="Symbol" w:hAnsi="Symbol" w:hint="default"/>
      </w:rPr>
    </w:lvl>
    <w:lvl w:ilvl="4" w:tplc="ECE46ED6">
      <w:start w:val="1"/>
      <w:numFmt w:val="bullet"/>
      <w:lvlText w:val="o"/>
      <w:lvlJc w:val="left"/>
      <w:pPr>
        <w:ind w:left="3600" w:hanging="360"/>
      </w:pPr>
      <w:rPr>
        <w:rFonts w:ascii="Courier New" w:hAnsi="Courier New" w:hint="default"/>
      </w:rPr>
    </w:lvl>
    <w:lvl w:ilvl="5" w:tplc="8116AD00">
      <w:start w:val="1"/>
      <w:numFmt w:val="bullet"/>
      <w:lvlText w:val=""/>
      <w:lvlJc w:val="left"/>
      <w:pPr>
        <w:ind w:left="4320" w:hanging="360"/>
      </w:pPr>
      <w:rPr>
        <w:rFonts w:ascii="Wingdings" w:hAnsi="Wingdings" w:hint="default"/>
      </w:rPr>
    </w:lvl>
    <w:lvl w:ilvl="6" w:tplc="596855E4">
      <w:start w:val="1"/>
      <w:numFmt w:val="bullet"/>
      <w:lvlText w:val=""/>
      <w:lvlJc w:val="left"/>
      <w:pPr>
        <w:ind w:left="5040" w:hanging="360"/>
      </w:pPr>
      <w:rPr>
        <w:rFonts w:ascii="Symbol" w:hAnsi="Symbol" w:hint="default"/>
      </w:rPr>
    </w:lvl>
    <w:lvl w:ilvl="7" w:tplc="8D06AF0E">
      <w:start w:val="1"/>
      <w:numFmt w:val="bullet"/>
      <w:lvlText w:val="o"/>
      <w:lvlJc w:val="left"/>
      <w:pPr>
        <w:ind w:left="5760" w:hanging="360"/>
      </w:pPr>
      <w:rPr>
        <w:rFonts w:ascii="Courier New" w:hAnsi="Courier New" w:hint="default"/>
      </w:rPr>
    </w:lvl>
    <w:lvl w:ilvl="8" w:tplc="5B1CDF40">
      <w:start w:val="1"/>
      <w:numFmt w:val="bullet"/>
      <w:lvlText w:val=""/>
      <w:lvlJc w:val="left"/>
      <w:pPr>
        <w:ind w:left="6480" w:hanging="360"/>
      </w:pPr>
      <w:rPr>
        <w:rFonts w:ascii="Wingdings" w:hAnsi="Wingdings" w:hint="default"/>
      </w:rPr>
    </w:lvl>
  </w:abstractNum>
  <w:abstractNum w:abstractNumId="25" w15:restartNumberingAfterBreak="0">
    <w:nsid w:val="2E13C629"/>
    <w:multiLevelType w:val="hybridMultilevel"/>
    <w:tmpl w:val="FFFFFFFF"/>
    <w:lvl w:ilvl="0" w:tplc="478AE3CA">
      <w:start w:val="1"/>
      <w:numFmt w:val="bullet"/>
      <w:lvlText w:val=""/>
      <w:lvlJc w:val="left"/>
      <w:pPr>
        <w:ind w:left="720" w:hanging="360"/>
      </w:pPr>
      <w:rPr>
        <w:rFonts w:ascii="Symbol" w:hAnsi="Symbol" w:hint="default"/>
      </w:rPr>
    </w:lvl>
    <w:lvl w:ilvl="1" w:tplc="5014A440">
      <w:start w:val="1"/>
      <w:numFmt w:val="bullet"/>
      <w:lvlText w:val="o"/>
      <w:lvlJc w:val="left"/>
      <w:pPr>
        <w:ind w:left="1440" w:hanging="360"/>
      </w:pPr>
      <w:rPr>
        <w:rFonts w:ascii="Courier New" w:hAnsi="Courier New" w:hint="default"/>
      </w:rPr>
    </w:lvl>
    <w:lvl w:ilvl="2" w:tplc="BBE01F10">
      <w:start w:val="1"/>
      <w:numFmt w:val="bullet"/>
      <w:lvlText w:val=""/>
      <w:lvlJc w:val="left"/>
      <w:pPr>
        <w:ind w:left="2160" w:hanging="360"/>
      </w:pPr>
      <w:rPr>
        <w:rFonts w:ascii="Wingdings" w:hAnsi="Wingdings" w:hint="default"/>
      </w:rPr>
    </w:lvl>
    <w:lvl w:ilvl="3" w:tplc="1A8EF908">
      <w:start w:val="1"/>
      <w:numFmt w:val="bullet"/>
      <w:lvlText w:val=""/>
      <w:lvlJc w:val="left"/>
      <w:pPr>
        <w:ind w:left="2880" w:hanging="360"/>
      </w:pPr>
      <w:rPr>
        <w:rFonts w:ascii="Symbol" w:hAnsi="Symbol" w:hint="default"/>
      </w:rPr>
    </w:lvl>
    <w:lvl w:ilvl="4" w:tplc="53544E64">
      <w:start w:val="1"/>
      <w:numFmt w:val="bullet"/>
      <w:lvlText w:val="o"/>
      <w:lvlJc w:val="left"/>
      <w:pPr>
        <w:ind w:left="3600" w:hanging="360"/>
      </w:pPr>
      <w:rPr>
        <w:rFonts w:ascii="Courier New" w:hAnsi="Courier New" w:hint="default"/>
      </w:rPr>
    </w:lvl>
    <w:lvl w:ilvl="5" w:tplc="A9025DFE">
      <w:start w:val="1"/>
      <w:numFmt w:val="bullet"/>
      <w:lvlText w:val=""/>
      <w:lvlJc w:val="left"/>
      <w:pPr>
        <w:ind w:left="4320" w:hanging="360"/>
      </w:pPr>
      <w:rPr>
        <w:rFonts w:ascii="Wingdings" w:hAnsi="Wingdings" w:hint="default"/>
      </w:rPr>
    </w:lvl>
    <w:lvl w:ilvl="6" w:tplc="69D69E9A">
      <w:start w:val="1"/>
      <w:numFmt w:val="bullet"/>
      <w:lvlText w:val=""/>
      <w:lvlJc w:val="left"/>
      <w:pPr>
        <w:ind w:left="5040" w:hanging="360"/>
      </w:pPr>
      <w:rPr>
        <w:rFonts w:ascii="Symbol" w:hAnsi="Symbol" w:hint="default"/>
      </w:rPr>
    </w:lvl>
    <w:lvl w:ilvl="7" w:tplc="2864E3F6">
      <w:start w:val="1"/>
      <w:numFmt w:val="bullet"/>
      <w:lvlText w:val="o"/>
      <w:lvlJc w:val="left"/>
      <w:pPr>
        <w:ind w:left="5760" w:hanging="360"/>
      </w:pPr>
      <w:rPr>
        <w:rFonts w:ascii="Courier New" w:hAnsi="Courier New" w:hint="default"/>
      </w:rPr>
    </w:lvl>
    <w:lvl w:ilvl="8" w:tplc="030A06FE">
      <w:start w:val="1"/>
      <w:numFmt w:val="bullet"/>
      <w:lvlText w:val=""/>
      <w:lvlJc w:val="left"/>
      <w:pPr>
        <w:ind w:left="6480" w:hanging="360"/>
      </w:pPr>
      <w:rPr>
        <w:rFonts w:ascii="Wingdings" w:hAnsi="Wingdings" w:hint="default"/>
      </w:rPr>
    </w:lvl>
  </w:abstractNum>
  <w:abstractNum w:abstractNumId="26" w15:restartNumberingAfterBreak="0">
    <w:nsid w:val="2E3189C2"/>
    <w:multiLevelType w:val="hybridMultilevel"/>
    <w:tmpl w:val="FBC0C1A2"/>
    <w:lvl w:ilvl="0" w:tplc="10248786">
      <w:start w:val="1"/>
      <w:numFmt w:val="bullet"/>
      <w:lvlText w:val=""/>
      <w:lvlJc w:val="left"/>
      <w:pPr>
        <w:ind w:left="398" w:hanging="360"/>
      </w:pPr>
      <w:rPr>
        <w:rFonts w:ascii="Symbol" w:hAnsi="Symbol" w:hint="default"/>
      </w:rPr>
    </w:lvl>
    <w:lvl w:ilvl="1" w:tplc="BEBA78F4">
      <w:start w:val="1"/>
      <w:numFmt w:val="bullet"/>
      <w:lvlText w:val="o"/>
      <w:lvlJc w:val="left"/>
      <w:pPr>
        <w:ind w:left="1118" w:hanging="360"/>
      </w:pPr>
      <w:rPr>
        <w:rFonts w:ascii="Courier New" w:hAnsi="Courier New" w:hint="default"/>
      </w:rPr>
    </w:lvl>
    <w:lvl w:ilvl="2" w:tplc="BC4885C2">
      <w:start w:val="1"/>
      <w:numFmt w:val="bullet"/>
      <w:lvlText w:val=""/>
      <w:lvlJc w:val="left"/>
      <w:pPr>
        <w:ind w:left="1838" w:hanging="360"/>
      </w:pPr>
      <w:rPr>
        <w:rFonts w:ascii="Wingdings" w:hAnsi="Wingdings" w:hint="default"/>
      </w:rPr>
    </w:lvl>
    <w:lvl w:ilvl="3" w:tplc="D160F1EA">
      <w:start w:val="1"/>
      <w:numFmt w:val="bullet"/>
      <w:lvlText w:val=""/>
      <w:lvlJc w:val="left"/>
      <w:pPr>
        <w:ind w:left="2558" w:hanging="360"/>
      </w:pPr>
      <w:rPr>
        <w:rFonts w:ascii="Symbol" w:hAnsi="Symbol" w:hint="default"/>
      </w:rPr>
    </w:lvl>
    <w:lvl w:ilvl="4" w:tplc="50DC6A88">
      <w:start w:val="1"/>
      <w:numFmt w:val="bullet"/>
      <w:lvlText w:val="o"/>
      <w:lvlJc w:val="left"/>
      <w:pPr>
        <w:ind w:left="3278" w:hanging="360"/>
      </w:pPr>
      <w:rPr>
        <w:rFonts w:ascii="Courier New" w:hAnsi="Courier New" w:hint="default"/>
      </w:rPr>
    </w:lvl>
    <w:lvl w:ilvl="5" w:tplc="73286342">
      <w:start w:val="1"/>
      <w:numFmt w:val="bullet"/>
      <w:lvlText w:val=""/>
      <w:lvlJc w:val="left"/>
      <w:pPr>
        <w:ind w:left="3998" w:hanging="360"/>
      </w:pPr>
      <w:rPr>
        <w:rFonts w:ascii="Wingdings" w:hAnsi="Wingdings" w:hint="default"/>
      </w:rPr>
    </w:lvl>
    <w:lvl w:ilvl="6" w:tplc="5316F7CE">
      <w:start w:val="1"/>
      <w:numFmt w:val="bullet"/>
      <w:lvlText w:val=""/>
      <w:lvlJc w:val="left"/>
      <w:pPr>
        <w:ind w:left="4718" w:hanging="360"/>
      </w:pPr>
      <w:rPr>
        <w:rFonts w:ascii="Symbol" w:hAnsi="Symbol" w:hint="default"/>
      </w:rPr>
    </w:lvl>
    <w:lvl w:ilvl="7" w:tplc="1F2AF85A">
      <w:start w:val="1"/>
      <w:numFmt w:val="bullet"/>
      <w:lvlText w:val="o"/>
      <w:lvlJc w:val="left"/>
      <w:pPr>
        <w:ind w:left="5438" w:hanging="360"/>
      </w:pPr>
      <w:rPr>
        <w:rFonts w:ascii="Courier New" w:hAnsi="Courier New" w:hint="default"/>
      </w:rPr>
    </w:lvl>
    <w:lvl w:ilvl="8" w:tplc="177E90B0">
      <w:start w:val="1"/>
      <w:numFmt w:val="bullet"/>
      <w:lvlText w:val=""/>
      <w:lvlJc w:val="left"/>
      <w:pPr>
        <w:ind w:left="6158" w:hanging="360"/>
      </w:pPr>
      <w:rPr>
        <w:rFonts w:ascii="Wingdings" w:hAnsi="Wingdings" w:hint="default"/>
      </w:rPr>
    </w:lvl>
  </w:abstractNum>
  <w:abstractNum w:abstractNumId="27" w15:restartNumberingAfterBreak="0">
    <w:nsid w:val="2ED602E6"/>
    <w:multiLevelType w:val="hybridMultilevel"/>
    <w:tmpl w:val="FFFFFFFF"/>
    <w:lvl w:ilvl="0" w:tplc="D3E45B52">
      <w:start w:val="1"/>
      <w:numFmt w:val="decimal"/>
      <w:lvlText w:val="%1."/>
      <w:lvlJc w:val="left"/>
      <w:pPr>
        <w:ind w:left="720" w:hanging="360"/>
      </w:pPr>
    </w:lvl>
    <w:lvl w:ilvl="1" w:tplc="E3BC471E">
      <w:start w:val="1"/>
      <w:numFmt w:val="lowerLetter"/>
      <w:lvlText w:val="%2."/>
      <w:lvlJc w:val="left"/>
      <w:pPr>
        <w:ind w:left="1440" w:hanging="360"/>
      </w:pPr>
    </w:lvl>
    <w:lvl w:ilvl="2" w:tplc="A3543890">
      <w:start w:val="1"/>
      <w:numFmt w:val="lowerRoman"/>
      <w:lvlText w:val="%3."/>
      <w:lvlJc w:val="right"/>
      <w:pPr>
        <w:ind w:left="2160" w:hanging="180"/>
      </w:pPr>
    </w:lvl>
    <w:lvl w:ilvl="3" w:tplc="59B877F6">
      <w:start w:val="1"/>
      <w:numFmt w:val="decimal"/>
      <w:lvlText w:val="%4."/>
      <w:lvlJc w:val="left"/>
      <w:pPr>
        <w:ind w:left="2880" w:hanging="360"/>
      </w:pPr>
    </w:lvl>
    <w:lvl w:ilvl="4" w:tplc="AFAA99CC">
      <w:start w:val="1"/>
      <w:numFmt w:val="lowerLetter"/>
      <w:lvlText w:val="%5."/>
      <w:lvlJc w:val="left"/>
      <w:pPr>
        <w:ind w:left="3600" w:hanging="360"/>
      </w:pPr>
    </w:lvl>
    <w:lvl w:ilvl="5" w:tplc="C0E463A4">
      <w:start w:val="1"/>
      <w:numFmt w:val="lowerRoman"/>
      <w:lvlText w:val="%6."/>
      <w:lvlJc w:val="right"/>
      <w:pPr>
        <w:ind w:left="4320" w:hanging="180"/>
      </w:pPr>
    </w:lvl>
    <w:lvl w:ilvl="6" w:tplc="F19C8C58">
      <w:start w:val="1"/>
      <w:numFmt w:val="decimal"/>
      <w:lvlText w:val="%7."/>
      <w:lvlJc w:val="left"/>
      <w:pPr>
        <w:ind w:left="5040" w:hanging="360"/>
      </w:pPr>
    </w:lvl>
    <w:lvl w:ilvl="7" w:tplc="703C30C4">
      <w:start w:val="1"/>
      <w:numFmt w:val="lowerLetter"/>
      <w:lvlText w:val="%8."/>
      <w:lvlJc w:val="left"/>
      <w:pPr>
        <w:ind w:left="5760" w:hanging="360"/>
      </w:pPr>
    </w:lvl>
    <w:lvl w:ilvl="8" w:tplc="50483554">
      <w:start w:val="1"/>
      <w:numFmt w:val="lowerRoman"/>
      <w:lvlText w:val="%9."/>
      <w:lvlJc w:val="right"/>
      <w:pPr>
        <w:ind w:left="6480" w:hanging="180"/>
      </w:pPr>
    </w:lvl>
  </w:abstractNum>
  <w:abstractNum w:abstractNumId="28" w15:restartNumberingAfterBreak="0">
    <w:nsid w:val="30B53892"/>
    <w:multiLevelType w:val="hybridMultilevel"/>
    <w:tmpl w:val="BDCEFF88"/>
    <w:lvl w:ilvl="0" w:tplc="A62A07B2">
      <w:start w:val="1"/>
      <w:numFmt w:val="bullet"/>
      <w:lvlText w:val=""/>
      <w:lvlJc w:val="left"/>
      <w:pPr>
        <w:ind w:left="720" w:hanging="360"/>
      </w:pPr>
      <w:rPr>
        <w:rFonts w:ascii="Symbol" w:hAnsi="Symbol" w:hint="default"/>
      </w:rPr>
    </w:lvl>
    <w:lvl w:ilvl="1" w:tplc="A7B086AA">
      <w:start w:val="1"/>
      <w:numFmt w:val="bullet"/>
      <w:lvlText w:val="o"/>
      <w:lvlJc w:val="left"/>
      <w:pPr>
        <w:ind w:left="1440" w:hanging="360"/>
      </w:pPr>
      <w:rPr>
        <w:rFonts w:ascii="Courier New" w:hAnsi="Courier New" w:hint="default"/>
      </w:rPr>
    </w:lvl>
    <w:lvl w:ilvl="2" w:tplc="A24E33BA">
      <w:start w:val="1"/>
      <w:numFmt w:val="bullet"/>
      <w:lvlText w:val=""/>
      <w:lvlJc w:val="left"/>
      <w:pPr>
        <w:ind w:left="2160" w:hanging="360"/>
      </w:pPr>
      <w:rPr>
        <w:rFonts w:ascii="Wingdings" w:hAnsi="Wingdings" w:hint="default"/>
      </w:rPr>
    </w:lvl>
    <w:lvl w:ilvl="3" w:tplc="D2522194">
      <w:start w:val="1"/>
      <w:numFmt w:val="bullet"/>
      <w:lvlText w:val=""/>
      <w:lvlJc w:val="left"/>
      <w:pPr>
        <w:ind w:left="2880" w:hanging="360"/>
      </w:pPr>
      <w:rPr>
        <w:rFonts w:ascii="Symbol" w:hAnsi="Symbol" w:hint="default"/>
      </w:rPr>
    </w:lvl>
    <w:lvl w:ilvl="4" w:tplc="B5AAC7D6">
      <w:start w:val="1"/>
      <w:numFmt w:val="bullet"/>
      <w:lvlText w:val="o"/>
      <w:lvlJc w:val="left"/>
      <w:pPr>
        <w:ind w:left="3600" w:hanging="360"/>
      </w:pPr>
      <w:rPr>
        <w:rFonts w:ascii="Courier New" w:hAnsi="Courier New" w:hint="default"/>
      </w:rPr>
    </w:lvl>
    <w:lvl w:ilvl="5" w:tplc="F8B85904">
      <w:start w:val="1"/>
      <w:numFmt w:val="bullet"/>
      <w:lvlText w:val=""/>
      <w:lvlJc w:val="left"/>
      <w:pPr>
        <w:ind w:left="4320" w:hanging="360"/>
      </w:pPr>
      <w:rPr>
        <w:rFonts w:ascii="Wingdings" w:hAnsi="Wingdings" w:hint="default"/>
      </w:rPr>
    </w:lvl>
    <w:lvl w:ilvl="6" w:tplc="88E2CB88">
      <w:start w:val="1"/>
      <w:numFmt w:val="bullet"/>
      <w:lvlText w:val=""/>
      <w:lvlJc w:val="left"/>
      <w:pPr>
        <w:ind w:left="5040" w:hanging="360"/>
      </w:pPr>
      <w:rPr>
        <w:rFonts w:ascii="Symbol" w:hAnsi="Symbol" w:hint="default"/>
      </w:rPr>
    </w:lvl>
    <w:lvl w:ilvl="7" w:tplc="D0F874A4">
      <w:start w:val="1"/>
      <w:numFmt w:val="bullet"/>
      <w:lvlText w:val="o"/>
      <w:lvlJc w:val="left"/>
      <w:pPr>
        <w:ind w:left="5760" w:hanging="360"/>
      </w:pPr>
      <w:rPr>
        <w:rFonts w:ascii="Courier New" w:hAnsi="Courier New" w:hint="default"/>
      </w:rPr>
    </w:lvl>
    <w:lvl w:ilvl="8" w:tplc="599AD976">
      <w:start w:val="1"/>
      <w:numFmt w:val="bullet"/>
      <w:lvlText w:val=""/>
      <w:lvlJc w:val="left"/>
      <w:pPr>
        <w:ind w:left="6480" w:hanging="360"/>
      </w:pPr>
      <w:rPr>
        <w:rFonts w:ascii="Wingdings" w:hAnsi="Wingdings" w:hint="default"/>
      </w:rPr>
    </w:lvl>
  </w:abstractNum>
  <w:abstractNum w:abstractNumId="29" w15:restartNumberingAfterBreak="0">
    <w:nsid w:val="32338A68"/>
    <w:multiLevelType w:val="hybridMultilevel"/>
    <w:tmpl w:val="EC7E3514"/>
    <w:lvl w:ilvl="0" w:tplc="CBE6D4A0">
      <w:start w:val="1"/>
      <w:numFmt w:val="decimal"/>
      <w:lvlText w:val="%1."/>
      <w:lvlJc w:val="left"/>
      <w:pPr>
        <w:ind w:left="720" w:hanging="360"/>
      </w:pPr>
    </w:lvl>
    <w:lvl w:ilvl="1" w:tplc="86DE68A8">
      <w:start w:val="1"/>
      <w:numFmt w:val="lowerLetter"/>
      <w:lvlText w:val="%2."/>
      <w:lvlJc w:val="left"/>
      <w:pPr>
        <w:ind w:left="1440" w:hanging="360"/>
      </w:pPr>
    </w:lvl>
    <w:lvl w:ilvl="2" w:tplc="9272A3EC">
      <w:start w:val="1"/>
      <w:numFmt w:val="lowerRoman"/>
      <w:lvlText w:val="%3."/>
      <w:lvlJc w:val="right"/>
      <w:pPr>
        <w:ind w:left="2160" w:hanging="180"/>
      </w:pPr>
    </w:lvl>
    <w:lvl w:ilvl="3" w:tplc="0736EF02">
      <w:start w:val="1"/>
      <w:numFmt w:val="decimal"/>
      <w:lvlText w:val="%4."/>
      <w:lvlJc w:val="left"/>
      <w:pPr>
        <w:ind w:left="2880" w:hanging="360"/>
      </w:pPr>
    </w:lvl>
    <w:lvl w:ilvl="4" w:tplc="E5404AD2">
      <w:start w:val="1"/>
      <w:numFmt w:val="lowerLetter"/>
      <w:lvlText w:val="%5."/>
      <w:lvlJc w:val="left"/>
      <w:pPr>
        <w:ind w:left="3600" w:hanging="360"/>
      </w:pPr>
    </w:lvl>
    <w:lvl w:ilvl="5" w:tplc="E28A5C0E">
      <w:start w:val="1"/>
      <w:numFmt w:val="lowerRoman"/>
      <w:lvlText w:val="%6."/>
      <w:lvlJc w:val="right"/>
      <w:pPr>
        <w:ind w:left="4320" w:hanging="180"/>
      </w:pPr>
    </w:lvl>
    <w:lvl w:ilvl="6" w:tplc="EDEE75BA">
      <w:start w:val="1"/>
      <w:numFmt w:val="decimal"/>
      <w:lvlText w:val="%7."/>
      <w:lvlJc w:val="left"/>
      <w:pPr>
        <w:ind w:left="5040" w:hanging="360"/>
      </w:pPr>
    </w:lvl>
    <w:lvl w:ilvl="7" w:tplc="F508E666">
      <w:start w:val="1"/>
      <w:numFmt w:val="lowerLetter"/>
      <w:lvlText w:val="%8."/>
      <w:lvlJc w:val="left"/>
      <w:pPr>
        <w:ind w:left="5760" w:hanging="360"/>
      </w:pPr>
    </w:lvl>
    <w:lvl w:ilvl="8" w:tplc="92E03F5C">
      <w:start w:val="1"/>
      <w:numFmt w:val="lowerRoman"/>
      <w:lvlText w:val="%9."/>
      <w:lvlJc w:val="right"/>
      <w:pPr>
        <w:ind w:left="6480" w:hanging="180"/>
      </w:pPr>
    </w:lvl>
  </w:abstractNum>
  <w:abstractNum w:abstractNumId="30" w15:restartNumberingAfterBreak="0">
    <w:nsid w:val="33F70B6D"/>
    <w:multiLevelType w:val="hybridMultilevel"/>
    <w:tmpl w:val="FFFFFFFF"/>
    <w:lvl w:ilvl="0" w:tplc="6CCC3672">
      <w:start w:val="1"/>
      <w:numFmt w:val="bullet"/>
      <w:lvlText w:val=""/>
      <w:lvlJc w:val="left"/>
      <w:pPr>
        <w:ind w:left="720" w:hanging="360"/>
      </w:pPr>
      <w:rPr>
        <w:rFonts w:ascii="Symbol" w:hAnsi="Symbol" w:hint="default"/>
      </w:rPr>
    </w:lvl>
    <w:lvl w:ilvl="1" w:tplc="13E0D59A">
      <w:start w:val="1"/>
      <w:numFmt w:val="bullet"/>
      <w:lvlText w:val="o"/>
      <w:lvlJc w:val="left"/>
      <w:pPr>
        <w:ind w:left="1440" w:hanging="360"/>
      </w:pPr>
      <w:rPr>
        <w:rFonts w:ascii="Courier New" w:hAnsi="Courier New" w:hint="default"/>
      </w:rPr>
    </w:lvl>
    <w:lvl w:ilvl="2" w:tplc="F89AEEB4">
      <w:start w:val="1"/>
      <w:numFmt w:val="bullet"/>
      <w:lvlText w:val=""/>
      <w:lvlJc w:val="left"/>
      <w:pPr>
        <w:ind w:left="2160" w:hanging="360"/>
      </w:pPr>
      <w:rPr>
        <w:rFonts w:ascii="Wingdings" w:hAnsi="Wingdings" w:hint="default"/>
      </w:rPr>
    </w:lvl>
    <w:lvl w:ilvl="3" w:tplc="34CE4AFC">
      <w:start w:val="1"/>
      <w:numFmt w:val="bullet"/>
      <w:lvlText w:val=""/>
      <w:lvlJc w:val="left"/>
      <w:pPr>
        <w:ind w:left="2880" w:hanging="360"/>
      </w:pPr>
      <w:rPr>
        <w:rFonts w:ascii="Symbol" w:hAnsi="Symbol" w:hint="default"/>
      </w:rPr>
    </w:lvl>
    <w:lvl w:ilvl="4" w:tplc="30C0A8E2">
      <w:start w:val="1"/>
      <w:numFmt w:val="bullet"/>
      <w:lvlText w:val="o"/>
      <w:lvlJc w:val="left"/>
      <w:pPr>
        <w:ind w:left="3600" w:hanging="360"/>
      </w:pPr>
      <w:rPr>
        <w:rFonts w:ascii="Courier New" w:hAnsi="Courier New" w:hint="default"/>
      </w:rPr>
    </w:lvl>
    <w:lvl w:ilvl="5" w:tplc="706E87DC">
      <w:start w:val="1"/>
      <w:numFmt w:val="bullet"/>
      <w:lvlText w:val=""/>
      <w:lvlJc w:val="left"/>
      <w:pPr>
        <w:ind w:left="4320" w:hanging="360"/>
      </w:pPr>
      <w:rPr>
        <w:rFonts w:ascii="Wingdings" w:hAnsi="Wingdings" w:hint="default"/>
      </w:rPr>
    </w:lvl>
    <w:lvl w:ilvl="6" w:tplc="6D585132">
      <w:start w:val="1"/>
      <w:numFmt w:val="bullet"/>
      <w:lvlText w:val=""/>
      <w:lvlJc w:val="left"/>
      <w:pPr>
        <w:ind w:left="5040" w:hanging="360"/>
      </w:pPr>
      <w:rPr>
        <w:rFonts w:ascii="Symbol" w:hAnsi="Symbol" w:hint="default"/>
      </w:rPr>
    </w:lvl>
    <w:lvl w:ilvl="7" w:tplc="3FEE1110">
      <w:start w:val="1"/>
      <w:numFmt w:val="bullet"/>
      <w:lvlText w:val="o"/>
      <w:lvlJc w:val="left"/>
      <w:pPr>
        <w:ind w:left="5760" w:hanging="360"/>
      </w:pPr>
      <w:rPr>
        <w:rFonts w:ascii="Courier New" w:hAnsi="Courier New" w:hint="default"/>
      </w:rPr>
    </w:lvl>
    <w:lvl w:ilvl="8" w:tplc="FF98EDBC">
      <w:start w:val="1"/>
      <w:numFmt w:val="bullet"/>
      <w:lvlText w:val=""/>
      <w:lvlJc w:val="left"/>
      <w:pPr>
        <w:ind w:left="6480" w:hanging="360"/>
      </w:pPr>
      <w:rPr>
        <w:rFonts w:ascii="Wingdings" w:hAnsi="Wingdings" w:hint="default"/>
      </w:rPr>
    </w:lvl>
  </w:abstractNum>
  <w:abstractNum w:abstractNumId="31" w15:restartNumberingAfterBreak="0">
    <w:nsid w:val="37411CFB"/>
    <w:multiLevelType w:val="hybridMultilevel"/>
    <w:tmpl w:val="FFFFFFFF"/>
    <w:lvl w:ilvl="0" w:tplc="DA9E90D4">
      <w:start w:val="1"/>
      <w:numFmt w:val="lowerLetter"/>
      <w:lvlText w:val="%1."/>
      <w:lvlJc w:val="left"/>
      <w:pPr>
        <w:ind w:left="720" w:hanging="360"/>
      </w:pPr>
      <w:rPr>
        <w:rFonts w:ascii="Calibri" w:hAnsi="Calibri" w:hint="default"/>
      </w:rPr>
    </w:lvl>
    <w:lvl w:ilvl="1" w:tplc="AEF2EDCC">
      <w:start w:val="1"/>
      <w:numFmt w:val="lowerLetter"/>
      <w:lvlText w:val="%2."/>
      <w:lvlJc w:val="left"/>
      <w:pPr>
        <w:ind w:left="1440" w:hanging="360"/>
      </w:pPr>
    </w:lvl>
    <w:lvl w:ilvl="2" w:tplc="2A766D78">
      <w:start w:val="1"/>
      <w:numFmt w:val="lowerRoman"/>
      <w:lvlText w:val="%3."/>
      <w:lvlJc w:val="right"/>
      <w:pPr>
        <w:ind w:left="2160" w:hanging="180"/>
      </w:pPr>
    </w:lvl>
    <w:lvl w:ilvl="3" w:tplc="31E213D2">
      <w:start w:val="1"/>
      <w:numFmt w:val="decimal"/>
      <w:lvlText w:val="%4."/>
      <w:lvlJc w:val="left"/>
      <w:pPr>
        <w:ind w:left="2880" w:hanging="360"/>
      </w:pPr>
    </w:lvl>
    <w:lvl w:ilvl="4" w:tplc="DAA82198">
      <w:start w:val="1"/>
      <w:numFmt w:val="lowerLetter"/>
      <w:lvlText w:val="%5."/>
      <w:lvlJc w:val="left"/>
      <w:pPr>
        <w:ind w:left="3600" w:hanging="360"/>
      </w:pPr>
    </w:lvl>
    <w:lvl w:ilvl="5" w:tplc="3FA4DD4E">
      <w:start w:val="1"/>
      <w:numFmt w:val="lowerRoman"/>
      <w:lvlText w:val="%6."/>
      <w:lvlJc w:val="right"/>
      <w:pPr>
        <w:ind w:left="4320" w:hanging="180"/>
      </w:pPr>
    </w:lvl>
    <w:lvl w:ilvl="6" w:tplc="A378A4BE">
      <w:start w:val="1"/>
      <w:numFmt w:val="decimal"/>
      <w:lvlText w:val="%7."/>
      <w:lvlJc w:val="left"/>
      <w:pPr>
        <w:ind w:left="5040" w:hanging="360"/>
      </w:pPr>
    </w:lvl>
    <w:lvl w:ilvl="7" w:tplc="A54E4328">
      <w:start w:val="1"/>
      <w:numFmt w:val="lowerLetter"/>
      <w:lvlText w:val="%8."/>
      <w:lvlJc w:val="left"/>
      <w:pPr>
        <w:ind w:left="5760" w:hanging="360"/>
      </w:pPr>
    </w:lvl>
    <w:lvl w:ilvl="8" w:tplc="EA1A7AB2">
      <w:start w:val="1"/>
      <w:numFmt w:val="lowerRoman"/>
      <w:lvlText w:val="%9."/>
      <w:lvlJc w:val="right"/>
      <w:pPr>
        <w:ind w:left="6480" w:hanging="180"/>
      </w:pPr>
    </w:lvl>
  </w:abstractNum>
  <w:abstractNum w:abstractNumId="32" w15:restartNumberingAfterBreak="0">
    <w:nsid w:val="386834BC"/>
    <w:multiLevelType w:val="hybridMultilevel"/>
    <w:tmpl w:val="FFFFFFFF"/>
    <w:lvl w:ilvl="0" w:tplc="D5686F94">
      <w:start w:val="1"/>
      <w:numFmt w:val="bullet"/>
      <w:lvlText w:val=""/>
      <w:lvlJc w:val="left"/>
      <w:pPr>
        <w:ind w:left="720" w:hanging="360"/>
      </w:pPr>
      <w:rPr>
        <w:rFonts w:ascii="Symbol" w:hAnsi="Symbol" w:hint="default"/>
      </w:rPr>
    </w:lvl>
    <w:lvl w:ilvl="1" w:tplc="DC2C0316">
      <w:start w:val="1"/>
      <w:numFmt w:val="bullet"/>
      <w:lvlText w:val="o"/>
      <w:lvlJc w:val="left"/>
      <w:pPr>
        <w:ind w:left="1440" w:hanging="360"/>
      </w:pPr>
      <w:rPr>
        <w:rFonts w:ascii="Courier New" w:hAnsi="Courier New" w:hint="default"/>
      </w:rPr>
    </w:lvl>
    <w:lvl w:ilvl="2" w:tplc="E35A75EE">
      <w:start w:val="1"/>
      <w:numFmt w:val="bullet"/>
      <w:lvlText w:val=""/>
      <w:lvlJc w:val="left"/>
      <w:pPr>
        <w:ind w:left="2160" w:hanging="360"/>
      </w:pPr>
      <w:rPr>
        <w:rFonts w:ascii="Wingdings" w:hAnsi="Wingdings" w:hint="default"/>
      </w:rPr>
    </w:lvl>
    <w:lvl w:ilvl="3" w:tplc="8CE22884">
      <w:start w:val="1"/>
      <w:numFmt w:val="bullet"/>
      <w:lvlText w:val=""/>
      <w:lvlJc w:val="left"/>
      <w:pPr>
        <w:ind w:left="2880" w:hanging="360"/>
      </w:pPr>
      <w:rPr>
        <w:rFonts w:ascii="Symbol" w:hAnsi="Symbol" w:hint="default"/>
      </w:rPr>
    </w:lvl>
    <w:lvl w:ilvl="4" w:tplc="A8BA7C4E">
      <w:start w:val="1"/>
      <w:numFmt w:val="bullet"/>
      <w:lvlText w:val="o"/>
      <w:lvlJc w:val="left"/>
      <w:pPr>
        <w:ind w:left="3600" w:hanging="360"/>
      </w:pPr>
      <w:rPr>
        <w:rFonts w:ascii="Courier New" w:hAnsi="Courier New" w:hint="default"/>
      </w:rPr>
    </w:lvl>
    <w:lvl w:ilvl="5" w:tplc="40708BA6">
      <w:start w:val="1"/>
      <w:numFmt w:val="bullet"/>
      <w:lvlText w:val=""/>
      <w:lvlJc w:val="left"/>
      <w:pPr>
        <w:ind w:left="4320" w:hanging="360"/>
      </w:pPr>
      <w:rPr>
        <w:rFonts w:ascii="Wingdings" w:hAnsi="Wingdings" w:hint="default"/>
      </w:rPr>
    </w:lvl>
    <w:lvl w:ilvl="6" w:tplc="D2828338">
      <w:start w:val="1"/>
      <w:numFmt w:val="bullet"/>
      <w:lvlText w:val=""/>
      <w:lvlJc w:val="left"/>
      <w:pPr>
        <w:ind w:left="5040" w:hanging="360"/>
      </w:pPr>
      <w:rPr>
        <w:rFonts w:ascii="Symbol" w:hAnsi="Symbol" w:hint="default"/>
      </w:rPr>
    </w:lvl>
    <w:lvl w:ilvl="7" w:tplc="5B5EC172">
      <w:start w:val="1"/>
      <w:numFmt w:val="bullet"/>
      <w:lvlText w:val="o"/>
      <w:lvlJc w:val="left"/>
      <w:pPr>
        <w:ind w:left="5760" w:hanging="360"/>
      </w:pPr>
      <w:rPr>
        <w:rFonts w:ascii="Courier New" w:hAnsi="Courier New" w:hint="default"/>
      </w:rPr>
    </w:lvl>
    <w:lvl w:ilvl="8" w:tplc="D1D8C496">
      <w:start w:val="1"/>
      <w:numFmt w:val="bullet"/>
      <w:lvlText w:val=""/>
      <w:lvlJc w:val="left"/>
      <w:pPr>
        <w:ind w:left="6480" w:hanging="360"/>
      </w:pPr>
      <w:rPr>
        <w:rFonts w:ascii="Wingdings" w:hAnsi="Wingdings" w:hint="default"/>
      </w:rPr>
    </w:lvl>
  </w:abstractNum>
  <w:abstractNum w:abstractNumId="33" w15:restartNumberingAfterBreak="0">
    <w:nsid w:val="38715E47"/>
    <w:multiLevelType w:val="hybridMultilevel"/>
    <w:tmpl w:val="FFFFFFFF"/>
    <w:lvl w:ilvl="0" w:tplc="BB789CB6">
      <w:start w:val="1"/>
      <w:numFmt w:val="bullet"/>
      <w:lvlText w:val=""/>
      <w:lvlJc w:val="left"/>
      <w:pPr>
        <w:ind w:left="720" w:hanging="360"/>
      </w:pPr>
      <w:rPr>
        <w:rFonts w:ascii="Symbol" w:hAnsi="Symbol" w:hint="default"/>
      </w:rPr>
    </w:lvl>
    <w:lvl w:ilvl="1" w:tplc="702E1AEE">
      <w:start w:val="1"/>
      <w:numFmt w:val="bullet"/>
      <w:lvlText w:val="o"/>
      <w:lvlJc w:val="left"/>
      <w:pPr>
        <w:ind w:left="1440" w:hanging="360"/>
      </w:pPr>
      <w:rPr>
        <w:rFonts w:ascii="Courier New" w:hAnsi="Courier New" w:hint="default"/>
      </w:rPr>
    </w:lvl>
    <w:lvl w:ilvl="2" w:tplc="8F5EABA4">
      <w:start w:val="1"/>
      <w:numFmt w:val="bullet"/>
      <w:lvlText w:val=""/>
      <w:lvlJc w:val="left"/>
      <w:pPr>
        <w:ind w:left="2160" w:hanging="360"/>
      </w:pPr>
      <w:rPr>
        <w:rFonts w:ascii="Wingdings" w:hAnsi="Wingdings" w:hint="default"/>
      </w:rPr>
    </w:lvl>
    <w:lvl w:ilvl="3" w:tplc="6590E28C">
      <w:start w:val="1"/>
      <w:numFmt w:val="bullet"/>
      <w:lvlText w:val=""/>
      <w:lvlJc w:val="left"/>
      <w:pPr>
        <w:ind w:left="2880" w:hanging="360"/>
      </w:pPr>
      <w:rPr>
        <w:rFonts w:ascii="Symbol" w:hAnsi="Symbol" w:hint="default"/>
      </w:rPr>
    </w:lvl>
    <w:lvl w:ilvl="4" w:tplc="DB62D494">
      <w:start w:val="1"/>
      <w:numFmt w:val="bullet"/>
      <w:lvlText w:val="o"/>
      <w:lvlJc w:val="left"/>
      <w:pPr>
        <w:ind w:left="3600" w:hanging="360"/>
      </w:pPr>
      <w:rPr>
        <w:rFonts w:ascii="Courier New" w:hAnsi="Courier New" w:hint="default"/>
      </w:rPr>
    </w:lvl>
    <w:lvl w:ilvl="5" w:tplc="BAD86664">
      <w:start w:val="1"/>
      <w:numFmt w:val="bullet"/>
      <w:lvlText w:val=""/>
      <w:lvlJc w:val="left"/>
      <w:pPr>
        <w:ind w:left="4320" w:hanging="360"/>
      </w:pPr>
      <w:rPr>
        <w:rFonts w:ascii="Wingdings" w:hAnsi="Wingdings" w:hint="default"/>
      </w:rPr>
    </w:lvl>
    <w:lvl w:ilvl="6" w:tplc="AA5C1D84">
      <w:start w:val="1"/>
      <w:numFmt w:val="bullet"/>
      <w:lvlText w:val=""/>
      <w:lvlJc w:val="left"/>
      <w:pPr>
        <w:ind w:left="5040" w:hanging="360"/>
      </w:pPr>
      <w:rPr>
        <w:rFonts w:ascii="Symbol" w:hAnsi="Symbol" w:hint="default"/>
      </w:rPr>
    </w:lvl>
    <w:lvl w:ilvl="7" w:tplc="AF2A86B6">
      <w:start w:val="1"/>
      <w:numFmt w:val="bullet"/>
      <w:lvlText w:val="o"/>
      <w:lvlJc w:val="left"/>
      <w:pPr>
        <w:ind w:left="5760" w:hanging="360"/>
      </w:pPr>
      <w:rPr>
        <w:rFonts w:ascii="Courier New" w:hAnsi="Courier New" w:hint="default"/>
      </w:rPr>
    </w:lvl>
    <w:lvl w:ilvl="8" w:tplc="8C727E90">
      <w:start w:val="1"/>
      <w:numFmt w:val="bullet"/>
      <w:lvlText w:val=""/>
      <w:lvlJc w:val="left"/>
      <w:pPr>
        <w:ind w:left="6480" w:hanging="360"/>
      </w:pPr>
      <w:rPr>
        <w:rFonts w:ascii="Wingdings" w:hAnsi="Wingdings" w:hint="default"/>
      </w:rPr>
    </w:lvl>
  </w:abstractNum>
  <w:abstractNum w:abstractNumId="34" w15:restartNumberingAfterBreak="0">
    <w:nsid w:val="3C246ABB"/>
    <w:multiLevelType w:val="hybridMultilevel"/>
    <w:tmpl w:val="E4D6AA0E"/>
    <w:lvl w:ilvl="0" w:tplc="BDA64252">
      <w:start w:val="1"/>
      <w:numFmt w:val="decimal"/>
      <w:lvlText w:val="%1."/>
      <w:lvlJc w:val="left"/>
      <w:pPr>
        <w:ind w:left="425" w:hanging="360"/>
      </w:pPr>
      <w:rPr>
        <w:color w:val="000000" w:themeColor="text1"/>
      </w:rPr>
    </w:lvl>
    <w:lvl w:ilvl="1" w:tplc="9A30C39C" w:tentative="1">
      <w:start w:val="1"/>
      <w:numFmt w:val="lowerLetter"/>
      <w:lvlText w:val="%2."/>
      <w:lvlJc w:val="left"/>
      <w:pPr>
        <w:ind w:left="1145" w:hanging="360"/>
      </w:pPr>
    </w:lvl>
    <w:lvl w:ilvl="2" w:tplc="E784720C" w:tentative="1">
      <w:start w:val="1"/>
      <w:numFmt w:val="lowerRoman"/>
      <w:lvlText w:val="%3."/>
      <w:lvlJc w:val="right"/>
      <w:pPr>
        <w:ind w:left="1865" w:hanging="180"/>
      </w:pPr>
    </w:lvl>
    <w:lvl w:ilvl="3" w:tplc="A3C68F3E" w:tentative="1">
      <w:start w:val="1"/>
      <w:numFmt w:val="decimal"/>
      <w:lvlText w:val="%4."/>
      <w:lvlJc w:val="left"/>
      <w:pPr>
        <w:ind w:left="2585" w:hanging="360"/>
      </w:pPr>
    </w:lvl>
    <w:lvl w:ilvl="4" w:tplc="B92ECD78" w:tentative="1">
      <w:start w:val="1"/>
      <w:numFmt w:val="lowerLetter"/>
      <w:lvlText w:val="%5."/>
      <w:lvlJc w:val="left"/>
      <w:pPr>
        <w:ind w:left="3305" w:hanging="360"/>
      </w:pPr>
    </w:lvl>
    <w:lvl w:ilvl="5" w:tplc="F764554A" w:tentative="1">
      <w:start w:val="1"/>
      <w:numFmt w:val="lowerRoman"/>
      <w:lvlText w:val="%6."/>
      <w:lvlJc w:val="right"/>
      <w:pPr>
        <w:ind w:left="4025" w:hanging="180"/>
      </w:pPr>
    </w:lvl>
    <w:lvl w:ilvl="6" w:tplc="622E0F7C" w:tentative="1">
      <w:start w:val="1"/>
      <w:numFmt w:val="decimal"/>
      <w:lvlText w:val="%7."/>
      <w:lvlJc w:val="left"/>
      <w:pPr>
        <w:ind w:left="4745" w:hanging="360"/>
      </w:pPr>
    </w:lvl>
    <w:lvl w:ilvl="7" w:tplc="608C4F48" w:tentative="1">
      <w:start w:val="1"/>
      <w:numFmt w:val="lowerLetter"/>
      <w:lvlText w:val="%8."/>
      <w:lvlJc w:val="left"/>
      <w:pPr>
        <w:ind w:left="5465" w:hanging="360"/>
      </w:pPr>
    </w:lvl>
    <w:lvl w:ilvl="8" w:tplc="E562A448" w:tentative="1">
      <w:start w:val="1"/>
      <w:numFmt w:val="lowerRoman"/>
      <w:lvlText w:val="%9."/>
      <w:lvlJc w:val="right"/>
      <w:pPr>
        <w:ind w:left="6185" w:hanging="180"/>
      </w:pPr>
    </w:lvl>
  </w:abstractNum>
  <w:abstractNum w:abstractNumId="35" w15:restartNumberingAfterBreak="0">
    <w:nsid w:val="3EF16FCF"/>
    <w:multiLevelType w:val="hybridMultilevel"/>
    <w:tmpl w:val="46CA3CA0"/>
    <w:lvl w:ilvl="0" w:tplc="811EBB7A">
      <w:start w:val="1"/>
      <w:numFmt w:val="bullet"/>
      <w:lvlText w:val=""/>
      <w:lvlJc w:val="left"/>
      <w:pPr>
        <w:ind w:left="1080" w:hanging="360"/>
      </w:pPr>
      <w:rPr>
        <w:rFonts w:ascii="Symbol" w:hAnsi="Symbol" w:hint="default"/>
      </w:rPr>
    </w:lvl>
    <w:lvl w:ilvl="1" w:tplc="C804BBE2" w:tentative="1">
      <w:start w:val="1"/>
      <w:numFmt w:val="bullet"/>
      <w:lvlText w:val="o"/>
      <w:lvlJc w:val="left"/>
      <w:pPr>
        <w:ind w:left="1800" w:hanging="360"/>
      </w:pPr>
      <w:rPr>
        <w:rFonts w:ascii="Courier New" w:hAnsi="Courier New" w:hint="default"/>
      </w:rPr>
    </w:lvl>
    <w:lvl w:ilvl="2" w:tplc="5E0AF99A" w:tentative="1">
      <w:start w:val="1"/>
      <w:numFmt w:val="bullet"/>
      <w:lvlText w:val=""/>
      <w:lvlJc w:val="left"/>
      <w:pPr>
        <w:ind w:left="2520" w:hanging="360"/>
      </w:pPr>
      <w:rPr>
        <w:rFonts w:ascii="Wingdings" w:hAnsi="Wingdings" w:hint="default"/>
      </w:rPr>
    </w:lvl>
    <w:lvl w:ilvl="3" w:tplc="22440F7E" w:tentative="1">
      <w:start w:val="1"/>
      <w:numFmt w:val="bullet"/>
      <w:lvlText w:val=""/>
      <w:lvlJc w:val="left"/>
      <w:pPr>
        <w:ind w:left="3240" w:hanging="360"/>
      </w:pPr>
      <w:rPr>
        <w:rFonts w:ascii="Symbol" w:hAnsi="Symbol" w:hint="default"/>
      </w:rPr>
    </w:lvl>
    <w:lvl w:ilvl="4" w:tplc="D3F046EE" w:tentative="1">
      <w:start w:val="1"/>
      <w:numFmt w:val="bullet"/>
      <w:lvlText w:val="o"/>
      <w:lvlJc w:val="left"/>
      <w:pPr>
        <w:ind w:left="3960" w:hanging="360"/>
      </w:pPr>
      <w:rPr>
        <w:rFonts w:ascii="Courier New" w:hAnsi="Courier New" w:hint="default"/>
      </w:rPr>
    </w:lvl>
    <w:lvl w:ilvl="5" w:tplc="93A82E1C" w:tentative="1">
      <w:start w:val="1"/>
      <w:numFmt w:val="bullet"/>
      <w:lvlText w:val=""/>
      <w:lvlJc w:val="left"/>
      <w:pPr>
        <w:ind w:left="4680" w:hanging="360"/>
      </w:pPr>
      <w:rPr>
        <w:rFonts w:ascii="Wingdings" w:hAnsi="Wingdings" w:hint="default"/>
      </w:rPr>
    </w:lvl>
    <w:lvl w:ilvl="6" w:tplc="5A96AB02" w:tentative="1">
      <w:start w:val="1"/>
      <w:numFmt w:val="bullet"/>
      <w:lvlText w:val=""/>
      <w:lvlJc w:val="left"/>
      <w:pPr>
        <w:ind w:left="5400" w:hanging="360"/>
      </w:pPr>
      <w:rPr>
        <w:rFonts w:ascii="Symbol" w:hAnsi="Symbol" w:hint="default"/>
      </w:rPr>
    </w:lvl>
    <w:lvl w:ilvl="7" w:tplc="FBF6A8DA" w:tentative="1">
      <w:start w:val="1"/>
      <w:numFmt w:val="bullet"/>
      <w:lvlText w:val="o"/>
      <w:lvlJc w:val="left"/>
      <w:pPr>
        <w:ind w:left="6120" w:hanging="360"/>
      </w:pPr>
      <w:rPr>
        <w:rFonts w:ascii="Courier New" w:hAnsi="Courier New" w:hint="default"/>
      </w:rPr>
    </w:lvl>
    <w:lvl w:ilvl="8" w:tplc="3FBC5894" w:tentative="1">
      <w:start w:val="1"/>
      <w:numFmt w:val="bullet"/>
      <w:lvlText w:val=""/>
      <w:lvlJc w:val="left"/>
      <w:pPr>
        <w:ind w:left="6840" w:hanging="360"/>
      </w:pPr>
      <w:rPr>
        <w:rFonts w:ascii="Wingdings" w:hAnsi="Wingdings" w:hint="default"/>
      </w:rPr>
    </w:lvl>
  </w:abstractNum>
  <w:abstractNum w:abstractNumId="36" w15:restartNumberingAfterBreak="0">
    <w:nsid w:val="3F8A59C1"/>
    <w:multiLevelType w:val="hybridMultilevel"/>
    <w:tmpl w:val="3876818E"/>
    <w:lvl w:ilvl="0" w:tplc="3A565C0E">
      <w:start w:val="1"/>
      <w:numFmt w:val="decimal"/>
      <w:lvlText w:val="%1."/>
      <w:lvlJc w:val="left"/>
      <w:pPr>
        <w:ind w:left="720" w:hanging="360"/>
      </w:pPr>
    </w:lvl>
    <w:lvl w:ilvl="1" w:tplc="FF24BB18" w:tentative="1">
      <w:start w:val="1"/>
      <w:numFmt w:val="bullet"/>
      <w:lvlText w:val="o"/>
      <w:lvlJc w:val="left"/>
      <w:pPr>
        <w:ind w:left="1440" w:hanging="360"/>
      </w:pPr>
      <w:rPr>
        <w:rFonts w:ascii="Courier New" w:hAnsi="Courier New" w:hint="default"/>
      </w:rPr>
    </w:lvl>
    <w:lvl w:ilvl="2" w:tplc="250C84D8" w:tentative="1">
      <w:start w:val="1"/>
      <w:numFmt w:val="bullet"/>
      <w:lvlText w:val=""/>
      <w:lvlJc w:val="left"/>
      <w:pPr>
        <w:ind w:left="2160" w:hanging="360"/>
      </w:pPr>
      <w:rPr>
        <w:rFonts w:ascii="Wingdings" w:hAnsi="Wingdings" w:hint="default"/>
      </w:rPr>
    </w:lvl>
    <w:lvl w:ilvl="3" w:tplc="BA1AE9B0" w:tentative="1">
      <w:start w:val="1"/>
      <w:numFmt w:val="bullet"/>
      <w:lvlText w:val=""/>
      <w:lvlJc w:val="left"/>
      <w:pPr>
        <w:ind w:left="2880" w:hanging="360"/>
      </w:pPr>
      <w:rPr>
        <w:rFonts w:ascii="Symbol" w:hAnsi="Symbol" w:hint="default"/>
      </w:rPr>
    </w:lvl>
    <w:lvl w:ilvl="4" w:tplc="9710D368" w:tentative="1">
      <w:start w:val="1"/>
      <w:numFmt w:val="bullet"/>
      <w:lvlText w:val="o"/>
      <w:lvlJc w:val="left"/>
      <w:pPr>
        <w:ind w:left="3600" w:hanging="360"/>
      </w:pPr>
      <w:rPr>
        <w:rFonts w:ascii="Courier New" w:hAnsi="Courier New" w:hint="default"/>
      </w:rPr>
    </w:lvl>
    <w:lvl w:ilvl="5" w:tplc="E8862524" w:tentative="1">
      <w:start w:val="1"/>
      <w:numFmt w:val="bullet"/>
      <w:lvlText w:val=""/>
      <w:lvlJc w:val="left"/>
      <w:pPr>
        <w:ind w:left="4320" w:hanging="360"/>
      </w:pPr>
      <w:rPr>
        <w:rFonts w:ascii="Wingdings" w:hAnsi="Wingdings" w:hint="default"/>
      </w:rPr>
    </w:lvl>
    <w:lvl w:ilvl="6" w:tplc="51D4B4D6" w:tentative="1">
      <w:start w:val="1"/>
      <w:numFmt w:val="bullet"/>
      <w:lvlText w:val=""/>
      <w:lvlJc w:val="left"/>
      <w:pPr>
        <w:ind w:left="5040" w:hanging="360"/>
      </w:pPr>
      <w:rPr>
        <w:rFonts w:ascii="Symbol" w:hAnsi="Symbol" w:hint="default"/>
      </w:rPr>
    </w:lvl>
    <w:lvl w:ilvl="7" w:tplc="F0048074" w:tentative="1">
      <w:start w:val="1"/>
      <w:numFmt w:val="bullet"/>
      <w:lvlText w:val="o"/>
      <w:lvlJc w:val="left"/>
      <w:pPr>
        <w:ind w:left="5760" w:hanging="360"/>
      </w:pPr>
      <w:rPr>
        <w:rFonts w:ascii="Courier New" w:hAnsi="Courier New" w:hint="default"/>
      </w:rPr>
    </w:lvl>
    <w:lvl w:ilvl="8" w:tplc="4C42F8E4" w:tentative="1">
      <w:start w:val="1"/>
      <w:numFmt w:val="bullet"/>
      <w:lvlText w:val=""/>
      <w:lvlJc w:val="left"/>
      <w:pPr>
        <w:ind w:left="6480" w:hanging="360"/>
      </w:pPr>
      <w:rPr>
        <w:rFonts w:ascii="Wingdings" w:hAnsi="Wingdings" w:hint="default"/>
      </w:rPr>
    </w:lvl>
  </w:abstractNum>
  <w:abstractNum w:abstractNumId="37" w15:restartNumberingAfterBreak="0">
    <w:nsid w:val="3FE91FE4"/>
    <w:multiLevelType w:val="multilevel"/>
    <w:tmpl w:val="353A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331090B"/>
    <w:multiLevelType w:val="hybridMultilevel"/>
    <w:tmpl w:val="FFFFFFFF"/>
    <w:lvl w:ilvl="0" w:tplc="58844E94">
      <w:start w:val="1"/>
      <w:numFmt w:val="decimal"/>
      <w:lvlText w:val="•"/>
      <w:lvlJc w:val="left"/>
      <w:pPr>
        <w:ind w:left="720" w:hanging="360"/>
      </w:pPr>
    </w:lvl>
    <w:lvl w:ilvl="1" w:tplc="E2B6E800">
      <w:start w:val="1"/>
      <w:numFmt w:val="lowerLetter"/>
      <w:lvlText w:val="%2."/>
      <w:lvlJc w:val="left"/>
      <w:pPr>
        <w:ind w:left="1440" w:hanging="360"/>
      </w:pPr>
    </w:lvl>
    <w:lvl w:ilvl="2" w:tplc="CC50C2F4">
      <w:start w:val="1"/>
      <w:numFmt w:val="lowerRoman"/>
      <w:lvlText w:val="%3."/>
      <w:lvlJc w:val="right"/>
      <w:pPr>
        <w:ind w:left="2160" w:hanging="180"/>
      </w:pPr>
    </w:lvl>
    <w:lvl w:ilvl="3" w:tplc="B9207DEE">
      <w:start w:val="1"/>
      <w:numFmt w:val="decimal"/>
      <w:lvlText w:val="%4."/>
      <w:lvlJc w:val="left"/>
      <w:pPr>
        <w:ind w:left="2880" w:hanging="360"/>
      </w:pPr>
    </w:lvl>
    <w:lvl w:ilvl="4" w:tplc="84F41EE4">
      <w:start w:val="1"/>
      <w:numFmt w:val="lowerLetter"/>
      <w:lvlText w:val="%5."/>
      <w:lvlJc w:val="left"/>
      <w:pPr>
        <w:ind w:left="3600" w:hanging="360"/>
      </w:pPr>
    </w:lvl>
    <w:lvl w:ilvl="5" w:tplc="7E0C2F2E">
      <w:start w:val="1"/>
      <w:numFmt w:val="lowerRoman"/>
      <w:lvlText w:val="%6."/>
      <w:lvlJc w:val="right"/>
      <w:pPr>
        <w:ind w:left="4320" w:hanging="180"/>
      </w:pPr>
    </w:lvl>
    <w:lvl w:ilvl="6" w:tplc="567C3438">
      <w:start w:val="1"/>
      <w:numFmt w:val="decimal"/>
      <w:lvlText w:val="%7."/>
      <w:lvlJc w:val="left"/>
      <w:pPr>
        <w:ind w:left="5040" w:hanging="360"/>
      </w:pPr>
    </w:lvl>
    <w:lvl w:ilvl="7" w:tplc="CA2EEFA4">
      <w:start w:val="1"/>
      <w:numFmt w:val="lowerLetter"/>
      <w:lvlText w:val="%8."/>
      <w:lvlJc w:val="left"/>
      <w:pPr>
        <w:ind w:left="5760" w:hanging="360"/>
      </w:pPr>
    </w:lvl>
    <w:lvl w:ilvl="8" w:tplc="2B12AC80">
      <w:start w:val="1"/>
      <w:numFmt w:val="lowerRoman"/>
      <w:lvlText w:val="%9."/>
      <w:lvlJc w:val="right"/>
      <w:pPr>
        <w:ind w:left="6480" w:hanging="180"/>
      </w:pPr>
    </w:lvl>
  </w:abstractNum>
  <w:abstractNum w:abstractNumId="39" w15:restartNumberingAfterBreak="0">
    <w:nsid w:val="490B1E06"/>
    <w:multiLevelType w:val="hybridMultilevel"/>
    <w:tmpl w:val="C0642EC8"/>
    <w:lvl w:ilvl="0" w:tplc="1F54459E">
      <w:start w:val="1"/>
      <w:numFmt w:val="decimal"/>
      <w:lvlText w:val="%1."/>
      <w:lvlJc w:val="left"/>
      <w:pPr>
        <w:ind w:left="720" w:hanging="360"/>
      </w:pPr>
    </w:lvl>
    <w:lvl w:ilvl="1" w:tplc="1452DC3C">
      <w:start w:val="1"/>
      <w:numFmt w:val="lowerLetter"/>
      <w:lvlText w:val="%2."/>
      <w:lvlJc w:val="left"/>
      <w:pPr>
        <w:ind w:left="1440" w:hanging="360"/>
      </w:pPr>
    </w:lvl>
    <w:lvl w:ilvl="2" w:tplc="7CD2E632">
      <w:start w:val="1"/>
      <w:numFmt w:val="lowerRoman"/>
      <w:lvlText w:val="%3."/>
      <w:lvlJc w:val="right"/>
      <w:pPr>
        <w:ind w:left="2160" w:hanging="180"/>
      </w:pPr>
    </w:lvl>
    <w:lvl w:ilvl="3" w:tplc="B66A9DBA">
      <w:start w:val="1"/>
      <w:numFmt w:val="decimal"/>
      <w:lvlText w:val="%4."/>
      <w:lvlJc w:val="left"/>
      <w:pPr>
        <w:ind w:left="2880" w:hanging="360"/>
      </w:pPr>
    </w:lvl>
    <w:lvl w:ilvl="4" w:tplc="954050CA">
      <w:start w:val="1"/>
      <w:numFmt w:val="lowerLetter"/>
      <w:lvlText w:val="%5."/>
      <w:lvlJc w:val="left"/>
      <w:pPr>
        <w:ind w:left="3600" w:hanging="360"/>
      </w:pPr>
    </w:lvl>
    <w:lvl w:ilvl="5" w:tplc="BAC6E7B6">
      <w:start w:val="1"/>
      <w:numFmt w:val="lowerRoman"/>
      <w:lvlText w:val="%6."/>
      <w:lvlJc w:val="right"/>
      <w:pPr>
        <w:ind w:left="4320" w:hanging="180"/>
      </w:pPr>
    </w:lvl>
    <w:lvl w:ilvl="6" w:tplc="E88CD07A">
      <w:start w:val="1"/>
      <w:numFmt w:val="decimal"/>
      <w:lvlText w:val="%7."/>
      <w:lvlJc w:val="left"/>
      <w:pPr>
        <w:ind w:left="5040" w:hanging="360"/>
      </w:pPr>
    </w:lvl>
    <w:lvl w:ilvl="7" w:tplc="79423DE4">
      <w:start w:val="1"/>
      <w:numFmt w:val="lowerLetter"/>
      <w:lvlText w:val="%8."/>
      <w:lvlJc w:val="left"/>
      <w:pPr>
        <w:ind w:left="5760" w:hanging="360"/>
      </w:pPr>
    </w:lvl>
    <w:lvl w:ilvl="8" w:tplc="DC4C09BC">
      <w:start w:val="1"/>
      <w:numFmt w:val="lowerRoman"/>
      <w:lvlText w:val="%9."/>
      <w:lvlJc w:val="right"/>
      <w:pPr>
        <w:ind w:left="6480" w:hanging="180"/>
      </w:pPr>
    </w:lvl>
  </w:abstractNum>
  <w:abstractNum w:abstractNumId="40" w15:restartNumberingAfterBreak="0">
    <w:nsid w:val="4AE020EF"/>
    <w:multiLevelType w:val="hybridMultilevel"/>
    <w:tmpl w:val="9C3422B0"/>
    <w:lvl w:ilvl="0" w:tplc="12EC3770">
      <w:start w:val="1"/>
      <w:numFmt w:val="decimal"/>
      <w:lvlText w:val="%1."/>
      <w:lvlJc w:val="left"/>
      <w:pPr>
        <w:ind w:left="720" w:hanging="360"/>
      </w:pPr>
    </w:lvl>
    <w:lvl w:ilvl="1" w:tplc="0A802EE6">
      <w:start w:val="1"/>
      <w:numFmt w:val="lowerLetter"/>
      <w:lvlText w:val="%2."/>
      <w:lvlJc w:val="left"/>
      <w:pPr>
        <w:ind w:left="1440" w:hanging="360"/>
      </w:pPr>
    </w:lvl>
    <w:lvl w:ilvl="2" w:tplc="7ADA5C20">
      <w:start w:val="1"/>
      <w:numFmt w:val="lowerRoman"/>
      <w:lvlText w:val="%3."/>
      <w:lvlJc w:val="right"/>
      <w:pPr>
        <w:ind w:left="2160" w:hanging="180"/>
      </w:pPr>
    </w:lvl>
    <w:lvl w:ilvl="3" w:tplc="915843CA">
      <w:start w:val="1"/>
      <w:numFmt w:val="decimal"/>
      <w:lvlText w:val="%4."/>
      <w:lvlJc w:val="left"/>
      <w:pPr>
        <w:ind w:left="2880" w:hanging="360"/>
      </w:pPr>
    </w:lvl>
    <w:lvl w:ilvl="4" w:tplc="0882D03C">
      <w:start w:val="1"/>
      <w:numFmt w:val="lowerLetter"/>
      <w:lvlText w:val="%5."/>
      <w:lvlJc w:val="left"/>
      <w:pPr>
        <w:ind w:left="3600" w:hanging="360"/>
      </w:pPr>
    </w:lvl>
    <w:lvl w:ilvl="5" w:tplc="06A65312">
      <w:start w:val="1"/>
      <w:numFmt w:val="lowerRoman"/>
      <w:lvlText w:val="%6."/>
      <w:lvlJc w:val="right"/>
      <w:pPr>
        <w:ind w:left="4320" w:hanging="180"/>
      </w:pPr>
    </w:lvl>
    <w:lvl w:ilvl="6" w:tplc="53123820">
      <w:start w:val="1"/>
      <w:numFmt w:val="decimal"/>
      <w:lvlText w:val="%7."/>
      <w:lvlJc w:val="left"/>
      <w:pPr>
        <w:ind w:left="5040" w:hanging="360"/>
      </w:pPr>
    </w:lvl>
    <w:lvl w:ilvl="7" w:tplc="A4A02982">
      <w:start w:val="1"/>
      <w:numFmt w:val="lowerLetter"/>
      <w:lvlText w:val="%8."/>
      <w:lvlJc w:val="left"/>
      <w:pPr>
        <w:ind w:left="5760" w:hanging="360"/>
      </w:pPr>
    </w:lvl>
    <w:lvl w:ilvl="8" w:tplc="B0961146">
      <w:start w:val="1"/>
      <w:numFmt w:val="lowerRoman"/>
      <w:lvlText w:val="%9."/>
      <w:lvlJc w:val="right"/>
      <w:pPr>
        <w:ind w:left="6480" w:hanging="180"/>
      </w:pPr>
    </w:lvl>
  </w:abstractNum>
  <w:abstractNum w:abstractNumId="41" w15:restartNumberingAfterBreak="0">
    <w:nsid w:val="4B2758E8"/>
    <w:multiLevelType w:val="hybridMultilevel"/>
    <w:tmpl w:val="A644FA1E"/>
    <w:lvl w:ilvl="0" w:tplc="5DC82220">
      <w:start w:val="1"/>
      <w:numFmt w:val="decimal"/>
      <w:lvlText w:val="%1."/>
      <w:lvlJc w:val="left"/>
      <w:pPr>
        <w:ind w:left="765" w:hanging="405"/>
      </w:pPr>
    </w:lvl>
    <w:lvl w:ilvl="1" w:tplc="851CE802" w:tentative="1">
      <w:start w:val="1"/>
      <w:numFmt w:val="lowerLetter"/>
      <w:lvlText w:val="%2."/>
      <w:lvlJc w:val="left"/>
      <w:pPr>
        <w:ind w:left="1440" w:hanging="360"/>
      </w:pPr>
    </w:lvl>
    <w:lvl w:ilvl="2" w:tplc="44C0E6C8" w:tentative="1">
      <w:start w:val="1"/>
      <w:numFmt w:val="lowerRoman"/>
      <w:lvlText w:val="%3."/>
      <w:lvlJc w:val="right"/>
      <w:pPr>
        <w:ind w:left="2160" w:hanging="180"/>
      </w:pPr>
    </w:lvl>
    <w:lvl w:ilvl="3" w:tplc="4C28F062" w:tentative="1">
      <w:start w:val="1"/>
      <w:numFmt w:val="decimal"/>
      <w:lvlText w:val="%4."/>
      <w:lvlJc w:val="left"/>
      <w:pPr>
        <w:ind w:left="2880" w:hanging="360"/>
      </w:pPr>
    </w:lvl>
    <w:lvl w:ilvl="4" w:tplc="7F880A14" w:tentative="1">
      <w:start w:val="1"/>
      <w:numFmt w:val="lowerLetter"/>
      <w:lvlText w:val="%5."/>
      <w:lvlJc w:val="left"/>
      <w:pPr>
        <w:ind w:left="3600" w:hanging="360"/>
      </w:pPr>
    </w:lvl>
    <w:lvl w:ilvl="5" w:tplc="F362B0AC" w:tentative="1">
      <w:start w:val="1"/>
      <w:numFmt w:val="lowerRoman"/>
      <w:lvlText w:val="%6."/>
      <w:lvlJc w:val="right"/>
      <w:pPr>
        <w:ind w:left="4320" w:hanging="180"/>
      </w:pPr>
    </w:lvl>
    <w:lvl w:ilvl="6" w:tplc="2DCAF1E6" w:tentative="1">
      <w:start w:val="1"/>
      <w:numFmt w:val="decimal"/>
      <w:lvlText w:val="%7."/>
      <w:lvlJc w:val="left"/>
      <w:pPr>
        <w:ind w:left="5040" w:hanging="360"/>
      </w:pPr>
    </w:lvl>
    <w:lvl w:ilvl="7" w:tplc="8AC2CF56" w:tentative="1">
      <w:start w:val="1"/>
      <w:numFmt w:val="lowerLetter"/>
      <w:lvlText w:val="%8."/>
      <w:lvlJc w:val="left"/>
      <w:pPr>
        <w:ind w:left="5760" w:hanging="360"/>
      </w:pPr>
    </w:lvl>
    <w:lvl w:ilvl="8" w:tplc="D006F826" w:tentative="1">
      <w:start w:val="1"/>
      <w:numFmt w:val="lowerRoman"/>
      <w:lvlText w:val="%9."/>
      <w:lvlJc w:val="right"/>
      <w:pPr>
        <w:ind w:left="6480" w:hanging="180"/>
      </w:pPr>
    </w:lvl>
  </w:abstractNum>
  <w:abstractNum w:abstractNumId="42" w15:restartNumberingAfterBreak="0">
    <w:nsid w:val="4D3F2820"/>
    <w:multiLevelType w:val="hybridMultilevel"/>
    <w:tmpl w:val="FFFFFFFF"/>
    <w:lvl w:ilvl="0" w:tplc="9F540064">
      <w:start w:val="1"/>
      <w:numFmt w:val="decimal"/>
      <w:lvlText w:val="%1."/>
      <w:lvlJc w:val="left"/>
      <w:pPr>
        <w:ind w:left="720" w:hanging="360"/>
      </w:pPr>
    </w:lvl>
    <w:lvl w:ilvl="1" w:tplc="76CCE612">
      <w:start w:val="1"/>
      <w:numFmt w:val="lowerLetter"/>
      <w:lvlText w:val="%2."/>
      <w:lvlJc w:val="left"/>
      <w:pPr>
        <w:ind w:left="1440" w:hanging="360"/>
      </w:pPr>
    </w:lvl>
    <w:lvl w:ilvl="2" w:tplc="CC4405C4">
      <w:start w:val="1"/>
      <w:numFmt w:val="lowerRoman"/>
      <w:lvlText w:val="%3."/>
      <w:lvlJc w:val="right"/>
      <w:pPr>
        <w:ind w:left="2160" w:hanging="180"/>
      </w:pPr>
    </w:lvl>
    <w:lvl w:ilvl="3" w:tplc="96E0782A">
      <w:start w:val="1"/>
      <w:numFmt w:val="decimal"/>
      <w:lvlText w:val="%4."/>
      <w:lvlJc w:val="left"/>
      <w:pPr>
        <w:ind w:left="2880" w:hanging="360"/>
      </w:pPr>
    </w:lvl>
    <w:lvl w:ilvl="4" w:tplc="463616B6">
      <w:start w:val="1"/>
      <w:numFmt w:val="lowerLetter"/>
      <w:lvlText w:val="%5."/>
      <w:lvlJc w:val="left"/>
      <w:pPr>
        <w:ind w:left="3600" w:hanging="360"/>
      </w:pPr>
    </w:lvl>
    <w:lvl w:ilvl="5" w:tplc="AA4CCDEC">
      <w:start w:val="1"/>
      <w:numFmt w:val="lowerRoman"/>
      <w:lvlText w:val="%6."/>
      <w:lvlJc w:val="right"/>
      <w:pPr>
        <w:ind w:left="4320" w:hanging="180"/>
      </w:pPr>
    </w:lvl>
    <w:lvl w:ilvl="6" w:tplc="5AF60AE2">
      <w:start w:val="1"/>
      <w:numFmt w:val="decimal"/>
      <w:lvlText w:val="%7."/>
      <w:lvlJc w:val="left"/>
      <w:pPr>
        <w:ind w:left="5040" w:hanging="360"/>
      </w:pPr>
    </w:lvl>
    <w:lvl w:ilvl="7" w:tplc="E416B502">
      <w:start w:val="1"/>
      <w:numFmt w:val="lowerLetter"/>
      <w:lvlText w:val="%8."/>
      <w:lvlJc w:val="left"/>
      <w:pPr>
        <w:ind w:left="5760" w:hanging="360"/>
      </w:pPr>
    </w:lvl>
    <w:lvl w:ilvl="8" w:tplc="8D428A3A">
      <w:start w:val="1"/>
      <w:numFmt w:val="lowerRoman"/>
      <w:lvlText w:val="%9."/>
      <w:lvlJc w:val="right"/>
      <w:pPr>
        <w:ind w:left="6480" w:hanging="180"/>
      </w:pPr>
    </w:lvl>
  </w:abstractNum>
  <w:abstractNum w:abstractNumId="43" w15:restartNumberingAfterBreak="0">
    <w:nsid w:val="4DF2AA9D"/>
    <w:multiLevelType w:val="hybridMultilevel"/>
    <w:tmpl w:val="FFFFFFFF"/>
    <w:lvl w:ilvl="0" w:tplc="E37A7D32">
      <w:start w:val="1"/>
      <w:numFmt w:val="bullet"/>
      <w:lvlText w:val=""/>
      <w:lvlJc w:val="left"/>
      <w:pPr>
        <w:ind w:left="720" w:hanging="360"/>
      </w:pPr>
      <w:rPr>
        <w:rFonts w:ascii="Symbol" w:hAnsi="Symbol" w:hint="default"/>
      </w:rPr>
    </w:lvl>
    <w:lvl w:ilvl="1" w:tplc="8CAC27F0">
      <w:start w:val="1"/>
      <w:numFmt w:val="bullet"/>
      <w:lvlText w:val="o"/>
      <w:lvlJc w:val="left"/>
      <w:pPr>
        <w:ind w:left="1440" w:hanging="360"/>
      </w:pPr>
      <w:rPr>
        <w:rFonts w:ascii="Courier New" w:hAnsi="Courier New" w:hint="default"/>
      </w:rPr>
    </w:lvl>
    <w:lvl w:ilvl="2" w:tplc="88F8FE86">
      <w:start w:val="1"/>
      <w:numFmt w:val="bullet"/>
      <w:lvlText w:val=""/>
      <w:lvlJc w:val="left"/>
      <w:pPr>
        <w:ind w:left="2160" w:hanging="360"/>
      </w:pPr>
      <w:rPr>
        <w:rFonts w:ascii="Wingdings" w:hAnsi="Wingdings" w:hint="default"/>
      </w:rPr>
    </w:lvl>
    <w:lvl w:ilvl="3" w:tplc="2770523E">
      <w:start w:val="1"/>
      <w:numFmt w:val="bullet"/>
      <w:lvlText w:val=""/>
      <w:lvlJc w:val="left"/>
      <w:pPr>
        <w:ind w:left="2880" w:hanging="360"/>
      </w:pPr>
      <w:rPr>
        <w:rFonts w:ascii="Symbol" w:hAnsi="Symbol" w:hint="default"/>
      </w:rPr>
    </w:lvl>
    <w:lvl w:ilvl="4" w:tplc="7960CFC0">
      <w:start w:val="1"/>
      <w:numFmt w:val="bullet"/>
      <w:lvlText w:val="o"/>
      <w:lvlJc w:val="left"/>
      <w:pPr>
        <w:ind w:left="3600" w:hanging="360"/>
      </w:pPr>
      <w:rPr>
        <w:rFonts w:ascii="Courier New" w:hAnsi="Courier New" w:hint="default"/>
      </w:rPr>
    </w:lvl>
    <w:lvl w:ilvl="5" w:tplc="7410183C">
      <w:start w:val="1"/>
      <w:numFmt w:val="bullet"/>
      <w:lvlText w:val=""/>
      <w:lvlJc w:val="left"/>
      <w:pPr>
        <w:ind w:left="4320" w:hanging="360"/>
      </w:pPr>
      <w:rPr>
        <w:rFonts w:ascii="Wingdings" w:hAnsi="Wingdings" w:hint="default"/>
      </w:rPr>
    </w:lvl>
    <w:lvl w:ilvl="6" w:tplc="3198FD8E">
      <w:start w:val="1"/>
      <w:numFmt w:val="bullet"/>
      <w:lvlText w:val=""/>
      <w:lvlJc w:val="left"/>
      <w:pPr>
        <w:ind w:left="5040" w:hanging="360"/>
      </w:pPr>
      <w:rPr>
        <w:rFonts w:ascii="Symbol" w:hAnsi="Symbol" w:hint="default"/>
      </w:rPr>
    </w:lvl>
    <w:lvl w:ilvl="7" w:tplc="D84C9668">
      <w:start w:val="1"/>
      <w:numFmt w:val="bullet"/>
      <w:lvlText w:val="o"/>
      <w:lvlJc w:val="left"/>
      <w:pPr>
        <w:ind w:left="5760" w:hanging="360"/>
      </w:pPr>
      <w:rPr>
        <w:rFonts w:ascii="Courier New" w:hAnsi="Courier New" w:hint="default"/>
      </w:rPr>
    </w:lvl>
    <w:lvl w:ilvl="8" w:tplc="C3007548">
      <w:start w:val="1"/>
      <w:numFmt w:val="bullet"/>
      <w:lvlText w:val=""/>
      <w:lvlJc w:val="left"/>
      <w:pPr>
        <w:ind w:left="6480" w:hanging="360"/>
      </w:pPr>
      <w:rPr>
        <w:rFonts w:ascii="Wingdings" w:hAnsi="Wingdings" w:hint="default"/>
      </w:rPr>
    </w:lvl>
  </w:abstractNum>
  <w:abstractNum w:abstractNumId="44" w15:restartNumberingAfterBreak="0">
    <w:nsid w:val="4E6FBBAB"/>
    <w:multiLevelType w:val="hybridMultilevel"/>
    <w:tmpl w:val="CE9A9FB4"/>
    <w:lvl w:ilvl="0" w:tplc="49B04BF8">
      <w:start w:val="1"/>
      <w:numFmt w:val="decimal"/>
      <w:lvlText w:val="%1."/>
      <w:lvlJc w:val="left"/>
      <w:pPr>
        <w:ind w:left="720" w:hanging="360"/>
      </w:pPr>
    </w:lvl>
    <w:lvl w:ilvl="1" w:tplc="F000D074">
      <w:start w:val="1"/>
      <w:numFmt w:val="lowerLetter"/>
      <w:lvlText w:val="%2."/>
      <w:lvlJc w:val="left"/>
      <w:pPr>
        <w:ind w:left="1440" w:hanging="360"/>
      </w:pPr>
    </w:lvl>
    <w:lvl w:ilvl="2" w:tplc="91C84FF4">
      <w:start w:val="1"/>
      <w:numFmt w:val="lowerRoman"/>
      <w:lvlText w:val="%3."/>
      <w:lvlJc w:val="right"/>
      <w:pPr>
        <w:ind w:left="2160" w:hanging="180"/>
      </w:pPr>
    </w:lvl>
    <w:lvl w:ilvl="3" w:tplc="DBCCA80A">
      <w:start w:val="1"/>
      <w:numFmt w:val="decimal"/>
      <w:lvlText w:val="%4."/>
      <w:lvlJc w:val="left"/>
      <w:pPr>
        <w:ind w:left="2880" w:hanging="360"/>
      </w:pPr>
    </w:lvl>
    <w:lvl w:ilvl="4" w:tplc="23909866">
      <w:start w:val="1"/>
      <w:numFmt w:val="lowerLetter"/>
      <w:lvlText w:val="%5."/>
      <w:lvlJc w:val="left"/>
      <w:pPr>
        <w:ind w:left="3600" w:hanging="360"/>
      </w:pPr>
    </w:lvl>
    <w:lvl w:ilvl="5" w:tplc="EE9A288E">
      <w:start w:val="1"/>
      <w:numFmt w:val="lowerRoman"/>
      <w:lvlText w:val="%6."/>
      <w:lvlJc w:val="right"/>
      <w:pPr>
        <w:ind w:left="4320" w:hanging="180"/>
      </w:pPr>
    </w:lvl>
    <w:lvl w:ilvl="6" w:tplc="48AA2B9E">
      <w:start w:val="1"/>
      <w:numFmt w:val="decimal"/>
      <w:lvlText w:val="%7."/>
      <w:lvlJc w:val="left"/>
      <w:pPr>
        <w:ind w:left="5040" w:hanging="360"/>
      </w:pPr>
    </w:lvl>
    <w:lvl w:ilvl="7" w:tplc="AA748F6C">
      <w:start w:val="1"/>
      <w:numFmt w:val="lowerLetter"/>
      <w:lvlText w:val="%8."/>
      <w:lvlJc w:val="left"/>
      <w:pPr>
        <w:ind w:left="5760" w:hanging="360"/>
      </w:pPr>
    </w:lvl>
    <w:lvl w:ilvl="8" w:tplc="B2969C60">
      <w:start w:val="1"/>
      <w:numFmt w:val="lowerRoman"/>
      <w:lvlText w:val="%9."/>
      <w:lvlJc w:val="right"/>
      <w:pPr>
        <w:ind w:left="6480" w:hanging="180"/>
      </w:pPr>
    </w:lvl>
  </w:abstractNum>
  <w:abstractNum w:abstractNumId="45" w15:restartNumberingAfterBreak="0">
    <w:nsid w:val="4FBD70AE"/>
    <w:multiLevelType w:val="hybridMultilevel"/>
    <w:tmpl w:val="DA0ECA9E"/>
    <w:lvl w:ilvl="0" w:tplc="B1DA92CC">
      <w:start w:val="1"/>
      <w:numFmt w:val="bullet"/>
      <w:lvlText w:val=""/>
      <w:lvlJc w:val="left"/>
      <w:pPr>
        <w:ind w:left="360" w:hanging="360"/>
      </w:pPr>
      <w:rPr>
        <w:rFonts w:ascii="Symbol" w:hAnsi="Symbol" w:hint="default"/>
      </w:rPr>
    </w:lvl>
    <w:lvl w:ilvl="1" w:tplc="06868D00">
      <w:start w:val="1"/>
      <w:numFmt w:val="bullet"/>
      <w:lvlText w:val="o"/>
      <w:lvlJc w:val="left"/>
      <w:pPr>
        <w:ind w:left="1080" w:hanging="360"/>
      </w:pPr>
      <w:rPr>
        <w:rFonts w:ascii="Courier New" w:hAnsi="Courier New" w:hint="default"/>
      </w:rPr>
    </w:lvl>
    <w:lvl w:ilvl="2" w:tplc="C6CE80AC">
      <w:start w:val="1"/>
      <w:numFmt w:val="bullet"/>
      <w:lvlText w:val=""/>
      <w:lvlJc w:val="left"/>
      <w:pPr>
        <w:ind w:left="1800" w:hanging="360"/>
      </w:pPr>
      <w:rPr>
        <w:rFonts w:ascii="Wingdings" w:hAnsi="Wingdings" w:hint="default"/>
      </w:rPr>
    </w:lvl>
    <w:lvl w:ilvl="3" w:tplc="BDDAE858">
      <w:start w:val="1"/>
      <w:numFmt w:val="bullet"/>
      <w:lvlText w:val=""/>
      <w:lvlJc w:val="left"/>
      <w:pPr>
        <w:ind w:left="2520" w:hanging="360"/>
      </w:pPr>
      <w:rPr>
        <w:rFonts w:ascii="Symbol" w:hAnsi="Symbol" w:hint="default"/>
      </w:rPr>
    </w:lvl>
    <w:lvl w:ilvl="4" w:tplc="1A080D12">
      <w:start w:val="1"/>
      <w:numFmt w:val="bullet"/>
      <w:lvlText w:val="o"/>
      <w:lvlJc w:val="left"/>
      <w:pPr>
        <w:ind w:left="3240" w:hanging="360"/>
      </w:pPr>
      <w:rPr>
        <w:rFonts w:ascii="Courier New" w:hAnsi="Courier New" w:hint="default"/>
      </w:rPr>
    </w:lvl>
    <w:lvl w:ilvl="5" w:tplc="CE5C1CC8">
      <w:start w:val="1"/>
      <w:numFmt w:val="bullet"/>
      <w:lvlText w:val=""/>
      <w:lvlJc w:val="left"/>
      <w:pPr>
        <w:ind w:left="3960" w:hanging="360"/>
      </w:pPr>
      <w:rPr>
        <w:rFonts w:ascii="Wingdings" w:hAnsi="Wingdings" w:hint="default"/>
      </w:rPr>
    </w:lvl>
    <w:lvl w:ilvl="6" w:tplc="840080EC">
      <w:start w:val="1"/>
      <w:numFmt w:val="bullet"/>
      <w:lvlText w:val=""/>
      <w:lvlJc w:val="left"/>
      <w:pPr>
        <w:ind w:left="4680" w:hanging="360"/>
      </w:pPr>
      <w:rPr>
        <w:rFonts w:ascii="Symbol" w:hAnsi="Symbol" w:hint="default"/>
      </w:rPr>
    </w:lvl>
    <w:lvl w:ilvl="7" w:tplc="60F8849A">
      <w:start w:val="1"/>
      <w:numFmt w:val="bullet"/>
      <w:lvlText w:val="o"/>
      <w:lvlJc w:val="left"/>
      <w:pPr>
        <w:ind w:left="5400" w:hanging="360"/>
      </w:pPr>
      <w:rPr>
        <w:rFonts w:ascii="Courier New" w:hAnsi="Courier New" w:hint="default"/>
      </w:rPr>
    </w:lvl>
    <w:lvl w:ilvl="8" w:tplc="86B67046">
      <w:start w:val="1"/>
      <w:numFmt w:val="bullet"/>
      <w:lvlText w:val=""/>
      <w:lvlJc w:val="left"/>
      <w:pPr>
        <w:ind w:left="6120" w:hanging="360"/>
      </w:pPr>
      <w:rPr>
        <w:rFonts w:ascii="Wingdings" w:hAnsi="Wingdings" w:hint="default"/>
      </w:rPr>
    </w:lvl>
  </w:abstractNum>
  <w:abstractNum w:abstractNumId="46" w15:restartNumberingAfterBreak="0">
    <w:nsid w:val="50E8231B"/>
    <w:multiLevelType w:val="hybridMultilevel"/>
    <w:tmpl w:val="BCFCA0A8"/>
    <w:lvl w:ilvl="0" w:tplc="95E4CB28">
      <w:start w:val="1"/>
      <w:numFmt w:val="decimal"/>
      <w:lvlText w:val="%1."/>
      <w:lvlJc w:val="left"/>
      <w:pPr>
        <w:ind w:left="765" w:hanging="405"/>
      </w:pPr>
    </w:lvl>
    <w:lvl w:ilvl="1" w:tplc="677429DA" w:tentative="1">
      <w:start w:val="1"/>
      <w:numFmt w:val="lowerLetter"/>
      <w:lvlText w:val="%2."/>
      <w:lvlJc w:val="left"/>
      <w:pPr>
        <w:ind w:left="1440" w:hanging="360"/>
      </w:pPr>
    </w:lvl>
    <w:lvl w:ilvl="2" w:tplc="FEF6CA2E" w:tentative="1">
      <w:start w:val="1"/>
      <w:numFmt w:val="lowerRoman"/>
      <w:lvlText w:val="%3."/>
      <w:lvlJc w:val="right"/>
      <w:pPr>
        <w:ind w:left="2160" w:hanging="180"/>
      </w:pPr>
    </w:lvl>
    <w:lvl w:ilvl="3" w:tplc="CDFE3A50" w:tentative="1">
      <w:start w:val="1"/>
      <w:numFmt w:val="decimal"/>
      <w:lvlText w:val="%4."/>
      <w:lvlJc w:val="left"/>
      <w:pPr>
        <w:ind w:left="2880" w:hanging="360"/>
      </w:pPr>
    </w:lvl>
    <w:lvl w:ilvl="4" w:tplc="5AA4B4A0" w:tentative="1">
      <w:start w:val="1"/>
      <w:numFmt w:val="lowerLetter"/>
      <w:lvlText w:val="%5."/>
      <w:lvlJc w:val="left"/>
      <w:pPr>
        <w:ind w:left="3600" w:hanging="360"/>
      </w:pPr>
    </w:lvl>
    <w:lvl w:ilvl="5" w:tplc="0CB85E48" w:tentative="1">
      <w:start w:val="1"/>
      <w:numFmt w:val="lowerRoman"/>
      <w:lvlText w:val="%6."/>
      <w:lvlJc w:val="right"/>
      <w:pPr>
        <w:ind w:left="4320" w:hanging="180"/>
      </w:pPr>
    </w:lvl>
    <w:lvl w:ilvl="6" w:tplc="76982FC8" w:tentative="1">
      <w:start w:val="1"/>
      <w:numFmt w:val="decimal"/>
      <w:lvlText w:val="%7."/>
      <w:lvlJc w:val="left"/>
      <w:pPr>
        <w:ind w:left="5040" w:hanging="360"/>
      </w:pPr>
    </w:lvl>
    <w:lvl w:ilvl="7" w:tplc="7F5C51D6" w:tentative="1">
      <w:start w:val="1"/>
      <w:numFmt w:val="lowerLetter"/>
      <w:lvlText w:val="%8."/>
      <w:lvlJc w:val="left"/>
      <w:pPr>
        <w:ind w:left="5760" w:hanging="360"/>
      </w:pPr>
    </w:lvl>
    <w:lvl w:ilvl="8" w:tplc="CDCEF18E" w:tentative="1">
      <w:start w:val="1"/>
      <w:numFmt w:val="lowerRoman"/>
      <w:lvlText w:val="%9."/>
      <w:lvlJc w:val="right"/>
      <w:pPr>
        <w:ind w:left="6480" w:hanging="180"/>
      </w:pPr>
    </w:lvl>
  </w:abstractNum>
  <w:abstractNum w:abstractNumId="47" w15:restartNumberingAfterBreak="0">
    <w:nsid w:val="526F2213"/>
    <w:multiLevelType w:val="hybridMultilevel"/>
    <w:tmpl w:val="FFFFFFFF"/>
    <w:lvl w:ilvl="0" w:tplc="4B30BF3C">
      <w:start w:val="1"/>
      <w:numFmt w:val="bullet"/>
      <w:lvlText w:val=""/>
      <w:lvlJc w:val="left"/>
      <w:pPr>
        <w:ind w:left="720" w:hanging="360"/>
      </w:pPr>
      <w:rPr>
        <w:rFonts w:ascii="Symbol" w:hAnsi="Symbol" w:hint="default"/>
      </w:rPr>
    </w:lvl>
    <w:lvl w:ilvl="1" w:tplc="17B4D4D4">
      <w:start w:val="1"/>
      <w:numFmt w:val="bullet"/>
      <w:lvlText w:val="o"/>
      <w:lvlJc w:val="left"/>
      <w:pPr>
        <w:ind w:left="1440" w:hanging="360"/>
      </w:pPr>
      <w:rPr>
        <w:rFonts w:ascii="Courier New" w:hAnsi="Courier New" w:hint="default"/>
      </w:rPr>
    </w:lvl>
    <w:lvl w:ilvl="2" w:tplc="81FABF84">
      <w:start w:val="1"/>
      <w:numFmt w:val="bullet"/>
      <w:lvlText w:val=""/>
      <w:lvlJc w:val="left"/>
      <w:pPr>
        <w:ind w:left="2160" w:hanging="360"/>
      </w:pPr>
      <w:rPr>
        <w:rFonts w:ascii="Wingdings" w:hAnsi="Wingdings" w:hint="default"/>
      </w:rPr>
    </w:lvl>
    <w:lvl w:ilvl="3" w:tplc="ACAA889C">
      <w:start w:val="1"/>
      <w:numFmt w:val="bullet"/>
      <w:lvlText w:val=""/>
      <w:lvlJc w:val="left"/>
      <w:pPr>
        <w:ind w:left="2880" w:hanging="360"/>
      </w:pPr>
      <w:rPr>
        <w:rFonts w:ascii="Symbol" w:hAnsi="Symbol" w:hint="default"/>
      </w:rPr>
    </w:lvl>
    <w:lvl w:ilvl="4" w:tplc="52AC19C0">
      <w:start w:val="1"/>
      <w:numFmt w:val="bullet"/>
      <w:lvlText w:val="o"/>
      <w:lvlJc w:val="left"/>
      <w:pPr>
        <w:ind w:left="3600" w:hanging="360"/>
      </w:pPr>
      <w:rPr>
        <w:rFonts w:ascii="Courier New" w:hAnsi="Courier New" w:hint="default"/>
      </w:rPr>
    </w:lvl>
    <w:lvl w:ilvl="5" w:tplc="4C8E73CC">
      <w:start w:val="1"/>
      <w:numFmt w:val="bullet"/>
      <w:lvlText w:val=""/>
      <w:lvlJc w:val="left"/>
      <w:pPr>
        <w:ind w:left="4320" w:hanging="360"/>
      </w:pPr>
      <w:rPr>
        <w:rFonts w:ascii="Wingdings" w:hAnsi="Wingdings" w:hint="default"/>
      </w:rPr>
    </w:lvl>
    <w:lvl w:ilvl="6" w:tplc="CB02B5DE">
      <w:start w:val="1"/>
      <w:numFmt w:val="bullet"/>
      <w:lvlText w:val=""/>
      <w:lvlJc w:val="left"/>
      <w:pPr>
        <w:ind w:left="5040" w:hanging="360"/>
      </w:pPr>
      <w:rPr>
        <w:rFonts w:ascii="Symbol" w:hAnsi="Symbol" w:hint="default"/>
      </w:rPr>
    </w:lvl>
    <w:lvl w:ilvl="7" w:tplc="9A7035C8">
      <w:start w:val="1"/>
      <w:numFmt w:val="bullet"/>
      <w:lvlText w:val="o"/>
      <w:lvlJc w:val="left"/>
      <w:pPr>
        <w:ind w:left="5760" w:hanging="360"/>
      </w:pPr>
      <w:rPr>
        <w:rFonts w:ascii="Courier New" w:hAnsi="Courier New" w:hint="default"/>
      </w:rPr>
    </w:lvl>
    <w:lvl w:ilvl="8" w:tplc="A91AEE7C">
      <w:start w:val="1"/>
      <w:numFmt w:val="bullet"/>
      <w:lvlText w:val=""/>
      <w:lvlJc w:val="left"/>
      <w:pPr>
        <w:ind w:left="6480" w:hanging="360"/>
      </w:pPr>
      <w:rPr>
        <w:rFonts w:ascii="Wingdings" w:hAnsi="Wingdings" w:hint="default"/>
      </w:rPr>
    </w:lvl>
  </w:abstractNum>
  <w:abstractNum w:abstractNumId="48" w15:restartNumberingAfterBreak="0">
    <w:nsid w:val="52D4F9EB"/>
    <w:multiLevelType w:val="hybridMultilevel"/>
    <w:tmpl w:val="FFFFFFFF"/>
    <w:lvl w:ilvl="0" w:tplc="28104742">
      <w:start w:val="1"/>
      <w:numFmt w:val="bullet"/>
      <w:lvlText w:val=""/>
      <w:lvlJc w:val="left"/>
      <w:pPr>
        <w:ind w:left="720" w:hanging="360"/>
      </w:pPr>
      <w:rPr>
        <w:rFonts w:ascii="Symbol" w:hAnsi="Symbol" w:hint="default"/>
      </w:rPr>
    </w:lvl>
    <w:lvl w:ilvl="1" w:tplc="2AE87702">
      <w:start w:val="1"/>
      <w:numFmt w:val="bullet"/>
      <w:lvlText w:val="o"/>
      <w:lvlJc w:val="left"/>
      <w:pPr>
        <w:ind w:left="1440" w:hanging="360"/>
      </w:pPr>
      <w:rPr>
        <w:rFonts w:ascii="Courier New" w:hAnsi="Courier New" w:hint="default"/>
      </w:rPr>
    </w:lvl>
    <w:lvl w:ilvl="2" w:tplc="EBB06ECE">
      <w:start w:val="1"/>
      <w:numFmt w:val="bullet"/>
      <w:lvlText w:val=""/>
      <w:lvlJc w:val="left"/>
      <w:pPr>
        <w:ind w:left="2160" w:hanging="360"/>
      </w:pPr>
      <w:rPr>
        <w:rFonts w:ascii="Wingdings" w:hAnsi="Wingdings" w:hint="default"/>
      </w:rPr>
    </w:lvl>
    <w:lvl w:ilvl="3" w:tplc="6D386660">
      <w:start w:val="1"/>
      <w:numFmt w:val="bullet"/>
      <w:lvlText w:val=""/>
      <w:lvlJc w:val="left"/>
      <w:pPr>
        <w:ind w:left="2880" w:hanging="360"/>
      </w:pPr>
      <w:rPr>
        <w:rFonts w:ascii="Symbol" w:hAnsi="Symbol" w:hint="default"/>
      </w:rPr>
    </w:lvl>
    <w:lvl w:ilvl="4" w:tplc="02BC28B0">
      <w:start w:val="1"/>
      <w:numFmt w:val="bullet"/>
      <w:lvlText w:val="o"/>
      <w:lvlJc w:val="left"/>
      <w:pPr>
        <w:ind w:left="3600" w:hanging="360"/>
      </w:pPr>
      <w:rPr>
        <w:rFonts w:ascii="Courier New" w:hAnsi="Courier New" w:hint="default"/>
      </w:rPr>
    </w:lvl>
    <w:lvl w:ilvl="5" w:tplc="6C64B9F6">
      <w:start w:val="1"/>
      <w:numFmt w:val="bullet"/>
      <w:lvlText w:val=""/>
      <w:lvlJc w:val="left"/>
      <w:pPr>
        <w:ind w:left="4320" w:hanging="360"/>
      </w:pPr>
      <w:rPr>
        <w:rFonts w:ascii="Wingdings" w:hAnsi="Wingdings" w:hint="default"/>
      </w:rPr>
    </w:lvl>
    <w:lvl w:ilvl="6" w:tplc="A4A6E816">
      <w:start w:val="1"/>
      <w:numFmt w:val="bullet"/>
      <w:lvlText w:val=""/>
      <w:lvlJc w:val="left"/>
      <w:pPr>
        <w:ind w:left="5040" w:hanging="360"/>
      </w:pPr>
      <w:rPr>
        <w:rFonts w:ascii="Symbol" w:hAnsi="Symbol" w:hint="default"/>
      </w:rPr>
    </w:lvl>
    <w:lvl w:ilvl="7" w:tplc="4D02CD20">
      <w:start w:val="1"/>
      <w:numFmt w:val="bullet"/>
      <w:lvlText w:val="o"/>
      <w:lvlJc w:val="left"/>
      <w:pPr>
        <w:ind w:left="5760" w:hanging="360"/>
      </w:pPr>
      <w:rPr>
        <w:rFonts w:ascii="Courier New" w:hAnsi="Courier New" w:hint="default"/>
      </w:rPr>
    </w:lvl>
    <w:lvl w:ilvl="8" w:tplc="F028B26A">
      <w:start w:val="1"/>
      <w:numFmt w:val="bullet"/>
      <w:lvlText w:val=""/>
      <w:lvlJc w:val="left"/>
      <w:pPr>
        <w:ind w:left="6480" w:hanging="360"/>
      </w:pPr>
      <w:rPr>
        <w:rFonts w:ascii="Wingdings" w:hAnsi="Wingdings" w:hint="default"/>
      </w:rPr>
    </w:lvl>
  </w:abstractNum>
  <w:abstractNum w:abstractNumId="49" w15:restartNumberingAfterBreak="0">
    <w:nsid w:val="5AB67AA9"/>
    <w:multiLevelType w:val="hybridMultilevel"/>
    <w:tmpl w:val="8FF09788"/>
    <w:lvl w:ilvl="0" w:tplc="BB0C508C">
      <w:start w:val="1"/>
      <w:numFmt w:val="bullet"/>
      <w:lvlText w:val="·"/>
      <w:lvlJc w:val="left"/>
      <w:pPr>
        <w:ind w:left="720" w:hanging="360"/>
      </w:pPr>
      <w:rPr>
        <w:rFonts w:ascii="Symbol" w:hAnsi="Symbol" w:hint="default"/>
      </w:rPr>
    </w:lvl>
    <w:lvl w:ilvl="1" w:tplc="82BA9634">
      <w:start w:val="1"/>
      <w:numFmt w:val="bullet"/>
      <w:lvlText w:val="o"/>
      <w:lvlJc w:val="left"/>
      <w:pPr>
        <w:ind w:left="1440" w:hanging="360"/>
      </w:pPr>
      <w:rPr>
        <w:rFonts w:ascii="Courier New" w:hAnsi="Courier New" w:hint="default"/>
      </w:rPr>
    </w:lvl>
    <w:lvl w:ilvl="2" w:tplc="ACD60A7C">
      <w:start w:val="1"/>
      <w:numFmt w:val="bullet"/>
      <w:lvlText w:val=""/>
      <w:lvlJc w:val="left"/>
      <w:pPr>
        <w:ind w:left="2160" w:hanging="360"/>
      </w:pPr>
      <w:rPr>
        <w:rFonts w:ascii="Wingdings" w:hAnsi="Wingdings" w:hint="default"/>
      </w:rPr>
    </w:lvl>
    <w:lvl w:ilvl="3" w:tplc="9DB840D6">
      <w:start w:val="1"/>
      <w:numFmt w:val="bullet"/>
      <w:lvlText w:val=""/>
      <w:lvlJc w:val="left"/>
      <w:pPr>
        <w:ind w:left="2880" w:hanging="360"/>
      </w:pPr>
      <w:rPr>
        <w:rFonts w:ascii="Symbol" w:hAnsi="Symbol" w:hint="default"/>
      </w:rPr>
    </w:lvl>
    <w:lvl w:ilvl="4" w:tplc="DCA40672">
      <w:start w:val="1"/>
      <w:numFmt w:val="bullet"/>
      <w:lvlText w:val="o"/>
      <w:lvlJc w:val="left"/>
      <w:pPr>
        <w:ind w:left="3600" w:hanging="360"/>
      </w:pPr>
      <w:rPr>
        <w:rFonts w:ascii="Courier New" w:hAnsi="Courier New" w:hint="default"/>
      </w:rPr>
    </w:lvl>
    <w:lvl w:ilvl="5" w:tplc="80A248C2">
      <w:start w:val="1"/>
      <w:numFmt w:val="bullet"/>
      <w:lvlText w:val=""/>
      <w:lvlJc w:val="left"/>
      <w:pPr>
        <w:ind w:left="4320" w:hanging="360"/>
      </w:pPr>
      <w:rPr>
        <w:rFonts w:ascii="Wingdings" w:hAnsi="Wingdings" w:hint="default"/>
      </w:rPr>
    </w:lvl>
    <w:lvl w:ilvl="6" w:tplc="98EAD28C">
      <w:start w:val="1"/>
      <w:numFmt w:val="bullet"/>
      <w:lvlText w:val=""/>
      <w:lvlJc w:val="left"/>
      <w:pPr>
        <w:ind w:left="5040" w:hanging="360"/>
      </w:pPr>
      <w:rPr>
        <w:rFonts w:ascii="Symbol" w:hAnsi="Symbol" w:hint="default"/>
      </w:rPr>
    </w:lvl>
    <w:lvl w:ilvl="7" w:tplc="04D23FAA">
      <w:start w:val="1"/>
      <w:numFmt w:val="bullet"/>
      <w:lvlText w:val="o"/>
      <w:lvlJc w:val="left"/>
      <w:pPr>
        <w:ind w:left="5760" w:hanging="360"/>
      </w:pPr>
      <w:rPr>
        <w:rFonts w:ascii="Courier New" w:hAnsi="Courier New" w:hint="default"/>
      </w:rPr>
    </w:lvl>
    <w:lvl w:ilvl="8" w:tplc="EC4CCC56">
      <w:start w:val="1"/>
      <w:numFmt w:val="bullet"/>
      <w:lvlText w:val=""/>
      <w:lvlJc w:val="left"/>
      <w:pPr>
        <w:ind w:left="6480" w:hanging="360"/>
      </w:pPr>
      <w:rPr>
        <w:rFonts w:ascii="Wingdings" w:hAnsi="Wingdings" w:hint="default"/>
      </w:rPr>
    </w:lvl>
  </w:abstractNum>
  <w:abstractNum w:abstractNumId="50" w15:restartNumberingAfterBreak="0">
    <w:nsid w:val="5D257D1B"/>
    <w:multiLevelType w:val="hybridMultilevel"/>
    <w:tmpl w:val="FFFFFFFF"/>
    <w:lvl w:ilvl="0" w:tplc="D8FE3272">
      <w:start w:val="1"/>
      <w:numFmt w:val="bullet"/>
      <w:lvlText w:val=""/>
      <w:lvlJc w:val="left"/>
      <w:pPr>
        <w:ind w:left="720" w:hanging="360"/>
      </w:pPr>
      <w:rPr>
        <w:rFonts w:ascii="Symbol" w:hAnsi="Symbol" w:hint="default"/>
      </w:rPr>
    </w:lvl>
    <w:lvl w:ilvl="1" w:tplc="965271F0">
      <w:start w:val="1"/>
      <w:numFmt w:val="bullet"/>
      <w:lvlText w:val="o"/>
      <w:lvlJc w:val="left"/>
      <w:pPr>
        <w:ind w:left="1440" w:hanging="360"/>
      </w:pPr>
      <w:rPr>
        <w:rFonts w:ascii="Courier New" w:hAnsi="Courier New" w:hint="default"/>
      </w:rPr>
    </w:lvl>
    <w:lvl w:ilvl="2" w:tplc="7780F9D8">
      <w:start w:val="1"/>
      <w:numFmt w:val="bullet"/>
      <w:lvlText w:val=""/>
      <w:lvlJc w:val="left"/>
      <w:pPr>
        <w:ind w:left="2160" w:hanging="360"/>
      </w:pPr>
      <w:rPr>
        <w:rFonts w:ascii="Wingdings" w:hAnsi="Wingdings" w:hint="default"/>
      </w:rPr>
    </w:lvl>
    <w:lvl w:ilvl="3" w:tplc="75B2A3B6">
      <w:start w:val="1"/>
      <w:numFmt w:val="bullet"/>
      <w:lvlText w:val=""/>
      <w:lvlJc w:val="left"/>
      <w:pPr>
        <w:ind w:left="2880" w:hanging="360"/>
      </w:pPr>
      <w:rPr>
        <w:rFonts w:ascii="Symbol" w:hAnsi="Symbol" w:hint="default"/>
      </w:rPr>
    </w:lvl>
    <w:lvl w:ilvl="4" w:tplc="0B66ACC2">
      <w:start w:val="1"/>
      <w:numFmt w:val="bullet"/>
      <w:lvlText w:val="o"/>
      <w:lvlJc w:val="left"/>
      <w:pPr>
        <w:ind w:left="3600" w:hanging="360"/>
      </w:pPr>
      <w:rPr>
        <w:rFonts w:ascii="Courier New" w:hAnsi="Courier New" w:hint="default"/>
      </w:rPr>
    </w:lvl>
    <w:lvl w:ilvl="5" w:tplc="1B4A7062">
      <w:start w:val="1"/>
      <w:numFmt w:val="bullet"/>
      <w:lvlText w:val=""/>
      <w:lvlJc w:val="left"/>
      <w:pPr>
        <w:ind w:left="4320" w:hanging="360"/>
      </w:pPr>
      <w:rPr>
        <w:rFonts w:ascii="Wingdings" w:hAnsi="Wingdings" w:hint="default"/>
      </w:rPr>
    </w:lvl>
    <w:lvl w:ilvl="6" w:tplc="BD60B858">
      <w:start w:val="1"/>
      <w:numFmt w:val="bullet"/>
      <w:lvlText w:val=""/>
      <w:lvlJc w:val="left"/>
      <w:pPr>
        <w:ind w:left="5040" w:hanging="360"/>
      </w:pPr>
      <w:rPr>
        <w:rFonts w:ascii="Symbol" w:hAnsi="Symbol" w:hint="default"/>
      </w:rPr>
    </w:lvl>
    <w:lvl w:ilvl="7" w:tplc="755E320A">
      <w:start w:val="1"/>
      <w:numFmt w:val="bullet"/>
      <w:lvlText w:val="o"/>
      <w:lvlJc w:val="left"/>
      <w:pPr>
        <w:ind w:left="5760" w:hanging="360"/>
      </w:pPr>
      <w:rPr>
        <w:rFonts w:ascii="Courier New" w:hAnsi="Courier New" w:hint="default"/>
      </w:rPr>
    </w:lvl>
    <w:lvl w:ilvl="8" w:tplc="22EAB70C">
      <w:start w:val="1"/>
      <w:numFmt w:val="bullet"/>
      <w:lvlText w:val=""/>
      <w:lvlJc w:val="left"/>
      <w:pPr>
        <w:ind w:left="6480" w:hanging="360"/>
      </w:pPr>
      <w:rPr>
        <w:rFonts w:ascii="Wingdings" w:hAnsi="Wingdings" w:hint="default"/>
      </w:rPr>
    </w:lvl>
  </w:abstractNum>
  <w:abstractNum w:abstractNumId="51" w15:restartNumberingAfterBreak="0">
    <w:nsid w:val="60B8E21A"/>
    <w:multiLevelType w:val="hybridMultilevel"/>
    <w:tmpl w:val="FFFFFFFF"/>
    <w:lvl w:ilvl="0" w:tplc="72826918">
      <w:start w:val="1"/>
      <w:numFmt w:val="bullet"/>
      <w:lvlText w:val=""/>
      <w:lvlJc w:val="left"/>
      <w:pPr>
        <w:ind w:left="720" w:hanging="360"/>
      </w:pPr>
      <w:rPr>
        <w:rFonts w:ascii="Symbol" w:hAnsi="Symbol" w:hint="default"/>
      </w:rPr>
    </w:lvl>
    <w:lvl w:ilvl="1" w:tplc="43B616FA">
      <w:start w:val="1"/>
      <w:numFmt w:val="bullet"/>
      <w:lvlText w:val="o"/>
      <w:lvlJc w:val="left"/>
      <w:pPr>
        <w:ind w:left="1440" w:hanging="360"/>
      </w:pPr>
      <w:rPr>
        <w:rFonts w:ascii="Courier New" w:hAnsi="Courier New" w:hint="default"/>
      </w:rPr>
    </w:lvl>
    <w:lvl w:ilvl="2" w:tplc="E918C2FA">
      <w:start w:val="1"/>
      <w:numFmt w:val="bullet"/>
      <w:lvlText w:val=""/>
      <w:lvlJc w:val="left"/>
      <w:pPr>
        <w:ind w:left="2160" w:hanging="360"/>
      </w:pPr>
      <w:rPr>
        <w:rFonts w:ascii="Wingdings" w:hAnsi="Wingdings" w:hint="default"/>
      </w:rPr>
    </w:lvl>
    <w:lvl w:ilvl="3" w:tplc="6902CBAA">
      <w:start w:val="1"/>
      <w:numFmt w:val="bullet"/>
      <w:lvlText w:val=""/>
      <w:lvlJc w:val="left"/>
      <w:pPr>
        <w:ind w:left="2880" w:hanging="360"/>
      </w:pPr>
      <w:rPr>
        <w:rFonts w:ascii="Symbol" w:hAnsi="Symbol" w:hint="default"/>
      </w:rPr>
    </w:lvl>
    <w:lvl w:ilvl="4" w:tplc="EA8A4B1E">
      <w:start w:val="1"/>
      <w:numFmt w:val="bullet"/>
      <w:lvlText w:val="o"/>
      <w:lvlJc w:val="left"/>
      <w:pPr>
        <w:ind w:left="3600" w:hanging="360"/>
      </w:pPr>
      <w:rPr>
        <w:rFonts w:ascii="Courier New" w:hAnsi="Courier New" w:hint="default"/>
      </w:rPr>
    </w:lvl>
    <w:lvl w:ilvl="5" w:tplc="3618A452">
      <w:start w:val="1"/>
      <w:numFmt w:val="bullet"/>
      <w:lvlText w:val=""/>
      <w:lvlJc w:val="left"/>
      <w:pPr>
        <w:ind w:left="4320" w:hanging="360"/>
      </w:pPr>
      <w:rPr>
        <w:rFonts w:ascii="Wingdings" w:hAnsi="Wingdings" w:hint="default"/>
      </w:rPr>
    </w:lvl>
    <w:lvl w:ilvl="6" w:tplc="5C4E8362">
      <w:start w:val="1"/>
      <w:numFmt w:val="bullet"/>
      <w:lvlText w:val=""/>
      <w:lvlJc w:val="left"/>
      <w:pPr>
        <w:ind w:left="5040" w:hanging="360"/>
      </w:pPr>
      <w:rPr>
        <w:rFonts w:ascii="Symbol" w:hAnsi="Symbol" w:hint="default"/>
      </w:rPr>
    </w:lvl>
    <w:lvl w:ilvl="7" w:tplc="F0A0D4C8">
      <w:start w:val="1"/>
      <w:numFmt w:val="bullet"/>
      <w:lvlText w:val="o"/>
      <w:lvlJc w:val="left"/>
      <w:pPr>
        <w:ind w:left="5760" w:hanging="360"/>
      </w:pPr>
      <w:rPr>
        <w:rFonts w:ascii="Courier New" w:hAnsi="Courier New" w:hint="default"/>
      </w:rPr>
    </w:lvl>
    <w:lvl w:ilvl="8" w:tplc="B30C67B2">
      <w:start w:val="1"/>
      <w:numFmt w:val="bullet"/>
      <w:lvlText w:val=""/>
      <w:lvlJc w:val="left"/>
      <w:pPr>
        <w:ind w:left="6480" w:hanging="360"/>
      </w:pPr>
      <w:rPr>
        <w:rFonts w:ascii="Wingdings" w:hAnsi="Wingdings" w:hint="default"/>
      </w:rPr>
    </w:lvl>
  </w:abstractNum>
  <w:abstractNum w:abstractNumId="52" w15:restartNumberingAfterBreak="0">
    <w:nsid w:val="64AB5267"/>
    <w:multiLevelType w:val="hybridMultilevel"/>
    <w:tmpl w:val="F0EC54AE"/>
    <w:lvl w:ilvl="0" w:tplc="F6A4ADBC">
      <w:start w:val="1"/>
      <w:numFmt w:val="decimal"/>
      <w:lvlText w:val="%1."/>
      <w:lvlJc w:val="left"/>
      <w:pPr>
        <w:ind w:left="720" w:hanging="360"/>
      </w:pPr>
    </w:lvl>
    <w:lvl w:ilvl="1" w:tplc="A606B5E4">
      <w:start w:val="1"/>
      <w:numFmt w:val="lowerLetter"/>
      <w:lvlText w:val="%2."/>
      <w:lvlJc w:val="left"/>
      <w:pPr>
        <w:ind w:left="1440" w:hanging="360"/>
      </w:pPr>
    </w:lvl>
    <w:lvl w:ilvl="2" w:tplc="5D9A5CE8" w:tentative="1">
      <w:start w:val="1"/>
      <w:numFmt w:val="lowerRoman"/>
      <w:lvlText w:val="%3."/>
      <w:lvlJc w:val="right"/>
      <w:pPr>
        <w:ind w:left="2160" w:hanging="180"/>
      </w:pPr>
    </w:lvl>
    <w:lvl w:ilvl="3" w:tplc="A3AEE3FA" w:tentative="1">
      <w:start w:val="1"/>
      <w:numFmt w:val="decimal"/>
      <w:lvlText w:val="%4."/>
      <w:lvlJc w:val="left"/>
      <w:pPr>
        <w:ind w:left="2880" w:hanging="360"/>
      </w:pPr>
    </w:lvl>
    <w:lvl w:ilvl="4" w:tplc="6DB06CE2" w:tentative="1">
      <w:start w:val="1"/>
      <w:numFmt w:val="lowerLetter"/>
      <w:lvlText w:val="%5."/>
      <w:lvlJc w:val="left"/>
      <w:pPr>
        <w:ind w:left="3600" w:hanging="360"/>
      </w:pPr>
    </w:lvl>
    <w:lvl w:ilvl="5" w:tplc="9342D76A" w:tentative="1">
      <w:start w:val="1"/>
      <w:numFmt w:val="lowerRoman"/>
      <w:lvlText w:val="%6."/>
      <w:lvlJc w:val="right"/>
      <w:pPr>
        <w:ind w:left="4320" w:hanging="180"/>
      </w:pPr>
    </w:lvl>
    <w:lvl w:ilvl="6" w:tplc="864C7040" w:tentative="1">
      <w:start w:val="1"/>
      <w:numFmt w:val="decimal"/>
      <w:lvlText w:val="%7."/>
      <w:lvlJc w:val="left"/>
      <w:pPr>
        <w:ind w:left="5040" w:hanging="360"/>
      </w:pPr>
    </w:lvl>
    <w:lvl w:ilvl="7" w:tplc="D4EA943E" w:tentative="1">
      <w:start w:val="1"/>
      <w:numFmt w:val="lowerLetter"/>
      <w:lvlText w:val="%8."/>
      <w:lvlJc w:val="left"/>
      <w:pPr>
        <w:ind w:left="5760" w:hanging="360"/>
      </w:pPr>
    </w:lvl>
    <w:lvl w:ilvl="8" w:tplc="9BDCBEDC" w:tentative="1">
      <w:start w:val="1"/>
      <w:numFmt w:val="lowerRoman"/>
      <w:lvlText w:val="%9."/>
      <w:lvlJc w:val="right"/>
      <w:pPr>
        <w:ind w:left="6480" w:hanging="180"/>
      </w:pPr>
    </w:lvl>
  </w:abstractNum>
  <w:abstractNum w:abstractNumId="53" w15:restartNumberingAfterBreak="0">
    <w:nsid w:val="67A60938"/>
    <w:multiLevelType w:val="hybridMultilevel"/>
    <w:tmpl w:val="83280BDA"/>
    <w:lvl w:ilvl="0" w:tplc="380A2C8A">
      <w:start w:val="1"/>
      <w:numFmt w:val="lowerLetter"/>
      <w:lvlText w:val="%1)"/>
      <w:lvlJc w:val="left"/>
      <w:pPr>
        <w:ind w:left="720" w:hanging="360"/>
      </w:pPr>
    </w:lvl>
    <w:lvl w:ilvl="1" w:tplc="1AF20460">
      <w:start w:val="1"/>
      <w:numFmt w:val="lowerLetter"/>
      <w:lvlText w:val="%2."/>
      <w:lvlJc w:val="left"/>
      <w:pPr>
        <w:ind w:left="1440" w:hanging="360"/>
      </w:pPr>
    </w:lvl>
    <w:lvl w:ilvl="2" w:tplc="56A0A236">
      <w:start w:val="1"/>
      <w:numFmt w:val="lowerRoman"/>
      <w:lvlText w:val="%3."/>
      <w:lvlJc w:val="right"/>
      <w:pPr>
        <w:ind w:left="2160" w:hanging="180"/>
      </w:pPr>
    </w:lvl>
    <w:lvl w:ilvl="3" w:tplc="7352AEC6">
      <w:start w:val="1"/>
      <w:numFmt w:val="decimal"/>
      <w:lvlText w:val="%4."/>
      <w:lvlJc w:val="left"/>
      <w:pPr>
        <w:ind w:left="2880" w:hanging="360"/>
      </w:pPr>
    </w:lvl>
    <w:lvl w:ilvl="4" w:tplc="4D4A8794">
      <w:start w:val="1"/>
      <w:numFmt w:val="lowerLetter"/>
      <w:lvlText w:val="%5."/>
      <w:lvlJc w:val="left"/>
      <w:pPr>
        <w:ind w:left="3600" w:hanging="360"/>
      </w:pPr>
    </w:lvl>
    <w:lvl w:ilvl="5" w:tplc="A0E6098C">
      <w:start w:val="1"/>
      <w:numFmt w:val="lowerRoman"/>
      <w:lvlText w:val="%6."/>
      <w:lvlJc w:val="right"/>
      <w:pPr>
        <w:ind w:left="4320" w:hanging="180"/>
      </w:pPr>
    </w:lvl>
    <w:lvl w:ilvl="6" w:tplc="92148C18">
      <w:start w:val="1"/>
      <w:numFmt w:val="decimal"/>
      <w:lvlText w:val="%7."/>
      <w:lvlJc w:val="left"/>
      <w:pPr>
        <w:ind w:left="5040" w:hanging="360"/>
      </w:pPr>
    </w:lvl>
    <w:lvl w:ilvl="7" w:tplc="0366D8E8">
      <w:start w:val="1"/>
      <w:numFmt w:val="lowerLetter"/>
      <w:lvlText w:val="%8."/>
      <w:lvlJc w:val="left"/>
      <w:pPr>
        <w:ind w:left="5760" w:hanging="360"/>
      </w:pPr>
    </w:lvl>
    <w:lvl w:ilvl="8" w:tplc="F10E6AD2">
      <w:start w:val="1"/>
      <w:numFmt w:val="lowerRoman"/>
      <w:lvlText w:val="%9."/>
      <w:lvlJc w:val="right"/>
      <w:pPr>
        <w:ind w:left="6480" w:hanging="180"/>
      </w:pPr>
    </w:lvl>
  </w:abstractNum>
  <w:abstractNum w:abstractNumId="54" w15:restartNumberingAfterBreak="0">
    <w:nsid w:val="69455B5C"/>
    <w:multiLevelType w:val="hybridMultilevel"/>
    <w:tmpl w:val="98187A10"/>
    <w:lvl w:ilvl="0" w:tplc="F57E9D00">
      <w:start w:val="1"/>
      <w:numFmt w:val="decimal"/>
      <w:lvlText w:val="%1."/>
      <w:lvlJc w:val="left"/>
      <w:pPr>
        <w:ind w:left="720" w:hanging="360"/>
      </w:pPr>
      <w:rPr>
        <w:b/>
      </w:rPr>
    </w:lvl>
    <w:lvl w:ilvl="1" w:tplc="9DF694FE" w:tentative="1">
      <w:start w:val="1"/>
      <w:numFmt w:val="lowerLetter"/>
      <w:lvlText w:val="%2."/>
      <w:lvlJc w:val="left"/>
      <w:pPr>
        <w:ind w:left="1440" w:hanging="360"/>
      </w:pPr>
    </w:lvl>
    <w:lvl w:ilvl="2" w:tplc="60062CB8" w:tentative="1">
      <w:start w:val="1"/>
      <w:numFmt w:val="lowerRoman"/>
      <w:lvlText w:val="%3."/>
      <w:lvlJc w:val="right"/>
      <w:pPr>
        <w:ind w:left="2160" w:hanging="180"/>
      </w:pPr>
    </w:lvl>
    <w:lvl w:ilvl="3" w:tplc="E66EA4D4" w:tentative="1">
      <w:start w:val="1"/>
      <w:numFmt w:val="decimal"/>
      <w:lvlText w:val="%4."/>
      <w:lvlJc w:val="left"/>
      <w:pPr>
        <w:ind w:left="2880" w:hanging="360"/>
      </w:pPr>
    </w:lvl>
    <w:lvl w:ilvl="4" w:tplc="00AAD9BC" w:tentative="1">
      <w:start w:val="1"/>
      <w:numFmt w:val="lowerLetter"/>
      <w:lvlText w:val="%5."/>
      <w:lvlJc w:val="left"/>
      <w:pPr>
        <w:ind w:left="3600" w:hanging="360"/>
      </w:pPr>
    </w:lvl>
    <w:lvl w:ilvl="5" w:tplc="AEAEB684" w:tentative="1">
      <w:start w:val="1"/>
      <w:numFmt w:val="lowerRoman"/>
      <w:lvlText w:val="%6."/>
      <w:lvlJc w:val="right"/>
      <w:pPr>
        <w:ind w:left="4320" w:hanging="180"/>
      </w:pPr>
    </w:lvl>
    <w:lvl w:ilvl="6" w:tplc="769CA9EC" w:tentative="1">
      <w:start w:val="1"/>
      <w:numFmt w:val="decimal"/>
      <w:lvlText w:val="%7."/>
      <w:lvlJc w:val="left"/>
      <w:pPr>
        <w:ind w:left="5040" w:hanging="360"/>
      </w:pPr>
    </w:lvl>
    <w:lvl w:ilvl="7" w:tplc="47E45CE6" w:tentative="1">
      <w:start w:val="1"/>
      <w:numFmt w:val="lowerLetter"/>
      <w:lvlText w:val="%8."/>
      <w:lvlJc w:val="left"/>
      <w:pPr>
        <w:ind w:left="5760" w:hanging="360"/>
      </w:pPr>
    </w:lvl>
    <w:lvl w:ilvl="8" w:tplc="430ED780" w:tentative="1">
      <w:start w:val="1"/>
      <w:numFmt w:val="lowerRoman"/>
      <w:lvlText w:val="%9."/>
      <w:lvlJc w:val="right"/>
      <w:pPr>
        <w:ind w:left="6480" w:hanging="180"/>
      </w:pPr>
    </w:lvl>
  </w:abstractNum>
  <w:abstractNum w:abstractNumId="55" w15:restartNumberingAfterBreak="0">
    <w:nsid w:val="69BD4FB7"/>
    <w:multiLevelType w:val="hybridMultilevel"/>
    <w:tmpl w:val="9DB81602"/>
    <w:lvl w:ilvl="0" w:tplc="46B28214">
      <w:start w:val="1"/>
      <w:numFmt w:val="decimal"/>
      <w:lvlText w:val="%1."/>
      <w:lvlJc w:val="left"/>
      <w:pPr>
        <w:ind w:left="765" w:hanging="405"/>
      </w:pPr>
    </w:lvl>
    <w:lvl w:ilvl="1" w:tplc="B5ECC1A0" w:tentative="1">
      <w:start w:val="1"/>
      <w:numFmt w:val="lowerLetter"/>
      <w:lvlText w:val="%2."/>
      <w:lvlJc w:val="left"/>
      <w:pPr>
        <w:ind w:left="1440" w:hanging="360"/>
      </w:pPr>
    </w:lvl>
    <w:lvl w:ilvl="2" w:tplc="CFC8A05E" w:tentative="1">
      <w:start w:val="1"/>
      <w:numFmt w:val="lowerRoman"/>
      <w:lvlText w:val="%3."/>
      <w:lvlJc w:val="right"/>
      <w:pPr>
        <w:ind w:left="2160" w:hanging="180"/>
      </w:pPr>
    </w:lvl>
    <w:lvl w:ilvl="3" w:tplc="AD32F8B0" w:tentative="1">
      <w:start w:val="1"/>
      <w:numFmt w:val="decimal"/>
      <w:lvlText w:val="%4."/>
      <w:lvlJc w:val="left"/>
      <w:pPr>
        <w:ind w:left="2880" w:hanging="360"/>
      </w:pPr>
    </w:lvl>
    <w:lvl w:ilvl="4" w:tplc="20E684C4" w:tentative="1">
      <w:start w:val="1"/>
      <w:numFmt w:val="lowerLetter"/>
      <w:lvlText w:val="%5."/>
      <w:lvlJc w:val="left"/>
      <w:pPr>
        <w:ind w:left="3600" w:hanging="360"/>
      </w:pPr>
    </w:lvl>
    <w:lvl w:ilvl="5" w:tplc="D91A5BB2" w:tentative="1">
      <w:start w:val="1"/>
      <w:numFmt w:val="lowerRoman"/>
      <w:lvlText w:val="%6."/>
      <w:lvlJc w:val="right"/>
      <w:pPr>
        <w:ind w:left="4320" w:hanging="180"/>
      </w:pPr>
    </w:lvl>
    <w:lvl w:ilvl="6" w:tplc="52865AA6" w:tentative="1">
      <w:start w:val="1"/>
      <w:numFmt w:val="decimal"/>
      <w:lvlText w:val="%7."/>
      <w:lvlJc w:val="left"/>
      <w:pPr>
        <w:ind w:left="5040" w:hanging="360"/>
      </w:pPr>
    </w:lvl>
    <w:lvl w:ilvl="7" w:tplc="F5987C86" w:tentative="1">
      <w:start w:val="1"/>
      <w:numFmt w:val="lowerLetter"/>
      <w:lvlText w:val="%8."/>
      <w:lvlJc w:val="left"/>
      <w:pPr>
        <w:ind w:left="5760" w:hanging="360"/>
      </w:pPr>
    </w:lvl>
    <w:lvl w:ilvl="8" w:tplc="BFA471C4" w:tentative="1">
      <w:start w:val="1"/>
      <w:numFmt w:val="lowerRoman"/>
      <w:lvlText w:val="%9."/>
      <w:lvlJc w:val="right"/>
      <w:pPr>
        <w:ind w:left="6480" w:hanging="180"/>
      </w:pPr>
    </w:lvl>
  </w:abstractNum>
  <w:abstractNum w:abstractNumId="56" w15:restartNumberingAfterBreak="0">
    <w:nsid w:val="6B88F733"/>
    <w:multiLevelType w:val="hybridMultilevel"/>
    <w:tmpl w:val="46E8A588"/>
    <w:lvl w:ilvl="0" w:tplc="C406C5EE">
      <w:start w:val="1"/>
      <w:numFmt w:val="bullet"/>
      <w:lvlText w:val="·"/>
      <w:lvlJc w:val="left"/>
      <w:pPr>
        <w:ind w:left="720" w:hanging="360"/>
      </w:pPr>
      <w:rPr>
        <w:rFonts w:ascii="Symbol" w:hAnsi="Symbol" w:hint="default"/>
      </w:rPr>
    </w:lvl>
    <w:lvl w:ilvl="1" w:tplc="C4B61814">
      <w:start w:val="1"/>
      <w:numFmt w:val="bullet"/>
      <w:lvlText w:val="o"/>
      <w:lvlJc w:val="left"/>
      <w:pPr>
        <w:ind w:left="1440" w:hanging="360"/>
      </w:pPr>
      <w:rPr>
        <w:rFonts w:ascii="Courier New" w:hAnsi="Courier New" w:hint="default"/>
      </w:rPr>
    </w:lvl>
    <w:lvl w:ilvl="2" w:tplc="3AB80A34">
      <w:start w:val="1"/>
      <w:numFmt w:val="bullet"/>
      <w:lvlText w:val=""/>
      <w:lvlJc w:val="left"/>
      <w:pPr>
        <w:ind w:left="2160" w:hanging="360"/>
      </w:pPr>
      <w:rPr>
        <w:rFonts w:ascii="Wingdings" w:hAnsi="Wingdings" w:hint="default"/>
      </w:rPr>
    </w:lvl>
    <w:lvl w:ilvl="3" w:tplc="DA3A9B8E">
      <w:start w:val="1"/>
      <w:numFmt w:val="bullet"/>
      <w:lvlText w:val=""/>
      <w:lvlJc w:val="left"/>
      <w:pPr>
        <w:ind w:left="2880" w:hanging="360"/>
      </w:pPr>
      <w:rPr>
        <w:rFonts w:ascii="Symbol" w:hAnsi="Symbol" w:hint="default"/>
      </w:rPr>
    </w:lvl>
    <w:lvl w:ilvl="4" w:tplc="1130BF94">
      <w:start w:val="1"/>
      <w:numFmt w:val="bullet"/>
      <w:lvlText w:val="o"/>
      <w:lvlJc w:val="left"/>
      <w:pPr>
        <w:ind w:left="3600" w:hanging="360"/>
      </w:pPr>
      <w:rPr>
        <w:rFonts w:ascii="Courier New" w:hAnsi="Courier New" w:hint="default"/>
      </w:rPr>
    </w:lvl>
    <w:lvl w:ilvl="5" w:tplc="096E426A">
      <w:start w:val="1"/>
      <w:numFmt w:val="bullet"/>
      <w:lvlText w:val=""/>
      <w:lvlJc w:val="left"/>
      <w:pPr>
        <w:ind w:left="4320" w:hanging="360"/>
      </w:pPr>
      <w:rPr>
        <w:rFonts w:ascii="Wingdings" w:hAnsi="Wingdings" w:hint="default"/>
      </w:rPr>
    </w:lvl>
    <w:lvl w:ilvl="6" w:tplc="5A8ADAE2">
      <w:start w:val="1"/>
      <w:numFmt w:val="bullet"/>
      <w:lvlText w:val=""/>
      <w:lvlJc w:val="left"/>
      <w:pPr>
        <w:ind w:left="5040" w:hanging="360"/>
      </w:pPr>
      <w:rPr>
        <w:rFonts w:ascii="Symbol" w:hAnsi="Symbol" w:hint="default"/>
      </w:rPr>
    </w:lvl>
    <w:lvl w:ilvl="7" w:tplc="99061550">
      <w:start w:val="1"/>
      <w:numFmt w:val="bullet"/>
      <w:lvlText w:val="o"/>
      <w:lvlJc w:val="left"/>
      <w:pPr>
        <w:ind w:left="5760" w:hanging="360"/>
      </w:pPr>
      <w:rPr>
        <w:rFonts w:ascii="Courier New" w:hAnsi="Courier New" w:hint="default"/>
      </w:rPr>
    </w:lvl>
    <w:lvl w:ilvl="8" w:tplc="DACC5F70">
      <w:start w:val="1"/>
      <w:numFmt w:val="bullet"/>
      <w:lvlText w:val=""/>
      <w:lvlJc w:val="left"/>
      <w:pPr>
        <w:ind w:left="6480" w:hanging="360"/>
      </w:pPr>
      <w:rPr>
        <w:rFonts w:ascii="Wingdings" w:hAnsi="Wingdings" w:hint="default"/>
      </w:rPr>
    </w:lvl>
  </w:abstractNum>
  <w:abstractNum w:abstractNumId="57" w15:restartNumberingAfterBreak="0">
    <w:nsid w:val="6ED11BA7"/>
    <w:multiLevelType w:val="hybridMultilevel"/>
    <w:tmpl w:val="F0EC54AE"/>
    <w:lvl w:ilvl="0" w:tplc="19FAE780">
      <w:start w:val="1"/>
      <w:numFmt w:val="decimal"/>
      <w:lvlText w:val="%1."/>
      <w:lvlJc w:val="left"/>
      <w:pPr>
        <w:ind w:left="720" w:hanging="360"/>
      </w:pPr>
    </w:lvl>
    <w:lvl w:ilvl="1" w:tplc="9CF4EC5A">
      <w:start w:val="1"/>
      <w:numFmt w:val="lowerLetter"/>
      <w:lvlText w:val="%2."/>
      <w:lvlJc w:val="left"/>
      <w:pPr>
        <w:ind w:left="1440" w:hanging="360"/>
      </w:pPr>
    </w:lvl>
    <w:lvl w:ilvl="2" w:tplc="C8BEB6BC" w:tentative="1">
      <w:start w:val="1"/>
      <w:numFmt w:val="lowerRoman"/>
      <w:lvlText w:val="%3."/>
      <w:lvlJc w:val="right"/>
      <w:pPr>
        <w:ind w:left="2160" w:hanging="180"/>
      </w:pPr>
    </w:lvl>
    <w:lvl w:ilvl="3" w:tplc="DCAE8656" w:tentative="1">
      <w:start w:val="1"/>
      <w:numFmt w:val="decimal"/>
      <w:lvlText w:val="%4."/>
      <w:lvlJc w:val="left"/>
      <w:pPr>
        <w:ind w:left="2880" w:hanging="360"/>
      </w:pPr>
    </w:lvl>
    <w:lvl w:ilvl="4" w:tplc="240E74D6" w:tentative="1">
      <w:start w:val="1"/>
      <w:numFmt w:val="lowerLetter"/>
      <w:lvlText w:val="%5."/>
      <w:lvlJc w:val="left"/>
      <w:pPr>
        <w:ind w:left="3600" w:hanging="360"/>
      </w:pPr>
    </w:lvl>
    <w:lvl w:ilvl="5" w:tplc="D1D2085A" w:tentative="1">
      <w:start w:val="1"/>
      <w:numFmt w:val="lowerRoman"/>
      <w:lvlText w:val="%6."/>
      <w:lvlJc w:val="right"/>
      <w:pPr>
        <w:ind w:left="4320" w:hanging="180"/>
      </w:pPr>
    </w:lvl>
    <w:lvl w:ilvl="6" w:tplc="E71CB81C" w:tentative="1">
      <w:start w:val="1"/>
      <w:numFmt w:val="decimal"/>
      <w:lvlText w:val="%7."/>
      <w:lvlJc w:val="left"/>
      <w:pPr>
        <w:ind w:left="5040" w:hanging="360"/>
      </w:pPr>
    </w:lvl>
    <w:lvl w:ilvl="7" w:tplc="7F58F446" w:tentative="1">
      <w:start w:val="1"/>
      <w:numFmt w:val="lowerLetter"/>
      <w:lvlText w:val="%8."/>
      <w:lvlJc w:val="left"/>
      <w:pPr>
        <w:ind w:left="5760" w:hanging="360"/>
      </w:pPr>
    </w:lvl>
    <w:lvl w:ilvl="8" w:tplc="A38E0E70" w:tentative="1">
      <w:start w:val="1"/>
      <w:numFmt w:val="lowerRoman"/>
      <w:lvlText w:val="%9."/>
      <w:lvlJc w:val="right"/>
      <w:pPr>
        <w:ind w:left="6480" w:hanging="180"/>
      </w:pPr>
    </w:lvl>
  </w:abstractNum>
  <w:abstractNum w:abstractNumId="58" w15:restartNumberingAfterBreak="0">
    <w:nsid w:val="75CF4BB2"/>
    <w:multiLevelType w:val="hybridMultilevel"/>
    <w:tmpl w:val="FFFFFFFF"/>
    <w:lvl w:ilvl="0" w:tplc="EF9E258A">
      <w:start w:val="1"/>
      <w:numFmt w:val="decimal"/>
      <w:lvlText w:val="%1."/>
      <w:lvlJc w:val="left"/>
      <w:pPr>
        <w:ind w:left="720" w:hanging="360"/>
      </w:pPr>
    </w:lvl>
    <w:lvl w:ilvl="1" w:tplc="7F2C5884">
      <w:start w:val="1"/>
      <w:numFmt w:val="lowerLetter"/>
      <w:lvlText w:val="%2."/>
      <w:lvlJc w:val="left"/>
      <w:pPr>
        <w:ind w:left="1440" w:hanging="360"/>
      </w:pPr>
    </w:lvl>
    <w:lvl w:ilvl="2" w:tplc="3A94C224">
      <w:start w:val="1"/>
      <w:numFmt w:val="lowerRoman"/>
      <w:lvlText w:val="%3."/>
      <w:lvlJc w:val="right"/>
      <w:pPr>
        <w:ind w:left="2160" w:hanging="180"/>
      </w:pPr>
    </w:lvl>
    <w:lvl w:ilvl="3" w:tplc="96FCBEA6">
      <w:start w:val="1"/>
      <w:numFmt w:val="decimal"/>
      <w:lvlText w:val="%4."/>
      <w:lvlJc w:val="left"/>
      <w:pPr>
        <w:ind w:left="2880" w:hanging="360"/>
      </w:pPr>
    </w:lvl>
    <w:lvl w:ilvl="4" w:tplc="5DE0EA32">
      <w:start w:val="1"/>
      <w:numFmt w:val="lowerLetter"/>
      <w:lvlText w:val="%5."/>
      <w:lvlJc w:val="left"/>
      <w:pPr>
        <w:ind w:left="3600" w:hanging="360"/>
      </w:pPr>
    </w:lvl>
    <w:lvl w:ilvl="5" w:tplc="3CCE2488">
      <w:start w:val="1"/>
      <w:numFmt w:val="lowerRoman"/>
      <w:lvlText w:val="%6."/>
      <w:lvlJc w:val="right"/>
      <w:pPr>
        <w:ind w:left="4320" w:hanging="180"/>
      </w:pPr>
    </w:lvl>
    <w:lvl w:ilvl="6" w:tplc="D01C7CD4">
      <w:start w:val="1"/>
      <w:numFmt w:val="decimal"/>
      <w:lvlText w:val="%7."/>
      <w:lvlJc w:val="left"/>
      <w:pPr>
        <w:ind w:left="5040" w:hanging="360"/>
      </w:pPr>
    </w:lvl>
    <w:lvl w:ilvl="7" w:tplc="648CAF0A">
      <w:start w:val="1"/>
      <w:numFmt w:val="lowerLetter"/>
      <w:lvlText w:val="%8."/>
      <w:lvlJc w:val="left"/>
      <w:pPr>
        <w:ind w:left="5760" w:hanging="360"/>
      </w:pPr>
    </w:lvl>
    <w:lvl w:ilvl="8" w:tplc="9E2212E2">
      <w:start w:val="1"/>
      <w:numFmt w:val="lowerRoman"/>
      <w:lvlText w:val="%9."/>
      <w:lvlJc w:val="right"/>
      <w:pPr>
        <w:ind w:left="6480" w:hanging="180"/>
      </w:pPr>
    </w:lvl>
  </w:abstractNum>
  <w:abstractNum w:abstractNumId="59" w15:restartNumberingAfterBreak="0">
    <w:nsid w:val="79311D89"/>
    <w:multiLevelType w:val="hybridMultilevel"/>
    <w:tmpl w:val="A16E703C"/>
    <w:lvl w:ilvl="0" w:tplc="3020CA48">
      <w:start w:val="1"/>
      <w:numFmt w:val="bullet"/>
      <w:lvlText w:val=""/>
      <w:lvlJc w:val="left"/>
      <w:pPr>
        <w:ind w:left="1800" w:hanging="360"/>
      </w:pPr>
      <w:rPr>
        <w:rFonts w:ascii="Symbol" w:hAnsi="Symbol" w:hint="default"/>
      </w:rPr>
    </w:lvl>
    <w:lvl w:ilvl="1" w:tplc="A16AEE9A" w:tentative="1">
      <w:start w:val="1"/>
      <w:numFmt w:val="bullet"/>
      <w:lvlText w:val="o"/>
      <w:lvlJc w:val="left"/>
      <w:pPr>
        <w:ind w:left="2520" w:hanging="360"/>
      </w:pPr>
      <w:rPr>
        <w:rFonts w:ascii="Courier New" w:hAnsi="Courier New" w:hint="default"/>
      </w:rPr>
    </w:lvl>
    <w:lvl w:ilvl="2" w:tplc="52F013BC" w:tentative="1">
      <w:start w:val="1"/>
      <w:numFmt w:val="bullet"/>
      <w:lvlText w:val=""/>
      <w:lvlJc w:val="left"/>
      <w:pPr>
        <w:ind w:left="3240" w:hanging="360"/>
      </w:pPr>
      <w:rPr>
        <w:rFonts w:ascii="Wingdings" w:hAnsi="Wingdings" w:hint="default"/>
      </w:rPr>
    </w:lvl>
    <w:lvl w:ilvl="3" w:tplc="877AF250" w:tentative="1">
      <w:start w:val="1"/>
      <w:numFmt w:val="bullet"/>
      <w:lvlText w:val=""/>
      <w:lvlJc w:val="left"/>
      <w:pPr>
        <w:ind w:left="3960" w:hanging="360"/>
      </w:pPr>
      <w:rPr>
        <w:rFonts w:ascii="Symbol" w:hAnsi="Symbol" w:hint="default"/>
      </w:rPr>
    </w:lvl>
    <w:lvl w:ilvl="4" w:tplc="996655BE" w:tentative="1">
      <w:start w:val="1"/>
      <w:numFmt w:val="bullet"/>
      <w:lvlText w:val="o"/>
      <w:lvlJc w:val="left"/>
      <w:pPr>
        <w:ind w:left="4680" w:hanging="360"/>
      </w:pPr>
      <w:rPr>
        <w:rFonts w:ascii="Courier New" w:hAnsi="Courier New" w:hint="default"/>
      </w:rPr>
    </w:lvl>
    <w:lvl w:ilvl="5" w:tplc="EEDADDA2" w:tentative="1">
      <w:start w:val="1"/>
      <w:numFmt w:val="bullet"/>
      <w:lvlText w:val=""/>
      <w:lvlJc w:val="left"/>
      <w:pPr>
        <w:ind w:left="5400" w:hanging="360"/>
      </w:pPr>
      <w:rPr>
        <w:rFonts w:ascii="Wingdings" w:hAnsi="Wingdings" w:hint="default"/>
      </w:rPr>
    </w:lvl>
    <w:lvl w:ilvl="6" w:tplc="3AC4BA2A" w:tentative="1">
      <w:start w:val="1"/>
      <w:numFmt w:val="bullet"/>
      <w:lvlText w:val=""/>
      <w:lvlJc w:val="left"/>
      <w:pPr>
        <w:ind w:left="6120" w:hanging="360"/>
      </w:pPr>
      <w:rPr>
        <w:rFonts w:ascii="Symbol" w:hAnsi="Symbol" w:hint="default"/>
      </w:rPr>
    </w:lvl>
    <w:lvl w:ilvl="7" w:tplc="7B726B2E" w:tentative="1">
      <w:start w:val="1"/>
      <w:numFmt w:val="bullet"/>
      <w:lvlText w:val="o"/>
      <w:lvlJc w:val="left"/>
      <w:pPr>
        <w:ind w:left="6840" w:hanging="360"/>
      </w:pPr>
      <w:rPr>
        <w:rFonts w:ascii="Courier New" w:hAnsi="Courier New" w:hint="default"/>
      </w:rPr>
    </w:lvl>
    <w:lvl w:ilvl="8" w:tplc="47E4679C" w:tentative="1">
      <w:start w:val="1"/>
      <w:numFmt w:val="bullet"/>
      <w:lvlText w:val=""/>
      <w:lvlJc w:val="left"/>
      <w:pPr>
        <w:ind w:left="7560" w:hanging="360"/>
      </w:pPr>
      <w:rPr>
        <w:rFonts w:ascii="Wingdings" w:hAnsi="Wingdings" w:hint="default"/>
      </w:rPr>
    </w:lvl>
  </w:abstractNum>
  <w:abstractNum w:abstractNumId="60" w15:restartNumberingAfterBreak="0">
    <w:nsid w:val="7DD94BAD"/>
    <w:multiLevelType w:val="hybridMultilevel"/>
    <w:tmpl w:val="7A687970"/>
    <w:lvl w:ilvl="0" w:tplc="F6FCDFE8">
      <w:start w:val="1"/>
      <w:numFmt w:val="decimal"/>
      <w:lvlText w:val="%1."/>
      <w:lvlJc w:val="left"/>
      <w:pPr>
        <w:ind w:left="765" w:hanging="405"/>
      </w:pPr>
    </w:lvl>
    <w:lvl w:ilvl="1" w:tplc="6E62010C" w:tentative="1">
      <w:start w:val="1"/>
      <w:numFmt w:val="lowerLetter"/>
      <w:lvlText w:val="%2."/>
      <w:lvlJc w:val="left"/>
      <w:pPr>
        <w:ind w:left="1440" w:hanging="360"/>
      </w:pPr>
    </w:lvl>
    <w:lvl w:ilvl="2" w:tplc="AA644E28" w:tentative="1">
      <w:start w:val="1"/>
      <w:numFmt w:val="lowerRoman"/>
      <w:lvlText w:val="%3."/>
      <w:lvlJc w:val="right"/>
      <w:pPr>
        <w:ind w:left="2160" w:hanging="180"/>
      </w:pPr>
    </w:lvl>
    <w:lvl w:ilvl="3" w:tplc="C032F292" w:tentative="1">
      <w:start w:val="1"/>
      <w:numFmt w:val="decimal"/>
      <w:lvlText w:val="%4."/>
      <w:lvlJc w:val="left"/>
      <w:pPr>
        <w:ind w:left="2880" w:hanging="360"/>
      </w:pPr>
    </w:lvl>
    <w:lvl w:ilvl="4" w:tplc="55588E36" w:tentative="1">
      <w:start w:val="1"/>
      <w:numFmt w:val="lowerLetter"/>
      <w:lvlText w:val="%5."/>
      <w:lvlJc w:val="left"/>
      <w:pPr>
        <w:ind w:left="3600" w:hanging="360"/>
      </w:pPr>
    </w:lvl>
    <w:lvl w:ilvl="5" w:tplc="1C204EC2" w:tentative="1">
      <w:start w:val="1"/>
      <w:numFmt w:val="lowerRoman"/>
      <w:lvlText w:val="%6."/>
      <w:lvlJc w:val="right"/>
      <w:pPr>
        <w:ind w:left="4320" w:hanging="180"/>
      </w:pPr>
    </w:lvl>
    <w:lvl w:ilvl="6" w:tplc="DC9AA600" w:tentative="1">
      <w:start w:val="1"/>
      <w:numFmt w:val="decimal"/>
      <w:lvlText w:val="%7."/>
      <w:lvlJc w:val="left"/>
      <w:pPr>
        <w:ind w:left="5040" w:hanging="360"/>
      </w:pPr>
    </w:lvl>
    <w:lvl w:ilvl="7" w:tplc="C0E6CC34" w:tentative="1">
      <w:start w:val="1"/>
      <w:numFmt w:val="lowerLetter"/>
      <w:lvlText w:val="%8."/>
      <w:lvlJc w:val="left"/>
      <w:pPr>
        <w:ind w:left="5760" w:hanging="360"/>
      </w:pPr>
    </w:lvl>
    <w:lvl w:ilvl="8" w:tplc="A656BFC8" w:tentative="1">
      <w:start w:val="1"/>
      <w:numFmt w:val="lowerRoman"/>
      <w:lvlText w:val="%9."/>
      <w:lvlJc w:val="right"/>
      <w:pPr>
        <w:ind w:left="6480" w:hanging="180"/>
      </w:pPr>
    </w:lvl>
  </w:abstractNum>
  <w:abstractNum w:abstractNumId="61" w15:restartNumberingAfterBreak="0">
    <w:nsid w:val="7E861C12"/>
    <w:multiLevelType w:val="hybridMultilevel"/>
    <w:tmpl w:val="21F6444E"/>
    <w:lvl w:ilvl="0" w:tplc="C69E407A">
      <w:start w:val="1"/>
      <w:numFmt w:val="decimal"/>
      <w:lvlText w:val="%1."/>
      <w:lvlJc w:val="left"/>
      <w:pPr>
        <w:ind w:left="720" w:hanging="360"/>
      </w:pPr>
    </w:lvl>
    <w:lvl w:ilvl="1" w:tplc="D840CD00">
      <w:start w:val="1"/>
      <w:numFmt w:val="lowerRoman"/>
      <w:lvlText w:val="%2."/>
      <w:lvlJc w:val="right"/>
      <w:pPr>
        <w:ind w:left="1440" w:hanging="360"/>
      </w:pPr>
    </w:lvl>
    <w:lvl w:ilvl="2" w:tplc="25B03FB6" w:tentative="1">
      <w:start w:val="1"/>
      <w:numFmt w:val="lowerRoman"/>
      <w:lvlText w:val="%3."/>
      <w:lvlJc w:val="right"/>
      <w:pPr>
        <w:ind w:left="2160" w:hanging="180"/>
      </w:pPr>
    </w:lvl>
    <w:lvl w:ilvl="3" w:tplc="BBA8C824" w:tentative="1">
      <w:start w:val="1"/>
      <w:numFmt w:val="decimal"/>
      <w:lvlText w:val="%4."/>
      <w:lvlJc w:val="left"/>
      <w:pPr>
        <w:ind w:left="2880" w:hanging="360"/>
      </w:pPr>
    </w:lvl>
    <w:lvl w:ilvl="4" w:tplc="B4D6FA3A" w:tentative="1">
      <w:start w:val="1"/>
      <w:numFmt w:val="lowerLetter"/>
      <w:lvlText w:val="%5."/>
      <w:lvlJc w:val="left"/>
      <w:pPr>
        <w:ind w:left="3600" w:hanging="360"/>
      </w:pPr>
    </w:lvl>
    <w:lvl w:ilvl="5" w:tplc="1E6A1592" w:tentative="1">
      <w:start w:val="1"/>
      <w:numFmt w:val="lowerRoman"/>
      <w:lvlText w:val="%6."/>
      <w:lvlJc w:val="right"/>
      <w:pPr>
        <w:ind w:left="4320" w:hanging="180"/>
      </w:pPr>
    </w:lvl>
    <w:lvl w:ilvl="6" w:tplc="FEF6E50A" w:tentative="1">
      <w:start w:val="1"/>
      <w:numFmt w:val="decimal"/>
      <w:lvlText w:val="%7."/>
      <w:lvlJc w:val="left"/>
      <w:pPr>
        <w:ind w:left="5040" w:hanging="360"/>
      </w:pPr>
    </w:lvl>
    <w:lvl w:ilvl="7" w:tplc="56043058" w:tentative="1">
      <w:start w:val="1"/>
      <w:numFmt w:val="lowerLetter"/>
      <w:lvlText w:val="%8."/>
      <w:lvlJc w:val="left"/>
      <w:pPr>
        <w:ind w:left="5760" w:hanging="360"/>
      </w:pPr>
    </w:lvl>
    <w:lvl w:ilvl="8" w:tplc="FCACDFD4" w:tentative="1">
      <w:start w:val="1"/>
      <w:numFmt w:val="lowerRoman"/>
      <w:lvlText w:val="%9."/>
      <w:lvlJc w:val="right"/>
      <w:pPr>
        <w:ind w:left="6480" w:hanging="180"/>
      </w:pPr>
    </w:lvl>
  </w:abstractNum>
  <w:abstractNum w:abstractNumId="62" w15:restartNumberingAfterBreak="0">
    <w:nsid w:val="7EDE6B99"/>
    <w:multiLevelType w:val="hybridMultilevel"/>
    <w:tmpl w:val="0324FEBE"/>
    <w:lvl w:ilvl="0" w:tplc="91723F3E">
      <w:start w:val="1"/>
      <w:numFmt w:val="decimal"/>
      <w:lvlText w:val="%1."/>
      <w:lvlJc w:val="left"/>
      <w:pPr>
        <w:ind w:left="765" w:hanging="405"/>
      </w:pPr>
    </w:lvl>
    <w:lvl w:ilvl="1" w:tplc="A8542B70" w:tentative="1">
      <w:start w:val="1"/>
      <w:numFmt w:val="lowerLetter"/>
      <w:lvlText w:val="%2."/>
      <w:lvlJc w:val="left"/>
      <w:pPr>
        <w:ind w:left="1440" w:hanging="360"/>
      </w:pPr>
    </w:lvl>
    <w:lvl w:ilvl="2" w:tplc="BB16CE84" w:tentative="1">
      <w:start w:val="1"/>
      <w:numFmt w:val="lowerRoman"/>
      <w:lvlText w:val="%3."/>
      <w:lvlJc w:val="right"/>
      <w:pPr>
        <w:ind w:left="2160" w:hanging="180"/>
      </w:pPr>
    </w:lvl>
    <w:lvl w:ilvl="3" w:tplc="1964758A" w:tentative="1">
      <w:start w:val="1"/>
      <w:numFmt w:val="decimal"/>
      <w:lvlText w:val="%4."/>
      <w:lvlJc w:val="left"/>
      <w:pPr>
        <w:ind w:left="2880" w:hanging="360"/>
      </w:pPr>
    </w:lvl>
    <w:lvl w:ilvl="4" w:tplc="B158F274" w:tentative="1">
      <w:start w:val="1"/>
      <w:numFmt w:val="lowerLetter"/>
      <w:lvlText w:val="%5."/>
      <w:lvlJc w:val="left"/>
      <w:pPr>
        <w:ind w:left="3600" w:hanging="360"/>
      </w:pPr>
    </w:lvl>
    <w:lvl w:ilvl="5" w:tplc="1532932C" w:tentative="1">
      <w:start w:val="1"/>
      <w:numFmt w:val="lowerRoman"/>
      <w:lvlText w:val="%6."/>
      <w:lvlJc w:val="right"/>
      <w:pPr>
        <w:ind w:left="4320" w:hanging="180"/>
      </w:pPr>
    </w:lvl>
    <w:lvl w:ilvl="6" w:tplc="9E709AF2" w:tentative="1">
      <w:start w:val="1"/>
      <w:numFmt w:val="decimal"/>
      <w:lvlText w:val="%7."/>
      <w:lvlJc w:val="left"/>
      <w:pPr>
        <w:ind w:left="5040" w:hanging="360"/>
      </w:pPr>
    </w:lvl>
    <w:lvl w:ilvl="7" w:tplc="C9D0ABF4" w:tentative="1">
      <w:start w:val="1"/>
      <w:numFmt w:val="lowerLetter"/>
      <w:lvlText w:val="%8."/>
      <w:lvlJc w:val="left"/>
      <w:pPr>
        <w:ind w:left="5760" w:hanging="360"/>
      </w:pPr>
    </w:lvl>
    <w:lvl w:ilvl="8" w:tplc="4F8E8760" w:tentative="1">
      <w:start w:val="1"/>
      <w:numFmt w:val="lowerRoman"/>
      <w:lvlText w:val="%9."/>
      <w:lvlJc w:val="right"/>
      <w:pPr>
        <w:ind w:left="6480" w:hanging="180"/>
      </w:pPr>
    </w:lvl>
  </w:abstractNum>
  <w:num w:numId="1" w16cid:durableId="1028919609">
    <w:abstractNumId w:val="8"/>
  </w:num>
  <w:num w:numId="2" w16cid:durableId="717318182">
    <w:abstractNumId w:val="32"/>
  </w:num>
  <w:num w:numId="3" w16cid:durableId="258679148">
    <w:abstractNumId w:val="51"/>
  </w:num>
  <w:num w:numId="4" w16cid:durableId="1467360460">
    <w:abstractNumId w:val="38"/>
  </w:num>
  <w:num w:numId="5" w16cid:durableId="1996374854">
    <w:abstractNumId w:val="27"/>
  </w:num>
  <w:num w:numId="6" w16cid:durableId="680133477">
    <w:abstractNumId w:val="15"/>
  </w:num>
  <w:num w:numId="7" w16cid:durableId="226451626">
    <w:abstractNumId w:val="6"/>
  </w:num>
  <w:num w:numId="8" w16cid:durableId="541019731">
    <w:abstractNumId w:val="7"/>
  </w:num>
  <w:num w:numId="9" w16cid:durableId="1996832308">
    <w:abstractNumId w:val="43"/>
  </w:num>
  <w:num w:numId="10" w16cid:durableId="900674623">
    <w:abstractNumId w:val="47"/>
  </w:num>
  <w:num w:numId="11" w16cid:durableId="355274495">
    <w:abstractNumId w:val="25"/>
  </w:num>
  <w:num w:numId="12" w16cid:durableId="1195192625">
    <w:abstractNumId w:val="50"/>
  </w:num>
  <w:num w:numId="13" w16cid:durableId="1475416525">
    <w:abstractNumId w:val="23"/>
  </w:num>
  <w:num w:numId="14" w16cid:durableId="1148548567">
    <w:abstractNumId w:val="33"/>
  </w:num>
  <w:num w:numId="15" w16cid:durableId="1627807558">
    <w:abstractNumId w:val="16"/>
  </w:num>
  <w:num w:numId="16" w16cid:durableId="1343170229">
    <w:abstractNumId w:val="20"/>
  </w:num>
  <w:num w:numId="17" w16cid:durableId="1855723950">
    <w:abstractNumId w:val="29"/>
  </w:num>
  <w:num w:numId="18" w16cid:durableId="790126640">
    <w:abstractNumId w:val="40"/>
  </w:num>
  <w:num w:numId="19" w16cid:durableId="1575046376">
    <w:abstractNumId w:val="3"/>
  </w:num>
  <w:num w:numId="20" w16cid:durableId="1699043825">
    <w:abstractNumId w:val="13"/>
  </w:num>
  <w:num w:numId="21" w16cid:durableId="164052897">
    <w:abstractNumId w:val="56"/>
  </w:num>
  <w:num w:numId="22" w16cid:durableId="1399863281">
    <w:abstractNumId w:val="49"/>
  </w:num>
  <w:num w:numId="23" w16cid:durableId="1316882204">
    <w:abstractNumId w:val="26"/>
  </w:num>
  <w:num w:numId="24" w16cid:durableId="483353776">
    <w:abstractNumId w:val="21"/>
  </w:num>
  <w:num w:numId="25" w16cid:durableId="982807689">
    <w:abstractNumId w:val="28"/>
  </w:num>
  <w:num w:numId="26" w16cid:durableId="972906945">
    <w:abstractNumId w:val="44"/>
  </w:num>
  <w:num w:numId="27" w16cid:durableId="851996119">
    <w:abstractNumId w:val="31"/>
  </w:num>
  <w:num w:numId="28" w16cid:durableId="1019506941">
    <w:abstractNumId w:val="48"/>
  </w:num>
  <w:num w:numId="29" w16cid:durableId="637686883">
    <w:abstractNumId w:val="52"/>
  </w:num>
  <w:num w:numId="30" w16cid:durableId="1423378448">
    <w:abstractNumId w:val="9"/>
  </w:num>
  <w:num w:numId="31" w16cid:durableId="1492019399">
    <w:abstractNumId w:val="57"/>
  </w:num>
  <w:num w:numId="32" w16cid:durableId="1370908914">
    <w:abstractNumId w:val="1"/>
  </w:num>
  <w:num w:numId="33" w16cid:durableId="612128094">
    <w:abstractNumId w:val="10"/>
  </w:num>
  <w:num w:numId="34" w16cid:durableId="1570269868">
    <w:abstractNumId w:val="17"/>
  </w:num>
  <w:num w:numId="35" w16cid:durableId="2099477904">
    <w:abstractNumId w:val="36"/>
  </w:num>
  <w:num w:numId="36" w16cid:durableId="1026715189">
    <w:abstractNumId w:val="19"/>
  </w:num>
  <w:num w:numId="37" w16cid:durableId="892617210">
    <w:abstractNumId w:val="22"/>
  </w:num>
  <w:num w:numId="38" w16cid:durableId="1817910105">
    <w:abstractNumId w:val="62"/>
  </w:num>
  <w:num w:numId="39" w16cid:durableId="1334724538">
    <w:abstractNumId w:val="46"/>
  </w:num>
  <w:num w:numId="40" w16cid:durableId="1171916443">
    <w:abstractNumId w:val="60"/>
  </w:num>
  <w:num w:numId="41" w16cid:durableId="495417609">
    <w:abstractNumId w:val="14"/>
  </w:num>
  <w:num w:numId="42" w16cid:durableId="2007397680">
    <w:abstractNumId w:val="59"/>
  </w:num>
  <w:num w:numId="43" w16cid:durableId="1318650340">
    <w:abstractNumId w:val="58"/>
  </w:num>
  <w:num w:numId="44" w16cid:durableId="1922331893">
    <w:abstractNumId w:val="18"/>
  </w:num>
  <w:num w:numId="45" w16cid:durableId="853304882">
    <w:abstractNumId w:val="42"/>
  </w:num>
  <w:num w:numId="46" w16cid:durableId="633564185">
    <w:abstractNumId w:val="41"/>
  </w:num>
  <w:num w:numId="47" w16cid:durableId="1446316588">
    <w:abstractNumId w:val="55"/>
  </w:num>
  <w:num w:numId="48" w16cid:durableId="1821263409">
    <w:abstractNumId w:val="2"/>
  </w:num>
  <w:num w:numId="49" w16cid:durableId="2101364652">
    <w:abstractNumId w:val="61"/>
  </w:num>
  <w:num w:numId="50" w16cid:durableId="628168555">
    <w:abstractNumId w:val="11"/>
  </w:num>
  <w:num w:numId="51" w16cid:durableId="46028231">
    <w:abstractNumId w:val="35"/>
  </w:num>
  <w:num w:numId="52" w16cid:durableId="1497844569">
    <w:abstractNumId w:val="11"/>
  </w:num>
  <w:num w:numId="53" w16cid:durableId="1585844567">
    <w:abstractNumId w:val="53"/>
  </w:num>
  <w:num w:numId="54" w16cid:durableId="268856070">
    <w:abstractNumId w:val="34"/>
  </w:num>
  <w:num w:numId="55" w16cid:durableId="1578661396">
    <w:abstractNumId w:val="39"/>
  </w:num>
  <w:num w:numId="56" w16cid:durableId="1174802691">
    <w:abstractNumId w:val="4"/>
  </w:num>
  <w:num w:numId="57" w16cid:durableId="403645625">
    <w:abstractNumId w:val="45"/>
  </w:num>
  <w:num w:numId="58" w16cid:durableId="597064121">
    <w:abstractNumId w:val="54"/>
  </w:num>
  <w:num w:numId="59" w16cid:durableId="222759820">
    <w:abstractNumId w:val="5"/>
  </w:num>
  <w:num w:numId="60" w16cid:durableId="1746955452">
    <w:abstractNumId w:val="37"/>
  </w:num>
  <w:num w:numId="61" w16cid:durableId="1635985096">
    <w:abstractNumId w:val="12"/>
  </w:num>
  <w:num w:numId="62" w16cid:durableId="1507137790">
    <w:abstractNumId w:val="24"/>
  </w:num>
  <w:num w:numId="63" w16cid:durableId="1265570628">
    <w:abstractNumId w:val="0"/>
  </w:num>
  <w:num w:numId="64" w16cid:durableId="1330791702">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bordersDoNotSurroundHeader/>
  <w:bordersDoNotSurroundFooter/>
  <w:defaultTabStop w:val="720"/>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0tDA2MTQ1MLM0MzNS0lEKTi0uzszPAykwqQUAAZasjSwAAAA="/>
  </w:docVars>
  <w:rsids>
    <w:rsidRoot w:val="001944AC"/>
    <w:rsid w:val="000009DC"/>
    <w:rsid w:val="00000E1B"/>
    <w:rsid w:val="00000EDF"/>
    <w:rsid w:val="00000F77"/>
    <w:rsid w:val="000012AF"/>
    <w:rsid w:val="000012FD"/>
    <w:rsid w:val="00001BDA"/>
    <w:rsid w:val="00001C37"/>
    <w:rsid w:val="00001FB2"/>
    <w:rsid w:val="000024A2"/>
    <w:rsid w:val="00002C8C"/>
    <w:rsid w:val="00002D3A"/>
    <w:rsid w:val="00002F7D"/>
    <w:rsid w:val="00003188"/>
    <w:rsid w:val="000045A1"/>
    <w:rsid w:val="00004BD5"/>
    <w:rsid w:val="00005635"/>
    <w:rsid w:val="00005B64"/>
    <w:rsid w:val="00006238"/>
    <w:rsid w:val="00006EE8"/>
    <w:rsid w:val="00007024"/>
    <w:rsid w:val="0000706C"/>
    <w:rsid w:val="00007BFB"/>
    <w:rsid w:val="00010483"/>
    <w:rsid w:val="000107F7"/>
    <w:rsid w:val="00010ABB"/>
    <w:rsid w:val="0001127B"/>
    <w:rsid w:val="000119C9"/>
    <w:rsid w:val="00011FC0"/>
    <w:rsid w:val="00012035"/>
    <w:rsid w:val="00013131"/>
    <w:rsid w:val="000132D6"/>
    <w:rsid w:val="0001347F"/>
    <w:rsid w:val="00013A0A"/>
    <w:rsid w:val="00013DE2"/>
    <w:rsid w:val="00014806"/>
    <w:rsid w:val="00014AE4"/>
    <w:rsid w:val="00015452"/>
    <w:rsid w:val="00015966"/>
    <w:rsid w:val="00015AB8"/>
    <w:rsid w:val="00016295"/>
    <w:rsid w:val="00017850"/>
    <w:rsid w:val="00017F0E"/>
    <w:rsid w:val="000207BC"/>
    <w:rsid w:val="00020B92"/>
    <w:rsid w:val="00020C69"/>
    <w:rsid w:val="00020DBC"/>
    <w:rsid w:val="0002114A"/>
    <w:rsid w:val="000213BB"/>
    <w:rsid w:val="00021481"/>
    <w:rsid w:val="00021EB1"/>
    <w:rsid w:val="00022204"/>
    <w:rsid w:val="000226A9"/>
    <w:rsid w:val="00022898"/>
    <w:rsid w:val="00022B54"/>
    <w:rsid w:val="00022B9C"/>
    <w:rsid w:val="000234DC"/>
    <w:rsid w:val="000235BE"/>
    <w:rsid w:val="000237BB"/>
    <w:rsid w:val="00023D57"/>
    <w:rsid w:val="0002440F"/>
    <w:rsid w:val="000252B5"/>
    <w:rsid w:val="00025625"/>
    <w:rsid w:val="00025BAD"/>
    <w:rsid w:val="00025FDB"/>
    <w:rsid w:val="00026086"/>
    <w:rsid w:val="000260CE"/>
    <w:rsid w:val="000264E4"/>
    <w:rsid w:val="000269D2"/>
    <w:rsid w:val="0002705A"/>
    <w:rsid w:val="000274FE"/>
    <w:rsid w:val="0002751D"/>
    <w:rsid w:val="00030652"/>
    <w:rsid w:val="00030B20"/>
    <w:rsid w:val="00030CC8"/>
    <w:rsid w:val="00030FA0"/>
    <w:rsid w:val="00031519"/>
    <w:rsid w:val="00031719"/>
    <w:rsid w:val="00031B27"/>
    <w:rsid w:val="00031D2C"/>
    <w:rsid w:val="00032C98"/>
    <w:rsid w:val="00032E74"/>
    <w:rsid w:val="00033255"/>
    <w:rsid w:val="00033C7A"/>
    <w:rsid w:val="00033E08"/>
    <w:rsid w:val="00034425"/>
    <w:rsid w:val="00034C38"/>
    <w:rsid w:val="00034C66"/>
    <w:rsid w:val="00034F16"/>
    <w:rsid w:val="00034F30"/>
    <w:rsid w:val="0003568E"/>
    <w:rsid w:val="00035C47"/>
    <w:rsid w:val="00035CC1"/>
    <w:rsid w:val="00035CEF"/>
    <w:rsid w:val="00037B93"/>
    <w:rsid w:val="00040042"/>
    <w:rsid w:val="00040273"/>
    <w:rsid w:val="0004058E"/>
    <w:rsid w:val="00040905"/>
    <w:rsid w:val="0004168B"/>
    <w:rsid w:val="000418FC"/>
    <w:rsid w:val="000432FF"/>
    <w:rsid w:val="0004337C"/>
    <w:rsid w:val="00043EBB"/>
    <w:rsid w:val="00043FB5"/>
    <w:rsid w:val="000452DA"/>
    <w:rsid w:val="00045445"/>
    <w:rsid w:val="00045632"/>
    <w:rsid w:val="00046119"/>
    <w:rsid w:val="0004646E"/>
    <w:rsid w:val="0004714E"/>
    <w:rsid w:val="000471AA"/>
    <w:rsid w:val="000472CB"/>
    <w:rsid w:val="000472D3"/>
    <w:rsid w:val="000473E8"/>
    <w:rsid w:val="0004791F"/>
    <w:rsid w:val="00050242"/>
    <w:rsid w:val="00050DC2"/>
    <w:rsid w:val="000512E6"/>
    <w:rsid w:val="000513EF"/>
    <w:rsid w:val="00051AD6"/>
    <w:rsid w:val="0005261F"/>
    <w:rsid w:val="00052971"/>
    <w:rsid w:val="00052CED"/>
    <w:rsid w:val="00053420"/>
    <w:rsid w:val="00053422"/>
    <w:rsid w:val="00053661"/>
    <w:rsid w:val="00053893"/>
    <w:rsid w:val="00053A0E"/>
    <w:rsid w:val="00053AA0"/>
    <w:rsid w:val="00053BD0"/>
    <w:rsid w:val="00053D50"/>
    <w:rsid w:val="00053EA2"/>
    <w:rsid w:val="00054481"/>
    <w:rsid w:val="00054A0A"/>
    <w:rsid w:val="00054E10"/>
    <w:rsid w:val="0005520B"/>
    <w:rsid w:val="0005569D"/>
    <w:rsid w:val="00055D15"/>
    <w:rsid w:val="00055F11"/>
    <w:rsid w:val="000560B7"/>
    <w:rsid w:val="000561B2"/>
    <w:rsid w:val="00056CC5"/>
    <w:rsid w:val="000572E5"/>
    <w:rsid w:val="00057562"/>
    <w:rsid w:val="000578E5"/>
    <w:rsid w:val="00057926"/>
    <w:rsid w:val="00060047"/>
    <w:rsid w:val="000609C7"/>
    <w:rsid w:val="00060D04"/>
    <w:rsid w:val="00060DBD"/>
    <w:rsid w:val="0006111E"/>
    <w:rsid w:val="00061213"/>
    <w:rsid w:val="000619F0"/>
    <w:rsid w:val="000626C1"/>
    <w:rsid w:val="000629E5"/>
    <w:rsid w:val="0006300E"/>
    <w:rsid w:val="00063108"/>
    <w:rsid w:val="0006378D"/>
    <w:rsid w:val="0006392E"/>
    <w:rsid w:val="0006432F"/>
    <w:rsid w:val="000649F9"/>
    <w:rsid w:val="00064C18"/>
    <w:rsid w:val="00064F26"/>
    <w:rsid w:val="0006508B"/>
    <w:rsid w:val="000655C2"/>
    <w:rsid w:val="00065B1B"/>
    <w:rsid w:val="00066515"/>
    <w:rsid w:val="00066725"/>
    <w:rsid w:val="000667F2"/>
    <w:rsid w:val="00066805"/>
    <w:rsid w:val="00066E26"/>
    <w:rsid w:val="000672E7"/>
    <w:rsid w:val="00067FF8"/>
    <w:rsid w:val="00070294"/>
    <w:rsid w:val="0007046D"/>
    <w:rsid w:val="00070588"/>
    <w:rsid w:val="00070DCC"/>
    <w:rsid w:val="000710A9"/>
    <w:rsid w:val="000719BE"/>
    <w:rsid w:val="00071DB0"/>
    <w:rsid w:val="000721CB"/>
    <w:rsid w:val="000735EB"/>
    <w:rsid w:val="00073B17"/>
    <w:rsid w:val="00073C6E"/>
    <w:rsid w:val="00073E51"/>
    <w:rsid w:val="00074044"/>
    <w:rsid w:val="00074262"/>
    <w:rsid w:val="00074265"/>
    <w:rsid w:val="0007452B"/>
    <w:rsid w:val="00074575"/>
    <w:rsid w:val="00074CDF"/>
    <w:rsid w:val="00075145"/>
    <w:rsid w:val="000752B5"/>
    <w:rsid w:val="00075301"/>
    <w:rsid w:val="000754C8"/>
    <w:rsid w:val="00075AFB"/>
    <w:rsid w:val="00075F23"/>
    <w:rsid w:val="00076035"/>
    <w:rsid w:val="0007661F"/>
    <w:rsid w:val="00076F79"/>
    <w:rsid w:val="00076FA6"/>
    <w:rsid w:val="000772FA"/>
    <w:rsid w:val="00080482"/>
    <w:rsid w:val="00080CA5"/>
    <w:rsid w:val="00081235"/>
    <w:rsid w:val="00081263"/>
    <w:rsid w:val="0008155D"/>
    <w:rsid w:val="0008162D"/>
    <w:rsid w:val="00081F2A"/>
    <w:rsid w:val="00082BB2"/>
    <w:rsid w:val="00082DAA"/>
    <w:rsid w:val="00083F29"/>
    <w:rsid w:val="0008406D"/>
    <w:rsid w:val="0008453A"/>
    <w:rsid w:val="00084B5E"/>
    <w:rsid w:val="00085799"/>
    <w:rsid w:val="000858E1"/>
    <w:rsid w:val="00085A80"/>
    <w:rsid w:val="00086432"/>
    <w:rsid w:val="00086F6F"/>
    <w:rsid w:val="00087195"/>
    <w:rsid w:val="00087B93"/>
    <w:rsid w:val="00090240"/>
    <w:rsid w:val="00090529"/>
    <w:rsid w:val="00090983"/>
    <w:rsid w:val="00090C0A"/>
    <w:rsid w:val="00090CC8"/>
    <w:rsid w:val="00091032"/>
    <w:rsid w:val="000912B8"/>
    <w:rsid w:val="00091439"/>
    <w:rsid w:val="0009161D"/>
    <w:rsid w:val="0009185B"/>
    <w:rsid w:val="0009198D"/>
    <w:rsid w:val="00091D5D"/>
    <w:rsid w:val="00091E39"/>
    <w:rsid w:val="00091EE0"/>
    <w:rsid w:val="000926C7"/>
    <w:rsid w:val="00092D0F"/>
    <w:rsid w:val="0009383E"/>
    <w:rsid w:val="0009433B"/>
    <w:rsid w:val="00094616"/>
    <w:rsid w:val="00095946"/>
    <w:rsid w:val="00095E56"/>
    <w:rsid w:val="000962F1"/>
    <w:rsid w:val="00096DCB"/>
    <w:rsid w:val="00096ED5"/>
    <w:rsid w:val="00097103"/>
    <w:rsid w:val="000A03F8"/>
    <w:rsid w:val="000A0470"/>
    <w:rsid w:val="000A0F20"/>
    <w:rsid w:val="000A144B"/>
    <w:rsid w:val="000A1524"/>
    <w:rsid w:val="000A1572"/>
    <w:rsid w:val="000A19A6"/>
    <w:rsid w:val="000A2952"/>
    <w:rsid w:val="000A30F3"/>
    <w:rsid w:val="000A4580"/>
    <w:rsid w:val="000A4BE4"/>
    <w:rsid w:val="000A5349"/>
    <w:rsid w:val="000A5BF5"/>
    <w:rsid w:val="000A680B"/>
    <w:rsid w:val="000A69C0"/>
    <w:rsid w:val="000A6A50"/>
    <w:rsid w:val="000A7511"/>
    <w:rsid w:val="000A75E8"/>
    <w:rsid w:val="000A7BBB"/>
    <w:rsid w:val="000A7BE1"/>
    <w:rsid w:val="000A7CD6"/>
    <w:rsid w:val="000A7E76"/>
    <w:rsid w:val="000B0010"/>
    <w:rsid w:val="000B0888"/>
    <w:rsid w:val="000B0B0F"/>
    <w:rsid w:val="000B0B36"/>
    <w:rsid w:val="000B0C95"/>
    <w:rsid w:val="000B0E9E"/>
    <w:rsid w:val="000B190E"/>
    <w:rsid w:val="000B1931"/>
    <w:rsid w:val="000B19B8"/>
    <w:rsid w:val="000B1C9D"/>
    <w:rsid w:val="000B1DCF"/>
    <w:rsid w:val="000B1E23"/>
    <w:rsid w:val="000B1EDF"/>
    <w:rsid w:val="000B202B"/>
    <w:rsid w:val="000B280D"/>
    <w:rsid w:val="000B3CFA"/>
    <w:rsid w:val="000B3E54"/>
    <w:rsid w:val="000B4214"/>
    <w:rsid w:val="000B490C"/>
    <w:rsid w:val="000B4D95"/>
    <w:rsid w:val="000B5196"/>
    <w:rsid w:val="000B5494"/>
    <w:rsid w:val="000B5A90"/>
    <w:rsid w:val="000B5C78"/>
    <w:rsid w:val="000B5EE6"/>
    <w:rsid w:val="000B5F97"/>
    <w:rsid w:val="000B617E"/>
    <w:rsid w:val="000B7458"/>
    <w:rsid w:val="000B7807"/>
    <w:rsid w:val="000C0072"/>
    <w:rsid w:val="000C03B7"/>
    <w:rsid w:val="000C0F50"/>
    <w:rsid w:val="000C19DF"/>
    <w:rsid w:val="000C1D26"/>
    <w:rsid w:val="000C27AE"/>
    <w:rsid w:val="000C3234"/>
    <w:rsid w:val="000C3301"/>
    <w:rsid w:val="000C359C"/>
    <w:rsid w:val="000C433B"/>
    <w:rsid w:val="000C4410"/>
    <w:rsid w:val="000C4BD8"/>
    <w:rsid w:val="000C5081"/>
    <w:rsid w:val="000C5E23"/>
    <w:rsid w:val="000C604F"/>
    <w:rsid w:val="000C6196"/>
    <w:rsid w:val="000C61BF"/>
    <w:rsid w:val="000C62FC"/>
    <w:rsid w:val="000C6523"/>
    <w:rsid w:val="000C6585"/>
    <w:rsid w:val="000C6B7B"/>
    <w:rsid w:val="000C6BBE"/>
    <w:rsid w:val="000C72AF"/>
    <w:rsid w:val="000C7DE4"/>
    <w:rsid w:val="000D019B"/>
    <w:rsid w:val="000D0402"/>
    <w:rsid w:val="000D0873"/>
    <w:rsid w:val="000D0ABC"/>
    <w:rsid w:val="000D118B"/>
    <w:rsid w:val="000D1CA9"/>
    <w:rsid w:val="000D1D88"/>
    <w:rsid w:val="000D1D8A"/>
    <w:rsid w:val="000D2B0A"/>
    <w:rsid w:val="000D2C87"/>
    <w:rsid w:val="000D2D41"/>
    <w:rsid w:val="000D3263"/>
    <w:rsid w:val="000D33BB"/>
    <w:rsid w:val="000D342E"/>
    <w:rsid w:val="000D4024"/>
    <w:rsid w:val="000D4E47"/>
    <w:rsid w:val="000D56DF"/>
    <w:rsid w:val="000D6215"/>
    <w:rsid w:val="000D6365"/>
    <w:rsid w:val="000D6480"/>
    <w:rsid w:val="000D64A8"/>
    <w:rsid w:val="000D6567"/>
    <w:rsid w:val="000D679D"/>
    <w:rsid w:val="000D6980"/>
    <w:rsid w:val="000D6C3A"/>
    <w:rsid w:val="000D70AA"/>
    <w:rsid w:val="000D78CC"/>
    <w:rsid w:val="000D7A70"/>
    <w:rsid w:val="000E0518"/>
    <w:rsid w:val="000E0E48"/>
    <w:rsid w:val="000E14CB"/>
    <w:rsid w:val="000E18C3"/>
    <w:rsid w:val="000E1E6C"/>
    <w:rsid w:val="000E1F77"/>
    <w:rsid w:val="000E21EC"/>
    <w:rsid w:val="000E2B88"/>
    <w:rsid w:val="000E30ED"/>
    <w:rsid w:val="000E3A1F"/>
    <w:rsid w:val="000E3C2F"/>
    <w:rsid w:val="000E3C3D"/>
    <w:rsid w:val="000E4032"/>
    <w:rsid w:val="000E4EEA"/>
    <w:rsid w:val="000E4FB3"/>
    <w:rsid w:val="000E5109"/>
    <w:rsid w:val="000E58E5"/>
    <w:rsid w:val="000E6079"/>
    <w:rsid w:val="000E7107"/>
    <w:rsid w:val="000E728F"/>
    <w:rsid w:val="000E72EF"/>
    <w:rsid w:val="000E7E10"/>
    <w:rsid w:val="000E7EFC"/>
    <w:rsid w:val="000E7FEB"/>
    <w:rsid w:val="000F02AF"/>
    <w:rsid w:val="000F0404"/>
    <w:rsid w:val="000F051C"/>
    <w:rsid w:val="000F0D6A"/>
    <w:rsid w:val="000F1078"/>
    <w:rsid w:val="000F11DA"/>
    <w:rsid w:val="000F160A"/>
    <w:rsid w:val="000F1E43"/>
    <w:rsid w:val="000F1E98"/>
    <w:rsid w:val="000F1F42"/>
    <w:rsid w:val="000F2518"/>
    <w:rsid w:val="000F3F39"/>
    <w:rsid w:val="000F4852"/>
    <w:rsid w:val="000F49D7"/>
    <w:rsid w:val="000F4D3F"/>
    <w:rsid w:val="000F4F59"/>
    <w:rsid w:val="000F5943"/>
    <w:rsid w:val="000F5974"/>
    <w:rsid w:val="000F5B10"/>
    <w:rsid w:val="000F63FF"/>
    <w:rsid w:val="000F652A"/>
    <w:rsid w:val="000F7220"/>
    <w:rsid w:val="000F7436"/>
    <w:rsid w:val="000F7DFF"/>
    <w:rsid w:val="001002FB"/>
    <w:rsid w:val="00100623"/>
    <w:rsid w:val="001028EA"/>
    <w:rsid w:val="0010344F"/>
    <w:rsid w:val="001034C6"/>
    <w:rsid w:val="00103DFE"/>
    <w:rsid w:val="001040E2"/>
    <w:rsid w:val="00104988"/>
    <w:rsid w:val="001049C2"/>
    <w:rsid w:val="00104E69"/>
    <w:rsid w:val="00105331"/>
    <w:rsid w:val="0010589D"/>
    <w:rsid w:val="00105CB4"/>
    <w:rsid w:val="00105FA2"/>
    <w:rsid w:val="0010643E"/>
    <w:rsid w:val="00106DB4"/>
    <w:rsid w:val="001073F3"/>
    <w:rsid w:val="001077F2"/>
    <w:rsid w:val="00107FF2"/>
    <w:rsid w:val="00111004"/>
    <w:rsid w:val="0011107B"/>
    <w:rsid w:val="0011117B"/>
    <w:rsid w:val="0011126A"/>
    <w:rsid w:val="001112CC"/>
    <w:rsid w:val="00111C4C"/>
    <w:rsid w:val="00111C6C"/>
    <w:rsid w:val="00112188"/>
    <w:rsid w:val="0011268B"/>
    <w:rsid w:val="00112B13"/>
    <w:rsid w:val="00112E38"/>
    <w:rsid w:val="00113BAF"/>
    <w:rsid w:val="001140BF"/>
    <w:rsid w:val="0011498E"/>
    <w:rsid w:val="00115133"/>
    <w:rsid w:val="0011563D"/>
    <w:rsid w:val="00115935"/>
    <w:rsid w:val="001159B7"/>
    <w:rsid w:val="00115A98"/>
    <w:rsid w:val="00115B5B"/>
    <w:rsid w:val="00115E64"/>
    <w:rsid w:val="001162CC"/>
    <w:rsid w:val="00117228"/>
    <w:rsid w:val="0011738F"/>
    <w:rsid w:val="001179B7"/>
    <w:rsid w:val="0011A1E3"/>
    <w:rsid w:val="00120C3E"/>
    <w:rsid w:val="00121164"/>
    <w:rsid w:val="00121A42"/>
    <w:rsid w:val="00121B3E"/>
    <w:rsid w:val="00121FAA"/>
    <w:rsid w:val="001229CE"/>
    <w:rsid w:val="00122F8F"/>
    <w:rsid w:val="001230FA"/>
    <w:rsid w:val="00123353"/>
    <w:rsid w:val="00123706"/>
    <w:rsid w:val="00123B1E"/>
    <w:rsid w:val="00124532"/>
    <w:rsid w:val="001248EA"/>
    <w:rsid w:val="00124C74"/>
    <w:rsid w:val="00124FD2"/>
    <w:rsid w:val="0012541D"/>
    <w:rsid w:val="001256F1"/>
    <w:rsid w:val="00125AC4"/>
    <w:rsid w:val="00125C69"/>
    <w:rsid w:val="0012648D"/>
    <w:rsid w:val="00126556"/>
    <w:rsid w:val="00126C77"/>
    <w:rsid w:val="00126F7C"/>
    <w:rsid w:val="00127300"/>
    <w:rsid w:val="00127C34"/>
    <w:rsid w:val="00127ED4"/>
    <w:rsid w:val="0012D148"/>
    <w:rsid w:val="00130106"/>
    <w:rsid w:val="0013014D"/>
    <w:rsid w:val="00130396"/>
    <w:rsid w:val="001303F6"/>
    <w:rsid w:val="001307F3"/>
    <w:rsid w:val="00130BAF"/>
    <w:rsid w:val="00130CA9"/>
    <w:rsid w:val="001317DC"/>
    <w:rsid w:val="00131C7D"/>
    <w:rsid w:val="00131DA7"/>
    <w:rsid w:val="00131FAE"/>
    <w:rsid w:val="001323DA"/>
    <w:rsid w:val="00132FC2"/>
    <w:rsid w:val="00133458"/>
    <w:rsid w:val="001336BB"/>
    <w:rsid w:val="00133780"/>
    <w:rsid w:val="00133841"/>
    <w:rsid w:val="00133AE7"/>
    <w:rsid w:val="00134102"/>
    <w:rsid w:val="001343BE"/>
    <w:rsid w:val="00134BEB"/>
    <w:rsid w:val="00134EA7"/>
    <w:rsid w:val="001350F0"/>
    <w:rsid w:val="0013511B"/>
    <w:rsid w:val="00135B05"/>
    <w:rsid w:val="00135DFD"/>
    <w:rsid w:val="00136218"/>
    <w:rsid w:val="0013647D"/>
    <w:rsid w:val="0013670D"/>
    <w:rsid w:val="00136C5E"/>
    <w:rsid w:val="00137809"/>
    <w:rsid w:val="00137951"/>
    <w:rsid w:val="00137BF2"/>
    <w:rsid w:val="0013C1B0"/>
    <w:rsid w:val="0013FB1E"/>
    <w:rsid w:val="001402C9"/>
    <w:rsid w:val="00140903"/>
    <w:rsid w:val="00140DAC"/>
    <w:rsid w:val="00140DB7"/>
    <w:rsid w:val="0014100D"/>
    <w:rsid w:val="00141332"/>
    <w:rsid w:val="00141443"/>
    <w:rsid w:val="00141753"/>
    <w:rsid w:val="00142086"/>
    <w:rsid w:val="001420CE"/>
    <w:rsid w:val="0014214F"/>
    <w:rsid w:val="0014215F"/>
    <w:rsid w:val="00142250"/>
    <w:rsid w:val="0014251D"/>
    <w:rsid w:val="00142E94"/>
    <w:rsid w:val="0014301B"/>
    <w:rsid w:val="0014361C"/>
    <w:rsid w:val="00143754"/>
    <w:rsid w:val="00143A54"/>
    <w:rsid w:val="00144039"/>
    <w:rsid w:val="00144042"/>
    <w:rsid w:val="0014437D"/>
    <w:rsid w:val="00144C9A"/>
    <w:rsid w:val="00144D23"/>
    <w:rsid w:val="001450CD"/>
    <w:rsid w:val="00145235"/>
    <w:rsid w:val="00145434"/>
    <w:rsid w:val="001457F9"/>
    <w:rsid w:val="00145D20"/>
    <w:rsid w:val="0014647E"/>
    <w:rsid w:val="00146D50"/>
    <w:rsid w:val="0014753A"/>
    <w:rsid w:val="00147898"/>
    <w:rsid w:val="001479F9"/>
    <w:rsid w:val="00147A04"/>
    <w:rsid w:val="00150123"/>
    <w:rsid w:val="00151231"/>
    <w:rsid w:val="00151933"/>
    <w:rsid w:val="001519B2"/>
    <w:rsid w:val="00152877"/>
    <w:rsid w:val="00153185"/>
    <w:rsid w:val="00153496"/>
    <w:rsid w:val="00153501"/>
    <w:rsid w:val="00153708"/>
    <w:rsid w:val="00154062"/>
    <w:rsid w:val="0015428D"/>
    <w:rsid w:val="00154706"/>
    <w:rsid w:val="00155517"/>
    <w:rsid w:val="0015565D"/>
    <w:rsid w:val="00155F72"/>
    <w:rsid w:val="00156049"/>
    <w:rsid w:val="00156766"/>
    <w:rsid w:val="00157016"/>
    <w:rsid w:val="0015717E"/>
    <w:rsid w:val="001578BE"/>
    <w:rsid w:val="00160587"/>
    <w:rsid w:val="00160AAE"/>
    <w:rsid w:val="00160B17"/>
    <w:rsid w:val="0016164C"/>
    <w:rsid w:val="001623A2"/>
    <w:rsid w:val="001629C5"/>
    <w:rsid w:val="00162D1C"/>
    <w:rsid w:val="00162FEB"/>
    <w:rsid w:val="001630BD"/>
    <w:rsid w:val="00163387"/>
    <w:rsid w:val="0016355B"/>
    <w:rsid w:val="00163610"/>
    <w:rsid w:val="00164061"/>
    <w:rsid w:val="00164376"/>
    <w:rsid w:val="00164D7B"/>
    <w:rsid w:val="0016647E"/>
    <w:rsid w:val="00166569"/>
    <w:rsid w:val="00166A47"/>
    <w:rsid w:val="0016737C"/>
    <w:rsid w:val="00167513"/>
    <w:rsid w:val="00167DEE"/>
    <w:rsid w:val="0017040E"/>
    <w:rsid w:val="001704BA"/>
    <w:rsid w:val="001705D2"/>
    <w:rsid w:val="00170962"/>
    <w:rsid w:val="001709F6"/>
    <w:rsid w:val="00170A98"/>
    <w:rsid w:val="00170FB5"/>
    <w:rsid w:val="00171A4F"/>
    <w:rsid w:val="00171B2A"/>
    <w:rsid w:val="0017224F"/>
    <w:rsid w:val="001725D9"/>
    <w:rsid w:val="00172B5C"/>
    <w:rsid w:val="00172BB0"/>
    <w:rsid w:val="00172D74"/>
    <w:rsid w:val="001733D5"/>
    <w:rsid w:val="00173407"/>
    <w:rsid w:val="0017454F"/>
    <w:rsid w:val="00174D1A"/>
    <w:rsid w:val="00175524"/>
    <w:rsid w:val="00175B9F"/>
    <w:rsid w:val="00175CF3"/>
    <w:rsid w:val="00176B16"/>
    <w:rsid w:val="00177277"/>
    <w:rsid w:val="001802F2"/>
    <w:rsid w:val="00180B7B"/>
    <w:rsid w:val="00181023"/>
    <w:rsid w:val="00181721"/>
    <w:rsid w:val="00181ABF"/>
    <w:rsid w:val="00181C2A"/>
    <w:rsid w:val="00181C56"/>
    <w:rsid w:val="001823EC"/>
    <w:rsid w:val="00182983"/>
    <w:rsid w:val="00182A33"/>
    <w:rsid w:val="00183AD3"/>
    <w:rsid w:val="00183EB0"/>
    <w:rsid w:val="001857E6"/>
    <w:rsid w:val="00186CC2"/>
    <w:rsid w:val="00186FD6"/>
    <w:rsid w:val="001879DF"/>
    <w:rsid w:val="00187FA9"/>
    <w:rsid w:val="00190267"/>
    <w:rsid w:val="0019091C"/>
    <w:rsid w:val="0019097F"/>
    <w:rsid w:val="0019192A"/>
    <w:rsid w:val="00192879"/>
    <w:rsid w:val="001930D5"/>
    <w:rsid w:val="00193560"/>
    <w:rsid w:val="00193881"/>
    <w:rsid w:val="00193C4C"/>
    <w:rsid w:val="00193E1B"/>
    <w:rsid w:val="001944AC"/>
    <w:rsid w:val="001949D5"/>
    <w:rsid w:val="00194B00"/>
    <w:rsid w:val="00195310"/>
    <w:rsid w:val="001953EB"/>
    <w:rsid w:val="0019550E"/>
    <w:rsid w:val="00195896"/>
    <w:rsid w:val="00195FAA"/>
    <w:rsid w:val="0019667D"/>
    <w:rsid w:val="001969DC"/>
    <w:rsid w:val="00196E11"/>
    <w:rsid w:val="001975AA"/>
    <w:rsid w:val="00197FCD"/>
    <w:rsid w:val="001A0FB2"/>
    <w:rsid w:val="001A15E2"/>
    <w:rsid w:val="001A1917"/>
    <w:rsid w:val="001A1956"/>
    <w:rsid w:val="001A1BEF"/>
    <w:rsid w:val="001A236F"/>
    <w:rsid w:val="001A36D1"/>
    <w:rsid w:val="001A3BA2"/>
    <w:rsid w:val="001A4F94"/>
    <w:rsid w:val="001A52F5"/>
    <w:rsid w:val="001A5328"/>
    <w:rsid w:val="001A534D"/>
    <w:rsid w:val="001A6642"/>
    <w:rsid w:val="001A6A9C"/>
    <w:rsid w:val="001A6EDD"/>
    <w:rsid w:val="001A6F6C"/>
    <w:rsid w:val="001B0271"/>
    <w:rsid w:val="001B04F9"/>
    <w:rsid w:val="001B0747"/>
    <w:rsid w:val="001B07BD"/>
    <w:rsid w:val="001B0B1A"/>
    <w:rsid w:val="001B1311"/>
    <w:rsid w:val="001B1AE2"/>
    <w:rsid w:val="001B2669"/>
    <w:rsid w:val="001B26CD"/>
    <w:rsid w:val="001B2C2E"/>
    <w:rsid w:val="001B35FA"/>
    <w:rsid w:val="001B3C98"/>
    <w:rsid w:val="001B57E8"/>
    <w:rsid w:val="001B5B12"/>
    <w:rsid w:val="001B5CC9"/>
    <w:rsid w:val="001B7000"/>
    <w:rsid w:val="001B7595"/>
    <w:rsid w:val="001C014B"/>
    <w:rsid w:val="001C113C"/>
    <w:rsid w:val="001C11AB"/>
    <w:rsid w:val="001C1209"/>
    <w:rsid w:val="001C16E9"/>
    <w:rsid w:val="001C1B39"/>
    <w:rsid w:val="001C1C33"/>
    <w:rsid w:val="001C212A"/>
    <w:rsid w:val="001C2B29"/>
    <w:rsid w:val="001C2FB3"/>
    <w:rsid w:val="001C3982"/>
    <w:rsid w:val="001C40B0"/>
    <w:rsid w:val="001C41A1"/>
    <w:rsid w:val="001C51B5"/>
    <w:rsid w:val="001C51CE"/>
    <w:rsid w:val="001C51DC"/>
    <w:rsid w:val="001C53D2"/>
    <w:rsid w:val="001C59F2"/>
    <w:rsid w:val="001C6433"/>
    <w:rsid w:val="001C672F"/>
    <w:rsid w:val="001C6B30"/>
    <w:rsid w:val="001C6E75"/>
    <w:rsid w:val="001C6F42"/>
    <w:rsid w:val="001C700E"/>
    <w:rsid w:val="001C710F"/>
    <w:rsid w:val="001C7227"/>
    <w:rsid w:val="001C762B"/>
    <w:rsid w:val="001C7B0B"/>
    <w:rsid w:val="001C7C56"/>
    <w:rsid w:val="001CA297"/>
    <w:rsid w:val="001D0429"/>
    <w:rsid w:val="001D0B4E"/>
    <w:rsid w:val="001D0F47"/>
    <w:rsid w:val="001D145F"/>
    <w:rsid w:val="001D1BCC"/>
    <w:rsid w:val="001D1E03"/>
    <w:rsid w:val="001D1EF2"/>
    <w:rsid w:val="001D228E"/>
    <w:rsid w:val="001D247F"/>
    <w:rsid w:val="001D267A"/>
    <w:rsid w:val="001D29E0"/>
    <w:rsid w:val="001D2D05"/>
    <w:rsid w:val="001D3088"/>
    <w:rsid w:val="001D3DE4"/>
    <w:rsid w:val="001D4592"/>
    <w:rsid w:val="001D4975"/>
    <w:rsid w:val="001D4C7C"/>
    <w:rsid w:val="001D4CE3"/>
    <w:rsid w:val="001D5829"/>
    <w:rsid w:val="001D5E66"/>
    <w:rsid w:val="001D62FF"/>
    <w:rsid w:val="001D6C9C"/>
    <w:rsid w:val="001D6D52"/>
    <w:rsid w:val="001D6F84"/>
    <w:rsid w:val="001D7012"/>
    <w:rsid w:val="001D7FB0"/>
    <w:rsid w:val="001E00DE"/>
    <w:rsid w:val="001E0241"/>
    <w:rsid w:val="001E10D5"/>
    <w:rsid w:val="001E10E7"/>
    <w:rsid w:val="001E1129"/>
    <w:rsid w:val="001E118E"/>
    <w:rsid w:val="001E15F3"/>
    <w:rsid w:val="001E21D6"/>
    <w:rsid w:val="001E2218"/>
    <w:rsid w:val="001E22F9"/>
    <w:rsid w:val="001E2778"/>
    <w:rsid w:val="001E2F41"/>
    <w:rsid w:val="001E3147"/>
    <w:rsid w:val="001E3425"/>
    <w:rsid w:val="001E388C"/>
    <w:rsid w:val="001E3CDF"/>
    <w:rsid w:val="001E44E1"/>
    <w:rsid w:val="001E4957"/>
    <w:rsid w:val="001E4DEB"/>
    <w:rsid w:val="001E550D"/>
    <w:rsid w:val="001E5510"/>
    <w:rsid w:val="001E554E"/>
    <w:rsid w:val="001E5AB3"/>
    <w:rsid w:val="001E60CE"/>
    <w:rsid w:val="001E677E"/>
    <w:rsid w:val="001E7B28"/>
    <w:rsid w:val="001F0971"/>
    <w:rsid w:val="001F0F1B"/>
    <w:rsid w:val="001F1147"/>
    <w:rsid w:val="001F1681"/>
    <w:rsid w:val="001F16B6"/>
    <w:rsid w:val="001F173A"/>
    <w:rsid w:val="001F1B9B"/>
    <w:rsid w:val="001F1C4B"/>
    <w:rsid w:val="001F29C4"/>
    <w:rsid w:val="001F3125"/>
    <w:rsid w:val="001F32D6"/>
    <w:rsid w:val="001F3ABA"/>
    <w:rsid w:val="001F3F8D"/>
    <w:rsid w:val="001F421B"/>
    <w:rsid w:val="001F47A7"/>
    <w:rsid w:val="001F47BD"/>
    <w:rsid w:val="001F498C"/>
    <w:rsid w:val="001F4B69"/>
    <w:rsid w:val="001F4C2A"/>
    <w:rsid w:val="001F51B3"/>
    <w:rsid w:val="001F5C86"/>
    <w:rsid w:val="001F6B3A"/>
    <w:rsid w:val="001F6C41"/>
    <w:rsid w:val="001F6DBE"/>
    <w:rsid w:val="001F7702"/>
    <w:rsid w:val="001F7C41"/>
    <w:rsid w:val="001F7D8C"/>
    <w:rsid w:val="00200375"/>
    <w:rsid w:val="002003EC"/>
    <w:rsid w:val="00200F4A"/>
    <w:rsid w:val="002014C5"/>
    <w:rsid w:val="00201763"/>
    <w:rsid w:val="00201883"/>
    <w:rsid w:val="002025E4"/>
    <w:rsid w:val="00202C14"/>
    <w:rsid w:val="0020330F"/>
    <w:rsid w:val="002033B3"/>
    <w:rsid w:val="00204562"/>
    <w:rsid w:val="0020459A"/>
    <w:rsid w:val="00205440"/>
    <w:rsid w:val="00205614"/>
    <w:rsid w:val="00206BDA"/>
    <w:rsid w:val="0020741C"/>
    <w:rsid w:val="0020742C"/>
    <w:rsid w:val="002074E2"/>
    <w:rsid w:val="00210997"/>
    <w:rsid w:val="00210A33"/>
    <w:rsid w:val="00210BF6"/>
    <w:rsid w:val="00210D21"/>
    <w:rsid w:val="0021184C"/>
    <w:rsid w:val="00211862"/>
    <w:rsid w:val="00211AD1"/>
    <w:rsid w:val="0021286C"/>
    <w:rsid w:val="0021286D"/>
    <w:rsid w:val="00212920"/>
    <w:rsid w:val="00212ABC"/>
    <w:rsid w:val="00212C65"/>
    <w:rsid w:val="00212CAF"/>
    <w:rsid w:val="0021336E"/>
    <w:rsid w:val="00214AD9"/>
    <w:rsid w:val="00214D3F"/>
    <w:rsid w:val="00215055"/>
    <w:rsid w:val="002156B5"/>
    <w:rsid w:val="002156EA"/>
    <w:rsid w:val="002157EE"/>
    <w:rsid w:val="00215D6D"/>
    <w:rsid w:val="00215E19"/>
    <w:rsid w:val="00215EC4"/>
    <w:rsid w:val="0021669A"/>
    <w:rsid w:val="002166F1"/>
    <w:rsid w:val="00216CAB"/>
    <w:rsid w:val="0021765B"/>
    <w:rsid w:val="00217783"/>
    <w:rsid w:val="00217EDD"/>
    <w:rsid w:val="00217FE0"/>
    <w:rsid w:val="00220371"/>
    <w:rsid w:val="00221EE0"/>
    <w:rsid w:val="00221FC6"/>
    <w:rsid w:val="002221AF"/>
    <w:rsid w:val="0022374D"/>
    <w:rsid w:val="00223AC0"/>
    <w:rsid w:val="00223EA9"/>
    <w:rsid w:val="002245CC"/>
    <w:rsid w:val="002249B1"/>
    <w:rsid w:val="002249C5"/>
    <w:rsid w:val="00224A18"/>
    <w:rsid w:val="00224EC9"/>
    <w:rsid w:val="00224F95"/>
    <w:rsid w:val="0022512B"/>
    <w:rsid w:val="00225919"/>
    <w:rsid w:val="00226162"/>
    <w:rsid w:val="0022650B"/>
    <w:rsid w:val="002266D3"/>
    <w:rsid w:val="0022673D"/>
    <w:rsid w:val="00226B47"/>
    <w:rsid w:val="002270DE"/>
    <w:rsid w:val="0022744E"/>
    <w:rsid w:val="00227727"/>
    <w:rsid w:val="00227899"/>
    <w:rsid w:val="00230383"/>
    <w:rsid w:val="00230444"/>
    <w:rsid w:val="00230A68"/>
    <w:rsid w:val="00230FA4"/>
    <w:rsid w:val="00231039"/>
    <w:rsid w:val="002312A9"/>
    <w:rsid w:val="00231660"/>
    <w:rsid w:val="00231728"/>
    <w:rsid w:val="00231FD6"/>
    <w:rsid w:val="00231FDB"/>
    <w:rsid w:val="00232126"/>
    <w:rsid w:val="00232142"/>
    <w:rsid w:val="002325DA"/>
    <w:rsid w:val="002332D2"/>
    <w:rsid w:val="002333A1"/>
    <w:rsid w:val="00233428"/>
    <w:rsid w:val="00233AFF"/>
    <w:rsid w:val="00233E9B"/>
    <w:rsid w:val="002345B7"/>
    <w:rsid w:val="00234C36"/>
    <w:rsid w:val="00234EF8"/>
    <w:rsid w:val="0023559A"/>
    <w:rsid w:val="00235941"/>
    <w:rsid w:val="002364E8"/>
    <w:rsid w:val="00236542"/>
    <w:rsid w:val="00236648"/>
    <w:rsid w:val="00236B10"/>
    <w:rsid w:val="00236B77"/>
    <w:rsid w:val="00236BF1"/>
    <w:rsid w:val="00236ECD"/>
    <w:rsid w:val="0023786F"/>
    <w:rsid w:val="0023797C"/>
    <w:rsid w:val="00240304"/>
    <w:rsid w:val="00240E64"/>
    <w:rsid w:val="00240E70"/>
    <w:rsid w:val="00242050"/>
    <w:rsid w:val="00242231"/>
    <w:rsid w:val="0024241F"/>
    <w:rsid w:val="00242812"/>
    <w:rsid w:val="00242961"/>
    <w:rsid w:val="00243134"/>
    <w:rsid w:val="00243703"/>
    <w:rsid w:val="00243C71"/>
    <w:rsid w:val="002442CC"/>
    <w:rsid w:val="0024439D"/>
    <w:rsid w:val="002448FB"/>
    <w:rsid w:val="00244B71"/>
    <w:rsid w:val="00244CD9"/>
    <w:rsid w:val="00244E44"/>
    <w:rsid w:val="00245704"/>
    <w:rsid w:val="0024587A"/>
    <w:rsid w:val="0024591D"/>
    <w:rsid w:val="00245BF3"/>
    <w:rsid w:val="00245D84"/>
    <w:rsid w:val="00245E89"/>
    <w:rsid w:val="00246657"/>
    <w:rsid w:val="00246972"/>
    <w:rsid w:val="0024799E"/>
    <w:rsid w:val="00247C2B"/>
    <w:rsid w:val="00247D9A"/>
    <w:rsid w:val="002506F6"/>
    <w:rsid w:val="002507BF"/>
    <w:rsid w:val="00251218"/>
    <w:rsid w:val="002528E6"/>
    <w:rsid w:val="00252BA3"/>
    <w:rsid w:val="00253128"/>
    <w:rsid w:val="0025363F"/>
    <w:rsid w:val="0025385F"/>
    <w:rsid w:val="0025414C"/>
    <w:rsid w:val="00254CC3"/>
    <w:rsid w:val="00254DF7"/>
    <w:rsid w:val="002550A1"/>
    <w:rsid w:val="00255A4F"/>
    <w:rsid w:val="00255DD4"/>
    <w:rsid w:val="00255EBD"/>
    <w:rsid w:val="00256BD6"/>
    <w:rsid w:val="00260935"/>
    <w:rsid w:val="00260DD4"/>
    <w:rsid w:val="00261784"/>
    <w:rsid w:val="00261990"/>
    <w:rsid w:val="00262677"/>
    <w:rsid w:val="00262AEA"/>
    <w:rsid w:val="00262CEE"/>
    <w:rsid w:val="00262F17"/>
    <w:rsid w:val="00263BEB"/>
    <w:rsid w:val="00263DC7"/>
    <w:rsid w:val="00264EBB"/>
    <w:rsid w:val="002650BC"/>
    <w:rsid w:val="00265991"/>
    <w:rsid w:val="00265EFD"/>
    <w:rsid w:val="0026734E"/>
    <w:rsid w:val="00267A10"/>
    <w:rsid w:val="00270CB2"/>
    <w:rsid w:val="002713C5"/>
    <w:rsid w:val="00271767"/>
    <w:rsid w:val="00272283"/>
    <w:rsid w:val="00272448"/>
    <w:rsid w:val="00272B03"/>
    <w:rsid w:val="0027320A"/>
    <w:rsid w:val="002739F8"/>
    <w:rsid w:val="00273C36"/>
    <w:rsid w:val="00273CA6"/>
    <w:rsid w:val="00273F98"/>
    <w:rsid w:val="002746E8"/>
    <w:rsid w:val="002750AE"/>
    <w:rsid w:val="00275225"/>
    <w:rsid w:val="002753DD"/>
    <w:rsid w:val="00275C9E"/>
    <w:rsid w:val="00275F69"/>
    <w:rsid w:val="002760CB"/>
    <w:rsid w:val="0027617E"/>
    <w:rsid w:val="002765D9"/>
    <w:rsid w:val="0028050C"/>
    <w:rsid w:val="00280D0B"/>
    <w:rsid w:val="00280DA8"/>
    <w:rsid w:val="002813FD"/>
    <w:rsid w:val="00281B0B"/>
    <w:rsid w:val="00281C7E"/>
    <w:rsid w:val="00281D90"/>
    <w:rsid w:val="002820DB"/>
    <w:rsid w:val="002827C6"/>
    <w:rsid w:val="00282977"/>
    <w:rsid w:val="00282C2B"/>
    <w:rsid w:val="00283060"/>
    <w:rsid w:val="00283231"/>
    <w:rsid w:val="00283284"/>
    <w:rsid w:val="00283451"/>
    <w:rsid w:val="0028346F"/>
    <w:rsid w:val="00283883"/>
    <w:rsid w:val="00283B19"/>
    <w:rsid w:val="002841BC"/>
    <w:rsid w:val="002845D6"/>
    <w:rsid w:val="00284F39"/>
    <w:rsid w:val="002851A0"/>
    <w:rsid w:val="0028558E"/>
    <w:rsid w:val="00285793"/>
    <w:rsid w:val="0028608C"/>
    <w:rsid w:val="00286C71"/>
    <w:rsid w:val="0028735E"/>
    <w:rsid w:val="00287439"/>
    <w:rsid w:val="00287663"/>
    <w:rsid w:val="0028778B"/>
    <w:rsid w:val="002877BA"/>
    <w:rsid w:val="00287AD6"/>
    <w:rsid w:val="00290B64"/>
    <w:rsid w:val="00290C2F"/>
    <w:rsid w:val="002910B9"/>
    <w:rsid w:val="002911FB"/>
    <w:rsid w:val="00291DB0"/>
    <w:rsid w:val="002925DF"/>
    <w:rsid w:val="0029378F"/>
    <w:rsid w:val="00293A9F"/>
    <w:rsid w:val="00293B70"/>
    <w:rsid w:val="00293D76"/>
    <w:rsid w:val="00294152"/>
    <w:rsid w:val="002948E7"/>
    <w:rsid w:val="00294BE6"/>
    <w:rsid w:val="00294F24"/>
    <w:rsid w:val="00295648"/>
    <w:rsid w:val="00295C00"/>
    <w:rsid w:val="002961E6"/>
    <w:rsid w:val="002965C4"/>
    <w:rsid w:val="002968E3"/>
    <w:rsid w:val="00296BB6"/>
    <w:rsid w:val="00296C83"/>
    <w:rsid w:val="00297296"/>
    <w:rsid w:val="00297AFE"/>
    <w:rsid w:val="00297F79"/>
    <w:rsid w:val="00297FBA"/>
    <w:rsid w:val="002A01BC"/>
    <w:rsid w:val="002A0EF5"/>
    <w:rsid w:val="002A1713"/>
    <w:rsid w:val="002A1E14"/>
    <w:rsid w:val="002A244B"/>
    <w:rsid w:val="002A2932"/>
    <w:rsid w:val="002A2BC4"/>
    <w:rsid w:val="002A378D"/>
    <w:rsid w:val="002A3A1A"/>
    <w:rsid w:val="002A4B5D"/>
    <w:rsid w:val="002A4C57"/>
    <w:rsid w:val="002A4E2A"/>
    <w:rsid w:val="002A5035"/>
    <w:rsid w:val="002A51DB"/>
    <w:rsid w:val="002A567A"/>
    <w:rsid w:val="002A5DC4"/>
    <w:rsid w:val="002A65FE"/>
    <w:rsid w:val="002A7C0C"/>
    <w:rsid w:val="002A7D5E"/>
    <w:rsid w:val="002A7E5C"/>
    <w:rsid w:val="002B036E"/>
    <w:rsid w:val="002B044B"/>
    <w:rsid w:val="002B0516"/>
    <w:rsid w:val="002B0EEE"/>
    <w:rsid w:val="002B172B"/>
    <w:rsid w:val="002B1B95"/>
    <w:rsid w:val="002B2352"/>
    <w:rsid w:val="002B3983"/>
    <w:rsid w:val="002B3BB1"/>
    <w:rsid w:val="002B3CF1"/>
    <w:rsid w:val="002B4225"/>
    <w:rsid w:val="002B4A9E"/>
    <w:rsid w:val="002B4C88"/>
    <w:rsid w:val="002B4FC3"/>
    <w:rsid w:val="002B5046"/>
    <w:rsid w:val="002B514A"/>
    <w:rsid w:val="002B56C6"/>
    <w:rsid w:val="002B5A02"/>
    <w:rsid w:val="002B5C83"/>
    <w:rsid w:val="002B6D62"/>
    <w:rsid w:val="002B6F0B"/>
    <w:rsid w:val="002B722E"/>
    <w:rsid w:val="002B73DF"/>
    <w:rsid w:val="002B761C"/>
    <w:rsid w:val="002B7889"/>
    <w:rsid w:val="002C0656"/>
    <w:rsid w:val="002C0A23"/>
    <w:rsid w:val="002C0F8F"/>
    <w:rsid w:val="002C150E"/>
    <w:rsid w:val="002C27EC"/>
    <w:rsid w:val="002C28B9"/>
    <w:rsid w:val="002C2F75"/>
    <w:rsid w:val="002C2F86"/>
    <w:rsid w:val="002C32A7"/>
    <w:rsid w:val="002C3D1F"/>
    <w:rsid w:val="002C3DD2"/>
    <w:rsid w:val="002C42AE"/>
    <w:rsid w:val="002C4E79"/>
    <w:rsid w:val="002C50A7"/>
    <w:rsid w:val="002C50F9"/>
    <w:rsid w:val="002C5351"/>
    <w:rsid w:val="002C53A7"/>
    <w:rsid w:val="002C5680"/>
    <w:rsid w:val="002C5F6D"/>
    <w:rsid w:val="002C6562"/>
    <w:rsid w:val="002C6ACE"/>
    <w:rsid w:val="002C6D78"/>
    <w:rsid w:val="002C7B65"/>
    <w:rsid w:val="002D025E"/>
    <w:rsid w:val="002D0D04"/>
    <w:rsid w:val="002D172D"/>
    <w:rsid w:val="002D1967"/>
    <w:rsid w:val="002D245F"/>
    <w:rsid w:val="002D2827"/>
    <w:rsid w:val="002D2AE3"/>
    <w:rsid w:val="002D2F50"/>
    <w:rsid w:val="002D30A3"/>
    <w:rsid w:val="002D401C"/>
    <w:rsid w:val="002D4DCE"/>
    <w:rsid w:val="002D5845"/>
    <w:rsid w:val="002D5D92"/>
    <w:rsid w:val="002D6022"/>
    <w:rsid w:val="002D6214"/>
    <w:rsid w:val="002D6A81"/>
    <w:rsid w:val="002D6C31"/>
    <w:rsid w:val="002D73FC"/>
    <w:rsid w:val="002D75ED"/>
    <w:rsid w:val="002D7A1C"/>
    <w:rsid w:val="002E0156"/>
    <w:rsid w:val="002E069C"/>
    <w:rsid w:val="002E0801"/>
    <w:rsid w:val="002E09C0"/>
    <w:rsid w:val="002E10DE"/>
    <w:rsid w:val="002E1446"/>
    <w:rsid w:val="002E160E"/>
    <w:rsid w:val="002E1B78"/>
    <w:rsid w:val="002E2775"/>
    <w:rsid w:val="002E2F8A"/>
    <w:rsid w:val="002E3268"/>
    <w:rsid w:val="002E331F"/>
    <w:rsid w:val="002E363C"/>
    <w:rsid w:val="002E385A"/>
    <w:rsid w:val="002E39AA"/>
    <w:rsid w:val="002E3A46"/>
    <w:rsid w:val="002E5601"/>
    <w:rsid w:val="002E63C2"/>
    <w:rsid w:val="002E66DB"/>
    <w:rsid w:val="002E6750"/>
    <w:rsid w:val="002E6A06"/>
    <w:rsid w:val="002E711B"/>
    <w:rsid w:val="002E76FB"/>
    <w:rsid w:val="002E9378"/>
    <w:rsid w:val="002F02AF"/>
    <w:rsid w:val="002F03E6"/>
    <w:rsid w:val="002F0E85"/>
    <w:rsid w:val="002F0F1C"/>
    <w:rsid w:val="002F0F77"/>
    <w:rsid w:val="002F108F"/>
    <w:rsid w:val="002F1AEF"/>
    <w:rsid w:val="002F1CCC"/>
    <w:rsid w:val="002F1D8B"/>
    <w:rsid w:val="002F3113"/>
    <w:rsid w:val="002F3910"/>
    <w:rsid w:val="002F395F"/>
    <w:rsid w:val="002F39BF"/>
    <w:rsid w:val="002F3F8C"/>
    <w:rsid w:val="002F431A"/>
    <w:rsid w:val="002F4660"/>
    <w:rsid w:val="002F4810"/>
    <w:rsid w:val="002F509F"/>
    <w:rsid w:val="002F5227"/>
    <w:rsid w:val="002F5944"/>
    <w:rsid w:val="002F5ABF"/>
    <w:rsid w:val="002F5CEA"/>
    <w:rsid w:val="002F6BE9"/>
    <w:rsid w:val="002F6E2C"/>
    <w:rsid w:val="002F7080"/>
    <w:rsid w:val="002F7421"/>
    <w:rsid w:val="002F75A4"/>
    <w:rsid w:val="003005DD"/>
    <w:rsid w:val="003007A7"/>
    <w:rsid w:val="003007DA"/>
    <w:rsid w:val="00300CA7"/>
    <w:rsid w:val="00300D56"/>
    <w:rsid w:val="00301065"/>
    <w:rsid w:val="00302041"/>
    <w:rsid w:val="0030237C"/>
    <w:rsid w:val="00302380"/>
    <w:rsid w:val="003023A7"/>
    <w:rsid w:val="0030246D"/>
    <w:rsid w:val="00302ADE"/>
    <w:rsid w:val="003034C0"/>
    <w:rsid w:val="003036F8"/>
    <w:rsid w:val="00303B87"/>
    <w:rsid w:val="00303F11"/>
    <w:rsid w:val="00304B0A"/>
    <w:rsid w:val="003052FD"/>
    <w:rsid w:val="00305567"/>
    <w:rsid w:val="00305E82"/>
    <w:rsid w:val="00306374"/>
    <w:rsid w:val="00306A5C"/>
    <w:rsid w:val="00306DA0"/>
    <w:rsid w:val="00306FEB"/>
    <w:rsid w:val="0030747C"/>
    <w:rsid w:val="0030796C"/>
    <w:rsid w:val="0030F23C"/>
    <w:rsid w:val="003103A7"/>
    <w:rsid w:val="0031087E"/>
    <w:rsid w:val="00310DFA"/>
    <w:rsid w:val="003119F5"/>
    <w:rsid w:val="00311EE0"/>
    <w:rsid w:val="00312242"/>
    <w:rsid w:val="0031320C"/>
    <w:rsid w:val="00313414"/>
    <w:rsid w:val="003136B3"/>
    <w:rsid w:val="0031378F"/>
    <w:rsid w:val="003155A6"/>
    <w:rsid w:val="00315B9A"/>
    <w:rsid w:val="00315E5C"/>
    <w:rsid w:val="0031631F"/>
    <w:rsid w:val="00316C35"/>
    <w:rsid w:val="00316DDA"/>
    <w:rsid w:val="0031706D"/>
    <w:rsid w:val="00320031"/>
    <w:rsid w:val="00320456"/>
    <w:rsid w:val="003206AF"/>
    <w:rsid w:val="00320735"/>
    <w:rsid w:val="00320FE2"/>
    <w:rsid w:val="00321E47"/>
    <w:rsid w:val="00322945"/>
    <w:rsid w:val="00322990"/>
    <w:rsid w:val="0032314A"/>
    <w:rsid w:val="00323617"/>
    <w:rsid w:val="00323919"/>
    <w:rsid w:val="00323A8D"/>
    <w:rsid w:val="0032415A"/>
    <w:rsid w:val="00325624"/>
    <w:rsid w:val="003257C6"/>
    <w:rsid w:val="0032582A"/>
    <w:rsid w:val="00325D61"/>
    <w:rsid w:val="00326B83"/>
    <w:rsid w:val="00326D52"/>
    <w:rsid w:val="00327440"/>
    <w:rsid w:val="00327B73"/>
    <w:rsid w:val="003302C4"/>
    <w:rsid w:val="003303B2"/>
    <w:rsid w:val="003305F2"/>
    <w:rsid w:val="00330637"/>
    <w:rsid w:val="00330B8D"/>
    <w:rsid w:val="00331514"/>
    <w:rsid w:val="0033280C"/>
    <w:rsid w:val="00332A3A"/>
    <w:rsid w:val="00332ECB"/>
    <w:rsid w:val="00332F4C"/>
    <w:rsid w:val="00333650"/>
    <w:rsid w:val="003344E2"/>
    <w:rsid w:val="003344F0"/>
    <w:rsid w:val="003344FC"/>
    <w:rsid w:val="0033454F"/>
    <w:rsid w:val="003347A8"/>
    <w:rsid w:val="00334B97"/>
    <w:rsid w:val="00334BB6"/>
    <w:rsid w:val="00334D19"/>
    <w:rsid w:val="0033542F"/>
    <w:rsid w:val="00335445"/>
    <w:rsid w:val="003355FE"/>
    <w:rsid w:val="003356A7"/>
    <w:rsid w:val="0033579E"/>
    <w:rsid w:val="00335A80"/>
    <w:rsid w:val="00335C38"/>
    <w:rsid w:val="00336109"/>
    <w:rsid w:val="0033659E"/>
    <w:rsid w:val="003365BE"/>
    <w:rsid w:val="003367D3"/>
    <w:rsid w:val="00336902"/>
    <w:rsid w:val="00336DBE"/>
    <w:rsid w:val="0033719B"/>
    <w:rsid w:val="00340E34"/>
    <w:rsid w:val="003412CE"/>
    <w:rsid w:val="003413FB"/>
    <w:rsid w:val="003417FC"/>
    <w:rsid w:val="00341AA7"/>
    <w:rsid w:val="00341D42"/>
    <w:rsid w:val="00342019"/>
    <w:rsid w:val="00342B86"/>
    <w:rsid w:val="00342BBA"/>
    <w:rsid w:val="00342FB0"/>
    <w:rsid w:val="003430D1"/>
    <w:rsid w:val="003436A5"/>
    <w:rsid w:val="00343742"/>
    <w:rsid w:val="00343F04"/>
    <w:rsid w:val="00344030"/>
    <w:rsid w:val="003444D0"/>
    <w:rsid w:val="0034477B"/>
    <w:rsid w:val="003453C8"/>
    <w:rsid w:val="0034587E"/>
    <w:rsid w:val="00345986"/>
    <w:rsid w:val="00345E98"/>
    <w:rsid w:val="0034645B"/>
    <w:rsid w:val="003466B2"/>
    <w:rsid w:val="003478DA"/>
    <w:rsid w:val="00350385"/>
    <w:rsid w:val="00350871"/>
    <w:rsid w:val="00350A57"/>
    <w:rsid w:val="00350C22"/>
    <w:rsid w:val="00351F19"/>
    <w:rsid w:val="0035226C"/>
    <w:rsid w:val="00352738"/>
    <w:rsid w:val="00352781"/>
    <w:rsid w:val="003528EF"/>
    <w:rsid w:val="00352939"/>
    <w:rsid w:val="0035339A"/>
    <w:rsid w:val="00353507"/>
    <w:rsid w:val="003538D2"/>
    <w:rsid w:val="00353A04"/>
    <w:rsid w:val="003543B3"/>
    <w:rsid w:val="003549CA"/>
    <w:rsid w:val="00354D74"/>
    <w:rsid w:val="00355337"/>
    <w:rsid w:val="00355628"/>
    <w:rsid w:val="0035576D"/>
    <w:rsid w:val="0035582D"/>
    <w:rsid w:val="00355C3E"/>
    <w:rsid w:val="003567A2"/>
    <w:rsid w:val="00356ABE"/>
    <w:rsid w:val="0035754C"/>
    <w:rsid w:val="003575C2"/>
    <w:rsid w:val="00357D14"/>
    <w:rsid w:val="003604F5"/>
    <w:rsid w:val="003608CD"/>
    <w:rsid w:val="00360DBF"/>
    <w:rsid w:val="003611F4"/>
    <w:rsid w:val="00362412"/>
    <w:rsid w:val="00362974"/>
    <w:rsid w:val="00362AF9"/>
    <w:rsid w:val="00362D68"/>
    <w:rsid w:val="00362D88"/>
    <w:rsid w:val="00362E56"/>
    <w:rsid w:val="003635EE"/>
    <w:rsid w:val="00363ADD"/>
    <w:rsid w:val="00364754"/>
    <w:rsid w:val="00364839"/>
    <w:rsid w:val="00364953"/>
    <w:rsid w:val="003649A9"/>
    <w:rsid w:val="00364A97"/>
    <w:rsid w:val="00364B82"/>
    <w:rsid w:val="00364B90"/>
    <w:rsid w:val="00364D02"/>
    <w:rsid w:val="00364D21"/>
    <w:rsid w:val="00364D33"/>
    <w:rsid w:val="00364E15"/>
    <w:rsid w:val="00364ED1"/>
    <w:rsid w:val="00364FFC"/>
    <w:rsid w:val="00365383"/>
    <w:rsid w:val="003658EE"/>
    <w:rsid w:val="00365CCC"/>
    <w:rsid w:val="00365EF2"/>
    <w:rsid w:val="0036649D"/>
    <w:rsid w:val="00366675"/>
    <w:rsid w:val="003666CB"/>
    <w:rsid w:val="00366A23"/>
    <w:rsid w:val="00366C50"/>
    <w:rsid w:val="00366D0D"/>
    <w:rsid w:val="003672F2"/>
    <w:rsid w:val="00367518"/>
    <w:rsid w:val="00367B59"/>
    <w:rsid w:val="0037019C"/>
    <w:rsid w:val="00370A7E"/>
    <w:rsid w:val="00370DFD"/>
    <w:rsid w:val="00371206"/>
    <w:rsid w:val="0037134A"/>
    <w:rsid w:val="003715A0"/>
    <w:rsid w:val="003715AC"/>
    <w:rsid w:val="00371A24"/>
    <w:rsid w:val="00371C60"/>
    <w:rsid w:val="00371E11"/>
    <w:rsid w:val="00372BBC"/>
    <w:rsid w:val="00372D86"/>
    <w:rsid w:val="00372FE3"/>
    <w:rsid w:val="00373686"/>
    <w:rsid w:val="00373BBF"/>
    <w:rsid w:val="00374D44"/>
    <w:rsid w:val="003753F3"/>
    <w:rsid w:val="003761B1"/>
    <w:rsid w:val="00376B9C"/>
    <w:rsid w:val="00376E1C"/>
    <w:rsid w:val="003771D5"/>
    <w:rsid w:val="0037732F"/>
    <w:rsid w:val="0038099F"/>
    <w:rsid w:val="00380EF7"/>
    <w:rsid w:val="00380FB4"/>
    <w:rsid w:val="00381F8D"/>
    <w:rsid w:val="003820D2"/>
    <w:rsid w:val="00382136"/>
    <w:rsid w:val="0038224D"/>
    <w:rsid w:val="00382255"/>
    <w:rsid w:val="00382536"/>
    <w:rsid w:val="0038254B"/>
    <w:rsid w:val="00382D39"/>
    <w:rsid w:val="00382E19"/>
    <w:rsid w:val="00383A4E"/>
    <w:rsid w:val="00383A9F"/>
    <w:rsid w:val="00384CC5"/>
    <w:rsid w:val="00384DE2"/>
    <w:rsid w:val="003851A8"/>
    <w:rsid w:val="003851D0"/>
    <w:rsid w:val="003852B7"/>
    <w:rsid w:val="003854A5"/>
    <w:rsid w:val="00385B8E"/>
    <w:rsid w:val="00385BAB"/>
    <w:rsid w:val="00385C23"/>
    <w:rsid w:val="00386398"/>
    <w:rsid w:val="00386549"/>
    <w:rsid w:val="003872D4"/>
    <w:rsid w:val="003874B5"/>
    <w:rsid w:val="00387AA4"/>
    <w:rsid w:val="00387BC9"/>
    <w:rsid w:val="0038EA3F"/>
    <w:rsid w:val="003909DC"/>
    <w:rsid w:val="00390BB0"/>
    <w:rsid w:val="0039146E"/>
    <w:rsid w:val="00391735"/>
    <w:rsid w:val="003917B0"/>
    <w:rsid w:val="00392084"/>
    <w:rsid w:val="0039252D"/>
    <w:rsid w:val="003925AE"/>
    <w:rsid w:val="00392F8A"/>
    <w:rsid w:val="003939D5"/>
    <w:rsid w:val="00393FB6"/>
    <w:rsid w:val="003942FE"/>
    <w:rsid w:val="003948DB"/>
    <w:rsid w:val="0039494B"/>
    <w:rsid w:val="00394D32"/>
    <w:rsid w:val="00395958"/>
    <w:rsid w:val="003967E6"/>
    <w:rsid w:val="00397462"/>
    <w:rsid w:val="003974B0"/>
    <w:rsid w:val="0039778A"/>
    <w:rsid w:val="00397BE6"/>
    <w:rsid w:val="00397F63"/>
    <w:rsid w:val="00397FE2"/>
    <w:rsid w:val="003A05A9"/>
    <w:rsid w:val="003A0749"/>
    <w:rsid w:val="003A18D4"/>
    <w:rsid w:val="003A27F3"/>
    <w:rsid w:val="003A28D6"/>
    <w:rsid w:val="003A2A48"/>
    <w:rsid w:val="003A307E"/>
    <w:rsid w:val="003A43EF"/>
    <w:rsid w:val="003A4561"/>
    <w:rsid w:val="003A467E"/>
    <w:rsid w:val="003A4AAE"/>
    <w:rsid w:val="003A5264"/>
    <w:rsid w:val="003A5FAE"/>
    <w:rsid w:val="003A6523"/>
    <w:rsid w:val="003A6829"/>
    <w:rsid w:val="003A68A7"/>
    <w:rsid w:val="003A6966"/>
    <w:rsid w:val="003A6BE1"/>
    <w:rsid w:val="003A7B5C"/>
    <w:rsid w:val="003A7E65"/>
    <w:rsid w:val="003B0614"/>
    <w:rsid w:val="003B06F2"/>
    <w:rsid w:val="003B0913"/>
    <w:rsid w:val="003B09D6"/>
    <w:rsid w:val="003B0A63"/>
    <w:rsid w:val="003B1A3F"/>
    <w:rsid w:val="003B1C0F"/>
    <w:rsid w:val="003B20FE"/>
    <w:rsid w:val="003B2989"/>
    <w:rsid w:val="003B29B7"/>
    <w:rsid w:val="003B36DF"/>
    <w:rsid w:val="003B3FC0"/>
    <w:rsid w:val="003B41CB"/>
    <w:rsid w:val="003B46F2"/>
    <w:rsid w:val="003B49ED"/>
    <w:rsid w:val="003B4C81"/>
    <w:rsid w:val="003B4F2F"/>
    <w:rsid w:val="003B58F4"/>
    <w:rsid w:val="003B5F5C"/>
    <w:rsid w:val="003B62F1"/>
    <w:rsid w:val="003B68DF"/>
    <w:rsid w:val="003B6B2D"/>
    <w:rsid w:val="003B70F9"/>
    <w:rsid w:val="003B7298"/>
    <w:rsid w:val="003B75DE"/>
    <w:rsid w:val="003B7AC0"/>
    <w:rsid w:val="003C05D9"/>
    <w:rsid w:val="003C1127"/>
    <w:rsid w:val="003C13F2"/>
    <w:rsid w:val="003C1779"/>
    <w:rsid w:val="003C1E82"/>
    <w:rsid w:val="003C2339"/>
    <w:rsid w:val="003C3AB5"/>
    <w:rsid w:val="003C3FB8"/>
    <w:rsid w:val="003C4AB5"/>
    <w:rsid w:val="003C4BF7"/>
    <w:rsid w:val="003C4EE6"/>
    <w:rsid w:val="003C511B"/>
    <w:rsid w:val="003C518E"/>
    <w:rsid w:val="003C52F3"/>
    <w:rsid w:val="003C5F7E"/>
    <w:rsid w:val="003C6D33"/>
    <w:rsid w:val="003C755F"/>
    <w:rsid w:val="003C7D09"/>
    <w:rsid w:val="003C7EE8"/>
    <w:rsid w:val="003C7F2A"/>
    <w:rsid w:val="003D054E"/>
    <w:rsid w:val="003D071D"/>
    <w:rsid w:val="003D0D2D"/>
    <w:rsid w:val="003D1101"/>
    <w:rsid w:val="003D1BB1"/>
    <w:rsid w:val="003D1CA8"/>
    <w:rsid w:val="003D1EFB"/>
    <w:rsid w:val="003D2871"/>
    <w:rsid w:val="003D2B1E"/>
    <w:rsid w:val="003D33BE"/>
    <w:rsid w:val="003D3D06"/>
    <w:rsid w:val="003D51E8"/>
    <w:rsid w:val="003D52AF"/>
    <w:rsid w:val="003D53EE"/>
    <w:rsid w:val="003D5917"/>
    <w:rsid w:val="003D5AA6"/>
    <w:rsid w:val="003D6C7D"/>
    <w:rsid w:val="003D7C1D"/>
    <w:rsid w:val="003D7D23"/>
    <w:rsid w:val="003E0129"/>
    <w:rsid w:val="003E0C73"/>
    <w:rsid w:val="003E142E"/>
    <w:rsid w:val="003E17D1"/>
    <w:rsid w:val="003E1B94"/>
    <w:rsid w:val="003E2519"/>
    <w:rsid w:val="003E26B3"/>
    <w:rsid w:val="003E2721"/>
    <w:rsid w:val="003E2A06"/>
    <w:rsid w:val="003E3999"/>
    <w:rsid w:val="003E3E93"/>
    <w:rsid w:val="003E42A0"/>
    <w:rsid w:val="003E47BD"/>
    <w:rsid w:val="003E480B"/>
    <w:rsid w:val="003E4A76"/>
    <w:rsid w:val="003E5314"/>
    <w:rsid w:val="003E569B"/>
    <w:rsid w:val="003E5993"/>
    <w:rsid w:val="003E601B"/>
    <w:rsid w:val="003E64F3"/>
    <w:rsid w:val="003E6529"/>
    <w:rsid w:val="003E6642"/>
    <w:rsid w:val="003E6CC0"/>
    <w:rsid w:val="003E7CF6"/>
    <w:rsid w:val="003F12C9"/>
    <w:rsid w:val="003F184A"/>
    <w:rsid w:val="003F1E8A"/>
    <w:rsid w:val="003F2015"/>
    <w:rsid w:val="003F33C1"/>
    <w:rsid w:val="003F3566"/>
    <w:rsid w:val="003F3EC7"/>
    <w:rsid w:val="003F412C"/>
    <w:rsid w:val="003F4460"/>
    <w:rsid w:val="003F4710"/>
    <w:rsid w:val="003F47B6"/>
    <w:rsid w:val="003F505E"/>
    <w:rsid w:val="003F5145"/>
    <w:rsid w:val="003F53B9"/>
    <w:rsid w:val="003F54C3"/>
    <w:rsid w:val="003F5A9C"/>
    <w:rsid w:val="003F5EDF"/>
    <w:rsid w:val="003F62CA"/>
    <w:rsid w:val="003F6D1A"/>
    <w:rsid w:val="003F6F44"/>
    <w:rsid w:val="003F7344"/>
    <w:rsid w:val="003F7362"/>
    <w:rsid w:val="003F75D8"/>
    <w:rsid w:val="003F79FD"/>
    <w:rsid w:val="003FFBAF"/>
    <w:rsid w:val="004002F4"/>
    <w:rsid w:val="00400D85"/>
    <w:rsid w:val="00400FC3"/>
    <w:rsid w:val="004011A3"/>
    <w:rsid w:val="00401443"/>
    <w:rsid w:val="00401A70"/>
    <w:rsid w:val="00401B1C"/>
    <w:rsid w:val="00401B74"/>
    <w:rsid w:val="00401E2A"/>
    <w:rsid w:val="00401ED2"/>
    <w:rsid w:val="00401F77"/>
    <w:rsid w:val="00401FD1"/>
    <w:rsid w:val="0040291A"/>
    <w:rsid w:val="00402F24"/>
    <w:rsid w:val="004031EF"/>
    <w:rsid w:val="00403408"/>
    <w:rsid w:val="00403B7C"/>
    <w:rsid w:val="00403C67"/>
    <w:rsid w:val="00404050"/>
    <w:rsid w:val="00404429"/>
    <w:rsid w:val="004045D7"/>
    <w:rsid w:val="00404796"/>
    <w:rsid w:val="00404A8C"/>
    <w:rsid w:val="00404D78"/>
    <w:rsid w:val="00405205"/>
    <w:rsid w:val="00406F65"/>
    <w:rsid w:val="0041016F"/>
    <w:rsid w:val="00411537"/>
    <w:rsid w:val="00411CF1"/>
    <w:rsid w:val="00412256"/>
    <w:rsid w:val="0041227B"/>
    <w:rsid w:val="00412CEE"/>
    <w:rsid w:val="00412DA6"/>
    <w:rsid w:val="004138A3"/>
    <w:rsid w:val="004139D6"/>
    <w:rsid w:val="00413AF3"/>
    <w:rsid w:val="00413D1F"/>
    <w:rsid w:val="00413D34"/>
    <w:rsid w:val="00414194"/>
    <w:rsid w:val="004145FB"/>
    <w:rsid w:val="00415EFF"/>
    <w:rsid w:val="00416082"/>
    <w:rsid w:val="00416149"/>
    <w:rsid w:val="00416CEC"/>
    <w:rsid w:val="00416F1B"/>
    <w:rsid w:val="004200A3"/>
    <w:rsid w:val="004200C5"/>
    <w:rsid w:val="00420242"/>
    <w:rsid w:val="00420CE3"/>
    <w:rsid w:val="00420DF7"/>
    <w:rsid w:val="004211F9"/>
    <w:rsid w:val="004222E9"/>
    <w:rsid w:val="004224D0"/>
    <w:rsid w:val="004225EF"/>
    <w:rsid w:val="0042293C"/>
    <w:rsid w:val="004229DE"/>
    <w:rsid w:val="00423016"/>
    <w:rsid w:val="004230F1"/>
    <w:rsid w:val="00423260"/>
    <w:rsid w:val="004236FC"/>
    <w:rsid w:val="004238FF"/>
    <w:rsid w:val="00423B5D"/>
    <w:rsid w:val="00423C2C"/>
    <w:rsid w:val="00423C3D"/>
    <w:rsid w:val="00423E89"/>
    <w:rsid w:val="00424057"/>
    <w:rsid w:val="00425618"/>
    <w:rsid w:val="00425CC9"/>
    <w:rsid w:val="00425D81"/>
    <w:rsid w:val="00426152"/>
    <w:rsid w:val="004262C2"/>
    <w:rsid w:val="0042641B"/>
    <w:rsid w:val="00426541"/>
    <w:rsid w:val="004266AF"/>
    <w:rsid w:val="00426A3A"/>
    <w:rsid w:val="00426BC8"/>
    <w:rsid w:val="00426D57"/>
    <w:rsid w:val="00426FE3"/>
    <w:rsid w:val="004270D1"/>
    <w:rsid w:val="004273D0"/>
    <w:rsid w:val="00427628"/>
    <w:rsid w:val="004277CF"/>
    <w:rsid w:val="00427C25"/>
    <w:rsid w:val="00427C43"/>
    <w:rsid w:val="00430911"/>
    <w:rsid w:val="00431206"/>
    <w:rsid w:val="00431D28"/>
    <w:rsid w:val="00431E28"/>
    <w:rsid w:val="004327E7"/>
    <w:rsid w:val="00432DA8"/>
    <w:rsid w:val="00432DB2"/>
    <w:rsid w:val="00432E7F"/>
    <w:rsid w:val="00433429"/>
    <w:rsid w:val="00433C99"/>
    <w:rsid w:val="00433E2B"/>
    <w:rsid w:val="00434863"/>
    <w:rsid w:val="00434FE8"/>
    <w:rsid w:val="004357D3"/>
    <w:rsid w:val="00435EF5"/>
    <w:rsid w:val="00435F2A"/>
    <w:rsid w:val="00436195"/>
    <w:rsid w:val="004362A8"/>
    <w:rsid w:val="0043688D"/>
    <w:rsid w:val="00436CD5"/>
    <w:rsid w:val="00436E20"/>
    <w:rsid w:val="00437150"/>
    <w:rsid w:val="0043726E"/>
    <w:rsid w:val="004379D8"/>
    <w:rsid w:val="00437D04"/>
    <w:rsid w:val="00437DFA"/>
    <w:rsid w:val="0044031A"/>
    <w:rsid w:val="0044049F"/>
    <w:rsid w:val="00440B17"/>
    <w:rsid w:val="00440F69"/>
    <w:rsid w:val="004411D4"/>
    <w:rsid w:val="004416FB"/>
    <w:rsid w:val="0044194D"/>
    <w:rsid w:val="004419A0"/>
    <w:rsid w:val="00441F59"/>
    <w:rsid w:val="0044326E"/>
    <w:rsid w:val="0044391D"/>
    <w:rsid w:val="00444545"/>
    <w:rsid w:val="004447FA"/>
    <w:rsid w:val="0044483F"/>
    <w:rsid w:val="00444982"/>
    <w:rsid w:val="00444F9F"/>
    <w:rsid w:val="00445519"/>
    <w:rsid w:val="00445DBF"/>
    <w:rsid w:val="00445F40"/>
    <w:rsid w:val="00446BEB"/>
    <w:rsid w:val="00446F9D"/>
    <w:rsid w:val="0044735C"/>
    <w:rsid w:val="0044790D"/>
    <w:rsid w:val="0044795B"/>
    <w:rsid w:val="00447A71"/>
    <w:rsid w:val="00447B08"/>
    <w:rsid w:val="00447D3F"/>
    <w:rsid w:val="004506AB"/>
    <w:rsid w:val="00450801"/>
    <w:rsid w:val="004510B7"/>
    <w:rsid w:val="004513C2"/>
    <w:rsid w:val="00451583"/>
    <w:rsid w:val="00451C1A"/>
    <w:rsid w:val="004524C5"/>
    <w:rsid w:val="004524F7"/>
    <w:rsid w:val="00452978"/>
    <w:rsid w:val="00452C9C"/>
    <w:rsid w:val="0045365A"/>
    <w:rsid w:val="004537CC"/>
    <w:rsid w:val="00453F6C"/>
    <w:rsid w:val="00453F7C"/>
    <w:rsid w:val="00454023"/>
    <w:rsid w:val="004544E2"/>
    <w:rsid w:val="004548F0"/>
    <w:rsid w:val="00454D7D"/>
    <w:rsid w:val="00454EFC"/>
    <w:rsid w:val="004559AD"/>
    <w:rsid w:val="00455A03"/>
    <w:rsid w:val="0045697E"/>
    <w:rsid w:val="00456C03"/>
    <w:rsid w:val="0046003E"/>
    <w:rsid w:val="00460739"/>
    <w:rsid w:val="004609A4"/>
    <w:rsid w:val="00460AFA"/>
    <w:rsid w:val="004610D8"/>
    <w:rsid w:val="00461718"/>
    <w:rsid w:val="00461BCF"/>
    <w:rsid w:val="00461C54"/>
    <w:rsid w:val="00462200"/>
    <w:rsid w:val="0046324B"/>
    <w:rsid w:val="004635F5"/>
    <w:rsid w:val="004636FF"/>
    <w:rsid w:val="00463A2C"/>
    <w:rsid w:val="00463CD2"/>
    <w:rsid w:val="00463F12"/>
    <w:rsid w:val="00463F5E"/>
    <w:rsid w:val="00464F43"/>
    <w:rsid w:val="00465075"/>
    <w:rsid w:val="004659A1"/>
    <w:rsid w:val="00465EE5"/>
    <w:rsid w:val="004669CE"/>
    <w:rsid w:val="00466BC7"/>
    <w:rsid w:val="00466F0A"/>
    <w:rsid w:val="00467BA8"/>
    <w:rsid w:val="004700FB"/>
    <w:rsid w:val="00470B4D"/>
    <w:rsid w:val="00471857"/>
    <w:rsid w:val="004723CE"/>
    <w:rsid w:val="00472488"/>
    <w:rsid w:val="00472A5A"/>
    <w:rsid w:val="00472DBB"/>
    <w:rsid w:val="00472F98"/>
    <w:rsid w:val="00473370"/>
    <w:rsid w:val="00473469"/>
    <w:rsid w:val="0047349A"/>
    <w:rsid w:val="00473801"/>
    <w:rsid w:val="00473D59"/>
    <w:rsid w:val="00473E02"/>
    <w:rsid w:val="00474185"/>
    <w:rsid w:val="00474544"/>
    <w:rsid w:val="00474797"/>
    <w:rsid w:val="00474B01"/>
    <w:rsid w:val="00474DEF"/>
    <w:rsid w:val="00474E8F"/>
    <w:rsid w:val="004757F9"/>
    <w:rsid w:val="004758C9"/>
    <w:rsid w:val="00475CDA"/>
    <w:rsid w:val="0047666D"/>
    <w:rsid w:val="00476813"/>
    <w:rsid w:val="00477B37"/>
    <w:rsid w:val="00477CDE"/>
    <w:rsid w:val="004802B0"/>
    <w:rsid w:val="00480CA4"/>
    <w:rsid w:val="00480E3D"/>
    <w:rsid w:val="00480E66"/>
    <w:rsid w:val="00481572"/>
    <w:rsid w:val="004821B7"/>
    <w:rsid w:val="0048264B"/>
    <w:rsid w:val="00482AF6"/>
    <w:rsid w:val="004830CF"/>
    <w:rsid w:val="00483691"/>
    <w:rsid w:val="0048376B"/>
    <w:rsid w:val="00483FC3"/>
    <w:rsid w:val="004843B0"/>
    <w:rsid w:val="00484567"/>
    <w:rsid w:val="004846A5"/>
    <w:rsid w:val="004846FA"/>
    <w:rsid w:val="0048471B"/>
    <w:rsid w:val="00484C35"/>
    <w:rsid w:val="00484E55"/>
    <w:rsid w:val="00484E8D"/>
    <w:rsid w:val="0048551E"/>
    <w:rsid w:val="00485C67"/>
    <w:rsid w:val="00485DF9"/>
    <w:rsid w:val="00486FD5"/>
    <w:rsid w:val="00487551"/>
    <w:rsid w:val="00487641"/>
    <w:rsid w:val="00487A06"/>
    <w:rsid w:val="00487CCB"/>
    <w:rsid w:val="0049042A"/>
    <w:rsid w:val="00490AEA"/>
    <w:rsid w:val="004913B0"/>
    <w:rsid w:val="004919F3"/>
    <w:rsid w:val="00491D9B"/>
    <w:rsid w:val="00491ED9"/>
    <w:rsid w:val="004920FD"/>
    <w:rsid w:val="00492233"/>
    <w:rsid w:val="004926B7"/>
    <w:rsid w:val="00492B97"/>
    <w:rsid w:val="00492CA1"/>
    <w:rsid w:val="00492D77"/>
    <w:rsid w:val="0049319D"/>
    <w:rsid w:val="00493718"/>
    <w:rsid w:val="00493777"/>
    <w:rsid w:val="00493865"/>
    <w:rsid w:val="00493E72"/>
    <w:rsid w:val="00494DE4"/>
    <w:rsid w:val="00495015"/>
    <w:rsid w:val="0049597F"/>
    <w:rsid w:val="00495A84"/>
    <w:rsid w:val="00495E5F"/>
    <w:rsid w:val="00496881"/>
    <w:rsid w:val="004968F5"/>
    <w:rsid w:val="00496A5A"/>
    <w:rsid w:val="00496F2E"/>
    <w:rsid w:val="0049780A"/>
    <w:rsid w:val="00497E88"/>
    <w:rsid w:val="004A00F5"/>
    <w:rsid w:val="004A0361"/>
    <w:rsid w:val="004A046F"/>
    <w:rsid w:val="004A06F8"/>
    <w:rsid w:val="004A07B3"/>
    <w:rsid w:val="004A10B2"/>
    <w:rsid w:val="004A1400"/>
    <w:rsid w:val="004A1CAA"/>
    <w:rsid w:val="004A24FB"/>
    <w:rsid w:val="004A2594"/>
    <w:rsid w:val="004A2FB9"/>
    <w:rsid w:val="004A3F00"/>
    <w:rsid w:val="004A40EC"/>
    <w:rsid w:val="004A4812"/>
    <w:rsid w:val="004A4B36"/>
    <w:rsid w:val="004A4C67"/>
    <w:rsid w:val="004A6967"/>
    <w:rsid w:val="004A7481"/>
    <w:rsid w:val="004A7C05"/>
    <w:rsid w:val="004A7CFE"/>
    <w:rsid w:val="004B00A6"/>
    <w:rsid w:val="004B0459"/>
    <w:rsid w:val="004B0A68"/>
    <w:rsid w:val="004B0DD1"/>
    <w:rsid w:val="004B0ED3"/>
    <w:rsid w:val="004B175F"/>
    <w:rsid w:val="004B1803"/>
    <w:rsid w:val="004B257C"/>
    <w:rsid w:val="004B3251"/>
    <w:rsid w:val="004B34D8"/>
    <w:rsid w:val="004B358D"/>
    <w:rsid w:val="004B36AC"/>
    <w:rsid w:val="004B41CA"/>
    <w:rsid w:val="004B4351"/>
    <w:rsid w:val="004B4657"/>
    <w:rsid w:val="004B5476"/>
    <w:rsid w:val="004B5556"/>
    <w:rsid w:val="004B5A87"/>
    <w:rsid w:val="004B608B"/>
    <w:rsid w:val="004B682C"/>
    <w:rsid w:val="004B76BC"/>
    <w:rsid w:val="004C02E5"/>
    <w:rsid w:val="004C0DB4"/>
    <w:rsid w:val="004C1495"/>
    <w:rsid w:val="004C222E"/>
    <w:rsid w:val="004C24FE"/>
    <w:rsid w:val="004C395A"/>
    <w:rsid w:val="004C3ECE"/>
    <w:rsid w:val="004C4222"/>
    <w:rsid w:val="004C4317"/>
    <w:rsid w:val="004C4474"/>
    <w:rsid w:val="004C45B4"/>
    <w:rsid w:val="004C4950"/>
    <w:rsid w:val="004C5167"/>
    <w:rsid w:val="004C5259"/>
    <w:rsid w:val="004C630F"/>
    <w:rsid w:val="004C6418"/>
    <w:rsid w:val="004C6680"/>
    <w:rsid w:val="004C6C76"/>
    <w:rsid w:val="004C6C7B"/>
    <w:rsid w:val="004C6FE2"/>
    <w:rsid w:val="004C75C7"/>
    <w:rsid w:val="004D02DE"/>
    <w:rsid w:val="004D087C"/>
    <w:rsid w:val="004D0AFD"/>
    <w:rsid w:val="004D0EF6"/>
    <w:rsid w:val="004D116D"/>
    <w:rsid w:val="004D17AD"/>
    <w:rsid w:val="004D17B0"/>
    <w:rsid w:val="004D1E59"/>
    <w:rsid w:val="004D20B3"/>
    <w:rsid w:val="004D2142"/>
    <w:rsid w:val="004D3530"/>
    <w:rsid w:val="004D37FA"/>
    <w:rsid w:val="004D3D91"/>
    <w:rsid w:val="004D4FB3"/>
    <w:rsid w:val="004D54D9"/>
    <w:rsid w:val="004D56ED"/>
    <w:rsid w:val="004D5D16"/>
    <w:rsid w:val="004D5D44"/>
    <w:rsid w:val="004D6F14"/>
    <w:rsid w:val="004D70D4"/>
    <w:rsid w:val="004D7134"/>
    <w:rsid w:val="004D71DD"/>
    <w:rsid w:val="004D7473"/>
    <w:rsid w:val="004D7633"/>
    <w:rsid w:val="004D7811"/>
    <w:rsid w:val="004D791B"/>
    <w:rsid w:val="004D7A04"/>
    <w:rsid w:val="004D7B9C"/>
    <w:rsid w:val="004D7FC9"/>
    <w:rsid w:val="004DB0DB"/>
    <w:rsid w:val="004E0112"/>
    <w:rsid w:val="004E02D5"/>
    <w:rsid w:val="004E0339"/>
    <w:rsid w:val="004E0EE0"/>
    <w:rsid w:val="004E0FFD"/>
    <w:rsid w:val="004E11F1"/>
    <w:rsid w:val="004E15BE"/>
    <w:rsid w:val="004E1DB8"/>
    <w:rsid w:val="004E1F16"/>
    <w:rsid w:val="004E1F1E"/>
    <w:rsid w:val="004E2364"/>
    <w:rsid w:val="004E272F"/>
    <w:rsid w:val="004E291B"/>
    <w:rsid w:val="004E34D3"/>
    <w:rsid w:val="004E3643"/>
    <w:rsid w:val="004E395C"/>
    <w:rsid w:val="004E3FD4"/>
    <w:rsid w:val="004E49D1"/>
    <w:rsid w:val="004E49DB"/>
    <w:rsid w:val="004E49FF"/>
    <w:rsid w:val="004E4C4B"/>
    <w:rsid w:val="004E4E00"/>
    <w:rsid w:val="004E4ECE"/>
    <w:rsid w:val="004E4F1E"/>
    <w:rsid w:val="004E5466"/>
    <w:rsid w:val="004E565B"/>
    <w:rsid w:val="004E5852"/>
    <w:rsid w:val="004E5AF5"/>
    <w:rsid w:val="004E5D8B"/>
    <w:rsid w:val="004E5E55"/>
    <w:rsid w:val="004E62FE"/>
    <w:rsid w:val="004E63C6"/>
    <w:rsid w:val="004E6634"/>
    <w:rsid w:val="004E6741"/>
    <w:rsid w:val="004E754B"/>
    <w:rsid w:val="004F010D"/>
    <w:rsid w:val="004F0893"/>
    <w:rsid w:val="004F0913"/>
    <w:rsid w:val="004F0B13"/>
    <w:rsid w:val="004F159C"/>
    <w:rsid w:val="004F1A2B"/>
    <w:rsid w:val="004F2082"/>
    <w:rsid w:val="004F2A72"/>
    <w:rsid w:val="004F313D"/>
    <w:rsid w:val="004F4153"/>
    <w:rsid w:val="004F41C6"/>
    <w:rsid w:val="004F41EA"/>
    <w:rsid w:val="004F4F37"/>
    <w:rsid w:val="004F5EB0"/>
    <w:rsid w:val="004F64BC"/>
    <w:rsid w:val="004F652D"/>
    <w:rsid w:val="004F65EA"/>
    <w:rsid w:val="004F6BFD"/>
    <w:rsid w:val="004F6D7E"/>
    <w:rsid w:val="004F6F6D"/>
    <w:rsid w:val="004F6FF2"/>
    <w:rsid w:val="004F6FFF"/>
    <w:rsid w:val="004F709E"/>
    <w:rsid w:val="004F70CC"/>
    <w:rsid w:val="004F7489"/>
    <w:rsid w:val="0050036C"/>
    <w:rsid w:val="00500386"/>
    <w:rsid w:val="00501149"/>
    <w:rsid w:val="005019E4"/>
    <w:rsid w:val="00501EA5"/>
    <w:rsid w:val="00501FA3"/>
    <w:rsid w:val="005029CA"/>
    <w:rsid w:val="0050334A"/>
    <w:rsid w:val="0050398B"/>
    <w:rsid w:val="00503BB9"/>
    <w:rsid w:val="00503DC3"/>
    <w:rsid w:val="0050492F"/>
    <w:rsid w:val="00504B93"/>
    <w:rsid w:val="0050510B"/>
    <w:rsid w:val="00505A6E"/>
    <w:rsid w:val="00505B08"/>
    <w:rsid w:val="00505CDA"/>
    <w:rsid w:val="00505D8E"/>
    <w:rsid w:val="005069BB"/>
    <w:rsid w:val="00506B4F"/>
    <w:rsid w:val="00506F78"/>
    <w:rsid w:val="0050731C"/>
    <w:rsid w:val="00507526"/>
    <w:rsid w:val="00507881"/>
    <w:rsid w:val="00507921"/>
    <w:rsid w:val="00507A70"/>
    <w:rsid w:val="00507C93"/>
    <w:rsid w:val="0050AA4F"/>
    <w:rsid w:val="00510212"/>
    <w:rsid w:val="0051087B"/>
    <w:rsid w:val="005108AD"/>
    <w:rsid w:val="005112E2"/>
    <w:rsid w:val="005113B7"/>
    <w:rsid w:val="005116FD"/>
    <w:rsid w:val="00511EE1"/>
    <w:rsid w:val="0051239F"/>
    <w:rsid w:val="0051247E"/>
    <w:rsid w:val="00512DD2"/>
    <w:rsid w:val="00513903"/>
    <w:rsid w:val="00514373"/>
    <w:rsid w:val="005146B7"/>
    <w:rsid w:val="005147F4"/>
    <w:rsid w:val="0051489C"/>
    <w:rsid w:val="005149D1"/>
    <w:rsid w:val="00515042"/>
    <w:rsid w:val="00515343"/>
    <w:rsid w:val="005153F2"/>
    <w:rsid w:val="00515466"/>
    <w:rsid w:val="00515A0B"/>
    <w:rsid w:val="00515CB9"/>
    <w:rsid w:val="005169B1"/>
    <w:rsid w:val="005171CB"/>
    <w:rsid w:val="00517862"/>
    <w:rsid w:val="00517DC5"/>
    <w:rsid w:val="00517F04"/>
    <w:rsid w:val="0051B04D"/>
    <w:rsid w:val="0052077D"/>
    <w:rsid w:val="00520B38"/>
    <w:rsid w:val="00521037"/>
    <w:rsid w:val="00521330"/>
    <w:rsid w:val="00521CA2"/>
    <w:rsid w:val="00521D01"/>
    <w:rsid w:val="0052231D"/>
    <w:rsid w:val="00522AB6"/>
    <w:rsid w:val="0052361A"/>
    <w:rsid w:val="005246BB"/>
    <w:rsid w:val="00524B57"/>
    <w:rsid w:val="00524E9B"/>
    <w:rsid w:val="0052562E"/>
    <w:rsid w:val="00525974"/>
    <w:rsid w:val="00525CC5"/>
    <w:rsid w:val="00525F41"/>
    <w:rsid w:val="0052610A"/>
    <w:rsid w:val="00526C3E"/>
    <w:rsid w:val="00526DA6"/>
    <w:rsid w:val="00527689"/>
    <w:rsid w:val="00527923"/>
    <w:rsid w:val="00527D7A"/>
    <w:rsid w:val="00527FB1"/>
    <w:rsid w:val="00530E58"/>
    <w:rsid w:val="00530E77"/>
    <w:rsid w:val="005310BC"/>
    <w:rsid w:val="005310F6"/>
    <w:rsid w:val="005316ED"/>
    <w:rsid w:val="0053170C"/>
    <w:rsid w:val="00531870"/>
    <w:rsid w:val="00531C24"/>
    <w:rsid w:val="00531C89"/>
    <w:rsid w:val="0053233E"/>
    <w:rsid w:val="005333BF"/>
    <w:rsid w:val="00533DF6"/>
    <w:rsid w:val="00533ECD"/>
    <w:rsid w:val="0053415C"/>
    <w:rsid w:val="005348DE"/>
    <w:rsid w:val="00534DCB"/>
    <w:rsid w:val="00535421"/>
    <w:rsid w:val="00535845"/>
    <w:rsid w:val="00536642"/>
    <w:rsid w:val="00536CC0"/>
    <w:rsid w:val="00536CCF"/>
    <w:rsid w:val="005414B4"/>
    <w:rsid w:val="005414F4"/>
    <w:rsid w:val="00541C9F"/>
    <w:rsid w:val="00542264"/>
    <w:rsid w:val="00542DAE"/>
    <w:rsid w:val="00542DEF"/>
    <w:rsid w:val="005435CE"/>
    <w:rsid w:val="00543684"/>
    <w:rsid w:val="0054379B"/>
    <w:rsid w:val="005438F1"/>
    <w:rsid w:val="00543E48"/>
    <w:rsid w:val="00544099"/>
    <w:rsid w:val="00544A79"/>
    <w:rsid w:val="00544AF6"/>
    <w:rsid w:val="00544CB2"/>
    <w:rsid w:val="00544D3C"/>
    <w:rsid w:val="005457CF"/>
    <w:rsid w:val="00545A1B"/>
    <w:rsid w:val="00545A5E"/>
    <w:rsid w:val="005465F8"/>
    <w:rsid w:val="00546AE6"/>
    <w:rsid w:val="00547438"/>
    <w:rsid w:val="005502FF"/>
    <w:rsid w:val="00550E1E"/>
    <w:rsid w:val="00551030"/>
    <w:rsid w:val="005514F5"/>
    <w:rsid w:val="00551526"/>
    <w:rsid w:val="00551931"/>
    <w:rsid w:val="005526C0"/>
    <w:rsid w:val="00552734"/>
    <w:rsid w:val="00553491"/>
    <w:rsid w:val="0055357C"/>
    <w:rsid w:val="00553624"/>
    <w:rsid w:val="00553A5F"/>
    <w:rsid w:val="00553F24"/>
    <w:rsid w:val="00554610"/>
    <w:rsid w:val="00555A14"/>
    <w:rsid w:val="00556092"/>
    <w:rsid w:val="0055698C"/>
    <w:rsid w:val="00556998"/>
    <w:rsid w:val="005577FF"/>
    <w:rsid w:val="00557B91"/>
    <w:rsid w:val="0055E061"/>
    <w:rsid w:val="00560967"/>
    <w:rsid w:val="005609B4"/>
    <w:rsid w:val="00561961"/>
    <w:rsid w:val="0056196D"/>
    <w:rsid w:val="00561EF2"/>
    <w:rsid w:val="00562477"/>
    <w:rsid w:val="0056285A"/>
    <w:rsid w:val="00562A1B"/>
    <w:rsid w:val="00563289"/>
    <w:rsid w:val="005635C2"/>
    <w:rsid w:val="0056360B"/>
    <w:rsid w:val="0056387A"/>
    <w:rsid w:val="00563CA9"/>
    <w:rsid w:val="00563EC8"/>
    <w:rsid w:val="0056409A"/>
    <w:rsid w:val="005648C4"/>
    <w:rsid w:val="00564FE0"/>
    <w:rsid w:val="0056557B"/>
    <w:rsid w:val="00565715"/>
    <w:rsid w:val="00565D51"/>
    <w:rsid w:val="00566BC4"/>
    <w:rsid w:val="005678BB"/>
    <w:rsid w:val="005700EE"/>
    <w:rsid w:val="005709C6"/>
    <w:rsid w:val="00570A8A"/>
    <w:rsid w:val="00570CC4"/>
    <w:rsid w:val="0057175D"/>
    <w:rsid w:val="005718B3"/>
    <w:rsid w:val="005719E0"/>
    <w:rsid w:val="00571EEA"/>
    <w:rsid w:val="0057205C"/>
    <w:rsid w:val="005727AA"/>
    <w:rsid w:val="005728BA"/>
    <w:rsid w:val="0057299B"/>
    <w:rsid w:val="00572C65"/>
    <w:rsid w:val="00572DC0"/>
    <w:rsid w:val="005735A2"/>
    <w:rsid w:val="0057370B"/>
    <w:rsid w:val="00573716"/>
    <w:rsid w:val="00573B43"/>
    <w:rsid w:val="0057401D"/>
    <w:rsid w:val="005740A7"/>
    <w:rsid w:val="0057470C"/>
    <w:rsid w:val="005747BC"/>
    <w:rsid w:val="005749E9"/>
    <w:rsid w:val="00575BEF"/>
    <w:rsid w:val="00575C1B"/>
    <w:rsid w:val="00575F9C"/>
    <w:rsid w:val="0057696E"/>
    <w:rsid w:val="005769E1"/>
    <w:rsid w:val="00576D7E"/>
    <w:rsid w:val="0057714E"/>
    <w:rsid w:val="005771D6"/>
    <w:rsid w:val="0057735A"/>
    <w:rsid w:val="005776C9"/>
    <w:rsid w:val="00580240"/>
    <w:rsid w:val="0058070C"/>
    <w:rsid w:val="00580A1D"/>
    <w:rsid w:val="00580D9A"/>
    <w:rsid w:val="00580E29"/>
    <w:rsid w:val="0058136F"/>
    <w:rsid w:val="00582254"/>
    <w:rsid w:val="00582BFC"/>
    <w:rsid w:val="00582C98"/>
    <w:rsid w:val="00582D34"/>
    <w:rsid w:val="00582DE8"/>
    <w:rsid w:val="00583126"/>
    <w:rsid w:val="005833D1"/>
    <w:rsid w:val="005834CB"/>
    <w:rsid w:val="0058430D"/>
    <w:rsid w:val="00584521"/>
    <w:rsid w:val="0058492A"/>
    <w:rsid w:val="00584AC0"/>
    <w:rsid w:val="00584CEE"/>
    <w:rsid w:val="00585867"/>
    <w:rsid w:val="0058590A"/>
    <w:rsid w:val="00586054"/>
    <w:rsid w:val="005860F5"/>
    <w:rsid w:val="0058656B"/>
    <w:rsid w:val="00586B75"/>
    <w:rsid w:val="005876A5"/>
    <w:rsid w:val="005877F8"/>
    <w:rsid w:val="00587B29"/>
    <w:rsid w:val="00587E80"/>
    <w:rsid w:val="00590143"/>
    <w:rsid w:val="005903C2"/>
    <w:rsid w:val="00590750"/>
    <w:rsid w:val="005911EB"/>
    <w:rsid w:val="00591387"/>
    <w:rsid w:val="0059162C"/>
    <w:rsid w:val="005916A9"/>
    <w:rsid w:val="00592E06"/>
    <w:rsid w:val="00592F33"/>
    <w:rsid w:val="0059370E"/>
    <w:rsid w:val="00593847"/>
    <w:rsid w:val="00593F61"/>
    <w:rsid w:val="005940D3"/>
    <w:rsid w:val="00594C13"/>
    <w:rsid w:val="005951F6"/>
    <w:rsid w:val="00595B3F"/>
    <w:rsid w:val="00595BEA"/>
    <w:rsid w:val="00595EA5"/>
    <w:rsid w:val="0059618D"/>
    <w:rsid w:val="0059622C"/>
    <w:rsid w:val="00596459"/>
    <w:rsid w:val="005969E9"/>
    <w:rsid w:val="00596A1B"/>
    <w:rsid w:val="00596FF9"/>
    <w:rsid w:val="0059709F"/>
    <w:rsid w:val="00597D8A"/>
    <w:rsid w:val="00597F45"/>
    <w:rsid w:val="005A00C7"/>
    <w:rsid w:val="005A0360"/>
    <w:rsid w:val="005A03FB"/>
    <w:rsid w:val="005A0944"/>
    <w:rsid w:val="005A1041"/>
    <w:rsid w:val="005A130E"/>
    <w:rsid w:val="005A136E"/>
    <w:rsid w:val="005A163E"/>
    <w:rsid w:val="005A1C20"/>
    <w:rsid w:val="005A1CA7"/>
    <w:rsid w:val="005A1ECB"/>
    <w:rsid w:val="005A1F9C"/>
    <w:rsid w:val="005A2751"/>
    <w:rsid w:val="005A2C75"/>
    <w:rsid w:val="005A2DF6"/>
    <w:rsid w:val="005A33F3"/>
    <w:rsid w:val="005A3DDC"/>
    <w:rsid w:val="005A3E27"/>
    <w:rsid w:val="005A439C"/>
    <w:rsid w:val="005A4703"/>
    <w:rsid w:val="005A483A"/>
    <w:rsid w:val="005A4A72"/>
    <w:rsid w:val="005A5007"/>
    <w:rsid w:val="005A515E"/>
    <w:rsid w:val="005A5579"/>
    <w:rsid w:val="005A5C24"/>
    <w:rsid w:val="005A6C08"/>
    <w:rsid w:val="005A7348"/>
    <w:rsid w:val="005A7632"/>
    <w:rsid w:val="005A7CC8"/>
    <w:rsid w:val="005A7F7E"/>
    <w:rsid w:val="005B027F"/>
    <w:rsid w:val="005B06CE"/>
    <w:rsid w:val="005B0B8C"/>
    <w:rsid w:val="005B0CEC"/>
    <w:rsid w:val="005B1254"/>
    <w:rsid w:val="005B1994"/>
    <w:rsid w:val="005B1A0A"/>
    <w:rsid w:val="005B2602"/>
    <w:rsid w:val="005B261B"/>
    <w:rsid w:val="005B284A"/>
    <w:rsid w:val="005B2C72"/>
    <w:rsid w:val="005B2FC3"/>
    <w:rsid w:val="005B31DA"/>
    <w:rsid w:val="005B3771"/>
    <w:rsid w:val="005B3EAA"/>
    <w:rsid w:val="005B420D"/>
    <w:rsid w:val="005B423E"/>
    <w:rsid w:val="005B464E"/>
    <w:rsid w:val="005B50FF"/>
    <w:rsid w:val="005B5BD1"/>
    <w:rsid w:val="005B5E27"/>
    <w:rsid w:val="005B5E42"/>
    <w:rsid w:val="005B6476"/>
    <w:rsid w:val="005B6820"/>
    <w:rsid w:val="005B6DB9"/>
    <w:rsid w:val="005B6FFE"/>
    <w:rsid w:val="005B73B3"/>
    <w:rsid w:val="005B787E"/>
    <w:rsid w:val="005B7F23"/>
    <w:rsid w:val="005C0061"/>
    <w:rsid w:val="005C051A"/>
    <w:rsid w:val="005C0614"/>
    <w:rsid w:val="005C104F"/>
    <w:rsid w:val="005C118A"/>
    <w:rsid w:val="005C11AA"/>
    <w:rsid w:val="005C171F"/>
    <w:rsid w:val="005C211E"/>
    <w:rsid w:val="005C253A"/>
    <w:rsid w:val="005C371C"/>
    <w:rsid w:val="005C3900"/>
    <w:rsid w:val="005C3CC4"/>
    <w:rsid w:val="005C3E81"/>
    <w:rsid w:val="005C49ED"/>
    <w:rsid w:val="005C4B11"/>
    <w:rsid w:val="005C545D"/>
    <w:rsid w:val="005C558C"/>
    <w:rsid w:val="005C5B6A"/>
    <w:rsid w:val="005C6293"/>
    <w:rsid w:val="005C6352"/>
    <w:rsid w:val="005C63FD"/>
    <w:rsid w:val="005C68CB"/>
    <w:rsid w:val="005C6CB5"/>
    <w:rsid w:val="005C6DA4"/>
    <w:rsid w:val="005C7029"/>
    <w:rsid w:val="005C703F"/>
    <w:rsid w:val="005C71B5"/>
    <w:rsid w:val="005C78D9"/>
    <w:rsid w:val="005D01F0"/>
    <w:rsid w:val="005D080A"/>
    <w:rsid w:val="005D0F46"/>
    <w:rsid w:val="005D1220"/>
    <w:rsid w:val="005D1374"/>
    <w:rsid w:val="005D1455"/>
    <w:rsid w:val="005D1659"/>
    <w:rsid w:val="005D1E69"/>
    <w:rsid w:val="005D1ECE"/>
    <w:rsid w:val="005D1EEE"/>
    <w:rsid w:val="005D241F"/>
    <w:rsid w:val="005D2549"/>
    <w:rsid w:val="005D3784"/>
    <w:rsid w:val="005D3857"/>
    <w:rsid w:val="005D3CFF"/>
    <w:rsid w:val="005D3EA2"/>
    <w:rsid w:val="005D4583"/>
    <w:rsid w:val="005D533E"/>
    <w:rsid w:val="005D5981"/>
    <w:rsid w:val="005D5A68"/>
    <w:rsid w:val="005D6229"/>
    <w:rsid w:val="005D67B8"/>
    <w:rsid w:val="005D69AE"/>
    <w:rsid w:val="005D70EC"/>
    <w:rsid w:val="005D71E5"/>
    <w:rsid w:val="005D7B9C"/>
    <w:rsid w:val="005E0E3D"/>
    <w:rsid w:val="005E0EC4"/>
    <w:rsid w:val="005E1692"/>
    <w:rsid w:val="005E169A"/>
    <w:rsid w:val="005E1B24"/>
    <w:rsid w:val="005E23A6"/>
    <w:rsid w:val="005E304C"/>
    <w:rsid w:val="005E308D"/>
    <w:rsid w:val="005E3576"/>
    <w:rsid w:val="005E374F"/>
    <w:rsid w:val="005E45B7"/>
    <w:rsid w:val="005E483E"/>
    <w:rsid w:val="005E4947"/>
    <w:rsid w:val="005E49FD"/>
    <w:rsid w:val="005E4B05"/>
    <w:rsid w:val="005E4BDE"/>
    <w:rsid w:val="005E4C08"/>
    <w:rsid w:val="005E5851"/>
    <w:rsid w:val="005E7AA7"/>
    <w:rsid w:val="005E7C20"/>
    <w:rsid w:val="005E7D4B"/>
    <w:rsid w:val="005ED5A1"/>
    <w:rsid w:val="005F028C"/>
    <w:rsid w:val="005F0357"/>
    <w:rsid w:val="005F0812"/>
    <w:rsid w:val="005F0DC6"/>
    <w:rsid w:val="005F11D2"/>
    <w:rsid w:val="005F12A9"/>
    <w:rsid w:val="005F331C"/>
    <w:rsid w:val="005F3529"/>
    <w:rsid w:val="005F3AE9"/>
    <w:rsid w:val="005F3CE4"/>
    <w:rsid w:val="005F3CFB"/>
    <w:rsid w:val="005F42E2"/>
    <w:rsid w:val="005F496D"/>
    <w:rsid w:val="005F4AE3"/>
    <w:rsid w:val="005F4EEE"/>
    <w:rsid w:val="005F530A"/>
    <w:rsid w:val="005F5777"/>
    <w:rsid w:val="005F6068"/>
    <w:rsid w:val="005F6447"/>
    <w:rsid w:val="005F647B"/>
    <w:rsid w:val="005F64DA"/>
    <w:rsid w:val="005F74D5"/>
    <w:rsid w:val="005F7533"/>
    <w:rsid w:val="005F79D8"/>
    <w:rsid w:val="00600BC5"/>
    <w:rsid w:val="00600FDA"/>
    <w:rsid w:val="00601181"/>
    <w:rsid w:val="00601540"/>
    <w:rsid w:val="006016BF"/>
    <w:rsid w:val="006017D1"/>
    <w:rsid w:val="00601D91"/>
    <w:rsid w:val="00601E30"/>
    <w:rsid w:val="00602385"/>
    <w:rsid w:val="00602578"/>
    <w:rsid w:val="006031BD"/>
    <w:rsid w:val="006034D9"/>
    <w:rsid w:val="00603688"/>
    <w:rsid w:val="0060376D"/>
    <w:rsid w:val="006039CA"/>
    <w:rsid w:val="00603C05"/>
    <w:rsid w:val="00603F72"/>
    <w:rsid w:val="0060514B"/>
    <w:rsid w:val="006056A9"/>
    <w:rsid w:val="00605912"/>
    <w:rsid w:val="00605BDC"/>
    <w:rsid w:val="00605EC7"/>
    <w:rsid w:val="00606614"/>
    <w:rsid w:val="00606E74"/>
    <w:rsid w:val="00607342"/>
    <w:rsid w:val="00607507"/>
    <w:rsid w:val="00607635"/>
    <w:rsid w:val="00607989"/>
    <w:rsid w:val="00610266"/>
    <w:rsid w:val="0061058B"/>
    <w:rsid w:val="00610A96"/>
    <w:rsid w:val="00610CB6"/>
    <w:rsid w:val="0061108B"/>
    <w:rsid w:val="00611592"/>
    <w:rsid w:val="00612BD1"/>
    <w:rsid w:val="00612CF7"/>
    <w:rsid w:val="006136BF"/>
    <w:rsid w:val="00613767"/>
    <w:rsid w:val="006138F9"/>
    <w:rsid w:val="00613BE7"/>
    <w:rsid w:val="00614145"/>
    <w:rsid w:val="0061469C"/>
    <w:rsid w:val="00614CB8"/>
    <w:rsid w:val="00615676"/>
    <w:rsid w:val="006156B9"/>
    <w:rsid w:val="00615B76"/>
    <w:rsid w:val="00616043"/>
    <w:rsid w:val="0061647E"/>
    <w:rsid w:val="006168AC"/>
    <w:rsid w:val="00616E55"/>
    <w:rsid w:val="00616F3E"/>
    <w:rsid w:val="006170C4"/>
    <w:rsid w:val="00617226"/>
    <w:rsid w:val="00617814"/>
    <w:rsid w:val="00617C74"/>
    <w:rsid w:val="00617C9D"/>
    <w:rsid w:val="00617E48"/>
    <w:rsid w:val="00617E59"/>
    <w:rsid w:val="006201D8"/>
    <w:rsid w:val="006221EF"/>
    <w:rsid w:val="00622A8F"/>
    <w:rsid w:val="00622B59"/>
    <w:rsid w:val="00622F85"/>
    <w:rsid w:val="00623152"/>
    <w:rsid w:val="0062326D"/>
    <w:rsid w:val="00624993"/>
    <w:rsid w:val="006265C8"/>
    <w:rsid w:val="00626913"/>
    <w:rsid w:val="00626F86"/>
    <w:rsid w:val="00627137"/>
    <w:rsid w:val="006272A7"/>
    <w:rsid w:val="00627743"/>
    <w:rsid w:val="00627DDB"/>
    <w:rsid w:val="00627E92"/>
    <w:rsid w:val="006302C7"/>
    <w:rsid w:val="00631274"/>
    <w:rsid w:val="00631570"/>
    <w:rsid w:val="00631A0A"/>
    <w:rsid w:val="00632A26"/>
    <w:rsid w:val="00633060"/>
    <w:rsid w:val="006339C1"/>
    <w:rsid w:val="00633CE1"/>
    <w:rsid w:val="00633D28"/>
    <w:rsid w:val="006342F2"/>
    <w:rsid w:val="0063455F"/>
    <w:rsid w:val="00634B3C"/>
    <w:rsid w:val="00634DED"/>
    <w:rsid w:val="0063538C"/>
    <w:rsid w:val="00635600"/>
    <w:rsid w:val="00635766"/>
    <w:rsid w:val="00635A2F"/>
    <w:rsid w:val="00635E11"/>
    <w:rsid w:val="00635EDD"/>
    <w:rsid w:val="00635FA5"/>
    <w:rsid w:val="006363E4"/>
    <w:rsid w:val="006364F1"/>
    <w:rsid w:val="006368D4"/>
    <w:rsid w:val="006368FB"/>
    <w:rsid w:val="00636ED8"/>
    <w:rsid w:val="00637141"/>
    <w:rsid w:val="006376EB"/>
    <w:rsid w:val="00637968"/>
    <w:rsid w:val="006403A7"/>
    <w:rsid w:val="00640432"/>
    <w:rsid w:val="006412AB"/>
    <w:rsid w:val="006412AF"/>
    <w:rsid w:val="00641EAB"/>
    <w:rsid w:val="006428F5"/>
    <w:rsid w:val="00642AED"/>
    <w:rsid w:val="006433D3"/>
    <w:rsid w:val="00643EE6"/>
    <w:rsid w:val="0064424D"/>
    <w:rsid w:val="00644959"/>
    <w:rsid w:val="00644FE4"/>
    <w:rsid w:val="00645420"/>
    <w:rsid w:val="0064551B"/>
    <w:rsid w:val="00646279"/>
    <w:rsid w:val="006466EC"/>
    <w:rsid w:val="00646700"/>
    <w:rsid w:val="006469F4"/>
    <w:rsid w:val="006472CC"/>
    <w:rsid w:val="00647E1F"/>
    <w:rsid w:val="0065058A"/>
    <w:rsid w:val="00650916"/>
    <w:rsid w:val="00650BD7"/>
    <w:rsid w:val="00650CC1"/>
    <w:rsid w:val="00651009"/>
    <w:rsid w:val="00651270"/>
    <w:rsid w:val="00651BE8"/>
    <w:rsid w:val="00651F63"/>
    <w:rsid w:val="00651F66"/>
    <w:rsid w:val="0065202E"/>
    <w:rsid w:val="006526AD"/>
    <w:rsid w:val="00652A80"/>
    <w:rsid w:val="00652B53"/>
    <w:rsid w:val="006531BC"/>
    <w:rsid w:val="00653469"/>
    <w:rsid w:val="0065361B"/>
    <w:rsid w:val="006538BE"/>
    <w:rsid w:val="00653B17"/>
    <w:rsid w:val="00653C19"/>
    <w:rsid w:val="00653C20"/>
    <w:rsid w:val="00653F0E"/>
    <w:rsid w:val="006540EB"/>
    <w:rsid w:val="00654F8D"/>
    <w:rsid w:val="00655170"/>
    <w:rsid w:val="006552CB"/>
    <w:rsid w:val="006554D4"/>
    <w:rsid w:val="00657DBD"/>
    <w:rsid w:val="00660038"/>
    <w:rsid w:val="006606E9"/>
    <w:rsid w:val="00661937"/>
    <w:rsid w:val="00661D21"/>
    <w:rsid w:val="00661F4E"/>
    <w:rsid w:val="00662276"/>
    <w:rsid w:val="006622EA"/>
    <w:rsid w:val="00662A1A"/>
    <w:rsid w:val="00662C95"/>
    <w:rsid w:val="00662EF4"/>
    <w:rsid w:val="00663062"/>
    <w:rsid w:val="00663338"/>
    <w:rsid w:val="00663935"/>
    <w:rsid w:val="00664013"/>
    <w:rsid w:val="0066501A"/>
    <w:rsid w:val="006658D9"/>
    <w:rsid w:val="006666D4"/>
    <w:rsid w:val="00666AD5"/>
    <w:rsid w:val="00666C66"/>
    <w:rsid w:val="00666E39"/>
    <w:rsid w:val="0066708A"/>
    <w:rsid w:val="00667705"/>
    <w:rsid w:val="006678D9"/>
    <w:rsid w:val="00667984"/>
    <w:rsid w:val="006679EB"/>
    <w:rsid w:val="00667F90"/>
    <w:rsid w:val="006709E3"/>
    <w:rsid w:val="0067116C"/>
    <w:rsid w:val="006713D3"/>
    <w:rsid w:val="006716E4"/>
    <w:rsid w:val="00671A80"/>
    <w:rsid w:val="00672165"/>
    <w:rsid w:val="00672328"/>
    <w:rsid w:val="006723EE"/>
    <w:rsid w:val="00672443"/>
    <w:rsid w:val="006724C4"/>
    <w:rsid w:val="00672AE0"/>
    <w:rsid w:val="00673084"/>
    <w:rsid w:val="00673172"/>
    <w:rsid w:val="00673640"/>
    <w:rsid w:val="0067404E"/>
    <w:rsid w:val="00674302"/>
    <w:rsid w:val="0067440B"/>
    <w:rsid w:val="00674CB8"/>
    <w:rsid w:val="00675427"/>
    <w:rsid w:val="0067567F"/>
    <w:rsid w:val="006759C1"/>
    <w:rsid w:val="00675BA2"/>
    <w:rsid w:val="00676260"/>
    <w:rsid w:val="00676329"/>
    <w:rsid w:val="00676582"/>
    <w:rsid w:val="00676FDD"/>
    <w:rsid w:val="00677AE6"/>
    <w:rsid w:val="00677C66"/>
    <w:rsid w:val="0068081B"/>
    <w:rsid w:val="00680892"/>
    <w:rsid w:val="00680DEA"/>
    <w:rsid w:val="00680E0D"/>
    <w:rsid w:val="00680F8C"/>
    <w:rsid w:val="00681A55"/>
    <w:rsid w:val="00682CAF"/>
    <w:rsid w:val="00682D47"/>
    <w:rsid w:val="0068321C"/>
    <w:rsid w:val="00683615"/>
    <w:rsid w:val="006847D5"/>
    <w:rsid w:val="00684AB3"/>
    <w:rsid w:val="006857D7"/>
    <w:rsid w:val="00685850"/>
    <w:rsid w:val="0068592C"/>
    <w:rsid w:val="0068636E"/>
    <w:rsid w:val="00686645"/>
    <w:rsid w:val="006866DD"/>
    <w:rsid w:val="00686701"/>
    <w:rsid w:val="006867AD"/>
    <w:rsid w:val="00686949"/>
    <w:rsid w:val="00686957"/>
    <w:rsid w:val="00686BED"/>
    <w:rsid w:val="00686D2C"/>
    <w:rsid w:val="00687A8A"/>
    <w:rsid w:val="006900F1"/>
    <w:rsid w:val="0069090D"/>
    <w:rsid w:val="00690E64"/>
    <w:rsid w:val="00691033"/>
    <w:rsid w:val="00691088"/>
    <w:rsid w:val="006910A2"/>
    <w:rsid w:val="0069125B"/>
    <w:rsid w:val="006913D3"/>
    <w:rsid w:val="006914FB"/>
    <w:rsid w:val="00691B15"/>
    <w:rsid w:val="00691D60"/>
    <w:rsid w:val="00691DDF"/>
    <w:rsid w:val="006921A5"/>
    <w:rsid w:val="00692AAB"/>
    <w:rsid w:val="00693098"/>
    <w:rsid w:val="0069351E"/>
    <w:rsid w:val="00693F63"/>
    <w:rsid w:val="006940C0"/>
    <w:rsid w:val="0069441D"/>
    <w:rsid w:val="0069459B"/>
    <w:rsid w:val="00694872"/>
    <w:rsid w:val="006953CD"/>
    <w:rsid w:val="00695521"/>
    <w:rsid w:val="0069658D"/>
    <w:rsid w:val="00696F21"/>
    <w:rsid w:val="00697276"/>
    <w:rsid w:val="00697595"/>
    <w:rsid w:val="00697D2F"/>
    <w:rsid w:val="006A0099"/>
    <w:rsid w:val="006A0982"/>
    <w:rsid w:val="006A0DB1"/>
    <w:rsid w:val="006A1A9C"/>
    <w:rsid w:val="006A3D3D"/>
    <w:rsid w:val="006A458D"/>
    <w:rsid w:val="006A4D34"/>
    <w:rsid w:val="006A4EC8"/>
    <w:rsid w:val="006A52C4"/>
    <w:rsid w:val="006A55C8"/>
    <w:rsid w:val="006A5C65"/>
    <w:rsid w:val="006A5CDC"/>
    <w:rsid w:val="006A65F7"/>
    <w:rsid w:val="006A66C0"/>
    <w:rsid w:val="006A6A97"/>
    <w:rsid w:val="006A72FB"/>
    <w:rsid w:val="006A74C0"/>
    <w:rsid w:val="006A7520"/>
    <w:rsid w:val="006A7ADC"/>
    <w:rsid w:val="006A7E71"/>
    <w:rsid w:val="006B0140"/>
    <w:rsid w:val="006B04CA"/>
    <w:rsid w:val="006B0E66"/>
    <w:rsid w:val="006B0EEB"/>
    <w:rsid w:val="006B15E1"/>
    <w:rsid w:val="006B1946"/>
    <w:rsid w:val="006B20E1"/>
    <w:rsid w:val="006B27E8"/>
    <w:rsid w:val="006B2A55"/>
    <w:rsid w:val="006B3278"/>
    <w:rsid w:val="006B341D"/>
    <w:rsid w:val="006B3620"/>
    <w:rsid w:val="006B3C53"/>
    <w:rsid w:val="006B4E5D"/>
    <w:rsid w:val="006B589D"/>
    <w:rsid w:val="006B5D19"/>
    <w:rsid w:val="006B5E83"/>
    <w:rsid w:val="006B74FD"/>
    <w:rsid w:val="006B7820"/>
    <w:rsid w:val="006B78A1"/>
    <w:rsid w:val="006B79E6"/>
    <w:rsid w:val="006B7AB1"/>
    <w:rsid w:val="006B7C0F"/>
    <w:rsid w:val="006C02AF"/>
    <w:rsid w:val="006C0691"/>
    <w:rsid w:val="006C09C3"/>
    <w:rsid w:val="006C0A7E"/>
    <w:rsid w:val="006C0CE6"/>
    <w:rsid w:val="006C10DF"/>
    <w:rsid w:val="006C11D8"/>
    <w:rsid w:val="006C135D"/>
    <w:rsid w:val="006C170B"/>
    <w:rsid w:val="006C181A"/>
    <w:rsid w:val="006C236F"/>
    <w:rsid w:val="006C3880"/>
    <w:rsid w:val="006C3CF9"/>
    <w:rsid w:val="006C3DBC"/>
    <w:rsid w:val="006C457F"/>
    <w:rsid w:val="006C48A8"/>
    <w:rsid w:val="006C4DE2"/>
    <w:rsid w:val="006C52E4"/>
    <w:rsid w:val="006C57F9"/>
    <w:rsid w:val="006C5D53"/>
    <w:rsid w:val="006C649A"/>
    <w:rsid w:val="006C64B0"/>
    <w:rsid w:val="006C6779"/>
    <w:rsid w:val="006C69D6"/>
    <w:rsid w:val="006C722F"/>
    <w:rsid w:val="006C73A5"/>
    <w:rsid w:val="006C7610"/>
    <w:rsid w:val="006C791E"/>
    <w:rsid w:val="006C7B60"/>
    <w:rsid w:val="006C7D18"/>
    <w:rsid w:val="006D0270"/>
    <w:rsid w:val="006D0A2E"/>
    <w:rsid w:val="006D1063"/>
    <w:rsid w:val="006D1DBD"/>
    <w:rsid w:val="006D39E1"/>
    <w:rsid w:val="006D3DF3"/>
    <w:rsid w:val="006D465E"/>
    <w:rsid w:val="006D4E68"/>
    <w:rsid w:val="006D4F47"/>
    <w:rsid w:val="006D55AF"/>
    <w:rsid w:val="006D576B"/>
    <w:rsid w:val="006D5D10"/>
    <w:rsid w:val="006D686A"/>
    <w:rsid w:val="006D68F2"/>
    <w:rsid w:val="006D6955"/>
    <w:rsid w:val="006D69DF"/>
    <w:rsid w:val="006D6D21"/>
    <w:rsid w:val="006D6F86"/>
    <w:rsid w:val="006D7B5D"/>
    <w:rsid w:val="006D7BB1"/>
    <w:rsid w:val="006E0017"/>
    <w:rsid w:val="006E0A47"/>
    <w:rsid w:val="006E0B24"/>
    <w:rsid w:val="006E0B30"/>
    <w:rsid w:val="006E0D66"/>
    <w:rsid w:val="006E0E73"/>
    <w:rsid w:val="006E16F1"/>
    <w:rsid w:val="006E1B21"/>
    <w:rsid w:val="006E2068"/>
    <w:rsid w:val="006E2070"/>
    <w:rsid w:val="006E2262"/>
    <w:rsid w:val="006E45D8"/>
    <w:rsid w:val="006E467A"/>
    <w:rsid w:val="006E485E"/>
    <w:rsid w:val="006E4CF7"/>
    <w:rsid w:val="006E5376"/>
    <w:rsid w:val="006E55F1"/>
    <w:rsid w:val="006E63C2"/>
    <w:rsid w:val="006E6414"/>
    <w:rsid w:val="006E6AE8"/>
    <w:rsid w:val="006E7218"/>
    <w:rsid w:val="006E7798"/>
    <w:rsid w:val="006E7F2A"/>
    <w:rsid w:val="006F01BC"/>
    <w:rsid w:val="006F10C7"/>
    <w:rsid w:val="006F10FE"/>
    <w:rsid w:val="006F17CB"/>
    <w:rsid w:val="006F31E6"/>
    <w:rsid w:val="006F3944"/>
    <w:rsid w:val="006F3A1E"/>
    <w:rsid w:val="006F3DC8"/>
    <w:rsid w:val="006F3F09"/>
    <w:rsid w:val="006F476D"/>
    <w:rsid w:val="006F4C9E"/>
    <w:rsid w:val="006F4CA0"/>
    <w:rsid w:val="006F4F84"/>
    <w:rsid w:val="006F5164"/>
    <w:rsid w:val="006F51CB"/>
    <w:rsid w:val="006F5BB9"/>
    <w:rsid w:val="006F6398"/>
    <w:rsid w:val="006F639E"/>
    <w:rsid w:val="006F71F7"/>
    <w:rsid w:val="00700079"/>
    <w:rsid w:val="00700993"/>
    <w:rsid w:val="00700EA9"/>
    <w:rsid w:val="00701B5E"/>
    <w:rsid w:val="0070213E"/>
    <w:rsid w:val="007024A5"/>
    <w:rsid w:val="00702551"/>
    <w:rsid w:val="00702B6C"/>
    <w:rsid w:val="0070368B"/>
    <w:rsid w:val="00703AF1"/>
    <w:rsid w:val="00703C39"/>
    <w:rsid w:val="00703EF0"/>
    <w:rsid w:val="0070401E"/>
    <w:rsid w:val="00704043"/>
    <w:rsid w:val="007040E2"/>
    <w:rsid w:val="007044F2"/>
    <w:rsid w:val="00704C8C"/>
    <w:rsid w:val="0070526F"/>
    <w:rsid w:val="0070543D"/>
    <w:rsid w:val="0070561D"/>
    <w:rsid w:val="0070589A"/>
    <w:rsid w:val="007065AD"/>
    <w:rsid w:val="00706926"/>
    <w:rsid w:val="0070709E"/>
    <w:rsid w:val="00707385"/>
    <w:rsid w:val="007076E0"/>
    <w:rsid w:val="00707729"/>
    <w:rsid w:val="00707FD8"/>
    <w:rsid w:val="0070CE9F"/>
    <w:rsid w:val="0071004A"/>
    <w:rsid w:val="0071004B"/>
    <w:rsid w:val="00710138"/>
    <w:rsid w:val="0071052D"/>
    <w:rsid w:val="0071068A"/>
    <w:rsid w:val="00710967"/>
    <w:rsid w:val="00710AC9"/>
    <w:rsid w:val="00710BE0"/>
    <w:rsid w:val="00711069"/>
    <w:rsid w:val="0071118A"/>
    <w:rsid w:val="007113BC"/>
    <w:rsid w:val="00711975"/>
    <w:rsid w:val="00712088"/>
    <w:rsid w:val="007126A0"/>
    <w:rsid w:val="00712868"/>
    <w:rsid w:val="007129CD"/>
    <w:rsid w:val="0071343F"/>
    <w:rsid w:val="007138D4"/>
    <w:rsid w:val="00713F08"/>
    <w:rsid w:val="0071411E"/>
    <w:rsid w:val="007143C4"/>
    <w:rsid w:val="00715410"/>
    <w:rsid w:val="00715960"/>
    <w:rsid w:val="00715A0B"/>
    <w:rsid w:val="00716274"/>
    <w:rsid w:val="00716416"/>
    <w:rsid w:val="007165F7"/>
    <w:rsid w:val="00716FFC"/>
    <w:rsid w:val="00717400"/>
    <w:rsid w:val="007179B9"/>
    <w:rsid w:val="00717C27"/>
    <w:rsid w:val="00720AFE"/>
    <w:rsid w:val="00720F47"/>
    <w:rsid w:val="007217A1"/>
    <w:rsid w:val="00721A30"/>
    <w:rsid w:val="00721C57"/>
    <w:rsid w:val="00722342"/>
    <w:rsid w:val="007223B8"/>
    <w:rsid w:val="007223D9"/>
    <w:rsid w:val="0072241A"/>
    <w:rsid w:val="00722E2C"/>
    <w:rsid w:val="00722E44"/>
    <w:rsid w:val="0072360D"/>
    <w:rsid w:val="00723974"/>
    <w:rsid w:val="00723CFD"/>
    <w:rsid w:val="00723F89"/>
    <w:rsid w:val="0072452F"/>
    <w:rsid w:val="00724671"/>
    <w:rsid w:val="007249E2"/>
    <w:rsid w:val="00724CC0"/>
    <w:rsid w:val="00725280"/>
    <w:rsid w:val="007253F5"/>
    <w:rsid w:val="00725880"/>
    <w:rsid w:val="00725D61"/>
    <w:rsid w:val="007262C1"/>
    <w:rsid w:val="00726314"/>
    <w:rsid w:val="00726785"/>
    <w:rsid w:val="0073021C"/>
    <w:rsid w:val="0073048B"/>
    <w:rsid w:val="007307E0"/>
    <w:rsid w:val="00730CFB"/>
    <w:rsid w:val="00730E28"/>
    <w:rsid w:val="0073181F"/>
    <w:rsid w:val="0073271F"/>
    <w:rsid w:val="007327DD"/>
    <w:rsid w:val="0073283D"/>
    <w:rsid w:val="0073293B"/>
    <w:rsid w:val="00732FF2"/>
    <w:rsid w:val="00733021"/>
    <w:rsid w:val="00733047"/>
    <w:rsid w:val="00733B02"/>
    <w:rsid w:val="00733BE9"/>
    <w:rsid w:val="00733C14"/>
    <w:rsid w:val="00733DAF"/>
    <w:rsid w:val="007341DF"/>
    <w:rsid w:val="00734477"/>
    <w:rsid w:val="007346D4"/>
    <w:rsid w:val="00734972"/>
    <w:rsid w:val="00734E09"/>
    <w:rsid w:val="00734F97"/>
    <w:rsid w:val="00734FE5"/>
    <w:rsid w:val="007350FC"/>
    <w:rsid w:val="00735547"/>
    <w:rsid w:val="00735939"/>
    <w:rsid w:val="0073634C"/>
    <w:rsid w:val="007366E1"/>
    <w:rsid w:val="00736BFC"/>
    <w:rsid w:val="00737603"/>
    <w:rsid w:val="00737D48"/>
    <w:rsid w:val="007403D8"/>
    <w:rsid w:val="0074043E"/>
    <w:rsid w:val="00740BC9"/>
    <w:rsid w:val="007411A5"/>
    <w:rsid w:val="007419DA"/>
    <w:rsid w:val="00741C38"/>
    <w:rsid w:val="00741D82"/>
    <w:rsid w:val="00741EC4"/>
    <w:rsid w:val="00742170"/>
    <w:rsid w:val="00742D42"/>
    <w:rsid w:val="00742E8B"/>
    <w:rsid w:val="007434CE"/>
    <w:rsid w:val="0074373A"/>
    <w:rsid w:val="00743FD9"/>
    <w:rsid w:val="0074459E"/>
    <w:rsid w:val="00745627"/>
    <w:rsid w:val="00746F69"/>
    <w:rsid w:val="00747025"/>
    <w:rsid w:val="00747B46"/>
    <w:rsid w:val="00747E04"/>
    <w:rsid w:val="0075031E"/>
    <w:rsid w:val="0075123E"/>
    <w:rsid w:val="00751611"/>
    <w:rsid w:val="0075163B"/>
    <w:rsid w:val="00752407"/>
    <w:rsid w:val="007535C7"/>
    <w:rsid w:val="00753848"/>
    <w:rsid w:val="00753C42"/>
    <w:rsid w:val="00753CF9"/>
    <w:rsid w:val="00753ED1"/>
    <w:rsid w:val="007545C4"/>
    <w:rsid w:val="00754CAE"/>
    <w:rsid w:val="007550E9"/>
    <w:rsid w:val="0075513C"/>
    <w:rsid w:val="007551A3"/>
    <w:rsid w:val="00755315"/>
    <w:rsid w:val="007559A2"/>
    <w:rsid w:val="00755D74"/>
    <w:rsid w:val="0075604F"/>
    <w:rsid w:val="00756A85"/>
    <w:rsid w:val="00756C2C"/>
    <w:rsid w:val="00756D48"/>
    <w:rsid w:val="00756FE0"/>
    <w:rsid w:val="00757108"/>
    <w:rsid w:val="007571F0"/>
    <w:rsid w:val="007600A8"/>
    <w:rsid w:val="00760A7B"/>
    <w:rsid w:val="00760AE9"/>
    <w:rsid w:val="00760C3D"/>
    <w:rsid w:val="00760CAE"/>
    <w:rsid w:val="00760CF4"/>
    <w:rsid w:val="0076171F"/>
    <w:rsid w:val="007622C7"/>
    <w:rsid w:val="007623BA"/>
    <w:rsid w:val="007630D5"/>
    <w:rsid w:val="0076333F"/>
    <w:rsid w:val="007634CB"/>
    <w:rsid w:val="00763BAF"/>
    <w:rsid w:val="00764B54"/>
    <w:rsid w:val="00765CC9"/>
    <w:rsid w:val="00765F59"/>
    <w:rsid w:val="00765FB8"/>
    <w:rsid w:val="007660C0"/>
    <w:rsid w:val="00767227"/>
    <w:rsid w:val="00767A57"/>
    <w:rsid w:val="007700DF"/>
    <w:rsid w:val="00770A5C"/>
    <w:rsid w:val="0077110F"/>
    <w:rsid w:val="0077123A"/>
    <w:rsid w:val="00771C0C"/>
    <w:rsid w:val="00772449"/>
    <w:rsid w:val="00772472"/>
    <w:rsid w:val="00773373"/>
    <w:rsid w:val="00773869"/>
    <w:rsid w:val="00773BAD"/>
    <w:rsid w:val="00774065"/>
    <w:rsid w:val="007746C8"/>
    <w:rsid w:val="00774EC7"/>
    <w:rsid w:val="0077597D"/>
    <w:rsid w:val="00775B4D"/>
    <w:rsid w:val="007763BF"/>
    <w:rsid w:val="00776701"/>
    <w:rsid w:val="0077671F"/>
    <w:rsid w:val="00777336"/>
    <w:rsid w:val="0077774F"/>
    <w:rsid w:val="007779B7"/>
    <w:rsid w:val="0078017D"/>
    <w:rsid w:val="007801A5"/>
    <w:rsid w:val="00780B22"/>
    <w:rsid w:val="00780D52"/>
    <w:rsid w:val="00780E2A"/>
    <w:rsid w:val="00780F4E"/>
    <w:rsid w:val="00781DA4"/>
    <w:rsid w:val="00782A78"/>
    <w:rsid w:val="00782B58"/>
    <w:rsid w:val="0078319A"/>
    <w:rsid w:val="007839CB"/>
    <w:rsid w:val="00783A48"/>
    <w:rsid w:val="007843C6"/>
    <w:rsid w:val="0078443A"/>
    <w:rsid w:val="00784520"/>
    <w:rsid w:val="007845E0"/>
    <w:rsid w:val="0078481A"/>
    <w:rsid w:val="007849D5"/>
    <w:rsid w:val="00785169"/>
    <w:rsid w:val="0078548F"/>
    <w:rsid w:val="007859BC"/>
    <w:rsid w:val="00786070"/>
    <w:rsid w:val="00786806"/>
    <w:rsid w:val="00787267"/>
    <w:rsid w:val="0078FC3A"/>
    <w:rsid w:val="00790A9B"/>
    <w:rsid w:val="00790C2C"/>
    <w:rsid w:val="00791394"/>
    <w:rsid w:val="00791714"/>
    <w:rsid w:val="0079196F"/>
    <w:rsid w:val="00791C67"/>
    <w:rsid w:val="00792041"/>
    <w:rsid w:val="00792393"/>
    <w:rsid w:val="00792876"/>
    <w:rsid w:val="007928A7"/>
    <w:rsid w:val="00792D91"/>
    <w:rsid w:val="00792E23"/>
    <w:rsid w:val="00793AF4"/>
    <w:rsid w:val="00793D26"/>
    <w:rsid w:val="00793E91"/>
    <w:rsid w:val="00793FF0"/>
    <w:rsid w:val="00794149"/>
    <w:rsid w:val="007946E2"/>
    <w:rsid w:val="00794EBC"/>
    <w:rsid w:val="00795726"/>
    <w:rsid w:val="00795DFD"/>
    <w:rsid w:val="00796178"/>
    <w:rsid w:val="00796283"/>
    <w:rsid w:val="00796F78"/>
    <w:rsid w:val="00797004"/>
    <w:rsid w:val="007971A7"/>
    <w:rsid w:val="00797A06"/>
    <w:rsid w:val="00797B0B"/>
    <w:rsid w:val="007A09AF"/>
    <w:rsid w:val="007A0F42"/>
    <w:rsid w:val="007A0FFD"/>
    <w:rsid w:val="007A12E6"/>
    <w:rsid w:val="007A14BF"/>
    <w:rsid w:val="007A1FFB"/>
    <w:rsid w:val="007A256E"/>
    <w:rsid w:val="007A29A2"/>
    <w:rsid w:val="007A2D87"/>
    <w:rsid w:val="007A2F15"/>
    <w:rsid w:val="007A3232"/>
    <w:rsid w:val="007A3290"/>
    <w:rsid w:val="007A40B7"/>
    <w:rsid w:val="007A43E6"/>
    <w:rsid w:val="007A43F8"/>
    <w:rsid w:val="007A45CF"/>
    <w:rsid w:val="007A4E51"/>
    <w:rsid w:val="007A4EAE"/>
    <w:rsid w:val="007A5332"/>
    <w:rsid w:val="007A5478"/>
    <w:rsid w:val="007A5902"/>
    <w:rsid w:val="007A60D1"/>
    <w:rsid w:val="007A63B4"/>
    <w:rsid w:val="007A6443"/>
    <w:rsid w:val="007A6551"/>
    <w:rsid w:val="007A667F"/>
    <w:rsid w:val="007A6A52"/>
    <w:rsid w:val="007A6AFA"/>
    <w:rsid w:val="007A6B2C"/>
    <w:rsid w:val="007A6C03"/>
    <w:rsid w:val="007A796B"/>
    <w:rsid w:val="007A7B24"/>
    <w:rsid w:val="007AF5E0"/>
    <w:rsid w:val="007B016E"/>
    <w:rsid w:val="007B0287"/>
    <w:rsid w:val="007B070B"/>
    <w:rsid w:val="007B0C1A"/>
    <w:rsid w:val="007B0ED6"/>
    <w:rsid w:val="007B1662"/>
    <w:rsid w:val="007B208A"/>
    <w:rsid w:val="007B23F4"/>
    <w:rsid w:val="007B257A"/>
    <w:rsid w:val="007B2722"/>
    <w:rsid w:val="007B3061"/>
    <w:rsid w:val="007B37DA"/>
    <w:rsid w:val="007B3885"/>
    <w:rsid w:val="007B39D5"/>
    <w:rsid w:val="007B3C43"/>
    <w:rsid w:val="007B3D7C"/>
    <w:rsid w:val="007B47B9"/>
    <w:rsid w:val="007B4875"/>
    <w:rsid w:val="007B4B73"/>
    <w:rsid w:val="007B4E1A"/>
    <w:rsid w:val="007B4ECF"/>
    <w:rsid w:val="007B501D"/>
    <w:rsid w:val="007B56B7"/>
    <w:rsid w:val="007B5766"/>
    <w:rsid w:val="007B592E"/>
    <w:rsid w:val="007B5C25"/>
    <w:rsid w:val="007B5F87"/>
    <w:rsid w:val="007B6089"/>
    <w:rsid w:val="007B647E"/>
    <w:rsid w:val="007B68E0"/>
    <w:rsid w:val="007B69E8"/>
    <w:rsid w:val="007B6CB2"/>
    <w:rsid w:val="007B7ACD"/>
    <w:rsid w:val="007C0BDF"/>
    <w:rsid w:val="007C0D54"/>
    <w:rsid w:val="007C108B"/>
    <w:rsid w:val="007C1315"/>
    <w:rsid w:val="007C1769"/>
    <w:rsid w:val="007C1D7B"/>
    <w:rsid w:val="007C23E5"/>
    <w:rsid w:val="007C23FB"/>
    <w:rsid w:val="007C25A6"/>
    <w:rsid w:val="007C2DFB"/>
    <w:rsid w:val="007C30E3"/>
    <w:rsid w:val="007C35A3"/>
    <w:rsid w:val="007C3C5F"/>
    <w:rsid w:val="007C3D3C"/>
    <w:rsid w:val="007C4339"/>
    <w:rsid w:val="007C43CD"/>
    <w:rsid w:val="007C43E5"/>
    <w:rsid w:val="007C445C"/>
    <w:rsid w:val="007C45CA"/>
    <w:rsid w:val="007C4602"/>
    <w:rsid w:val="007C4A64"/>
    <w:rsid w:val="007C550E"/>
    <w:rsid w:val="007C617A"/>
    <w:rsid w:val="007C6394"/>
    <w:rsid w:val="007C68A6"/>
    <w:rsid w:val="007C6925"/>
    <w:rsid w:val="007C7049"/>
    <w:rsid w:val="007C7482"/>
    <w:rsid w:val="007C7C72"/>
    <w:rsid w:val="007D0928"/>
    <w:rsid w:val="007D0B1E"/>
    <w:rsid w:val="007D0C68"/>
    <w:rsid w:val="007D0D0B"/>
    <w:rsid w:val="007D1156"/>
    <w:rsid w:val="007D11F8"/>
    <w:rsid w:val="007D2507"/>
    <w:rsid w:val="007D2DA9"/>
    <w:rsid w:val="007D305E"/>
    <w:rsid w:val="007D3247"/>
    <w:rsid w:val="007D36A5"/>
    <w:rsid w:val="007D3804"/>
    <w:rsid w:val="007D3828"/>
    <w:rsid w:val="007D3842"/>
    <w:rsid w:val="007D3B4E"/>
    <w:rsid w:val="007D4009"/>
    <w:rsid w:val="007D40B6"/>
    <w:rsid w:val="007D40D8"/>
    <w:rsid w:val="007D4102"/>
    <w:rsid w:val="007D4186"/>
    <w:rsid w:val="007D44BE"/>
    <w:rsid w:val="007D49F0"/>
    <w:rsid w:val="007D51E2"/>
    <w:rsid w:val="007D53E7"/>
    <w:rsid w:val="007D55E6"/>
    <w:rsid w:val="007D5B80"/>
    <w:rsid w:val="007D62F5"/>
    <w:rsid w:val="007D66B0"/>
    <w:rsid w:val="007D66BE"/>
    <w:rsid w:val="007D6B1A"/>
    <w:rsid w:val="007D6FBF"/>
    <w:rsid w:val="007D719B"/>
    <w:rsid w:val="007D7369"/>
    <w:rsid w:val="007D7A50"/>
    <w:rsid w:val="007DFA0C"/>
    <w:rsid w:val="007E05F6"/>
    <w:rsid w:val="007E07EA"/>
    <w:rsid w:val="007E1051"/>
    <w:rsid w:val="007E121F"/>
    <w:rsid w:val="007E1386"/>
    <w:rsid w:val="007E175A"/>
    <w:rsid w:val="007E1D7C"/>
    <w:rsid w:val="007E1D94"/>
    <w:rsid w:val="007E22CF"/>
    <w:rsid w:val="007E2E72"/>
    <w:rsid w:val="007E3641"/>
    <w:rsid w:val="007E4B18"/>
    <w:rsid w:val="007E4D8E"/>
    <w:rsid w:val="007E594A"/>
    <w:rsid w:val="007E627B"/>
    <w:rsid w:val="007E656B"/>
    <w:rsid w:val="007E69DE"/>
    <w:rsid w:val="007E6A7E"/>
    <w:rsid w:val="007E728A"/>
    <w:rsid w:val="007E761D"/>
    <w:rsid w:val="007E76F0"/>
    <w:rsid w:val="007F0119"/>
    <w:rsid w:val="007F072C"/>
    <w:rsid w:val="007F0E2A"/>
    <w:rsid w:val="007F11BB"/>
    <w:rsid w:val="007F1A0A"/>
    <w:rsid w:val="007F1A80"/>
    <w:rsid w:val="007F21D4"/>
    <w:rsid w:val="007F268F"/>
    <w:rsid w:val="007F273B"/>
    <w:rsid w:val="007F323B"/>
    <w:rsid w:val="007F3879"/>
    <w:rsid w:val="007F3A6A"/>
    <w:rsid w:val="007F3DDE"/>
    <w:rsid w:val="007F3F0B"/>
    <w:rsid w:val="007F401F"/>
    <w:rsid w:val="007F44E2"/>
    <w:rsid w:val="007F49E1"/>
    <w:rsid w:val="007F4FB4"/>
    <w:rsid w:val="007F50D1"/>
    <w:rsid w:val="007F52C2"/>
    <w:rsid w:val="007F5B1C"/>
    <w:rsid w:val="007F5BCC"/>
    <w:rsid w:val="007F5DB0"/>
    <w:rsid w:val="007F5EA8"/>
    <w:rsid w:val="007F5EE0"/>
    <w:rsid w:val="007F60AB"/>
    <w:rsid w:val="007F655C"/>
    <w:rsid w:val="007F6719"/>
    <w:rsid w:val="007F67BE"/>
    <w:rsid w:val="007F6A39"/>
    <w:rsid w:val="007F6B7E"/>
    <w:rsid w:val="007F6CB4"/>
    <w:rsid w:val="007F7701"/>
    <w:rsid w:val="007F772C"/>
    <w:rsid w:val="007F7B3E"/>
    <w:rsid w:val="007F7FAB"/>
    <w:rsid w:val="00800E25"/>
    <w:rsid w:val="00801536"/>
    <w:rsid w:val="008016EC"/>
    <w:rsid w:val="008017A5"/>
    <w:rsid w:val="00801859"/>
    <w:rsid w:val="008036A5"/>
    <w:rsid w:val="00804B60"/>
    <w:rsid w:val="00804DAA"/>
    <w:rsid w:val="00805329"/>
    <w:rsid w:val="00805EF0"/>
    <w:rsid w:val="0080662A"/>
    <w:rsid w:val="00806CA1"/>
    <w:rsid w:val="00806D89"/>
    <w:rsid w:val="008072FA"/>
    <w:rsid w:val="0080782D"/>
    <w:rsid w:val="00807BDF"/>
    <w:rsid w:val="0080F90D"/>
    <w:rsid w:val="00810156"/>
    <w:rsid w:val="0081019C"/>
    <w:rsid w:val="008105F7"/>
    <w:rsid w:val="00810BCE"/>
    <w:rsid w:val="00810F05"/>
    <w:rsid w:val="008113F8"/>
    <w:rsid w:val="00811A76"/>
    <w:rsid w:val="00811C17"/>
    <w:rsid w:val="00811FC2"/>
    <w:rsid w:val="00812E73"/>
    <w:rsid w:val="00812F3C"/>
    <w:rsid w:val="008134FF"/>
    <w:rsid w:val="00813825"/>
    <w:rsid w:val="008139EF"/>
    <w:rsid w:val="00813A48"/>
    <w:rsid w:val="00813D90"/>
    <w:rsid w:val="008141CE"/>
    <w:rsid w:val="00814206"/>
    <w:rsid w:val="00814305"/>
    <w:rsid w:val="0081475B"/>
    <w:rsid w:val="00814C38"/>
    <w:rsid w:val="00815385"/>
    <w:rsid w:val="00815508"/>
    <w:rsid w:val="00815659"/>
    <w:rsid w:val="0081572C"/>
    <w:rsid w:val="008157E9"/>
    <w:rsid w:val="00816A0F"/>
    <w:rsid w:val="00816B20"/>
    <w:rsid w:val="00816B57"/>
    <w:rsid w:val="008178DA"/>
    <w:rsid w:val="00817F69"/>
    <w:rsid w:val="008202A1"/>
    <w:rsid w:val="00820EAC"/>
    <w:rsid w:val="0082144D"/>
    <w:rsid w:val="00821638"/>
    <w:rsid w:val="008222E2"/>
    <w:rsid w:val="00822798"/>
    <w:rsid w:val="00822AEF"/>
    <w:rsid w:val="00822D76"/>
    <w:rsid w:val="008236C8"/>
    <w:rsid w:val="00823AC2"/>
    <w:rsid w:val="00823C33"/>
    <w:rsid w:val="00824380"/>
    <w:rsid w:val="008249D9"/>
    <w:rsid w:val="00824BA5"/>
    <w:rsid w:val="00824E7E"/>
    <w:rsid w:val="008251BD"/>
    <w:rsid w:val="0082524F"/>
    <w:rsid w:val="00825900"/>
    <w:rsid w:val="00825C0C"/>
    <w:rsid w:val="00825E0A"/>
    <w:rsid w:val="008260C4"/>
    <w:rsid w:val="00826201"/>
    <w:rsid w:val="00826284"/>
    <w:rsid w:val="0082663D"/>
    <w:rsid w:val="0082687F"/>
    <w:rsid w:val="00826AE6"/>
    <w:rsid w:val="00826CE4"/>
    <w:rsid w:val="008273EA"/>
    <w:rsid w:val="00827E7F"/>
    <w:rsid w:val="00827F18"/>
    <w:rsid w:val="008303D8"/>
    <w:rsid w:val="00830941"/>
    <w:rsid w:val="0083105D"/>
    <w:rsid w:val="008311D6"/>
    <w:rsid w:val="0083150A"/>
    <w:rsid w:val="00831C07"/>
    <w:rsid w:val="00831FEC"/>
    <w:rsid w:val="008321AB"/>
    <w:rsid w:val="00832CD1"/>
    <w:rsid w:val="00833887"/>
    <w:rsid w:val="00833BF1"/>
    <w:rsid w:val="008344CA"/>
    <w:rsid w:val="008348C9"/>
    <w:rsid w:val="008350B7"/>
    <w:rsid w:val="008353C5"/>
    <w:rsid w:val="00835BEE"/>
    <w:rsid w:val="00835EAF"/>
    <w:rsid w:val="00836714"/>
    <w:rsid w:val="008367B0"/>
    <w:rsid w:val="00836BE8"/>
    <w:rsid w:val="00836DCB"/>
    <w:rsid w:val="00837958"/>
    <w:rsid w:val="00837F05"/>
    <w:rsid w:val="00837F0F"/>
    <w:rsid w:val="00837FED"/>
    <w:rsid w:val="0084010D"/>
    <w:rsid w:val="00840299"/>
    <w:rsid w:val="0084106F"/>
    <w:rsid w:val="008413FD"/>
    <w:rsid w:val="00841425"/>
    <w:rsid w:val="00841C36"/>
    <w:rsid w:val="00841D5C"/>
    <w:rsid w:val="008421ED"/>
    <w:rsid w:val="0084287B"/>
    <w:rsid w:val="00842D0F"/>
    <w:rsid w:val="0084384A"/>
    <w:rsid w:val="008440FE"/>
    <w:rsid w:val="00845D3C"/>
    <w:rsid w:val="00846074"/>
    <w:rsid w:val="0084608C"/>
    <w:rsid w:val="00846164"/>
    <w:rsid w:val="00846363"/>
    <w:rsid w:val="008474DF"/>
    <w:rsid w:val="00847AE1"/>
    <w:rsid w:val="00847C75"/>
    <w:rsid w:val="00850274"/>
    <w:rsid w:val="00850821"/>
    <w:rsid w:val="00851237"/>
    <w:rsid w:val="00851263"/>
    <w:rsid w:val="00851D71"/>
    <w:rsid w:val="00851F58"/>
    <w:rsid w:val="008523DE"/>
    <w:rsid w:val="008523EA"/>
    <w:rsid w:val="008524EC"/>
    <w:rsid w:val="008527B8"/>
    <w:rsid w:val="00852A49"/>
    <w:rsid w:val="00852FFC"/>
    <w:rsid w:val="00853123"/>
    <w:rsid w:val="00853914"/>
    <w:rsid w:val="00853D1C"/>
    <w:rsid w:val="0085419A"/>
    <w:rsid w:val="008544EE"/>
    <w:rsid w:val="00854774"/>
    <w:rsid w:val="00854D5C"/>
    <w:rsid w:val="0085506C"/>
    <w:rsid w:val="008551FB"/>
    <w:rsid w:val="0085532C"/>
    <w:rsid w:val="00855ADB"/>
    <w:rsid w:val="00855AF8"/>
    <w:rsid w:val="00855DA5"/>
    <w:rsid w:val="00855FA5"/>
    <w:rsid w:val="0085617B"/>
    <w:rsid w:val="00856291"/>
    <w:rsid w:val="008568BB"/>
    <w:rsid w:val="008573E4"/>
    <w:rsid w:val="0085777F"/>
    <w:rsid w:val="00860133"/>
    <w:rsid w:val="00860585"/>
    <w:rsid w:val="00860A4C"/>
    <w:rsid w:val="00860B6A"/>
    <w:rsid w:val="00860E06"/>
    <w:rsid w:val="00861BC5"/>
    <w:rsid w:val="00863354"/>
    <w:rsid w:val="008637B2"/>
    <w:rsid w:val="00863972"/>
    <w:rsid w:val="00863C15"/>
    <w:rsid w:val="00863C8A"/>
    <w:rsid w:val="00863D26"/>
    <w:rsid w:val="00863E27"/>
    <w:rsid w:val="00863E43"/>
    <w:rsid w:val="0086462A"/>
    <w:rsid w:val="008657D7"/>
    <w:rsid w:val="00865F5D"/>
    <w:rsid w:val="008662DD"/>
    <w:rsid w:val="0086645E"/>
    <w:rsid w:val="008665F9"/>
    <w:rsid w:val="0086699B"/>
    <w:rsid w:val="008671AF"/>
    <w:rsid w:val="00867BD7"/>
    <w:rsid w:val="00867D0E"/>
    <w:rsid w:val="008701FA"/>
    <w:rsid w:val="0087062A"/>
    <w:rsid w:val="0087092C"/>
    <w:rsid w:val="00870B3B"/>
    <w:rsid w:val="00870C21"/>
    <w:rsid w:val="0087106F"/>
    <w:rsid w:val="008711F5"/>
    <w:rsid w:val="00871324"/>
    <w:rsid w:val="00871B61"/>
    <w:rsid w:val="00872237"/>
    <w:rsid w:val="008725F3"/>
    <w:rsid w:val="00872762"/>
    <w:rsid w:val="00872868"/>
    <w:rsid w:val="00872DBF"/>
    <w:rsid w:val="008731B0"/>
    <w:rsid w:val="008739F1"/>
    <w:rsid w:val="008742EB"/>
    <w:rsid w:val="008746A7"/>
    <w:rsid w:val="008756B4"/>
    <w:rsid w:val="00875704"/>
    <w:rsid w:val="00876060"/>
    <w:rsid w:val="00876271"/>
    <w:rsid w:val="00876757"/>
    <w:rsid w:val="00876ACF"/>
    <w:rsid w:val="0087709A"/>
    <w:rsid w:val="0087730E"/>
    <w:rsid w:val="00877316"/>
    <w:rsid w:val="00877634"/>
    <w:rsid w:val="00877B1E"/>
    <w:rsid w:val="00877D24"/>
    <w:rsid w:val="00880253"/>
    <w:rsid w:val="00880914"/>
    <w:rsid w:val="0088096F"/>
    <w:rsid w:val="008809F2"/>
    <w:rsid w:val="008811DE"/>
    <w:rsid w:val="008811FE"/>
    <w:rsid w:val="00881261"/>
    <w:rsid w:val="00881457"/>
    <w:rsid w:val="0088154E"/>
    <w:rsid w:val="008815E6"/>
    <w:rsid w:val="00881F6D"/>
    <w:rsid w:val="00882493"/>
    <w:rsid w:val="00882BE0"/>
    <w:rsid w:val="00883FA4"/>
    <w:rsid w:val="008841F5"/>
    <w:rsid w:val="008845DC"/>
    <w:rsid w:val="008850BC"/>
    <w:rsid w:val="00885559"/>
    <w:rsid w:val="00885736"/>
    <w:rsid w:val="00885CBA"/>
    <w:rsid w:val="00885DC4"/>
    <w:rsid w:val="0088676B"/>
    <w:rsid w:val="00886B31"/>
    <w:rsid w:val="008874B7"/>
    <w:rsid w:val="00887674"/>
    <w:rsid w:val="008876B7"/>
    <w:rsid w:val="00887F30"/>
    <w:rsid w:val="00890765"/>
    <w:rsid w:val="00890942"/>
    <w:rsid w:val="008909E6"/>
    <w:rsid w:val="00890CBB"/>
    <w:rsid w:val="0089112E"/>
    <w:rsid w:val="00891B59"/>
    <w:rsid w:val="00892487"/>
    <w:rsid w:val="008926B0"/>
    <w:rsid w:val="00893211"/>
    <w:rsid w:val="0089333E"/>
    <w:rsid w:val="008936EA"/>
    <w:rsid w:val="008938B9"/>
    <w:rsid w:val="00893907"/>
    <w:rsid w:val="00893A59"/>
    <w:rsid w:val="00893E68"/>
    <w:rsid w:val="00893F76"/>
    <w:rsid w:val="00894B6C"/>
    <w:rsid w:val="00894F2A"/>
    <w:rsid w:val="0089566E"/>
    <w:rsid w:val="0089641D"/>
    <w:rsid w:val="00896C40"/>
    <w:rsid w:val="00897298"/>
    <w:rsid w:val="008A0283"/>
    <w:rsid w:val="008A086C"/>
    <w:rsid w:val="008A110F"/>
    <w:rsid w:val="008A1566"/>
    <w:rsid w:val="008A18D5"/>
    <w:rsid w:val="008A1E54"/>
    <w:rsid w:val="008A202A"/>
    <w:rsid w:val="008A221F"/>
    <w:rsid w:val="008A27FE"/>
    <w:rsid w:val="008A29DF"/>
    <w:rsid w:val="008A36F7"/>
    <w:rsid w:val="008A3846"/>
    <w:rsid w:val="008A3DA2"/>
    <w:rsid w:val="008A4F09"/>
    <w:rsid w:val="008A4FCC"/>
    <w:rsid w:val="008A545B"/>
    <w:rsid w:val="008A56A9"/>
    <w:rsid w:val="008A59EE"/>
    <w:rsid w:val="008A5B34"/>
    <w:rsid w:val="008A6140"/>
    <w:rsid w:val="008A64D4"/>
    <w:rsid w:val="008A6538"/>
    <w:rsid w:val="008A6620"/>
    <w:rsid w:val="008A7C7F"/>
    <w:rsid w:val="008B00A3"/>
    <w:rsid w:val="008B00BF"/>
    <w:rsid w:val="008B04CF"/>
    <w:rsid w:val="008B0D48"/>
    <w:rsid w:val="008B0F34"/>
    <w:rsid w:val="008B11C0"/>
    <w:rsid w:val="008B176D"/>
    <w:rsid w:val="008B177C"/>
    <w:rsid w:val="008B1F11"/>
    <w:rsid w:val="008B22D8"/>
    <w:rsid w:val="008B2B93"/>
    <w:rsid w:val="008B3057"/>
    <w:rsid w:val="008B31AC"/>
    <w:rsid w:val="008B3AD0"/>
    <w:rsid w:val="008B4342"/>
    <w:rsid w:val="008B45D4"/>
    <w:rsid w:val="008B4CC8"/>
    <w:rsid w:val="008B5450"/>
    <w:rsid w:val="008B6CB1"/>
    <w:rsid w:val="008B717F"/>
    <w:rsid w:val="008B7444"/>
    <w:rsid w:val="008B77CC"/>
    <w:rsid w:val="008B782D"/>
    <w:rsid w:val="008B7FA3"/>
    <w:rsid w:val="008C05CF"/>
    <w:rsid w:val="008C1009"/>
    <w:rsid w:val="008C120E"/>
    <w:rsid w:val="008C171E"/>
    <w:rsid w:val="008C1B0C"/>
    <w:rsid w:val="008C1CB9"/>
    <w:rsid w:val="008C27C4"/>
    <w:rsid w:val="008C288E"/>
    <w:rsid w:val="008C3007"/>
    <w:rsid w:val="008C3914"/>
    <w:rsid w:val="008C3BEF"/>
    <w:rsid w:val="008C4539"/>
    <w:rsid w:val="008C497F"/>
    <w:rsid w:val="008C4D1D"/>
    <w:rsid w:val="008C4FFB"/>
    <w:rsid w:val="008C5554"/>
    <w:rsid w:val="008C5A53"/>
    <w:rsid w:val="008C5B1A"/>
    <w:rsid w:val="008C5E15"/>
    <w:rsid w:val="008C6E5C"/>
    <w:rsid w:val="008C70AE"/>
    <w:rsid w:val="008C7784"/>
    <w:rsid w:val="008C7B3E"/>
    <w:rsid w:val="008C7C8B"/>
    <w:rsid w:val="008CB44B"/>
    <w:rsid w:val="008D0443"/>
    <w:rsid w:val="008D0582"/>
    <w:rsid w:val="008D0B57"/>
    <w:rsid w:val="008D116E"/>
    <w:rsid w:val="008D15D2"/>
    <w:rsid w:val="008D167A"/>
    <w:rsid w:val="008D1819"/>
    <w:rsid w:val="008D235D"/>
    <w:rsid w:val="008D2C19"/>
    <w:rsid w:val="008D2E77"/>
    <w:rsid w:val="008D345E"/>
    <w:rsid w:val="008D3510"/>
    <w:rsid w:val="008D3DD5"/>
    <w:rsid w:val="008D4D8E"/>
    <w:rsid w:val="008D5346"/>
    <w:rsid w:val="008D5C89"/>
    <w:rsid w:val="008D5D3D"/>
    <w:rsid w:val="008D5E39"/>
    <w:rsid w:val="008D5FAF"/>
    <w:rsid w:val="008D63DF"/>
    <w:rsid w:val="008D6A8E"/>
    <w:rsid w:val="008D6CFB"/>
    <w:rsid w:val="008D7E18"/>
    <w:rsid w:val="008D7FF9"/>
    <w:rsid w:val="008E03F6"/>
    <w:rsid w:val="008E0445"/>
    <w:rsid w:val="008E055D"/>
    <w:rsid w:val="008E091C"/>
    <w:rsid w:val="008E0A38"/>
    <w:rsid w:val="008E0BA3"/>
    <w:rsid w:val="008E0E27"/>
    <w:rsid w:val="008E15A3"/>
    <w:rsid w:val="008E15C5"/>
    <w:rsid w:val="008E1667"/>
    <w:rsid w:val="008E1F82"/>
    <w:rsid w:val="008E20BD"/>
    <w:rsid w:val="008E229E"/>
    <w:rsid w:val="008E297A"/>
    <w:rsid w:val="008E29EF"/>
    <w:rsid w:val="008E2B1A"/>
    <w:rsid w:val="008E2C87"/>
    <w:rsid w:val="008E3018"/>
    <w:rsid w:val="008E3177"/>
    <w:rsid w:val="008E3B04"/>
    <w:rsid w:val="008E41AA"/>
    <w:rsid w:val="008E463B"/>
    <w:rsid w:val="008E4948"/>
    <w:rsid w:val="008E4AD3"/>
    <w:rsid w:val="008E4E71"/>
    <w:rsid w:val="008E4EA8"/>
    <w:rsid w:val="008E4F76"/>
    <w:rsid w:val="008E5C88"/>
    <w:rsid w:val="008E7C86"/>
    <w:rsid w:val="008F10CC"/>
    <w:rsid w:val="008F130C"/>
    <w:rsid w:val="008F1344"/>
    <w:rsid w:val="008F1779"/>
    <w:rsid w:val="008F1C02"/>
    <w:rsid w:val="008F22CA"/>
    <w:rsid w:val="008F259B"/>
    <w:rsid w:val="008F37C3"/>
    <w:rsid w:val="008F3956"/>
    <w:rsid w:val="008F442C"/>
    <w:rsid w:val="008F45F0"/>
    <w:rsid w:val="008F474D"/>
    <w:rsid w:val="008F490D"/>
    <w:rsid w:val="008F4A3A"/>
    <w:rsid w:val="008F4AA7"/>
    <w:rsid w:val="008F4BEF"/>
    <w:rsid w:val="008F4D51"/>
    <w:rsid w:val="008F537C"/>
    <w:rsid w:val="008F539C"/>
    <w:rsid w:val="008F5847"/>
    <w:rsid w:val="008F6143"/>
    <w:rsid w:val="008F62C2"/>
    <w:rsid w:val="008F645E"/>
    <w:rsid w:val="008F6AF4"/>
    <w:rsid w:val="008F7206"/>
    <w:rsid w:val="008F732D"/>
    <w:rsid w:val="008F7337"/>
    <w:rsid w:val="008F7376"/>
    <w:rsid w:val="008F753C"/>
    <w:rsid w:val="008F7DED"/>
    <w:rsid w:val="009004D2"/>
    <w:rsid w:val="009008F4"/>
    <w:rsid w:val="00900C6F"/>
    <w:rsid w:val="009010B5"/>
    <w:rsid w:val="00901358"/>
    <w:rsid w:val="0090170F"/>
    <w:rsid w:val="00901BED"/>
    <w:rsid w:val="00901BF2"/>
    <w:rsid w:val="00901C35"/>
    <w:rsid w:val="00901F6D"/>
    <w:rsid w:val="009025EA"/>
    <w:rsid w:val="00902889"/>
    <w:rsid w:val="00902EDA"/>
    <w:rsid w:val="009034D3"/>
    <w:rsid w:val="00903522"/>
    <w:rsid w:val="00903CF8"/>
    <w:rsid w:val="00904011"/>
    <w:rsid w:val="009052E0"/>
    <w:rsid w:val="009059D9"/>
    <w:rsid w:val="00905C71"/>
    <w:rsid w:val="00905E63"/>
    <w:rsid w:val="00906060"/>
    <w:rsid w:val="00906439"/>
    <w:rsid w:val="00906841"/>
    <w:rsid w:val="00906894"/>
    <w:rsid w:val="0090699E"/>
    <w:rsid w:val="00906A89"/>
    <w:rsid w:val="00906ABC"/>
    <w:rsid w:val="00906DFD"/>
    <w:rsid w:val="00907155"/>
    <w:rsid w:val="00907B87"/>
    <w:rsid w:val="00907F20"/>
    <w:rsid w:val="00907FEB"/>
    <w:rsid w:val="00910B39"/>
    <w:rsid w:val="00910D72"/>
    <w:rsid w:val="009114D3"/>
    <w:rsid w:val="00911983"/>
    <w:rsid w:val="00911AB9"/>
    <w:rsid w:val="00912DC9"/>
    <w:rsid w:val="00912F35"/>
    <w:rsid w:val="00912F4A"/>
    <w:rsid w:val="00913098"/>
    <w:rsid w:val="00913514"/>
    <w:rsid w:val="00913776"/>
    <w:rsid w:val="009137FD"/>
    <w:rsid w:val="009139FB"/>
    <w:rsid w:val="00913C08"/>
    <w:rsid w:val="00913F2A"/>
    <w:rsid w:val="009140E3"/>
    <w:rsid w:val="00915437"/>
    <w:rsid w:val="009155A2"/>
    <w:rsid w:val="009155C0"/>
    <w:rsid w:val="0091629E"/>
    <w:rsid w:val="0091672F"/>
    <w:rsid w:val="00916755"/>
    <w:rsid w:val="00917A7E"/>
    <w:rsid w:val="00917BAB"/>
    <w:rsid w:val="009214D3"/>
    <w:rsid w:val="009214D6"/>
    <w:rsid w:val="00921C1A"/>
    <w:rsid w:val="00921C84"/>
    <w:rsid w:val="009227FD"/>
    <w:rsid w:val="00922962"/>
    <w:rsid w:val="00923256"/>
    <w:rsid w:val="009234FC"/>
    <w:rsid w:val="00923530"/>
    <w:rsid w:val="00923AE0"/>
    <w:rsid w:val="0092441C"/>
    <w:rsid w:val="009245A8"/>
    <w:rsid w:val="009246FF"/>
    <w:rsid w:val="00924BBF"/>
    <w:rsid w:val="00925A9A"/>
    <w:rsid w:val="00925AD2"/>
    <w:rsid w:val="00925BBA"/>
    <w:rsid w:val="00925C2D"/>
    <w:rsid w:val="00925E49"/>
    <w:rsid w:val="0092631C"/>
    <w:rsid w:val="0092663D"/>
    <w:rsid w:val="00926834"/>
    <w:rsid w:val="00926D96"/>
    <w:rsid w:val="00927507"/>
    <w:rsid w:val="009275A2"/>
    <w:rsid w:val="00927744"/>
    <w:rsid w:val="0092784D"/>
    <w:rsid w:val="0093063D"/>
    <w:rsid w:val="009308A1"/>
    <w:rsid w:val="00930979"/>
    <w:rsid w:val="0093108F"/>
    <w:rsid w:val="00931178"/>
    <w:rsid w:val="009311E8"/>
    <w:rsid w:val="00931394"/>
    <w:rsid w:val="00931546"/>
    <w:rsid w:val="00931C33"/>
    <w:rsid w:val="00931E04"/>
    <w:rsid w:val="00932065"/>
    <w:rsid w:val="009329C9"/>
    <w:rsid w:val="009330A4"/>
    <w:rsid w:val="00933612"/>
    <w:rsid w:val="009336C5"/>
    <w:rsid w:val="00933AD0"/>
    <w:rsid w:val="00934204"/>
    <w:rsid w:val="00934DE8"/>
    <w:rsid w:val="00934E7B"/>
    <w:rsid w:val="0093574E"/>
    <w:rsid w:val="0093599E"/>
    <w:rsid w:val="00935A22"/>
    <w:rsid w:val="00935DEA"/>
    <w:rsid w:val="00936E89"/>
    <w:rsid w:val="009371C6"/>
    <w:rsid w:val="009372E5"/>
    <w:rsid w:val="009374A2"/>
    <w:rsid w:val="00937797"/>
    <w:rsid w:val="00937E83"/>
    <w:rsid w:val="0094053F"/>
    <w:rsid w:val="0094055B"/>
    <w:rsid w:val="00940724"/>
    <w:rsid w:val="00940757"/>
    <w:rsid w:val="00940A56"/>
    <w:rsid w:val="00940CF7"/>
    <w:rsid w:val="00940EE8"/>
    <w:rsid w:val="00941152"/>
    <w:rsid w:val="00941360"/>
    <w:rsid w:val="00941D2B"/>
    <w:rsid w:val="009423AF"/>
    <w:rsid w:val="00942728"/>
    <w:rsid w:val="0094281B"/>
    <w:rsid w:val="00943216"/>
    <w:rsid w:val="00943418"/>
    <w:rsid w:val="00943D52"/>
    <w:rsid w:val="009448EF"/>
    <w:rsid w:val="00944B9B"/>
    <w:rsid w:val="00945E25"/>
    <w:rsid w:val="00945F99"/>
    <w:rsid w:val="009463F4"/>
    <w:rsid w:val="0094683D"/>
    <w:rsid w:val="00946C3E"/>
    <w:rsid w:val="00946F4C"/>
    <w:rsid w:val="0094700A"/>
    <w:rsid w:val="0094708C"/>
    <w:rsid w:val="00947701"/>
    <w:rsid w:val="00947C8F"/>
    <w:rsid w:val="00947E53"/>
    <w:rsid w:val="009503D4"/>
    <w:rsid w:val="0095042A"/>
    <w:rsid w:val="00950470"/>
    <w:rsid w:val="00950722"/>
    <w:rsid w:val="00950B05"/>
    <w:rsid w:val="00950B63"/>
    <w:rsid w:val="00950F01"/>
    <w:rsid w:val="009510FC"/>
    <w:rsid w:val="0095140C"/>
    <w:rsid w:val="00951737"/>
    <w:rsid w:val="00951C74"/>
    <w:rsid w:val="009522FC"/>
    <w:rsid w:val="00952FC0"/>
    <w:rsid w:val="00954150"/>
    <w:rsid w:val="00954AC6"/>
    <w:rsid w:val="00955674"/>
    <w:rsid w:val="00955C48"/>
    <w:rsid w:val="00955D1F"/>
    <w:rsid w:val="00956D66"/>
    <w:rsid w:val="0095726F"/>
    <w:rsid w:val="00957286"/>
    <w:rsid w:val="009573C2"/>
    <w:rsid w:val="009574D1"/>
    <w:rsid w:val="009574E9"/>
    <w:rsid w:val="00957E40"/>
    <w:rsid w:val="0095D539"/>
    <w:rsid w:val="00960EF5"/>
    <w:rsid w:val="009610F4"/>
    <w:rsid w:val="0096139C"/>
    <w:rsid w:val="00961416"/>
    <w:rsid w:val="00961861"/>
    <w:rsid w:val="00961A0D"/>
    <w:rsid w:val="00962FBB"/>
    <w:rsid w:val="00963412"/>
    <w:rsid w:val="00963B8B"/>
    <w:rsid w:val="009644A5"/>
    <w:rsid w:val="00964C15"/>
    <w:rsid w:val="0096524D"/>
    <w:rsid w:val="009655A9"/>
    <w:rsid w:val="009658E0"/>
    <w:rsid w:val="00966274"/>
    <w:rsid w:val="009662AF"/>
    <w:rsid w:val="00966561"/>
    <w:rsid w:val="00966E7A"/>
    <w:rsid w:val="00966F82"/>
    <w:rsid w:val="0096766A"/>
    <w:rsid w:val="00967B98"/>
    <w:rsid w:val="009704CF"/>
    <w:rsid w:val="00970572"/>
    <w:rsid w:val="009707D0"/>
    <w:rsid w:val="00971468"/>
    <w:rsid w:val="00971549"/>
    <w:rsid w:val="0097167B"/>
    <w:rsid w:val="009719E0"/>
    <w:rsid w:val="00971D77"/>
    <w:rsid w:val="00971EF9"/>
    <w:rsid w:val="00972104"/>
    <w:rsid w:val="00972215"/>
    <w:rsid w:val="0097229F"/>
    <w:rsid w:val="009723EA"/>
    <w:rsid w:val="009725DB"/>
    <w:rsid w:val="00972654"/>
    <w:rsid w:val="00972D73"/>
    <w:rsid w:val="00972F8B"/>
    <w:rsid w:val="00973185"/>
    <w:rsid w:val="009734A4"/>
    <w:rsid w:val="00973912"/>
    <w:rsid w:val="00973CEE"/>
    <w:rsid w:val="00973E70"/>
    <w:rsid w:val="00973F7E"/>
    <w:rsid w:val="00974C19"/>
    <w:rsid w:val="009756A3"/>
    <w:rsid w:val="009760EA"/>
    <w:rsid w:val="00976187"/>
    <w:rsid w:val="00976F5E"/>
    <w:rsid w:val="0098078F"/>
    <w:rsid w:val="00981026"/>
    <w:rsid w:val="009818AE"/>
    <w:rsid w:val="00981956"/>
    <w:rsid w:val="00981A3D"/>
    <w:rsid w:val="00981B5E"/>
    <w:rsid w:val="00981D51"/>
    <w:rsid w:val="00981DF5"/>
    <w:rsid w:val="00981E5D"/>
    <w:rsid w:val="00982044"/>
    <w:rsid w:val="00983179"/>
    <w:rsid w:val="00983FA8"/>
    <w:rsid w:val="00984CA0"/>
    <w:rsid w:val="0098511A"/>
    <w:rsid w:val="009852E3"/>
    <w:rsid w:val="009854AE"/>
    <w:rsid w:val="0098573F"/>
    <w:rsid w:val="00985A38"/>
    <w:rsid w:val="00986521"/>
    <w:rsid w:val="00986FF2"/>
    <w:rsid w:val="00987033"/>
    <w:rsid w:val="00987477"/>
    <w:rsid w:val="00987B13"/>
    <w:rsid w:val="00987E71"/>
    <w:rsid w:val="00990620"/>
    <w:rsid w:val="009909B8"/>
    <w:rsid w:val="00990ADC"/>
    <w:rsid w:val="00990C4C"/>
    <w:rsid w:val="009913AD"/>
    <w:rsid w:val="00991756"/>
    <w:rsid w:val="00991C78"/>
    <w:rsid w:val="00991F9A"/>
    <w:rsid w:val="0099224D"/>
    <w:rsid w:val="009923C8"/>
    <w:rsid w:val="00992408"/>
    <w:rsid w:val="00992449"/>
    <w:rsid w:val="009928B7"/>
    <w:rsid w:val="00992A62"/>
    <w:rsid w:val="00992B8B"/>
    <w:rsid w:val="00992C85"/>
    <w:rsid w:val="00992D1A"/>
    <w:rsid w:val="00992E91"/>
    <w:rsid w:val="00992E97"/>
    <w:rsid w:val="00992EE3"/>
    <w:rsid w:val="00993122"/>
    <w:rsid w:val="009935F7"/>
    <w:rsid w:val="00993E21"/>
    <w:rsid w:val="00994C54"/>
    <w:rsid w:val="00994FF1"/>
    <w:rsid w:val="009950B2"/>
    <w:rsid w:val="009960FB"/>
    <w:rsid w:val="0099660C"/>
    <w:rsid w:val="00997633"/>
    <w:rsid w:val="009976A1"/>
    <w:rsid w:val="0099774F"/>
    <w:rsid w:val="009978E4"/>
    <w:rsid w:val="00997A12"/>
    <w:rsid w:val="00997B50"/>
    <w:rsid w:val="009A1105"/>
    <w:rsid w:val="009A25C2"/>
    <w:rsid w:val="009A2662"/>
    <w:rsid w:val="009A2A59"/>
    <w:rsid w:val="009A2B66"/>
    <w:rsid w:val="009A3837"/>
    <w:rsid w:val="009A3FB6"/>
    <w:rsid w:val="009A405F"/>
    <w:rsid w:val="009A4B0E"/>
    <w:rsid w:val="009A4CA7"/>
    <w:rsid w:val="009A54D1"/>
    <w:rsid w:val="009A5728"/>
    <w:rsid w:val="009A59A6"/>
    <w:rsid w:val="009A5A74"/>
    <w:rsid w:val="009A5D2B"/>
    <w:rsid w:val="009A65DD"/>
    <w:rsid w:val="009A69CD"/>
    <w:rsid w:val="009A6C68"/>
    <w:rsid w:val="009A715B"/>
    <w:rsid w:val="009A7368"/>
    <w:rsid w:val="009A74DE"/>
    <w:rsid w:val="009A7578"/>
    <w:rsid w:val="009A7683"/>
    <w:rsid w:val="009A7809"/>
    <w:rsid w:val="009A7DDD"/>
    <w:rsid w:val="009A7E1E"/>
    <w:rsid w:val="009A7FFC"/>
    <w:rsid w:val="009B09C2"/>
    <w:rsid w:val="009B09D8"/>
    <w:rsid w:val="009B0A4B"/>
    <w:rsid w:val="009B0C34"/>
    <w:rsid w:val="009B0F59"/>
    <w:rsid w:val="009B1F4C"/>
    <w:rsid w:val="009B2005"/>
    <w:rsid w:val="009B2A15"/>
    <w:rsid w:val="009B2CB1"/>
    <w:rsid w:val="009B32B5"/>
    <w:rsid w:val="009B36C2"/>
    <w:rsid w:val="009B4549"/>
    <w:rsid w:val="009B4E39"/>
    <w:rsid w:val="009B5222"/>
    <w:rsid w:val="009B54C1"/>
    <w:rsid w:val="009B5DBA"/>
    <w:rsid w:val="009B5FA4"/>
    <w:rsid w:val="009B6243"/>
    <w:rsid w:val="009B7068"/>
    <w:rsid w:val="009B7473"/>
    <w:rsid w:val="009C0263"/>
    <w:rsid w:val="009C029E"/>
    <w:rsid w:val="009C0624"/>
    <w:rsid w:val="009C062E"/>
    <w:rsid w:val="009C0FC5"/>
    <w:rsid w:val="009C10B9"/>
    <w:rsid w:val="009C1D4F"/>
    <w:rsid w:val="009C24B7"/>
    <w:rsid w:val="009C2612"/>
    <w:rsid w:val="009C2DC2"/>
    <w:rsid w:val="009C2EF8"/>
    <w:rsid w:val="009C2FB8"/>
    <w:rsid w:val="009C356C"/>
    <w:rsid w:val="009C40FB"/>
    <w:rsid w:val="009C495A"/>
    <w:rsid w:val="009C4EC5"/>
    <w:rsid w:val="009C544C"/>
    <w:rsid w:val="009C569B"/>
    <w:rsid w:val="009C6347"/>
    <w:rsid w:val="009C64A2"/>
    <w:rsid w:val="009C66A8"/>
    <w:rsid w:val="009C673D"/>
    <w:rsid w:val="009C6BBE"/>
    <w:rsid w:val="009C7433"/>
    <w:rsid w:val="009C7B3F"/>
    <w:rsid w:val="009CC714"/>
    <w:rsid w:val="009D0571"/>
    <w:rsid w:val="009D0671"/>
    <w:rsid w:val="009D070E"/>
    <w:rsid w:val="009D0990"/>
    <w:rsid w:val="009D0D81"/>
    <w:rsid w:val="009D0E37"/>
    <w:rsid w:val="009D10E5"/>
    <w:rsid w:val="009D11D2"/>
    <w:rsid w:val="009D15D9"/>
    <w:rsid w:val="009D226D"/>
    <w:rsid w:val="009D2423"/>
    <w:rsid w:val="009D24C6"/>
    <w:rsid w:val="009D24D2"/>
    <w:rsid w:val="009D28EA"/>
    <w:rsid w:val="009D2ECD"/>
    <w:rsid w:val="009D36E1"/>
    <w:rsid w:val="009D465B"/>
    <w:rsid w:val="009D4999"/>
    <w:rsid w:val="009D4AE2"/>
    <w:rsid w:val="009D4B24"/>
    <w:rsid w:val="009D4B66"/>
    <w:rsid w:val="009D669F"/>
    <w:rsid w:val="009D6910"/>
    <w:rsid w:val="009D6D80"/>
    <w:rsid w:val="009D7238"/>
    <w:rsid w:val="009D7B2D"/>
    <w:rsid w:val="009E01AC"/>
    <w:rsid w:val="009E0401"/>
    <w:rsid w:val="009E1145"/>
    <w:rsid w:val="009E128F"/>
    <w:rsid w:val="009E26E8"/>
    <w:rsid w:val="009E2CF7"/>
    <w:rsid w:val="009E325E"/>
    <w:rsid w:val="009E3317"/>
    <w:rsid w:val="009E335D"/>
    <w:rsid w:val="009E4167"/>
    <w:rsid w:val="009E48F9"/>
    <w:rsid w:val="009E514F"/>
    <w:rsid w:val="009E551A"/>
    <w:rsid w:val="009E59FC"/>
    <w:rsid w:val="009E5F9E"/>
    <w:rsid w:val="009E6A34"/>
    <w:rsid w:val="009E6A85"/>
    <w:rsid w:val="009E72F2"/>
    <w:rsid w:val="009E74D5"/>
    <w:rsid w:val="009E7A1E"/>
    <w:rsid w:val="009E7A44"/>
    <w:rsid w:val="009F074F"/>
    <w:rsid w:val="009F0C05"/>
    <w:rsid w:val="009F0C1F"/>
    <w:rsid w:val="009F13EC"/>
    <w:rsid w:val="009F18B9"/>
    <w:rsid w:val="009F1BF6"/>
    <w:rsid w:val="009F1D9F"/>
    <w:rsid w:val="009F2AA1"/>
    <w:rsid w:val="009F2B10"/>
    <w:rsid w:val="009F31B9"/>
    <w:rsid w:val="009F3943"/>
    <w:rsid w:val="009F43A5"/>
    <w:rsid w:val="009F44CB"/>
    <w:rsid w:val="009F44E7"/>
    <w:rsid w:val="009F4EC2"/>
    <w:rsid w:val="009F5152"/>
    <w:rsid w:val="009F53C5"/>
    <w:rsid w:val="009F59CB"/>
    <w:rsid w:val="009F5D2C"/>
    <w:rsid w:val="009F618D"/>
    <w:rsid w:val="009F6C1A"/>
    <w:rsid w:val="009F6D96"/>
    <w:rsid w:val="009F7BDE"/>
    <w:rsid w:val="00A00671"/>
    <w:rsid w:val="00A0067A"/>
    <w:rsid w:val="00A009D4"/>
    <w:rsid w:val="00A00E27"/>
    <w:rsid w:val="00A026CA"/>
    <w:rsid w:val="00A0311E"/>
    <w:rsid w:val="00A036C2"/>
    <w:rsid w:val="00A048D2"/>
    <w:rsid w:val="00A04DE2"/>
    <w:rsid w:val="00A05AA6"/>
    <w:rsid w:val="00A06256"/>
    <w:rsid w:val="00A0661B"/>
    <w:rsid w:val="00A06DCD"/>
    <w:rsid w:val="00A06F06"/>
    <w:rsid w:val="00A07D23"/>
    <w:rsid w:val="00A07E47"/>
    <w:rsid w:val="00A1044D"/>
    <w:rsid w:val="00A104F0"/>
    <w:rsid w:val="00A107D5"/>
    <w:rsid w:val="00A109C2"/>
    <w:rsid w:val="00A110C7"/>
    <w:rsid w:val="00A1114A"/>
    <w:rsid w:val="00A112B1"/>
    <w:rsid w:val="00A115BD"/>
    <w:rsid w:val="00A11737"/>
    <w:rsid w:val="00A11AF7"/>
    <w:rsid w:val="00A11D14"/>
    <w:rsid w:val="00A11F16"/>
    <w:rsid w:val="00A12538"/>
    <w:rsid w:val="00A1266B"/>
    <w:rsid w:val="00A12AC7"/>
    <w:rsid w:val="00A13861"/>
    <w:rsid w:val="00A139A7"/>
    <w:rsid w:val="00A13B2E"/>
    <w:rsid w:val="00A13E82"/>
    <w:rsid w:val="00A14A26"/>
    <w:rsid w:val="00A152BB"/>
    <w:rsid w:val="00A15947"/>
    <w:rsid w:val="00A15D79"/>
    <w:rsid w:val="00A15E50"/>
    <w:rsid w:val="00A16BAF"/>
    <w:rsid w:val="00A172DF"/>
    <w:rsid w:val="00A179D0"/>
    <w:rsid w:val="00A20D39"/>
    <w:rsid w:val="00A21207"/>
    <w:rsid w:val="00A2170A"/>
    <w:rsid w:val="00A219DF"/>
    <w:rsid w:val="00A22022"/>
    <w:rsid w:val="00A22078"/>
    <w:rsid w:val="00A22242"/>
    <w:rsid w:val="00A226B2"/>
    <w:rsid w:val="00A22CD6"/>
    <w:rsid w:val="00A2354E"/>
    <w:rsid w:val="00A235EB"/>
    <w:rsid w:val="00A237FD"/>
    <w:rsid w:val="00A23A2C"/>
    <w:rsid w:val="00A23DB5"/>
    <w:rsid w:val="00A23E7F"/>
    <w:rsid w:val="00A24014"/>
    <w:rsid w:val="00A24516"/>
    <w:rsid w:val="00A25347"/>
    <w:rsid w:val="00A25CDC"/>
    <w:rsid w:val="00A26425"/>
    <w:rsid w:val="00A2673E"/>
    <w:rsid w:val="00A26AC6"/>
    <w:rsid w:val="00A2720E"/>
    <w:rsid w:val="00A3064A"/>
    <w:rsid w:val="00A30B2B"/>
    <w:rsid w:val="00A313DF"/>
    <w:rsid w:val="00A3196D"/>
    <w:rsid w:val="00A31F7E"/>
    <w:rsid w:val="00A3240B"/>
    <w:rsid w:val="00A32895"/>
    <w:rsid w:val="00A3302A"/>
    <w:rsid w:val="00A3306F"/>
    <w:rsid w:val="00A330B7"/>
    <w:rsid w:val="00A33816"/>
    <w:rsid w:val="00A340B0"/>
    <w:rsid w:val="00A34275"/>
    <w:rsid w:val="00A346D6"/>
    <w:rsid w:val="00A34794"/>
    <w:rsid w:val="00A34B22"/>
    <w:rsid w:val="00A34DA3"/>
    <w:rsid w:val="00A351E0"/>
    <w:rsid w:val="00A35BC0"/>
    <w:rsid w:val="00A35D27"/>
    <w:rsid w:val="00A36013"/>
    <w:rsid w:val="00A37262"/>
    <w:rsid w:val="00A3766F"/>
    <w:rsid w:val="00A3788B"/>
    <w:rsid w:val="00A37DB8"/>
    <w:rsid w:val="00A400B5"/>
    <w:rsid w:val="00A40187"/>
    <w:rsid w:val="00A4038B"/>
    <w:rsid w:val="00A40A66"/>
    <w:rsid w:val="00A40C1E"/>
    <w:rsid w:val="00A41001"/>
    <w:rsid w:val="00A417A5"/>
    <w:rsid w:val="00A41858"/>
    <w:rsid w:val="00A418FD"/>
    <w:rsid w:val="00A42A33"/>
    <w:rsid w:val="00A431EF"/>
    <w:rsid w:val="00A435DF"/>
    <w:rsid w:val="00A43CED"/>
    <w:rsid w:val="00A4428E"/>
    <w:rsid w:val="00A44EDC"/>
    <w:rsid w:val="00A45045"/>
    <w:rsid w:val="00A4523E"/>
    <w:rsid w:val="00A454FE"/>
    <w:rsid w:val="00A45629"/>
    <w:rsid w:val="00A457C8"/>
    <w:rsid w:val="00A45FEF"/>
    <w:rsid w:val="00A466AA"/>
    <w:rsid w:val="00A46D49"/>
    <w:rsid w:val="00A476A9"/>
    <w:rsid w:val="00A478D1"/>
    <w:rsid w:val="00A47B51"/>
    <w:rsid w:val="00A47C78"/>
    <w:rsid w:val="00A500C1"/>
    <w:rsid w:val="00A50291"/>
    <w:rsid w:val="00A5054A"/>
    <w:rsid w:val="00A5091B"/>
    <w:rsid w:val="00A50A3A"/>
    <w:rsid w:val="00A50EFD"/>
    <w:rsid w:val="00A524CA"/>
    <w:rsid w:val="00A52EB5"/>
    <w:rsid w:val="00A5351E"/>
    <w:rsid w:val="00A54352"/>
    <w:rsid w:val="00A5438E"/>
    <w:rsid w:val="00A54829"/>
    <w:rsid w:val="00A54A16"/>
    <w:rsid w:val="00A55322"/>
    <w:rsid w:val="00A55367"/>
    <w:rsid w:val="00A554C6"/>
    <w:rsid w:val="00A55607"/>
    <w:rsid w:val="00A5582E"/>
    <w:rsid w:val="00A55CE8"/>
    <w:rsid w:val="00A55D6C"/>
    <w:rsid w:val="00A55E3F"/>
    <w:rsid w:val="00A56C78"/>
    <w:rsid w:val="00A57911"/>
    <w:rsid w:val="00A57B09"/>
    <w:rsid w:val="00A5FA46"/>
    <w:rsid w:val="00A60456"/>
    <w:rsid w:val="00A60DA9"/>
    <w:rsid w:val="00A612AC"/>
    <w:rsid w:val="00A613C1"/>
    <w:rsid w:val="00A6239A"/>
    <w:rsid w:val="00A62BA4"/>
    <w:rsid w:val="00A63803"/>
    <w:rsid w:val="00A63B97"/>
    <w:rsid w:val="00A63C4C"/>
    <w:rsid w:val="00A64ADE"/>
    <w:rsid w:val="00A64B2F"/>
    <w:rsid w:val="00A64DBC"/>
    <w:rsid w:val="00A650D6"/>
    <w:rsid w:val="00A651E9"/>
    <w:rsid w:val="00A659D4"/>
    <w:rsid w:val="00A66B22"/>
    <w:rsid w:val="00A66B3F"/>
    <w:rsid w:val="00A66FFA"/>
    <w:rsid w:val="00A671AA"/>
    <w:rsid w:val="00A70042"/>
    <w:rsid w:val="00A70378"/>
    <w:rsid w:val="00A706B1"/>
    <w:rsid w:val="00A70B1D"/>
    <w:rsid w:val="00A70D0D"/>
    <w:rsid w:val="00A7105F"/>
    <w:rsid w:val="00A7137C"/>
    <w:rsid w:val="00A719D1"/>
    <w:rsid w:val="00A71B02"/>
    <w:rsid w:val="00A72407"/>
    <w:rsid w:val="00A72685"/>
    <w:rsid w:val="00A73CC9"/>
    <w:rsid w:val="00A74812"/>
    <w:rsid w:val="00A748BE"/>
    <w:rsid w:val="00A74B12"/>
    <w:rsid w:val="00A75321"/>
    <w:rsid w:val="00A75B01"/>
    <w:rsid w:val="00A7627A"/>
    <w:rsid w:val="00A76CD6"/>
    <w:rsid w:val="00A76D93"/>
    <w:rsid w:val="00A771E7"/>
    <w:rsid w:val="00A77EA1"/>
    <w:rsid w:val="00A77EDF"/>
    <w:rsid w:val="00A8048B"/>
    <w:rsid w:val="00A80981"/>
    <w:rsid w:val="00A80C20"/>
    <w:rsid w:val="00A80DBE"/>
    <w:rsid w:val="00A81505"/>
    <w:rsid w:val="00A8190C"/>
    <w:rsid w:val="00A81A37"/>
    <w:rsid w:val="00A81D55"/>
    <w:rsid w:val="00A82C50"/>
    <w:rsid w:val="00A82E9D"/>
    <w:rsid w:val="00A833EF"/>
    <w:rsid w:val="00A83A6C"/>
    <w:rsid w:val="00A83BC6"/>
    <w:rsid w:val="00A83EAB"/>
    <w:rsid w:val="00A845A4"/>
    <w:rsid w:val="00A845F4"/>
    <w:rsid w:val="00A84922"/>
    <w:rsid w:val="00A84A34"/>
    <w:rsid w:val="00A85240"/>
    <w:rsid w:val="00A85303"/>
    <w:rsid w:val="00A8552C"/>
    <w:rsid w:val="00A85DC0"/>
    <w:rsid w:val="00A869D2"/>
    <w:rsid w:val="00A87A4C"/>
    <w:rsid w:val="00A904D4"/>
    <w:rsid w:val="00A90533"/>
    <w:rsid w:val="00A907ED"/>
    <w:rsid w:val="00A90C80"/>
    <w:rsid w:val="00A90D84"/>
    <w:rsid w:val="00A916EF"/>
    <w:rsid w:val="00A918D3"/>
    <w:rsid w:val="00A91E0B"/>
    <w:rsid w:val="00A92B0B"/>
    <w:rsid w:val="00A92CD6"/>
    <w:rsid w:val="00A94700"/>
    <w:rsid w:val="00A94D9F"/>
    <w:rsid w:val="00A94E95"/>
    <w:rsid w:val="00A95200"/>
    <w:rsid w:val="00A95241"/>
    <w:rsid w:val="00A956B3"/>
    <w:rsid w:val="00A9581F"/>
    <w:rsid w:val="00A9583B"/>
    <w:rsid w:val="00A95C18"/>
    <w:rsid w:val="00A95CE6"/>
    <w:rsid w:val="00A96C06"/>
    <w:rsid w:val="00A97435"/>
    <w:rsid w:val="00A97A5C"/>
    <w:rsid w:val="00A97CD1"/>
    <w:rsid w:val="00A97CDD"/>
    <w:rsid w:val="00A97D8F"/>
    <w:rsid w:val="00A97E72"/>
    <w:rsid w:val="00A97F4D"/>
    <w:rsid w:val="00AA012E"/>
    <w:rsid w:val="00AA0899"/>
    <w:rsid w:val="00AA0921"/>
    <w:rsid w:val="00AA1EDB"/>
    <w:rsid w:val="00AA2171"/>
    <w:rsid w:val="00AA23D3"/>
    <w:rsid w:val="00AA2DB1"/>
    <w:rsid w:val="00AA35E5"/>
    <w:rsid w:val="00AA3E1C"/>
    <w:rsid w:val="00AA4219"/>
    <w:rsid w:val="00AA43E1"/>
    <w:rsid w:val="00AA4E1F"/>
    <w:rsid w:val="00AA56D0"/>
    <w:rsid w:val="00AA59E2"/>
    <w:rsid w:val="00AA6912"/>
    <w:rsid w:val="00AA6C2E"/>
    <w:rsid w:val="00AA71D1"/>
    <w:rsid w:val="00AA72F4"/>
    <w:rsid w:val="00AA7D8E"/>
    <w:rsid w:val="00AACC2C"/>
    <w:rsid w:val="00AB04A7"/>
    <w:rsid w:val="00AB0CA4"/>
    <w:rsid w:val="00AB0ED3"/>
    <w:rsid w:val="00AB0F62"/>
    <w:rsid w:val="00AB11B5"/>
    <w:rsid w:val="00AB11FA"/>
    <w:rsid w:val="00AB13DE"/>
    <w:rsid w:val="00AB14AF"/>
    <w:rsid w:val="00AB1575"/>
    <w:rsid w:val="00AB17B2"/>
    <w:rsid w:val="00AB1CC7"/>
    <w:rsid w:val="00AB1D2B"/>
    <w:rsid w:val="00AB1FE3"/>
    <w:rsid w:val="00AB251B"/>
    <w:rsid w:val="00AB252B"/>
    <w:rsid w:val="00AB2B90"/>
    <w:rsid w:val="00AB2C81"/>
    <w:rsid w:val="00AB3506"/>
    <w:rsid w:val="00AB3CC9"/>
    <w:rsid w:val="00AB3DF7"/>
    <w:rsid w:val="00AB486E"/>
    <w:rsid w:val="00AB4890"/>
    <w:rsid w:val="00AB5837"/>
    <w:rsid w:val="00AB5896"/>
    <w:rsid w:val="00AB58E0"/>
    <w:rsid w:val="00AB59A0"/>
    <w:rsid w:val="00AB5AA9"/>
    <w:rsid w:val="00AB5F6C"/>
    <w:rsid w:val="00AB63A3"/>
    <w:rsid w:val="00AB7080"/>
    <w:rsid w:val="00AB7081"/>
    <w:rsid w:val="00AB7722"/>
    <w:rsid w:val="00AC010C"/>
    <w:rsid w:val="00AC22E2"/>
    <w:rsid w:val="00AC24AC"/>
    <w:rsid w:val="00AC2B3D"/>
    <w:rsid w:val="00AC35CC"/>
    <w:rsid w:val="00AC3B03"/>
    <w:rsid w:val="00AC3E8A"/>
    <w:rsid w:val="00AC434A"/>
    <w:rsid w:val="00AC4537"/>
    <w:rsid w:val="00AC4CDE"/>
    <w:rsid w:val="00AC506A"/>
    <w:rsid w:val="00AC529D"/>
    <w:rsid w:val="00AC5B47"/>
    <w:rsid w:val="00AC652C"/>
    <w:rsid w:val="00AC680A"/>
    <w:rsid w:val="00AC7A68"/>
    <w:rsid w:val="00AC7AA8"/>
    <w:rsid w:val="00AC7D5C"/>
    <w:rsid w:val="00AD0145"/>
    <w:rsid w:val="00AD03B4"/>
    <w:rsid w:val="00AD06AB"/>
    <w:rsid w:val="00AD0A1A"/>
    <w:rsid w:val="00AD0C70"/>
    <w:rsid w:val="00AD1A48"/>
    <w:rsid w:val="00AD1A64"/>
    <w:rsid w:val="00AD1F7F"/>
    <w:rsid w:val="00AD24A0"/>
    <w:rsid w:val="00AD2909"/>
    <w:rsid w:val="00AD299D"/>
    <w:rsid w:val="00AD4032"/>
    <w:rsid w:val="00AD4A34"/>
    <w:rsid w:val="00AD4F58"/>
    <w:rsid w:val="00AD4F97"/>
    <w:rsid w:val="00AD53DA"/>
    <w:rsid w:val="00AD5423"/>
    <w:rsid w:val="00AD5802"/>
    <w:rsid w:val="00AD585C"/>
    <w:rsid w:val="00AD5D40"/>
    <w:rsid w:val="00AD6040"/>
    <w:rsid w:val="00AD6938"/>
    <w:rsid w:val="00AD6F03"/>
    <w:rsid w:val="00AD6F9C"/>
    <w:rsid w:val="00AD7073"/>
    <w:rsid w:val="00AD7267"/>
    <w:rsid w:val="00AD78D6"/>
    <w:rsid w:val="00AD7A1B"/>
    <w:rsid w:val="00AD7BDA"/>
    <w:rsid w:val="00AD7FF0"/>
    <w:rsid w:val="00AD7FF8"/>
    <w:rsid w:val="00AE04ED"/>
    <w:rsid w:val="00AE087F"/>
    <w:rsid w:val="00AE09A0"/>
    <w:rsid w:val="00AE0E97"/>
    <w:rsid w:val="00AE0ECD"/>
    <w:rsid w:val="00AE1D8B"/>
    <w:rsid w:val="00AE2B5C"/>
    <w:rsid w:val="00AE3458"/>
    <w:rsid w:val="00AE34BB"/>
    <w:rsid w:val="00AE39AB"/>
    <w:rsid w:val="00AE3A11"/>
    <w:rsid w:val="00AE40C2"/>
    <w:rsid w:val="00AE4242"/>
    <w:rsid w:val="00AE496D"/>
    <w:rsid w:val="00AE59B3"/>
    <w:rsid w:val="00AE5ED3"/>
    <w:rsid w:val="00AE60EE"/>
    <w:rsid w:val="00AE68AD"/>
    <w:rsid w:val="00AE6A2F"/>
    <w:rsid w:val="00AE71A2"/>
    <w:rsid w:val="00AE7208"/>
    <w:rsid w:val="00AE7B0F"/>
    <w:rsid w:val="00AE7B4F"/>
    <w:rsid w:val="00AF0A55"/>
    <w:rsid w:val="00AF0D45"/>
    <w:rsid w:val="00AF1BA2"/>
    <w:rsid w:val="00AF21C9"/>
    <w:rsid w:val="00AF2741"/>
    <w:rsid w:val="00AF2982"/>
    <w:rsid w:val="00AF2AEF"/>
    <w:rsid w:val="00AF2F33"/>
    <w:rsid w:val="00AF364D"/>
    <w:rsid w:val="00AF36A7"/>
    <w:rsid w:val="00AF38E7"/>
    <w:rsid w:val="00AF3F5A"/>
    <w:rsid w:val="00AF3F7F"/>
    <w:rsid w:val="00AF4294"/>
    <w:rsid w:val="00AF4D34"/>
    <w:rsid w:val="00AF572B"/>
    <w:rsid w:val="00AF5918"/>
    <w:rsid w:val="00AF5B20"/>
    <w:rsid w:val="00AF60C6"/>
    <w:rsid w:val="00AF60F4"/>
    <w:rsid w:val="00AF6207"/>
    <w:rsid w:val="00AF62F5"/>
    <w:rsid w:val="00AF69BC"/>
    <w:rsid w:val="00AF756B"/>
    <w:rsid w:val="00B00862"/>
    <w:rsid w:val="00B00886"/>
    <w:rsid w:val="00B00D52"/>
    <w:rsid w:val="00B01CF8"/>
    <w:rsid w:val="00B02104"/>
    <w:rsid w:val="00B02B23"/>
    <w:rsid w:val="00B02BC8"/>
    <w:rsid w:val="00B02C7D"/>
    <w:rsid w:val="00B0355A"/>
    <w:rsid w:val="00B039B8"/>
    <w:rsid w:val="00B03C61"/>
    <w:rsid w:val="00B04633"/>
    <w:rsid w:val="00B05178"/>
    <w:rsid w:val="00B0548D"/>
    <w:rsid w:val="00B05DE4"/>
    <w:rsid w:val="00B06AE3"/>
    <w:rsid w:val="00B07218"/>
    <w:rsid w:val="00B072B3"/>
    <w:rsid w:val="00B078E2"/>
    <w:rsid w:val="00B07C9E"/>
    <w:rsid w:val="00B0905D"/>
    <w:rsid w:val="00B102E5"/>
    <w:rsid w:val="00B10BDF"/>
    <w:rsid w:val="00B11145"/>
    <w:rsid w:val="00B11174"/>
    <w:rsid w:val="00B11437"/>
    <w:rsid w:val="00B116DA"/>
    <w:rsid w:val="00B116ED"/>
    <w:rsid w:val="00B11CE9"/>
    <w:rsid w:val="00B12783"/>
    <w:rsid w:val="00B1284A"/>
    <w:rsid w:val="00B12C6C"/>
    <w:rsid w:val="00B12F0E"/>
    <w:rsid w:val="00B12FEC"/>
    <w:rsid w:val="00B133AF"/>
    <w:rsid w:val="00B13C2C"/>
    <w:rsid w:val="00B13FC8"/>
    <w:rsid w:val="00B14029"/>
    <w:rsid w:val="00B14B24"/>
    <w:rsid w:val="00B15B59"/>
    <w:rsid w:val="00B163A6"/>
    <w:rsid w:val="00B167D1"/>
    <w:rsid w:val="00B16D45"/>
    <w:rsid w:val="00B172F1"/>
    <w:rsid w:val="00B173B4"/>
    <w:rsid w:val="00B176C1"/>
    <w:rsid w:val="00B1796E"/>
    <w:rsid w:val="00B20274"/>
    <w:rsid w:val="00B205C0"/>
    <w:rsid w:val="00B2147C"/>
    <w:rsid w:val="00B2186F"/>
    <w:rsid w:val="00B218B3"/>
    <w:rsid w:val="00B21987"/>
    <w:rsid w:val="00B21A26"/>
    <w:rsid w:val="00B22070"/>
    <w:rsid w:val="00B220DB"/>
    <w:rsid w:val="00B22413"/>
    <w:rsid w:val="00B22426"/>
    <w:rsid w:val="00B22F46"/>
    <w:rsid w:val="00B22F77"/>
    <w:rsid w:val="00B240A6"/>
    <w:rsid w:val="00B243BA"/>
    <w:rsid w:val="00B243E5"/>
    <w:rsid w:val="00B24475"/>
    <w:rsid w:val="00B24AE3"/>
    <w:rsid w:val="00B24E4F"/>
    <w:rsid w:val="00B2593C"/>
    <w:rsid w:val="00B25BE7"/>
    <w:rsid w:val="00B25FC0"/>
    <w:rsid w:val="00B26064"/>
    <w:rsid w:val="00B264BD"/>
    <w:rsid w:val="00B2654E"/>
    <w:rsid w:val="00B2685C"/>
    <w:rsid w:val="00B26B45"/>
    <w:rsid w:val="00B272E9"/>
    <w:rsid w:val="00B27E44"/>
    <w:rsid w:val="00B2F584"/>
    <w:rsid w:val="00B30261"/>
    <w:rsid w:val="00B3061B"/>
    <w:rsid w:val="00B308E2"/>
    <w:rsid w:val="00B30907"/>
    <w:rsid w:val="00B30E77"/>
    <w:rsid w:val="00B30EB5"/>
    <w:rsid w:val="00B316B6"/>
    <w:rsid w:val="00B31D3B"/>
    <w:rsid w:val="00B31F82"/>
    <w:rsid w:val="00B32050"/>
    <w:rsid w:val="00B32051"/>
    <w:rsid w:val="00B321CD"/>
    <w:rsid w:val="00B32A01"/>
    <w:rsid w:val="00B32A88"/>
    <w:rsid w:val="00B32CD8"/>
    <w:rsid w:val="00B32D86"/>
    <w:rsid w:val="00B330A8"/>
    <w:rsid w:val="00B330D6"/>
    <w:rsid w:val="00B332E7"/>
    <w:rsid w:val="00B339C2"/>
    <w:rsid w:val="00B33A90"/>
    <w:rsid w:val="00B33AAE"/>
    <w:rsid w:val="00B3599E"/>
    <w:rsid w:val="00B359BE"/>
    <w:rsid w:val="00B36077"/>
    <w:rsid w:val="00B36DA5"/>
    <w:rsid w:val="00B378C3"/>
    <w:rsid w:val="00B37A32"/>
    <w:rsid w:val="00B4122E"/>
    <w:rsid w:val="00B4184B"/>
    <w:rsid w:val="00B425E4"/>
    <w:rsid w:val="00B42E16"/>
    <w:rsid w:val="00B43129"/>
    <w:rsid w:val="00B4380E"/>
    <w:rsid w:val="00B43A30"/>
    <w:rsid w:val="00B43A7B"/>
    <w:rsid w:val="00B44AE6"/>
    <w:rsid w:val="00B45496"/>
    <w:rsid w:val="00B45D4C"/>
    <w:rsid w:val="00B45D9A"/>
    <w:rsid w:val="00B463EC"/>
    <w:rsid w:val="00B468FE"/>
    <w:rsid w:val="00B47C66"/>
    <w:rsid w:val="00B47E0E"/>
    <w:rsid w:val="00B50576"/>
    <w:rsid w:val="00B5062E"/>
    <w:rsid w:val="00B50662"/>
    <w:rsid w:val="00B506A6"/>
    <w:rsid w:val="00B509DE"/>
    <w:rsid w:val="00B50CA7"/>
    <w:rsid w:val="00B5158E"/>
    <w:rsid w:val="00B51B4B"/>
    <w:rsid w:val="00B527D4"/>
    <w:rsid w:val="00B52BEC"/>
    <w:rsid w:val="00B52F90"/>
    <w:rsid w:val="00B5311B"/>
    <w:rsid w:val="00B534ED"/>
    <w:rsid w:val="00B534FF"/>
    <w:rsid w:val="00B5360F"/>
    <w:rsid w:val="00B53E2E"/>
    <w:rsid w:val="00B54152"/>
    <w:rsid w:val="00B54166"/>
    <w:rsid w:val="00B5457A"/>
    <w:rsid w:val="00B54B64"/>
    <w:rsid w:val="00B54C83"/>
    <w:rsid w:val="00B551B1"/>
    <w:rsid w:val="00B559E6"/>
    <w:rsid w:val="00B55C4B"/>
    <w:rsid w:val="00B56370"/>
    <w:rsid w:val="00B563B7"/>
    <w:rsid w:val="00B56724"/>
    <w:rsid w:val="00B5684F"/>
    <w:rsid w:val="00B56CD7"/>
    <w:rsid w:val="00B576A7"/>
    <w:rsid w:val="00B57F32"/>
    <w:rsid w:val="00B6045A"/>
    <w:rsid w:val="00B6058B"/>
    <w:rsid w:val="00B6085C"/>
    <w:rsid w:val="00B60B20"/>
    <w:rsid w:val="00B60EBD"/>
    <w:rsid w:val="00B610D7"/>
    <w:rsid w:val="00B6162C"/>
    <w:rsid w:val="00B6195D"/>
    <w:rsid w:val="00B61963"/>
    <w:rsid w:val="00B61A0E"/>
    <w:rsid w:val="00B632C2"/>
    <w:rsid w:val="00B63386"/>
    <w:rsid w:val="00B63759"/>
    <w:rsid w:val="00B63905"/>
    <w:rsid w:val="00B64138"/>
    <w:rsid w:val="00B641FD"/>
    <w:rsid w:val="00B64721"/>
    <w:rsid w:val="00B6490E"/>
    <w:rsid w:val="00B64959"/>
    <w:rsid w:val="00B64FEF"/>
    <w:rsid w:val="00B65E48"/>
    <w:rsid w:val="00B6614F"/>
    <w:rsid w:val="00B661E2"/>
    <w:rsid w:val="00B6639F"/>
    <w:rsid w:val="00B666FD"/>
    <w:rsid w:val="00B67569"/>
    <w:rsid w:val="00B676A8"/>
    <w:rsid w:val="00B67E7C"/>
    <w:rsid w:val="00B709D7"/>
    <w:rsid w:val="00B715F5"/>
    <w:rsid w:val="00B718A0"/>
    <w:rsid w:val="00B71901"/>
    <w:rsid w:val="00B725A2"/>
    <w:rsid w:val="00B73035"/>
    <w:rsid w:val="00B731F7"/>
    <w:rsid w:val="00B73320"/>
    <w:rsid w:val="00B73567"/>
    <w:rsid w:val="00B73798"/>
    <w:rsid w:val="00B73BD6"/>
    <w:rsid w:val="00B74BE6"/>
    <w:rsid w:val="00B750D0"/>
    <w:rsid w:val="00B75330"/>
    <w:rsid w:val="00B75557"/>
    <w:rsid w:val="00B75B3A"/>
    <w:rsid w:val="00B75E67"/>
    <w:rsid w:val="00B76146"/>
    <w:rsid w:val="00B76599"/>
    <w:rsid w:val="00B765A2"/>
    <w:rsid w:val="00B76D31"/>
    <w:rsid w:val="00B77027"/>
    <w:rsid w:val="00B77C6E"/>
    <w:rsid w:val="00B80E18"/>
    <w:rsid w:val="00B818DB"/>
    <w:rsid w:val="00B8198B"/>
    <w:rsid w:val="00B81B33"/>
    <w:rsid w:val="00B81C66"/>
    <w:rsid w:val="00B8209E"/>
    <w:rsid w:val="00B8260E"/>
    <w:rsid w:val="00B8264E"/>
    <w:rsid w:val="00B82858"/>
    <w:rsid w:val="00B82AE7"/>
    <w:rsid w:val="00B82B03"/>
    <w:rsid w:val="00B82BF2"/>
    <w:rsid w:val="00B835AF"/>
    <w:rsid w:val="00B83B3E"/>
    <w:rsid w:val="00B84151"/>
    <w:rsid w:val="00B84721"/>
    <w:rsid w:val="00B85B59"/>
    <w:rsid w:val="00B863D2"/>
    <w:rsid w:val="00B8702E"/>
    <w:rsid w:val="00B87507"/>
    <w:rsid w:val="00B87559"/>
    <w:rsid w:val="00B9011F"/>
    <w:rsid w:val="00B90461"/>
    <w:rsid w:val="00B907AC"/>
    <w:rsid w:val="00B90BA9"/>
    <w:rsid w:val="00B91296"/>
    <w:rsid w:val="00B92D91"/>
    <w:rsid w:val="00B93020"/>
    <w:rsid w:val="00B93363"/>
    <w:rsid w:val="00B93934"/>
    <w:rsid w:val="00B93978"/>
    <w:rsid w:val="00B93B34"/>
    <w:rsid w:val="00B93B4A"/>
    <w:rsid w:val="00B93BCE"/>
    <w:rsid w:val="00B93C5C"/>
    <w:rsid w:val="00B94567"/>
    <w:rsid w:val="00B94B28"/>
    <w:rsid w:val="00B94C65"/>
    <w:rsid w:val="00B94E7C"/>
    <w:rsid w:val="00B95158"/>
    <w:rsid w:val="00B95E74"/>
    <w:rsid w:val="00B96278"/>
    <w:rsid w:val="00B96A49"/>
    <w:rsid w:val="00B96A9A"/>
    <w:rsid w:val="00B96BBD"/>
    <w:rsid w:val="00B97601"/>
    <w:rsid w:val="00B97ECE"/>
    <w:rsid w:val="00B97F48"/>
    <w:rsid w:val="00BA050B"/>
    <w:rsid w:val="00BA05A8"/>
    <w:rsid w:val="00BA07CE"/>
    <w:rsid w:val="00BA0B0F"/>
    <w:rsid w:val="00BA0E40"/>
    <w:rsid w:val="00BA12A4"/>
    <w:rsid w:val="00BA1F86"/>
    <w:rsid w:val="00BA21A0"/>
    <w:rsid w:val="00BA296F"/>
    <w:rsid w:val="00BA2988"/>
    <w:rsid w:val="00BA2A25"/>
    <w:rsid w:val="00BA3595"/>
    <w:rsid w:val="00BA3868"/>
    <w:rsid w:val="00BA3D54"/>
    <w:rsid w:val="00BA3DAA"/>
    <w:rsid w:val="00BA3E6A"/>
    <w:rsid w:val="00BA407F"/>
    <w:rsid w:val="00BA474F"/>
    <w:rsid w:val="00BA480A"/>
    <w:rsid w:val="00BA49F6"/>
    <w:rsid w:val="00BA52E7"/>
    <w:rsid w:val="00BA5A2F"/>
    <w:rsid w:val="00BA6077"/>
    <w:rsid w:val="00BA672D"/>
    <w:rsid w:val="00BA6917"/>
    <w:rsid w:val="00BA7494"/>
    <w:rsid w:val="00BA7743"/>
    <w:rsid w:val="00BA7B25"/>
    <w:rsid w:val="00BA7E6E"/>
    <w:rsid w:val="00BB0037"/>
    <w:rsid w:val="00BB06A5"/>
    <w:rsid w:val="00BB1249"/>
    <w:rsid w:val="00BB177D"/>
    <w:rsid w:val="00BB1B9A"/>
    <w:rsid w:val="00BB28B6"/>
    <w:rsid w:val="00BB2B27"/>
    <w:rsid w:val="00BB2C2B"/>
    <w:rsid w:val="00BB2CA0"/>
    <w:rsid w:val="00BB3678"/>
    <w:rsid w:val="00BB3AC4"/>
    <w:rsid w:val="00BB4F87"/>
    <w:rsid w:val="00BB506C"/>
    <w:rsid w:val="00BB50A1"/>
    <w:rsid w:val="00BB56DD"/>
    <w:rsid w:val="00BB56F7"/>
    <w:rsid w:val="00BB5A63"/>
    <w:rsid w:val="00BB5C06"/>
    <w:rsid w:val="00BB5DFE"/>
    <w:rsid w:val="00BB643E"/>
    <w:rsid w:val="00BB6779"/>
    <w:rsid w:val="00BB75D4"/>
    <w:rsid w:val="00BB7642"/>
    <w:rsid w:val="00BC0191"/>
    <w:rsid w:val="00BC032D"/>
    <w:rsid w:val="00BC08A2"/>
    <w:rsid w:val="00BC11F3"/>
    <w:rsid w:val="00BC12EA"/>
    <w:rsid w:val="00BC1C66"/>
    <w:rsid w:val="00BC1DB4"/>
    <w:rsid w:val="00BC26C5"/>
    <w:rsid w:val="00BC2709"/>
    <w:rsid w:val="00BC2F09"/>
    <w:rsid w:val="00BC2F28"/>
    <w:rsid w:val="00BC4015"/>
    <w:rsid w:val="00BC41AC"/>
    <w:rsid w:val="00BC42D4"/>
    <w:rsid w:val="00BC4308"/>
    <w:rsid w:val="00BC43E2"/>
    <w:rsid w:val="00BC4843"/>
    <w:rsid w:val="00BC48C7"/>
    <w:rsid w:val="00BC4907"/>
    <w:rsid w:val="00BC49AF"/>
    <w:rsid w:val="00BC49D6"/>
    <w:rsid w:val="00BC4A02"/>
    <w:rsid w:val="00BC4CA4"/>
    <w:rsid w:val="00BC4D88"/>
    <w:rsid w:val="00BC4EA7"/>
    <w:rsid w:val="00BC50B8"/>
    <w:rsid w:val="00BC5216"/>
    <w:rsid w:val="00BC539D"/>
    <w:rsid w:val="00BC5528"/>
    <w:rsid w:val="00BC5892"/>
    <w:rsid w:val="00BC5C10"/>
    <w:rsid w:val="00BC604D"/>
    <w:rsid w:val="00BC6BEA"/>
    <w:rsid w:val="00BD04DC"/>
    <w:rsid w:val="00BD0F7D"/>
    <w:rsid w:val="00BD11C3"/>
    <w:rsid w:val="00BD155B"/>
    <w:rsid w:val="00BD1695"/>
    <w:rsid w:val="00BD1DC9"/>
    <w:rsid w:val="00BD1E69"/>
    <w:rsid w:val="00BD216B"/>
    <w:rsid w:val="00BD2228"/>
    <w:rsid w:val="00BD29B5"/>
    <w:rsid w:val="00BD3D80"/>
    <w:rsid w:val="00BD3E26"/>
    <w:rsid w:val="00BD3F7E"/>
    <w:rsid w:val="00BD4307"/>
    <w:rsid w:val="00BD457D"/>
    <w:rsid w:val="00BD4B4E"/>
    <w:rsid w:val="00BD519B"/>
    <w:rsid w:val="00BD5228"/>
    <w:rsid w:val="00BD52EC"/>
    <w:rsid w:val="00BD64CF"/>
    <w:rsid w:val="00BD7F3F"/>
    <w:rsid w:val="00BE00C0"/>
    <w:rsid w:val="00BE0C34"/>
    <w:rsid w:val="00BE0FE9"/>
    <w:rsid w:val="00BE10B5"/>
    <w:rsid w:val="00BE15CA"/>
    <w:rsid w:val="00BE171F"/>
    <w:rsid w:val="00BE1E47"/>
    <w:rsid w:val="00BE1E8C"/>
    <w:rsid w:val="00BE24FB"/>
    <w:rsid w:val="00BE2E3C"/>
    <w:rsid w:val="00BE36FE"/>
    <w:rsid w:val="00BE3B5B"/>
    <w:rsid w:val="00BE3C48"/>
    <w:rsid w:val="00BE406A"/>
    <w:rsid w:val="00BE4545"/>
    <w:rsid w:val="00BE4A94"/>
    <w:rsid w:val="00BE4B1C"/>
    <w:rsid w:val="00BE4B85"/>
    <w:rsid w:val="00BE5696"/>
    <w:rsid w:val="00BE575F"/>
    <w:rsid w:val="00BE58FB"/>
    <w:rsid w:val="00BE5EC1"/>
    <w:rsid w:val="00BE638A"/>
    <w:rsid w:val="00BE6568"/>
    <w:rsid w:val="00BE6907"/>
    <w:rsid w:val="00BE6A2F"/>
    <w:rsid w:val="00BE6D97"/>
    <w:rsid w:val="00BE709D"/>
    <w:rsid w:val="00BE7245"/>
    <w:rsid w:val="00BE7504"/>
    <w:rsid w:val="00BE79BC"/>
    <w:rsid w:val="00BE7FFE"/>
    <w:rsid w:val="00BF0737"/>
    <w:rsid w:val="00BF0A00"/>
    <w:rsid w:val="00BF0D64"/>
    <w:rsid w:val="00BF105E"/>
    <w:rsid w:val="00BF157A"/>
    <w:rsid w:val="00BF1B6C"/>
    <w:rsid w:val="00BF27E8"/>
    <w:rsid w:val="00BF31BD"/>
    <w:rsid w:val="00BF3327"/>
    <w:rsid w:val="00BF35B1"/>
    <w:rsid w:val="00BF380E"/>
    <w:rsid w:val="00BF39C3"/>
    <w:rsid w:val="00BF3D30"/>
    <w:rsid w:val="00BF4130"/>
    <w:rsid w:val="00BF4CE5"/>
    <w:rsid w:val="00BF4F77"/>
    <w:rsid w:val="00BF5222"/>
    <w:rsid w:val="00BF5C6E"/>
    <w:rsid w:val="00BF5E18"/>
    <w:rsid w:val="00BF635B"/>
    <w:rsid w:val="00BF672F"/>
    <w:rsid w:val="00BF6D17"/>
    <w:rsid w:val="00BF6DEA"/>
    <w:rsid w:val="00BF6E7F"/>
    <w:rsid w:val="00BF6FE5"/>
    <w:rsid w:val="00BF7630"/>
    <w:rsid w:val="00BF7664"/>
    <w:rsid w:val="00BF7766"/>
    <w:rsid w:val="00BF7975"/>
    <w:rsid w:val="00BF79A8"/>
    <w:rsid w:val="00BF9EFA"/>
    <w:rsid w:val="00C000F5"/>
    <w:rsid w:val="00C00704"/>
    <w:rsid w:val="00C0096E"/>
    <w:rsid w:val="00C00AD7"/>
    <w:rsid w:val="00C00B1A"/>
    <w:rsid w:val="00C00ED2"/>
    <w:rsid w:val="00C00F6F"/>
    <w:rsid w:val="00C00FC9"/>
    <w:rsid w:val="00C020D4"/>
    <w:rsid w:val="00C020F3"/>
    <w:rsid w:val="00C0264D"/>
    <w:rsid w:val="00C0316B"/>
    <w:rsid w:val="00C033BB"/>
    <w:rsid w:val="00C033D6"/>
    <w:rsid w:val="00C03635"/>
    <w:rsid w:val="00C03785"/>
    <w:rsid w:val="00C03A17"/>
    <w:rsid w:val="00C04AF6"/>
    <w:rsid w:val="00C04B24"/>
    <w:rsid w:val="00C04CCF"/>
    <w:rsid w:val="00C05B75"/>
    <w:rsid w:val="00C05C85"/>
    <w:rsid w:val="00C06478"/>
    <w:rsid w:val="00C07395"/>
    <w:rsid w:val="00C079A0"/>
    <w:rsid w:val="00C07C4D"/>
    <w:rsid w:val="00C07D4E"/>
    <w:rsid w:val="00C102C5"/>
    <w:rsid w:val="00C1036E"/>
    <w:rsid w:val="00C104C6"/>
    <w:rsid w:val="00C10652"/>
    <w:rsid w:val="00C11117"/>
    <w:rsid w:val="00C115E0"/>
    <w:rsid w:val="00C11DA8"/>
    <w:rsid w:val="00C11F09"/>
    <w:rsid w:val="00C12244"/>
    <w:rsid w:val="00C12452"/>
    <w:rsid w:val="00C1247A"/>
    <w:rsid w:val="00C127A4"/>
    <w:rsid w:val="00C12957"/>
    <w:rsid w:val="00C12D3F"/>
    <w:rsid w:val="00C12DBA"/>
    <w:rsid w:val="00C1356F"/>
    <w:rsid w:val="00C135E8"/>
    <w:rsid w:val="00C14282"/>
    <w:rsid w:val="00C1547D"/>
    <w:rsid w:val="00C157DD"/>
    <w:rsid w:val="00C15EDF"/>
    <w:rsid w:val="00C1602D"/>
    <w:rsid w:val="00C163E8"/>
    <w:rsid w:val="00C169D1"/>
    <w:rsid w:val="00C16B57"/>
    <w:rsid w:val="00C16D38"/>
    <w:rsid w:val="00C17742"/>
    <w:rsid w:val="00C17CF6"/>
    <w:rsid w:val="00C20518"/>
    <w:rsid w:val="00C206E4"/>
    <w:rsid w:val="00C21427"/>
    <w:rsid w:val="00C21724"/>
    <w:rsid w:val="00C21C25"/>
    <w:rsid w:val="00C2241A"/>
    <w:rsid w:val="00C22466"/>
    <w:rsid w:val="00C22525"/>
    <w:rsid w:val="00C23062"/>
    <w:rsid w:val="00C231D0"/>
    <w:rsid w:val="00C238A6"/>
    <w:rsid w:val="00C23B4B"/>
    <w:rsid w:val="00C23E07"/>
    <w:rsid w:val="00C23F83"/>
    <w:rsid w:val="00C24F5D"/>
    <w:rsid w:val="00C258E8"/>
    <w:rsid w:val="00C25937"/>
    <w:rsid w:val="00C25B01"/>
    <w:rsid w:val="00C25B8C"/>
    <w:rsid w:val="00C25D30"/>
    <w:rsid w:val="00C25F49"/>
    <w:rsid w:val="00C2606B"/>
    <w:rsid w:val="00C26333"/>
    <w:rsid w:val="00C26E95"/>
    <w:rsid w:val="00C2797C"/>
    <w:rsid w:val="00C27D03"/>
    <w:rsid w:val="00C3039B"/>
    <w:rsid w:val="00C3061B"/>
    <w:rsid w:val="00C30BBD"/>
    <w:rsid w:val="00C31AE7"/>
    <w:rsid w:val="00C31BD4"/>
    <w:rsid w:val="00C32096"/>
    <w:rsid w:val="00C3262E"/>
    <w:rsid w:val="00C32634"/>
    <w:rsid w:val="00C33B51"/>
    <w:rsid w:val="00C33E82"/>
    <w:rsid w:val="00C33FDB"/>
    <w:rsid w:val="00C347E9"/>
    <w:rsid w:val="00C348A6"/>
    <w:rsid w:val="00C34B89"/>
    <w:rsid w:val="00C3511A"/>
    <w:rsid w:val="00C35CCE"/>
    <w:rsid w:val="00C35F05"/>
    <w:rsid w:val="00C36687"/>
    <w:rsid w:val="00C367A7"/>
    <w:rsid w:val="00C368B8"/>
    <w:rsid w:val="00C36A2C"/>
    <w:rsid w:val="00C37AA7"/>
    <w:rsid w:val="00C37C60"/>
    <w:rsid w:val="00C37DFA"/>
    <w:rsid w:val="00C4036C"/>
    <w:rsid w:val="00C4093D"/>
    <w:rsid w:val="00C41445"/>
    <w:rsid w:val="00C4173B"/>
    <w:rsid w:val="00C41982"/>
    <w:rsid w:val="00C4232F"/>
    <w:rsid w:val="00C42352"/>
    <w:rsid w:val="00C425F7"/>
    <w:rsid w:val="00C428FC"/>
    <w:rsid w:val="00C4354D"/>
    <w:rsid w:val="00C43D6A"/>
    <w:rsid w:val="00C43F76"/>
    <w:rsid w:val="00C444CA"/>
    <w:rsid w:val="00C45458"/>
    <w:rsid w:val="00C459F0"/>
    <w:rsid w:val="00C460AD"/>
    <w:rsid w:val="00C461E9"/>
    <w:rsid w:val="00C463B9"/>
    <w:rsid w:val="00C469E8"/>
    <w:rsid w:val="00C46B44"/>
    <w:rsid w:val="00C46FA7"/>
    <w:rsid w:val="00C47028"/>
    <w:rsid w:val="00C474E0"/>
    <w:rsid w:val="00C47A63"/>
    <w:rsid w:val="00C47C84"/>
    <w:rsid w:val="00C47E56"/>
    <w:rsid w:val="00C508D1"/>
    <w:rsid w:val="00C50969"/>
    <w:rsid w:val="00C50BB8"/>
    <w:rsid w:val="00C50D5D"/>
    <w:rsid w:val="00C50DC1"/>
    <w:rsid w:val="00C51817"/>
    <w:rsid w:val="00C518AA"/>
    <w:rsid w:val="00C51B1A"/>
    <w:rsid w:val="00C51C0B"/>
    <w:rsid w:val="00C51D85"/>
    <w:rsid w:val="00C520E6"/>
    <w:rsid w:val="00C521E3"/>
    <w:rsid w:val="00C52396"/>
    <w:rsid w:val="00C52730"/>
    <w:rsid w:val="00C53352"/>
    <w:rsid w:val="00C53845"/>
    <w:rsid w:val="00C53BA3"/>
    <w:rsid w:val="00C5479D"/>
    <w:rsid w:val="00C5572E"/>
    <w:rsid w:val="00C55CB9"/>
    <w:rsid w:val="00C5685C"/>
    <w:rsid w:val="00C5725A"/>
    <w:rsid w:val="00C57515"/>
    <w:rsid w:val="00C577CD"/>
    <w:rsid w:val="00C5FE9F"/>
    <w:rsid w:val="00C60341"/>
    <w:rsid w:val="00C6155C"/>
    <w:rsid w:val="00C61765"/>
    <w:rsid w:val="00C63230"/>
    <w:rsid w:val="00C63551"/>
    <w:rsid w:val="00C639E9"/>
    <w:rsid w:val="00C64310"/>
    <w:rsid w:val="00C6495D"/>
    <w:rsid w:val="00C64DBC"/>
    <w:rsid w:val="00C65F5C"/>
    <w:rsid w:val="00C66045"/>
    <w:rsid w:val="00C66049"/>
    <w:rsid w:val="00C66113"/>
    <w:rsid w:val="00C66B87"/>
    <w:rsid w:val="00C672E0"/>
    <w:rsid w:val="00C67DF9"/>
    <w:rsid w:val="00C70062"/>
    <w:rsid w:val="00C70392"/>
    <w:rsid w:val="00C7063C"/>
    <w:rsid w:val="00C709CD"/>
    <w:rsid w:val="00C70DD4"/>
    <w:rsid w:val="00C71B33"/>
    <w:rsid w:val="00C71FAB"/>
    <w:rsid w:val="00C72320"/>
    <w:rsid w:val="00C7237E"/>
    <w:rsid w:val="00C72480"/>
    <w:rsid w:val="00C727C7"/>
    <w:rsid w:val="00C729B6"/>
    <w:rsid w:val="00C73246"/>
    <w:rsid w:val="00C7338E"/>
    <w:rsid w:val="00C7346E"/>
    <w:rsid w:val="00C73A06"/>
    <w:rsid w:val="00C74292"/>
    <w:rsid w:val="00C744A5"/>
    <w:rsid w:val="00C745BA"/>
    <w:rsid w:val="00C7470E"/>
    <w:rsid w:val="00C74B6B"/>
    <w:rsid w:val="00C74D14"/>
    <w:rsid w:val="00C75234"/>
    <w:rsid w:val="00C75253"/>
    <w:rsid w:val="00C7577D"/>
    <w:rsid w:val="00C762A9"/>
    <w:rsid w:val="00C76359"/>
    <w:rsid w:val="00C76DDF"/>
    <w:rsid w:val="00C777EF"/>
    <w:rsid w:val="00C7782C"/>
    <w:rsid w:val="00C77BAB"/>
    <w:rsid w:val="00C77CB7"/>
    <w:rsid w:val="00C77DA2"/>
    <w:rsid w:val="00C8024B"/>
    <w:rsid w:val="00C80312"/>
    <w:rsid w:val="00C808D2"/>
    <w:rsid w:val="00C80D03"/>
    <w:rsid w:val="00C80F53"/>
    <w:rsid w:val="00C812FD"/>
    <w:rsid w:val="00C81C8C"/>
    <w:rsid w:val="00C81EA7"/>
    <w:rsid w:val="00C82580"/>
    <w:rsid w:val="00C828B4"/>
    <w:rsid w:val="00C82A1D"/>
    <w:rsid w:val="00C82B6E"/>
    <w:rsid w:val="00C82EA7"/>
    <w:rsid w:val="00C830EB"/>
    <w:rsid w:val="00C83947"/>
    <w:rsid w:val="00C8436A"/>
    <w:rsid w:val="00C848F4"/>
    <w:rsid w:val="00C852D4"/>
    <w:rsid w:val="00C858C5"/>
    <w:rsid w:val="00C85A58"/>
    <w:rsid w:val="00C85BFE"/>
    <w:rsid w:val="00C85DD5"/>
    <w:rsid w:val="00C86205"/>
    <w:rsid w:val="00C864BF"/>
    <w:rsid w:val="00C90423"/>
    <w:rsid w:val="00C907D5"/>
    <w:rsid w:val="00C908BF"/>
    <w:rsid w:val="00C90951"/>
    <w:rsid w:val="00C90FCE"/>
    <w:rsid w:val="00C91036"/>
    <w:rsid w:val="00C91371"/>
    <w:rsid w:val="00C9199C"/>
    <w:rsid w:val="00C91E91"/>
    <w:rsid w:val="00C92071"/>
    <w:rsid w:val="00C92191"/>
    <w:rsid w:val="00C92491"/>
    <w:rsid w:val="00C92546"/>
    <w:rsid w:val="00C92820"/>
    <w:rsid w:val="00C92A2E"/>
    <w:rsid w:val="00C92A6F"/>
    <w:rsid w:val="00C92FB8"/>
    <w:rsid w:val="00C93C52"/>
    <w:rsid w:val="00C9421C"/>
    <w:rsid w:val="00C950FB"/>
    <w:rsid w:val="00C953B1"/>
    <w:rsid w:val="00C95698"/>
    <w:rsid w:val="00C95844"/>
    <w:rsid w:val="00C95DB9"/>
    <w:rsid w:val="00C96297"/>
    <w:rsid w:val="00C962AE"/>
    <w:rsid w:val="00C97156"/>
    <w:rsid w:val="00C976BD"/>
    <w:rsid w:val="00C97A07"/>
    <w:rsid w:val="00C97CF7"/>
    <w:rsid w:val="00C97DD8"/>
    <w:rsid w:val="00CA01DE"/>
    <w:rsid w:val="00CA01ED"/>
    <w:rsid w:val="00CA0213"/>
    <w:rsid w:val="00CA06A0"/>
    <w:rsid w:val="00CA09EA"/>
    <w:rsid w:val="00CA1506"/>
    <w:rsid w:val="00CA1861"/>
    <w:rsid w:val="00CA1A16"/>
    <w:rsid w:val="00CA1B4F"/>
    <w:rsid w:val="00CA1BE8"/>
    <w:rsid w:val="00CA1E44"/>
    <w:rsid w:val="00CA20C9"/>
    <w:rsid w:val="00CA224E"/>
    <w:rsid w:val="00CA22D5"/>
    <w:rsid w:val="00CA2357"/>
    <w:rsid w:val="00CA2E46"/>
    <w:rsid w:val="00CA368E"/>
    <w:rsid w:val="00CA46E7"/>
    <w:rsid w:val="00CA4ECD"/>
    <w:rsid w:val="00CA5C37"/>
    <w:rsid w:val="00CA5DC2"/>
    <w:rsid w:val="00CA685C"/>
    <w:rsid w:val="00CA6954"/>
    <w:rsid w:val="00CA69BF"/>
    <w:rsid w:val="00CA6A64"/>
    <w:rsid w:val="00CA6F7C"/>
    <w:rsid w:val="00CA7192"/>
    <w:rsid w:val="00CA7C3D"/>
    <w:rsid w:val="00CA7DE9"/>
    <w:rsid w:val="00CB0EF0"/>
    <w:rsid w:val="00CB1C10"/>
    <w:rsid w:val="00CB210F"/>
    <w:rsid w:val="00CB24D6"/>
    <w:rsid w:val="00CB2519"/>
    <w:rsid w:val="00CB2634"/>
    <w:rsid w:val="00CB2867"/>
    <w:rsid w:val="00CB2942"/>
    <w:rsid w:val="00CB294F"/>
    <w:rsid w:val="00CB36C0"/>
    <w:rsid w:val="00CB38A2"/>
    <w:rsid w:val="00CB3EB3"/>
    <w:rsid w:val="00CB48C0"/>
    <w:rsid w:val="00CB4949"/>
    <w:rsid w:val="00CB4A6D"/>
    <w:rsid w:val="00CB4FC8"/>
    <w:rsid w:val="00CB5E3D"/>
    <w:rsid w:val="00CB608C"/>
    <w:rsid w:val="00CB67BD"/>
    <w:rsid w:val="00CB6D3F"/>
    <w:rsid w:val="00CB6ECE"/>
    <w:rsid w:val="00CB7417"/>
    <w:rsid w:val="00CB760C"/>
    <w:rsid w:val="00CB77A5"/>
    <w:rsid w:val="00CB789E"/>
    <w:rsid w:val="00CB7966"/>
    <w:rsid w:val="00CB798B"/>
    <w:rsid w:val="00CC074F"/>
    <w:rsid w:val="00CC19E2"/>
    <w:rsid w:val="00CC2150"/>
    <w:rsid w:val="00CC238C"/>
    <w:rsid w:val="00CC2542"/>
    <w:rsid w:val="00CC260D"/>
    <w:rsid w:val="00CC2B5E"/>
    <w:rsid w:val="00CC2C9D"/>
    <w:rsid w:val="00CC2E94"/>
    <w:rsid w:val="00CC327A"/>
    <w:rsid w:val="00CC37BB"/>
    <w:rsid w:val="00CC3E1E"/>
    <w:rsid w:val="00CC4077"/>
    <w:rsid w:val="00CC4173"/>
    <w:rsid w:val="00CC4444"/>
    <w:rsid w:val="00CC45DB"/>
    <w:rsid w:val="00CC4C0E"/>
    <w:rsid w:val="00CC5132"/>
    <w:rsid w:val="00CC65AD"/>
    <w:rsid w:val="00CC688B"/>
    <w:rsid w:val="00CC6C42"/>
    <w:rsid w:val="00CC6D8D"/>
    <w:rsid w:val="00CD011E"/>
    <w:rsid w:val="00CD0562"/>
    <w:rsid w:val="00CD06E9"/>
    <w:rsid w:val="00CD0B17"/>
    <w:rsid w:val="00CD1C1D"/>
    <w:rsid w:val="00CD22A5"/>
    <w:rsid w:val="00CD278C"/>
    <w:rsid w:val="00CD2E3C"/>
    <w:rsid w:val="00CD2F85"/>
    <w:rsid w:val="00CD3BB2"/>
    <w:rsid w:val="00CD3C7A"/>
    <w:rsid w:val="00CD3D09"/>
    <w:rsid w:val="00CD3D48"/>
    <w:rsid w:val="00CD4502"/>
    <w:rsid w:val="00CD4918"/>
    <w:rsid w:val="00CD4B8D"/>
    <w:rsid w:val="00CD5687"/>
    <w:rsid w:val="00CD5941"/>
    <w:rsid w:val="00CD65A8"/>
    <w:rsid w:val="00CD7072"/>
    <w:rsid w:val="00CD72F9"/>
    <w:rsid w:val="00CD77A8"/>
    <w:rsid w:val="00CD7E2B"/>
    <w:rsid w:val="00CE00A5"/>
    <w:rsid w:val="00CE06C0"/>
    <w:rsid w:val="00CE08A1"/>
    <w:rsid w:val="00CE17A5"/>
    <w:rsid w:val="00CE1E9C"/>
    <w:rsid w:val="00CE21D7"/>
    <w:rsid w:val="00CE27B6"/>
    <w:rsid w:val="00CE2D9A"/>
    <w:rsid w:val="00CE2EDD"/>
    <w:rsid w:val="00CE3220"/>
    <w:rsid w:val="00CE32CF"/>
    <w:rsid w:val="00CE3F87"/>
    <w:rsid w:val="00CE404F"/>
    <w:rsid w:val="00CE42A5"/>
    <w:rsid w:val="00CE4678"/>
    <w:rsid w:val="00CE49DD"/>
    <w:rsid w:val="00CE4B64"/>
    <w:rsid w:val="00CE5791"/>
    <w:rsid w:val="00CE5AFE"/>
    <w:rsid w:val="00CE63B8"/>
    <w:rsid w:val="00CE69A3"/>
    <w:rsid w:val="00CE6A32"/>
    <w:rsid w:val="00CE6ABC"/>
    <w:rsid w:val="00CE6E13"/>
    <w:rsid w:val="00CE737F"/>
    <w:rsid w:val="00CE7490"/>
    <w:rsid w:val="00CF06C9"/>
    <w:rsid w:val="00CF09A3"/>
    <w:rsid w:val="00CF0B26"/>
    <w:rsid w:val="00CF0B6A"/>
    <w:rsid w:val="00CF0E01"/>
    <w:rsid w:val="00CF1D6E"/>
    <w:rsid w:val="00CF1F5E"/>
    <w:rsid w:val="00CF27E9"/>
    <w:rsid w:val="00CF30EA"/>
    <w:rsid w:val="00CF3B87"/>
    <w:rsid w:val="00CF4008"/>
    <w:rsid w:val="00CF5043"/>
    <w:rsid w:val="00CF5487"/>
    <w:rsid w:val="00CF5DC6"/>
    <w:rsid w:val="00CF5E18"/>
    <w:rsid w:val="00CF6435"/>
    <w:rsid w:val="00CF66C5"/>
    <w:rsid w:val="00CF6B64"/>
    <w:rsid w:val="00CF70C5"/>
    <w:rsid w:val="00D00586"/>
    <w:rsid w:val="00D01924"/>
    <w:rsid w:val="00D01CC9"/>
    <w:rsid w:val="00D01EC6"/>
    <w:rsid w:val="00D01F0B"/>
    <w:rsid w:val="00D02353"/>
    <w:rsid w:val="00D02610"/>
    <w:rsid w:val="00D02FAA"/>
    <w:rsid w:val="00D033A2"/>
    <w:rsid w:val="00D0372A"/>
    <w:rsid w:val="00D0393B"/>
    <w:rsid w:val="00D03946"/>
    <w:rsid w:val="00D03971"/>
    <w:rsid w:val="00D0406E"/>
    <w:rsid w:val="00D0432D"/>
    <w:rsid w:val="00D04DCA"/>
    <w:rsid w:val="00D063FF"/>
    <w:rsid w:val="00D065C8"/>
    <w:rsid w:val="00D06DFD"/>
    <w:rsid w:val="00D06E12"/>
    <w:rsid w:val="00D075F3"/>
    <w:rsid w:val="00D078AA"/>
    <w:rsid w:val="00D07B24"/>
    <w:rsid w:val="00D07EB3"/>
    <w:rsid w:val="00D07FE4"/>
    <w:rsid w:val="00D106DD"/>
    <w:rsid w:val="00D1074E"/>
    <w:rsid w:val="00D114F7"/>
    <w:rsid w:val="00D11855"/>
    <w:rsid w:val="00D119BA"/>
    <w:rsid w:val="00D11C3B"/>
    <w:rsid w:val="00D1233C"/>
    <w:rsid w:val="00D12583"/>
    <w:rsid w:val="00D126E4"/>
    <w:rsid w:val="00D13546"/>
    <w:rsid w:val="00D139C4"/>
    <w:rsid w:val="00D14A1E"/>
    <w:rsid w:val="00D152C0"/>
    <w:rsid w:val="00D155CE"/>
    <w:rsid w:val="00D156C2"/>
    <w:rsid w:val="00D15B83"/>
    <w:rsid w:val="00D15E64"/>
    <w:rsid w:val="00D1633E"/>
    <w:rsid w:val="00D1643B"/>
    <w:rsid w:val="00D16A79"/>
    <w:rsid w:val="00D175C6"/>
    <w:rsid w:val="00D17B7D"/>
    <w:rsid w:val="00D2046F"/>
    <w:rsid w:val="00D2082D"/>
    <w:rsid w:val="00D20FD2"/>
    <w:rsid w:val="00D210A8"/>
    <w:rsid w:val="00D211A3"/>
    <w:rsid w:val="00D21680"/>
    <w:rsid w:val="00D21955"/>
    <w:rsid w:val="00D21C8B"/>
    <w:rsid w:val="00D22231"/>
    <w:rsid w:val="00D22790"/>
    <w:rsid w:val="00D231F8"/>
    <w:rsid w:val="00D2347B"/>
    <w:rsid w:val="00D23915"/>
    <w:rsid w:val="00D23D61"/>
    <w:rsid w:val="00D23E2D"/>
    <w:rsid w:val="00D23FD2"/>
    <w:rsid w:val="00D24270"/>
    <w:rsid w:val="00D2478F"/>
    <w:rsid w:val="00D24868"/>
    <w:rsid w:val="00D24B1B"/>
    <w:rsid w:val="00D25EAD"/>
    <w:rsid w:val="00D25EF1"/>
    <w:rsid w:val="00D260F5"/>
    <w:rsid w:val="00D26678"/>
    <w:rsid w:val="00D26C6E"/>
    <w:rsid w:val="00D274BD"/>
    <w:rsid w:val="00D2784D"/>
    <w:rsid w:val="00D30410"/>
    <w:rsid w:val="00D308EC"/>
    <w:rsid w:val="00D30E31"/>
    <w:rsid w:val="00D313AB"/>
    <w:rsid w:val="00D31B76"/>
    <w:rsid w:val="00D32E20"/>
    <w:rsid w:val="00D32F4A"/>
    <w:rsid w:val="00D3359D"/>
    <w:rsid w:val="00D33B86"/>
    <w:rsid w:val="00D33D5E"/>
    <w:rsid w:val="00D33E2E"/>
    <w:rsid w:val="00D34217"/>
    <w:rsid w:val="00D3431A"/>
    <w:rsid w:val="00D3446F"/>
    <w:rsid w:val="00D34A8D"/>
    <w:rsid w:val="00D34F8F"/>
    <w:rsid w:val="00D35068"/>
    <w:rsid w:val="00D35136"/>
    <w:rsid w:val="00D356D1"/>
    <w:rsid w:val="00D36208"/>
    <w:rsid w:val="00D36277"/>
    <w:rsid w:val="00D362DA"/>
    <w:rsid w:val="00D368FA"/>
    <w:rsid w:val="00D36EF1"/>
    <w:rsid w:val="00D404EA"/>
    <w:rsid w:val="00D40854"/>
    <w:rsid w:val="00D4143B"/>
    <w:rsid w:val="00D4239D"/>
    <w:rsid w:val="00D42770"/>
    <w:rsid w:val="00D435B6"/>
    <w:rsid w:val="00D43A44"/>
    <w:rsid w:val="00D4400F"/>
    <w:rsid w:val="00D445CA"/>
    <w:rsid w:val="00D44BC4"/>
    <w:rsid w:val="00D45733"/>
    <w:rsid w:val="00D45775"/>
    <w:rsid w:val="00D4582F"/>
    <w:rsid w:val="00D45E90"/>
    <w:rsid w:val="00D46573"/>
    <w:rsid w:val="00D46728"/>
    <w:rsid w:val="00D468EB"/>
    <w:rsid w:val="00D46CDA"/>
    <w:rsid w:val="00D50926"/>
    <w:rsid w:val="00D50947"/>
    <w:rsid w:val="00D50B91"/>
    <w:rsid w:val="00D50BCB"/>
    <w:rsid w:val="00D5104A"/>
    <w:rsid w:val="00D5133A"/>
    <w:rsid w:val="00D513D7"/>
    <w:rsid w:val="00D514B4"/>
    <w:rsid w:val="00D51B53"/>
    <w:rsid w:val="00D51F47"/>
    <w:rsid w:val="00D52A56"/>
    <w:rsid w:val="00D52CD9"/>
    <w:rsid w:val="00D538FB"/>
    <w:rsid w:val="00D53B3D"/>
    <w:rsid w:val="00D53B73"/>
    <w:rsid w:val="00D54077"/>
    <w:rsid w:val="00D54375"/>
    <w:rsid w:val="00D5491C"/>
    <w:rsid w:val="00D54B89"/>
    <w:rsid w:val="00D550D2"/>
    <w:rsid w:val="00D5536C"/>
    <w:rsid w:val="00D55791"/>
    <w:rsid w:val="00D5651F"/>
    <w:rsid w:val="00D56805"/>
    <w:rsid w:val="00D57559"/>
    <w:rsid w:val="00D575E5"/>
    <w:rsid w:val="00D579C8"/>
    <w:rsid w:val="00D57F5D"/>
    <w:rsid w:val="00D605D0"/>
    <w:rsid w:val="00D60B50"/>
    <w:rsid w:val="00D614E4"/>
    <w:rsid w:val="00D616CA"/>
    <w:rsid w:val="00D61F00"/>
    <w:rsid w:val="00D6211D"/>
    <w:rsid w:val="00D62901"/>
    <w:rsid w:val="00D6290F"/>
    <w:rsid w:val="00D62E0F"/>
    <w:rsid w:val="00D63125"/>
    <w:rsid w:val="00D638C7"/>
    <w:rsid w:val="00D63C50"/>
    <w:rsid w:val="00D63E14"/>
    <w:rsid w:val="00D64416"/>
    <w:rsid w:val="00D64A1D"/>
    <w:rsid w:val="00D64A38"/>
    <w:rsid w:val="00D64A46"/>
    <w:rsid w:val="00D658C1"/>
    <w:rsid w:val="00D65E2A"/>
    <w:rsid w:val="00D6631E"/>
    <w:rsid w:val="00D66BB6"/>
    <w:rsid w:val="00D66D3C"/>
    <w:rsid w:val="00D670F0"/>
    <w:rsid w:val="00D676E6"/>
    <w:rsid w:val="00D704B2"/>
    <w:rsid w:val="00D70C67"/>
    <w:rsid w:val="00D70CA5"/>
    <w:rsid w:val="00D70EF1"/>
    <w:rsid w:val="00D71371"/>
    <w:rsid w:val="00D7183E"/>
    <w:rsid w:val="00D71A3F"/>
    <w:rsid w:val="00D71ACD"/>
    <w:rsid w:val="00D71FAE"/>
    <w:rsid w:val="00D721E6"/>
    <w:rsid w:val="00D7231B"/>
    <w:rsid w:val="00D72C71"/>
    <w:rsid w:val="00D73632"/>
    <w:rsid w:val="00D73941"/>
    <w:rsid w:val="00D74A34"/>
    <w:rsid w:val="00D74B85"/>
    <w:rsid w:val="00D757C7"/>
    <w:rsid w:val="00D76BC2"/>
    <w:rsid w:val="00D76FF8"/>
    <w:rsid w:val="00D77252"/>
    <w:rsid w:val="00D77A5C"/>
    <w:rsid w:val="00D77A77"/>
    <w:rsid w:val="00D80BAD"/>
    <w:rsid w:val="00D80BCA"/>
    <w:rsid w:val="00D80E5D"/>
    <w:rsid w:val="00D815F2"/>
    <w:rsid w:val="00D81BEA"/>
    <w:rsid w:val="00D82394"/>
    <w:rsid w:val="00D8291D"/>
    <w:rsid w:val="00D82B3A"/>
    <w:rsid w:val="00D8316D"/>
    <w:rsid w:val="00D83574"/>
    <w:rsid w:val="00D83F49"/>
    <w:rsid w:val="00D84154"/>
    <w:rsid w:val="00D844D1"/>
    <w:rsid w:val="00D8470E"/>
    <w:rsid w:val="00D84992"/>
    <w:rsid w:val="00D84D59"/>
    <w:rsid w:val="00D84F62"/>
    <w:rsid w:val="00D850D8"/>
    <w:rsid w:val="00D852BB"/>
    <w:rsid w:val="00D85777"/>
    <w:rsid w:val="00D857EC"/>
    <w:rsid w:val="00D8632A"/>
    <w:rsid w:val="00D865E6"/>
    <w:rsid w:val="00D8661D"/>
    <w:rsid w:val="00D86B63"/>
    <w:rsid w:val="00D8728B"/>
    <w:rsid w:val="00D877F6"/>
    <w:rsid w:val="00D901C6"/>
    <w:rsid w:val="00D90390"/>
    <w:rsid w:val="00D909C3"/>
    <w:rsid w:val="00D90BD6"/>
    <w:rsid w:val="00D910C0"/>
    <w:rsid w:val="00D9149B"/>
    <w:rsid w:val="00D91EA1"/>
    <w:rsid w:val="00D9282D"/>
    <w:rsid w:val="00D92AEA"/>
    <w:rsid w:val="00D92CD2"/>
    <w:rsid w:val="00D9321C"/>
    <w:rsid w:val="00D93727"/>
    <w:rsid w:val="00D93AD4"/>
    <w:rsid w:val="00D93E48"/>
    <w:rsid w:val="00D942E7"/>
    <w:rsid w:val="00D94718"/>
    <w:rsid w:val="00D94B48"/>
    <w:rsid w:val="00D94C13"/>
    <w:rsid w:val="00D94CAD"/>
    <w:rsid w:val="00D953C7"/>
    <w:rsid w:val="00D95951"/>
    <w:rsid w:val="00D95A7C"/>
    <w:rsid w:val="00D96298"/>
    <w:rsid w:val="00D96694"/>
    <w:rsid w:val="00D973F2"/>
    <w:rsid w:val="00D975D8"/>
    <w:rsid w:val="00D9771F"/>
    <w:rsid w:val="00DA054D"/>
    <w:rsid w:val="00DA0652"/>
    <w:rsid w:val="00DA0BD4"/>
    <w:rsid w:val="00DA0D18"/>
    <w:rsid w:val="00DA12DD"/>
    <w:rsid w:val="00DA174A"/>
    <w:rsid w:val="00DA1F0D"/>
    <w:rsid w:val="00DA218E"/>
    <w:rsid w:val="00DA252C"/>
    <w:rsid w:val="00DA2B08"/>
    <w:rsid w:val="00DA3305"/>
    <w:rsid w:val="00DA3BFD"/>
    <w:rsid w:val="00DA3C72"/>
    <w:rsid w:val="00DA3F98"/>
    <w:rsid w:val="00DA4769"/>
    <w:rsid w:val="00DA4BC8"/>
    <w:rsid w:val="00DA5516"/>
    <w:rsid w:val="00DA609C"/>
    <w:rsid w:val="00DA67C4"/>
    <w:rsid w:val="00DA681D"/>
    <w:rsid w:val="00DA724C"/>
    <w:rsid w:val="00DB03FD"/>
    <w:rsid w:val="00DB05B3"/>
    <w:rsid w:val="00DB06AA"/>
    <w:rsid w:val="00DB07CC"/>
    <w:rsid w:val="00DB0B1B"/>
    <w:rsid w:val="00DB204B"/>
    <w:rsid w:val="00DB27EE"/>
    <w:rsid w:val="00DB2897"/>
    <w:rsid w:val="00DB2B04"/>
    <w:rsid w:val="00DB30C4"/>
    <w:rsid w:val="00DB3611"/>
    <w:rsid w:val="00DB370E"/>
    <w:rsid w:val="00DB3771"/>
    <w:rsid w:val="00DB38CD"/>
    <w:rsid w:val="00DB5B14"/>
    <w:rsid w:val="00DB5B20"/>
    <w:rsid w:val="00DB5E9B"/>
    <w:rsid w:val="00DB61A6"/>
    <w:rsid w:val="00DB6B16"/>
    <w:rsid w:val="00DB75B1"/>
    <w:rsid w:val="00DB7D4B"/>
    <w:rsid w:val="00DC0606"/>
    <w:rsid w:val="00DC0750"/>
    <w:rsid w:val="00DC075D"/>
    <w:rsid w:val="00DC096E"/>
    <w:rsid w:val="00DC0992"/>
    <w:rsid w:val="00DC0C75"/>
    <w:rsid w:val="00DC1762"/>
    <w:rsid w:val="00DC1E3C"/>
    <w:rsid w:val="00DC20C0"/>
    <w:rsid w:val="00DC234F"/>
    <w:rsid w:val="00DC295A"/>
    <w:rsid w:val="00DC2AA6"/>
    <w:rsid w:val="00DC2CF3"/>
    <w:rsid w:val="00DC318B"/>
    <w:rsid w:val="00DC369C"/>
    <w:rsid w:val="00DC3B2F"/>
    <w:rsid w:val="00DC3BFA"/>
    <w:rsid w:val="00DC3CC1"/>
    <w:rsid w:val="00DC3E79"/>
    <w:rsid w:val="00DC4140"/>
    <w:rsid w:val="00DC43A6"/>
    <w:rsid w:val="00DC445F"/>
    <w:rsid w:val="00DC49F8"/>
    <w:rsid w:val="00DC5118"/>
    <w:rsid w:val="00DC55A6"/>
    <w:rsid w:val="00DC5664"/>
    <w:rsid w:val="00DC5967"/>
    <w:rsid w:val="00DC5AF9"/>
    <w:rsid w:val="00DC5C3A"/>
    <w:rsid w:val="00DC5D39"/>
    <w:rsid w:val="00DC6640"/>
    <w:rsid w:val="00DC6A6A"/>
    <w:rsid w:val="00DC6C2C"/>
    <w:rsid w:val="00DC6EC6"/>
    <w:rsid w:val="00DC752E"/>
    <w:rsid w:val="00DC7C96"/>
    <w:rsid w:val="00DD1977"/>
    <w:rsid w:val="00DD19C6"/>
    <w:rsid w:val="00DD1A43"/>
    <w:rsid w:val="00DD1A64"/>
    <w:rsid w:val="00DD1DFB"/>
    <w:rsid w:val="00DD24C7"/>
    <w:rsid w:val="00DD2648"/>
    <w:rsid w:val="00DD2E5C"/>
    <w:rsid w:val="00DD3004"/>
    <w:rsid w:val="00DD3C98"/>
    <w:rsid w:val="00DD4644"/>
    <w:rsid w:val="00DD4861"/>
    <w:rsid w:val="00DD4E08"/>
    <w:rsid w:val="00DD52B4"/>
    <w:rsid w:val="00DD5A46"/>
    <w:rsid w:val="00DD5E8B"/>
    <w:rsid w:val="00DD6E1D"/>
    <w:rsid w:val="00DD70E8"/>
    <w:rsid w:val="00DD7574"/>
    <w:rsid w:val="00DE0321"/>
    <w:rsid w:val="00DE0A69"/>
    <w:rsid w:val="00DE16AC"/>
    <w:rsid w:val="00DE174A"/>
    <w:rsid w:val="00DE17C9"/>
    <w:rsid w:val="00DE1897"/>
    <w:rsid w:val="00DE1B22"/>
    <w:rsid w:val="00DE2337"/>
    <w:rsid w:val="00DE2B64"/>
    <w:rsid w:val="00DE3290"/>
    <w:rsid w:val="00DE36F1"/>
    <w:rsid w:val="00DE38E2"/>
    <w:rsid w:val="00DE3E0A"/>
    <w:rsid w:val="00DE3F3C"/>
    <w:rsid w:val="00DE43E2"/>
    <w:rsid w:val="00DE4B96"/>
    <w:rsid w:val="00DE4E71"/>
    <w:rsid w:val="00DE53B6"/>
    <w:rsid w:val="00DE6B99"/>
    <w:rsid w:val="00DE740E"/>
    <w:rsid w:val="00DE7594"/>
    <w:rsid w:val="00DF0130"/>
    <w:rsid w:val="00DF0CF6"/>
    <w:rsid w:val="00DF147D"/>
    <w:rsid w:val="00DF1552"/>
    <w:rsid w:val="00DF189A"/>
    <w:rsid w:val="00DF193A"/>
    <w:rsid w:val="00DF2ACE"/>
    <w:rsid w:val="00DF2B75"/>
    <w:rsid w:val="00DF2BF1"/>
    <w:rsid w:val="00DF3C14"/>
    <w:rsid w:val="00DF3D2F"/>
    <w:rsid w:val="00DF42CB"/>
    <w:rsid w:val="00DF42DD"/>
    <w:rsid w:val="00DF4317"/>
    <w:rsid w:val="00DF4FF1"/>
    <w:rsid w:val="00DF54F8"/>
    <w:rsid w:val="00DF5581"/>
    <w:rsid w:val="00DF5C4B"/>
    <w:rsid w:val="00DF5E83"/>
    <w:rsid w:val="00DF6137"/>
    <w:rsid w:val="00DF64CD"/>
    <w:rsid w:val="00DF690D"/>
    <w:rsid w:val="00DF693A"/>
    <w:rsid w:val="00DF6968"/>
    <w:rsid w:val="00DF6E1A"/>
    <w:rsid w:val="00DF73BD"/>
    <w:rsid w:val="00DF74D9"/>
    <w:rsid w:val="00DF779F"/>
    <w:rsid w:val="00E0020A"/>
    <w:rsid w:val="00E0047E"/>
    <w:rsid w:val="00E004F2"/>
    <w:rsid w:val="00E0071A"/>
    <w:rsid w:val="00E007B5"/>
    <w:rsid w:val="00E00AAF"/>
    <w:rsid w:val="00E00B5A"/>
    <w:rsid w:val="00E00E4D"/>
    <w:rsid w:val="00E01406"/>
    <w:rsid w:val="00E01490"/>
    <w:rsid w:val="00E01CB8"/>
    <w:rsid w:val="00E026BF"/>
    <w:rsid w:val="00E0299D"/>
    <w:rsid w:val="00E02E0F"/>
    <w:rsid w:val="00E03288"/>
    <w:rsid w:val="00E034F7"/>
    <w:rsid w:val="00E0351A"/>
    <w:rsid w:val="00E0392E"/>
    <w:rsid w:val="00E0396D"/>
    <w:rsid w:val="00E0467E"/>
    <w:rsid w:val="00E049AC"/>
    <w:rsid w:val="00E0569B"/>
    <w:rsid w:val="00E05894"/>
    <w:rsid w:val="00E059D0"/>
    <w:rsid w:val="00E0607E"/>
    <w:rsid w:val="00E069AF"/>
    <w:rsid w:val="00E06BAE"/>
    <w:rsid w:val="00E06E60"/>
    <w:rsid w:val="00E06FCD"/>
    <w:rsid w:val="00E06FF5"/>
    <w:rsid w:val="00E071AC"/>
    <w:rsid w:val="00E0771C"/>
    <w:rsid w:val="00E077CA"/>
    <w:rsid w:val="00E0781B"/>
    <w:rsid w:val="00E078B5"/>
    <w:rsid w:val="00E07CBA"/>
    <w:rsid w:val="00E10216"/>
    <w:rsid w:val="00E10655"/>
    <w:rsid w:val="00E109BC"/>
    <w:rsid w:val="00E10BA1"/>
    <w:rsid w:val="00E10BF4"/>
    <w:rsid w:val="00E112B3"/>
    <w:rsid w:val="00E11612"/>
    <w:rsid w:val="00E1204B"/>
    <w:rsid w:val="00E122AD"/>
    <w:rsid w:val="00E124BA"/>
    <w:rsid w:val="00E1272A"/>
    <w:rsid w:val="00E12A60"/>
    <w:rsid w:val="00E139C4"/>
    <w:rsid w:val="00E13B8D"/>
    <w:rsid w:val="00E13BAB"/>
    <w:rsid w:val="00E15716"/>
    <w:rsid w:val="00E159DF"/>
    <w:rsid w:val="00E162FD"/>
    <w:rsid w:val="00E1670A"/>
    <w:rsid w:val="00E17212"/>
    <w:rsid w:val="00E17700"/>
    <w:rsid w:val="00E17B0B"/>
    <w:rsid w:val="00E2037C"/>
    <w:rsid w:val="00E204B9"/>
    <w:rsid w:val="00E20979"/>
    <w:rsid w:val="00E20C69"/>
    <w:rsid w:val="00E2127B"/>
    <w:rsid w:val="00E21419"/>
    <w:rsid w:val="00E2269F"/>
    <w:rsid w:val="00E22741"/>
    <w:rsid w:val="00E23FDF"/>
    <w:rsid w:val="00E2415F"/>
    <w:rsid w:val="00E24B30"/>
    <w:rsid w:val="00E24BFC"/>
    <w:rsid w:val="00E24DB8"/>
    <w:rsid w:val="00E251D7"/>
    <w:rsid w:val="00E2520D"/>
    <w:rsid w:val="00E25E5C"/>
    <w:rsid w:val="00E261C6"/>
    <w:rsid w:val="00E26704"/>
    <w:rsid w:val="00E26986"/>
    <w:rsid w:val="00E26A97"/>
    <w:rsid w:val="00E26E6C"/>
    <w:rsid w:val="00E26F5B"/>
    <w:rsid w:val="00E271FF"/>
    <w:rsid w:val="00E27921"/>
    <w:rsid w:val="00E27946"/>
    <w:rsid w:val="00E27974"/>
    <w:rsid w:val="00E30046"/>
    <w:rsid w:val="00E300A9"/>
    <w:rsid w:val="00E304C0"/>
    <w:rsid w:val="00E30703"/>
    <w:rsid w:val="00E308D2"/>
    <w:rsid w:val="00E31890"/>
    <w:rsid w:val="00E31B29"/>
    <w:rsid w:val="00E31BE9"/>
    <w:rsid w:val="00E3222E"/>
    <w:rsid w:val="00E322FB"/>
    <w:rsid w:val="00E32500"/>
    <w:rsid w:val="00E3273F"/>
    <w:rsid w:val="00E32837"/>
    <w:rsid w:val="00E329F3"/>
    <w:rsid w:val="00E33600"/>
    <w:rsid w:val="00E33B73"/>
    <w:rsid w:val="00E33D06"/>
    <w:rsid w:val="00E3499B"/>
    <w:rsid w:val="00E34AF9"/>
    <w:rsid w:val="00E34CDE"/>
    <w:rsid w:val="00E3599E"/>
    <w:rsid w:val="00E35A9B"/>
    <w:rsid w:val="00E35B83"/>
    <w:rsid w:val="00E35BAB"/>
    <w:rsid w:val="00E35FE9"/>
    <w:rsid w:val="00E362AE"/>
    <w:rsid w:val="00E363AE"/>
    <w:rsid w:val="00E36C18"/>
    <w:rsid w:val="00E36D10"/>
    <w:rsid w:val="00E36EAA"/>
    <w:rsid w:val="00E3791E"/>
    <w:rsid w:val="00E37B5F"/>
    <w:rsid w:val="00E4000E"/>
    <w:rsid w:val="00E40019"/>
    <w:rsid w:val="00E405B1"/>
    <w:rsid w:val="00E4064C"/>
    <w:rsid w:val="00E409F2"/>
    <w:rsid w:val="00E40B8F"/>
    <w:rsid w:val="00E40E76"/>
    <w:rsid w:val="00E40F2D"/>
    <w:rsid w:val="00E41395"/>
    <w:rsid w:val="00E41B3F"/>
    <w:rsid w:val="00E420EA"/>
    <w:rsid w:val="00E425A5"/>
    <w:rsid w:val="00E42B3C"/>
    <w:rsid w:val="00E43277"/>
    <w:rsid w:val="00E43997"/>
    <w:rsid w:val="00E44605"/>
    <w:rsid w:val="00E449C9"/>
    <w:rsid w:val="00E45117"/>
    <w:rsid w:val="00E45983"/>
    <w:rsid w:val="00E459BD"/>
    <w:rsid w:val="00E45D1F"/>
    <w:rsid w:val="00E45EA8"/>
    <w:rsid w:val="00E46B76"/>
    <w:rsid w:val="00E50D10"/>
    <w:rsid w:val="00E511BF"/>
    <w:rsid w:val="00E513D6"/>
    <w:rsid w:val="00E51B8C"/>
    <w:rsid w:val="00E53467"/>
    <w:rsid w:val="00E53607"/>
    <w:rsid w:val="00E53B6E"/>
    <w:rsid w:val="00E53ED2"/>
    <w:rsid w:val="00E5572C"/>
    <w:rsid w:val="00E55BAD"/>
    <w:rsid w:val="00E56101"/>
    <w:rsid w:val="00E56A3B"/>
    <w:rsid w:val="00E56C8D"/>
    <w:rsid w:val="00E5704D"/>
    <w:rsid w:val="00E576A3"/>
    <w:rsid w:val="00E60568"/>
    <w:rsid w:val="00E60D0A"/>
    <w:rsid w:val="00E61589"/>
    <w:rsid w:val="00E61D71"/>
    <w:rsid w:val="00E62C76"/>
    <w:rsid w:val="00E63430"/>
    <w:rsid w:val="00E63533"/>
    <w:rsid w:val="00E63F32"/>
    <w:rsid w:val="00E641B8"/>
    <w:rsid w:val="00E64593"/>
    <w:rsid w:val="00E646CB"/>
    <w:rsid w:val="00E647F4"/>
    <w:rsid w:val="00E64887"/>
    <w:rsid w:val="00E650C2"/>
    <w:rsid w:val="00E650C3"/>
    <w:rsid w:val="00E6584D"/>
    <w:rsid w:val="00E65A15"/>
    <w:rsid w:val="00E65B8E"/>
    <w:rsid w:val="00E65E71"/>
    <w:rsid w:val="00E66606"/>
    <w:rsid w:val="00E6676B"/>
    <w:rsid w:val="00E668DC"/>
    <w:rsid w:val="00E66A4B"/>
    <w:rsid w:val="00E66A87"/>
    <w:rsid w:val="00E66F42"/>
    <w:rsid w:val="00E674FD"/>
    <w:rsid w:val="00E67ADD"/>
    <w:rsid w:val="00E67CF9"/>
    <w:rsid w:val="00E67DE4"/>
    <w:rsid w:val="00E67FC1"/>
    <w:rsid w:val="00E701B3"/>
    <w:rsid w:val="00E70441"/>
    <w:rsid w:val="00E70D19"/>
    <w:rsid w:val="00E70ED7"/>
    <w:rsid w:val="00E717E2"/>
    <w:rsid w:val="00E71969"/>
    <w:rsid w:val="00E719E4"/>
    <w:rsid w:val="00E71F91"/>
    <w:rsid w:val="00E724D8"/>
    <w:rsid w:val="00E7274C"/>
    <w:rsid w:val="00E727B7"/>
    <w:rsid w:val="00E729D1"/>
    <w:rsid w:val="00E72B67"/>
    <w:rsid w:val="00E73488"/>
    <w:rsid w:val="00E738E3"/>
    <w:rsid w:val="00E73A77"/>
    <w:rsid w:val="00E73BCC"/>
    <w:rsid w:val="00E73F2E"/>
    <w:rsid w:val="00E74456"/>
    <w:rsid w:val="00E7452A"/>
    <w:rsid w:val="00E74DDD"/>
    <w:rsid w:val="00E752A6"/>
    <w:rsid w:val="00E753F0"/>
    <w:rsid w:val="00E75A96"/>
    <w:rsid w:val="00E76117"/>
    <w:rsid w:val="00E7621F"/>
    <w:rsid w:val="00E76367"/>
    <w:rsid w:val="00E76370"/>
    <w:rsid w:val="00E76428"/>
    <w:rsid w:val="00E764A3"/>
    <w:rsid w:val="00E76852"/>
    <w:rsid w:val="00E76C0A"/>
    <w:rsid w:val="00E7719E"/>
    <w:rsid w:val="00E773EB"/>
    <w:rsid w:val="00E77522"/>
    <w:rsid w:val="00E777AE"/>
    <w:rsid w:val="00E7782C"/>
    <w:rsid w:val="00E77DB9"/>
    <w:rsid w:val="00E77FD6"/>
    <w:rsid w:val="00E80363"/>
    <w:rsid w:val="00E80787"/>
    <w:rsid w:val="00E80C18"/>
    <w:rsid w:val="00E80D8E"/>
    <w:rsid w:val="00E80DA7"/>
    <w:rsid w:val="00E80E44"/>
    <w:rsid w:val="00E81161"/>
    <w:rsid w:val="00E81248"/>
    <w:rsid w:val="00E81984"/>
    <w:rsid w:val="00E81CD1"/>
    <w:rsid w:val="00E826D5"/>
    <w:rsid w:val="00E828EE"/>
    <w:rsid w:val="00E8418F"/>
    <w:rsid w:val="00E84318"/>
    <w:rsid w:val="00E84A14"/>
    <w:rsid w:val="00E85645"/>
    <w:rsid w:val="00E857D0"/>
    <w:rsid w:val="00E859A9"/>
    <w:rsid w:val="00E860A5"/>
    <w:rsid w:val="00E861DB"/>
    <w:rsid w:val="00E86211"/>
    <w:rsid w:val="00E86323"/>
    <w:rsid w:val="00E8647F"/>
    <w:rsid w:val="00E87882"/>
    <w:rsid w:val="00E90771"/>
    <w:rsid w:val="00E909D8"/>
    <w:rsid w:val="00E9150B"/>
    <w:rsid w:val="00E91C6A"/>
    <w:rsid w:val="00E92547"/>
    <w:rsid w:val="00E92FF2"/>
    <w:rsid w:val="00E930AB"/>
    <w:rsid w:val="00E931A4"/>
    <w:rsid w:val="00E93CB7"/>
    <w:rsid w:val="00E93D28"/>
    <w:rsid w:val="00E94936"/>
    <w:rsid w:val="00E94EE1"/>
    <w:rsid w:val="00E95111"/>
    <w:rsid w:val="00E954E5"/>
    <w:rsid w:val="00E955CF"/>
    <w:rsid w:val="00E9573F"/>
    <w:rsid w:val="00E95AF4"/>
    <w:rsid w:val="00E95BF8"/>
    <w:rsid w:val="00E96281"/>
    <w:rsid w:val="00E9688B"/>
    <w:rsid w:val="00E96B6E"/>
    <w:rsid w:val="00E96C97"/>
    <w:rsid w:val="00EA03D4"/>
    <w:rsid w:val="00EA05E9"/>
    <w:rsid w:val="00EA0711"/>
    <w:rsid w:val="00EA08B0"/>
    <w:rsid w:val="00EA0B15"/>
    <w:rsid w:val="00EA0C72"/>
    <w:rsid w:val="00EA2272"/>
    <w:rsid w:val="00EA25C9"/>
    <w:rsid w:val="00EA2A6C"/>
    <w:rsid w:val="00EA33E8"/>
    <w:rsid w:val="00EA3893"/>
    <w:rsid w:val="00EA3FD7"/>
    <w:rsid w:val="00EA418B"/>
    <w:rsid w:val="00EA48F7"/>
    <w:rsid w:val="00EA4D9C"/>
    <w:rsid w:val="00EA53F1"/>
    <w:rsid w:val="00EA5BB8"/>
    <w:rsid w:val="00EA67E1"/>
    <w:rsid w:val="00EA681F"/>
    <w:rsid w:val="00EA687E"/>
    <w:rsid w:val="00EB021E"/>
    <w:rsid w:val="00EB111D"/>
    <w:rsid w:val="00EB15C4"/>
    <w:rsid w:val="00EB18DD"/>
    <w:rsid w:val="00EB325E"/>
    <w:rsid w:val="00EB370A"/>
    <w:rsid w:val="00EB3814"/>
    <w:rsid w:val="00EB38DE"/>
    <w:rsid w:val="00EB3D85"/>
    <w:rsid w:val="00EB3F83"/>
    <w:rsid w:val="00EB3FE9"/>
    <w:rsid w:val="00EB3FF7"/>
    <w:rsid w:val="00EB4033"/>
    <w:rsid w:val="00EB41A7"/>
    <w:rsid w:val="00EB4287"/>
    <w:rsid w:val="00EB4404"/>
    <w:rsid w:val="00EB44DF"/>
    <w:rsid w:val="00EB570A"/>
    <w:rsid w:val="00EB5864"/>
    <w:rsid w:val="00EB59DF"/>
    <w:rsid w:val="00EB5A7F"/>
    <w:rsid w:val="00EB5CC9"/>
    <w:rsid w:val="00EB5EB1"/>
    <w:rsid w:val="00EB5EE3"/>
    <w:rsid w:val="00EB5F63"/>
    <w:rsid w:val="00EB6072"/>
    <w:rsid w:val="00EB614E"/>
    <w:rsid w:val="00EB67E1"/>
    <w:rsid w:val="00EB6A7A"/>
    <w:rsid w:val="00EB70AA"/>
    <w:rsid w:val="00EB7282"/>
    <w:rsid w:val="00EB72E6"/>
    <w:rsid w:val="00EB73AC"/>
    <w:rsid w:val="00EB75B9"/>
    <w:rsid w:val="00EB7804"/>
    <w:rsid w:val="00EB7FAD"/>
    <w:rsid w:val="00EC061B"/>
    <w:rsid w:val="00EC0C47"/>
    <w:rsid w:val="00EC0E56"/>
    <w:rsid w:val="00EC1553"/>
    <w:rsid w:val="00EC15FD"/>
    <w:rsid w:val="00EC1CAE"/>
    <w:rsid w:val="00EC1EDE"/>
    <w:rsid w:val="00EC1F9F"/>
    <w:rsid w:val="00EC2166"/>
    <w:rsid w:val="00EC25C0"/>
    <w:rsid w:val="00EC2751"/>
    <w:rsid w:val="00EC2A63"/>
    <w:rsid w:val="00EC379F"/>
    <w:rsid w:val="00EC3E60"/>
    <w:rsid w:val="00EC4899"/>
    <w:rsid w:val="00EC4ACE"/>
    <w:rsid w:val="00EC4AD2"/>
    <w:rsid w:val="00EC4D3F"/>
    <w:rsid w:val="00EC708C"/>
    <w:rsid w:val="00EC714E"/>
    <w:rsid w:val="00EC71C6"/>
    <w:rsid w:val="00EC75D7"/>
    <w:rsid w:val="00EC78FA"/>
    <w:rsid w:val="00EC7FF0"/>
    <w:rsid w:val="00ED052E"/>
    <w:rsid w:val="00ED0754"/>
    <w:rsid w:val="00ED14F2"/>
    <w:rsid w:val="00ED15F4"/>
    <w:rsid w:val="00ED1EFA"/>
    <w:rsid w:val="00ED202E"/>
    <w:rsid w:val="00ED2F72"/>
    <w:rsid w:val="00ED46E2"/>
    <w:rsid w:val="00ED476C"/>
    <w:rsid w:val="00ED48E2"/>
    <w:rsid w:val="00ED540A"/>
    <w:rsid w:val="00ED563F"/>
    <w:rsid w:val="00ED61DC"/>
    <w:rsid w:val="00ED6EEE"/>
    <w:rsid w:val="00ED76B6"/>
    <w:rsid w:val="00ED7785"/>
    <w:rsid w:val="00EE00BD"/>
    <w:rsid w:val="00EE0427"/>
    <w:rsid w:val="00EE059A"/>
    <w:rsid w:val="00EE0C7D"/>
    <w:rsid w:val="00EE0DE6"/>
    <w:rsid w:val="00EE12A1"/>
    <w:rsid w:val="00EE1FEF"/>
    <w:rsid w:val="00EE2CFD"/>
    <w:rsid w:val="00EE2DA7"/>
    <w:rsid w:val="00EE34BE"/>
    <w:rsid w:val="00EE39DE"/>
    <w:rsid w:val="00EE3A31"/>
    <w:rsid w:val="00EE44DC"/>
    <w:rsid w:val="00EE49E3"/>
    <w:rsid w:val="00EE53D5"/>
    <w:rsid w:val="00EE5AF1"/>
    <w:rsid w:val="00EE635E"/>
    <w:rsid w:val="00EE6A33"/>
    <w:rsid w:val="00EE7B2D"/>
    <w:rsid w:val="00EF034F"/>
    <w:rsid w:val="00EF03E7"/>
    <w:rsid w:val="00EF17D1"/>
    <w:rsid w:val="00EF265E"/>
    <w:rsid w:val="00EF2B40"/>
    <w:rsid w:val="00EF315C"/>
    <w:rsid w:val="00EF3387"/>
    <w:rsid w:val="00EF3BE2"/>
    <w:rsid w:val="00EF45DB"/>
    <w:rsid w:val="00EF48F0"/>
    <w:rsid w:val="00EF491A"/>
    <w:rsid w:val="00EF4AFA"/>
    <w:rsid w:val="00EF4EBC"/>
    <w:rsid w:val="00EF6446"/>
    <w:rsid w:val="00EF6788"/>
    <w:rsid w:val="00EF6A0A"/>
    <w:rsid w:val="00EF6BB2"/>
    <w:rsid w:val="00EF6E30"/>
    <w:rsid w:val="00EF75C4"/>
    <w:rsid w:val="00EF7EE7"/>
    <w:rsid w:val="00F00167"/>
    <w:rsid w:val="00F01184"/>
    <w:rsid w:val="00F02219"/>
    <w:rsid w:val="00F02807"/>
    <w:rsid w:val="00F02C39"/>
    <w:rsid w:val="00F02DCD"/>
    <w:rsid w:val="00F02F42"/>
    <w:rsid w:val="00F03B9D"/>
    <w:rsid w:val="00F03ECF"/>
    <w:rsid w:val="00F0403C"/>
    <w:rsid w:val="00F043D1"/>
    <w:rsid w:val="00F04648"/>
    <w:rsid w:val="00F04698"/>
    <w:rsid w:val="00F05FCA"/>
    <w:rsid w:val="00F062C0"/>
    <w:rsid w:val="00F065F5"/>
    <w:rsid w:val="00F066CD"/>
    <w:rsid w:val="00F06905"/>
    <w:rsid w:val="00F0753B"/>
    <w:rsid w:val="00F07597"/>
    <w:rsid w:val="00F076E2"/>
    <w:rsid w:val="00F0791F"/>
    <w:rsid w:val="00F079F4"/>
    <w:rsid w:val="00F07C3C"/>
    <w:rsid w:val="00F10326"/>
    <w:rsid w:val="00F1036E"/>
    <w:rsid w:val="00F104BE"/>
    <w:rsid w:val="00F10985"/>
    <w:rsid w:val="00F10BA6"/>
    <w:rsid w:val="00F10EAF"/>
    <w:rsid w:val="00F11AA9"/>
    <w:rsid w:val="00F12B4D"/>
    <w:rsid w:val="00F12B8C"/>
    <w:rsid w:val="00F13A1D"/>
    <w:rsid w:val="00F13D1A"/>
    <w:rsid w:val="00F13D27"/>
    <w:rsid w:val="00F13D28"/>
    <w:rsid w:val="00F13D31"/>
    <w:rsid w:val="00F13D39"/>
    <w:rsid w:val="00F1464A"/>
    <w:rsid w:val="00F1491E"/>
    <w:rsid w:val="00F14F0F"/>
    <w:rsid w:val="00F14F69"/>
    <w:rsid w:val="00F14F9E"/>
    <w:rsid w:val="00F1562D"/>
    <w:rsid w:val="00F159E0"/>
    <w:rsid w:val="00F15AC3"/>
    <w:rsid w:val="00F15C96"/>
    <w:rsid w:val="00F15EAA"/>
    <w:rsid w:val="00F15F9A"/>
    <w:rsid w:val="00F16083"/>
    <w:rsid w:val="00F169D3"/>
    <w:rsid w:val="00F172F5"/>
    <w:rsid w:val="00F17959"/>
    <w:rsid w:val="00F20D60"/>
    <w:rsid w:val="00F21147"/>
    <w:rsid w:val="00F211F5"/>
    <w:rsid w:val="00F21514"/>
    <w:rsid w:val="00F216F1"/>
    <w:rsid w:val="00F21B0F"/>
    <w:rsid w:val="00F21D83"/>
    <w:rsid w:val="00F22215"/>
    <w:rsid w:val="00F22B80"/>
    <w:rsid w:val="00F22F0F"/>
    <w:rsid w:val="00F23210"/>
    <w:rsid w:val="00F241EE"/>
    <w:rsid w:val="00F24317"/>
    <w:rsid w:val="00F243D8"/>
    <w:rsid w:val="00F2444B"/>
    <w:rsid w:val="00F247AB"/>
    <w:rsid w:val="00F24E37"/>
    <w:rsid w:val="00F24ED9"/>
    <w:rsid w:val="00F25144"/>
    <w:rsid w:val="00F25543"/>
    <w:rsid w:val="00F26601"/>
    <w:rsid w:val="00F267FE"/>
    <w:rsid w:val="00F26FB5"/>
    <w:rsid w:val="00F27241"/>
    <w:rsid w:val="00F27611"/>
    <w:rsid w:val="00F277B8"/>
    <w:rsid w:val="00F27E61"/>
    <w:rsid w:val="00F2AFB3"/>
    <w:rsid w:val="00F2F6A9"/>
    <w:rsid w:val="00F300C9"/>
    <w:rsid w:val="00F30A0F"/>
    <w:rsid w:val="00F30B3E"/>
    <w:rsid w:val="00F30D7B"/>
    <w:rsid w:val="00F3176A"/>
    <w:rsid w:val="00F317F4"/>
    <w:rsid w:val="00F31D92"/>
    <w:rsid w:val="00F31F8E"/>
    <w:rsid w:val="00F32574"/>
    <w:rsid w:val="00F3290C"/>
    <w:rsid w:val="00F33032"/>
    <w:rsid w:val="00F3338A"/>
    <w:rsid w:val="00F3341D"/>
    <w:rsid w:val="00F33609"/>
    <w:rsid w:val="00F33E67"/>
    <w:rsid w:val="00F33F72"/>
    <w:rsid w:val="00F3416F"/>
    <w:rsid w:val="00F3466E"/>
    <w:rsid w:val="00F34D1D"/>
    <w:rsid w:val="00F34E06"/>
    <w:rsid w:val="00F34EBB"/>
    <w:rsid w:val="00F357BA"/>
    <w:rsid w:val="00F35994"/>
    <w:rsid w:val="00F35B7F"/>
    <w:rsid w:val="00F35F02"/>
    <w:rsid w:val="00F36118"/>
    <w:rsid w:val="00F368A4"/>
    <w:rsid w:val="00F36C5B"/>
    <w:rsid w:val="00F370E2"/>
    <w:rsid w:val="00F37307"/>
    <w:rsid w:val="00F3762F"/>
    <w:rsid w:val="00F37996"/>
    <w:rsid w:val="00F4042E"/>
    <w:rsid w:val="00F40431"/>
    <w:rsid w:val="00F404C8"/>
    <w:rsid w:val="00F4068C"/>
    <w:rsid w:val="00F41450"/>
    <w:rsid w:val="00F41493"/>
    <w:rsid w:val="00F417A0"/>
    <w:rsid w:val="00F41D9F"/>
    <w:rsid w:val="00F421E8"/>
    <w:rsid w:val="00F42C53"/>
    <w:rsid w:val="00F431CD"/>
    <w:rsid w:val="00F434E4"/>
    <w:rsid w:val="00F43728"/>
    <w:rsid w:val="00F4476A"/>
    <w:rsid w:val="00F44B23"/>
    <w:rsid w:val="00F44D24"/>
    <w:rsid w:val="00F45265"/>
    <w:rsid w:val="00F45558"/>
    <w:rsid w:val="00F459DC"/>
    <w:rsid w:val="00F45F24"/>
    <w:rsid w:val="00F4658C"/>
    <w:rsid w:val="00F469CA"/>
    <w:rsid w:val="00F47083"/>
    <w:rsid w:val="00F470F6"/>
    <w:rsid w:val="00F47404"/>
    <w:rsid w:val="00F479D2"/>
    <w:rsid w:val="00F479F5"/>
    <w:rsid w:val="00F47CEE"/>
    <w:rsid w:val="00F47E5B"/>
    <w:rsid w:val="00F47FF1"/>
    <w:rsid w:val="00F50B34"/>
    <w:rsid w:val="00F50CB9"/>
    <w:rsid w:val="00F50F59"/>
    <w:rsid w:val="00F51805"/>
    <w:rsid w:val="00F51B13"/>
    <w:rsid w:val="00F52211"/>
    <w:rsid w:val="00F522CE"/>
    <w:rsid w:val="00F52463"/>
    <w:rsid w:val="00F5247C"/>
    <w:rsid w:val="00F5255D"/>
    <w:rsid w:val="00F525D3"/>
    <w:rsid w:val="00F528B7"/>
    <w:rsid w:val="00F52A10"/>
    <w:rsid w:val="00F53504"/>
    <w:rsid w:val="00F54075"/>
    <w:rsid w:val="00F551FC"/>
    <w:rsid w:val="00F55636"/>
    <w:rsid w:val="00F55746"/>
    <w:rsid w:val="00F55BB0"/>
    <w:rsid w:val="00F56088"/>
    <w:rsid w:val="00F5651F"/>
    <w:rsid w:val="00F566E7"/>
    <w:rsid w:val="00F5676F"/>
    <w:rsid w:val="00F56782"/>
    <w:rsid w:val="00F56B29"/>
    <w:rsid w:val="00F56F40"/>
    <w:rsid w:val="00F570BD"/>
    <w:rsid w:val="00F5760B"/>
    <w:rsid w:val="00F5770E"/>
    <w:rsid w:val="00F57750"/>
    <w:rsid w:val="00F577FE"/>
    <w:rsid w:val="00F57AF7"/>
    <w:rsid w:val="00F5FF3D"/>
    <w:rsid w:val="00F6003B"/>
    <w:rsid w:val="00F603BA"/>
    <w:rsid w:val="00F610C8"/>
    <w:rsid w:val="00F61116"/>
    <w:rsid w:val="00F6168E"/>
    <w:rsid w:val="00F61A9B"/>
    <w:rsid w:val="00F61BD3"/>
    <w:rsid w:val="00F61ECF"/>
    <w:rsid w:val="00F62150"/>
    <w:rsid w:val="00F623A7"/>
    <w:rsid w:val="00F62B3C"/>
    <w:rsid w:val="00F643E1"/>
    <w:rsid w:val="00F649CF"/>
    <w:rsid w:val="00F64C44"/>
    <w:rsid w:val="00F650AF"/>
    <w:rsid w:val="00F651D5"/>
    <w:rsid w:val="00F668F7"/>
    <w:rsid w:val="00F7008E"/>
    <w:rsid w:val="00F705DC"/>
    <w:rsid w:val="00F71492"/>
    <w:rsid w:val="00F71D00"/>
    <w:rsid w:val="00F71EB3"/>
    <w:rsid w:val="00F72350"/>
    <w:rsid w:val="00F7274E"/>
    <w:rsid w:val="00F730B2"/>
    <w:rsid w:val="00F731D8"/>
    <w:rsid w:val="00F73B64"/>
    <w:rsid w:val="00F73CFD"/>
    <w:rsid w:val="00F74420"/>
    <w:rsid w:val="00F74CBF"/>
    <w:rsid w:val="00F75255"/>
    <w:rsid w:val="00F76A5E"/>
    <w:rsid w:val="00F76EE4"/>
    <w:rsid w:val="00F771C8"/>
    <w:rsid w:val="00F775D5"/>
    <w:rsid w:val="00F77654"/>
    <w:rsid w:val="00F800D8"/>
    <w:rsid w:val="00F801F1"/>
    <w:rsid w:val="00F8022C"/>
    <w:rsid w:val="00F8049C"/>
    <w:rsid w:val="00F80A0B"/>
    <w:rsid w:val="00F813EA"/>
    <w:rsid w:val="00F8179B"/>
    <w:rsid w:val="00F8179E"/>
    <w:rsid w:val="00F818C0"/>
    <w:rsid w:val="00F821C8"/>
    <w:rsid w:val="00F8230D"/>
    <w:rsid w:val="00F82311"/>
    <w:rsid w:val="00F826E8"/>
    <w:rsid w:val="00F831F3"/>
    <w:rsid w:val="00F832A1"/>
    <w:rsid w:val="00F833DC"/>
    <w:rsid w:val="00F83408"/>
    <w:rsid w:val="00F83E31"/>
    <w:rsid w:val="00F83FAF"/>
    <w:rsid w:val="00F84239"/>
    <w:rsid w:val="00F84BDC"/>
    <w:rsid w:val="00F8590D"/>
    <w:rsid w:val="00F85EEC"/>
    <w:rsid w:val="00F86051"/>
    <w:rsid w:val="00F862E4"/>
    <w:rsid w:val="00F8647F"/>
    <w:rsid w:val="00F864FC"/>
    <w:rsid w:val="00F8663D"/>
    <w:rsid w:val="00F86893"/>
    <w:rsid w:val="00F8743A"/>
    <w:rsid w:val="00F875A6"/>
    <w:rsid w:val="00F87804"/>
    <w:rsid w:val="00F878DA"/>
    <w:rsid w:val="00F87A27"/>
    <w:rsid w:val="00F90272"/>
    <w:rsid w:val="00F9092C"/>
    <w:rsid w:val="00F90A80"/>
    <w:rsid w:val="00F90AC4"/>
    <w:rsid w:val="00F90AD5"/>
    <w:rsid w:val="00F912F5"/>
    <w:rsid w:val="00F9203B"/>
    <w:rsid w:val="00F92180"/>
    <w:rsid w:val="00F921E8"/>
    <w:rsid w:val="00F92E67"/>
    <w:rsid w:val="00F92ECA"/>
    <w:rsid w:val="00F932CA"/>
    <w:rsid w:val="00F93919"/>
    <w:rsid w:val="00F93FBD"/>
    <w:rsid w:val="00F94642"/>
    <w:rsid w:val="00F94A3D"/>
    <w:rsid w:val="00F94A5D"/>
    <w:rsid w:val="00F950F5"/>
    <w:rsid w:val="00F95D3E"/>
    <w:rsid w:val="00F95E6D"/>
    <w:rsid w:val="00F95ED9"/>
    <w:rsid w:val="00F9641C"/>
    <w:rsid w:val="00F969D5"/>
    <w:rsid w:val="00F96B32"/>
    <w:rsid w:val="00F96E87"/>
    <w:rsid w:val="00F974C4"/>
    <w:rsid w:val="00FA08B8"/>
    <w:rsid w:val="00FA12C2"/>
    <w:rsid w:val="00FA1718"/>
    <w:rsid w:val="00FA1E02"/>
    <w:rsid w:val="00FA2505"/>
    <w:rsid w:val="00FA264C"/>
    <w:rsid w:val="00FA268C"/>
    <w:rsid w:val="00FA2AC2"/>
    <w:rsid w:val="00FA2C07"/>
    <w:rsid w:val="00FA2C3D"/>
    <w:rsid w:val="00FA2F1C"/>
    <w:rsid w:val="00FA3933"/>
    <w:rsid w:val="00FA3EA4"/>
    <w:rsid w:val="00FA432A"/>
    <w:rsid w:val="00FA469A"/>
    <w:rsid w:val="00FA4C25"/>
    <w:rsid w:val="00FA538C"/>
    <w:rsid w:val="00FA54A4"/>
    <w:rsid w:val="00FA61C8"/>
    <w:rsid w:val="00FA669A"/>
    <w:rsid w:val="00FA74C4"/>
    <w:rsid w:val="00FA7A25"/>
    <w:rsid w:val="00FA7E7B"/>
    <w:rsid w:val="00FAD871"/>
    <w:rsid w:val="00FAFE5A"/>
    <w:rsid w:val="00FB03C3"/>
    <w:rsid w:val="00FB0A72"/>
    <w:rsid w:val="00FB0AAD"/>
    <w:rsid w:val="00FB0C09"/>
    <w:rsid w:val="00FB0D74"/>
    <w:rsid w:val="00FB115F"/>
    <w:rsid w:val="00FB13DD"/>
    <w:rsid w:val="00FB1894"/>
    <w:rsid w:val="00FB1B0F"/>
    <w:rsid w:val="00FB26E7"/>
    <w:rsid w:val="00FB2950"/>
    <w:rsid w:val="00FB2B8D"/>
    <w:rsid w:val="00FB2E0B"/>
    <w:rsid w:val="00FB3259"/>
    <w:rsid w:val="00FB36F2"/>
    <w:rsid w:val="00FB43BB"/>
    <w:rsid w:val="00FB4746"/>
    <w:rsid w:val="00FB47EB"/>
    <w:rsid w:val="00FB4AB4"/>
    <w:rsid w:val="00FB4BE6"/>
    <w:rsid w:val="00FB59AA"/>
    <w:rsid w:val="00FB68A6"/>
    <w:rsid w:val="00FB726F"/>
    <w:rsid w:val="00FB7873"/>
    <w:rsid w:val="00FB7B41"/>
    <w:rsid w:val="00FC1350"/>
    <w:rsid w:val="00FC24CA"/>
    <w:rsid w:val="00FC281E"/>
    <w:rsid w:val="00FC2D12"/>
    <w:rsid w:val="00FC33DC"/>
    <w:rsid w:val="00FC34A4"/>
    <w:rsid w:val="00FC374B"/>
    <w:rsid w:val="00FC39E9"/>
    <w:rsid w:val="00FC40BD"/>
    <w:rsid w:val="00FC46A2"/>
    <w:rsid w:val="00FC5189"/>
    <w:rsid w:val="00FC5C0A"/>
    <w:rsid w:val="00FC5C37"/>
    <w:rsid w:val="00FC6A38"/>
    <w:rsid w:val="00FC712C"/>
    <w:rsid w:val="00FC71BF"/>
    <w:rsid w:val="00FC725D"/>
    <w:rsid w:val="00FC762C"/>
    <w:rsid w:val="00FC7B6C"/>
    <w:rsid w:val="00FD006E"/>
    <w:rsid w:val="00FD08FB"/>
    <w:rsid w:val="00FD0A07"/>
    <w:rsid w:val="00FD107D"/>
    <w:rsid w:val="00FD15F1"/>
    <w:rsid w:val="00FD189C"/>
    <w:rsid w:val="00FD2264"/>
    <w:rsid w:val="00FD23CE"/>
    <w:rsid w:val="00FD2EF1"/>
    <w:rsid w:val="00FD32BC"/>
    <w:rsid w:val="00FD3784"/>
    <w:rsid w:val="00FD3AD6"/>
    <w:rsid w:val="00FD3DB9"/>
    <w:rsid w:val="00FD4063"/>
    <w:rsid w:val="00FD40CB"/>
    <w:rsid w:val="00FD42F6"/>
    <w:rsid w:val="00FD43D0"/>
    <w:rsid w:val="00FD4657"/>
    <w:rsid w:val="00FD4739"/>
    <w:rsid w:val="00FD48B6"/>
    <w:rsid w:val="00FD4E7B"/>
    <w:rsid w:val="00FD50B1"/>
    <w:rsid w:val="00FD5258"/>
    <w:rsid w:val="00FD542B"/>
    <w:rsid w:val="00FD5534"/>
    <w:rsid w:val="00FD5648"/>
    <w:rsid w:val="00FD5D1E"/>
    <w:rsid w:val="00FD66D8"/>
    <w:rsid w:val="00FD72BF"/>
    <w:rsid w:val="00FD7CF8"/>
    <w:rsid w:val="00FDAF42"/>
    <w:rsid w:val="00FE0336"/>
    <w:rsid w:val="00FE033D"/>
    <w:rsid w:val="00FE08F8"/>
    <w:rsid w:val="00FE137F"/>
    <w:rsid w:val="00FE1586"/>
    <w:rsid w:val="00FE1A64"/>
    <w:rsid w:val="00FE22F9"/>
    <w:rsid w:val="00FE5260"/>
    <w:rsid w:val="00FE5369"/>
    <w:rsid w:val="00FE54E1"/>
    <w:rsid w:val="00FE6449"/>
    <w:rsid w:val="00FE655C"/>
    <w:rsid w:val="00FE6944"/>
    <w:rsid w:val="00FE6F83"/>
    <w:rsid w:val="00FE7132"/>
    <w:rsid w:val="00FE7661"/>
    <w:rsid w:val="00FE7A58"/>
    <w:rsid w:val="00FF021F"/>
    <w:rsid w:val="00FF03C4"/>
    <w:rsid w:val="00FF0776"/>
    <w:rsid w:val="00FF0B30"/>
    <w:rsid w:val="00FF0E0C"/>
    <w:rsid w:val="00FF0E99"/>
    <w:rsid w:val="00FF1255"/>
    <w:rsid w:val="00FF127E"/>
    <w:rsid w:val="00FF131E"/>
    <w:rsid w:val="00FF1431"/>
    <w:rsid w:val="00FF1871"/>
    <w:rsid w:val="00FF1D7E"/>
    <w:rsid w:val="00FF270F"/>
    <w:rsid w:val="00FF30B4"/>
    <w:rsid w:val="00FF351F"/>
    <w:rsid w:val="00FF35F1"/>
    <w:rsid w:val="00FF35FE"/>
    <w:rsid w:val="00FF3979"/>
    <w:rsid w:val="00FF3B36"/>
    <w:rsid w:val="00FF3B74"/>
    <w:rsid w:val="00FF3FA1"/>
    <w:rsid w:val="00FF4476"/>
    <w:rsid w:val="00FF45EA"/>
    <w:rsid w:val="00FF4A26"/>
    <w:rsid w:val="00FF535B"/>
    <w:rsid w:val="00FF606C"/>
    <w:rsid w:val="00FF60E8"/>
    <w:rsid w:val="00FF62D1"/>
    <w:rsid w:val="00FF66FA"/>
    <w:rsid w:val="00FF6ADF"/>
    <w:rsid w:val="00FF6F86"/>
    <w:rsid w:val="00FF74D6"/>
    <w:rsid w:val="00FF7B2B"/>
    <w:rsid w:val="00FF7B86"/>
    <w:rsid w:val="0104EDEC"/>
    <w:rsid w:val="01067D2A"/>
    <w:rsid w:val="01073B71"/>
    <w:rsid w:val="010B7D66"/>
    <w:rsid w:val="010C65AB"/>
    <w:rsid w:val="010FE08A"/>
    <w:rsid w:val="0110EE85"/>
    <w:rsid w:val="0111F871"/>
    <w:rsid w:val="01134496"/>
    <w:rsid w:val="011FC7D2"/>
    <w:rsid w:val="01237EEB"/>
    <w:rsid w:val="01260F04"/>
    <w:rsid w:val="0126557D"/>
    <w:rsid w:val="0126D04A"/>
    <w:rsid w:val="012BDB44"/>
    <w:rsid w:val="012D87B5"/>
    <w:rsid w:val="013362E5"/>
    <w:rsid w:val="01448F11"/>
    <w:rsid w:val="0144B728"/>
    <w:rsid w:val="0146DBB7"/>
    <w:rsid w:val="014A335A"/>
    <w:rsid w:val="014D9D9C"/>
    <w:rsid w:val="01501300"/>
    <w:rsid w:val="0157DE30"/>
    <w:rsid w:val="015F5670"/>
    <w:rsid w:val="015F8986"/>
    <w:rsid w:val="0162D69C"/>
    <w:rsid w:val="0165D546"/>
    <w:rsid w:val="016B7DE5"/>
    <w:rsid w:val="016D7FF1"/>
    <w:rsid w:val="0171897D"/>
    <w:rsid w:val="0171C75F"/>
    <w:rsid w:val="0173415E"/>
    <w:rsid w:val="0173B711"/>
    <w:rsid w:val="01755EC4"/>
    <w:rsid w:val="017A8844"/>
    <w:rsid w:val="017C28ED"/>
    <w:rsid w:val="0182C4CB"/>
    <w:rsid w:val="01895206"/>
    <w:rsid w:val="018A3C6F"/>
    <w:rsid w:val="01907D5B"/>
    <w:rsid w:val="019C6A66"/>
    <w:rsid w:val="019E1732"/>
    <w:rsid w:val="01A90DEB"/>
    <w:rsid w:val="01AAD8EF"/>
    <w:rsid w:val="01AC7196"/>
    <w:rsid w:val="01AD0A5B"/>
    <w:rsid w:val="01B00949"/>
    <w:rsid w:val="01B646EC"/>
    <w:rsid w:val="01C88322"/>
    <w:rsid w:val="01D0B520"/>
    <w:rsid w:val="01D69AEF"/>
    <w:rsid w:val="01D87908"/>
    <w:rsid w:val="01DA2A6B"/>
    <w:rsid w:val="01DA6CAF"/>
    <w:rsid w:val="01DAB663"/>
    <w:rsid w:val="01DB44C8"/>
    <w:rsid w:val="01DC7EAB"/>
    <w:rsid w:val="01DE53FC"/>
    <w:rsid w:val="01DE5993"/>
    <w:rsid w:val="01E20BBD"/>
    <w:rsid w:val="01E4D1B8"/>
    <w:rsid w:val="01E59140"/>
    <w:rsid w:val="01E667BB"/>
    <w:rsid w:val="01E715EB"/>
    <w:rsid w:val="01E96D8D"/>
    <w:rsid w:val="01EFC338"/>
    <w:rsid w:val="01F0FE01"/>
    <w:rsid w:val="01F21CB0"/>
    <w:rsid w:val="01F2F477"/>
    <w:rsid w:val="01F437D2"/>
    <w:rsid w:val="01F5985D"/>
    <w:rsid w:val="01FE4365"/>
    <w:rsid w:val="01FEFA3B"/>
    <w:rsid w:val="0201E864"/>
    <w:rsid w:val="0201EDC2"/>
    <w:rsid w:val="020AA78D"/>
    <w:rsid w:val="02128C68"/>
    <w:rsid w:val="0214594F"/>
    <w:rsid w:val="0215B27E"/>
    <w:rsid w:val="0221D785"/>
    <w:rsid w:val="02240880"/>
    <w:rsid w:val="0226B522"/>
    <w:rsid w:val="02284E15"/>
    <w:rsid w:val="022E671F"/>
    <w:rsid w:val="0230CCEA"/>
    <w:rsid w:val="02316384"/>
    <w:rsid w:val="0231C3A7"/>
    <w:rsid w:val="02358274"/>
    <w:rsid w:val="023DCC81"/>
    <w:rsid w:val="02428777"/>
    <w:rsid w:val="02464DEC"/>
    <w:rsid w:val="02469527"/>
    <w:rsid w:val="0248B846"/>
    <w:rsid w:val="024B4B76"/>
    <w:rsid w:val="024BC983"/>
    <w:rsid w:val="024CFA31"/>
    <w:rsid w:val="025041D0"/>
    <w:rsid w:val="0258B7A0"/>
    <w:rsid w:val="025A5887"/>
    <w:rsid w:val="025F4510"/>
    <w:rsid w:val="02694425"/>
    <w:rsid w:val="026A7B14"/>
    <w:rsid w:val="026C738E"/>
    <w:rsid w:val="026F1AFD"/>
    <w:rsid w:val="02707548"/>
    <w:rsid w:val="027503EA"/>
    <w:rsid w:val="02758916"/>
    <w:rsid w:val="0277EF4A"/>
    <w:rsid w:val="02786DAE"/>
    <w:rsid w:val="02876937"/>
    <w:rsid w:val="02905E92"/>
    <w:rsid w:val="029AF4B8"/>
    <w:rsid w:val="029ECF31"/>
    <w:rsid w:val="02A64C93"/>
    <w:rsid w:val="02A83060"/>
    <w:rsid w:val="02AACFC7"/>
    <w:rsid w:val="02B3E880"/>
    <w:rsid w:val="02B5B1E9"/>
    <w:rsid w:val="02B9205D"/>
    <w:rsid w:val="02BAA933"/>
    <w:rsid w:val="02BC2FC3"/>
    <w:rsid w:val="02BEE417"/>
    <w:rsid w:val="02BF6AE6"/>
    <w:rsid w:val="02C38EC0"/>
    <w:rsid w:val="02C56822"/>
    <w:rsid w:val="02C7C0AA"/>
    <w:rsid w:val="02C8951E"/>
    <w:rsid w:val="02CDAD19"/>
    <w:rsid w:val="02D064BC"/>
    <w:rsid w:val="02DA2123"/>
    <w:rsid w:val="02DA5AFC"/>
    <w:rsid w:val="02DB56F5"/>
    <w:rsid w:val="02DF30B4"/>
    <w:rsid w:val="02E35EA2"/>
    <w:rsid w:val="02E52FAD"/>
    <w:rsid w:val="02E611A1"/>
    <w:rsid w:val="02EAD8DD"/>
    <w:rsid w:val="02EC61EE"/>
    <w:rsid w:val="02ED52A2"/>
    <w:rsid w:val="02EE93A6"/>
    <w:rsid w:val="02F6A4A0"/>
    <w:rsid w:val="0301084D"/>
    <w:rsid w:val="03018933"/>
    <w:rsid w:val="030536E7"/>
    <w:rsid w:val="030562A5"/>
    <w:rsid w:val="0307506D"/>
    <w:rsid w:val="0308A263"/>
    <w:rsid w:val="030C322B"/>
    <w:rsid w:val="03122FAB"/>
    <w:rsid w:val="031867D8"/>
    <w:rsid w:val="0319DCCE"/>
    <w:rsid w:val="031D3511"/>
    <w:rsid w:val="0323A935"/>
    <w:rsid w:val="0325338C"/>
    <w:rsid w:val="03271A21"/>
    <w:rsid w:val="03273171"/>
    <w:rsid w:val="0329A3C1"/>
    <w:rsid w:val="032E6420"/>
    <w:rsid w:val="03300D7B"/>
    <w:rsid w:val="033AC4B4"/>
    <w:rsid w:val="034CC806"/>
    <w:rsid w:val="034F11A8"/>
    <w:rsid w:val="034F9B56"/>
    <w:rsid w:val="03516BF8"/>
    <w:rsid w:val="0353DD32"/>
    <w:rsid w:val="03548B8D"/>
    <w:rsid w:val="0354A631"/>
    <w:rsid w:val="03585D0F"/>
    <w:rsid w:val="03643C50"/>
    <w:rsid w:val="0367260D"/>
    <w:rsid w:val="03682210"/>
    <w:rsid w:val="036B8E3F"/>
    <w:rsid w:val="036F0865"/>
    <w:rsid w:val="03700494"/>
    <w:rsid w:val="03703509"/>
    <w:rsid w:val="037139F5"/>
    <w:rsid w:val="0373F974"/>
    <w:rsid w:val="0374C22C"/>
    <w:rsid w:val="03768692"/>
    <w:rsid w:val="037A955D"/>
    <w:rsid w:val="037C9B1A"/>
    <w:rsid w:val="037DC9E2"/>
    <w:rsid w:val="03831D4E"/>
    <w:rsid w:val="03851C9E"/>
    <w:rsid w:val="0387D8B4"/>
    <w:rsid w:val="038885D6"/>
    <w:rsid w:val="038C5750"/>
    <w:rsid w:val="038DA415"/>
    <w:rsid w:val="038F51D7"/>
    <w:rsid w:val="039205AE"/>
    <w:rsid w:val="0393BAF3"/>
    <w:rsid w:val="03984A22"/>
    <w:rsid w:val="0398C9AA"/>
    <w:rsid w:val="039BD678"/>
    <w:rsid w:val="039CA985"/>
    <w:rsid w:val="039CCC39"/>
    <w:rsid w:val="03A246D7"/>
    <w:rsid w:val="03A292FF"/>
    <w:rsid w:val="03A89C4A"/>
    <w:rsid w:val="03AADE68"/>
    <w:rsid w:val="03B02139"/>
    <w:rsid w:val="03B3C783"/>
    <w:rsid w:val="03B63A8B"/>
    <w:rsid w:val="03BDE875"/>
    <w:rsid w:val="03C1C3BB"/>
    <w:rsid w:val="03C6353C"/>
    <w:rsid w:val="03C8D1A0"/>
    <w:rsid w:val="03CA5114"/>
    <w:rsid w:val="03CD0C03"/>
    <w:rsid w:val="03D037CE"/>
    <w:rsid w:val="03D83162"/>
    <w:rsid w:val="03DF4038"/>
    <w:rsid w:val="03E188B3"/>
    <w:rsid w:val="03E22830"/>
    <w:rsid w:val="03E22D92"/>
    <w:rsid w:val="03E6CE43"/>
    <w:rsid w:val="03E7D165"/>
    <w:rsid w:val="03E92266"/>
    <w:rsid w:val="03EB0902"/>
    <w:rsid w:val="03EB5183"/>
    <w:rsid w:val="03EF3D51"/>
    <w:rsid w:val="03EFBF4F"/>
    <w:rsid w:val="03F1D40A"/>
    <w:rsid w:val="03F5DD3A"/>
    <w:rsid w:val="03FC0DEB"/>
    <w:rsid w:val="0403C7C4"/>
    <w:rsid w:val="0408B1F9"/>
    <w:rsid w:val="040E2125"/>
    <w:rsid w:val="040EF1E0"/>
    <w:rsid w:val="04145964"/>
    <w:rsid w:val="0417862F"/>
    <w:rsid w:val="04179193"/>
    <w:rsid w:val="04179654"/>
    <w:rsid w:val="041A1487"/>
    <w:rsid w:val="041AEDAC"/>
    <w:rsid w:val="041C3B17"/>
    <w:rsid w:val="0422AC89"/>
    <w:rsid w:val="042B768E"/>
    <w:rsid w:val="0431F415"/>
    <w:rsid w:val="04336DF0"/>
    <w:rsid w:val="0433D64C"/>
    <w:rsid w:val="0435398A"/>
    <w:rsid w:val="04369A24"/>
    <w:rsid w:val="0438CE7D"/>
    <w:rsid w:val="043B59EB"/>
    <w:rsid w:val="043BFBA4"/>
    <w:rsid w:val="043E9445"/>
    <w:rsid w:val="04427E64"/>
    <w:rsid w:val="0447BF7B"/>
    <w:rsid w:val="044F2B15"/>
    <w:rsid w:val="045F8D92"/>
    <w:rsid w:val="04652381"/>
    <w:rsid w:val="0469EAC4"/>
    <w:rsid w:val="046ABBE7"/>
    <w:rsid w:val="04764438"/>
    <w:rsid w:val="047C98CD"/>
    <w:rsid w:val="047EA437"/>
    <w:rsid w:val="0494596F"/>
    <w:rsid w:val="0499369F"/>
    <w:rsid w:val="04996CD5"/>
    <w:rsid w:val="049A300A"/>
    <w:rsid w:val="04A0A1FB"/>
    <w:rsid w:val="04A26886"/>
    <w:rsid w:val="04A51A62"/>
    <w:rsid w:val="04A8AE35"/>
    <w:rsid w:val="04AA1E6A"/>
    <w:rsid w:val="04AD3F55"/>
    <w:rsid w:val="04B097A4"/>
    <w:rsid w:val="04B4E354"/>
    <w:rsid w:val="04B83BC5"/>
    <w:rsid w:val="04BD8A12"/>
    <w:rsid w:val="04BFA4BF"/>
    <w:rsid w:val="04C86D63"/>
    <w:rsid w:val="04CE57D2"/>
    <w:rsid w:val="04D33AF9"/>
    <w:rsid w:val="04DBD62B"/>
    <w:rsid w:val="04E1E17F"/>
    <w:rsid w:val="04E8518E"/>
    <w:rsid w:val="04E8CE92"/>
    <w:rsid w:val="04F3A370"/>
    <w:rsid w:val="04F44386"/>
    <w:rsid w:val="05008FBF"/>
    <w:rsid w:val="05049D48"/>
    <w:rsid w:val="0504C1F1"/>
    <w:rsid w:val="050D5B69"/>
    <w:rsid w:val="050F95C0"/>
    <w:rsid w:val="0510EF66"/>
    <w:rsid w:val="0511CB07"/>
    <w:rsid w:val="051660A1"/>
    <w:rsid w:val="0517BC7B"/>
    <w:rsid w:val="05191B97"/>
    <w:rsid w:val="0519920B"/>
    <w:rsid w:val="0524D900"/>
    <w:rsid w:val="05277FB5"/>
    <w:rsid w:val="052D7EF6"/>
    <w:rsid w:val="052F4CA2"/>
    <w:rsid w:val="053A6300"/>
    <w:rsid w:val="05412B8A"/>
    <w:rsid w:val="05470123"/>
    <w:rsid w:val="0547A4B8"/>
    <w:rsid w:val="0547CA91"/>
    <w:rsid w:val="05492C3C"/>
    <w:rsid w:val="054B49AD"/>
    <w:rsid w:val="054B8409"/>
    <w:rsid w:val="054C4766"/>
    <w:rsid w:val="054D7427"/>
    <w:rsid w:val="055A6626"/>
    <w:rsid w:val="055C246D"/>
    <w:rsid w:val="055DFAB4"/>
    <w:rsid w:val="055E1B00"/>
    <w:rsid w:val="0561D526"/>
    <w:rsid w:val="0566182A"/>
    <w:rsid w:val="05678281"/>
    <w:rsid w:val="0567BC90"/>
    <w:rsid w:val="056C0484"/>
    <w:rsid w:val="056EAAF8"/>
    <w:rsid w:val="056EF43A"/>
    <w:rsid w:val="0573AA82"/>
    <w:rsid w:val="05781C24"/>
    <w:rsid w:val="057AEB6F"/>
    <w:rsid w:val="057D103C"/>
    <w:rsid w:val="057D646D"/>
    <w:rsid w:val="057DD002"/>
    <w:rsid w:val="057F949B"/>
    <w:rsid w:val="0581CE36"/>
    <w:rsid w:val="05874E89"/>
    <w:rsid w:val="0587EE2C"/>
    <w:rsid w:val="058C7FE7"/>
    <w:rsid w:val="058DECFB"/>
    <w:rsid w:val="05955904"/>
    <w:rsid w:val="0599FDA2"/>
    <w:rsid w:val="059C33C6"/>
    <w:rsid w:val="059C34A1"/>
    <w:rsid w:val="059F67A2"/>
    <w:rsid w:val="05A40B31"/>
    <w:rsid w:val="05A8D9F3"/>
    <w:rsid w:val="05A950B4"/>
    <w:rsid w:val="05A9F186"/>
    <w:rsid w:val="05AE788C"/>
    <w:rsid w:val="05B3B1FC"/>
    <w:rsid w:val="05B43544"/>
    <w:rsid w:val="05B6EEC6"/>
    <w:rsid w:val="05B9CAD1"/>
    <w:rsid w:val="05C65C59"/>
    <w:rsid w:val="05C78A71"/>
    <w:rsid w:val="05CA0857"/>
    <w:rsid w:val="05CB3E2A"/>
    <w:rsid w:val="05CC3C33"/>
    <w:rsid w:val="05D1F92B"/>
    <w:rsid w:val="05E2AA10"/>
    <w:rsid w:val="05E2DC86"/>
    <w:rsid w:val="05E6AE11"/>
    <w:rsid w:val="05EB905E"/>
    <w:rsid w:val="05EF454E"/>
    <w:rsid w:val="05F3681B"/>
    <w:rsid w:val="05F6E465"/>
    <w:rsid w:val="05F725DB"/>
    <w:rsid w:val="05FCC11D"/>
    <w:rsid w:val="05FE849E"/>
    <w:rsid w:val="05FF3DF1"/>
    <w:rsid w:val="05FFC009"/>
    <w:rsid w:val="0601ABD9"/>
    <w:rsid w:val="06076EB2"/>
    <w:rsid w:val="060AFB84"/>
    <w:rsid w:val="060B782F"/>
    <w:rsid w:val="0613E418"/>
    <w:rsid w:val="0614F744"/>
    <w:rsid w:val="061AC058"/>
    <w:rsid w:val="061B1C6B"/>
    <w:rsid w:val="0626724F"/>
    <w:rsid w:val="06267C85"/>
    <w:rsid w:val="062A64B4"/>
    <w:rsid w:val="062ABA8F"/>
    <w:rsid w:val="062EC419"/>
    <w:rsid w:val="062F8545"/>
    <w:rsid w:val="063CCDED"/>
    <w:rsid w:val="063FD1BF"/>
    <w:rsid w:val="0640B0CA"/>
    <w:rsid w:val="064329F6"/>
    <w:rsid w:val="0648A15A"/>
    <w:rsid w:val="064CBA26"/>
    <w:rsid w:val="06538E05"/>
    <w:rsid w:val="0654D554"/>
    <w:rsid w:val="0658B16D"/>
    <w:rsid w:val="065E16ED"/>
    <w:rsid w:val="065ED4AA"/>
    <w:rsid w:val="066CDA89"/>
    <w:rsid w:val="06764561"/>
    <w:rsid w:val="0676E6AD"/>
    <w:rsid w:val="0684DBF8"/>
    <w:rsid w:val="0685A8FE"/>
    <w:rsid w:val="068804AF"/>
    <w:rsid w:val="068D2F83"/>
    <w:rsid w:val="068DC3FB"/>
    <w:rsid w:val="068E0ECA"/>
    <w:rsid w:val="068E2894"/>
    <w:rsid w:val="069038FA"/>
    <w:rsid w:val="06918C6C"/>
    <w:rsid w:val="069E6806"/>
    <w:rsid w:val="06A1FA93"/>
    <w:rsid w:val="06A29913"/>
    <w:rsid w:val="06A83CB9"/>
    <w:rsid w:val="06B1715A"/>
    <w:rsid w:val="06C1B338"/>
    <w:rsid w:val="06C1FCF5"/>
    <w:rsid w:val="06C33779"/>
    <w:rsid w:val="06CBB1B3"/>
    <w:rsid w:val="06CD2AD1"/>
    <w:rsid w:val="06D62CD3"/>
    <w:rsid w:val="06D85555"/>
    <w:rsid w:val="06E12A1F"/>
    <w:rsid w:val="06E26D04"/>
    <w:rsid w:val="06E28160"/>
    <w:rsid w:val="06EE3B8C"/>
    <w:rsid w:val="06EF95A6"/>
    <w:rsid w:val="06F05DAB"/>
    <w:rsid w:val="06F1A785"/>
    <w:rsid w:val="06F461C4"/>
    <w:rsid w:val="06FEA4EB"/>
    <w:rsid w:val="07004063"/>
    <w:rsid w:val="0701CE8E"/>
    <w:rsid w:val="0708C583"/>
    <w:rsid w:val="07099D44"/>
    <w:rsid w:val="070D8B0F"/>
    <w:rsid w:val="07128470"/>
    <w:rsid w:val="0713C083"/>
    <w:rsid w:val="0719D430"/>
    <w:rsid w:val="07216DEC"/>
    <w:rsid w:val="07239A42"/>
    <w:rsid w:val="072E8A59"/>
    <w:rsid w:val="072F119E"/>
    <w:rsid w:val="073BD544"/>
    <w:rsid w:val="073FE37F"/>
    <w:rsid w:val="0742A42A"/>
    <w:rsid w:val="0745E921"/>
    <w:rsid w:val="0746CF72"/>
    <w:rsid w:val="074D6349"/>
    <w:rsid w:val="0751AE5A"/>
    <w:rsid w:val="07521776"/>
    <w:rsid w:val="0754A562"/>
    <w:rsid w:val="0756ADC6"/>
    <w:rsid w:val="07576FC7"/>
    <w:rsid w:val="075C137E"/>
    <w:rsid w:val="076070FD"/>
    <w:rsid w:val="076AD76A"/>
    <w:rsid w:val="076D9DC0"/>
    <w:rsid w:val="076E153B"/>
    <w:rsid w:val="07727BE0"/>
    <w:rsid w:val="077B6172"/>
    <w:rsid w:val="07808B62"/>
    <w:rsid w:val="0787C43C"/>
    <w:rsid w:val="079763F4"/>
    <w:rsid w:val="07976DF2"/>
    <w:rsid w:val="0797C2B7"/>
    <w:rsid w:val="079B724F"/>
    <w:rsid w:val="079BD372"/>
    <w:rsid w:val="07A0F6AB"/>
    <w:rsid w:val="07A20014"/>
    <w:rsid w:val="07A25BC2"/>
    <w:rsid w:val="07A4FB1E"/>
    <w:rsid w:val="07A52E81"/>
    <w:rsid w:val="07A5F114"/>
    <w:rsid w:val="07A70330"/>
    <w:rsid w:val="07AC007C"/>
    <w:rsid w:val="07AC71D8"/>
    <w:rsid w:val="07B0C617"/>
    <w:rsid w:val="07B51B18"/>
    <w:rsid w:val="07C0E4B0"/>
    <w:rsid w:val="07C45EC9"/>
    <w:rsid w:val="07CD58F5"/>
    <w:rsid w:val="07CEEEFB"/>
    <w:rsid w:val="07CFC2F0"/>
    <w:rsid w:val="07D3EB55"/>
    <w:rsid w:val="07D40594"/>
    <w:rsid w:val="07D652B5"/>
    <w:rsid w:val="07D95A3B"/>
    <w:rsid w:val="07DDB258"/>
    <w:rsid w:val="07DE15AE"/>
    <w:rsid w:val="07E1150A"/>
    <w:rsid w:val="07EDF3E2"/>
    <w:rsid w:val="07FACC83"/>
    <w:rsid w:val="07FBE1D1"/>
    <w:rsid w:val="080540EA"/>
    <w:rsid w:val="0805A563"/>
    <w:rsid w:val="0808EE5C"/>
    <w:rsid w:val="080AC2E5"/>
    <w:rsid w:val="080CD085"/>
    <w:rsid w:val="080E91CE"/>
    <w:rsid w:val="0812A5BC"/>
    <w:rsid w:val="0813B2C7"/>
    <w:rsid w:val="082D6F28"/>
    <w:rsid w:val="0840ED34"/>
    <w:rsid w:val="08424D1B"/>
    <w:rsid w:val="08435BA6"/>
    <w:rsid w:val="0843C41D"/>
    <w:rsid w:val="0843D5C0"/>
    <w:rsid w:val="084BAAB1"/>
    <w:rsid w:val="084FD2C9"/>
    <w:rsid w:val="085386C1"/>
    <w:rsid w:val="0857B892"/>
    <w:rsid w:val="0859F3C8"/>
    <w:rsid w:val="085B3DCD"/>
    <w:rsid w:val="085CE0FE"/>
    <w:rsid w:val="085DF0EF"/>
    <w:rsid w:val="08603093"/>
    <w:rsid w:val="0860FCA6"/>
    <w:rsid w:val="0861BF21"/>
    <w:rsid w:val="0863C17F"/>
    <w:rsid w:val="086BE111"/>
    <w:rsid w:val="086D5788"/>
    <w:rsid w:val="087259F5"/>
    <w:rsid w:val="08799034"/>
    <w:rsid w:val="087CFC2C"/>
    <w:rsid w:val="087D773F"/>
    <w:rsid w:val="087DE154"/>
    <w:rsid w:val="08826109"/>
    <w:rsid w:val="08842A65"/>
    <w:rsid w:val="08873EAF"/>
    <w:rsid w:val="0887A4A6"/>
    <w:rsid w:val="088F0EC9"/>
    <w:rsid w:val="088F95BB"/>
    <w:rsid w:val="088FF4FC"/>
    <w:rsid w:val="0895BC28"/>
    <w:rsid w:val="089AA435"/>
    <w:rsid w:val="089B2FAA"/>
    <w:rsid w:val="08A03F29"/>
    <w:rsid w:val="08A0AF95"/>
    <w:rsid w:val="08AB1BB9"/>
    <w:rsid w:val="08AEA276"/>
    <w:rsid w:val="08B18C06"/>
    <w:rsid w:val="08B3A8F6"/>
    <w:rsid w:val="08B5DED2"/>
    <w:rsid w:val="08B605AE"/>
    <w:rsid w:val="08B61848"/>
    <w:rsid w:val="08B880BA"/>
    <w:rsid w:val="08BAEBE8"/>
    <w:rsid w:val="08BD3A61"/>
    <w:rsid w:val="08BDC239"/>
    <w:rsid w:val="08C288CC"/>
    <w:rsid w:val="08CC4F2B"/>
    <w:rsid w:val="08CE5C1F"/>
    <w:rsid w:val="08D0A3DD"/>
    <w:rsid w:val="08D16D92"/>
    <w:rsid w:val="08D41DF1"/>
    <w:rsid w:val="08D7E4A6"/>
    <w:rsid w:val="08DDEE5E"/>
    <w:rsid w:val="08DE63F6"/>
    <w:rsid w:val="08DF4280"/>
    <w:rsid w:val="08E4F931"/>
    <w:rsid w:val="08EABB34"/>
    <w:rsid w:val="08F0AFC0"/>
    <w:rsid w:val="08F88E19"/>
    <w:rsid w:val="08F8F1F6"/>
    <w:rsid w:val="08FFD884"/>
    <w:rsid w:val="0904FB28"/>
    <w:rsid w:val="090DAB68"/>
    <w:rsid w:val="0910755F"/>
    <w:rsid w:val="091169AB"/>
    <w:rsid w:val="091A629F"/>
    <w:rsid w:val="091E1D0B"/>
    <w:rsid w:val="091E9514"/>
    <w:rsid w:val="09209D55"/>
    <w:rsid w:val="093D41EF"/>
    <w:rsid w:val="093E260E"/>
    <w:rsid w:val="09447D09"/>
    <w:rsid w:val="09487DAF"/>
    <w:rsid w:val="0948D4DA"/>
    <w:rsid w:val="094A0E4A"/>
    <w:rsid w:val="0956CCFC"/>
    <w:rsid w:val="095C83A5"/>
    <w:rsid w:val="095C9424"/>
    <w:rsid w:val="095EFE22"/>
    <w:rsid w:val="096378F7"/>
    <w:rsid w:val="09667843"/>
    <w:rsid w:val="09689ABD"/>
    <w:rsid w:val="0968FE8C"/>
    <w:rsid w:val="096CEA8E"/>
    <w:rsid w:val="096E066C"/>
    <w:rsid w:val="097777E4"/>
    <w:rsid w:val="097EFF47"/>
    <w:rsid w:val="0987A7BB"/>
    <w:rsid w:val="09963D64"/>
    <w:rsid w:val="0998952F"/>
    <w:rsid w:val="09998066"/>
    <w:rsid w:val="099A5AC3"/>
    <w:rsid w:val="099DAD61"/>
    <w:rsid w:val="09AC64A4"/>
    <w:rsid w:val="09B7F69E"/>
    <w:rsid w:val="09B882AE"/>
    <w:rsid w:val="09C1E3D3"/>
    <w:rsid w:val="09C442C7"/>
    <w:rsid w:val="09C71CA6"/>
    <w:rsid w:val="09CB1B7C"/>
    <w:rsid w:val="09D1936B"/>
    <w:rsid w:val="09DCCBBF"/>
    <w:rsid w:val="09DEC0B8"/>
    <w:rsid w:val="09E7D7FB"/>
    <w:rsid w:val="09ED3B41"/>
    <w:rsid w:val="09EFFF93"/>
    <w:rsid w:val="09F93EA3"/>
    <w:rsid w:val="09FD6B8F"/>
    <w:rsid w:val="0A0FEAE2"/>
    <w:rsid w:val="0A181DDF"/>
    <w:rsid w:val="0A1A401E"/>
    <w:rsid w:val="0A205DB1"/>
    <w:rsid w:val="0A20AFE8"/>
    <w:rsid w:val="0A228B2F"/>
    <w:rsid w:val="0A231963"/>
    <w:rsid w:val="0A246DB0"/>
    <w:rsid w:val="0A24B3B4"/>
    <w:rsid w:val="0A255DB6"/>
    <w:rsid w:val="0A25E70B"/>
    <w:rsid w:val="0A29D1BB"/>
    <w:rsid w:val="0A2A6C2A"/>
    <w:rsid w:val="0A3408B9"/>
    <w:rsid w:val="0A38F5A0"/>
    <w:rsid w:val="0A472977"/>
    <w:rsid w:val="0A486CC0"/>
    <w:rsid w:val="0A48B815"/>
    <w:rsid w:val="0A498400"/>
    <w:rsid w:val="0A525622"/>
    <w:rsid w:val="0A531561"/>
    <w:rsid w:val="0A53F4B2"/>
    <w:rsid w:val="0A56B80D"/>
    <w:rsid w:val="0A5E177B"/>
    <w:rsid w:val="0A62C092"/>
    <w:rsid w:val="0A65CE1E"/>
    <w:rsid w:val="0A6B4A83"/>
    <w:rsid w:val="0A715B99"/>
    <w:rsid w:val="0A736345"/>
    <w:rsid w:val="0A7E8898"/>
    <w:rsid w:val="0A816B34"/>
    <w:rsid w:val="0A827339"/>
    <w:rsid w:val="0A85909E"/>
    <w:rsid w:val="0A88DAEF"/>
    <w:rsid w:val="0A9380E4"/>
    <w:rsid w:val="0A960520"/>
    <w:rsid w:val="0A98C944"/>
    <w:rsid w:val="0AA2A031"/>
    <w:rsid w:val="0AA5B62A"/>
    <w:rsid w:val="0AAC614D"/>
    <w:rsid w:val="0AAF9E72"/>
    <w:rsid w:val="0AB5CCE5"/>
    <w:rsid w:val="0AC812F0"/>
    <w:rsid w:val="0AC8D14C"/>
    <w:rsid w:val="0ACDBBD3"/>
    <w:rsid w:val="0ACDF68D"/>
    <w:rsid w:val="0ACE5BD1"/>
    <w:rsid w:val="0ACF0FF1"/>
    <w:rsid w:val="0ACFA85B"/>
    <w:rsid w:val="0AD00925"/>
    <w:rsid w:val="0AD7AFF8"/>
    <w:rsid w:val="0ADAF01D"/>
    <w:rsid w:val="0ADE47F2"/>
    <w:rsid w:val="0AE278F5"/>
    <w:rsid w:val="0AE681F1"/>
    <w:rsid w:val="0AE6D044"/>
    <w:rsid w:val="0AE77541"/>
    <w:rsid w:val="0AF59BEC"/>
    <w:rsid w:val="0AFA99F8"/>
    <w:rsid w:val="0AFB7775"/>
    <w:rsid w:val="0B018451"/>
    <w:rsid w:val="0B070DBC"/>
    <w:rsid w:val="0B086C0B"/>
    <w:rsid w:val="0B10037B"/>
    <w:rsid w:val="0B18C978"/>
    <w:rsid w:val="0B1B1915"/>
    <w:rsid w:val="0B1FC05A"/>
    <w:rsid w:val="0B217FA4"/>
    <w:rsid w:val="0B236166"/>
    <w:rsid w:val="0B2B7169"/>
    <w:rsid w:val="0B2CB65A"/>
    <w:rsid w:val="0B2E82DD"/>
    <w:rsid w:val="0B2FAD41"/>
    <w:rsid w:val="0B318924"/>
    <w:rsid w:val="0B348809"/>
    <w:rsid w:val="0B44D14F"/>
    <w:rsid w:val="0B46ED17"/>
    <w:rsid w:val="0B4813BE"/>
    <w:rsid w:val="0B4B47B3"/>
    <w:rsid w:val="0B4D7EB7"/>
    <w:rsid w:val="0B566A61"/>
    <w:rsid w:val="0B585D76"/>
    <w:rsid w:val="0B5884CA"/>
    <w:rsid w:val="0B5E7695"/>
    <w:rsid w:val="0B68D2B4"/>
    <w:rsid w:val="0B6C4FA6"/>
    <w:rsid w:val="0B788BB5"/>
    <w:rsid w:val="0B7908C5"/>
    <w:rsid w:val="0B7A9386"/>
    <w:rsid w:val="0B7B614B"/>
    <w:rsid w:val="0B7BF183"/>
    <w:rsid w:val="0B7CA459"/>
    <w:rsid w:val="0B7D585A"/>
    <w:rsid w:val="0B8025A8"/>
    <w:rsid w:val="0B81059C"/>
    <w:rsid w:val="0B835757"/>
    <w:rsid w:val="0B839304"/>
    <w:rsid w:val="0B8971A1"/>
    <w:rsid w:val="0B89F418"/>
    <w:rsid w:val="0B8B4F4E"/>
    <w:rsid w:val="0B9016E8"/>
    <w:rsid w:val="0B926D80"/>
    <w:rsid w:val="0B928648"/>
    <w:rsid w:val="0B9701F9"/>
    <w:rsid w:val="0B971A57"/>
    <w:rsid w:val="0B975A10"/>
    <w:rsid w:val="0BA1E82A"/>
    <w:rsid w:val="0BA7DE54"/>
    <w:rsid w:val="0BB2AFE2"/>
    <w:rsid w:val="0BB5CF0D"/>
    <w:rsid w:val="0BBA683F"/>
    <w:rsid w:val="0BC08EB5"/>
    <w:rsid w:val="0BC0C619"/>
    <w:rsid w:val="0BC568B3"/>
    <w:rsid w:val="0BCF3409"/>
    <w:rsid w:val="0BD21685"/>
    <w:rsid w:val="0BDAF8B7"/>
    <w:rsid w:val="0BE4687E"/>
    <w:rsid w:val="0BE5150C"/>
    <w:rsid w:val="0BE7EA7A"/>
    <w:rsid w:val="0BE81B7B"/>
    <w:rsid w:val="0BE99710"/>
    <w:rsid w:val="0BEB9EDE"/>
    <w:rsid w:val="0BF14216"/>
    <w:rsid w:val="0BFB95EC"/>
    <w:rsid w:val="0C0237B0"/>
    <w:rsid w:val="0C0802AD"/>
    <w:rsid w:val="0C083D03"/>
    <w:rsid w:val="0C0B86C6"/>
    <w:rsid w:val="0C0F76F6"/>
    <w:rsid w:val="0C0FEC3E"/>
    <w:rsid w:val="0C11F082"/>
    <w:rsid w:val="0C1279B3"/>
    <w:rsid w:val="0C1BA0DF"/>
    <w:rsid w:val="0C1BA922"/>
    <w:rsid w:val="0C1F645F"/>
    <w:rsid w:val="0C23E0A8"/>
    <w:rsid w:val="0C23E826"/>
    <w:rsid w:val="0C25EFD8"/>
    <w:rsid w:val="0C2E4DDB"/>
    <w:rsid w:val="0C33ADE6"/>
    <w:rsid w:val="0C3B4546"/>
    <w:rsid w:val="0C3BE414"/>
    <w:rsid w:val="0C3E883C"/>
    <w:rsid w:val="0C3FE03A"/>
    <w:rsid w:val="0C42F6A6"/>
    <w:rsid w:val="0C45FE81"/>
    <w:rsid w:val="0C464952"/>
    <w:rsid w:val="0C47C793"/>
    <w:rsid w:val="0C47EB06"/>
    <w:rsid w:val="0C491732"/>
    <w:rsid w:val="0C4C06EE"/>
    <w:rsid w:val="0C52A835"/>
    <w:rsid w:val="0C566ECD"/>
    <w:rsid w:val="0C5DA696"/>
    <w:rsid w:val="0C5E2523"/>
    <w:rsid w:val="0C5FA884"/>
    <w:rsid w:val="0C625A8C"/>
    <w:rsid w:val="0C66486D"/>
    <w:rsid w:val="0C6700ED"/>
    <w:rsid w:val="0C693C12"/>
    <w:rsid w:val="0C6ED94A"/>
    <w:rsid w:val="0C7068C6"/>
    <w:rsid w:val="0C71C6B7"/>
    <w:rsid w:val="0C72E0C5"/>
    <w:rsid w:val="0C749D13"/>
    <w:rsid w:val="0C76B1E2"/>
    <w:rsid w:val="0C77250D"/>
    <w:rsid w:val="0C79963B"/>
    <w:rsid w:val="0C7A87A9"/>
    <w:rsid w:val="0C7FB987"/>
    <w:rsid w:val="0C82AE5A"/>
    <w:rsid w:val="0C842A1F"/>
    <w:rsid w:val="0C8F6F1F"/>
    <w:rsid w:val="0C946D48"/>
    <w:rsid w:val="0C99C885"/>
    <w:rsid w:val="0C9E03EE"/>
    <w:rsid w:val="0CA64B07"/>
    <w:rsid w:val="0CABAFA0"/>
    <w:rsid w:val="0CB370CD"/>
    <w:rsid w:val="0CB80D97"/>
    <w:rsid w:val="0CB83BB8"/>
    <w:rsid w:val="0CB96FE1"/>
    <w:rsid w:val="0CB9DAD1"/>
    <w:rsid w:val="0CC1C7B3"/>
    <w:rsid w:val="0CCB19FF"/>
    <w:rsid w:val="0CCB4F4B"/>
    <w:rsid w:val="0CD6DD74"/>
    <w:rsid w:val="0CD8AD67"/>
    <w:rsid w:val="0CDE588E"/>
    <w:rsid w:val="0CDF9838"/>
    <w:rsid w:val="0CDF9F50"/>
    <w:rsid w:val="0CE02617"/>
    <w:rsid w:val="0CE17C86"/>
    <w:rsid w:val="0CE54FF3"/>
    <w:rsid w:val="0CE96D0F"/>
    <w:rsid w:val="0CEC083D"/>
    <w:rsid w:val="0CEFB5B8"/>
    <w:rsid w:val="0CF25E3D"/>
    <w:rsid w:val="0CF32678"/>
    <w:rsid w:val="0CFB7611"/>
    <w:rsid w:val="0D002CE5"/>
    <w:rsid w:val="0D0101D0"/>
    <w:rsid w:val="0D02E696"/>
    <w:rsid w:val="0D05F6AC"/>
    <w:rsid w:val="0D068775"/>
    <w:rsid w:val="0D072463"/>
    <w:rsid w:val="0D08488E"/>
    <w:rsid w:val="0D15C10F"/>
    <w:rsid w:val="0D178756"/>
    <w:rsid w:val="0D187A83"/>
    <w:rsid w:val="0D1C2B18"/>
    <w:rsid w:val="0D204884"/>
    <w:rsid w:val="0D2405EA"/>
    <w:rsid w:val="0D2EACA7"/>
    <w:rsid w:val="0D31355A"/>
    <w:rsid w:val="0D322028"/>
    <w:rsid w:val="0D324164"/>
    <w:rsid w:val="0D326EEF"/>
    <w:rsid w:val="0D32ACBE"/>
    <w:rsid w:val="0D407EA1"/>
    <w:rsid w:val="0D46368F"/>
    <w:rsid w:val="0D47B2E8"/>
    <w:rsid w:val="0D489E3E"/>
    <w:rsid w:val="0D48DA3D"/>
    <w:rsid w:val="0D48E8F8"/>
    <w:rsid w:val="0D4D2285"/>
    <w:rsid w:val="0D4F0C5F"/>
    <w:rsid w:val="0D4FABC4"/>
    <w:rsid w:val="0D509C88"/>
    <w:rsid w:val="0D50AF93"/>
    <w:rsid w:val="0D54E01C"/>
    <w:rsid w:val="0D5EAF63"/>
    <w:rsid w:val="0D5FAD12"/>
    <w:rsid w:val="0D60F93E"/>
    <w:rsid w:val="0D650284"/>
    <w:rsid w:val="0D65E503"/>
    <w:rsid w:val="0D66F4D2"/>
    <w:rsid w:val="0D677E46"/>
    <w:rsid w:val="0D6925F7"/>
    <w:rsid w:val="0D6A4264"/>
    <w:rsid w:val="0D6C911C"/>
    <w:rsid w:val="0D707DD0"/>
    <w:rsid w:val="0D71D8DE"/>
    <w:rsid w:val="0D85E88F"/>
    <w:rsid w:val="0D88244A"/>
    <w:rsid w:val="0D896477"/>
    <w:rsid w:val="0D89802D"/>
    <w:rsid w:val="0D8C692D"/>
    <w:rsid w:val="0D90BAEA"/>
    <w:rsid w:val="0D935EE8"/>
    <w:rsid w:val="0D995CB4"/>
    <w:rsid w:val="0D9FF0DD"/>
    <w:rsid w:val="0DA3FABD"/>
    <w:rsid w:val="0DAE8E11"/>
    <w:rsid w:val="0DBB087E"/>
    <w:rsid w:val="0DBEDA85"/>
    <w:rsid w:val="0DC29BED"/>
    <w:rsid w:val="0DC6EA4F"/>
    <w:rsid w:val="0DCDBF8E"/>
    <w:rsid w:val="0DD51B06"/>
    <w:rsid w:val="0DD56F37"/>
    <w:rsid w:val="0DD62299"/>
    <w:rsid w:val="0DD67421"/>
    <w:rsid w:val="0DDAE5FA"/>
    <w:rsid w:val="0DDD77FB"/>
    <w:rsid w:val="0DDE1DFB"/>
    <w:rsid w:val="0DE1FE68"/>
    <w:rsid w:val="0DE832E4"/>
    <w:rsid w:val="0DF4DD51"/>
    <w:rsid w:val="0DF59063"/>
    <w:rsid w:val="0DF8BEB0"/>
    <w:rsid w:val="0DF960CA"/>
    <w:rsid w:val="0DF96B2A"/>
    <w:rsid w:val="0E004520"/>
    <w:rsid w:val="0E00F2FA"/>
    <w:rsid w:val="0E01A595"/>
    <w:rsid w:val="0E02FED4"/>
    <w:rsid w:val="0E034A39"/>
    <w:rsid w:val="0E04171B"/>
    <w:rsid w:val="0E052A97"/>
    <w:rsid w:val="0E05AFCF"/>
    <w:rsid w:val="0E18DBEB"/>
    <w:rsid w:val="0E1921F5"/>
    <w:rsid w:val="0E1ADFCC"/>
    <w:rsid w:val="0E1C285D"/>
    <w:rsid w:val="0E217E38"/>
    <w:rsid w:val="0E2300B9"/>
    <w:rsid w:val="0E28C0C2"/>
    <w:rsid w:val="0E29BE4F"/>
    <w:rsid w:val="0E30EF01"/>
    <w:rsid w:val="0E3BD87A"/>
    <w:rsid w:val="0E3BE52B"/>
    <w:rsid w:val="0E3DD113"/>
    <w:rsid w:val="0E43DDAD"/>
    <w:rsid w:val="0E4F3E75"/>
    <w:rsid w:val="0E51B300"/>
    <w:rsid w:val="0E54AA18"/>
    <w:rsid w:val="0E5AAEB2"/>
    <w:rsid w:val="0E5BFECB"/>
    <w:rsid w:val="0E61F1B7"/>
    <w:rsid w:val="0E661A97"/>
    <w:rsid w:val="0E6794E2"/>
    <w:rsid w:val="0E784A75"/>
    <w:rsid w:val="0E801502"/>
    <w:rsid w:val="0E82D8E5"/>
    <w:rsid w:val="0E84D4CA"/>
    <w:rsid w:val="0E91F503"/>
    <w:rsid w:val="0E93154D"/>
    <w:rsid w:val="0E952150"/>
    <w:rsid w:val="0E9E8A7B"/>
    <w:rsid w:val="0EA11DED"/>
    <w:rsid w:val="0EA48DB2"/>
    <w:rsid w:val="0EA6A89C"/>
    <w:rsid w:val="0EA7CDC5"/>
    <w:rsid w:val="0EADAA8E"/>
    <w:rsid w:val="0EAE4018"/>
    <w:rsid w:val="0EB2CBEA"/>
    <w:rsid w:val="0EB602AA"/>
    <w:rsid w:val="0EB81CD9"/>
    <w:rsid w:val="0EBB04B1"/>
    <w:rsid w:val="0EBCA02B"/>
    <w:rsid w:val="0EBD5916"/>
    <w:rsid w:val="0EBE10B3"/>
    <w:rsid w:val="0EC5F1C0"/>
    <w:rsid w:val="0EC6922B"/>
    <w:rsid w:val="0EC75B3E"/>
    <w:rsid w:val="0EC7A5B8"/>
    <w:rsid w:val="0ECCB030"/>
    <w:rsid w:val="0ED15DA6"/>
    <w:rsid w:val="0ED6BCF8"/>
    <w:rsid w:val="0ED7286E"/>
    <w:rsid w:val="0ED834D7"/>
    <w:rsid w:val="0EDE9D31"/>
    <w:rsid w:val="0EDEE54E"/>
    <w:rsid w:val="0EE006AF"/>
    <w:rsid w:val="0EE7181F"/>
    <w:rsid w:val="0EEC51AB"/>
    <w:rsid w:val="0EF3F5B9"/>
    <w:rsid w:val="0EF9A644"/>
    <w:rsid w:val="0EFB88BF"/>
    <w:rsid w:val="0EFC4946"/>
    <w:rsid w:val="0EFDF799"/>
    <w:rsid w:val="0F0187C3"/>
    <w:rsid w:val="0F05F8D7"/>
    <w:rsid w:val="0F07A9D4"/>
    <w:rsid w:val="0F09B447"/>
    <w:rsid w:val="0F0CB7D6"/>
    <w:rsid w:val="0F1353BC"/>
    <w:rsid w:val="0F13C5C9"/>
    <w:rsid w:val="0F14F016"/>
    <w:rsid w:val="0F16BA74"/>
    <w:rsid w:val="0F1A4710"/>
    <w:rsid w:val="0F1FDE35"/>
    <w:rsid w:val="0F22F613"/>
    <w:rsid w:val="0F2737B6"/>
    <w:rsid w:val="0F30BE28"/>
    <w:rsid w:val="0F35EF3F"/>
    <w:rsid w:val="0F36D2F6"/>
    <w:rsid w:val="0F39ABE7"/>
    <w:rsid w:val="0F48C400"/>
    <w:rsid w:val="0F4A4224"/>
    <w:rsid w:val="0F4FE772"/>
    <w:rsid w:val="0F5E68FA"/>
    <w:rsid w:val="0F6248BF"/>
    <w:rsid w:val="0F628134"/>
    <w:rsid w:val="0F6889B0"/>
    <w:rsid w:val="0F6CE981"/>
    <w:rsid w:val="0F712E57"/>
    <w:rsid w:val="0F7176E6"/>
    <w:rsid w:val="0F71B5CE"/>
    <w:rsid w:val="0F9422AA"/>
    <w:rsid w:val="0F954953"/>
    <w:rsid w:val="0F9D359A"/>
    <w:rsid w:val="0FA60BC6"/>
    <w:rsid w:val="0FA6431B"/>
    <w:rsid w:val="0FB01798"/>
    <w:rsid w:val="0FB0E068"/>
    <w:rsid w:val="0FB26894"/>
    <w:rsid w:val="0FB3C247"/>
    <w:rsid w:val="0FB48097"/>
    <w:rsid w:val="0FB612A8"/>
    <w:rsid w:val="0FB8EBC9"/>
    <w:rsid w:val="0FB996B3"/>
    <w:rsid w:val="0FC0A0DE"/>
    <w:rsid w:val="0FC5F2D4"/>
    <w:rsid w:val="0FD46841"/>
    <w:rsid w:val="0FD8A104"/>
    <w:rsid w:val="0FE2C474"/>
    <w:rsid w:val="0FE34BC4"/>
    <w:rsid w:val="0FE3DE29"/>
    <w:rsid w:val="0FE49B14"/>
    <w:rsid w:val="0FE7045F"/>
    <w:rsid w:val="0FE8A7F4"/>
    <w:rsid w:val="0FF2BD76"/>
    <w:rsid w:val="0FFD67A8"/>
    <w:rsid w:val="10038C3F"/>
    <w:rsid w:val="10044CE0"/>
    <w:rsid w:val="10053BB7"/>
    <w:rsid w:val="10059557"/>
    <w:rsid w:val="1008EA17"/>
    <w:rsid w:val="100A2BCE"/>
    <w:rsid w:val="100AC349"/>
    <w:rsid w:val="100BA0BB"/>
    <w:rsid w:val="100C92D8"/>
    <w:rsid w:val="100FECA7"/>
    <w:rsid w:val="10163AC7"/>
    <w:rsid w:val="1016EE4B"/>
    <w:rsid w:val="10176935"/>
    <w:rsid w:val="10180640"/>
    <w:rsid w:val="1020C598"/>
    <w:rsid w:val="1022285F"/>
    <w:rsid w:val="102F4420"/>
    <w:rsid w:val="10413802"/>
    <w:rsid w:val="10447675"/>
    <w:rsid w:val="104604E5"/>
    <w:rsid w:val="1048234D"/>
    <w:rsid w:val="104B59AA"/>
    <w:rsid w:val="104D8977"/>
    <w:rsid w:val="10503340"/>
    <w:rsid w:val="10508D48"/>
    <w:rsid w:val="10532FC5"/>
    <w:rsid w:val="105366D4"/>
    <w:rsid w:val="10547D0D"/>
    <w:rsid w:val="1054A1FB"/>
    <w:rsid w:val="105A2E75"/>
    <w:rsid w:val="105AE09E"/>
    <w:rsid w:val="105CBDB5"/>
    <w:rsid w:val="105D95C3"/>
    <w:rsid w:val="10638347"/>
    <w:rsid w:val="106A49E7"/>
    <w:rsid w:val="106C77CA"/>
    <w:rsid w:val="106F36A4"/>
    <w:rsid w:val="10711001"/>
    <w:rsid w:val="107E7A4B"/>
    <w:rsid w:val="10817080"/>
    <w:rsid w:val="1083AACC"/>
    <w:rsid w:val="108D8F4F"/>
    <w:rsid w:val="108E124E"/>
    <w:rsid w:val="1091B60F"/>
    <w:rsid w:val="1094AD2F"/>
    <w:rsid w:val="1096A37F"/>
    <w:rsid w:val="109AE427"/>
    <w:rsid w:val="109CB559"/>
    <w:rsid w:val="109D0B35"/>
    <w:rsid w:val="10A75131"/>
    <w:rsid w:val="10ABFB21"/>
    <w:rsid w:val="10ACC26F"/>
    <w:rsid w:val="10ACDA91"/>
    <w:rsid w:val="10B0142B"/>
    <w:rsid w:val="10B250DD"/>
    <w:rsid w:val="10B49043"/>
    <w:rsid w:val="10BA209B"/>
    <w:rsid w:val="10BB96F3"/>
    <w:rsid w:val="10C0ECFF"/>
    <w:rsid w:val="10C2E49B"/>
    <w:rsid w:val="10C41C6B"/>
    <w:rsid w:val="10C526C4"/>
    <w:rsid w:val="10C53B47"/>
    <w:rsid w:val="10CB3184"/>
    <w:rsid w:val="10CC9A59"/>
    <w:rsid w:val="10CF5E06"/>
    <w:rsid w:val="10D473ED"/>
    <w:rsid w:val="10D6FBEC"/>
    <w:rsid w:val="10D7681C"/>
    <w:rsid w:val="10D899C6"/>
    <w:rsid w:val="10D8E5C5"/>
    <w:rsid w:val="10DAF95D"/>
    <w:rsid w:val="10DCBC6A"/>
    <w:rsid w:val="10E0CF0F"/>
    <w:rsid w:val="10E4A3D2"/>
    <w:rsid w:val="10E58B6E"/>
    <w:rsid w:val="10E5CA49"/>
    <w:rsid w:val="10EA40A4"/>
    <w:rsid w:val="10F450AB"/>
    <w:rsid w:val="10F52ED7"/>
    <w:rsid w:val="11002AEA"/>
    <w:rsid w:val="1101B95B"/>
    <w:rsid w:val="110610F5"/>
    <w:rsid w:val="11090474"/>
    <w:rsid w:val="1109B391"/>
    <w:rsid w:val="110C1F73"/>
    <w:rsid w:val="11140AE2"/>
    <w:rsid w:val="1115FA23"/>
    <w:rsid w:val="1118DD42"/>
    <w:rsid w:val="11203DF4"/>
    <w:rsid w:val="1121F4BA"/>
    <w:rsid w:val="1126F771"/>
    <w:rsid w:val="1130A61E"/>
    <w:rsid w:val="1132BAAC"/>
    <w:rsid w:val="11440215"/>
    <w:rsid w:val="1146C989"/>
    <w:rsid w:val="11479589"/>
    <w:rsid w:val="114EDDFC"/>
    <w:rsid w:val="11510D3A"/>
    <w:rsid w:val="11558BD7"/>
    <w:rsid w:val="1158156F"/>
    <w:rsid w:val="115AC88B"/>
    <w:rsid w:val="115DA36E"/>
    <w:rsid w:val="11601411"/>
    <w:rsid w:val="1169B69F"/>
    <w:rsid w:val="1169C9A3"/>
    <w:rsid w:val="116EC78F"/>
    <w:rsid w:val="116EF83A"/>
    <w:rsid w:val="11713C0D"/>
    <w:rsid w:val="11720F11"/>
    <w:rsid w:val="1173A574"/>
    <w:rsid w:val="1173E8E3"/>
    <w:rsid w:val="117836BC"/>
    <w:rsid w:val="1179636A"/>
    <w:rsid w:val="117B8746"/>
    <w:rsid w:val="117CDCF5"/>
    <w:rsid w:val="1183BEDD"/>
    <w:rsid w:val="1183BEDF"/>
    <w:rsid w:val="1185DEBD"/>
    <w:rsid w:val="118C3245"/>
    <w:rsid w:val="118CBA53"/>
    <w:rsid w:val="118E18E0"/>
    <w:rsid w:val="11943845"/>
    <w:rsid w:val="11966BEB"/>
    <w:rsid w:val="119A655C"/>
    <w:rsid w:val="119A76F1"/>
    <w:rsid w:val="11A1CE4A"/>
    <w:rsid w:val="11A3F2CF"/>
    <w:rsid w:val="11A75BC5"/>
    <w:rsid w:val="11AD9044"/>
    <w:rsid w:val="11AE8FE5"/>
    <w:rsid w:val="11AF127D"/>
    <w:rsid w:val="11AF44AF"/>
    <w:rsid w:val="11AFDD95"/>
    <w:rsid w:val="11B07E9E"/>
    <w:rsid w:val="11BE75D5"/>
    <w:rsid w:val="11C68C12"/>
    <w:rsid w:val="11C76103"/>
    <w:rsid w:val="11CBC78A"/>
    <w:rsid w:val="11CD35D5"/>
    <w:rsid w:val="11D259EF"/>
    <w:rsid w:val="11DCE5C2"/>
    <w:rsid w:val="11DFF220"/>
    <w:rsid w:val="11E35D80"/>
    <w:rsid w:val="11EB064B"/>
    <w:rsid w:val="11ECB4EF"/>
    <w:rsid w:val="11EE5772"/>
    <w:rsid w:val="11EE8BDE"/>
    <w:rsid w:val="11EF5B64"/>
    <w:rsid w:val="11F646B7"/>
    <w:rsid w:val="11F9C480"/>
    <w:rsid w:val="11FD7B1A"/>
    <w:rsid w:val="11FED2D4"/>
    <w:rsid w:val="1204602F"/>
    <w:rsid w:val="120E8DA2"/>
    <w:rsid w:val="121429EB"/>
    <w:rsid w:val="1215068C"/>
    <w:rsid w:val="12171A63"/>
    <w:rsid w:val="121D649C"/>
    <w:rsid w:val="1221E507"/>
    <w:rsid w:val="1222006C"/>
    <w:rsid w:val="12257C77"/>
    <w:rsid w:val="1225B4C9"/>
    <w:rsid w:val="12273756"/>
    <w:rsid w:val="12320ABD"/>
    <w:rsid w:val="1232570F"/>
    <w:rsid w:val="1239AD53"/>
    <w:rsid w:val="123AC845"/>
    <w:rsid w:val="123AF6E3"/>
    <w:rsid w:val="123B7DE7"/>
    <w:rsid w:val="123CCC67"/>
    <w:rsid w:val="1240C3C7"/>
    <w:rsid w:val="1241A80D"/>
    <w:rsid w:val="1244C0AC"/>
    <w:rsid w:val="124C17E6"/>
    <w:rsid w:val="1252CFB2"/>
    <w:rsid w:val="1252F8F2"/>
    <w:rsid w:val="125B26DE"/>
    <w:rsid w:val="1260DA74"/>
    <w:rsid w:val="12616DB9"/>
    <w:rsid w:val="1263CBA7"/>
    <w:rsid w:val="12678DCD"/>
    <w:rsid w:val="126B4C52"/>
    <w:rsid w:val="126F80BA"/>
    <w:rsid w:val="1274B2A8"/>
    <w:rsid w:val="12793937"/>
    <w:rsid w:val="12817D1D"/>
    <w:rsid w:val="1283B671"/>
    <w:rsid w:val="12850615"/>
    <w:rsid w:val="128C4B48"/>
    <w:rsid w:val="12920A54"/>
    <w:rsid w:val="12924B20"/>
    <w:rsid w:val="1292C94A"/>
    <w:rsid w:val="12968C79"/>
    <w:rsid w:val="1296A89E"/>
    <w:rsid w:val="12A4EDFF"/>
    <w:rsid w:val="12AAA09C"/>
    <w:rsid w:val="12AB0766"/>
    <w:rsid w:val="12ABAC15"/>
    <w:rsid w:val="12B0C2DF"/>
    <w:rsid w:val="12C37F8C"/>
    <w:rsid w:val="12C91BEC"/>
    <w:rsid w:val="12C9DE33"/>
    <w:rsid w:val="12CD0B85"/>
    <w:rsid w:val="12CECCCC"/>
    <w:rsid w:val="12D2FBDC"/>
    <w:rsid w:val="12D862AC"/>
    <w:rsid w:val="12D91197"/>
    <w:rsid w:val="12DB8AA9"/>
    <w:rsid w:val="12DC185E"/>
    <w:rsid w:val="12DC3038"/>
    <w:rsid w:val="12E4E8BE"/>
    <w:rsid w:val="12E8C497"/>
    <w:rsid w:val="12E9C0EB"/>
    <w:rsid w:val="12EF8191"/>
    <w:rsid w:val="12F539C7"/>
    <w:rsid w:val="12F69195"/>
    <w:rsid w:val="12F6C862"/>
    <w:rsid w:val="12F9AF4A"/>
    <w:rsid w:val="12FEDD63"/>
    <w:rsid w:val="130538E2"/>
    <w:rsid w:val="13066423"/>
    <w:rsid w:val="130ABEB4"/>
    <w:rsid w:val="130B5983"/>
    <w:rsid w:val="130CA403"/>
    <w:rsid w:val="130E229B"/>
    <w:rsid w:val="131B8489"/>
    <w:rsid w:val="131D208A"/>
    <w:rsid w:val="131D6ADA"/>
    <w:rsid w:val="13243DF6"/>
    <w:rsid w:val="1324D726"/>
    <w:rsid w:val="1327A55F"/>
    <w:rsid w:val="132ECE89"/>
    <w:rsid w:val="1330F7AA"/>
    <w:rsid w:val="1331BACF"/>
    <w:rsid w:val="1334C7F2"/>
    <w:rsid w:val="133A3748"/>
    <w:rsid w:val="133F2BDE"/>
    <w:rsid w:val="13400317"/>
    <w:rsid w:val="134595F2"/>
    <w:rsid w:val="1348911B"/>
    <w:rsid w:val="134D3A8E"/>
    <w:rsid w:val="134DCE5F"/>
    <w:rsid w:val="134F3E38"/>
    <w:rsid w:val="1352F906"/>
    <w:rsid w:val="135BF39A"/>
    <w:rsid w:val="136BE5F7"/>
    <w:rsid w:val="136EC022"/>
    <w:rsid w:val="13738045"/>
    <w:rsid w:val="13760450"/>
    <w:rsid w:val="1377D145"/>
    <w:rsid w:val="1378CF4A"/>
    <w:rsid w:val="13792C84"/>
    <w:rsid w:val="1379560C"/>
    <w:rsid w:val="137AB9FC"/>
    <w:rsid w:val="137DD8EB"/>
    <w:rsid w:val="1381E176"/>
    <w:rsid w:val="138B2AC9"/>
    <w:rsid w:val="138C3457"/>
    <w:rsid w:val="138E1A70"/>
    <w:rsid w:val="1390C03F"/>
    <w:rsid w:val="1392D956"/>
    <w:rsid w:val="13980719"/>
    <w:rsid w:val="139BA6CB"/>
    <w:rsid w:val="139CFAA9"/>
    <w:rsid w:val="13A3D12A"/>
    <w:rsid w:val="13A4FF77"/>
    <w:rsid w:val="13ADEA84"/>
    <w:rsid w:val="13AF89AD"/>
    <w:rsid w:val="13B0549F"/>
    <w:rsid w:val="13B203A3"/>
    <w:rsid w:val="13B94BCF"/>
    <w:rsid w:val="13B9B8F7"/>
    <w:rsid w:val="13B9DEE2"/>
    <w:rsid w:val="13BBBCF8"/>
    <w:rsid w:val="13CE6853"/>
    <w:rsid w:val="13D3A9DE"/>
    <w:rsid w:val="13D45DFB"/>
    <w:rsid w:val="13DAC554"/>
    <w:rsid w:val="13DB8947"/>
    <w:rsid w:val="13DC5D98"/>
    <w:rsid w:val="13E0C94C"/>
    <w:rsid w:val="13E12152"/>
    <w:rsid w:val="13E3C5B4"/>
    <w:rsid w:val="13E6CB2F"/>
    <w:rsid w:val="13F09E71"/>
    <w:rsid w:val="13F59C1F"/>
    <w:rsid w:val="13FD4D6F"/>
    <w:rsid w:val="14032BFC"/>
    <w:rsid w:val="140598D5"/>
    <w:rsid w:val="140DD275"/>
    <w:rsid w:val="1411A69C"/>
    <w:rsid w:val="1412EE34"/>
    <w:rsid w:val="1413C084"/>
    <w:rsid w:val="1413E76F"/>
    <w:rsid w:val="1416B488"/>
    <w:rsid w:val="142B714B"/>
    <w:rsid w:val="142D142D"/>
    <w:rsid w:val="142E450F"/>
    <w:rsid w:val="1431BCAB"/>
    <w:rsid w:val="143391F3"/>
    <w:rsid w:val="1435651A"/>
    <w:rsid w:val="1435770A"/>
    <w:rsid w:val="143D2346"/>
    <w:rsid w:val="14403F6B"/>
    <w:rsid w:val="14440EFA"/>
    <w:rsid w:val="144A0B76"/>
    <w:rsid w:val="145170CB"/>
    <w:rsid w:val="14525D36"/>
    <w:rsid w:val="1456879C"/>
    <w:rsid w:val="1458DECA"/>
    <w:rsid w:val="145AD4A7"/>
    <w:rsid w:val="1460B7DA"/>
    <w:rsid w:val="1460C8DE"/>
    <w:rsid w:val="1467F0FA"/>
    <w:rsid w:val="146B7AEE"/>
    <w:rsid w:val="147BB49F"/>
    <w:rsid w:val="14828DF8"/>
    <w:rsid w:val="14832359"/>
    <w:rsid w:val="14843509"/>
    <w:rsid w:val="1486121A"/>
    <w:rsid w:val="1488CDBF"/>
    <w:rsid w:val="14920198"/>
    <w:rsid w:val="1492830C"/>
    <w:rsid w:val="1496E472"/>
    <w:rsid w:val="14A8F6D9"/>
    <w:rsid w:val="14AB48B4"/>
    <w:rsid w:val="14AE2EE4"/>
    <w:rsid w:val="14B69F3A"/>
    <w:rsid w:val="14BB785E"/>
    <w:rsid w:val="14BC6159"/>
    <w:rsid w:val="14BFBB37"/>
    <w:rsid w:val="14C23C40"/>
    <w:rsid w:val="14C31299"/>
    <w:rsid w:val="14C374E0"/>
    <w:rsid w:val="14C5663A"/>
    <w:rsid w:val="14C70085"/>
    <w:rsid w:val="14C8F0C9"/>
    <w:rsid w:val="14D11762"/>
    <w:rsid w:val="14D18E0F"/>
    <w:rsid w:val="14D3A44E"/>
    <w:rsid w:val="14D610C1"/>
    <w:rsid w:val="14D8BF30"/>
    <w:rsid w:val="14DFE730"/>
    <w:rsid w:val="14E211F9"/>
    <w:rsid w:val="14E29EE5"/>
    <w:rsid w:val="14ED9A07"/>
    <w:rsid w:val="14EDED0F"/>
    <w:rsid w:val="14F14F08"/>
    <w:rsid w:val="14F312BE"/>
    <w:rsid w:val="14FAF891"/>
    <w:rsid w:val="14FCBCB9"/>
    <w:rsid w:val="15017F6D"/>
    <w:rsid w:val="1517C01E"/>
    <w:rsid w:val="15181448"/>
    <w:rsid w:val="151B0ECB"/>
    <w:rsid w:val="151DC503"/>
    <w:rsid w:val="151FF1E8"/>
    <w:rsid w:val="1521FAA9"/>
    <w:rsid w:val="15297405"/>
    <w:rsid w:val="152B5DF0"/>
    <w:rsid w:val="152EC780"/>
    <w:rsid w:val="152F04DC"/>
    <w:rsid w:val="15343E0A"/>
    <w:rsid w:val="15347100"/>
    <w:rsid w:val="1536D501"/>
    <w:rsid w:val="153DC5E4"/>
    <w:rsid w:val="15424BAB"/>
    <w:rsid w:val="15568CEC"/>
    <w:rsid w:val="15597208"/>
    <w:rsid w:val="155CEB1E"/>
    <w:rsid w:val="155F53CD"/>
    <w:rsid w:val="15630BAA"/>
    <w:rsid w:val="1563B3AE"/>
    <w:rsid w:val="156551A1"/>
    <w:rsid w:val="1569F88E"/>
    <w:rsid w:val="156C0CC9"/>
    <w:rsid w:val="156E61A5"/>
    <w:rsid w:val="156E7E12"/>
    <w:rsid w:val="15726769"/>
    <w:rsid w:val="1574671F"/>
    <w:rsid w:val="15752078"/>
    <w:rsid w:val="1578206B"/>
    <w:rsid w:val="1579708E"/>
    <w:rsid w:val="157F4300"/>
    <w:rsid w:val="1581BDBD"/>
    <w:rsid w:val="15888E94"/>
    <w:rsid w:val="158D88C8"/>
    <w:rsid w:val="158E0795"/>
    <w:rsid w:val="158E8627"/>
    <w:rsid w:val="15925E7F"/>
    <w:rsid w:val="15934573"/>
    <w:rsid w:val="1597BB5F"/>
    <w:rsid w:val="159BE9BC"/>
    <w:rsid w:val="159CF84E"/>
    <w:rsid w:val="15A07F08"/>
    <w:rsid w:val="15A0B86F"/>
    <w:rsid w:val="15A3565A"/>
    <w:rsid w:val="15A95759"/>
    <w:rsid w:val="15AA639D"/>
    <w:rsid w:val="15ACC0E6"/>
    <w:rsid w:val="15B20051"/>
    <w:rsid w:val="15B6CF14"/>
    <w:rsid w:val="15BBCAD8"/>
    <w:rsid w:val="15C4786F"/>
    <w:rsid w:val="15C4CFB5"/>
    <w:rsid w:val="15CA2505"/>
    <w:rsid w:val="15CF3445"/>
    <w:rsid w:val="15D0336F"/>
    <w:rsid w:val="15D317C9"/>
    <w:rsid w:val="15D45F98"/>
    <w:rsid w:val="15D52A86"/>
    <w:rsid w:val="15D7BFDF"/>
    <w:rsid w:val="15D8088F"/>
    <w:rsid w:val="15D9D97A"/>
    <w:rsid w:val="15DC2986"/>
    <w:rsid w:val="15E2E570"/>
    <w:rsid w:val="15E4B095"/>
    <w:rsid w:val="15E78BC2"/>
    <w:rsid w:val="15E9B1C7"/>
    <w:rsid w:val="15EB37EB"/>
    <w:rsid w:val="15EC3ECF"/>
    <w:rsid w:val="15F3BF7D"/>
    <w:rsid w:val="15FEB4AF"/>
    <w:rsid w:val="1601C39C"/>
    <w:rsid w:val="160AE7F2"/>
    <w:rsid w:val="160EC126"/>
    <w:rsid w:val="161F4395"/>
    <w:rsid w:val="162DEC7F"/>
    <w:rsid w:val="163026FE"/>
    <w:rsid w:val="1631F735"/>
    <w:rsid w:val="1639C290"/>
    <w:rsid w:val="163D133A"/>
    <w:rsid w:val="1641B52C"/>
    <w:rsid w:val="1644303E"/>
    <w:rsid w:val="1646C04D"/>
    <w:rsid w:val="1646FFA9"/>
    <w:rsid w:val="164C5F9A"/>
    <w:rsid w:val="1652B403"/>
    <w:rsid w:val="16552CE4"/>
    <w:rsid w:val="165DE2DD"/>
    <w:rsid w:val="165EC71A"/>
    <w:rsid w:val="166048D0"/>
    <w:rsid w:val="1660D559"/>
    <w:rsid w:val="1663B590"/>
    <w:rsid w:val="16667C6F"/>
    <w:rsid w:val="1666D3AD"/>
    <w:rsid w:val="16678522"/>
    <w:rsid w:val="16691617"/>
    <w:rsid w:val="16708505"/>
    <w:rsid w:val="167B66ED"/>
    <w:rsid w:val="16806D01"/>
    <w:rsid w:val="16856493"/>
    <w:rsid w:val="16929264"/>
    <w:rsid w:val="16931582"/>
    <w:rsid w:val="16991D0F"/>
    <w:rsid w:val="16A31E04"/>
    <w:rsid w:val="16AA3FDD"/>
    <w:rsid w:val="16AA8E52"/>
    <w:rsid w:val="16AB6784"/>
    <w:rsid w:val="16AED03D"/>
    <w:rsid w:val="16B645D4"/>
    <w:rsid w:val="16BB0374"/>
    <w:rsid w:val="16BF8AD0"/>
    <w:rsid w:val="16BFE06C"/>
    <w:rsid w:val="16C02A55"/>
    <w:rsid w:val="16C5F30C"/>
    <w:rsid w:val="16CA3C4B"/>
    <w:rsid w:val="16CBE297"/>
    <w:rsid w:val="16CF98B9"/>
    <w:rsid w:val="16D18B41"/>
    <w:rsid w:val="16D98194"/>
    <w:rsid w:val="16E1C12C"/>
    <w:rsid w:val="16E57FF3"/>
    <w:rsid w:val="16E5C966"/>
    <w:rsid w:val="16E792CF"/>
    <w:rsid w:val="16ECD81B"/>
    <w:rsid w:val="16F1CC33"/>
    <w:rsid w:val="16F3A28B"/>
    <w:rsid w:val="16F3ACBD"/>
    <w:rsid w:val="16F71864"/>
    <w:rsid w:val="16FF215B"/>
    <w:rsid w:val="170575CD"/>
    <w:rsid w:val="1706D184"/>
    <w:rsid w:val="17076659"/>
    <w:rsid w:val="170C8098"/>
    <w:rsid w:val="170E04D7"/>
    <w:rsid w:val="170FA38B"/>
    <w:rsid w:val="1714F6C7"/>
    <w:rsid w:val="17162065"/>
    <w:rsid w:val="1718491A"/>
    <w:rsid w:val="172B7B8D"/>
    <w:rsid w:val="172E3B48"/>
    <w:rsid w:val="173862D4"/>
    <w:rsid w:val="173EDA8F"/>
    <w:rsid w:val="174483AF"/>
    <w:rsid w:val="174FDD29"/>
    <w:rsid w:val="175090D3"/>
    <w:rsid w:val="175843B7"/>
    <w:rsid w:val="175A820E"/>
    <w:rsid w:val="175D50CA"/>
    <w:rsid w:val="175D6E48"/>
    <w:rsid w:val="1762A2A0"/>
    <w:rsid w:val="17684649"/>
    <w:rsid w:val="1770D62D"/>
    <w:rsid w:val="17757DEA"/>
    <w:rsid w:val="17772415"/>
    <w:rsid w:val="177748C3"/>
    <w:rsid w:val="177A04E7"/>
    <w:rsid w:val="177AEB66"/>
    <w:rsid w:val="1781DE25"/>
    <w:rsid w:val="1783C481"/>
    <w:rsid w:val="178A8AA5"/>
    <w:rsid w:val="178EA397"/>
    <w:rsid w:val="17905487"/>
    <w:rsid w:val="17919225"/>
    <w:rsid w:val="179E5F5D"/>
    <w:rsid w:val="179E68D8"/>
    <w:rsid w:val="179FC000"/>
    <w:rsid w:val="17A6C888"/>
    <w:rsid w:val="17A7868D"/>
    <w:rsid w:val="17A9693F"/>
    <w:rsid w:val="17ABDBC6"/>
    <w:rsid w:val="17B53BD8"/>
    <w:rsid w:val="17B556C9"/>
    <w:rsid w:val="17B5E0B2"/>
    <w:rsid w:val="17B89927"/>
    <w:rsid w:val="17BB86EB"/>
    <w:rsid w:val="17BC7E37"/>
    <w:rsid w:val="17C26CF4"/>
    <w:rsid w:val="17C83039"/>
    <w:rsid w:val="17CB278E"/>
    <w:rsid w:val="17CB6F0A"/>
    <w:rsid w:val="17CC76AE"/>
    <w:rsid w:val="17D33BB5"/>
    <w:rsid w:val="17D5E4E9"/>
    <w:rsid w:val="17DEB9C6"/>
    <w:rsid w:val="17DF6606"/>
    <w:rsid w:val="17E42AF3"/>
    <w:rsid w:val="17E685D7"/>
    <w:rsid w:val="17E97677"/>
    <w:rsid w:val="17EC9255"/>
    <w:rsid w:val="17F2BFC4"/>
    <w:rsid w:val="17F7D6E5"/>
    <w:rsid w:val="17FA2CA7"/>
    <w:rsid w:val="180009B8"/>
    <w:rsid w:val="180034BC"/>
    <w:rsid w:val="1803DCA8"/>
    <w:rsid w:val="1806EE01"/>
    <w:rsid w:val="1806FB03"/>
    <w:rsid w:val="18085C4A"/>
    <w:rsid w:val="180C861D"/>
    <w:rsid w:val="180D6AE0"/>
    <w:rsid w:val="180DDCE5"/>
    <w:rsid w:val="181114AC"/>
    <w:rsid w:val="181493E5"/>
    <w:rsid w:val="18158D66"/>
    <w:rsid w:val="181875A3"/>
    <w:rsid w:val="1824DDCC"/>
    <w:rsid w:val="1826D716"/>
    <w:rsid w:val="1827F11C"/>
    <w:rsid w:val="182D99B2"/>
    <w:rsid w:val="182DD262"/>
    <w:rsid w:val="183EA66F"/>
    <w:rsid w:val="1841AC05"/>
    <w:rsid w:val="1841B596"/>
    <w:rsid w:val="18484266"/>
    <w:rsid w:val="18489C81"/>
    <w:rsid w:val="184E5C62"/>
    <w:rsid w:val="18531519"/>
    <w:rsid w:val="185B24DE"/>
    <w:rsid w:val="1861A7D8"/>
    <w:rsid w:val="1866364E"/>
    <w:rsid w:val="1867CF47"/>
    <w:rsid w:val="1870DA69"/>
    <w:rsid w:val="187159D2"/>
    <w:rsid w:val="1872A7A5"/>
    <w:rsid w:val="1874E0E6"/>
    <w:rsid w:val="1876EF84"/>
    <w:rsid w:val="187D7829"/>
    <w:rsid w:val="187EC81C"/>
    <w:rsid w:val="187ED734"/>
    <w:rsid w:val="1881118E"/>
    <w:rsid w:val="188B4006"/>
    <w:rsid w:val="188B8B7F"/>
    <w:rsid w:val="18903C4E"/>
    <w:rsid w:val="189B8D54"/>
    <w:rsid w:val="18A1F7F5"/>
    <w:rsid w:val="18A70B51"/>
    <w:rsid w:val="18A7AF67"/>
    <w:rsid w:val="18AB3216"/>
    <w:rsid w:val="18AEC2C1"/>
    <w:rsid w:val="18AF2E47"/>
    <w:rsid w:val="18B67E54"/>
    <w:rsid w:val="18BAB78B"/>
    <w:rsid w:val="18BD23A6"/>
    <w:rsid w:val="18C3FC53"/>
    <w:rsid w:val="18C61B75"/>
    <w:rsid w:val="18C7536B"/>
    <w:rsid w:val="18C7FAA2"/>
    <w:rsid w:val="18C953A1"/>
    <w:rsid w:val="18DC2C17"/>
    <w:rsid w:val="18DC9CB9"/>
    <w:rsid w:val="18E2B1A5"/>
    <w:rsid w:val="18E2E875"/>
    <w:rsid w:val="18E864CE"/>
    <w:rsid w:val="18EE7868"/>
    <w:rsid w:val="18EF0640"/>
    <w:rsid w:val="18F2231F"/>
    <w:rsid w:val="18F73972"/>
    <w:rsid w:val="18F908C6"/>
    <w:rsid w:val="18F94F44"/>
    <w:rsid w:val="18FC2163"/>
    <w:rsid w:val="18FF1DE1"/>
    <w:rsid w:val="1900BBD2"/>
    <w:rsid w:val="19019D7C"/>
    <w:rsid w:val="1905BC3B"/>
    <w:rsid w:val="19071ACE"/>
    <w:rsid w:val="19097E5B"/>
    <w:rsid w:val="190AA2DE"/>
    <w:rsid w:val="190C7B7B"/>
    <w:rsid w:val="1912B561"/>
    <w:rsid w:val="191C84F1"/>
    <w:rsid w:val="191F2752"/>
    <w:rsid w:val="1924ABA1"/>
    <w:rsid w:val="19278C40"/>
    <w:rsid w:val="19299C91"/>
    <w:rsid w:val="192D141D"/>
    <w:rsid w:val="193342E7"/>
    <w:rsid w:val="193D1800"/>
    <w:rsid w:val="1942083F"/>
    <w:rsid w:val="19424E15"/>
    <w:rsid w:val="1943E765"/>
    <w:rsid w:val="1948B074"/>
    <w:rsid w:val="194BCC9C"/>
    <w:rsid w:val="19519B6E"/>
    <w:rsid w:val="1954E9D4"/>
    <w:rsid w:val="195543C5"/>
    <w:rsid w:val="19593F09"/>
    <w:rsid w:val="195AF904"/>
    <w:rsid w:val="195B6DF4"/>
    <w:rsid w:val="195C1210"/>
    <w:rsid w:val="195C7F9E"/>
    <w:rsid w:val="196208D2"/>
    <w:rsid w:val="19659609"/>
    <w:rsid w:val="196CB2E1"/>
    <w:rsid w:val="19702518"/>
    <w:rsid w:val="19717149"/>
    <w:rsid w:val="1973AE41"/>
    <w:rsid w:val="1974F10B"/>
    <w:rsid w:val="197AD86F"/>
    <w:rsid w:val="197D6888"/>
    <w:rsid w:val="197DE13F"/>
    <w:rsid w:val="19853E98"/>
    <w:rsid w:val="1985B211"/>
    <w:rsid w:val="1985F2BB"/>
    <w:rsid w:val="19862BB2"/>
    <w:rsid w:val="198A1515"/>
    <w:rsid w:val="198B3447"/>
    <w:rsid w:val="198D1B05"/>
    <w:rsid w:val="198F515B"/>
    <w:rsid w:val="1991A12B"/>
    <w:rsid w:val="19936468"/>
    <w:rsid w:val="19938BE1"/>
    <w:rsid w:val="199688DC"/>
    <w:rsid w:val="199930A8"/>
    <w:rsid w:val="199ACDAF"/>
    <w:rsid w:val="199BA6F7"/>
    <w:rsid w:val="199D1B57"/>
    <w:rsid w:val="19A0925F"/>
    <w:rsid w:val="19A49B00"/>
    <w:rsid w:val="19ADAE9D"/>
    <w:rsid w:val="19AF0FD1"/>
    <w:rsid w:val="19B4CC03"/>
    <w:rsid w:val="19B5E580"/>
    <w:rsid w:val="19BEE2F4"/>
    <w:rsid w:val="19C89BB3"/>
    <w:rsid w:val="19C9D305"/>
    <w:rsid w:val="19D097D1"/>
    <w:rsid w:val="19D15DAE"/>
    <w:rsid w:val="19D2B771"/>
    <w:rsid w:val="19D909F7"/>
    <w:rsid w:val="19E60981"/>
    <w:rsid w:val="19E663A9"/>
    <w:rsid w:val="19EC60EC"/>
    <w:rsid w:val="19EDAAAC"/>
    <w:rsid w:val="19EE7C81"/>
    <w:rsid w:val="19F912E8"/>
    <w:rsid w:val="19F9AE1A"/>
    <w:rsid w:val="1A009304"/>
    <w:rsid w:val="1A090E4C"/>
    <w:rsid w:val="1A09C0CB"/>
    <w:rsid w:val="1A0C7B10"/>
    <w:rsid w:val="1A0D0D09"/>
    <w:rsid w:val="1A133EC5"/>
    <w:rsid w:val="1A1792C8"/>
    <w:rsid w:val="1A194BA5"/>
    <w:rsid w:val="1A1E46FF"/>
    <w:rsid w:val="1A2051AF"/>
    <w:rsid w:val="1A286790"/>
    <w:rsid w:val="1A324CA9"/>
    <w:rsid w:val="1A33B18C"/>
    <w:rsid w:val="1A3B5429"/>
    <w:rsid w:val="1A3B54EC"/>
    <w:rsid w:val="1A42C5D8"/>
    <w:rsid w:val="1A4BB43F"/>
    <w:rsid w:val="1A51AD59"/>
    <w:rsid w:val="1A5224F3"/>
    <w:rsid w:val="1A52F248"/>
    <w:rsid w:val="1A548B03"/>
    <w:rsid w:val="1A576AF3"/>
    <w:rsid w:val="1A5D1A0B"/>
    <w:rsid w:val="1A5FA073"/>
    <w:rsid w:val="1A63B212"/>
    <w:rsid w:val="1A65942C"/>
    <w:rsid w:val="1A6830B1"/>
    <w:rsid w:val="1A71C9B4"/>
    <w:rsid w:val="1A73410B"/>
    <w:rsid w:val="1A75358E"/>
    <w:rsid w:val="1A7CC15F"/>
    <w:rsid w:val="1A7E2A3D"/>
    <w:rsid w:val="1A7E72D9"/>
    <w:rsid w:val="1A802274"/>
    <w:rsid w:val="1A808577"/>
    <w:rsid w:val="1A82CC9F"/>
    <w:rsid w:val="1A855A0A"/>
    <w:rsid w:val="1A8986C6"/>
    <w:rsid w:val="1A91DA4D"/>
    <w:rsid w:val="1A980B10"/>
    <w:rsid w:val="1A9EE153"/>
    <w:rsid w:val="1AA0C208"/>
    <w:rsid w:val="1AA0F760"/>
    <w:rsid w:val="1AA3CF09"/>
    <w:rsid w:val="1AA47B68"/>
    <w:rsid w:val="1AA565E5"/>
    <w:rsid w:val="1AA6BD68"/>
    <w:rsid w:val="1AA716FE"/>
    <w:rsid w:val="1AA74E13"/>
    <w:rsid w:val="1AAADDA1"/>
    <w:rsid w:val="1AAC10B4"/>
    <w:rsid w:val="1AB7ABAA"/>
    <w:rsid w:val="1ABF7C53"/>
    <w:rsid w:val="1AC57C66"/>
    <w:rsid w:val="1AC65DD8"/>
    <w:rsid w:val="1ACEE3F4"/>
    <w:rsid w:val="1AD74B07"/>
    <w:rsid w:val="1AD943CE"/>
    <w:rsid w:val="1ADC3974"/>
    <w:rsid w:val="1AE0FE19"/>
    <w:rsid w:val="1AE2F86D"/>
    <w:rsid w:val="1AE37C59"/>
    <w:rsid w:val="1AEC7640"/>
    <w:rsid w:val="1AEFE2BA"/>
    <w:rsid w:val="1AF2056F"/>
    <w:rsid w:val="1AF4174C"/>
    <w:rsid w:val="1AF4FF00"/>
    <w:rsid w:val="1AF8B07F"/>
    <w:rsid w:val="1AFAE60E"/>
    <w:rsid w:val="1AFF7AB1"/>
    <w:rsid w:val="1B031D92"/>
    <w:rsid w:val="1B03D6CC"/>
    <w:rsid w:val="1B07A49C"/>
    <w:rsid w:val="1B0BB044"/>
    <w:rsid w:val="1B0C5DB4"/>
    <w:rsid w:val="1B0D1DE9"/>
    <w:rsid w:val="1B0D68C5"/>
    <w:rsid w:val="1B1016B8"/>
    <w:rsid w:val="1B11BE09"/>
    <w:rsid w:val="1B1CEADF"/>
    <w:rsid w:val="1B1E815B"/>
    <w:rsid w:val="1B249016"/>
    <w:rsid w:val="1B2B9B57"/>
    <w:rsid w:val="1B2C0040"/>
    <w:rsid w:val="1B2D32AF"/>
    <w:rsid w:val="1B2F5C4E"/>
    <w:rsid w:val="1B372816"/>
    <w:rsid w:val="1B373F2A"/>
    <w:rsid w:val="1B3A7390"/>
    <w:rsid w:val="1B3CD57D"/>
    <w:rsid w:val="1B40E12F"/>
    <w:rsid w:val="1B428300"/>
    <w:rsid w:val="1B499CE0"/>
    <w:rsid w:val="1B4C7CFD"/>
    <w:rsid w:val="1B4D63CC"/>
    <w:rsid w:val="1B50D359"/>
    <w:rsid w:val="1B5D5526"/>
    <w:rsid w:val="1B5FC74B"/>
    <w:rsid w:val="1B634C34"/>
    <w:rsid w:val="1B647CDB"/>
    <w:rsid w:val="1B64F607"/>
    <w:rsid w:val="1B66ACEA"/>
    <w:rsid w:val="1B671D43"/>
    <w:rsid w:val="1B68CD1C"/>
    <w:rsid w:val="1B68F6D4"/>
    <w:rsid w:val="1B6EC318"/>
    <w:rsid w:val="1B70A7B3"/>
    <w:rsid w:val="1B7BF851"/>
    <w:rsid w:val="1B7E6867"/>
    <w:rsid w:val="1B7E75B3"/>
    <w:rsid w:val="1B7EDA15"/>
    <w:rsid w:val="1B9174EF"/>
    <w:rsid w:val="1B93D270"/>
    <w:rsid w:val="1B959ACF"/>
    <w:rsid w:val="1B964C61"/>
    <w:rsid w:val="1B998BFF"/>
    <w:rsid w:val="1B9BD7DD"/>
    <w:rsid w:val="1BA3126A"/>
    <w:rsid w:val="1BA40DA8"/>
    <w:rsid w:val="1BA623B8"/>
    <w:rsid w:val="1BA9627D"/>
    <w:rsid w:val="1BA96E42"/>
    <w:rsid w:val="1BAAF3C8"/>
    <w:rsid w:val="1BABA710"/>
    <w:rsid w:val="1BB4C6F6"/>
    <w:rsid w:val="1BB59128"/>
    <w:rsid w:val="1BB86AF3"/>
    <w:rsid w:val="1BBCDBE0"/>
    <w:rsid w:val="1BC03B01"/>
    <w:rsid w:val="1BC5D78D"/>
    <w:rsid w:val="1BC65770"/>
    <w:rsid w:val="1BC95F8C"/>
    <w:rsid w:val="1BC9C380"/>
    <w:rsid w:val="1BCDF3B3"/>
    <w:rsid w:val="1BDCBFE5"/>
    <w:rsid w:val="1BE1EF48"/>
    <w:rsid w:val="1BE21D09"/>
    <w:rsid w:val="1BEF6E14"/>
    <w:rsid w:val="1BF0B51C"/>
    <w:rsid w:val="1BF44D85"/>
    <w:rsid w:val="1BFC2097"/>
    <w:rsid w:val="1BFD893C"/>
    <w:rsid w:val="1BFDC43C"/>
    <w:rsid w:val="1C00D0FB"/>
    <w:rsid w:val="1C00DA61"/>
    <w:rsid w:val="1C022135"/>
    <w:rsid w:val="1C05DDE2"/>
    <w:rsid w:val="1C0B10BF"/>
    <w:rsid w:val="1C13F670"/>
    <w:rsid w:val="1C163684"/>
    <w:rsid w:val="1C1B24D4"/>
    <w:rsid w:val="1C25C1C1"/>
    <w:rsid w:val="1C269B62"/>
    <w:rsid w:val="1C273796"/>
    <w:rsid w:val="1C2A0D9A"/>
    <w:rsid w:val="1C2AFADB"/>
    <w:rsid w:val="1C2BBBFA"/>
    <w:rsid w:val="1C353FEB"/>
    <w:rsid w:val="1C35A708"/>
    <w:rsid w:val="1C3B93B0"/>
    <w:rsid w:val="1C3BAA32"/>
    <w:rsid w:val="1C42AB84"/>
    <w:rsid w:val="1C47A606"/>
    <w:rsid w:val="1C4D459A"/>
    <w:rsid w:val="1C534D46"/>
    <w:rsid w:val="1C5748C4"/>
    <w:rsid w:val="1C5AFD10"/>
    <w:rsid w:val="1C6127D9"/>
    <w:rsid w:val="1C6198DD"/>
    <w:rsid w:val="1C648E73"/>
    <w:rsid w:val="1C652184"/>
    <w:rsid w:val="1C652D89"/>
    <w:rsid w:val="1C65566C"/>
    <w:rsid w:val="1C6E8971"/>
    <w:rsid w:val="1C6F9BE2"/>
    <w:rsid w:val="1C7587D8"/>
    <w:rsid w:val="1C76725C"/>
    <w:rsid w:val="1C77B8F6"/>
    <w:rsid w:val="1C7B8888"/>
    <w:rsid w:val="1C7F0FE8"/>
    <w:rsid w:val="1C7F27DE"/>
    <w:rsid w:val="1C815F6E"/>
    <w:rsid w:val="1C82CE4F"/>
    <w:rsid w:val="1C8630FB"/>
    <w:rsid w:val="1C8C3AD0"/>
    <w:rsid w:val="1C92156F"/>
    <w:rsid w:val="1C967181"/>
    <w:rsid w:val="1C98D832"/>
    <w:rsid w:val="1C9CAC6F"/>
    <w:rsid w:val="1CA7DCCC"/>
    <w:rsid w:val="1CA868FE"/>
    <w:rsid w:val="1CAC131C"/>
    <w:rsid w:val="1CAF1965"/>
    <w:rsid w:val="1CB1F85A"/>
    <w:rsid w:val="1CB37F29"/>
    <w:rsid w:val="1CB8F54F"/>
    <w:rsid w:val="1CB98F51"/>
    <w:rsid w:val="1CBC28EA"/>
    <w:rsid w:val="1CC3A1F0"/>
    <w:rsid w:val="1CC3E060"/>
    <w:rsid w:val="1CC4BD05"/>
    <w:rsid w:val="1CC711D1"/>
    <w:rsid w:val="1CD19E5D"/>
    <w:rsid w:val="1CD4B05D"/>
    <w:rsid w:val="1CD762AC"/>
    <w:rsid w:val="1CEA0DBF"/>
    <w:rsid w:val="1CEBB2FC"/>
    <w:rsid w:val="1CEFBEA1"/>
    <w:rsid w:val="1CF12125"/>
    <w:rsid w:val="1CF39650"/>
    <w:rsid w:val="1D042379"/>
    <w:rsid w:val="1D042985"/>
    <w:rsid w:val="1D09B568"/>
    <w:rsid w:val="1D09C6FF"/>
    <w:rsid w:val="1D0A39D5"/>
    <w:rsid w:val="1D0BB227"/>
    <w:rsid w:val="1D116EF7"/>
    <w:rsid w:val="1D161C29"/>
    <w:rsid w:val="1D1AFAA2"/>
    <w:rsid w:val="1D1B336D"/>
    <w:rsid w:val="1D1DE055"/>
    <w:rsid w:val="1D1E6165"/>
    <w:rsid w:val="1D218906"/>
    <w:rsid w:val="1D222381"/>
    <w:rsid w:val="1D2715AB"/>
    <w:rsid w:val="1D2C3BDB"/>
    <w:rsid w:val="1D2E4F7B"/>
    <w:rsid w:val="1D2FBDF2"/>
    <w:rsid w:val="1D37115F"/>
    <w:rsid w:val="1D39ED5A"/>
    <w:rsid w:val="1D3C4F64"/>
    <w:rsid w:val="1D3F78B1"/>
    <w:rsid w:val="1D484F51"/>
    <w:rsid w:val="1D4A9C7E"/>
    <w:rsid w:val="1D54A21C"/>
    <w:rsid w:val="1D55CC73"/>
    <w:rsid w:val="1D56687E"/>
    <w:rsid w:val="1D5AD372"/>
    <w:rsid w:val="1D5DB102"/>
    <w:rsid w:val="1D63A996"/>
    <w:rsid w:val="1D64F601"/>
    <w:rsid w:val="1D697CED"/>
    <w:rsid w:val="1D6F155A"/>
    <w:rsid w:val="1D77F262"/>
    <w:rsid w:val="1D78EC2D"/>
    <w:rsid w:val="1D7AA5D1"/>
    <w:rsid w:val="1D7BA67E"/>
    <w:rsid w:val="1D7CDB11"/>
    <w:rsid w:val="1D7E0236"/>
    <w:rsid w:val="1D801B50"/>
    <w:rsid w:val="1D80D3CF"/>
    <w:rsid w:val="1D8242FD"/>
    <w:rsid w:val="1D82E0C8"/>
    <w:rsid w:val="1D855F27"/>
    <w:rsid w:val="1D860AF6"/>
    <w:rsid w:val="1D89BD29"/>
    <w:rsid w:val="1D8CDB53"/>
    <w:rsid w:val="1D8E7D65"/>
    <w:rsid w:val="1D8EB809"/>
    <w:rsid w:val="1D8FB80F"/>
    <w:rsid w:val="1D904295"/>
    <w:rsid w:val="1D92441E"/>
    <w:rsid w:val="1D98C6BA"/>
    <w:rsid w:val="1D9C5648"/>
    <w:rsid w:val="1D9C7C95"/>
    <w:rsid w:val="1D9F9CAC"/>
    <w:rsid w:val="1D9FE3C7"/>
    <w:rsid w:val="1DA05621"/>
    <w:rsid w:val="1DA46FB1"/>
    <w:rsid w:val="1DAA8BCE"/>
    <w:rsid w:val="1DAA9CC9"/>
    <w:rsid w:val="1DABE762"/>
    <w:rsid w:val="1DB7750A"/>
    <w:rsid w:val="1DB8BE9E"/>
    <w:rsid w:val="1DC24818"/>
    <w:rsid w:val="1DC33E50"/>
    <w:rsid w:val="1DC7B36E"/>
    <w:rsid w:val="1DCA3212"/>
    <w:rsid w:val="1DCBD5E6"/>
    <w:rsid w:val="1DCBD88E"/>
    <w:rsid w:val="1DCF6C96"/>
    <w:rsid w:val="1DCFE86C"/>
    <w:rsid w:val="1DD5CF9B"/>
    <w:rsid w:val="1DDD7C2B"/>
    <w:rsid w:val="1DE68350"/>
    <w:rsid w:val="1DEB078B"/>
    <w:rsid w:val="1DEBE43D"/>
    <w:rsid w:val="1DEC44BD"/>
    <w:rsid w:val="1DF108A8"/>
    <w:rsid w:val="1DF21B93"/>
    <w:rsid w:val="1DF94F54"/>
    <w:rsid w:val="1E038E8D"/>
    <w:rsid w:val="1E08DB11"/>
    <w:rsid w:val="1E0A5825"/>
    <w:rsid w:val="1E0C5D2B"/>
    <w:rsid w:val="1E184FB8"/>
    <w:rsid w:val="1E18D473"/>
    <w:rsid w:val="1E197A58"/>
    <w:rsid w:val="1E1C00AC"/>
    <w:rsid w:val="1E20D0B8"/>
    <w:rsid w:val="1E276909"/>
    <w:rsid w:val="1E295061"/>
    <w:rsid w:val="1E301675"/>
    <w:rsid w:val="1E33BDCB"/>
    <w:rsid w:val="1E3570CB"/>
    <w:rsid w:val="1E35F122"/>
    <w:rsid w:val="1E36513C"/>
    <w:rsid w:val="1E383D3D"/>
    <w:rsid w:val="1E3C23B7"/>
    <w:rsid w:val="1E42A40F"/>
    <w:rsid w:val="1E48E559"/>
    <w:rsid w:val="1E49191A"/>
    <w:rsid w:val="1E4B5DF0"/>
    <w:rsid w:val="1E55F98C"/>
    <w:rsid w:val="1E5CAE48"/>
    <w:rsid w:val="1E5CD6D7"/>
    <w:rsid w:val="1E5E3E34"/>
    <w:rsid w:val="1E5EFC74"/>
    <w:rsid w:val="1E633CD6"/>
    <w:rsid w:val="1E63E55D"/>
    <w:rsid w:val="1E65BF51"/>
    <w:rsid w:val="1E66994B"/>
    <w:rsid w:val="1E691DCE"/>
    <w:rsid w:val="1E6ACA06"/>
    <w:rsid w:val="1E6CAA35"/>
    <w:rsid w:val="1E6DE2FE"/>
    <w:rsid w:val="1E6F33FD"/>
    <w:rsid w:val="1E6FC180"/>
    <w:rsid w:val="1E760205"/>
    <w:rsid w:val="1E778928"/>
    <w:rsid w:val="1E7D131C"/>
    <w:rsid w:val="1E839950"/>
    <w:rsid w:val="1E841FDB"/>
    <w:rsid w:val="1E89C1ED"/>
    <w:rsid w:val="1E8B8582"/>
    <w:rsid w:val="1E8BD528"/>
    <w:rsid w:val="1E8C7A69"/>
    <w:rsid w:val="1E8CEC03"/>
    <w:rsid w:val="1E9326EE"/>
    <w:rsid w:val="1E98C666"/>
    <w:rsid w:val="1E9C44EA"/>
    <w:rsid w:val="1E9ED869"/>
    <w:rsid w:val="1EA3B0C0"/>
    <w:rsid w:val="1EA83262"/>
    <w:rsid w:val="1EA8D9D4"/>
    <w:rsid w:val="1EAE39E7"/>
    <w:rsid w:val="1EB05C3B"/>
    <w:rsid w:val="1EC2F9D6"/>
    <w:rsid w:val="1EC3876A"/>
    <w:rsid w:val="1EC54CE2"/>
    <w:rsid w:val="1ECC9A70"/>
    <w:rsid w:val="1ED294D9"/>
    <w:rsid w:val="1ED4A7DE"/>
    <w:rsid w:val="1ED599B9"/>
    <w:rsid w:val="1ED6090A"/>
    <w:rsid w:val="1ED735A0"/>
    <w:rsid w:val="1EDA1D07"/>
    <w:rsid w:val="1EDF351E"/>
    <w:rsid w:val="1EE293CF"/>
    <w:rsid w:val="1EE59EF7"/>
    <w:rsid w:val="1EE84583"/>
    <w:rsid w:val="1EEA9A0C"/>
    <w:rsid w:val="1EEF9A59"/>
    <w:rsid w:val="1EF02BE9"/>
    <w:rsid w:val="1EF19624"/>
    <w:rsid w:val="1EF6F0D0"/>
    <w:rsid w:val="1EFDBACB"/>
    <w:rsid w:val="1F00B211"/>
    <w:rsid w:val="1F00F161"/>
    <w:rsid w:val="1F087828"/>
    <w:rsid w:val="1F09BBD8"/>
    <w:rsid w:val="1F0CEFDC"/>
    <w:rsid w:val="1F0D24B8"/>
    <w:rsid w:val="1F0E8F1F"/>
    <w:rsid w:val="1F1C2EE6"/>
    <w:rsid w:val="1F22782D"/>
    <w:rsid w:val="1F230359"/>
    <w:rsid w:val="1F24812A"/>
    <w:rsid w:val="1F250B2F"/>
    <w:rsid w:val="1F2762FE"/>
    <w:rsid w:val="1F2A341C"/>
    <w:rsid w:val="1F363151"/>
    <w:rsid w:val="1F37FE6E"/>
    <w:rsid w:val="1F38B5AF"/>
    <w:rsid w:val="1F3AE137"/>
    <w:rsid w:val="1F3EB7FE"/>
    <w:rsid w:val="1F44E71B"/>
    <w:rsid w:val="1F46BC45"/>
    <w:rsid w:val="1F46C302"/>
    <w:rsid w:val="1F4955B0"/>
    <w:rsid w:val="1F4A95E9"/>
    <w:rsid w:val="1F4CE57F"/>
    <w:rsid w:val="1F4E2F1B"/>
    <w:rsid w:val="1F558B39"/>
    <w:rsid w:val="1F630E2F"/>
    <w:rsid w:val="1F643637"/>
    <w:rsid w:val="1F66C8E2"/>
    <w:rsid w:val="1F680BA9"/>
    <w:rsid w:val="1F6B0DEE"/>
    <w:rsid w:val="1F6F513B"/>
    <w:rsid w:val="1F725A07"/>
    <w:rsid w:val="1F7A3F21"/>
    <w:rsid w:val="1F7C0B5E"/>
    <w:rsid w:val="1F7F5B46"/>
    <w:rsid w:val="1F804BE2"/>
    <w:rsid w:val="1F83E5FA"/>
    <w:rsid w:val="1F84BC8F"/>
    <w:rsid w:val="1F88035E"/>
    <w:rsid w:val="1F895410"/>
    <w:rsid w:val="1F8BB648"/>
    <w:rsid w:val="1F8CC5A5"/>
    <w:rsid w:val="1F8F399C"/>
    <w:rsid w:val="1F94AAC7"/>
    <w:rsid w:val="1F970A4F"/>
    <w:rsid w:val="1F98AEE7"/>
    <w:rsid w:val="1F9DD2A1"/>
    <w:rsid w:val="1FA0121C"/>
    <w:rsid w:val="1FA22C86"/>
    <w:rsid w:val="1FA24ECB"/>
    <w:rsid w:val="1FA5D0FA"/>
    <w:rsid w:val="1FAD8B4D"/>
    <w:rsid w:val="1FAEE601"/>
    <w:rsid w:val="1FB07B8F"/>
    <w:rsid w:val="1FB25C53"/>
    <w:rsid w:val="1FB34972"/>
    <w:rsid w:val="1FB5D50E"/>
    <w:rsid w:val="1FBA8E25"/>
    <w:rsid w:val="1FBFB825"/>
    <w:rsid w:val="1FC1E4EB"/>
    <w:rsid w:val="1FC72745"/>
    <w:rsid w:val="1FCABDA9"/>
    <w:rsid w:val="1FCED930"/>
    <w:rsid w:val="1FD33E24"/>
    <w:rsid w:val="1FD43FDE"/>
    <w:rsid w:val="1FD79B35"/>
    <w:rsid w:val="1FD9CECF"/>
    <w:rsid w:val="1FE6D77B"/>
    <w:rsid w:val="1FFAD065"/>
    <w:rsid w:val="1FFBD96A"/>
    <w:rsid w:val="1FFE7861"/>
    <w:rsid w:val="1FFED045"/>
    <w:rsid w:val="20027600"/>
    <w:rsid w:val="2006DA4B"/>
    <w:rsid w:val="20076BD1"/>
    <w:rsid w:val="200BA388"/>
    <w:rsid w:val="201390A4"/>
    <w:rsid w:val="201819FE"/>
    <w:rsid w:val="20192F8F"/>
    <w:rsid w:val="2019A074"/>
    <w:rsid w:val="201BDAFC"/>
    <w:rsid w:val="201EF157"/>
    <w:rsid w:val="2021CC29"/>
    <w:rsid w:val="20232668"/>
    <w:rsid w:val="20241973"/>
    <w:rsid w:val="2035EECD"/>
    <w:rsid w:val="2041446C"/>
    <w:rsid w:val="204170CC"/>
    <w:rsid w:val="2048CD08"/>
    <w:rsid w:val="2049CE29"/>
    <w:rsid w:val="20506161"/>
    <w:rsid w:val="20571164"/>
    <w:rsid w:val="205752CE"/>
    <w:rsid w:val="20593741"/>
    <w:rsid w:val="205FDE6B"/>
    <w:rsid w:val="20696E60"/>
    <w:rsid w:val="206A0A1F"/>
    <w:rsid w:val="206CC8A8"/>
    <w:rsid w:val="207906EC"/>
    <w:rsid w:val="2083E957"/>
    <w:rsid w:val="208539C4"/>
    <w:rsid w:val="2086F5D2"/>
    <w:rsid w:val="20871784"/>
    <w:rsid w:val="20877747"/>
    <w:rsid w:val="208A9EE7"/>
    <w:rsid w:val="208E88D3"/>
    <w:rsid w:val="20945F83"/>
    <w:rsid w:val="2099341D"/>
    <w:rsid w:val="20995CAC"/>
    <w:rsid w:val="20A3D576"/>
    <w:rsid w:val="20A47145"/>
    <w:rsid w:val="20B46C9D"/>
    <w:rsid w:val="20B88562"/>
    <w:rsid w:val="20B9A89A"/>
    <w:rsid w:val="20BB7E42"/>
    <w:rsid w:val="20C1FE01"/>
    <w:rsid w:val="20C72121"/>
    <w:rsid w:val="20D0AE60"/>
    <w:rsid w:val="20D2A09E"/>
    <w:rsid w:val="20D33D4D"/>
    <w:rsid w:val="20E2BBFC"/>
    <w:rsid w:val="20E5F312"/>
    <w:rsid w:val="20E61732"/>
    <w:rsid w:val="20EA2BED"/>
    <w:rsid w:val="20ECAE0B"/>
    <w:rsid w:val="20EFF410"/>
    <w:rsid w:val="20F06AA9"/>
    <w:rsid w:val="20F08DEB"/>
    <w:rsid w:val="20F0D399"/>
    <w:rsid w:val="20F14C23"/>
    <w:rsid w:val="20F50EA6"/>
    <w:rsid w:val="20F517F0"/>
    <w:rsid w:val="20F53309"/>
    <w:rsid w:val="20F7E456"/>
    <w:rsid w:val="210018CB"/>
    <w:rsid w:val="2104A0C2"/>
    <w:rsid w:val="210DBDA1"/>
    <w:rsid w:val="210F572B"/>
    <w:rsid w:val="2110DE63"/>
    <w:rsid w:val="2111927C"/>
    <w:rsid w:val="2114236F"/>
    <w:rsid w:val="211ADFE1"/>
    <w:rsid w:val="2121763C"/>
    <w:rsid w:val="2122A4E0"/>
    <w:rsid w:val="21293904"/>
    <w:rsid w:val="212CFE32"/>
    <w:rsid w:val="2132871B"/>
    <w:rsid w:val="2133054F"/>
    <w:rsid w:val="21357B05"/>
    <w:rsid w:val="21391FB2"/>
    <w:rsid w:val="21409839"/>
    <w:rsid w:val="21416193"/>
    <w:rsid w:val="214445BA"/>
    <w:rsid w:val="21486404"/>
    <w:rsid w:val="214A2362"/>
    <w:rsid w:val="214D6B3A"/>
    <w:rsid w:val="21514FF8"/>
    <w:rsid w:val="2154DA1E"/>
    <w:rsid w:val="215D4B93"/>
    <w:rsid w:val="215F0090"/>
    <w:rsid w:val="2164928D"/>
    <w:rsid w:val="2164F00B"/>
    <w:rsid w:val="216B4CCF"/>
    <w:rsid w:val="21705AEC"/>
    <w:rsid w:val="2172FC65"/>
    <w:rsid w:val="21800BE3"/>
    <w:rsid w:val="2180E3EC"/>
    <w:rsid w:val="2189C80A"/>
    <w:rsid w:val="218C094D"/>
    <w:rsid w:val="21951E86"/>
    <w:rsid w:val="219C3D20"/>
    <w:rsid w:val="219C8415"/>
    <w:rsid w:val="21A3B7B3"/>
    <w:rsid w:val="21B32924"/>
    <w:rsid w:val="21B339F6"/>
    <w:rsid w:val="21B4148F"/>
    <w:rsid w:val="21B42CB6"/>
    <w:rsid w:val="21B77908"/>
    <w:rsid w:val="21B7EC16"/>
    <w:rsid w:val="21BC6A6A"/>
    <w:rsid w:val="21BF2D64"/>
    <w:rsid w:val="21C202E5"/>
    <w:rsid w:val="21CACDB1"/>
    <w:rsid w:val="21D9B3CE"/>
    <w:rsid w:val="21D9C78A"/>
    <w:rsid w:val="21DD628D"/>
    <w:rsid w:val="21EAB9EC"/>
    <w:rsid w:val="21F1BC77"/>
    <w:rsid w:val="21F1BCA4"/>
    <w:rsid w:val="21FBE8F0"/>
    <w:rsid w:val="21FC2A80"/>
    <w:rsid w:val="21FC2AB1"/>
    <w:rsid w:val="21FCDF02"/>
    <w:rsid w:val="22022FE7"/>
    <w:rsid w:val="22030C49"/>
    <w:rsid w:val="2204C331"/>
    <w:rsid w:val="220CC9F5"/>
    <w:rsid w:val="220DE8E6"/>
    <w:rsid w:val="220EDE3D"/>
    <w:rsid w:val="2214CB68"/>
    <w:rsid w:val="221E83F7"/>
    <w:rsid w:val="22239181"/>
    <w:rsid w:val="2223B912"/>
    <w:rsid w:val="22242356"/>
    <w:rsid w:val="2225C3D5"/>
    <w:rsid w:val="22262A93"/>
    <w:rsid w:val="222BE0DE"/>
    <w:rsid w:val="222D96DB"/>
    <w:rsid w:val="222E7BAC"/>
    <w:rsid w:val="223090C2"/>
    <w:rsid w:val="2234416A"/>
    <w:rsid w:val="223B2292"/>
    <w:rsid w:val="223EE821"/>
    <w:rsid w:val="223F39C6"/>
    <w:rsid w:val="223FB834"/>
    <w:rsid w:val="22400879"/>
    <w:rsid w:val="224261A9"/>
    <w:rsid w:val="22469DB1"/>
    <w:rsid w:val="224B98F3"/>
    <w:rsid w:val="224BD347"/>
    <w:rsid w:val="224C224C"/>
    <w:rsid w:val="224F2BD3"/>
    <w:rsid w:val="2252E9BA"/>
    <w:rsid w:val="225CCFB3"/>
    <w:rsid w:val="22603725"/>
    <w:rsid w:val="22628C06"/>
    <w:rsid w:val="22636CFE"/>
    <w:rsid w:val="226CE9D1"/>
    <w:rsid w:val="226CEF19"/>
    <w:rsid w:val="226DA077"/>
    <w:rsid w:val="2277F177"/>
    <w:rsid w:val="22780BF8"/>
    <w:rsid w:val="2279F1E6"/>
    <w:rsid w:val="228A2C92"/>
    <w:rsid w:val="2290BE24"/>
    <w:rsid w:val="2299E85B"/>
    <w:rsid w:val="229A3EA9"/>
    <w:rsid w:val="229E5380"/>
    <w:rsid w:val="22A3235B"/>
    <w:rsid w:val="22A59A0A"/>
    <w:rsid w:val="22A823BA"/>
    <w:rsid w:val="22ACFB74"/>
    <w:rsid w:val="22B1A168"/>
    <w:rsid w:val="22B3D9BE"/>
    <w:rsid w:val="22B7A85D"/>
    <w:rsid w:val="22B92F67"/>
    <w:rsid w:val="22B97AE5"/>
    <w:rsid w:val="22BB5CD4"/>
    <w:rsid w:val="22BE13FB"/>
    <w:rsid w:val="22BF8942"/>
    <w:rsid w:val="22C7511B"/>
    <w:rsid w:val="22C8E51E"/>
    <w:rsid w:val="22CD9B7F"/>
    <w:rsid w:val="22CDA111"/>
    <w:rsid w:val="22D08BF5"/>
    <w:rsid w:val="22D1B2F8"/>
    <w:rsid w:val="22DA0BD6"/>
    <w:rsid w:val="22DEC40A"/>
    <w:rsid w:val="22DF0C53"/>
    <w:rsid w:val="22E0A0E5"/>
    <w:rsid w:val="22E110A5"/>
    <w:rsid w:val="22E60C98"/>
    <w:rsid w:val="22EE2EEA"/>
    <w:rsid w:val="22F0BF7D"/>
    <w:rsid w:val="22F9134E"/>
    <w:rsid w:val="2301C321"/>
    <w:rsid w:val="23071C20"/>
    <w:rsid w:val="231986C8"/>
    <w:rsid w:val="2319FBEF"/>
    <w:rsid w:val="231D0A02"/>
    <w:rsid w:val="2329B889"/>
    <w:rsid w:val="2330AF6D"/>
    <w:rsid w:val="2331471E"/>
    <w:rsid w:val="233438E0"/>
    <w:rsid w:val="23367CFA"/>
    <w:rsid w:val="2336C070"/>
    <w:rsid w:val="233B8D6A"/>
    <w:rsid w:val="23403A17"/>
    <w:rsid w:val="23409DE1"/>
    <w:rsid w:val="2343824A"/>
    <w:rsid w:val="23458770"/>
    <w:rsid w:val="2346269E"/>
    <w:rsid w:val="234C326F"/>
    <w:rsid w:val="234C8A96"/>
    <w:rsid w:val="23519427"/>
    <w:rsid w:val="2358693A"/>
    <w:rsid w:val="236703F5"/>
    <w:rsid w:val="2367F441"/>
    <w:rsid w:val="23711190"/>
    <w:rsid w:val="2377753A"/>
    <w:rsid w:val="23799C73"/>
    <w:rsid w:val="2379BE99"/>
    <w:rsid w:val="237C49A2"/>
    <w:rsid w:val="237F674C"/>
    <w:rsid w:val="238031A0"/>
    <w:rsid w:val="2385E80E"/>
    <w:rsid w:val="238AB1A9"/>
    <w:rsid w:val="239D3786"/>
    <w:rsid w:val="239F047D"/>
    <w:rsid w:val="239F90DC"/>
    <w:rsid w:val="23A9F2E5"/>
    <w:rsid w:val="23B134F7"/>
    <w:rsid w:val="23B1C668"/>
    <w:rsid w:val="23BA63A9"/>
    <w:rsid w:val="23C44DB9"/>
    <w:rsid w:val="23C49264"/>
    <w:rsid w:val="23C947C0"/>
    <w:rsid w:val="23CA4D4B"/>
    <w:rsid w:val="23CD8E48"/>
    <w:rsid w:val="23D04164"/>
    <w:rsid w:val="23D4C8D2"/>
    <w:rsid w:val="23D765F2"/>
    <w:rsid w:val="23D89594"/>
    <w:rsid w:val="23E3D268"/>
    <w:rsid w:val="23E4B9D2"/>
    <w:rsid w:val="23E5B105"/>
    <w:rsid w:val="23EBC9DC"/>
    <w:rsid w:val="23F35E0A"/>
    <w:rsid w:val="23F45A88"/>
    <w:rsid w:val="23F49DAA"/>
    <w:rsid w:val="23F75D2D"/>
    <w:rsid w:val="23FDCF08"/>
    <w:rsid w:val="23FE88C5"/>
    <w:rsid w:val="23FFF42C"/>
    <w:rsid w:val="2400519C"/>
    <w:rsid w:val="2402780C"/>
    <w:rsid w:val="2402B665"/>
    <w:rsid w:val="24091363"/>
    <w:rsid w:val="2409739C"/>
    <w:rsid w:val="2409C26D"/>
    <w:rsid w:val="240B2123"/>
    <w:rsid w:val="240BFD1F"/>
    <w:rsid w:val="240F0B37"/>
    <w:rsid w:val="241622CF"/>
    <w:rsid w:val="2417A574"/>
    <w:rsid w:val="241C27ED"/>
    <w:rsid w:val="241DE43F"/>
    <w:rsid w:val="241E5B93"/>
    <w:rsid w:val="2422912F"/>
    <w:rsid w:val="24262168"/>
    <w:rsid w:val="24264F89"/>
    <w:rsid w:val="242DAE2B"/>
    <w:rsid w:val="24343013"/>
    <w:rsid w:val="243754EA"/>
    <w:rsid w:val="2437A430"/>
    <w:rsid w:val="2437F83A"/>
    <w:rsid w:val="243B32A6"/>
    <w:rsid w:val="243CBB2E"/>
    <w:rsid w:val="24415776"/>
    <w:rsid w:val="2446148E"/>
    <w:rsid w:val="2446CA48"/>
    <w:rsid w:val="2447D1ED"/>
    <w:rsid w:val="2447F39C"/>
    <w:rsid w:val="244EA4AD"/>
    <w:rsid w:val="245377D4"/>
    <w:rsid w:val="24543C38"/>
    <w:rsid w:val="24569EDF"/>
    <w:rsid w:val="2457496C"/>
    <w:rsid w:val="245BB99B"/>
    <w:rsid w:val="245C4451"/>
    <w:rsid w:val="245DB321"/>
    <w:rsid w:val="24631D2A"/>
    <w:rsid w:val="24667088"/>
    <w:rsid w:val="246E8E8C"/>
    <w:rsid w:val="246FE114"/>
    <w:rsid w:val="24718779"/>
    <w:rsid w:val="2471F133"/>
    <w:rsid w:val="247FE0CF"/>
    <w:rsid w:val="24805673"/>
    <w:rsid w:val="2483508C"/>
    <w:rsid w:val="24880072"/>
    <w:rsid w:val="24884C32"/>
    <w:rsid w:val="248F8E78"/>
    <w:rsid w:val="24973322"/>
    <w:rsid w:val="2498F72A"/>
    <w:rsid w:val="24994245"/>
    <w:rsid w:val="249BD11E"/>
    <w:rsid w:val="249D4BBD"/>
    <w:rsid w:val="249E845C"/>
    <w:rsid w:val="249EB22F"/>
    <w:rsid w:val="24A065DB"/>
    <w:rsid w:val="24A0966C"/>
    <w:rsid w:val="24A3768D"/>
    <w:rsid w:val="24A6943C"/>
    <w:rsid w:val="24AB4CFC"/>
    <w:rsid w:val="24AC6443"/>
    <w:rsid w:val="24AC8B62"/>
    <w:rsid w:val="24AF7095"/>
    <w:rsid w:val="24AFAF6B"/>
    <w:rsid w:val="24B0D033"/>
    <w:rsid w:val="24B231EB"/>
    <w:rsid w:val="24B3C54D"/>
    <w:rsid w:val="24BC6170"/>
    <w:rsid w:val="24BF42A1"/>
    <w:rsid w:val="24BFE0BF"/>
    <w:rsid w:val="24C136D8"/>
    <w:rsid w:val="24C2F3B9"/>
    <w:rsid w:val="24CB037B"/>
    <w:rsid w:val="24CBED1A"/>
    <w:rsid w:val="24CD7264"/>
    <w:rsid w:val="24CEC464"/>
    <w:rsid w:val="24CECB6D"/>
    <w:rsid w:val="24D205D2"/>
    <w:rsid w:val="24D5D980"/>
    <w:rsid w:val="24D7AD24"/>
    <w:rsid w:val="24DAFA69"/>
    <w:rsid w:val="24DDD468"/>
    <w:rsid w:val="24DF8931"/>
    <w:rsid w:val="24E12CBE"/>
    <w:rsid w:val="24E5388D"/>
    <w:rsid w:val="24E61368"/>
    <w:rsid w:val="24E6AF5E"/>
    <w:rsid w:val="24E74C1B"/>
    <w:rsid w:val="24F1F2C6"/>
    <w:rsid w:val="24FB3F07"/>
    <w:rsid w:val="24FD75AA"/>
    <w:rsid w:val="2500F218"/>
    <w:rsid w:val="250DB7A9"/>
    <w:rsid w:val="250E42DF"/>
    <w:rsid w:val="25188D71"/>
    <w:rsid w:val="2518E9A4"/>
    <w:rsid w:val="251B9A55"/>
    <w:rsid w:val="251BC228"/>
    <w:rsid w:val="251F304C"/>
    <w:rsid w:val="2521023E"/>
    <w:rsid w:val="2530E6B9"/>
    <w:rsid w:val="25318388"/>
    <w:rsid w:val="2535E544"/>
    <w:rsid w:val="253BA55A"/>
    <w:rsid w:val="254AE94F"/>
    <w:rsid w:val="254AEF42"/>
    <w:rsid w:val="2550CD92"/>
    <w:rsid w:val="25512169"/>
    <w:rsid w:val="2551588D"/>
    <w:rsid w:val="25531B12"/>
    <w:rsid w:val="2555D749"/>
    <w:rsid w:val="256471B5"/>
    <w:rsid w:val="256B8DE4"/>
    <w:rsid w:val="256FF54B"/>
    <w:rsid w:val="257534CB"/>
    <w:rsid w:val="2577CF3B"/>
    <w:rsid w:val="25787843"/>
    <w:rsid w:val="2583092D"/>
    <w:rsid w:val="258A46D8"/>
    <w:rsid w:val="258CF411"/>
    <w:rsid w:val="25A36938"/>
    <w:rsid w:val="25A73941"/>
    <w:rsid w:val="25A85BBC"/>
    <w:rsid w:val="25AAEF24"/>
    <w:rsid w:val="25ACF822"/>
    <w:rsid w:val="25B2D57C"/>
    <w:rsid w:val="25B2EC3A"/>
    <w:rsid w:val="25D79E6F"/>
    <w:rsid w:val="25D91EA1"/>
    <w:rsid w:val="25E11857"/>
    <w:rsid w:val="25E97986"/>
    <w:rsid w:val="25EBA2A9"/>
    <w:rsid w:val="25F39AE4"/>
    <w:rsid w:val="25F4F0BB"/>
    <w:rsid w:val="25F59197"/>
    <w:rsid w:val="25F80CC0"/>
    <w:rsid w:val="26014784"/>
    <w:rsid w:val="260A1070"/>
    <w:rsid w:val="260C9452"/>
    <w:rsid w:val="260E2B5D"/>
    <w:rsid w:val="260ECE4B"/>
    <w:rsid w:val="2618A93C"/>
    <w:rsid w:val="2618A964"/>
    <w:rsid w:val="261D5C17"/>
    <w:rsid w:val="261F129F"/>
    <w:rsid w:val="2620B467"/>
    <w:rsid w:val="26243C3A"/>
    <w:rsid w:val="26250064"/>
    <w:rsid w:val="2627CCCA"/>
    <w:rsid w:val="26289413"/>
    <w:rsid w:val="262AFFAE"/>
    <w:rsid w:val="262BA902"/>
    <w:rsid w:val="262C6F37"/>
    <w:rsid w:val="262E11F8"/>
    <w:rsid w:val="262E2685"/>
    <w:rsid w:val="2637F2FC"/>
    <w:rsid w:val="26384AC4"/>
    <w:rsid w:val="263D48B1"/>
    <w:rsid w:val="2641C352"/>
    <w:rsid w:val="26435FAA"/>
    <w:rsid w:val="26441614"/>
    <w:rsid w:val="2646D032"/>
    <w:rsid w:val="264BD3FA"/>
    <w:rsid w:val="2656FB6C"/>
    <w:rsid w:val="26582E18"/>
    <w:rsid w:val="265A0478"/>
    <w:rsid w:val="265DCD97"/>
    <w:rsid w:val="26642E8C"/>
    <w:rsid w:val="266A4B4C"/>
    <w:rsid w:val="266CAB47"/>
    <w:rsid w:val="26726691"/>
    <w:rsid w:val="26782718"/>
    <w:rsid w:val="267A5D21"/>
    <w:rsid w:val="2683E984"/>
    <w:rsid w:val="2685187E"/>
    <w:rsid w:val="2686B293"/>
    <w:rsid w:val="26888884"/>
    <w:rsid w:val="26926C32"/>
    <w:rsid w:val="2697AA28"/>
    <w:rsid w:val="2699246D"/>
    <w:rsid w:val="26997207"/>
    <w:rsid w:val="269FB5FE"/>
    <w:rsid w:val="26A0633D"/>
    <w:rsid w:val="26A11555"/>
    <w:rsid w:val="26ADB8F4"/>
    <w:rsid w:val="26AFF22B"/>
    <w:rsid w:val="26C8D94F"/>
    <w:rsid w:val="26CD47E4"/>
    <w:rsid w:val="26CDB775"/>
    <w:rsid w:val="26CDFD7A"/>
    <w:rsid w:val="26D16A89"/>
    <w:rsid w:val="26D21AC5"/>
    <w:rsid w:val="26D2AFBA"/>
    <w:rsid w:val="26D49856"/>
    <w:rsid w:val="26DB1BEB"/>
    <w:rsid w:val="26DEBFB1"/>
    <w:rsid w:val="26E11554"/>
    <w:rsid w:val="26E98608"/>
    <w:rsid w:val="26F270E3"/>
    <w:rsid w:val="26F29836"/>
    <w:rsid w:val="26F2DEB4"/>
    <w:rsid w:val="26F40CAC"/>
    <w:rsid w:val="2703B868"/>
    <w:rsid w:val="27053789"/>
    <w:rsid w:val="270F05CA"/>
    <w:rsid w:val="2716FF7C"/>
    <w:rsid w:val="272517C9"/>
    <w:rsid w:val="27273298"/>
    <w:rsid w:val="272E7DE8"/>
    <w:rsid w:val="27333297"/>
    <w:rsid w:val="273551FE"/>
    <w:rsid w:val="2737E17E"/>
    <w:rsid w:val="2744346D"/>
    <w:rsid w:val="27454BFC"/>
    <w:rsid w:val="2746274D"/>
    <w:rsid w:val="27486AF6"/>
    <w:rsid w:val="2749F3F9"/>
    <w:rsid w:val="274C28DE"/>
    <w:rsid w:val="274FE038"/>
    <w:rsid w:val="275FCC23"/>
    <w:rsid w:val="276154F5"/>
    <w:rsid w:val="2761E8C3"/>
    <w:rsid w:val="27633FD6"/>
    <w:rsid w:val="27641394"/>
    <w:rsid w:val="27675481"/>
    <w:rsid w:val="2767A7F2"/>
    <w:rsid w:val="2767BDC3"/>
    <w:rsid w:val="276B50B2"/>
    <w:rsid w:val="277BCE03"/>
    <w:rsid w:val="277F6196"/>
    <w:rsid w:val="2789888D"/>
    <w:rsid w:val="278FFFFD"/>
    <w:rsid w:val="2790115A"/>
    <w:rsid w:val="27985B30"/>
    <w:rsid w:val="2798B3D3"/>
    <w:rsid w:val="27C35387"/>
    <w:rsid w:val="27C4571E"/>
    <w:rsid w:val="27C74F2D"/>
    <w:rsid w:val="27C7F03D"/>
    <w:rsid w:val="27D100C7"/>
    <w:rsid w:val="27D468BE"/>
    <w:rsid w:val="27D5644F"/>
    <w:rsid w:val="27D9B4D3"/>
    <w:rsid w:val="27DC2888"/>
    <w:rsid w:val="27DE08D4"/>
    <w:rsid w:val="27E3A574"/>
    <w:rsid w:val="27EC587F"/>
    <w:rsid w:val="27EFB5C3"/>
    <w:rsid w:val="27F17776"/>
    <w:rsid w:val="27F64293"/>
    <w:rsid w:val="27FA93DB"/>
    <w:rsid w:val="28011B27"/>
    <w:rsid w:val="28058F01"/>
    <w:rsid w:val="2822655B"/>
    <w:rsid w:val="2823D6B8"/>
    <w:rsid w:val="282DA1F9"/>
    <w:rsid w:val="282FF49B"/>
    <w:rsid w:val="283F290E"/>
    <w:rsid w:val="28404E60"/>
    <w:rsid w:val="284060FB"/>
    <w:rsid w:val="284DB579"/>
    <w:rsid w:val="2856645C"/>
    <w:rsid w:val="28586509"/>
    <w:rsid w:val="285AC8CA"/>
    <w:rsid w:val="285C83DA"/>
    <w:rsid w:val="285D5189"/>
    <w:rsid w:val="285FEAEF"/>
    <w:rsid w:val="2860E2E8"/>
    <w:rsid w:val="286B1744"/>
    <w:rsid w:val="286E0503"/>
    <w:rsid w:val="2876E61A"/>
    <w:rsid w:val="2878DFAD"/>
    <w:rsid w:val="287AF681"/>
    <w:rsid w:val="287AFC7E"/>
    <w:rsid w:val="2886555C"/>
    <w:rsid w:val="28868F3E"/>
    <w:rsid w:val="2886DCA3"/>
    <w:rsid w:val="28894981"/>
    <w:rsid w:val="288BF50B"/>
    <w:rsid w:val="288C6A0E"/>
    <w:rsid w:val="288E81BD"/>
    <w:rsid w:val="288F4393"/>
    <w:rsid w:val="289646ED"/>
    <w:rsid w:val="2897B389"/>
    <w:rsid w:val="289B7E3A"/>
    <w:rsid w:val="28A4F7DD"/>
    <w:rsid w:val="28A558A4"/>
    <w:rsid w:val="28AA8177"/>
    <w:rsid w:val="28AD2808"/>
    <w:rsid w:val="28AFF824"/>
    <w:rsid w:val="28B6AF8F"/>
    <w:rsid w:val="28B821BA"/>
    <w:rsid w:val="28BBBC05"/>
    <w:rsid w:val="28C26062"/>
    <w:rsid w:val="28C5A716"/>
    <w:rsid w:val="28C7DCF6"/>
    <w:rsid w:val="28CA5F9D"/>
    <w:rsid w:val="28CEDF49"/>
    <w:rsid w:val="28CFA024"/>
    <w:rsid w:val="28D02CAD"/>
    <w:rsid w:val="28D31343"/>
    <w:rsid w:val="28DCCC97"/>
    <w:rsid w:val="28DFC1AE"/>
    <w:rsid w:val="28E32F3E"/>
    <w:rsid w:val="28EAD089"/>
    <w:rsid w:val="28F42472"/>
    <w:rsid w:val="28FA093B"/>
    <w:rsid w:val="28FCD99F"/>
    <w:rsid w:val="2902D99A"/>
    <w:rsid w:val="290B28BA"/>
    <w:rsid w:val="290B4C47"/>
    <w:rsid w:val="290FB8F9"/>
    <w:rsid w:val="29107298"/>
    <w:rsid w:val="29115C97"/>
    <w:rsid w:val="29116C9C"/>
    <w:rsid w:val="29245393"/>
    <w:rsid w:val="292D11E7"/>
    <w:rsid w:val="2932C934"/>
    <w:rsid w:val="2933421B"/>
    <w:rsid w:val="293638CA"/>
    <w:rsid w:val="29372FE0"/>
    <w:rsid w:val="2939D9A8"/>
    <w:rsid w:val="293AA743"/>
    <w:rsid w:val="293F461A"/>
    <w:rsid w:val="294038EB"/>
    <w:rsid w:val="29458217"/>
    <w:rsid w:val="294D4B5A"/>
    <w:rsid w:val="294EA67E"/>
    <w:rsid w:val="295154C6"/>
    <w:rsid w:val="2957457C"/>
    <w:rsid w:val="295B8512"/>
    <w:rsid w:val="295CE887"/>
    <w:rsid w:val="29637606"/>
    <w:rsid w:val="2965E0DB"/>
    <w:rsid w:val="2965FF2C"/>
    <w:rsid w:val="296D5C8C"/>
    <w:rsid w:val="2970269A"/>
    <w:rsid w:val="297105F3"/>
    <w:rsid w:val="2972C96B"/>
    <w:rsid w:val="29796414"/>
    <w:rsid w:val="297CA01D"/>
    <w:rsid w:val="297E08D1"/>
    <w:rsid w:val="297E0920"/>
    <w:rsid w:val="297E2866"/>
    <w:rsid w:val="2980D342"/>
    <w:rsid w:val="29824274"/>
    <w:rsid w:val="29829BCB"/>
    <w:rsid w:val="2989D548"/>
    <w:rsid w:val="298B439B"/>
    <w:rsid w:val="298C5D8B"/>
    <w:rsid w:val="298F63A0"/>
    <w:rsid w:val="299674BA"/>
    <w:rsid w:val="299B36B7"/>
    <w:rsid w:val="29A6497F"/>
    <w:rsid w:val="29AF57D1"/>
    <w:rsid w:val="29B1A3B8"/>
    <w:rsid w:val="29B79237"/>
    <w:rsid w:val="29BDACB7"/>
    <w:rsid w:val="29BEC5F5"/>
    <w:rsid w:val="29C11DD0"/>
    <w:rsid w:val="29C127B0"/>
    <w:rsid w:val="29C720BE"/>
    <w:rsid w:val="29CA5E41"/>
    <w:rsid w:val="29CB7B29"/>
    <w:rsid w:val="29D7D113"/>
    <w:rsid w:val="29D8BC73"/>
    <w:rsid w:val="29E55ABC"/>
    <w:rsid w:val="29E6945D"/>
    <w:rsid w:val="29EA9EA0"/>
    <w:rsid w:val="29EF93CD"/>
    <w:rsid w:val="29F879EC"/>
    <w:rsid w:val="29F904C4"/>
    <w:rsid w:val="2A02B39D"/>
    <w:rsid w:val="2A0470AC"/>
    <w:rsid w:val="2A0AEE8A"/>
    <w:rsid w:val="2A0CD5F5"/>
    <w:rsid w:val="2A0F7FA5"/>
    <w:rsid w:val="2A16DB09"/>
    <w:rsid w:val="2A193AC8"/>
    <w:rsid w:val="2A1B4E76"/>
    <w:rsid w:val="2A1BE8CB"/>
    <w:rsid w:val="2A1C9AD0"/>
    <w:rsid w:val="2A215D6B"/>
    <w:rsid w:val="2A22EEB7"/>
    <w:rsid w:val="2A280BB5"/>
    <w:rsid w:val="2A2F3408"/>
    <w:rsid w:val="2A3015B4"/>
    <w:rsid w:val="2A362067"/>
    <w:rsid w:val="2A3C9DA3"/>
    <w:rsid w:val="2A3F8FB4"/>
    <w:rsid w:val="2A403E77"/>
    <w:rsid w:val="2A4051B2"/>
    <w:rsid w:val="2A42DDE0"/>
    <w:rsid w:val="2A46C7EA"/>
    <w:rsid w:val="2A506C31"/>
    <w:rsid w:val="2A52B16B"/>
    <w:rsid w:val="2A52B7DE"/>
    <w:rsid w:val="2A552A14"/>
    <w:rsid w:val="2A5AA835"/>
    <w:rsid w:val="2A5C3544"/>
    <w:rsid w:val="2A5CC286"/>
    <w:rsid w:val="2A6F59F7"/>
    <w:rsid w:val="2A6FF4C1"/>
    <w:rsid w:val="2A737ADD"/>
    <w:rsid w:val="2A765437"/>
    <w:rsid w:val="2A77B3EC"/>
    <w:rsid w:val="2A77DDBF"/>
    <w:rsid w:val="2A7BAB7D"/>
    <w:rsid w:val="2A7DF8E4"/>
    <w:rsid w:val="2A7F92FA"/>
    <w:rsid w:val="2A8293D2"/>
    <w:rsid w:val="2A85B5B2"/>
    <w:rsid w:val="2A8A23F7"/>
    <w:rsid w:val="2A8F3756"/>
    <w:rsid w:val="2A902611"/>
    <w:rsid w:val="2A994325"/>
    <w:rsid w:val="2A9C63F1"/>
    <w:rsid w:val="2A9FF21F"/>
    <w:rsid w:val="2AA3C8E0"/>
    <w:rsid w:val="2AAE6632"/>
    <w:rsid w:val="2AB123F0"/>
    <w:rsid w:val="2AB49B29"/>
    <w:rsid w:val="2ABDA295"/>
    <w:rsid w:val="2ABF81B1"/>
    <w:rsid w:val="2AC7EE4D"/>
    <w:rsid w:val="2AC9AC88"/>
    <w:rsid w:val="2ACF1584"/>
    <w:rsid w:val="2ACF8967"/>
    <w:rsid w:val="2AD2E38B"/>
    <w:rsid w:val="2ADC04F4"/>
    <w:rsid w:val="2ADF28DC"/>
    <w:rsid w:val="2ADF3D1A"/>
    <w:rsid w:val="2ADFB950"/>
    <w:rsid w:val="2ADFFD0F"/>
    <w:rsid w:val="2AE1621E"/>
    <w:rsid w:val="2AE7755C"/>
    <w:rsid w:val="2AF37754"/>
    <w:rsid w:val="2AF722AB"/>
    <w:rsid w:val="2AF8C04A"/>
    <w:rsid w:val="2AFC6F17"/>
    <w:rsid w:val="2B00755D"/>
    <w:rsid w:val="2B01C0A7"/>
    <w:rsid w:val="2B0628DC"/>
    <w:rsid w:val="2B15DF1C"/>
    <w:rsid w:val="2B2301C6"/>
    <w:rsid w:val="2B26A2AE"/>
    <w:rsid w:val="2B379402"/>
    <w:rsid w:val="2B38899A"/>
    <w:rsid w:val="2B399ECC"/>
    <w:rsid w:val="2B40CF72"/>
    <w:rsid w:val="2B40E505"/>
    <w:rsid w:val="2B419778"/>
    <w:rsid w:val="2B48FD05"/>
    <w:rsid w:val="2B49B4E4"/>
    <w:rsid w:val="2B4AAF57"/>
    <w:rsid w:val="2B4C4D7D"/>
    <w:rsid w:val="2B4EA432"/>
    <w:rsid w:val="2B52BBE7"/>
    <w:rsid w:val="2B52E5C5"/>
    <w:rsid w:val="2B562569"/>
    <w:rsid w:val="2B570385"/>
    <w:rsid w:val="2B5AA103"/>
    <w:rsid w:val="2B5D558B"/>
    <w:rsid w:val="2B6C33A4"/>
    <w:rsid w:val="2B6ECFE1"/>
    <w:rsid w:val="2B743536"/>
    <w:rsid w:val="2B7AAEC1"/>
    <w:rsid w:val="2B7AF32A"/>
    <w:rsid w:val="2B7B53E1"/>
    <w:rsid w:val="2B7C8EBB"/>
    <w:rsid w:val="2B7D87AA"/>
    <w:rsid w:val="2B8185E6"/>
    <w:rsid w:val="2B822B33"/>
    <w:rsid w:val="2B8C41B2"/>
    <w:rsid w:val="2B8FD853"/>
    <w:rsid w:val="2B90FD2D"/>
    <w:rsid w:val="2B9AC5FC"/>
    <w:rsid w:val="2B9CC0D0"/>
    <w:rsid w:val="2B9E62AC"/>
    <w:rsid w:val="2BA81093"/>
    <w:rsid w:val="2BAC91DC"/>
    <w:rsid w:val="2BB1DEE3"/>
    <w:rsid w:val="2BB44E7F"/>
    <w:rsid w:val="2BB8F256"/>
    <w:rsid w:val="2BBEA58A"/>
    <w:rsid w:val="2BC3C403"/>
    <w:rsid w:val="2BCAAD41"/>
    <w:rsid w:val="2BCDBA6B"/>
    <w:rsid w:val="2BD08296"/>
    <w:rsid w:val="2BD670FC"/>
    <w:rsid w:val="2BDFE9A1"/>
    <w:rsid w:val="2BEC8D20"/>
    <w:rsid w:val="2BEEB120"/>
    <w:rsid w:val="2BF05AE1"/>
    <w:rsid w:val="2BFA4DD6"/>
    <w:rsid w:val="2BFB42BC"/>
    <w:rsid w:val="2C046ACD"/>
    <w:rsid w:val="2C0690DD"/>
    <w:rsid w:val="2C06CBA1"/>
    <w:rsid w:val="2C07D6DA"/>
    <w:rsid w:val="2C0CF55F"/>
    <w:rsid w:val="2C0F0CE5"/>
    <w:rsid w:val="2C159800"/>
    <w:rsid w:val="2C2319D2"/>
    <w:rsid w:val="2C2B4A16"/>
    <w:rsid w:val="2C2FEFC9"/>
    <w:rsid w:val="2C31AEEE"/>
    <w:rsid w:val="2C32CDBC"/>
    <w:rsid w:val="2C3383E8"/>
    <w:rsid w:val="2C361024"/>
    <w:rsid w:val="2C396D95"/>
    <w:rsid w:val="2C4211D9"/>
    <w:rsid w:val="2C4AE30B"/>
    <w:rsid w:val="2C4FA944"/>
    <w:rsid w:val="2C50F602"/>
    <w:rsid w:val="2C51C8B5"/>
    <w:rsid w:val="2C537967"/>
    <w:rsid w:val="2C53E94A"/>
    <w:rsid w:val="2C56A877"/>
    <w:rsid w:val="2C5B510C"/>
    <w:rsid w:val="2C5D3CF2"/>
    <w:rsid w:val="2C5FA141"/>
    <w:rsid w:val="2C600EB1"/>
    <w:rsid w:val="2C7C805C"/>
    <w:rsid w:val="2C7E323F"/>
    <w:rsid w:val="2C802CEA"/>
    <w:rsid w:val="2C8058A7"/>
    <w:rsid w:val="2C848D81"/>
    <w:rsid w:val="2C85AD2D"/>
    <w:rsid w:val="2C8653CE"/>
    <w:rsid w:val="2C879954"/>
    <w:rsid w:val="2C889D18"/>
    <w:rsid w:val="2C8D9678"/>
    <w:rsid w:val="2C959559"/>
    <w:rsid w:val="2C9940A9"/>
    <w:rsid w:val="2C99B947"/>
    <w:rsid w:val="2C9E5207"/>
    <w:rsid w:val="2C9E8CE4"/>
    <w:rsid w:val="2C9FD6E6"/>
    <w:rsid w:val="2CA30F37"/>
    <w:rsid w:val="2CA5C00A"/>
    <w:rsid w:val="2CA783B0"/>
    <w:rsid w:val="2CA8F94A"/>
    <w:rsid w:val="2CAB0008"/>
    <w:rsid w:val="2CAB9909"/>
    <w:rsid w:val="2CAE2843"/>
    <w:rsid w:val="2CB4CF5A"/>
    <w:rsid w:val="2CBDCE7C"/>
    <w:rsid w:val="2CBEC767"/>
    <w:rsid w:val="2CBECF39"/>
    <w:rsid w:val="2CC71709"/>
    <w:rsid w:val="2CC8B4D2"/>
    <w:rsid w:val="2CC93CAE"/>
    <w:rsid w:val="2CC9998C"/>
    <w:rsid w:val="2CCF4134"/>
    <w:rsid w:val="2CD04CD9"/>
    <w:rsid w:val="2CD59AC0"/>
    <w:rsid w:val="2CD7E2E8"/>
    <w:rsid w:val="2CDDFF36"/>
    <w:rsid w:val="2CE59A6F"/>
    <w:rsid w:val="2CE733EA"/>
    <w:rsid w:val="2CF0C7CD"/>
    <w:rsid w:val="2CF4C15C"/>
    <w:rsid w:val="2CF7158C"/>
    <w:rsid w:val="2CF7C8C5"/>
    <w:rsid w:val="2CF93368"/>
    <w:rsid w:val="2CFDCF2A"/>
    <w:rsid w:val="2D063A2D"/>
    <w:rsid w:val="2D07B492"/>
    <w:rsid w:val="2D0906F3"/>
    <w:rsid w:val="2D0D4D72"/>
    <w:rsid w:val="2D16AB30"/>
    <w:rsid w:val="2D194855"/>
    <w:rsid w:val="2D1B3AA4"/>
    <w:rsid w:val="2D2C1AEB"/>
    <w:rsid w:val="2D2DA193"/>
    <w:rsid w:val="2D31AE90"/>
    <w:rsid w:val="2D3FC73B"/>
    <w:rsid w:val="2D471E1E"/>
    <w:rsid w:val="2D4746EF"/>
    <w:rsid w:val="2D488842"/>
    <w:rsid w:val="2D4B901A"/>
    <w:rsid w:val="2D4FDC91"/>
    <w:rsid w:val="2D590E2F"/>
    <w:rsid w:val="2D5996AD"/>
    <w:rsid w:val="2D5E1B8B"/>
    <w:rsid w:val="2D62434D"/>
    <w:rsid w:val="2D64846E"/>
    <w:rsid w:val="2D6B9808"/>
    <w:rsid w:val="2D6DDCF4"/>
    <w:rsid w:val="2D6E6E4C"/>
    <w:rsid w:val="2D769EFF"/>
    <w:rsid w:val="2D77C706"/>
    <w:rsid w:val="2D78911E"/>
    <w:rsid w:val="2D7AA6A2"/>
    <w:rsid w:val="2D7B35D1"/>
    <w:rsid w:val="2D7CC419"/>
    <w:rsid w:val="2D884AC4"/>
    <w:rsid w:val="2D8D5AFF"/>
    <w:rsid w:val="2D9742BF"/>
    <w:rsid w:val="2D992CE5"/>
    <w:rsid w:val="2DA057EA"/>
    <w:rsid w:val="2DA12549"/>
    <w:rsid w:val="2DA396D3"/>
    <w:rsid w:val="2DA53875"/>
    <w:rsid w:val="2DA6A449"/>
    <w:rsid w:val="2DA7448F"/>
    <w:rsid w:val="2DAAD42D"/>
    <w:rsid w:val="2DAF49AA"/>
    <w:rsid w:val="2DAF4B5B"/>
    <w:rsid w:val="2DAFFC12"/>
    <w:rsid w:val="2DB0B9B2"/>
    <w:rsid w:val="2DBA0A4F"/>
    <w:rsid w:val="2DBA20C0"/>
    <w:rsid w:val="2DBBB61D"/>
    <w:rsid w:val="2DC8012D"/>
    <w:rsid w:val="2DCB6089"/>
    <w:rsid w:val="2DCBA67C"/>
    <w:rsid w:val="2DCCBC97"/>
    <w:rsid w:val="2DCD2AA2"/>
    <w:rsid w:val="2DCD415D"/>
    <w:rsid w:val="2DD68260"/>
    <w:rsid w:val="2DDCA1E2"/>
    <w:rsid w:val="2DE3045F"/>
    <w:rsid w:val="2DEAB5B3"/>
    <w:rsid w:val="2DF10826"/>
    <w:rsid w:val="2DFA4EC7"/>
    <w:rsid w:val="2E02C825"/>
    <w:rsid w:val="2E035E6F"/>
    <w:rsid w:val="2E09A641"/>
    <w:rsid w:val="2E0B79BB"/>
    <w:rsid w:val="2E0F4EEF"/>
    <w:rsid w:val="2E163ACB"/>
    <w:rsid w:val="2E1B084A"/>
    <w:rsid w:val="2E2050B3"/>
    <w:rsid w:val="2E2532D8"/>
    <w:rsid w:val="2E2B627D"/>
    <w:rsid w:val="2E2C47D7"/>
    <w:rsid w:val="2E2EA5F9"/>
    <w:rsid w:val="2E38B004"/>
    <w:rsid w:val="2E3B52E6"/>
    <w:rsid w:val="2E3E770E"/>
    <w:rsid w:val="2E440F8A"/>
    <w:rsid w:val="2E470F81"/>
    <w:rsid w:val="2E478C7F"/>
    <w:rsid w:val="2E47FAA9"/>
    <w:rsid w:val="2E491677"/>
    <w:rsid w:val="2E4B4A10"/>
    <w:rsid w:val="2E4BE0B4"/>
    <w:rsid w:val="2E55AA08"/>
    <w:rsid w:val="2E5928C4"/>
    <w:rsid w:val="2E59654D"/>
    <w:rsid w:val="2E5F94C1"/>
    <w:rsid w:val="2E647CD0"/>
    <w:rsid w:val="2E65D1AD"/>
    <w:rsid w:val="2E6AACE2"/>
    <w:rsid w:val="2E6DAABF"/>
    <w:rsid w:val="2E712F2C"/>
    <w:rsid w:val="2E726322"/>
    <w:rsid w:val="2E73666B"/>
    <w:rsid w:val="2E771B17"/>
    <w:rsid w:val="2E8147E6"/>
    <w:rsid w:val="2E8A1EA5"/>
    <w:rsid w:val="2E8B599A"/>
    <w:rsid w:val="2E8DC57A"/>
    <w:rsid w:val="2E91DCF6"/>
    <w:rsid w:val="2E935CB6"/>
    <w:rsid w:val="2E9A405C"/>
    <w:rsid w:val="2EA6D3FC"/>
    <w:rsid w:val="2EAA3542"/>
    <w:rsid w:val="2EAB2C54"/>
    <w:rsid w:val="2EAFE2DD"/>
    <w:rsid w:val="2EB08EB4"/>
    <w:rsid w:val="2EB1B3FF"/>
    <w:rsid w:val="2EB230A0"/>
    <w:rsid w:val="2EB72537"/>
    <w:rsid w:val="2EB7CFDB"/>
    <w:rsid w:val="2EB91A66"/>
    <w:rsid w:val="2EBA23A1"/>
    <w:rsid w:val="2EBBDC8E"/>
    <w:rsid w:val="2EBC58CC"/>
    <w:rsid w:val="2EBE36DC"/>
    <w:rsid w:val="2EC10F4C"/>
    <w:rsid w:val="2EC20BA8"/>
    <w:rsid w:val="2EC40992"/>
    <w:rsid w:val="2EC5C88E"/>
    <w:rsid w:val="2EC6ABFE"/>
    <w:rsid w:val="2ED44CE4"/>
    <w:rsid w:val="2ED4CF72"/>
    <w:rsid w:val="2ED58827"/>
    <w:rsid w:val="2ED6F9C1"/>
    <w:rsid w:val="2EDF0E2A"/>
    <w:rsid w:val="2EE2F41C"/>
    <w:rsid w:val="2EE6884E"/>
    <w:rsid w:val="2EE6A683"/>
    <w:rsid w:val="2EE885AB"/>
    <w:rsid w:val="2EEF1A08"/>
    <w:rsid w:val="2EF219C7"/>
    <w:rsid w:val="2EF68D18"/>
    <w:rsid w:val="2EFC753C"/>
    <w:rsid w:val="2F05BB97"/>
    <w:rsid w:val="2F065E41"/>
    <w:rsid w:val="2F083D87"/>
    <w:rsid w:val="2F0D73DD"/>
    <w:rsid w:val="2F0EC3BC"/>
    <w:rsid w:val="2F10EAC1"/>
    <w:rsid w:val="2F112F97"/>
    <w:rsid w:val="2F16A4A1"/>
    <w:rsid w:val="2F1E3C16"/>
    <w:rsid w:val="2F21D744"/>
    <w:rsid w:val="2F266A7E"/>
    <w:rsid w:val="2F27F342"/>
    <w:rsid w:val="2F2CF88D"/>
    <w:rsid w:val="2F2E3E05"/>
    <w:rsid w:val="2F2FC2E2"/>
    <w:rsid w:val="2F3B219D"/>
    <w:rsid w:val="2F3CF3BA"/>
    <w:rsid w:val="2F44530C"/>
    <w:rsid w:val="2F534684"/>
    <w:rsid w:val="2F556292"/>
    <w:rsid w:val="2F5BD35C"/>
    <w:rsid w:val="2F635A67"/>
    <w:rsid w:val="2F68E0DB"/>
    <w:rsid w:val="2F6A0BA7"/>
    <w:rsid w:val="2F729F44"/>
    <w:rsid w:val="2F755F6F"/>
    <w:rsid w:val="2F7D71E7"/>
    <w:rsid w:val="2F829CCD"/>
    <w:rsid w:val="2F8653E7"/>
    <w:rsid w:val="2F893F51"/>
    <w:rsid w:val="2F89A79B"/>
    <w:rsid w:val="2F8E7DA3"/>
    <w:rsid w:val="2FA61A2B"/>
    <w:rsid w:val="2FAA34BD"/>
    <w:rsid w:val="2FAAAD25"/>
    <w:rsid w:val="2FAD9739"/>
    <w:rsid w:val="2FAF160F"/>
    <w:rsid w:val="2FB6A7B4"/>
    <w:rsid w:val="2FBBE4CD"/>
    <w:rsid w:val="2FBC9C08"/>
    <w:rsid w:val="2FC7CA11"/>
    <w:rsid w:val="2FC88179"/>
    <w:rsid w:val="2FCAC493"/>
    <w:rsid w:val="2FD5D863"/>
    <w:rsid w:val="2FD5F59E"/>
    <w:rsid w:val="2FE426CA"/>
    <w:rsid w:val="2FE4F542"/>
    <w:rsid w:val="2FE9684A"/>
    <w:rsid w:val="2FE9A079"/>
    <w:rsid w:val="2FEB25A8"/>
    <w:rsid w:val="2FED4013"/>
    <w:rsid w:val="2FEFA3F0"/>
    <w:rsid w:val="2FF33F5C"/>
    <w:rsid w:val="2FF92AA3"/>
    <w:rsid w:val="30024A5C"/>
    <w:rsid w:val="300CA8C7"/>
    <w:rsid w:val="300FE64B"/>
    <w:rsid w:val="30221CAB"/>
    <w:rsid w:val="3023328E"/>
    <w:rsid w:val="302397E5"/>
    <w:rsid w:val="3024C87F"/>
    <w:rsid w:val="302945CB"/>
    <w:rsid w:val="302CB5AB"/>
    <w:rsid w:val="30375005"/>
    <w:rsid w:val="303BB45C"/>
    <w:rsid w:val="303EE022"/>
    <w:rsid w:val="30422299"/>
    <w:rsid w:val="30454DA8"/>
    <w:rsid w:val="304B259D"/>
    <w:rsid w:val="304EA407"/>
    <w:rsid w:val="30515605"/>
    <w:rsid w:val="3057B29B"/>
    <w:rsid w:val="30670096"/>
    <w:rsid w:val="306FC022"/>
    <w:rsid w:val="3077F990"/>
    <w:rsid w:val="307B6CA1"/>
    <w:rsid w:val="307EF6A4"/>
    <w:rsid w:val="308121D3"/>
    <w:rsid w:val="308121DB"/>
    <w:rsid w:val="30840561"/>
    <w:rsid w:val="30849B70"/>
    <w:rsid w:val="3084A511"/>
    <w:rsid w:val="3085EC2C"/>
    <w:rsid w:val="308800EC"/>
    <w:rsid w:val="308B00E8"/>
    <w:rsid w:val="308B2EE7"/>
    <w:rsid w:val="308EEF9A"/>
    <w:rsid w:val="30916277"/>
    <w:rsid w:val="3096703A"/>
    <w:rsid w:val="3099D38E"/>
    <w:rsid w:val="309A0DC9"/>
    <w:rsid w:val="309FB370"/>
    <w:rsid w:val="30A0CF72"/>
    <w:rsid w:val="30A2A0CA"/>
    <w:rsid w:val="30A76752"/>
    <w:rsid w:val="30A94339"/>
    <w:rsid w:val="30A95831"/>
    <w:rsid w:val="30B1088B"/>
    <w:rsid w:val="30B16CCC"/>
    <w:rsid w:val="30B1891D"/>
    <w:rsid w:val="30B25813"/>
    <w:rsid w:val="30BBE2DF"/>
    <w:rsid w:val="30BDBF28"/>
    <w:rsid w:val="30C1A623"/>
    <w:rsid w:val="30C23C7C"/>
    <w:rsid w:val="30C7E65F"/>
    <w:rsid w:val="30CD8771"/>
    <w:rsid w:val="30D06DA1"/>
    <w:rsid w:val="30D36305"/>
    <w:rsid w:val="30DD7CE0"/>
    <w:rsid w:val="30E17564"/>
    <w:rsid w:val="30E4A0CC"/>
    <w:rsid w:val="30F0AFF5"/>
    <w:rsid w:val="30FB0A68"/>
    <w:rsid w:val="30FB4DA3"/>
    <w:rsid w:val="31067BCE"/>
    <w:rsid w:val="310B11E6"/>
    <w:rsid w:val="310D5A5A"/>
    <w:rsid w:val="310DC077"/>
    <w:rsid w:val="310FC914"/>
    <w:rsid w:val="311370BD"/>
    <w:rsid w:val="31176C17"/>
    <w:rsid w:val="31186D77"/>
    <w:rsid w:val="311D4534"/>
    <w:rsid w:val="311E0469"/>
    <w:rsid w:val="311F0AD0"/>
    <w:rsid w:val="31204504"/>
    <w:rsid w:val="31211F3A"/>
    <w:rsid w:val="31267411"/>
    <w:rsid w:val="31276DC9"/>
    <w:rsid w:val="31291E1D"/>
    <w:rsid w:val="312B304F"/>
    <w:rsid w:val="312C6F6D"/>
    <w:rsid w:val="3132B899"/>
    <w:rsid w:val="3135C4C9"/>
    <w:rsid w:val="3136A008"/>
    <w:rsid w:val="31453C53"/>
    <w:rsid w:val="3147C4A5"/>
    <w:rsid w:val="314B3E3A"/>
    <w:rsid w:val="314DC0D5"/>
    <w:rsid w:val="31506664"/>
    <w:rsid w:val="3153F077"/>
    <w:rsid w:val="31553B73"/>
    <w:rsid w:val="31558CF1"/>
    <w:rsid w:val="316737B4"/>
    <w:rsid w:val="31674C34"/>
    <w:rsid w:val="316DE0F8"/>
    <w:rsid w:val="31712AC2"/>
    <w:rsid w:val="3171775A"/>
    <w:rsid w:val="31740884"/>
    <w:rsid w:val="3179168D"/>
    <w:rsid w:val="3179AE5E"/>
    <w:rsid w:val="3182D7D8"/>
    <w:rsid w:val="318340CD"/>
    <w:rsid w:val="31851567"/>
    <w:rsid w:val="31874565"/>
    <w:rsid w:val="31887C1A"/>
    <w:rsid w:val="318DE275"/>
    <w:rsid w:val="3191019B"/>
    <w:rsid w:val="3191B929"/>
    <w:rsid w:val="319E6C18"/>
    <w:rsid w:val="31A7C33C"/>
    <w:rsid w:val="31AAE9EC"/>
    <w:rsid w:val="31ABC47D"/>
    <w:rsid w:val="31AD01DC"/>
    <w:rsid w:val="31AFEB18"/>
    <w:rsid w:val="31B30F5B"/>
    <w:rsid w:val="31B33190"/>
    <w:rsid w:val="31BC559E"/>
    <w:rsid w:val="31C21303"/>
    <w:rsid w:val="31C7B1DE"/>
    <w:rsid w:val="31C81DF7"/>
    <w:rsid w:val="31C96E68"/>
    <w:rsid w:val="31CAED0E"/>
    <w:rsid w:val="31CC9867"/>
    <w:rsid w:val="31CD80E3"/>
    <w:rsid w:val="31D47F4A"/>
    <w:rsid w:val="31D6424D"/>
    <w:rsid w:val="31D79FE3"/>
    <w:rsid w:val="31D88529"/>
    <w:rsid w:val="31D8FE1F"/>
    <w:rsid w:val="31DA3E12"/>
    <w:rsid w:val="31DDAC8A"/>
    <w:rsid w:val="31E41395"/>
    <w:rsid w:val="31E49767"/>
    <w:rsid w:val="31E8C4C3"/>
    <w:rsid w:val="31F09399"/>
    <w:rsid w:val="31F287A0"/>
    <w:rsid w:val="31F6D978"/>
    <w:rsid w:val="31F7EAEE"/>
    <w:rsid w:val="31F9C011"/>
    <w:rsid w:val="31FB381F"/>
    <w:rsid w:val="31FBD32D"/>
    <w:rsid w:val="31FBE175"/>
    <w:rsid w:val="31FEA6A6"/>
    <w:rsid w:val="3203568B"/>
    <w:rsid w:val="32058E2B"/>
    <w:rsid w:val="32065286"/>
    <w:rsid w:val="320BA9C1"/>
    <w:rsid w:val="320E2724"/>
    <w:rsid w:val="320FBB0D"/>
    <w:rsid w:val="32106183"/>
    <w:rsid w:val="3211E630"/>
    <w:rsid w:val="3213953A"/>
    <w:rsid w:val="3218ADBF"/>
    <w:rsid w:val="32194DED"/>
    <w:rsid w:val="321BDF8C"/>
    <w:rsid w:val="321E5F2B"/>
    <w:rsid w:val="321ED7E7"/>
    <w:rsid w:val="32234967"/>
    <w:rsid w:val="32243083"/>
    <w:rsid w:val="322524C5"/>
    <w:rsid w:val="32295043"/>
    <w:rsid w:val="32362827"/>
    <w:rsid w:val="323FF734"/>
    <w:rsid w:val="32401E5A"/>
    <w:rsid w:val="324361C8"/>
    <w:rsid w:val="32456BF1"/>
    <w:rsid w:val="32473077"/>
    <w:rsid w:val="32480ED1"/>
    <w:rsid w:val="324866B1"/>
    <w:rsid w:val="3250B663"/>
    <w:rsid w:val="325554F8"/>
    <w:rsid w:val="325CBC17"/>
    <w:rsid w:val="3262BF2C"/>
    <w:rsid w:val="326C36A0"/>
    <w:rsid w:val="326F9666"/>
    <w:rsid w:val="32734D28"/>
    <w:rsid w:val="3274830B"/>
    <w:rsid w:val="3274FCA2"/>
    <w:rsid w:val="3280C2D4"/>
    <w:rsid w:val="3288504D"/>
    <w:rsid w:val="3288FA3C"/>
    <w:rsid w:val="32891F75"/>
    <w:rsid w:val="3289E975"/>
    <w:rsid w:val="3291C2EC"/>
    <w:rsid w:val="32934737"/>
    <w:rsid w:val="32937D42"/>
    <w:rsid w:val="32A5486C"/>
    <w:rsid w:val="32B11165"/>
    <w:rsid w:val="32B6F6B7"/>
    <w:rsid w:val="32BF4CFC"/>
    <w:rsid w:val="32C8EAD7"/>
    <w:rsid w:val="32CA926A"/>
    <w:rsid w:val="32CD3915"/>
    <w:rsid w:val="32CDAD8F"/>
    <w:rsid w:val="32D19F79"/>
    <w:rsid w:val="32E95B61"/>
    <w:rsid w:val="32F2BD4F"/>
    <w:rsid w:val="32F354CA"/>
    <w:rsid w:val="32FCF474"/>
    <w:rsid w:val="3300E1BB"/>
    <w:rsid w:val="33029AEF"/>
    <w:rsid w:val="33068211"/>
    <w:rsid w:val="330BBA84"/>
    <w:rsid w:val="330DB833"/>
    <w:rsid w:val="330F1BBC"/>
    <w:rsid w:val="33132985"/>
    <w:rsid w:val="33134A80"/>
    <w:rsid w:val="3313A0BB"/>
    <w:rsid w:val="33154896"/>
    <w:rsid w:val="3317007E"/>
    <w:rsid w:val="33175D59"/>
    <w:rsid w:val="3318840B"/>
    <w:rsid w:val="331CA1C1"/>
    <w:rsid w:val="331CFD33"/>
    <w:rsid w:val="331EE361"/>
    <w:rsid w:val="33223C3C"/>
    <w:rsid w:val="3326D924"/>
    <w:rsid w:val="3329FE6E"/>
    <w:rsid w:val="332AAB3D"/>
    <w:rsid w:val="332CF31B"/>
    <w:rsid w:val="333324FC"/>
    <w:rsid w:val="333B2FD1"/>
    <w:rsid w:val="333F1CFD"/>
    <w:rsid w:val="33440DCA"/>
    <w:rsid w:val="3348D9D2"/>
    <w:rsid w:val="334DAED4"/>
    <w:rsid w:val="334ED62F"/>
    <w:rsid w:val="3354018E"/>
    <w:rsid w:val="335F6259"/>
    <w:rsid w:val="3363D0F1"/>
    <w:rsid w:val="3368B14B"/>
    <w:rsid w:val="3370CBB2"/>
    <w:rsid w:val="3373FA43"/>
    <w:rsid w:val="337564A2"/>
    <w:rsid w:val="33764614"/>
    <w:rsid w:val="3384153A"/>
    <w:rsid w:val="3385391C"/>
    <w:rsid w:val="33892068"/>
    <w:rsid w:val="33908095"/>
    <w:rsid w:val="3392A8C0"/>
    <w:rsid w:val="33950BBA"/>
    <w:rsid w:val="3395ACC6"/>
    <w:rsid w:val="33985525"/>
    <w:rsid w:val="33A3ACA0"/>
    <w:rsid w:val="33B32311"/>
    <w:rsid w:val="33B417BB"/>
    <w:rsid w:val="33BA0A69"/>
    <w:rsid w:val="33CA8C81"/>
    <w:rsid w:val="33CD3746"/>
    <w:rsid w:val="33D4CFE1"/>
    <w:rsid w:val="33D7AA90"/>
    <w:rsid w:val="33D80ED7"/>
    <w:rsid w:val="33DE440A"/>
    <w:rsid w:val="33E7A065"/>
    <w:rsid w:val="33EAF41A"/>
    <w:rsid w:val="33F2476A"/>
    <w:rsid w:val="33F2FAA8"/>
    <w:rsid w:val="33F40BF1"/>
    <w:rsid w:val="33F867EB"/>
    <w:rsid w:val="33FCAA71"/>
    <w:rsid w:val="33FD23C9"/>
    <w:rsid w:val="33FF7BDF"/>
    <w:rsid w:val="3401E391"/>
    <w:rsid w:val="3407EF92"/>
    <w:rsid w:val="34098DB7"/>
    <w:rsid w:val="340D9BFC"/>
    <w:rsid w:val="3412EFBA"/>
    <w:rsid w:val="3413FD21"/>
    <w:rsid w:val="34151C3D"/>
    <w:rsid w:val="34189F25"/>
    <w:rsid w:val="34200379"/>
    <w:rsid w:val="3420FEFE"/>
    <w:rsid w:val="3422CB4E"/>
    <w:rsid w:val="342BD617"/>
    <w:rsid w:val="342F4F83"/>
    <w:rsid w:val="3430F896"/>
    <w:rsid w:val="34315190"/>
    <w:rsid w:val="343342E9"/>
    <w:rsid w:val="3436CF88"/>
    <w:rsid w:val="343AD0D3"/>
    <w:rsid w:val="343D7B19"/>
    <w:rsid w:val="343FE1F4"/>
    <w:rsid w:val="3446A283"/>
    <w:rsid w:val="344A06CE"/>
    <w:rsid w:val="344E5C3C"/>
    <w:rsid w:val="34548CA1"/>
    <w:rsid w:val="3456A470"/>
    <w:rsid w:val="345A9D0A"/>
    <w:rsid w:val="345AC97F"/>
    <w:rsid w:val="345B5E30"/>
    <w:rsid w:val="3460AEB7"/>
    <w:rsid w:val="3463D2CA"/>
    <w:rsid w:val="3465DAE8"/>
    <w:rsid w:val="3466E7F7"/>
    <w:rsid w:val="3466FFCB"/>
    <w:rsid w:val="3467E5EF"/>
    <w:rsid w:val="346CCFCD"/>
    <w:rsid w:val="346D49E3"/>
    <w:rsid w:val="346FEF0C"/>
    <w:rsid w:val="347B00FA"/>
    <w:rsid w:val="347C6713"/>
    <w:rsid w:val="347CFE77"/>
    <w:rsid w:val="347FC08F"/>
    <w:rsid w:val="34849FD8"/>
    <w:rsid w:val="34875975"/>
    <w:rsid w:val="348B07E3"/>
    <w:rsid w:val="348B75BF"/>
    <w:rsid w:val="34950153"/>
    <w:rsid w:val="34962524"/>
    <w:rsid w:val="349662D0"/>
    <w:rsid w:val="3499BA27"/>
    <w:rsid w:val="349A1187"/>
    <w:rsid w:val="349E2712"/>
    <w:rsid w:val="34A051D4"/>
    <w:rsid w:val="34A2E474"/>
    <w:rsid w:val="34A4509D"/>
    <w:rsid w:val="34A7274E"/>
    <w:rsid w:val="34B07736"/>
    <w:rsid w:val="34B95B80"/>
    <w:rsid w:val="34C741A1"/>
    <w:rsid w:val="34C78ADB"/>
    <w:rsid w:val="34C8C2DC"/>
    <w:rsid w:val="34CAAD88"/>
    <w:rsid w:val="34CB333E"/>
    <w:rsid w:val="34D29F2D"/>
    <w:rsid w:val="34D4676E"/>
    <w:rsid w:val="34D68D03"/>
    <w:rsid w:val="34D7D8A2"/>
    <w:rsid w:val="34E03D0B"/>
    <w:rsid w:val="34E184B8"/>
    <w:rsid w:val="34E2F2A2"/>
    <w:rsid w:val="34E3E54C"/>
    <w:rsid w:val="34E4BDBD"/>
    <w:rsid w:val="34E6BE2E"/>
    <w:rsid w:val="34E7E6AA"/>
    <w:rsid w:val="34E8042A"/>
    <w:rsid w:val="34E812FF"/>
    <w:rsid w:val="34E8E1F2"/>
    <w:rsid w:val="34EC9D57"/>
    <w:rsid w:val="34ECF3C0"/>
    <w:rsid w:val="34F17D85"/>
    <w:rsid w:val="34F729DC"/>
    <w:rsid w:val="34FA6E6E"/>
    <w:rsid w:val="34FBC757"/>
    <w:rsid w:val="34FF138C"/>
    <w:rsid w:val="3501BDAF"/>
    <w:rsid w:val="3505D484"/>
    <w:rsid w:val="3507025F"/>
    <w:rsid w:val="350860E9"/>
    <w:rsid w:val="35093B28"/>
    <w:rsid w:val="350F9538"/>
    <w:rsid w:val="3511BA4B"/>
    <w:rsid w:val="351295A8"/>
    <w:rsid w:val="35140B23"/>
    <w:rsid w:val="35156749"/>
    <w:rsid w:val="351778C5"/>
    <w:rsid w:val="35179D48"/>
    <w:rsid w:val="351B2DC1"/>
    <w:rsid w:val="351B45A2"/>
    <w:rsid w:val="351BB925"/>
    <w:rsid w:val="3522BAF5"/>
    <w:rsid w:val="3522D925"/>
    <w:rsid w:val="35248177"/>
    <w:rsid w:val="3525F279"/>
    <w:rsid w:val="35262D69"/>
    <w:rsid w:val="352750C1"/>
    <w:rsid w:val="35282292"/>
    <w:rsid w:val="352D9849"/>
    <w:rsid w:val="35388030"/>
    <w:rsid w:val="353AA924"/>
    <w:rsid w:val="353D5B63"/>
    <w:rsid w:val="35473866"/>
    <w:rsid w:val="354783FB"/>
    <w:rsid w:val="354A3DDC"/>
    <w:rsid w:val="355B8AB7"/>
    <w:rsid w:val="3560DF52"/>
    <w:rsid w:val="3567C0BE"/>
    <w:rsid w:val="35720022"/>
    <w:rsid w:val="35806611"/>
    <w:rsid w:val="3584DA9F"/>
    <w:rsid w:val="3585B79D"/>
    <w:rsid w:val="3586D1E0"/>
    <w:rsid w:val="35899D93"/>
    <w:rsid w:val="358AD9EE"/>
    <w:rsid w:val="358E6387"/>
    <w:rsid w:val="3591BDA9"/>
    <w:rsid w:val="3593FECA"/>
    <w:rsid w:val="3598DE95"/>
    <w:rsid w:val="35992183"/>
    <w:rsid w:val="359DC054"/>
    <w:rsid w:val="35A015B2"/>
    <w:rsid w:val="35A597A4"/>
    <w:rsid w:val="35A644A4"/>
    <w:rsid w:val="35AD9ACD"/>
    <w:rsid w:val="35BBDE8F"/>
    <w:rsid w:val="35BDE465"/>
    <w:rsid w:val="35BF0EAF"/>
    <w:rsid w:val="35C25575"/>
    <w:rsid w:val="35CDE394"/>
    <w:rsid w:val="35D35501"/>
    <w:rsid w:val="35D77B14"/>
    <w:rsid w:val="35D86CE9"/>
    <w:rsid w:val="35E37FE8"/>
    <w:rsid w:val="35E84612"/>
    <w:rsid w:val="35E93ED9"/>
    <w:rsid w:val="35EB1BE0"/>
    <w:rsid w:val="35EC752E"/>
    <w:rsid w:val="35EC980F"/>
    <w:rsid w:val="35ECCB61"/>
    <w:rsid w:val="35EDE19B"/>
    <w:rsid w:val="35F38096"/>
    <w:rsid w:val="35F69B6C"/>
    <w:rsid w:val="35F87826"/>
    <w:rsid w:val="35F87EFC"/>
    <w:rsid w:val="3604127E"/>
    <w:rsid w:val="360C7237"/>
    <w:rsid w:val="361083D8"/>
    <w:rsid w:val="3611E26B"/>
    <w:rsid w:val="3615B076"/>
    <w:rsid w:val="3618644B"/>
    <w:rsid w:val="361E2033"/>
    <w:rsid w:val="36252C6D"/>
    <w:rsid w:val="36256F31"/>
    <w:rsid w:val="362770B5"/>
    <w:rsid w:val="3628E80D"/>
    <w:rsid w:val="3629836F"/>
    <w:rsid w:val="362D18FF"/>
    <w:rsid w:val="362D71EB"/>
    <w:rsid w:val="362EA7BB"/>
    <w:rsid w:val="3634C506"/>
    <w:rsid w:val="363ABF8F"/>
    <w:rsid w:val="36413AFB"/>
    <w:rsid w:val="3648E50C"/>
    <w:rsid w:val="364963A9"/>
    <w:rsid w:val="364B415D"/>
    <w:rsid w:val="36503A1F"/>
    <w:rsid w:val="3651DACF"/>
    <w:rsid w:val="36521346"/>
    <w:rsid w:val="365233FB"/>
    <w:rsid w:val="3655A7B6"/>
    <w:rsid w:val="3655B7D7"/>
    <w:rsid w:val="365AC391"/>
    <w:rsid w:val="365BFECD"/>
    <w:rsid w:val="365CD82C"/>
    <w:rsid w:val="3660CC63"/>
    <w:rsid w:val="3662068B"/>
    <w:rsid w:val="36626CD7"/>
    <w:rsid w:val="3667A37B"/>
    <w:rsid w:val="366C9146"/>
    <w:rsid w:val="366DF088"/>
    <w:rsid w:val="367110B7"/>
    <w:rsid w:val="3674544F"/>
    <w:rsid w:val="3675F947"/>
    <w:rsid w:val="367909A7"/>
    <w:rsid w:val="367ECE33"/>
    <w:rsid w:val="3685E5A7"/>
    <w:rsid w:val="36864C99"/>
    <w:rsid w:val="3689F2DE"/>
    <w:rsid w:val="368FCE22"/>
    <w:rsid w:val="3697198D"/>
    <w:rsid w:val="36A515D0"/>
    <w:rsid w:val="36A5536F"/>
    <w:rsid w:val="36A81047"/>
    <w:rsid w:val="36AED77C"/>
    <w:rsid w:val="36B03B23"/>
    <w:rsid w:val="36B37FF1"/>
    <w:rsid w:val="36B6A803"/>
    <w:rsid w:val="36B6BE2D"/>
    <w:rsid w:val="36B94D8E"/>
    <w:rsid w:val="36BEA721"/>
    <w:rsid w:val="36C1753F"/>
    <w:rsid w:val="36C21A1E"/>
    <w:rsid w:val="36CD46D6"/>
    <w:rsid w:val="36CE7659"/>
    <w:rsid w:val="36D18882"/>
    <w:rsid w:val="36D44F9E"/>
    <w:rsid w:val="36D7547B"/>
    <w:rsid w:val="36EFA3FD"/>
    <w:rsid w:val="36F12555"/>
    <w:rsid w:val="36F21121"/>
    <w:rsid w:val="36F4458C"/>
    <w:rsid w:val="36F46B69"/>
    <w:rsid w:val="36F57E82"/>
    <w:rsid w:val="36FAB452"/>
    <w:rsid w:val="36FE5BA9"/>
    <w:rsid w:val="3705BC06"/>
    <w:rsid w:val="3706BFD8"/>
    <w:rsid w:val="37116F0D"/>
    <w:rsid w:val="371CC06A"/>
    <w:rsid w:val="371F3802"/>
    <w:rsid w:val="3721C0ED"/>
    <w:rsid w:val="37221A5C"/>
    <w:rsid w:val="37232E49"/>
    <w:rsid w:val="37273C62"/>
    <w:rsid w:val="3728F239"/>
    <w:rsid w:val="372C3A99"/>
    <w:rsid w:val="372C775E"/>
    <w:rsid w:val="372F3F4B"/>
    <w:rsid w:val="373849CB"/>
    <w:rsid w:val="373E0C62"/>
    <w:rsid w:val="37407FD0"/>
    <w:rsid w:val="3740983B"/>
    <w:rsid w:val="37439C74"/>
    <w:rsid w:val="37442F07"/>
    <w:rsid w:val="3746C0A8"/>
    <w:rsid w:val="37474A97"/>
    <w:rsid w:val="3749FB86"/>
    <w:rsid w:val="37509976"/>
    <w:rsid w:val="3757FD43"/>
    <w:rsid w:val="375AB1FE"/>
    <w:rsid w:val="3761584F"/>
    <w:rsid w:val="3766E4EB"/>
    <w:rsid w:val="37683CE7"/>
    <w:rsid w:val="376E5C7D"/>
    <w:rsid w:val="376E64C9"/>
    <w:rsid w:val="376FD98D"/>
    <w:rsid w:val="377125FF"/>
    <w:rsid w:val="3776C2B9"/>
    <w:rsid w:val="3778D0A5"/>
    <w:rsid w:val="377D6525"/>
    <w:rsid w:val="377F1B34"/>
    <w:rsid w:val="3780343B"/>
    <w:rsid w:val="3781971C"/>
    <w:rsid w:val="37892D39"/>
    <w:rsid w:val="378BD7D6"/>
    <w:rsid w:val="3792779E"/>
    <w:rsid w:val="379296DA"/>
    <w:rsid w:val="37944F23"/>
    <w:rsid w:val="37947727"/>
    <w:rsid w:val="3794ACEC"/>
    <w:rsid w:val="37A1FCCF"/>
    <w:rsid w:val="37A798CE"/>
    <w:rsid w:val="37A85670"/>
    <w:rsid w:val="37A91EE9"/>
    <w:rsid w:val="37A9B524"/>
    <w:rsid w:val="37BB76ED"/>
    <w:rsid w:val="37BBF106"/>
    <w:rsid w:val="37C4C295"/>
    <w:rsid w:val="37CAE6BB"/>
    <w:rsid w:val="37CBCF2C"/>
    <w:rsid w:val="37CCB9FE"/>
    <w:rsid w:val="37D432DD"/>
    <w:rsid w:val="37D52CF8"/>
    <w:rsid w:val="37D8B248"/>
    <w:rsid w:val="37DACA81"/>
    <w:rsid w:val="37DEE4BA"/>
    <w:rsid w:val="37E5B0B0"/>
    <w:rsid w:val="37E9E9F6"/>
    <w:rsid w:val="37F0E4CA"/>
    <w:rsid w:val="37F11B46"/>
    <w:rsid w:val="37F54D9E"/>
    <w:rsid w:val="37F954FA"/>
    <w:rsid w:val="37FE730D"/>
    <w:rsid w:val="37FFC158"/>
    <w:rsid w:val="380D8580"/>
    <w:rsid w:val="380EF612"/>
    <w:rsid w:val="38165041"/>
    <w:rsid w:val="3817602F"/>
    <w:rsid w:val="381A023C"/>
    <w:rsid w:val="381BFF61"/>
    <w:rsid w:val="381D4ED5"/>
    <w:rsid w:val="3822C4CA"/>
    <w:rsid w:val="38245591"/>
    <w:rsid w:val="3825CF21"/>
    <w:rsid w:val="382B7E51"/>
    <w:rsid w:val="3831AFE5"/>
    <w:rsid w:val="3835F003"/>
    <w:rsid w:val="383BE6E1"/>
    <w:rsid w:val="38435E4A"/>
    <w:rsid w:val="3847C3AE"/>
    <w:rsid w:val="38483EFB"/>
    <w:rsid w:val="384B367C"/>
    <w:rsid w:val="384C7203"/>
    <w:rsid w:val="3851F539"/>
    <w:rsid w:val="38544D2E"/>
    <w:rsid w:val="3857A94F"/>
    <w:rsid w:val="3858B331"/>
    <w:rsid w:val="38591455"/>
    <w:rsid w:val="385989E0"/>
    <w:rsid w:val="385FBB70"/>
    <w:rsid w:val="3860100F"/>
    <w:rsid w:val="386625C6"/>
    <w:rsid w:val="3866F818"/>
    <w:rsid w:val="3871FAB3"/>
    <w:rsid w:val="387368BA"/>
    <w:rsid w:val="38742E5B"/>
    <w:rsid w:val="387B9ED1"/>
    <w:rsid w:val="387EAC2F"/>
    <w:rsid w:val="388105CD"/>
    <w:rsid w:val="38820054"/>
    <w:rsid w:val="38863E65"/>
    <w:rsid w:val="38886880"/>
    <w:rsid w:val="38886BE8"/>
    <w:rsid w:val="3894B806"/>
    <w:rsid w:val="3895FBCD"/>
    <w:rsid w:val="389BFDF4"/>
    <w:rsid w:val="389EA68E"/>
    <w:rsid w:val="38A1B5C4"/>
    <w:rsid w:val="38A38529"/>
    <w:rsid w:val="38A54AA0"/>
    <w:rsid w:val="38A59022"/>
    <w:rsid w:val="38AB917A"/>
    <w:rsid w:val="38B37937"/>
    <w:rsid w:val="38B87A93"/>
    <w:rsid w:val="38BC88DE"/>
    <w:rsid w:val="38BD41C4"/>
    <w:rsid w:val="38C2F107"/>
    <w:rsid w:val="38C4AD92"/>
    <w:rsid w:val="38CCFC60"/>
    <w:rsid w:val="38CF5EE6"/>
    <w:rsid w:val="38DD948E"/>
    <w:rsid w:val="38E98A24"/>
    <w:rsid w:val="38E9A6FA"/>
    <w:rsid w:val="38EA4726"/>
    <w:rsid w:val="38ED4D50"/>
    <w:rsid w:val="38EEE5E7"/>
    <w:rsid w:val="38F234EC"/>
    <w:rsid w:val="38F63741"/>
    <w:rsid w:val="38F6C100"/>
    <w:rsid w:val="38F74C65"/>
    <w:rsid w:val="38FA9BC5"/>
    <w:rsid w:val="38FB196B"/>
    <w:rsid w:val="38FDCAAC"/>
    <w:rsid w:val="3907ABDA"/>
    <w:rsid w:val="390BC011"/>
    <w:rsid w:val="390EB1CC"/>
    <w:rsid w:val="3910CD21"/>
    <w:rsid w:val="391DD4D6"/>
    <w:rsid w:val="391DD879"/>
    <w:rsid w:val="39208A3F"/>
    <w:rsid w:val="3927806C"/>
    <w:rsid w:val="392DDD4C"/>
    <w:rsid w:val="392F1893"/>
    <w:rsid w:val="393179F3"/>
    <w:rsid w:val="39320A62"/>
    <w:rsid w:val="39346B48"/>
    <w:rsid w:val="393C0367"/>
    <w:rsid w:val="393F848E"/>
    <w:rsid w:val="3944FF43"/>
    <w:rsid w:val="39460C0B"/>
    <w:rsid w:val="394C0330"/>
    <w:rsid w:val="394E080D"/>
    <w:rsid w:val="395117F6"/>
    <w:rsid w:val="39547570"/>
    <w:rsid w:val="3954E339"/>
    <w:rsid w:val="395BA05A"/>
    <w:rsid w:val="395D1E05"/>
    <w:rsid w:val="395E8EAF"/>
    <w:rsid w:val="39696527"/>
    <w:rsid w:val="3976FD6E"/>
    <w:rsid w:val="3987FF2B"/>
    <w:rsid w:val="39887198"/>
    <w:rsid w:val="398E5532"/>
    <w:rsid w:val="3991DCB2"/>
    <w:rsid w:val="39A80805"/>
    <w:rsid w:val="39A86895"/>
    <w:rsid w:val="39B117DB"/>
    <w:rsid w:val="39B1CB0E"/>
    <w:rsid w:val="39B3B97C"/>
    <w:rsid w:val="39BAA588"/>
    <w:rsid w:val="39C1160D"/>
    <w:rsid w:val="39C1BD37"/>
    <w:rsid w:val="39C775FA"/>
    <w:rsid w:val="39D0560D"/>
    <w:rsid w:val="39D72782"/>
    <w:rsid w:val="39D734C1"/>
    <w:rsid w:val="39DB007D"/>
    <w:rsid w:val="39E4C1FC"/>
    <w:rsid w:val="39E526E1"/>
    <w:rsid w:val="39E96A9F"/>
    <w:rsid w:val="39ED6920"/>
    <w:rsid w:val="39EE06AF"/>
    <w:rsid w:val="39EF0A5A"/>
    <w:rsid w:val="39F027C2"/>
    <w:rsid w:val="39F6EDB4"/>
    <w:rsid w:val="39FB81D9"/>
    <w:rsid w:val="39FEBA04"/>
    <w:rsid w:val="39FFDF31"/>
    <w:rsid w:val="3A056114"/>
    <w:rsid w:val="3A07AE27"/>
    <w:rsid w:val="3A0C0490"/>
    <w:rsid w:val="3A0FC503"/>
    <w:rsid w:val="3A10077F"/>
    <w:rsid w:val="3A114007"/>
    <w:rsid w:val="3A1866C8"/>
    <w:rsid w:val="3A18F6B4"/>
    <w:rsid w:val="3A222750"/>
    <w:rsid w:val="3A23B071"/>
    <w:rsid w:val="3A250994"/>
    <w:rsid w:val="3A256903"/>
    <w:rsid w:val="3A25916B"/>
    <w:rsid w:val="3A2C3FCD"/>
    <w:rsid w:val="3A2DEEAA"/>
    <w:rsid w:val="3A3F30BF"/>
    <w:rsid w:val="3A3FD131"/>
    <w:rsid w:val="3A41111D"/>
    <w:rsid w:val="3A41D9F7"/>
    <w:rsid w:val="3A4410C8"/>
    <w:rsid w:val="3A45FE41"/>
    <w:rsid w:val="3A46A65C"/>
    <w:rsid w:val="3A46F85E"/>
    <w:rsid w:val="3A478C8F"/>
    <w:rsid w:val="3A487BF9"/>
    <w:rsid w:val="3A4A1655"/>
    <w:rsid w:val="3A535775"/>
    <w:rsid w:val="3A59CFA2"/>
    <w:rsid w:val="3A5A45BC"/>
    <w:rsid w:val="3A5B0E17"/>
    <w:rsid w:val="3A5BB817"/>
    <w:rsid w:val="3A5C66C9"/>
    <w:rsid w:val="3A5DB4B5"/>
    <w:rsid w:val="3A616C82"/>
    <w:rsid w:val="3A6271A3"/>
    <w:rsid w:val="3A63E8FD"/>
    <w:rsid w:val="3A647BFB"/>
    <w:rsid w:val="3A67AD1F"/>
    <w:rsid w:val="3A7D9321"/>
    <w:rsid w:val="3A875EFE"/>
    <w:rsid w:val="3A877D55"/>
    <w:rsid w:val="3A8E84C2"/>
    <w:rsid w:val="3A96B566"/>
    <w:rsid w:val="3A9AA9B6"/>
    <w:rsid w:val="3A9E0BC7"/>
    <w:rsid w:val="3AA2A3E1"/>
    <w:rsid w:val="3AA4A595"/>
    <w:rsid w:val="3AABE9F6"/>
    <w:rsid w:val="3AB020DF"/>
    <w:rsid w:val="3AB15D71"/>
    <w:rsid w:val="3AB3FD3D"/>
    <w:rsid w:val="3AB7924F"/>
    <w:rsid w:val="3ABCCE38"/>
    <w:rsid w:val="3AC422DE"/>
    <w:rsid w:val="3ACD1030"/>
    <w:rsid w:val="3AD1EB14"/>
    <w:rsid w:val="3AD3B18F"/>
    <w:rsid w:val="3AD53481"/>
    <w:rsid w:val="3AD83027"/>
    <w:rsid w:val="3AE057E3"/>
    <w:rsid w:val="3AE07A4A"/>
    <w:rsid w:val="3AEABF5A"/>
    <w:rsid w:val="3AEF7087"/>
    <w:rsid w:val="3AF01004"/>
    <w:rsid w:val="3AF14F71"/>
    <w:rsid w:val="3AF3DE85"/>
    <w:rsid w:val="3AF530D3"/>
    <w:rsid w:val="3AF800A6"/>
    <w:rsid w:val="3AF86847"/>
    <w:rsid w:val="3B025939"/>
    <w:rsid w:val="3B05CF90"/>
    <w:rsid w:val="3B05D1D9"/>
    <w:rsid w:val="3B06E108"/>
    <w:rsid w:val="3B0A1DDE"/>
    <w:rsid w:val="3B0A370E"/>
    <w:rsid w:val="3B102DE0"/>
    <w:rsid w:val="3B1160A6"/>
    <w:rsid w:val="3B11ADFA"/>
    <w:rsid w:val="3B185F9F"/>
    <w:rsid w:val="3B190DF0"/>
    <w:rsid w:val="3B1B4360"/>
    <w:rsid w:val="3B1F69E7"/>
    <w:rsid w:val="3B1FF28F"/>
    <w:rsid w:val="3B210BAD"/>
    <w:rsid w:val="3B222CBE"/>
    <w:rsid w:val="3B281ED8"/>
    <w:rsid w:val="3B2C48CF"/>
    <w:rsid w:val="3B36AE8E"/>
    <w:rsid w:val="3B3E893D"/>
    <w:rsid w:val="3B436317"/>
    <w:rsid w:val="3B4726E2"/>
    <w:rsid w:val="3B4782B0"/>
    <w:rsid w:val="3B48DFF7"/>
    <w:rsid w:val="3B4DD62A"/>
    <w:rsid w:val="3B527333"/>
    <w:rsid w:val="3B570B67"/>
    <w:rsid w:val="3B651495"/>
    <w:rsid w:val="3B65546D"/>
    <w:rsid w:val="3B6E0F6F"/>
    <w:rsid w:val="3B843095"/>
    <w:rsid w:val="3B8A0730"/>
    <w:rsid w:val="3B8AEC38"/>
    <w:rsid w:val="3B8E67A2"/>
    <w:rsid w:val="3B98A581"/>
    <w:rsid w:val="3B9D4A5F"/>
    <w:rsid w:val="3BA2B2B6"/>
    <w:rsid w:val="3BAFB6E0"/>
    <w:rsid w:val="3BB0E2C2"/>
    <w:rsid w:val="3BB723EF"/>
    <w:rsid w:val="3BBCF9D5"/>
    <w:rsid w:val="3BBD8C87"/>
    <w:rsid w:val="3BC7D607"/>
    <w:rsid w:val="3BCCBE0C"/>
    <w:rsid w:val="3BCCEECC"/>
    <w:rsid w:val="3BE27FCE"/>
    <w:rsid w:val="3BE7DA04"/>
    <w:rsid w:val="3BEBB39D"/>
    <w:rsid w:val="3BEF10B4"/>
    <w:rsid w:val="3BF022FE"/>
    <w:rsid w:val="3BF5C805"/>
    <w:rsid w:val="3BF752CF"/>
    <w:rsid w:val="3BFA7B99"/>
    <w:rsid w:val="3C0126E4"/>
    <w:rsid w:val="3C034E92"/>
    <w:rsid w:val="3C04BA47"/>
    <w:rsid w:val="3C0512F1"/>
    <w:rsid w:val="3C06D9C1"/>
    <w:rsid w:val="3C09EEEA"/>
    <w:rsid w:val="3C0BA0AD"/>
    <w:rsid w:val="3C11A298"/>
    <w:rsid w:val="3C11E54A"/>
    <w:rsid w:val="3C175844"/>
    <w:rsid w:val="3C1A49B1"/>
    <w:rsid w:val="3C2CAE4D"/>
    <w:rsid w:val="3C2EC7B5"/>
    <w:rsid w:val="3C3411D5"/>
    <w:rsid w:val="3C3A7ABA"/>
    <w:rsid w:val="3C3CDFA4"/>
    <w:rsid w:val="3C3D5706"/>
    <w:rsid w:val="3C3E9375"/>
    <w:rsid w:val="3C3F8C2A"/>
    <w:rsid w:val="3C4638C0"/>
    <w:rsid w:val="3C47CFEA"/>
    <w:rsid w:val="3C48E5E1"/>
    <w:rsid w:val="3C491E09"/>
    <w:rsid w:val="3C4AD898"/>
    <w:rsid w:val="3C4C6E52"/>
    <w:rsid w:val="3C4D0F52"/>
    <w:rsid w:val="3C51DAFC"/>
    <w:rsid w:val="3C54E2ED"/>
    <w:rsid w:val="3C592742"/>
    <w:rsid w:val="3C5ECD8D"/>
    <w:rsid w:val="3C5F80F0"/>
    <w:rsid w:val="3C633802"/>
    <w:rsid w:val="3C668EC6"/>
    <w:rsid w:val="3C6692DF"/>
    <w:rsid w:val="3C679641"/>
    <w:rsid w:val="3C67A3C3"/>
    <w:rsid w:val="3C6A63CA"/>
    <w:rsid w:val="3C6B1FD9"/>
    <w:rsid w:val="3C6CEB1A"/>
    <w:rsid w:val="3C729AF7"/>
    <w:rsid w:val="3C7879AE"/>
    <w:rsid w:val="3C797509"/>
    <w:rsid w:val="3C7E18FF"/>
    <w:rsid w:val="3C7F4AA3"/>
    <w:rsid w:val="3C82B512"/>
    <w:rsid w:val="3C86543C"/>
    <w:rsid w:val="3C8A5762"/>
    <w:rsid w:val="3C8C7848"/>
    <w:rsid w:val="3C8CE73C"/>
    <w:rsid w:val="3C8DDEDD"/>
    <w:rsid w:val="3C91E6FC"/>
    <w:rsid w:val="3C92D5A5"/>
    <w:rsid w:val="3C9795DF"/>
    <w:rsid w:val="3C9F5C7E"/>
    <w:rsid w:val="3CA36A71"/>
    <w:rsid w:val="3CB18EE4"/>
    <w:rsid w:val="3CBA3A5A"/>
    <w:rsid w:val="3CC40C72"/>
    <w:rsid w:val="3CCD3D66"/>
    <w:rsid w:val="3CCE54E6"/>
    <w:rsid w:val="3CD4B2DB"/>
    <w:rsid w:val="3CD59D79"/>
    <w:rsid w:val="3CDD1834"/>
    <w:rsid w:val="3CE3C67D"/>
    <w:rsid w:val="3CE5D06D"/>
    <w:rsid w:val="3CE6A5C1"/>
    <w:rsid w:val="3CE6E52D"/>
    <w:rsid w:val="3CF68571"/>
    <w:rsid w:val="3CFF46DE"/>
    <w:rsid w:val="3D00419D"/>
    <w:rsid w:val="3D0D9869"/>
    <w:rsid w:val="3D1EA326"/>
    <w:rsid w:val="3D20EB29"/>
    <w:rsid w:val="3D2134A2"/>
    <w:rsid w:val="3D29995D"/>
    <w:rsid w:val="3D2B9C03"/>
    <w:rsid w:val="3D32EA6E"/>
    <w:rsid w:val="3D3F471D"/>
    <w:rsid w:val="3D3F5646"/>
    <w:rsid w:val="3D45A6B1"/>
    <w:rsid w:val="3D482B59"/>
    <w:rsid w:val="3D4BC783"/>
    <w:rsid w:val="3D4D3249"/>
    <w:rsid w:val="3D514F8E"/>
    <w:rsid w:val="3D529305"/>
    <w:rsid w:val="3D538FF5"/>
    <w:rsid w:val="3D54A74E"/>
    <w:rsid w:val="3D591F29"/>
    <w:rsid w:val="3D61EC90"/>
    <w:rsid w:val="3D64E552"/>
    <w:rsid w:val="3D67E633"/>
    <w:rsid w:val="3D6AC2B6"/>
    <w:rsid w:val="3D711896"/>
    <w:rsid w:val="3D7389F2"/>
    <w:rsid w:val="3D73F1D1"/>
    <w:rsid w:val="3D77F7A5"/>
    <w:rsid w:val="3D79510F"/>
    <w:rsid w:val="3D79B42D"/>
    <w:rsid w:val="3D83770D"/>
    <w:rsid w:val="3D848264"/>
    <w:rsid w:val="3D87A846"/>
    <w:rsid w:val="3D8C08E3"/>
    <w:rsid w:val="3D945CE7"/>
    <w:rsid w:val="3D958F05"/>
    <w:rsid w:val="3D9C9335"/>
    <w:rsid w:val="3D9F5619"/>
    <w:rsid w:val="3D9FBE05"/>
    <w:rsid w:val="3DA1C6CA"/>
    <w:rsid w:val="3DA9EB26"/>
    <w:rsid w:val="3DAC738A"/>
    <w:rsid w:val="3DACF553"/>
    <w:rsid w:val="3DB02FB5"/>
    <w:rsid w:val="3DB1AFD9"/>
    <w:rsid w:val="3DB4422E"/>
    <w:rsid w:val="3DBA3FEE"/>
    <w:rsid w:val="3DBB8CC7"/>
    <w:rsid w:val="3DBEED6E"/>
    <w:rsid w:val="3DC2D4BD"/>
    <w:rsid w:val="3DC61ABF"/>
    <w:rsid w:val="3DC69BA4"/>
    <w:rsid w:val="3DC72156"/>
    <w:rsid w:val="3DC95ED8"/>
    <w:rsid w:val="3DC99676"/>
    <w:rsid w:val="3DC99A73"/>
    <w:rsid w:val="3DCD2DBE"/>
    <w:rsid w:val="3DCF3763"/>
    <w:rsid w:val="3DD09CE8"/>
    <w:rsid w:val="3DD3F31A"/>
    <w:rsid w:val="3DE04281"/>
    <w:rsid w:val="3DE237BD"/>
    <w:rsid w:val="3DE44092"/>
    <w:rsid w:val="3DE553B1"/>
    <w:rsid w:val="3DEA94EB"/>
    <w:rsid w:val="3DED5763"/>
    <w:rsid w:val="3DFB54CA"/>
    <w:rsid w:val="3DFB8E0C"/>
    <w:rsid w:val="3DFE400B"/>
    <w:rsid w:val="3E025B66"/>
    <w:rsid w:val="3E05CAF7"/>
    <w:rsid w:val="3E08F349"/>
    <w:rsid w:val="3E0C064E"/>
    <w:rsid w:val="3E0C4ABE"/>
    <w:rsid w:val="3E0CAE4B"/>
    <w:rsid w:val="3E12C25A"/>
    <w:rsid w:val="3E166747"/>
    <w:rsid w:val="3E16C1FA"/>
    <w:rsid w:val="3E1ABE31"/>
    <w:rsid w:val="3E1CB89D"/>
    <w:rsid w:val="3E22E17E"/>
    <w:rsid w:val="3E271991"/>
    <w:rsid w:val="3E277821"/>
    <w:rsid w:val="3E31237E"/>
    <w:rsid w:val="3E32BD80"/>
    <w:rsid w:val="3E33DB1F"/>
    <w:rsid w:val="3E393C91"/>
    <w:rsid w:val="3E438700"/>
    <w:rsid w:val="3E45648D"/>
    <w:rsid w:val="3E45BC1D"/>
    <w:rsid w:val="3E467908"/>
    <w:rsid w:val="3E4A9CE5"/>
    <w:rsid w:val="3E501A76"/>
    <w:rsid w:val="3E51A68C"/>
    <w:rsid w:val="3E55A83E"/>
    <w:rsid w:val="3E56A2A6"/>
    <w:rsid w:val="3E5E2AAD"/>
    <w:rsid w:val="3E5E484F"/>
    <w:rsid w:val="3E61375D"/>
    <w:rsid w:val="3E653E90"/>
    <w:rsid w:val="3E699B51"/>
    <w:rsid w:val="3E6D0F59"/>
    <w:rsid w:val="3E6F5725"/>
    <w:rsid w:val="3E7C0DC4"/>
    <w:rsid w:val="3E81EAE5"/>
    <w:rsid w:val="3E8B49FA"/>
    <w:rsid w:val="3E8B9545"/>
    <w:rsid w:val="3E8E2896"/>
    <w:rsid w:val="3E915502"/>
    <w:rsid w:val="3E940C7B"/>
    <w:rsid w:val="3E943985"/>
    <w:rsid w:val="3E94841A"/>
    <w:rsid w:val="3E9DE082"/>
    <w:rsid w:val="3EA0C13E"/>
    <w:rsid w:val="3EA13C52"/>
    <w:rsid w:val="3EA4A2C2"/>
    <w:rsid w:val="3EA92E3B"/>
    <w:rsid w:val="3EB6DB48"/>
    <w:rsid w:val="3EB6F0AD"/>
    <w:rsid w:val="3EB921A7"/>
    <w:rsid w:val="3EC068BF"/>
    <w:rsid w:val="3ECCA65B"/>
    <w:rsid w:val="3ECD7745"/>
    <w:rsid w:val="3ED1012D"/>
    <w:rsid w:val="3ED605B1"/>
    <w:rsid w:val="3EDA02C1"/>
    <w:rsid w:val="3EDB78E6"/>
    <w:rsid w:val="3EDE1902"/>
    <w:rsid w:val="3EE63229"/>
    <w:rsid w:val="3EEFD1D5"/>
    <w:rsid w:val="3EF0354D"/>
    <w:rsid w:val="3EF6632A"/>
    <w:rsid w:val="3EF913A7"/>
    <w:rsid w:val="3EFB1AEB"/>
    <w:rsid w:val="3EFD3842"/>
    <w:rsid w:val="3F00F1B9"/>
    <w:rsid w:val="3F030DF5"/>
    <w:rsid w:val="3F03CF06"/>
    <w:rsid w:val="3F065F05"/>
    <w:rsid w:val="3F08F312"/>
    <w:rsid w:val="3F0A85E1"/>
    <w:rsid w:val="3F155FBE"/>
    <w:rsid w:val="3F15D7FD"/>
    <w:rsid w:val="3F2AE77F"/>
    <w:rsid w:val="3F2E7CDA"/>
    <w:rsid w:val="3F31CCA8"/>
    <w:rsid w:val="3F3343D6"/>
    <w:rsid w:val="3F3412AC"/>
    <w:rsid w:val="3F366D9D"/>
    <w:rsid w:val="3F389583"/>
    <w:rsid w:val="3F392F9B"/>
    <w:rsid w:val="3F414E4C"/>
    <w:rsid w:val="3F439D9D"/>
    <w:rsid w:val="3F6A4C62"/>
    <w:rsid w:val="3F6F2945"/>
    <w:rsid w:val="3F727FD5"/>
    <w:rsid w:val="3F7AF99A"/>
    <w:rsid w:val="3F7D2EFA"/>
    <w:rsid w:val="3F7E35D6"/>
    <w:rsid w:val="3F80AB29"/>
    <w:rsid w:val="3F8133ED"/>
    <w:rsid w:val="3F85F0FD"/>
    <w:rsid w:val="3F86FB17"/>
    <w:rsid w:val="3F8EEBFA"/>
    <w:rsid w:val="3F9294D1"/>
    <w:rsid w:val="3FA1C99D"/>
    <w:rsid w:val="3FA42BA4"/>
    <w:rsid w:val="3FA90833"/>
    <w:rsid w:val="3FAEBB59"/>
    <w:rsid w:val="3FBC49D6"/>
    <w:rsid w:val="3FBE41FB"/>
    <w:rsid w:val="3FC4E94B"/>
    <w:rsid w:val="3FC886A7"/>
    <w:rsid w:val="3FCBFD40"/>
    <w:rsid w:val="3FCC3513"/>
    <w:rsid w:val="3FD03EC0"/>
    <w:rsid w:val="3FD13160"/>
    <w:rsid w:val="3FD25C80"/>
    <w:rsid w:val="3FD9CE15"/>
    <w:rsid w:val="3FDC5F64"/>
    <w:rsid w:val="3FDD7E23"/>
    <w:rsid w:val="3FE0967C"/>
    <w:rsid w:val="3FE33C8C"/>
    <w:rsid w:val="3FEAF027"/>
    <w:rsid w:val="3FFC01A4"/>
    <w:rsid w:val="4000D57B"/>
    <w:rsid w:val="40013013"/>
    <w:rsid w:val="400290E3"/>
    <w:rsid w:val="400D902E"/>
    <w:rsid w:val="400DCAF4"/>
    <w:rsid w:val="400EEA79"/>
    <w:rsid w:val="400EF828"/>
    <w:rsid w:val="4010505F"/>
    <w:rsid w:val="401CFC39"/>
    <w:rsid w:val="401D8A81"/>
    <w:rsid w:val="40208F97"/>
    <w:rsid w:val="402463CC"/>
    <w:rsid w:val="4025056F"/>
    <w:rsid w:val="4029266C"/>
    <w:rsid w:val="403D1112"/>
    <w:rsid w:val="403DFAA1"/>
    <w:rsid w:val="4047BF1D"/>
    <w:rsid w:val="4048F0E7"/>
    <w:rsid w:val="404ADBDC"/>
    <w:rsid w:val="404BD7DD"/>
    <w:rsid w:val="404EA33B"/>
    <w:rsid w:val="404F25D4"/>
    <w:rsid w:val="404FE21F"/>
    <w:rsid w:val="40533929"/>
    <w:rsid w:val="4055E500"/>
    <w:rsid w:val="405A74FB"/>
    <w:rsid w:val="4065434D"/>
    <w:rsid w:val="4066783F"/>
    <w:rsid w:val="40679A67"/>
    <w:rsid w:val="407155AF"/>
    <w:rsid w:val="4072DEB6"/>
    <w:rsid w:val="40797E0F"/>
    <w:rsid w:val="407A6D6F"/>
    <w:rsid w:val="407D35D4"/>
    <w:rsid w:val="407F4064"/>
    <w:rsid w:val="40881537"/>
    <w:rsid w:val="408AC0FD"/>
    <w:rsid w:val="408D6176"/>
    <w:rsid w:val="408FBB32"/>
    <w:rsid w:val="409C6B2C"/>
    <w:rsid w:val="409D2C7C"/>
    <w:rsid w:val="40A713E4"/>
    <w:rsid w:val="40AF3154"/>
    <w:rsid w:val="40AF63A0"/>
    <w:rsid w:val="40B78850"/>
    <w:rsid w:val="40BA022C"/>
    <w:rsid w:val="40BB9417"/>
    <w:rsid w:val="40CAE817"/>
    <w:rsid w:val="40CE2D8D"/>
    <w:rsid w:val="40D07D39"/>
    <w:rsid w:val="40D4A255"/>
    <w:rsid w:val="40D6F8CB"/>
    <w:rsid w:val="40D92979"/>
    <w:rsid w:val="40DA112C"/>
    <w:rsid w:val="40DD4B66"/>
    <w:rsid w:val="40DDD80A"/>
    <w:rsid w:val="40E1F606"/>
    <w:rsid w:val="40E80F61"/>
    <w:rsid w:val="40ED681C"/>
    <w:rsid w:val="40EEC51B"/>
    <w:rsid w:val="40F17ED8"/>
    <w:rsid w:val="40F5A339"/>
    <w:rsid w:val="40F7D072"/>
    <w:rsid w:val="410057BC"/>
    <w:rsid w:val="41025DC7"/>
    <w:rsid w:val="4105D21B"/>
    <w:rsid w:val="4111716E"/>
    <w:rsid w:val="41147F98"/>
    <w:rsid w:val="4114FC95"/>
    <w:rsid w:val="41274FBB"/>
    <w:rsid w:val="412CF783"/>
    <w:rsid w:val="4130B7A8"/>
    <w:rsid w:val="41332058"/>
    <w:rsid w:val="41342693"/>
    <w:rsid w:val="413905C8"/>
    <w:rsid w:val="413A4A30"/>
    <w:rsid w:val="413E8BF2"/>
    <w:rsid w:val="414DAF75"/>
    <w:rsid w:val="415079A4"/>
    <w:rsid w:val="4152B48D"/>
    <w:rsid w:val="415A5796"/>
    <w:rsid w:val="4165A854"/>
    <w:rsid w:val="4167D2A6"/>
    <w:rsid w:val="4169C713"/>
    <w:rsid w:val="416BCFFE"/>
    <w:rsid w:val="416CF42D"/>
    <w:rsid w:val="416F5F62"/>
    <w:rsid w:val="416FB291"/>
    <w:rsid w:val="416FEAC8"/>
    <w:rsid w:val="41714E18"/>
    <w:rsid w:val="4172537D"/>
    <w:rsid w:val="4174B131"/>
    <w:rsid w:val="41751F12"/>
    <w:rsid w:val="417BBB2F"/>
    <w:rsid w:val="417E5246"/>
    <w:rsid w:val="4180C18B"/>
    <w:rsid w:val="4182E697"/>
    <w:rsid w:val="4185792B"/>
    <w:rsid w:val="41870FA8"/>
    <w:rsid w:val="41890607"/>
    <w:rsid w:val="41920F61"/>
    <w:rsid w:val="41935E50"/>
    <w:rsid w:val="41972F69"/>
    <w:rsid w:val="419757C3"/>
    <w:rsid w:val="419946F9"/>
    <w:rsid w:val="419C59DF"/>
    <w:rsid w:val="419D3624"/>
    <w:rsid w:val="419D8BFA"/>
    <w:rsid w:val="419F72CB"/>
    <w:rsid w:val="419FD39D"/>
    <w:rsid w:val="41A0243F"/>
    <w:rsid w:val="41A5515C"/>
    <w:rsid w:val="41B2F42F"/>
    <w:rsid w:val="41B86575"/>
    <w:rsid w:val="41BDC8BE"/>
    <w:rsid w:val="41C0272A"/>
    <w:rsid w:val="41C0C5DF"/>
    <w:rsid w:val="41C0F911"/>
    <w:rsid w:val="41C16AC7"/>
    <w:rsid w:val="41CB2749"/>
    <w:rsid w:val="41CD67FE"/>
    <w:rsid w:val="41CDFB2F"/>
    <w:rsid w:val="41CE6068"/>
    <w:rsid w:val="41D6440C"/>
    <w:rsid w:val="41D6DB52"/>
    <w:rsid w:val="41DB7F66"/>
    <w:rsid w:val="41DE9ECC"/>
    <w:rsid w:val="41E1CF62"/>
    <w:rsid w:val="41E91A46"/>
    <w:rsid w:val="41EB888D"/>
    <w:rsid w:val="41EF6C08"/>
    <w:rsid w:val="41F5490C"/>
    <w:rsid w:val="41F6BF77"/>
    <w:rsid w:val="41F7CCBD"/>
    <w:rsid w:val="41FE3668"/>
    <w:rsid w:val="420AD3A9"/>
    <w:rsid w:val="420CE8E2"/>
    <w:rsid w:val="4213A320"/>
    <w:rsid w:val="421E2C42"/>
    <w:rsid w:val="42238678"/>
    <w:rsid w:val="422593BD"/>
    <w:rsid w:val="4226D9BE"/>
    <w:rsid w:val="422B4BED"/>
    <w:rsid w:val="4230BD5F"/>
    <w:rsid w:val="4231C4C5"/>
    <w:rsid w:val="4236FD19"/>
    <w:rsid w:val="42374FFF"/>
    <w:rsid w:val="42390460"/>
    <w:rsid w:val="42390E19"/>
    <w:rsid w:val="423EF645"/>
    <w:rsid w:val="4243B90C"/>
    <w:rsid w:val="4246AC14"/>
    <w:rsid w:val="42474B30"/>
    <w:rsid w:val="424BF6C7"/>
    <w:rsid w:val="425180CB"/>
    <w:rsid w:val="4251F7BF"/>
    <w:rsid w:val="4255D9AE"/>
    <w:rsid w:val="4265A1FA"/>
    <w:rsid w:val="4268C5D7"/>
    <w:rsid w:val="4270F7EC"/>
    <w:rsid w:val="42747A67"/>
    <w:rsid w:val="42755C2E"/>
    <w:rsid w:val="4275DB58"/>
    <w:rsid w:val="427AA91B"/>
    <w:rsid w:val="427CA187"/>
    <w:rsid w:val="427CFF8A"/>
    <w:rsid w:val="427E21FA"/>
    <w:rsid w:val="4280D3B0"/>
    <w:rsid w:val="42812B2E"/>
    <w:rsid w:val="4287CD79"/>
    <w:rsid w:val="428C8843"/>
    <w:rsid w:val="428DC2E5"/>
    <w:rsid w:val="42979B33"/>
    <w:rsid w:val="429BCC48"/>
    <w:rsid w:val="429DFAC4"/>
    <w:rsid w:val="42A872FB"/>
    <w:rsid w:val="42ABB5D9"/>
    <w:rsid w:val="42BBED28"/>
    <w:rsid w:val="42C15070"/>
    <w:rsid w:val="42C2C599"/>
    <w:rsid w:val="42C71DA4"/>
    <w:rsid w:val="42CA4421"/>
    <w:rsid w:val="42CE40F6"/>
    <w:rsid w:val="42CEE40B"/>
    <w:rsid w:val="42CEE963"/>
    <w:rsid w:val="42D58AA0"/>
    <w:rsid w:val="42D93F97"/>
    <w:rsid w:val="42DF21CC"/>
    <w:rsid w:val="42E03892"/>
    <w:rsid w:val="42E0E41E"/>
    <w:rsid w:val="42EA3969"/>
    <w:rsid w:val="42EC67C3"/>
    <w:rsid w:val="42F1FDDF"/>
    <w:rsid w:val="42F2D221"/>
    <w:rsid w:val="42F9BA43"/>
    <w:rsid w:val="42FC8D37"/>
    <w:rsid w:val="430C7BFD"/>
    <w:rsid w:val="43117D5B"/>
    <w:rsid w:val="4312AB14"/>
    <w:rsid w:val="4313DBA7"/>
    <w:rsid w:val="43162225"/>
    <w:rsid w:val="43173541"/>
    <w:rsid w:val="4317A48E"/>
    <w:rsid w:val="4319904D"/>
    <w:rsid w:val="4319A880"/>
    <w:rsid w:val="431A4762"/>
    <w:rsid w:val="4322133A"/>
    <w:rsid w:val="432263F6"/>
    <w:rsid w:val="432FF961"/>
    <w:rsid w:val="4333A311"/>
    <w:rsid w:val="4335FABC"/>
    <w:rsid w:val="433885E5"/>
    <w:rsid w:val="43395003"/>
    <w:rsid w:val="43430A7A"/>
    <w:rsid w:val="43448A41"/>
    <w:rsid w:val="434A2E17"/>
    <w:rsid w:val="434B222A"/>
    <w:rsid w:val="434B5461"/>
    <w:rsid w:val="434F6864"/>
    <w:rsid w:val="4352C76A"/>
    <w:rsid w:val="435359B6"/>
    <w:rsid w:val="4357A374"/>
    <w:rsid w:val="435B0726"/>
    <w:rsid w:val="435B8C54"/>
    <w:rsid w:val="435BCD5C"/>
    <w:rsid w:val="436112A1"/>
    <w:rsid w:val="4363E06F"/>
    <w:rsid w:val="436CCEB5"/>
    <w:rsid w:val="436D991E"/>
    <w:rsid w:val="4378E9A9"/>
    <w:rsid w:val="437A2179"/>
    <w:rsid w:val="4385E7AC"/>
    <w:rsid w:val="43879A9E"/>
    <w:rsid w:val="438B5668"/>
    <w:rsid w:val="438DBD77"/>
    <w:rsid w:val="438DC7D3"/>
    <w:rsid w:val="4390646E"/>
    <w:rsid w:val="439294B6"/>
    <w:rsid w:val="4395C518"/>
    <w:rsid w:val="439983CD"/>
    <w:rsid w:val="439ABDCC"/>
    <w:rsid w:val="439F921B"/>
    <w:rsid w:val="43A22C19"/>
    <w:rsid w:val="43A7435F"/>
    <w:rsid w:val="43A7AF6D"/>
    <w:rsid w:val="43AB89CE"/>
    <w:rsid w:val="43B061E6"/>
    <w:rsid w:val="43B57D29"/>
    <w:rsid w:val="43BCC61F"/>
    <w:rsid w:val="43BE89E5"/>
    <w:rsid w:val="43C066FF"/>
    <w:rsid w:val="43C98A49"/>
    <w:rsid w:val="43CD6B42"/>
    <w:rsid w:val="43CE978D"/>
    <w:rsid w:val="43D11245"/>
    <w:rsid w:val="43D136A0"/>
    <w:rsid w:val="43D41CA2"/>
    <w:rsid w:val="43D4D559"/>
    <w:rsid w:val="43D6BD5C"/>
    <w:rsid w:val="43DDE4A9"/>
    <w:rsid w:val="43E04AE8"/>
    <w:rsid w:val="43E240AE"/>
    <w:rsid w:val="43E57416"/>
    <w:rsid w:val="43E6C259"/>
    <w:rsid w:val="43E7016F"/>
    <w:rsid w:val="43EB330E"/>
    <w:rsid w:val="43EB4B55"/>
    <w:rsid w:val="43EB7C9A"/>
    <w:rsid w:val="43EBC95B"/>
    <w:rsid w:val="43F5C607"/>
    <w:rsid w:val="43F7CE56"/>
    <w:rsid w:val="43F8BD2B"/>
    <w:rsid w:val="43FA1838"/>
    <w:rsid w:val="43FC74B3"/>
    <w:rsid w:val="4400D5CD"/>
    <w:rsid w:val="440498AE"/>
    <w:rsid w:val="4406D5F9"/>
    <w:rsid w:val="440E0401"/>
    <w:rsid w:val="440F7580"/>
    <w:rsid w:val="4412C33F"/>
    <w:rsid w:val="4417D49F"/>
    <w:rsid w:val="4423C8F2"/>
    <w:rsid w:val="4425AC99"/>
    <w:rsid w:val="4428BC1D"/>
    <w:rsid w:val="442C4B91"/>
    <w:rsid w:val="442D446F"/>
    <w:rsid w:val="44341320"/>
    <w:rsid w:val="44359701"/>
    <w:rsid w:val="44364B7D"/>
    <w:rsid w:val="443EF69C"/>
    <w:rsid w:val="444163FB"/>
    <w:rsid w:val="4448667B"/>
    <w:rsid w:val="444A8410"/>
    <w:rsid w:val="444AAA3C"/>
    <w:rsid w:val="444ADA03"/>
    <w:rsid w:val="444BD5AF"/>
    <w:rsid w:val="444C3207"/>
    <w:rsid w:val="444CC815"/>
    <w:rsid w:val="444CF5ED"/>
    <w:rsid w:val="444D4984"/>
    <w:rsid w:val="444E750F"/>
    <w:rsid w:val="44520BB6"/>
    <w:rsid w:val="44520C6B"/>
    <w:rsid w:val="44549675"/>
    <w:rsid w:val="44592AFC"/>
    <w:rsid w:val="446497FA"/>
    <w:rsid w:val="4474980F"/>
    <w:rsid w:val="448017DA"/>
    <w:rsid w:val="44936DF1"/>
    <w:rsid w:val="449A1C4D"/>
    <w:rsid w:val="44A185B8"/>
    <w:rsid w:val="44A23A41"/>
    <w:rsid w:val="44AB692E"/>
    <w:rsid w:val="44ADC4ED"/>
    <w:rsid w:val="44B1C2FE"/>
    <w:rsid w:val="44B381F7"/>
    <w:rsid w:val="44B65173"/>
    <w:rsid w:val="44BA59C9"/>
    <w:rsid w:val="44BC6628"/>
    <w:rsid w:val="44C6A87B"/>
    <w:rsid w:val="44C7CFF6"/>
    <w:rsid w:val="44D1E0F0"/>
    <w:rsid w:val="44D4E214"/>
    <w:rsid w:val="44DDC449"/>
    <w:rsid w:val="44E10771"/>
    <w:rsid w:val="44E45984"/>
    <w:rsid w:val="44E57950"/>
    <w:rsid w:val="44E6DCB6"/>
    <w:rsid w:val="44E96DA7"/>
    <w:rsid w:val="44EE8EAE"/>
    <w:rsid w:val="44F09E97"/>
    <w:rsid w:val="44F606A2"/>
    <w:rsid w:val="44FAA2C3"/>
    <w:rsid w:val="45192CC1"/>
    <w:rsid w:val="4521D0C9"/>
    <w:rsid w:val="4528A8F6"/>
    <w:rsid w:val="452C6C36"/>
    <w:rsid w:val="452CC6CE"/>
    <w:rsid w:val="452D9E50"/>
    <w:rsid w:val="45356629"/>
    <w:rsid w:val="45365949"/>
    <w:rsid w:val="4536A74E"/>
    <w:rsid w:val="4537AA88"/>
    <w:rsid w:val="453A2C80"/>
    <w:rsid w:val="453AD255"/>
    <w:rsid w:val="453F0F90"/>
    <w:rsid w:val="453FF629"/>
    <w:rsid w:val="454145BD"/>
    <w:rsid w:val="4542497E"/>
    <w:rsid w:val="4548C7F6"/>
    <w:rsid w:val="454963D1"/>
    <w:rsid w:val="455442F0"/>
    <w:rsid w:val="455785E1"/>
    <w:rsid w:val="4557A1D1"/>
    <w:rsid w:val="4559296D"/>
    <w:rsid w:val="455F8D77"/>
    <w:rsid w:val="45617B8D"/>
    <w:rsid w:val="45662915"/>
    <w:rsid w:val="456BD962"/>
    <w:rsid w:val="457A4D72"/>
    <w:rsid w:val="457C7933"/>
    <w:rsid w:val="457FE989"/>
    <w:rsid w:val="458396FD"/>
    <w:rsid w:val="458638B6"/>
    <w:rsid w:val="458F7FB7"/>
    <w:rsid w:val="458FF6E2"/>
    <w:rsid w:val="45904FFA"/>
    <w:rsid w:val="4590526F"/>
    <w:rsid w:val="45932F81"/>
    <w:rsid w:val="4596BAAA"/>
    <w:rsid w:val="459E2C76"/>
    <w:rsid w:val="45A8284F"/>
    <w:rsid w:val="45A9F7FA"/>
    <w:rsid w:val="45ACB229"/>
    <w:rsid w:val="45B3D51E"/>
    <w:rsid w:val="45B6A832"/>
    <w:rsid w:val="45BC0F84"/>
    <w:rsid w:val="45C09979"/>
    <w:rsid w:val="45C607A4"/>
    <w:rsid w:val="45C70054"/>
    <w:rsid w:val="45D404BF"/>
    <w:rsid w:val="45D58E07"/>
    <w:rsid w:val="45D71B53"/>
    <w:rsid w:val="45DDBC35"/>
    <w:rsid w:val="45DDC771"/>
    <w:rsid w:val="45DEC93F"/>
    <w:rsid w:val="45E0B174"/>
    <w:rsid w:val="45EB01B0"/>
    <w:rsid w:val="45F72868"/>
    <w:rsid w:val="45F746B0"/>
    <w:rsid w:val="45FA1542"/>
    <w:rsid w:val="45FA7507"/>
    <w:rsid w:val="45FB7874"/>
    <w:rsid w:val="45FE739F"/>
    <w:rsid w:val="46034A89"/>
    <w:rsid w:val="46034E0B"/>
    <w:rsid w:val="46053E47"/>
    <w:rsid w:val="460A6B30"/>
    <w:rsid w:val="460AC015"/>
    <w:rsid w:val="460DCEFB"/>
    <w:rsid w:val="461054AF"/>
    <w:rsid w:val="46151BA1"/>
    <w:rsid w:val="461C1F37"/>
    <w:rsid w:val="461D2E01"/>
    <w:rsid w:val="461E6550"/>
    <w:rsid w:val="461EFCE0"/>
    <w:rsid w:val="4649A5EC"/>
    <w:rsid w:val="464E05DC"/>
    <w:rsid w:val="4650831B"/>
    <w:rsid w:val="4658B15D"/>
    <w:rsid w:val="465A4DB0"/>
    <w:rsid w:val="465D1EB1"/>
    <w:rsid w:val="465FF0AD"/>
    <w:rsid w:val="466CEA24"/>
    <w:rsid w:val="466DC1AB"/>
    <w:rsid w:val="466DF5F7"/>
    <w:rsid w:val="46730D0F"/>
    <w:rsid w:val="4674548E"/>
    <w:rsid w:val="4676218A"/>
    <w:rsid w:val="4677D9F9"/>
    <w:rsid w:val="467B40AA"/>
    <w:rsid w:val="467C4730"/>
    <w:rsid w:val="467EC9F1"/>
    <w:rsid w:val="4684310D"/>
    <w:rsid w:val="468ED65F"/>
    <w:rsid w:val="46900602"/>
    <w:rsid w:val="4693BDCF"/>
    <w:rsid w:val="46967A04"/>
    <w:rsid w:val="46969EFC"/>
    <w:rsid w:val="46A7CA00"/>
    <w:rsid w:val="46AA45F9"/>
    <w:rsid w:val="46AA4C30"/>
    <w:rsid w:val="46AE1483"/>
    <w:rsid w:val="46B51675"/>
    <w:rsid w:val="46BA37B6"/>
    <w:rsid w:val="46C15172"/>
    <w:rsid w:val="46C7156A"/>
    <w:rsid w:val="46D70C66"/>
    <w:rsid w:val="46E0E0AF"/>
    <w:rsid w:val="46E4389B"/>
    <w:rsid w:val="46E4580A"/>
    <w:rsid w:val="46E87D23"/>
    <w:rsid w:val="46F3083F"/>
    <w:rsid w:val="46F32BD2"/>
    <w:rsid w:val="46F35A2E"/>
    <w:rsid w:val="46F3A8CC"/>
    <w:rsid w:val="46F60CAD"/>
    <w:rsid w:val="46F6977B"/>
    <w:rsid w:val="46F7FBF5"/>
    <w:rsid w:val="46FA2F8B"/>
    <w:rsid w:val="46FB60DE"/>
    <w:rsid w:val="46FD57EF"/>
    <w:rsid w:val="4704A25E"/>
    <w:rsid w:val="470A85D8"/>
    <w:rsid w:val="470AC940"/>
    <w:rsid w:val="470B8FD6"/>
    <w:rsid w:val="47172D77"/>
    <w:rsid w:val="471B14F5"/>
    <w:rsid w:val="471B76E5"/>
    <w:rsid w:val="471D4EFA"/>
    <w:rsid w:val="472E1744"/>
    <w:rsid w:val="47327133"/>
    <w:rsid w:val="47351B8C"/>
    <w:rsid w:val="47365CC9"/>
    <w:rsid w:val="4739A04D"/>
    <w:rsid w:val="473F4DD0"/>
    <w:rsid w:val="47488FD3"/>
    <w:rsid w:val="474E8F0F"/>
    <w:rsid w:val="474FFE0C"/>
    <w:rsid w:val="475085B2"/>
    <w:rsid w:val="4753BBB5"/>
    <w:rsid w:val="475525A8"/>
    <w:rsid w:val="475C9885"/>
    <w:rsid w:val="476779CC"/>
    <w:rsid w:val="4767D40B"/>
    <w:rsid w:val="47702219"/>
    <w:rsid w:val="47754294"/>
    <w:rsid w:val="47789DF8"/>
    <w:rsid w:val="477A5822"/>
    <w:rsid w:val="477D527A"/>
    <w:rsid w:val="477F0942"/>
    <w:rsid w:val="4782036D"/>
    <w:rsid w:val="478513E1"/>
    <w:rsid w:val="478B334D"/>
    <w:rsid w:val="478FE10D"/>
    <w:rsid w:val="479A5A67"/>
    <w:rsid w:val="479B23DC"/>
    <w:rsid w:val="479C0949"/>
    <w:rsid w:val="479C678C"/>
    <w:rsid w:val="479F74F2"/>
    <w:rsid w:val="47AB7D57"/>
    <w:rsid w:val="47B2D144"/>
    <w:rsid w:val="47C0686F"/>
    <w:rsid w:val="47C373A5"/>
    <w:rsid w:val="47C8A1AE"/>
    <w:rsid w:val="47CAC79D"/>
    <w:rsid w:val="47D37931"/>
    <w:rsid w:val="47D3CAB7"/>
    <w:rsid w:val="47D5A02E"/>
    <w:rsid w:val="47D76578"/>
    <w:rsid w:val="47D8710D"/>
    <w:rsid w:val="47DB7350"/>
    <w:rsid w:val="47DC896B"/>
    <w:rsid w:val="47DD1757"/>
    <w:rsid w:val="47DD4970"/>
    <w:rsid w:val="47DDE17B"/>
    <w:rsid w:val="47DE3457"/>
    <w:rsid w:val="47E10E9C"/>
    <w:rsid w:val="47E12F74"/>
    <w:rsid w:val="47E46C4B"/>
    <w:rsid w:val="47F405F4"/>
    <w:rsid w:val="47F57493"/>
    <w:rsid w:val="47F5FA14"/>
    <w:rsid w:val="47FA93C1"/>
    <w:rsid w:val="47FD78C4"/>
    <w:rsid w:val="48021B8F"/>
    <w:rsid w:val="48052F95"/>
    <w:rsid w:val="4808BADE"/>
    <w:rsid w:val="4808C38C"/>
    <w:rsid w:val="480DF920"/>
    <w:rsid w:val="481D59D9"/>
    <w:rsid w:val="481EA967"/>
    <w:rsid w:val="481F9685"/>
    <w:rsid w:val="48214690"/>
    <w:rsid w:val="48225561"/>
    <w:rsid w:val="48249001"/>
    <w:rsid w:val="4826738E"/>
    <w:rsid w:val="482C5436"/>
    <w:rsid w:val="482E5B7C"/>
    <w:rsid w:val="483243E6"/>
    <w:rsid w:val="4835197A"/>
    <w:rsid w:val="4839BA5C"/>
    <w:rsid w:val="483AC57A"/>
    <w:rsid w:val="483E0B91"/>
    <w:rsid w:val="483EBB32"/>
    <w:rsid w:val="483F7780"/>
    <w:rsid w:val="4842ABC1"/>
    <w:rsid w:val="4847BBF6"/>
    <w:rsid w:val="484A977B"/>
    <w:rsid w:val="48511F7F"/>
    <w:rsid w:val="48561D28"/>
    <w:rsid w:val="4857F8DA"/>
    <w:rsid w:val="485B1F7F"/>
    <w:rsid w:val="486980FD"/>
    <w:rsid w:val="4872E400"/>
    <w:rsid w:val="48798854"/>
    <w:rsid w:val="487BDFB7"/>
    <w:rsid w:val="487D9BB9"/>
    <w:rsid w:val="4883450D"/>
    <w:rsid w:val="4884ABFE"/>
    <w:rsid w:val="4884FA04"/>
    <w:rsid w:val="4887C20B"/>
    <w:rsid w:val="488C2643"/>
    <w:rsid w:val="488E8B97"/>
    <w:rsid w:val="488FB9EF"/>
    <w:rsid w:val="48939C7A"/>
    <w:rsid w:val="4895CAFA"/>
    <w:rsid w:val="489BC417"/>
    <w:rsid w:val="489BE665"/>
    <w:rsid w:val="489C348E"/>
    <w:rsid w:val="489C3ECA"/>
    <w:rsid w:val="489D569F"/>
    <w:rsid w:val="489FDE21"/>
    <w:rsid w:val="48A21390"/>
    <w:rsid w:val="48A38819"/>
    <w:rsid w:val="48A62813"/>
    <w:rsid w:val="48AD6CC5"/>
    <w:rsid w:val="48AFD66A"/>
    <w:rsid w:val="48B3D0B6"/>
    <w:rsid w:val="48B4633B"/>
    <w:rsid w:val="48B5B713"/>
    <w:rsid w:val="48B6AC83"/>
    <w:rsid w:val="48B86857"/>
    <w:rsid w:val="48B8FE8E"/>
    <w:rsid w:val="48C7A062"/>
    <w:rsid w:val="48CA2B52"/>
    <w:rsid w:val="48CA7CA2"/>
    <w:rsid w:val="48CBA613"/>
    <w:rsid w:val="48CD0416"/>
    <w:rsid w:val="48D1301D"/>
    <w:rsid w:val="48DB0AA8"/>
    <w:rsid w:val="48E2FD52"/>
    <w:rsid w:val="48E3563F"/>
    <w:rsid w:val="48EA9E00"/>
    <w:rsid w:val="48EEE3AF"/>
    <w:rsid w:val="48F9ACE9"/>
    <w:rsid w:val="48FF51CA"/>
    <w:rsid w:val="49054B44"/>
    <w:rsid w:val="490715F3"/>
    <w:rsid w:val="490A3BA6"/>
    <w:rsid w:val="490C9433"/>
    <w:rsid w:val="49116AC8"/>
    <w:rsid w:val="49132DFB"/>
    <w:rsid w:val="4915B56A"/>
    <w:rsid w:val="4917D9B5"/>
    <w:rsid w:val="4919A706"/>
    <w:rsid w:val="491B59A6"/>
    <w:rsid w:val="491C2DC7"/>
    <w:rsid w:val="491EDAB0"/>
    <w:rsid w:val="49214257"/>
    <w:rsid w:val="49282566"/>
    <w:rsid w:val="492B4981"/>
    <w:rsid w:val="492E2F2E"/>
    <w:rsid w:val="4930A8E9"/>
    <w:rsid w:val="493943F9"/>
    <w:rsid w:val="49430931"/>
    <w:rsid w:val="49493BD0"/>
    <w:rsid w:val="494AAD39"/>
    <w:rsid w:val="49525979"/>
    <w:rsid w:val="49542F0D"/>
    <w:rsid w:val="49571A76"/>
    <w:rsid w:val="495C8237"/>
    <w:rsid w:val="495E87D5"/>
    <w:rsid w:val="4961762F"/>
    <w:rsid w:val="49638CE5"/>
    <w:rsid w:val="4964CD9D"/>
    <w:rsid w:val="496668F6"/>
    <w:rsid w:val="496BE52E"/>
    <w:rsid w:val="496D8BA2"/>
    <w:rsid w:val="496F857B"/>
    <w:rsid w:val="49742DA3"/>
    <w:rsid w:val="49759855"/>
    <w:rsid w:val="497B0BC5"/>
    <w:rsid w:val="49815A70"/>
    <w:rsid w:val="4983FF0D"/>
    <w:rsid w:val="49857B54"/>
    <w:rsid w:val="4985941A"/>
    <w:rsid w:val="49895DE5"/>
    <w:rsid w:val="498C0EDE"/>
    <w:rsid w:val="498DF3AE"/>
    <w:rsid w:val="4990FFAB"/>
    <w:rsid w:val="49915FDA"/>
    <w:rsid w:val="49923BBA"/>
    <w:rsid w:val="4994358A"/>
    <w:rsid w:val="49946232"/>
    <w:rsid w:val="499C2D25"/>
    <w:rsid w:val="499E59B3"/>
    <w:rsid w:val="499F79D6"/>
    <w:rsid w:val="499FB83E"/>
    <w:rsid w:val="49A02D91"/>
    <w:rsid w:val="49A11421"/>
    <w:rsid w:val="49A78860"/>
    <w:rsid w:val="49A971D9"/>
    <w:rsid w:val="49AA0B97"/>
    <w:rsid w:val="49AD8D9C"/>
    <w:rsid w:val="49ADD54D"/>
    <w:rsid w:val="49AE7777"/>
    <w:rsid w:val="49B3C75E"/>
    <w:rsid w:val="49B4D12C"/>
    <w:rsid w:val="49BDBF71"/>
    <w:rsid w:val="49BE898D"/>
    <w:rsid w:val="49C0B88D"/>
    <w:rsid w:val="49C55403"/>
    <w:rsid w:val="49C75912"/>
    <w:rsid w:val="49C75D67"/>
    <w:rsid w:val="49CB6DE0"/>
    <w:rsid w:val="49CDD6EF"/>
    <w:rsid w:val="49D08077"/>
    <w:rsid w:val="49D1FB49"/>
    <w:rsid w:val="49D51D95"/>
    <w:rsid w:val="49DAD243"/>
    <w:rsid w:val="49DEE847"/>
    <w:rsid w:val="49E1FA4E"/>
    <w:rsid w:val="49E47459"/>
    <w:rsid w:val="49F10859"/>
    <w:rsid w:val="49F3E0CE"/>
    <w:rsid w:val="49F76B5D"/>
    <w:rsid w:val="49FA5A71"/>
    <w:rsid w:val="4A010886"/>
    <w:rsid w:val="4A09B457"/>
    <w:rsid w:val="4A0A62EB"/>
    <w:rsid w:val="4A0D4538"/>
    <w:rsid w:val="4A0E2075"/>
    <w:rsid w:val="4A1307F9"/>
    <w:rsid w:val="4A151882"/>
    <w:rsid w:val="4A16339C"/>
    <w:rsid w:val="4A16F62C"/>
    <w:rsid w:val="4A19AC6D"/>
    <w:rsid w:val="4A1AA9F1"/>
    <w:rsid w:val="4A1B8306"/>
    <w:rsid w:val="4A1BE91B"/>
    <w:rsid w:val="4A26F774"/>
    <w:rsid w:val="4A27723F"/>
    <w:rsid w:val="4A27E509"/>
    <w:rsid w:val="4A2927F8"/>
    <w:rsid w:val="4A2A7902"/>
    <w:rsid w:val="4A2FDC2F"/>
    <w:rsid w:val="4A329C32"/>
    <w:rsid w:val="4A34A76F"/>
    <w:rsid w:val="4A38CA6E"/>
    <w:rsid w:val="4A390FD5"/>
    <w:rsid w:val="4A39AC7C"/>
    <w:rsid w:val="4A3D5AE4"/>
    <w:rsid w:val="4A3D5C2A"/>
    <w:rsid w:val="4A3DB580"/>
    <w:rsid w:val="4A4486EA"/>
    <w:rsid w:val="4A4C6A2E"/>
    <w:rsid w:val="4A4EB50E"/>
    <w:rsid w:val="4A50F704"/>
    <w:rsid w:val="4A536C7F"/>
    <w:rsid w:val="4A548D5A"/>
    <w:rsid w:val="4A603EDB"/>
    <w:rsid w:val="4A658155"/>
    <w:rsid w:val="4A67877D"/>
    <w:rsid w:val="4A6ACCD6"/>
    <w:rsid w:val="4A6C123B"/>
    <w:rsid w:val="4A6C26C9"/>
    <w:rsid w:val="4A7A63B8"/>
    <w:rsid w:val="4A7EB9DC"/>
    <w:rsid w:val="4A7FED22"/>
    <w:rsid w:val="4A896CCA"/>
    <w:rsid w:val="4A930204"/>
    <w:rsid w:val="4A9A97B5"/>
    <w:rsid w:val="4A9ED887"/>
    <w:rsid w:val="4AA24B30"/>
    <w:rsid w:val="4AA7936D"/>
    <w:rsid w:val="4AAF251C"/>
    <w:rsid w:val="4AB19A2C"/>
    <w:rsid w:val="4AB77FDE"/>
    <w:rsid w:val="4ABA00FD"/>
    <w:rsid w:val="4ABB76B7"/>
    <w:rsid w:val="4ABF7FD2"/>
    <w:rsid w:val="4AC18161"/>
    <w:rsid w:val="4AC89756"/>
    <w:rsid w:val="4AC92392"/>
    <w:rsid w:val="4AC9EBD2"/>
    <w:rsid w:val="4ACC794A"/>
    <w:rsid w:val="4ACD46B2"/>
    <w:rsid w:val="4AD7AF55"/>
    <w:rsid w:val="4AD98E52"/>
    <w:rsid w:val="4AD99ABE"/>
    <w:rsid w:val="4ADA675B"/>
    <w:rsid w:val="4ADA99DD"/>
    <w:rsid w:val="4AE5BF55"/>
    <w:rsid w:val="4AE7B02E"/>
    <w:rsid w:val="4AE904F8"/>
    <w:rsid w:val="4AEBF1F0"/>
    <w:rsid w:val="4AF437ED"/>
    <w:rsid w:val="4AF64B91"/>
    <w:rsid w:val="4AF6CFBD"/>
    <w:rsid w:val="4AF9AA68"/>
    <w:rsid w:val="4AFCC918"/>
    <w:rsid w:val="4B04F890"/>
    <w:rsid w:val="4B0E3F10"/>
    <w:rsid w:val="4B11B896"/>
    <w:rsid w:val="4B14D577"/>
    <w:rsid w:val="4B1575B8"/>
    <w:rsid w:val="4B20C569"/>
    <w:rsid w:val="4B2802A3"/>
    <w:rsid w:val="4B29DD9C"/>
    <w:rsid w:val="4B2F3581"/>
    <w:rsid w:val="4B3C704B"/>
    <w:rsid w:val="4B3FAE43"/>
    <w:rsid w:val="4B438CC0"/>
    <w:rsid w:val="4B4C0308"/>
    <w:rsid w:val="4B4FB049"/>
    <w:rsid w:val="4B5696D1"/>
    <w:rsid w:val="4B5CF144"/>
    <w:rsid w:val="4B5E1769"/>
    <w:rsid w:val="4B62B4A0"/>
    <w:rsid w:val="4B66AD3A"/>
    <w:rsid w:val="4B706F8E"/>
    <w:rsid w:val="4B711FE3"/>
    <w:rsid w:val="4B72B60B"/>
    <w:rsid w:val="4B7A998B"/>
    <w:rsid w:val="4B7C743E"/>
    <w:rsid w:val="4B81CF8B"/>
    <w:rsid w:val="4B836674"/>
    <w:rsid w:val="4B867A91"/>
    <w:rsid w:val="4B87D4F2"/>
    <w:rsid w:val="4B88E907"/>
    <w:rsid w:val="4B8B0D3A"/>
    <w:rsid w:val="4B8BCA55"/>
    <w:rsid w:val="4B8FC77C"/>
    <w:rsid w:val="4B984B85"/>
    <w:rsid w:val="4B9AC918"/>
    <w:rsid w:val="4B9BFB81"/>
    <w:rsid w:val="4BA17151"/>
    <w:rsid w:val="4BA33582"/>
    <w:rsid w:val="4BA52612"/>
    <w:rsid w:val="4BA9C640"/>
    <w:rsid w:val="4BAA4A9F"/>
    <w:rsid w:val="4BAAACCF"/>
    <w:rsid w:val="4BADB223"/>
    <w:rsid w:val="4BB2A602"/>
    <w:rsid w:val="4BB3F08A"/>
    <w:rsid w:val="4BB58E42"/>
    <w:rsid w:val="4BB68817"/>
    <w:rsid w:val="4BB8D1F1"/>
    <w:rsid w:val="4BB9B2BD"/>
    <w:rsid w:val="4BBA2550"/>
    <w:rsid w:val="4BBA4230"/>
    <w:rsid w:val="4BC14E27"/>
    <w:rsid w:val="4BC3743C"/>
    <w:rsid w:val="4BC4F6DE"/>
    <w:rsid w:val="4BC530CC"/>
    <w:rsid w:val="4BC9BA38"/>
    <w:rsid w:val="4BCD9D20"/>
    <w:rsid w:val="4BCF5A29"/>
    <w:rsid w:val="4BD22260"/>
    <w:rsid w:val="4BDBD7FE"/>
    <w:rsid w:val="4BE0C4EB"/>
    <w:rsid w:val="4BF1359A"/>
    <w:rsid w:val="4BF1C5D4"/>
    <w:rsid w:val="4BFB2337"/>
    <w:rsid w:val="4BFB3E43"/>
    <w:rsid w:val="4BFED3CD"/>
    <w:rsid w:val="4C000000"/>
    <w:rsid w:val="4C0148B5"/>
    <w:rsid w:val="4C02939E"/>
    <w:rsid w:val="4C061462"/>
    <w:rsid w:val="4C080E6F"/>
    <w:rsid w:val="4C141BDC"/>
    <w:rsid w:val="4C1544C3"/>
    <w:rsid w:val="4C15A321"/>
    <w:rsid w:val="4C1AFC6F"/>
    <w:rsid w:val="4C1F0502"/>
    <w:rsid w:val="4C2A2349"/>
    <w:rsid w:val="4C3DBDC1"/>
    <w:rsid w:val="4C41B077"/>
    <w:rsid w:val="4C43B2ED"/>
    <w:rsid w:val="4C448934"/>
    <w:rsid w:val="4C4D30CF"/>
    <w:rsid w:val="4C57DCAA"/>
    <w:rsid w:val="4C580696"/>
    <w:rsid w:val="4C5AEEF2"/>
    <w:rsid w:val="4C603BC5"/>
    <w:rsid w:val="4C7204AA"/>
    <w:rsid w:val="4C7221F5"/>
    <w:rsid w:val="4C72E830"/>
    <w:rsid w:val="4C733121"/>
    <w:rsid w:val="4C740B07"/>
    <w:rsid w:val="4C750C60"/>
    <w:rsid w:val="4C7704A7"/>
    <w:rsid w:val="4C79F330"/>
    <w:rsid w:val="4C7E5B37"/>
    <w:rsid w:val="4C7F1694"/>
    <w:rsid w:val="4C80D865"/>
    <w:rsid w:val="4C8F3452"/>
    <w:rsid w:val="4C9425C5"/>
    <w:rsid w:val="4C980051"/>
    <w:rsid w:val="4C9E3EFA"/>
    <w:rsid w:val="4CAC87D4"/>
    <w:rsid w:val="4CB0D551"/>
    <w:rsid w:val="4CB2ECA3"/>
    <w:rsid w:val="4CB668E3"/>
    <w:rsid w:val="4CB6D04C"/>
    <w:rsid w:val="4CB6D796"/>
    <w:rsid w:val="4CB9AEF7"/>
    <w:rsid w:val="4CC32502"/>
    <w:rsid w:val="4CC62607"/>
    <w:rsid w:val="4CC7A51D"/>
    <w:rsid w:val="4CCFC360"/>
    <w:rsid w:val="4CD14981"/>
    <w:rsid w:val="4CD689CA"/>
    <w:rsid w:val="4CD7F5EE"/>
    <w:rsid w:val="4CD8B538"/>
    <w:rsid w:val="4CD99923"/>
    <w:rsid w:val="4CDE0E6E"/>
    <w:rsid w:val="4CDF1106"/>
    <w:rsid w:val="4CE230E0"/>
    <w:rsid w:val="4CF0A7FC"/>
    <w:rsid w:val="4CF2B7B5"/>
    <w:rsid w:val="4CF751AD"/>
    <w:rsid w:val="4CF78B0E"/>
    <w:rsid w:val="4CF7EE38"/>
    <w:rsid w:val="4CF95DCE"/>
    <w:rsid w:val="4D0A23E3"/>
    <w:rsid w:val="4D0ADB2B"/>
    <w:rsid w:val="4D0BC1B7"/>
    <w:rsid w:val="4D0C6A3A"/>
    <w:rsid w:val="4D11A924"/>
    <w:rsid w:val="4D1DE718"/>
    <w:rsid w:val="4D1F71FD"/>
    <w:rsid w:val="4D1FB805"/>
    <w:rsid w:val="4D1FCCB9"/>
    <w:rsid w:val="4D1FF2A5"/>
    <w:rsid w:val="4D24CB6A"/>
    <w:rsid w:val="4D2A1B4E"/>
    <w:rsid w:val="4D2AFFB6"/>
    <w:rsid w:val="4D369945"/>
    <w:rsid w:val="4D39F422"/>
    <w:rsid w:val="4D48C5CF"/>
    <w:rsid w:val="4D4C4146"/>
    <w:rsid w:val="4D4CC754"/>
    <w:rsid w:val="4D4CE171"/>
    <w:rsid w:val="4D504A54"/>
    <w:rsid w:val="4D509628"/>
    <w:rsid w:val="4D542DE7"/>
    <w:rsid w:val="4D549FD1"/>
    <w:rsid w:val="4D557048"/>
    <w:rsid w:val="4D590409"/>
    <w:rsid w:val="4D5918F5"/>
    <w:rsid w:val="4D5D4B29"/>
    <w:rsid w:val="4D5FEC7C"/>
    <w:rsid w:val="4D616BC1"/>
    <w:rsid w:val="4D656569"/>
    <w:rsid w:val="4D656A75"/>
    <w:rsid w:val="4D662873"/>
    <w:rsid w:val="4D69D6A6"/>
    <w:rsid w:val="4D73BD54"/>
    <w:rsid w:val="4D792317"/>
    <w:rsid w:val="4D7B1565"/>
    <w:rsid w:val="4D7B2390"/>
    <w:rsid w:val="4D7B7DFC"/>
    <w:rsid w:val="4D7CF840"/>
    <w:rsid w:val="4D7F96BF"/>
    <w:rsid w:val="4D88845D"/>
    <w:rsid w:val="4D9ADC20"/>
    <w:rsid w:val="4DA5D3D4"/>
    <w:rsid w:val="4DB1C8B8"/>
    <w:rsid w:val="4DB2BE8B"/>
    <w:rsid w:val="4DB56C07"/>
    <w:rsid w:val="4DB5D31B"/>
    <w:rsid w:val="4DB5DA84"/>
    <w:rsid w:val="4DC0C8A9"/>
    <w:rsid w:val="4DCCBBF9"/>
    <w:rsid w:val="4DCEC8DE"/>
    <w:rsid w:val="4DCF124A"/>
    <w:rsid w:val="4DD072D9"/>
    <w:rsid w:val="4DD41238"/>
    <w:rsid w:val="4DDDD5CA"/>
    <w:rsid w:val="4DDDF115"/>
    <w:rsid w:val="4DE20D24"/>
    <w:rsid w:val="4DE6D2B9"/>
    <w:rsid w:val="4DE7E3C8"/>
    <w:rsid w:val="4DEB3349"/>
    <w:rsid w:val="4DF2E678"/>
    <w:rsid w:val="4DFB805F"/>
    <w:rsid w:val="4DFEFE34"/>
    <w:rsid w:val="4E007993"/>
    <w:rsid w:val="4E041A0C"/>
    <w:rsid w:val="4E072FB7"/>
    <w:rsid w:val="4E07C8E4"/>
    <w:rsid w:val="4E0B6BE4"/>
    <w:rsid w:val="4E107C35"/>
    <w:rsid w:val="4E174A0F"/>
    <w:rsid w:val="4E1A18C2"/>
    <w:rsid w:val="4E1D1701"/>
    <w:rsid w:val="4E1E630B"/>
    <w:rsid w:val="4E271316"/>
    <w:rsid w:val="4E298462"/>
    <w:rsid w:val="4E29AAB6"/>
    <w:rsid w:val="4E31F1F7"/>
    <w:rsid w:val="4E334F4C"/>
    <w:rsid w:val="4E3567A3"/>
    <w:rsid w:val="4E35E5A8"/>
    <w:rsid w:val="4E43C9A7"/>
    <w:rsid w:val="4E51375E"/>
    <w:rsid w:val="4E55DF8E"/>
    <w:rsid w:val="4E57409E"/>
    <w:rsid w:val="4E5A30C7"/>
    <w:rsid w:val="4E5D6B8A"/>
    <w:rsid w:val="4E5F7088"/>
    <w:rsid w:val="4E62D968"/>
    <w:rsid w:val="4E6EB8D1"/>
    <w:rsid w:val="4E6EBDE4"/>
    <w:rsid w:val="4E75FAB8"/>
    <w:rsid w:val="4E77244F"/>
    <w:rsid w:val="4E7749BA"/>
    <w:rsid w:val="4E77CDA4"/>
    <w:rsid w:val="4E7871D5"/>
    <w:rsid w:val="4E790015"/>
    <w:rsid w:val="4E7BADF2"/>
    <w:rsid w:val="4E7D40FE"/>
    <w:rsid w:val="4E80D1C7"/>
    <w:rsid w:val="4E8117B5"/>
    <w:rsid w:val="4E818FBA"/>
    <w:rsid w:val="4E819B89"/>
    <w:rsid w:val="4E81D9D7"/>
    <w:rsid w:val="4E83A25B"/>
    <w:rsid w:val="4E89932D"/>
    <w:rsid w:val="4E8A7B2C"/>
    <w:rsid w:val="4E8C46CF"/>
    <w:rsid w:val="4E8C8EA1"/>
    <w:rsid w:val="4E8F83E8"/>
    <w:rsid w:val="4E92C52D"/>
    <w:rsid w:val="4E946D7A"/>
    <w:rsid w:val="4EAA8879"/>
    <w:rsid w:val="4EAB2D61"/>
    <w:rsid w:val="4EB163E4"/>
    <w:rsid w:val="4EB3B5DC"/>
    <w:rsid w:val="4EB54870"/>
    <w:rsid w:val="4EB60013"/>
    <w:rsid w:val="4EBFA263"/>
    <w:rsid w:val="4EC3F730"/>
    <w:rsid w:val="4ECD0DE7"/>
    <w:rsid w:val="4ECDE90C"/>
    <w:rsid w:val="4ED03245"/>
    <w:rsid w:val="4ED594B4"/>
    <w:rsid w:val="4ED891F3"/>
    <w:rsid w:val="4EDEEBD6"/>
    <w:rsid w:val="4EE192AA"/>
    <w:rsid w:val="4EE5A710"/>
    <w:rsid w:val="4EEA0554"/>
    <w:rsid w:val="4EF0FD91"/>
    <w:rsid w:val="4EF7DCFF"/>
    <w:rsid w:val="4EF94098"/>
    <w:rsid w:val="4EFE3146"/>
    <w:rsid w:val="4EFFBB3B"/>
    <w:rsid w:val="4F004005"/>
    <w:rsid w:val="4F04BA1D"/>
    <w:rsid w:val="4F05AF76"/>
    <w:rsid w:val="4F0C767A"/>
    <w:rsid w:val="4F0D7058"/>
    <w:rsid w:val="4F128A17"/>
    <w:rsid w:val="4F16FB43"/>
    <w:rsid w:val="4F1B46E8"/>
    <w:rsid w:val="4F1DE8F4"/>
    <w:rsid w:val="4F208FA3"/>
    <w:rsid w:val="4F2D7EAD"/>
    <w:rsid w:val="4F2E9715"/>
    <w:rsid w:val="4F301258"/>
    <w:rsid w:val="4F309F8E"/>
    <w:rsid w:val="4F333DA1"/>
    <w:rsid w:val="4F40426B"/>
    <w:rsid w:val="4F48BBE7"/>
    <w:rsid w:val="4F4D348D"/>
    <w:rsid w:val="4F537A9B"/>
    <w:rsid w:val="4F5BA14D"/>
    <w:rsid w:val="4F5FAD02"/>
    <w:rsid w:val="4F623D63"/>
    <w:rsid w:val="4F629B0D"/>
    <w:rsid w:val="4F693383"/>
    <w:rsid w:val="4F6C6557"/>
    <w:rsid w:val="4F6E8967"/>
    <w:rsid w:val="4F6EBD87"/>
    <w:rsid w:val="4F70AA04"/>
    <w:rsid w:val="4F743DD2"/>
    <w:rsid w:val="4F757F9E"/>
    <w:rsid w:val="4F760426"/>
    <w:rsid w:val="4F7698CF"/>
    <w:rsid w:val="4F76BEE5"/>
    <w:rsid w:val="4F79BCB0"/>
    <w:rsid w:val="4F80D1D2"/>
    <w:rsid w:val="4F822953"/>
    <w:rsid w:val="4F85222D"/>
    <w:rsid w:val="4F8679B0"/>
    <w:rsid w:val="4F8EEDAB"/>
    <w:rsid w:val="4F9051B5"/>
    <w:rsid w:val="4F93EF1B"/>
    <w:rsid w:val="4F969519"/>
    <w:rsid w:val="4F9D058B"/>
    <w:rsid w:val="4FA714D3"/>
    <w:rsid w:val="4FA756F6"/>
    <w:rsid w:val="4FB5E3E1"/>
    <w:rsid w:val="4FB7E41A"/>
    <w:rsid w:val="4FC009C0"/>
    <w:rsid w:val="4FC1C3F1"/>
    <w:rsid w:val="4FC65595"/>
    <w:rsid w:val="4FC68585"/>
    <w:rsid w:val="4FC72B4C"/>
    <w:rsid w:val="4FC893FF"/>
    <w:rsid w:val="4FD0CA18"/>
    <w:rsid w:val="4FDC0B06"/>
    <w:rsid w:val="4FDE6772"/>
    <w:rsid w:val="4FECD370"/>
    <w:rsid w:val="4FF097C6"/>
    <w:rsid w:val="4FF15C9D"/>
    <w:rsid w:val="4FF4B340"/>
    <w:rsid w:val="4FF7FBE5"/>
    <w:rsid w:val="4FFAEBFA"/>
    <w:rsid w:val="4FFDD837"/>
    <w:rsid w:val="4FFE6CFC"/>
    <w:rsid w:val="5000ABD0"/>
    <w:rsid w:val="5006E021"/>
    <w:rsid w:val="5010A35B"/>
    <w:rsid w:val="50159B1F"/>
    <w:rsid w:val="501930BD"/>
    <w:rsid w:val="5019E144"/>
    <w:rsid w:val="501AD336"/>
    <w:rsid w:val="501BD924"/>
    <w:rsid w:val="50291A85"/>
    <w:rsid w:val="502AAFD2"/>
    <w:rsid w:val="502BBE85"/>
    <w:rsid w:val="50325070"/>
    <w:rsid w:val="5032C3D1"/>
    <w:rsid w:val="503788B6"/>
    <w:rsid w:val="503B14A4"/>
    <w:rsid w:val="503FDC9F"/>
    <w:rsid w:val="5041EF5A"/>
    <w:rsid w:val="504B3D20"/>
    <w:rsid w:val="505A8710"/>
    <w:rsid w:val="505F910C"/>
    <w:rsid w:val="5064FD3F"/>
    <w:rsid w:val="50652599"/>
    <w:rsid w:val="50696D67"/>
    <w:rsid w:val="5069BBC6"/>
    <w:rsid w:val="506B15E0"/>
    <w:rsid w:val="506E17FD"/>
    <w:rsid w:val="5072184A"/>
    <w:rsid w:val="50754367"/>
    <w:rsid w:val="507DC33F"/>
    <w:rsid w:val="50801BF1"/>
    <w:rsid w:val="50811C96"/>
    <w:rsid w:val="50859BFC"/>
    <w:rsid w:val="50863F4F"/>
    <w:rsid w:val="508DD470"/>
    <w:rsid w:val="508DF830"/>
    <w:rsid w:val="5091D9E3"/>
    <w:rsid w:val="509D96BE"/>
    <w:rsid w:val="50A8A7A4"/>
    <w:rsid w:val="50B12F1D"/>
    <w:rsid w:val="50B9203C"/>
    <w:rsid w:val="50BDCD20"/>
    <w:rsid w:val="50BE5F93"/>
    <w:rsid w:val="50BF125F"/>
    <w:rsid w:val="50C11F58"/>
    <w:rsid w:val="50C23944"/>
    <w:rsid w:val="50C69489"/>
    <w:rsid w:val="50D921BF"/>
    <w:rsid w:val="50DE0124"/>
    <w:rsid w:val="50DF1BEE"/>
    <w:rsid w:val="50EB386E"/>
    <w:rsid w:val="50F26207"/>
    <w:rsid w:val="50F354E6"/>
    <w:rsid w:val="50F51142"/>
    <w:rsid w:val="50F86E1C"/>
    <w:rsid w:val="50FC516D"/>
    <w:rsid w:val="50FE59B0"/>
    <w:rsid w:val="51052175"/>
    <w:rsid w:val="5105E297"/>
    <w:rsid w:val="510F935E"/>
    <w:rsid w:val="5112877B"/>
    <w:rsid w:val="51177E5F"/>
    <w:rsid w:val="511A7180"/>
    <w:rsid w:val="511BB33A"/>
    <w:rsid w:val="511CA4AB"/>
    <w:rsid w:val="511E4810"/>
    <w:rsid w:val="512087A0"/>
    <w:rsid w:val="51228D1B"/>
    <w:rsid w:val="512490AA"/>
    <w:rsid w:val="5124FF10"/>
    <w:rsid w:val="5128BF61"/>
    <w:rsid w:val="512C7549"/>
    <w:rsid w:val="512DC998"/>
    <w:rsid w:val="512F18A5"/>
    <w:rsid w:val="513194BA"/>
    <w:rsid w:val="513449AD"/>
    <w:rsid w:val="513A5280"/>
    <w:rsid w:val="513BE6B1"/>
    <w:rsid w:val="513E8A3D"/>
    <w:rsid w:val="51430E8C"/>
    <w:rsid w:val="5148AC8F"/>
    <w:rsid w:val="514AE264"/>
    <w:rsid w:val="514B8BB1"/>
    <w:rsid w:val="51503BD1"/>
    <w:rsid w:val="515247C2"/>
    <w:rsid w:val="5159447B"/>
    <w:rsid w:val="515ACCD6"/>
    <w:rsid w:val="515AE400"/>
    <w:rsid w:val="515E5E34"/>
    <w:rsid w:val="5162EDCD"/>
    <w:rsid w:val="5167097C"/>
    <w:rsid w:val="516EF774"/>
    <w:rsid w:val="516F9664"/>
    <w:rsid w:val="5171D533"/>
    <w:rsid w:val="5174BF7A"/>
    <w:rsid w:val="5177A66E"/>
    <w:rsid w:val="517C57EC"/>
    <w:rsid w:val="517EF2B2"/>
    <w:rsid w:val="518018E2"/>
    <w:rsid w:val="5185B593"/>
    <w:rsid w:val="5196ACB5"/>
    <w:rsid w:val="519978E7"/>
    <w:rsid w:val="519A7E60"/>
    <w:rsid w:val="519E0C36"/>
    <w:rsid w:val="51A0E1D7"/>
    <w:rsid w:val="51A1D0E6"/>
    <w:rsid w:val="51A594AA"/>
    <w:rsid w:val="51AC4F32"/>
    <w:rsid w:val="51B1B966"/>
    <w:rsid w:val="51B6B52E"/>
    <w:rsid w:val="51B84F4D"/>
    <w:rsid w:val="51CD96B2"/>
    <w:rsid w:val="51D3A68A"/>
    <w:rsid w:val="51E06F3B"/>
    <w:rsid w:val="51E2D23D"/>
    <w:rsid w:val="51E40739"/>
    <w:rsid w:val="51E5B9FC"/>
    <w:rsid w:val="51E6B02A"/>
    <w:rsid w:val="51E6E2CB"/>
    <w:rsid w:val="51E8AA9B"/>
    <w:rsid w:val="51E9E536"/>
    <w:rsid w:val="51ED5C0B"/>
    <w:rsid w:val="51F1375F"/>
    <w:rsid w:val="51F17DB6"/>
    <w:rsid w:val="51F4875C"/>
    <w:rsid w:val="51F7771E"/>
    <w:rsid w:val="51FBA262"/>
    <w:rsid w:val="51FC6B20"/>
    <w:rsid w:val="51FD824E"/>
    <w:rsid w:val="51FF78D6"/>
    <w:rsid w:val="52001F56"/>
    <w:rsid w:val="520AB8AE"/>
    <w:rsid w:val="520AC50F"/>
    <w:rsid w:val="520BDFCA"/>
    <w:rsid w:val="520E002A"/>
    <w:rsid w:val="521008E6"/>
    <w:rsid w:val="5210B39F"/>
    <w:rsid w:val="521240E6"/>
    <w:rsid w:val="5218D6F1"/>
    <w:rsid w:val="521A99E2"/>
    <w:rsid w:val="521B02C0"/>
    <w:rsid w:val="521DC359"/>
    <w:rsid w:val="522A6D88"/>
    <w:rsid w:val="523099D5"/>
    <w:rsid w:val="5238E82B"/>
    <w:rsid w:val="52394D14"/>
    <w:rsid w:val="523A0C48"/>
    <w:rsid w:val="523AA947"/>
    <w:rsid w:val="523CCDC8"/>
    <w:rsid w:val="5242445C"/>
    <w:rsid w:val="5244E5D0"/>
    <w:rsid w:val="524B07B5"/>
    <w:rsid w:val="524BF8F8"/>
    <w:rsid w:val="524D8714"/>
    <w:rsid w:val="524F3A63"/>
    <w:rsid w:val="5253AED6"/>
    <w:rsid w:val="5259FF69"/>
    <w:rsid w:val="525B4483"/>
    <w:rsid w:val="525F0DC9"/>
    <w:rsid w:val="5263DF1F"/>
    <w:rsid w:val="52653EC4"/>
    <w:rsid w:val="5266E721"/>
    <w:rsid w:val="5267971E"/>
    <w:rsid w:val="526EF3E5"/>
    <w:rsid w:val="5275BC1C"/>
    <w:rsid w:val="527802CF"/>
    <w:rsid w:val="52797F8B"/>
    <w:rsid w:val="527E2911"/>
    <w:rsid w:val="527FA3BF"/>
    <w:rsid w:val="5280820B"/>
    <w:rsid w:val="52842C08"/>
    <w:rsid w:val="52859BD8"/>
    <w:rsid w:val="528A785C"/>
    <w:rsid w:val="528A929E"/>
    <w:rsid w:val="528C8F29"/>
    <w:rsid w:val="528F816B"/>
    <w:rsid w:val="5293A1DE"/>
    <w:rsid w:val="5295CFF0"/>
    <w:rsid w:val="52964F5B"/>
    <w:rsid w:val="529B3B19"/>
    <w:rsid w:val="529D50E4"/>
    <w:rsid w:val="52A351F4"/>
    <w:rsid w:val="52A7DB7D"/>
    <w:rsid w:val="52AB7CEC"/>
    <w:rsid w:val="52AE6E13"/>
    <w:rsid w:val="52AEFCBE"/>
    <w:rsid w:val="52AFDB34"/>
    <w:rsid w:val="52BDB74F"/>
    <w:rsid w:val="52BEB014"/>
    <w:rsid w:val="52C53F82"/>
    <w:rsid w:val="52C58540"/>
    <w:rsid w:val="52C60D94"/>
    <w:rsid w:val="52C92D7E"/>
    <w:rsid w:val="52CC94A4"/>
    <w:rsid w:val="52CEC3EB"/>
    <w:rsid w:val="52D055CD"/>
    <w:rsid w:val="52D0D578"/>
    <w:rsid w:val="52D8BCDC"/>
    <w:rsid w:val="52DB9E64"/>
    <w:rsid w:val="52DD37CE"/>
    <w:rsid w:val="52E0F124"/>
    <w:rsid w:val="52EC5101"/>
    <w:rsid w:val="52EF99F4"/>
    <w:rsid w:val="52F3898F"/>
    <w:rsid w:val="52F4C5ED"/>
    <w:rsid w:val="52F54F3F"/>
    <w:rsid w:val="52F578FB"/>
    <w:rsid w:val="52F6F109"/>
    <w:rsid w:val="52FD3E1D"/>
    <w:rsid w:val="52FD75A2"/>
    <w:rsid w:val="53018BFA"/>
    <w:rsid w:val="53054E2B"/>
    <w:rsid w:val="5307ABC8"/>
    <w:rsid w:val="5319FF6C"/>
    <w:rsid w:val="531CD1F1"/>
    <w:rsid w:val="5320F711"/>
    <w:rsid w:val="5321B6BF"/>
    <w:rsid w:val="53269EF5"/>
    <w:rsid w:val="532811A2"/>
    <w:rsid w:val="532AE8DE"/>
    <w:rsid w:val="532B65BB"/>
    <w:rsid w:val="532D7913"/>
    <w:rsid w:val="532E570D"/>
    <w:rsid w:val="532E89B1"/>
    <w:rsid w:val="5335D43E"/>
    <w:rsid w:val="533BCB5E"/>
    <w:rsid w:val="533E9E64"/>
    <w:rsid w:val="5347C2D1"/>
    <w:rsid w:val="5350971A"/>
    <w:rsid w:val="53528EC5"/>
    <w:rsid w:val="535DEC1A"/>
    <w:rsid w:val="5360926D"/>
    <w:rsid w:val="5360A364"/>
    <w:rsid w:val="53630D3F"/>
    <w:rsid w:val="53644480"/>
    <w:rsid w:val="536903DE"/>
    <w:rsid w:val="536A0071"/>
    <w:rsid w:val="536D1E80"/>
    <w:rsid w:val="536EF75F"/>
    <w:rsid w:val="5378A9E5"/>
    <w:rsid w:val="538397C3"/>
    <w:rsid w:val="53873B0F"/>
    <w:rsid w:val="538DB9E3"/>
    <w:rsid w:val="538F6A72"/>
    <w:rsid w:val="539013E3"/>
    <w:rsid w:val="539123DC"/>
    <w:rsid w:val="53917AEC"/>
    <w:rsid w:val="5393140B"/>
    <w:rsid w:val="53937046"/>
    <w:rsid w:val="53996287"/>
    <w:rsid w:val="539B5891"/>
    <w:rsid w:val="539C8FAE"/>
    <w:rsid w:val="539E41EF"/>
    <w:rsid w:val="539E5B51"/>
    <w:rsid w:val="539F8F7A"/>
    <w:rsid w:val="53A14363"/>
    <w:rsid w:val="53A577FD"/>
    <w:rsid w:val="53ADB9F4"/>
    <w:rsid w:val="53B36450"/>
    <w:rsid w:val="53BB5E5F"/>
    <w:rsid w:val="53C30F94"/>
    <w:rsid w:val="53C3B1F6"/>
    <w:rsid w:val="53C57A1E"/>
    <w:rsid w:val="53D34ED5"/>
    <w:rsid w:val="53D589BD"/>
    <w:rsid w:val="53D7DDFA"/>
    <w:rsid w:val="53E0914A"/>
    <w:rsid w:val="53E827F9"/>
    <w:rsid w:val="53ECBF54"/>
    <w:rsid w:val="53F47B00"/>
    <w:rsid w:val="53FACB13"/>
    <w:rsid w:val="53FCA0D3"/>
    <w:rsid w:val="53FD790B"/>
    <w:rsid w:val="53FF9C97"/>
    <w:rsid w:val="5409D4B6"/>
    <w:rsid w:val="540DB828"/>
    <w:rsid w:val="540FCD15"/>
    <w:rsid w:val="5410A305"/>
    <w:rsid w:val="5413AA5B"/>
    <w:rsid w:val="54143D9B"/>
    <w:rsid w:val="54147E88"/>
    <w:rsid w:val="54166295"/>
    <w:rsid w:val="5417CDAD"/>
    <w:rsid w:val="541CAD1F"/>
    <w:rsid w:val="541D03AE"/>
    <w:rsid w:val="541E5393"/>
    <w:rsid w:val="54215057"/>
    <w:rsid w:val="542BE42C"/>
    <w:rsid w:val="542E61A7"/>
    <w:rsid w:val="54304729"/>
    <w:rsid w:val="5433FE36"/>
    <w:rsid w:val="543817B6"/>
    <w:rsid w:val="5438F31D"/>
    <w:rsid w:val="54391212"/>
    <w:rsid w:val="5447E9DE"/>
    <w:rsid w:val="544906A0"/>
    <w:rsid w:val="544B0023"/>
    <w:rsid w:val="544DE9F7"/>
    <w:rsid w:val="544F11A0"/>
    <w:rsid w:val="544F6A0B"/>
    <w:rsid w:val="545406B5"/>
    <w:rsid w:val="545E035C"/>
    <w:rsid w:val="546491D6"/>
    <w:rsid w:val="5466C1EF"/>
    <w:rsid w:val="546A4898"/>
    <w:rsid w:val="546BA05B"/>
    <w:rsid w:val="5472F131"/>
    <w:rsid w:val="5474A60A"/>
    <w:rsid w:val="5478BBD1"/>
    <w:rsid w:val="54792807"/>
    <w:rsid w:val="548049F6"/>
    <w:rsid w:val="54810EDB"/>
    <w:rsid w:val="5482139A"/>
    <w:rsid w:val="5485CEEC"/>
    <w:rsid w:val="5488FED9"/>
    <w:rsid w:val="5489D970"/>
    <w:rsid w:val="549B7039"/>
    <w:rsid w:val="549C61CD"/>
    <w:rsid w:val="54A7D724"/>
    <w:rsid w:val="54A93E57"/>
    <w:rsid w:val="54AB37E5"/>
    <w:rsid w:val="54ABAEEB"/>
    <w:rsid w:val="54AC2F50"/>
    <w:rsid w:val="54B4598E"/>
    <w:rsid w:val="54B95864"/>
    <w:rsid w:val="54BC6A98"/>
    <w:rsid w:val="54BD4FC2"/>
    <w:rsid w:val="54C3CBC3"/>
    <w:rsid w:val="54C82986"/>
    <w:rsid w:val="54C892EA"/>
    <w:rsid w:val="54D20132"/>
    <w:rsid w:val="54D4ADAB"/>
    <w:rsid w:val="54D54AE2"/>
    <w:rsid w:val="54D72C42"/>
    <w:rsid w:val="54DAAA2F"/>
    <w:rsid w:val="54E1196B"/>
    <w:rsid w:val="54EA3EDE"/>
    <w:rsid w:val="54EC35D6"/>
    <w:rsid w:val="54ED79B0"/>
    <w:rsid w:val="54F039FC"/>
    <w:rsid w:val="54F20AA4"/>
    <w:rsid w:val="54F22083"/>
    <w:rsid w:val="54F6204E"/>
    <w:rsid w:val="54FACC86"/>
    <w:rsid w:val="54FBCB1C"/>
    <w:rsid w:val="550021E3"/>
    <w:rsid w:val="55072561"/>
    <w:rsid w:val="550D3A6E"/>
    <w:rsid w:val="550E81C3"/>
    <w:rsid w:val="55110C2A"/>
    <w:rsid w:val="551765AB"/>
    <w:rsid w:val="5518FCD0"/>
    <w:rsid w:val="551EB425"/>
    <w:rsid w:val="552218D7"/>
    <w:rsid w:val="55235369"/>
    <w:rsid w:val="5524313B"/>
    <w:rsid w:val="55284403"/>
    <w:rsid w:val="5529677F"/>
    <w:rsid w:val="552FF595"/>
    <w:rsid w:val="55305DEE"/>
    <w:rsid w:val="5536CAA3"/>
    <w:rsid w:val="553ACDC8"/>
    <w:rsid w:val="553B3563"/>
    <w:rsid w:val="5543D738"/>
    <w:rsid w:val="5544C9EA"/>
    <w:rsid w:val="55539302"/>
    <w:rsid w:val="55547CAA"/>
    <w:rsid w:val="5556B308"/>
    <w:rsid w:val="555744A4"/>
    <w:rsid w:val="5558A13D"/>
    <w:rsid w:val="555A7067"/>
    <w:rsid w:val="555B6FED"/>
    <w:rsid w:val="55664C7B"/>
    <w:rsid w:val="556A0508"/>
    <w:rsid w:val="556C9243"/>
    <w:rsid w:val="55727866"/>
    <w:rsid w:val="557718FB"/>
    <w:rsid w:val="55776854"/>
    <w:rsid w:val="557BB0AD"/>
    <w:rsid w:val="557CA20D"/>
    <w:rsid w:val="557F41AF"/>
    <w:rsid w:val="55805575"/>
    <w:rsid w:val="55825FF0"/>
    <w:rsid w:val="5582F92E"/>
    <w:rsid w:val="55830DF8"/>
    <w:rsid w:val="558366E3"/>
    <w:rsid w:val="5584323A"/>
    <w:rsid w:val="5586F5A5"/>
    <w:rsid w:val="55910DED"/>
    <w:rsid w:val="5593729C"/>
    <w:rsid w:val="559B2A82"/>
    <w:rsid w:val="559F674A"/>
    <w:rsid w:val="55A479EA"/>
    <w:rsid w:val="55AB029B"/>
    <w:rsid w:val="55AB0B80"/>
    <w:rsid w:val="55ACD9E0"/>
    <w:rsid w:val="55AE8057"/>
    <w:rsid w:val="55B0CB41"/>
    <w:rsid w:val="55B21130"/>
    <w:rsid w:val="55B395DE"/>
    <w:rsid w:val="55BB3E78"/>
    <w:rsid w:val="55C1D990"/>
    <w:rsid w:val="55C44DB1"/>
    <w:rsid w:val="55C7240D"/>
    <w:rsid w:val="55D5EC3F"/>
    <w:rsid w:val="55DDE361"/>
    <w:rsid w:val="55E51D15"/>
    <w:rsid w:val="55E67B3C"/>
    <w:rsid w:val="55EA9339"/>
    <w:rsid w:val="55ED4033"/>
    <w:rsid w:val="55EFA7AB"/>
    <w:rsid w:val="55F748A5"/>
    <w:rsid w:val="55FB2E18"/>
    <w:rsid w:val="5604C240"/>
    <w:rsid w:val="56071EB6"/>
    <w:rsid w:val="56075F63"/>
    <w:rsid w:val="5607EF41"/>
    <w:rsid w:val="560C3BB2"/>
    <w:rsid w:val="560E7201"/>
    <w:rsid w:val="560FC073"/>
    <w:rsid w:val="56127749"/>
    <w:rsid w:val="5614253D"/>
    <w:rsid w:val="561C056C"/>
    <w:rsid w:val="56206550"/>
    <w:rsid w:val="56290457"/>
    <w:rsid w:val="562CF276"/>
    <w:rsid w:val="562E2D2A"/>
    <w:rsid w:val="563202B0"/>
    <w:rsid w:val="5632605F"/>
    <w:rsid w:val="5635FEB6"/>
    <w:rsid w:val="5637D40B"/>
    <w:rsid w:val="5638397C"/>
    <w:rsid w:val="563862C7"/>
    <w:rsid w:val="563DD539"/>
    <w:rsid w:val="564120F8"/>
    <w:rsid w:val="5644F045"/>
    <w:rsid w:val="564CD4DF"/>
    <w:rsid w:val="564F90A5"/>
    <w:rsid w:val="5650CC1E"/>
    <w:rsid w:val="56547025"/>
    <w:rsid w:val="5658905F"/>
    <w:rsid w:val="565A11AF"/>
    <w:rsid w:val="565B1EE3"/>
    <w:rsid w:val="5663E174"/>
    <w:rsid w:val="5665EF0C"/>
    <w:rsid w:val="566DAD02"/>
    <w:rsid w:val="56720B4B"/>
    <w:rsid w:val="5677FD9B"/>
    <w:rsid w:val="567CC3E8"/>
    <w:rsid w:val="5680951F"/>
    <w:rsid w:val="56873AA2"/>
    <w:rsid w:val="5695ACCE"/>
    <w:rsid w:val="569C101D"/>
    <w:rsid w:val="569C34F6"/>
    <w:rsid w:val="569EFAB3"/>
    <w:rsid w:val="56A0B588"/>
    <w:rsid w:val="56B0BD38"/>
    <w:rsid w:val="56C0B1A8"/>
    <w:rsid w:val="56C17136"/>
    <w:rsid w:val="56C75C2F"/>
    <w:rsid w:val="56CA6B16"/>
    <w:rsid w:val="56CD960E"/>
    <w:rsid w:val="56D2EC61"/>
    <w:rsid w:val="56D3BD67"/>
    <w:rsid w:val="56D6FE4E"/>
    <w:rsid w:val="56D8C43E"/>
    <w:rsid w:val="56DCC3A8"/>
    <w:rsid w:val="56E26EED"/>
    <w:rsid w:val="56E353D8"/>
    <w:rsid w:val="56ED33EF"/>
    <w:rsid w:val="56F1B4E9"/>
    <w:rsid w:val="56F7432D"/>
    <w:rsid w:val="56F8D7C4"/>
    <w:rsid w:val="56FACACA"/>
    <w:rsid w:val="56FEA48B"/>
    <w:rsid w:val="5709412F"/>
    <w:rsid w:val="570C8E2E"/>
    <w:rsid w:val="57120509"/>
    <w:rsid w:val="5715D770"/>
    <w:rsid w:val="571C1BC1"/>
    <w:rsid w:val="571D115C"/>
    <w:rsid w:val="571DFAAF"/>
    <w:rsid w:val="57205212"/>
    <w:rsid w:val="572315DD"/>
    <w:rsid w:val="5726F424"/>
    <w:rsid w:val="57275331"/>
    <w:rsid w:val="5729DD44"/>
    <w:rsid w:val="5729FFC4"/>
    <w:rsid w:val="572E5E4E"/>
    <w:rsid w:val="572EE76F"/>
    <w:rsid w:val="572FDDEF"/>
    <w:rsid w:val="5736C120"/>
    <w:rsid w:val="573899D5"/>
    <w:rsid w:val="573A24C8"/>
    <w:rsid w:val="573C57C5"/>
    <w:rsid w:val="5748B67C"/>
    <w:rsid w:val="574B4CB0"/>
    <w:rsid w:val="574FC63D"/>
    <w:rsid w:val="57524F53"/>
    <w:rsid w:val="57565694"/>
    <w:rsid w:val="575C3F72"/>
    <w:rsid w:val="5762A028"/>
    <w:rsid w:val="5767BC3C"/>
    <w:rsid w:val="57685511"/>
    <w:rsid w:val="576A17F9"/>
    <w:rsid w:val="576ED3A7"/>
    <w:rsid w:val="577478C8"/>
    <w:rsid w:val="57761CDD"/>
    <w:rsid w:val="57777B72"/>
    <w:rsid w:val="57838412"/>
    <w:rsid w:val="5783FA94"/>
    <w:rsid w:val="5786D47F"/>
    <w:rsid w:val="5788EC89"/>
    <w:rsid w:val="578966D4"/>
    <w:rsid w:val="578D5E4E"/>
    <w:rsid w:val="579B45E7"/>
    <w:rsid w:val="579B9161"/>
    <w:rsid w:val="579E884A"/>
    <w:rsid w:val="57A31D4B"/>
    <w:rsid w:val="57A873F5"/>
    <w:rsid w:val="57AADD38"/>
    <w:rsid w:val="57ACDA1E"/>
    <w:rsid w:val="57B22596"/>
    <w:rsid w:val="57B5BB2F"/>
    <w:rsid w:val="57BB1CF6"/>
    <w:rsid w:val="57C30B6D"/>
    <w:rsid w:val="57C63B20"/>
    <w:rsid w:val="57CAA989"/>
    <w:rsid w:val="57D0FFA1"/>
    <w:rsid w:val="57D302CF"/>
    <w:rsid w:val="57D8FDE0"/>
    <w:rsid w:val="57DAEFA8"/>
    <w:rsid w:val="57E07FA5"/>
    <w:rsid w:val="57E741E1"/>
    <w:rsid w:val="57EE9B82"/>
    <w:rsid w:val="57F14D58"/>
    <w:rsid w:val="57F1EDC3"/>
    <w:rsid w:val="57F529E6"/>
    <w:rsid w:val="57FACEF8"/>
    <w:rsid w:val="580530EF"/>
    <w:rsid w:val="580A57A7"/>
    <w:rsid w:val="580A9061"/>
    <w:rsid w:val="580ADB0F"/>
    <w:rsid w:val="5816DD53"/>
    <w:rsid w:val="581C12D3"/>
    <w:rsid w:val="58233BAD"/>
    <w:rsid w:val="5828DFF6"/>
    <w:rsid w:val="582B6BF4"/>
    <w:rsid w:val="583015FA"/>
    <w:rsid w:val="58398757"/>
    <w:rsid w:val="583B51F1"/>
    <w:rsid w:val="583C2757"/>
    <w:rsid w:val="58483162"/>
    <w:rsid w:val="58492DF1"/>
    <w:rsid w:val="5851B915"/>
    <w:rsid w:val="5855CF18"/>
    <w:rsid w:val="5856B5E6"/>
    <w:rsid w:val="585AD80F"/>
    <w:rsid w:val="585D1300"/>
    <w:rsid w:val="585D40D9"/>
    <w:rsid w:val="5860EDD1"/>
    <w:rsid w:val="5861B04D"/>
    <w:rsid w:val="58627C48"/>
    <w:rsid w:val="58661BD5"/>
    <w:rsid w:val="5870084A"/>
    <w:rsid w:val="5872850E"/>
    <w:rsid w:val="5874BDC1"/>
    <w:rsid w:val="5875DFD2"/>
    <w:rsid w:val="587B770F"/>
    <w:rsid w:val="587E1651"/>
    <w:rsid w:val="5880861D"/>
    <w:rsid w:val="5880F8B4"/>
    <w:rsid w:val="5881B420"/>
    <w:rsid w:val="5881D867"/>
    <w:rsid w:val="5882F769"/>
    <w:rsid w:val="5890DF33"/>
    <w:rsid w:val="58950437"/>
    <w:rsid w:val="5899E3B8"/>
    <w:rsid w:val="58A51EC4"/>
    <w:rsid w:val="58AF1225"/>
    <w:rsid w:val="58B04FDC"/>
    <w:rsid w:val="58B2E4D1"/>
    <w:rsid w:val="58B9AB8A"/>
    <w:rsid w:val="58C182CF"/>
    <w:rsid w:val="58D13839"/>
    <w:rsid w:val="58DA473C"/>
    <w:rsid w:val="58DB24C9"/>
    <w:rsid w:val="58DC1E30"/>
    <w:rsid w:val="58DD45E7"/>
    <w:rsid w:val="58DF605A"/>
    <w:rsid w:val="58E0F307"/>
    <w:rsid w:val="58E43F03"/>
    <w:rsid w:val="58E82A1C"/>
    <w:rsid w:val="58F24906"/>
    <w:rsid w:val="58F6E769"/>
    <w:rsid w:val="58F9B2FE"/>
    <w:rsid w:val="5902D786"/>
    <w:rsid w:val="590BA043"/>
    <w:rsid w:val="590E804E"/>
    <w:rsid w:val="590F4B46"/>
    <w:rsid w:val="59117912"/>
    <w:rsid w:val="591DE1B2"/>
    <w:rsid w:val="591E8510"/>
    <w:rsid w:val="5926E86B"/>
    <w:rsid w:val="59276478"/>
    <w:rsid w:val="592BA5F6"/>
    <w:rsid w:val="592BDBB3"/>
    <w:rsid w:val="593636D5"/>
    <w:rsid w:val="59422B52"/>
    <w:rsid w:val="594A2D1B"/>
    <w:rsid w:val="594E0B7D"/>
    <w:rsid w:val="594EC05D"/>
    <w:rsid w:val="59521CA9"/>
    <w:rsid w:val="59534C21"/>
    <w:rsid w:val="595392DC"/>
    <w:rsid w:val="59571FAE"/>
    <w:rsid w:val="595C43EC"/>
    <w:rsid w:val="59632D2D"/>
    <w:rsid w:val="5963F966"/>
    <w:rsid w:val="59672BE8"/>
    <w:rsid w:val="5967C606"/>
    <w:rsid w:val="5974E5A0"/>
    <w:rsid w:val="59776426"/>
    <w:rsid w:val="597DA37F"/>
    <w:rsid w:val="5982A73C"/>
    <w:rsid w:val="59837DDC"/>
    <w:rsid w:val="598908E9"/>
    <w:rsid w:val="598B4A3A"/>
    <w:rsid w:val="598FD2EC"/>
    <w:rsid w:val="5993EA07"/>
    <w:rsid w:val="599699E7"/>
    <w:rsid w:val="59990DFD"/>
    <w:rsid w:val="599D91A2"/>
    <w:rsid w:val="59A09CDE"/>
    <w:rsid w:val="59A24081"/>
    <w:rsid w:val="59A6775C"/>
    <w:rsid w:val="59A74196"/>
    <w:rsid w:val="59A99D7F"/>
    <w:rsid w:val="59B01AF3"/>
    <w:rsid w:val="59B3626E"/>
    <w:rsid w:val="59C08AA3"/>
    <w:rsid w:val="59C4B7D3"/>
    <w:rsid w:val="59C65E2D"/>
    <w:rsid w:val="59C688E9"/>
    <w:rsid w:val="59C870D0"/>
    <w:rsid w:val="59C98E43"/>
    <w:rsid w:val="59CD2385"/>
    <w:rsid w:val="59D29199"/>
    <w:rsid w:val="59DFED61"/>
    <w:rsid w:val="59EB2C8A"/>
    <w:rsid w:val="59EB762E"/>
    <w:rsid w:val="59EC5FCC"/>
    <w:rsid w:val="59EEF660"/>
    <w:rsid w:val="59F623EC"/>
    <w:rsid w:val="59F95D88"/>
    <w:rsid w:val="59FFC755"/>
    <w:rsid w:val="5A00CB2A"/>
    <w:rsid w:val="5A01F68B"/>
    <w:rsid w:val="5A028342"/>
    <w:rsid w:val="5A04D213"/>
    <w:rsid w:val="5A089DA7"/>
    <w:rsid w:val="5A090A33"/>
    <w:rsid w:val="5A0A257E"/>
    <w:rsid w:val="5A13C2EE"/>
    <w:rsid w:val="5A146596"/>
    <w:rsid w:val="5A19007F"/>
    <w:rsid w:val="5A226BA7"/>
    <w:rsid w:val="5A2C4A77"/>
    <w:rsid w:val="5A2CF607"/>
    <w:rsid w:val="5A2DE532"/>
    <w:rsid w:val="5A2F4E87"/>
    <w:rsid w:val="5A344E18"/>
    <w:rsid w:val="5A345883"/>
    <w:rsid w:val="5A3A221C"/>
    <w:rsid w:val="5A3F56AA"/>
    <w:rsid w:val="5A4FC39C"/>
    <w:rsid w:val="5A548B9F"/>
    <w:rsid w:val="5A56B309"/>
    <w:rsid w:val="5A599656"/>
    <w:rsid w:val="5A5B8BB9"/>
    <w:rsid w:val="5A5BE466"/>
    <w:rsid w:val="5A60F3A0"/>
    <w:rsid w:val="5A66A760"/>
    <w:rsid w:val="5A6D30C4"/>
    <w:rsid w:val="5A6E0ACD"/>
    <w:rsid w:val="5A6F1886"/>
    <w:rsid w:val="5A70A1A5"/>
    <w:rsid w:val="5A71472A"/>
    <w:rsid w:val="5A718ABF"/>
    <w:rsid w:val="5A723F37"/>
    <w:rsid w:val="5A732266"/>
    <w:rsid w:val="5A74D29C"/>
    <w:rsid w:val="5A75106C"/>
    <w:rsid w:val="5A79C15B"/>
    <w:rsid w:val="5A7ABC02"/>
    <w:rsid w:val="5A817A04"/>
    <w:rsid w:val="5A8E8D76"/>
    <w:rsid w:val="5A963222"/>
    <w:rsid w:val="5A9930F5"/>
    <w:rsid w:val="5A9EC8F6"/>
    <w:rsid w:val="5A9FDF74"/>
    <w:rsid w:val="5AA1B645"/>
    <w:rsid w:val="5AA22EFB"/>
    <w:rsid w:val="5AA290BE"/>
    <w:rsid w:val="5AA2AF60"/>
    <w:rsid w:val="5AA67E0D"/>
    <w:rsid w:val="5AA90B91"/>
    <w:rsid w:val="5AA9AFDB"/>
    <w:rsid w:val="5AAD50A8"/>
    <w:rsid w:val="5AAD9528"/>
    <w:rsid w:val="5AAE60C1"/>
    <w:rsid w:val="5AAF4D1F"/>
    <w:rsid w:val="5AB2D068"/>
    <w:rsid w:val="5AB2F389"/>
    <w:rsid w:val="5ABE4D12"/>
    <w:rsid w:val="5AC16548"/>
    <w:rsid w:val="5AC1BC90"/>
    <w:rsid w:val="5AC69234"/>
    <w:rsid w:val="5ACE3105"/>
    <w:rsid w:val="5AD5602F"/>
    <w:rsid w:val="5AE38C72"/>
    <w:rsid w:val="5AE83814"/>
    <w:rsid w:val="5AE951F3"/>
    <w:rsid w:val="5AE9F800"/>
    <w:rsid w:val="5AEBCF6B"/>
    <w:rsid w:val="5AEE347E"/>
    <w:rsid w:val="5AEECFAC"/>
    <w:rsid w:val="5AEFEB0C"/>
    <w:rsid w:val="5AF08116"/>
    <w:rsid w:val="5AF90AD6"/>
    <w:rsid w:val="5B07930B"/>
    <w:rsid w:val="5B0D0C68"/>
    <w:rsid w:val="5B126538"/>
    <w:rsid w:val="5B138E56"/>
    <w:rsid w:val="5B1C3AC8"/>
    <w:rsid w:val="5B1FB323"/>
    <w:rsid w:val="5B20A3E1"/>
    <w:rsid w:val="5B304763"/>
    <w:rsid w:val="5B312E57"/>
    <w:rsid w:val="5B34391E"/>
    <w:rsid w:val="5B382B0D"/>
    <w:rsid w:val="5B3AED8F"/>
    <w:rsid w:val="5B3C1EB9"/>
    <w:rsid w:val="5B3F3555"/>
    <w:rsid w:val="5B40D51F"/>
    <w:rsid w:val="5B42CA40"/>
    <w:rsid w:val="5B47E7D8"/>
    <w:rsid w:val="5B4E8642"/>
    <w:rsid w:val="5B5A7FE2"/>
    <w:rsid w:val="5B5AAEF6"/>
    <w:rsid w:val="5B5F34DD"/>
    <w:rsid w:val="5B5FC4C4"/>
    <w:rsid w:val="5B68936E"/>
    <w:rsid w:val="5B6A52CA"/>
    <w:rsid w:val="5B6B47F3"/>
    <w:rsid w:val="5B6B90CA"/>
    <w:rsid w:val="5B6D4BC7"/>
    <w:rsid w:val="5B6D86B1"/>
    <w:rsid w:val="5B72F921"/>
    <w:rsid w:val="5B7B5093"/>
    <w:rsid w:val="5B7BDA0B"/>
    <w:rsid w:val="5B822394"/>
    <w:rsid w:val="5B82F6B2"/>
    <w:rsid w:val="5B881F0B"/>
    <w:rsid w:val="5B9DF2CC"/>
    <w:rsid w:val="5B9F91C5"/>
    <w:rsid w:val="5BA08DCE"/>
    <w:rsid w:val="5BA1D2D5"/>
    <w:rsid w:val="5BA77D32"/>
    <w:rsid w:val="5BAEBA33"/>
    <w:rsid w:val="5BB01719"/>
    <w:rsid w:val="5BB0C27B"/>
    <w:rsid w:val="5BB54DF6"/>
    <w:rsid w:val="5BB783FD"/>
    <w:rsid w:val="5BC15B31"/>
    <w:rsid w:val="5BC1ED7A"/>
    <w:rsid w:val="5BC89A6A"/>
    <w:rsid w:val="5BD065D4"/>
    <w:rsid w:val="5BD07E10"/>
    <w:rsid w:val="5BD6004A"/>
    <w:rsid w:val="5BDC3A80"/>
    <w:rsid w:val="5BDF448E"/>
    <w:rsid w:val="5BE1F2CB"/>
    <w:rsid w:val="5BE51E3B"/>
    <w:rsid w:val="5BE7124F"/>
    <w:rsid w:val="5BE8DE08"/>
    <w:rsid w:val="5BEE9662"/>
    <w:rsid w:val="5BF4C52E"/>
    <w:rsid w:val="5BF7964B"/>
    <w:rsid w:val="5BFB3F63"/>
    <w:rsid w:val="5BFC39B1"/>
    <w:rsid w:val="5BFDCE50"/>
    <w:rsid w:val="5C022044"/>
    <w:rsid w:val="5C03D26C"/>
    <w:rsid w:val="5C0E4DC5"/>
    <w:rsid w:val="5C0E689D"/>
    <w:rsid w:val="5C0EF816"/>
    <w:rsid w:val="5C1306EE"/>
    <w:rsid w:val="5C138D3C"/>
    <w:rsid w:val="5C14616D"/>
    <w:rsid w:val="5C20CC93"/>
    <w:rsid w:val="5C24D1CE"/>
    <w:rsid w:val="5C304518"/>
    <w:rsid w:val="5C3054D8"/>
    <w:rsid w:val="5C31F164"/>
    <w:rsid w:val="5C38704D"/>
    <w:rsid w:val="5C423E64"/>
    <w:rsid w:val="5C4480B0"/>
    <w:rsid w:val="5C44E4CF"/>
    <w:rsid w:val="5C49D3E9"/>
    <w:rsid w:val="5C4C7948"/>
    <w:rsid w:val="5C4D7F60"/>
    <w:rsid w:val="5C5107B1"/>
    <w:rsid w:val="5C5531BF"/>
    <w:rsid w:val="5C587938"/>
    <w:rsid w:val="5C59650E"/>
    <w:rsid w:val="5C5A28FE"/>
    <w:rsid w:val="5C5E2C92"/>
    <w:rsid w:val="5C5F2FB7"/>
    <w:rsid w:val="5C643C8D"/>
    <w:rsid w:val="5C650D0C"/>
    <w:rsid w:val="5C651EB7"/>
    <w:rsid w:val="5C6B1C09"/>
    <w:rsid w:val="5C6D213A"/>
    <w:rsid w:val="5C6EEC8F"/>
    <w:rsid w:val="5C6FBA8B"/>
    <w:rsid w:val="5C7E2861"/>
    <w:rsid w:val="5C800A48"/>
    <w:rsid w:val="5C84BA60"/>
    <w:rsid w:val="5C865AFB"/>
    <w:rsid w:val="5C8D1090"/>
    <w:rsid w:val="5C90B756"/>
    <w:rsid w:val="5C92CB0F"/>
    <w:rsid w:val="5C98BE15"/>
    <w:rsid w:val="5C9A544E"/>
    <w:rsid w:val="5C9C5563"/>
    <w:rsid w:val="5C9E3236"/>
    <w:rsid w:val="5C9E93A0"/>
    <w:rsid w:val="5CA25139"/>
    <w:rsid w:val="5CA33BBB"/>
    <w:rsid w:val="5CAAB7FE"/>
    <w:rsid w:val="5CAB74D8"/>
    <w:rsid w:val="5CAE116C"/>
    <w:rsid w:val="5CB60404"/>
    <w:rsid w:val="5CBCAA8D"/>
    <w:rsid w:val="5CBEE525"/>
    <w:rsid w:val="5CC7FCF8"/>
    <w:rsid w:val="5CCC4B4C"/>
    <w:rsid w:val="5CD274D5"/>
    <w:rsid w:val="5CD81CD8"/>
    <w:rsid w:val="5CD90DFF"/>
    <w:rsid w:val="5CD9D664"/>
    <w:rsid w:val="5CDBB9AE"/>
    <w:rsid w:val="5CDD9508"/>
    <w:rsid w:val="5CE708E7"/>
    <w:rsid w:val="5CE83CE3"/>
    <w:rsid w:val="5CEE7111"/>
    <w:rsid w:val="5CEE98EB"/>
    <w:rsid w:val="5CF00C20"/>
    <w:rsid w:val="5CF526B6"/>
    <w:rsid w:val="5CF6E0AD"/>
    <w:rsid w:val="5CF763DF"/>
    <w:rsid w:val="5CF9D7AA"/>
    <w:rsid w:val="5CFCA473"/>
    <w:rsid w:val="5CFE0D29"/>
    <w:rsid w:val="5CFEF40B"/>
    <w:rsid w:val="5D011EAE"/>
    <w:rsid w:val="5D042A72"/>
    <w:rsid w:val="5D044737"/>
    <w:rsid w:val="5D0792F1"/>
    <w:rsid w:val="5D080ABE"/>
    <w:rsid w:val="5D0D2E6E"/>
    <w:rsid w:val="5D0E555E"/>
    <w:rsid w:val="5D10CE2F"/>
    <w:rsid w:val="5D13ECFB"/>
    <w:rsid w:val="5D16A236"/>
    <w:rsid w:val="5D188904"/>
    <w:rsid w:val="5D1CEA2B"/>
    <w:rsid w:val="5D1D8504"/>
    <w:rsid w:val="5D1DDD93"/>
    <w:rsid w:val="5D1E6FB5"/>
    <w:rsid w:val="5D20E865"/>
    <w:rsid w:val="5D21D9CD"/>
    <w:rsid w:val="5D22D7E1"/>
    <w:rsid w:val="5D246E15"/>
    <w:rsid w:val="5D257AD9"/>
    <w:rsid w:val="5D320B3F"/>
    <w:rsid w:val="5D3653D6"/>
    <w:rsid w:val="5D3D834C"/>
    <w:rsid w:val="5D3E2204"/>
    <w:rsid w:val="5D3FB61E"/>
    <w:rsid w:val="5D462BE1"/>
    <w:rsid w:val="5D489F35"/>
    <w:rsid w:val="5D4F185D"/>
    <w:rsid w:val="5D52895C"/>
    <w:rsid w:val="5D54F3F3"/>
    <w:rsid w:val="5D57930B"/>
    <w:rsid w:val="5D59890B"/>
    <w:rsid w:val="5D59DA65"/>
    <w:rsid w:val="5D5C7524"/>
    <w:rsid w:val="5D5D15BF"/>
    <w:rsid w:val="5D5DDB38"/>
    <w:rsid w:val="5D61BB70"/>
    <w:rsid w:val="5D627EAA"/>
    <w:rsid w:val="5D649C37"/>
    <w:rsid w:val="5D66DD07"/>
    <w:rsid w:val="5D687149"/>
    <w:rsid w:val="5D6D1B86"/>
    <w:rsid w:val="5D71A467"/>
    <w:rsid w:val="5D72029F"/>
    <w:rsid w:val="5D723068"/>
    <w:rsid w:val="5D7906FC"/>
    <w:rsid w:val="5D7C70D0"/>
    <w:rsid w:val="5D85AF57"/>
    <w:rsid w:val="5D85BE3D"/>
    <w:rsid w:val="5D8D3FA2"/>
    <w:rsid w:val="5D8F5460"/>
    <w:rsid w:val="5D9910F0"/>
    <w:rsid w:val="5D9B41A3"/>
    <w:rsid w:val="5DA712B8"/>
    <w:rsid w:val="5DA8E75F"/>
    <w:rsid w:val="5DAC1E4B"/>
    <w:rsid w:val="5DAC8334"/>
    <w:rsid w:val="5DB520C3"/>
    <w:rsid w:val="5DBF6040"/>
    <w:rsid w:val="5DBFAAE2"/>
    <w:rsid w:val="5DC49D27"/>
    <w:rsid w:val="5DD1AE5E"/>
    <w:rsid w:val="5DD1EEE3"/>
    <w:rsid w:val="5DD26957"/>
    <w:rsid w:val="5DD31427"/>
    <w:rsid w:val="5DDB7361"/>
    <w:rsid w:val="5DDCF4DB"/>
    <w:rsid w:val="5DDED14F"/>
    <w:rsid w:val="5DE12089"/>
    <w:rsid w:val="5DE4B2B8"/>
    <w:rsid w:val="5DE9724B"/>
    <w:rsid w:val="5DED5846"/>
    <w:rsid w:val="5DEE071C"/>
    <w:rsid w:val="5DEF4E06"/>
    <w:rsid w:val="5DF1A2B3"/>
    <w:rsid w:val="5DF67A70"/>
    <w:rsid w:val="5DF7090D"/>
    <w:rsid w:val="5DF93A76"/>
    <w:rsid w:val="5DFA8EAD"/>
    <w:rsid w:val="5DFD0CEB"/>
    <w:rsid w:val="5E0070A7"/>
    <w:rsid w:val="5E12E522"/>
    <w:rsid w:val="5E14DCEA"/>
    <w:rsid w:val="5E16A6FD"/>
    <w:rsid w:val="5E175AA4"/>
    <w:rsid w:val="5E19C603"/>
    <w:rsid w:val="5E2050B9"/>
    <w:rsid w:val="5E221505"/>
    <w:rsid w:val="5E2F1D49"/>
    <w:rsid w:val="5E3264E5"/>
    <w:rsid w:val="5E33D350"/>
    <w:rsid w:val="5E36680C"/>
    <w:rsid w:val="5E389BCD"/>
    <w:rsid w:val="5E3937FE"/>
    <w:rsid w:val="5E3A9102"/>
    <w:rsid w:val="5E4854CB"/>
    <w:rsid w:val="5E508739"/>
    <w:rsid w:val="5E51FF21"/>
    <w:rsid w:val="5E525CE1"/>
    <w:rsid w:val="5E5378AC"/>
    <w:rsid w:val="5E544F6B"/>
    <w:rsid w:val="5E5C49C7"/>
    <w:rsid w:val="5E5CD3B9"/>
    <w:rsid w:val="5E5FE37E"/>
    <w:rsid w:val="5E62228D"/>
    <w:rsid w:val="5E64B740"/>
    <w:rsid w:val="5E6A6D35"/>
    <w:rsid w:val="5E74CD98"/>
    <w:rsid w:val="5E7700D1"/>
    <w:rsid w:val="5E8143C1"/>
    <w:rsid w:val="5E839C28"/>
    <w:rsid w:val="5E8689AA"/>
    <w:rsid w:val="5E871467"/>
    <w:rsid w:val="5E87BE4D"/>
    <w:rsid w:val="5E88B3F6"/>
    <w:rsid w:val="5E892AC9"/>
    <w:rsid w:val="5E8B4FC7"/>
    <w:rsid w:val="5E8C0083"/>
    <w:rsid w:val="5E8E6E0F"/>
    <w:rsid w:val="5E9B1093"/>
    <w:rsid w:val="5EA3A7D3"/>
    <w:rsid w:val="5EA460CA"/>
    <w:rsid w:val="5EA4A76F"/>
    <w:rsid w:val="5EA8A560"/>
    <w:rsid w:val="5EAC1902"/>
    <w:rsid w:val="5EAEE20E"/>
    <w:rsid w:val="5EB18298"/>
    <w:rsid w:val="5EC2270D"/>
    <w:rsid w:val="5EC2ECB4"/>
    <w:rsid w:val="5EC3A0C9"/>
    <w:rsid w:val="5EC44296"/>
    <w:rsid w:val="5EC72C03"/>
    <w:rsid w:val="5EC7EEB9"/>
    <w:rsid w:val="5EC974CB"/>
    <w:rsid w:val="5ECE6829"/>
    <w:rsid w:val="5ECF51BF"/>
    <w:rsid w:val="5ED66716"/>
    <w:rsid w:val="5ED70F93"/>
    <w:rsid w:val="5EDA9D36"/>
    <w:rsid w:val="5EDB3574"/>
    <w:rsid w:val="5EDB401B"/>
    <w:rsid w:val="5EE2258B"/>
    <w:rsid w:val="5EE9045B"/>
    <w:rsid w:val="5EECB544"/>
    <w:rsid w:val="5EECF42A"/>
    <w:rsid w:val="5EEED455"/>
    <w:rsid w:val="5EF1F469"/>
    <w:rsid w:val="5EF8173A"/>
    <w:rsid w:val="5EF9D04B"/>
    <w:rsid w:val="5F01F555"/>
    <w:rsid w:val="5F029223"/>
    <w:rsid w:val="5F03C80F"/>
    <w:rsid w:val="5F09021A"/>
    <w:rsid w:val="5F11B372"/>
    <w:rsid w:val="5F11D3FC"/>
    <w:rsid w:val="5F1BB4A5"/>
    <w:rsid w:val="5F1EBC4B"/>
    <w:rsid w:val="5F1FA344"/>
    <w:rsid w:val="5F28823C"/>
    <w:rsid w:val="5F28E755"/>
    <w:rsid w:val="5F29C08D"/>
    <w:rsid w:val="5F310D87"/>
    <w:rsid w:val="5F313595"/>
    <w:rsid w:val="5F32F9DE"/>
    <w:rsid w:val="5F339927"/>
    <w:rsid w:val="5F3D50B5"/>
    <w:rsid w:val="5F407A91"/>
    <w:rsid w:val="5F4120BC"/>
    <w:rsid w:val="5F446884"/>
    <w:rsid w:val="5F49E319"/>
    <w:rsid w:val="5F4DAED9"/>
    <w:rsid w:val="5F506D61"/>
    <w:rsid w:val="5F51C65D"/>
    <w:rsid w:val="5F5AF55E"/>
    <w:rsid w:val="5F5CFD93"/>
    <w:rsid w:val="5F5F928D"/>
    <w:rsid w:val="5F688FEE"/>
    <w:rsid w:val="5F6D3778"/>
    <w:rsid w:val="5F6EB460"/>
    <w:rsid w:val="5F70E191"/>
    <w:rsid w:val="5F716733"/>
    <w:rsid w:val="5F7BC14C"/>
    <w:rsid w:val="5F82E481"/>
    <w:rsid w:val="5F835454"/>
    <w:rsid w:val="5F83F739"/>
    <w:rsid w:val="5F8842ED"/>
    <w:rsid w:val="5F8C0BDC"/>
    <w:rsid w:val="5F8E7EA8"/>
    <w:rsid w:val="5F91BD64"/>
    <w:rsid w:val="5F927171"/>
    <w:rsid w:val="5F957243"/>
    <w:rsid w:val="5F972780"/>
    <w:rsid w:val="5F9AA0B3"/>
    <w:rsid w:val="5FACDEE7"/>
    <w:rsid w:val="5FAEC6F2"/>
    <w:rsid w:val="5FAF6DEB"/>
    <w:rsid w:val="5FB34570"/>
    <w:rsid w:val="5FBCD85C"/>
    <w:rsid w:val="5FBF8C88"/>
    <w:rsid w:val="5FC7C61B"/>
    <w:rsid w:val="5FC98EC3"/>
    <w:rsid w:val="5FCBD21D"/>
    <w:rsid w:val="5FCD0402"/>
    <w:rsid w:val="5FCF000C"/>
    <w:rsid w:val="5FD6C168"/>
    <w:rsid w:val="5FD782FD"/>
    <w:rsid w:val="5FD95ABE"/>
    <w:rsid w:val="5FDA221F"/>
    <w:rsid w:val="5FDAD5B6"/>
    <w:rsid w:val="5FDB1162"/>
    <w:rsid w:val="5FDBC1B5"/>
    <w:rsid w:val="5FE0C757"/>
    <w:rsid w:val="5FE14238"/>
    <w:rsid w:val="5FE32C04"/>
    <w:rsid w:val="5FE394A1"/>
    <w:rsid w:val="5FE67D7E"/>
    <w:rsid w:val="5FE963BA"/>
    <w:rsid w:val="5FEB455D"/>
    <w:rsid w:val="5FEC68E7"/>
    <w:rsid w:val="5FECC5D0"/>
    <w:rsid w:val="5FEF5446"/>
    <w:rsid w:val="5FF78FB1"/>
    <w:rsid w:val="5FF863D5"/>
    <w:rsid w:val="5FFA9219"/>
    <w:rsid w:val="5FFDB590"/>
    <w:rsid w:val="5FFEA064"/>
    <w:rsid w:val="600B724F"/>
    <w:rsid w:val="600CEDEB"/>
    <w:rsid w:val="60122E19"/>
    <w:rsid w:val="6017DE91"/>
    <w:rsid w:val="6018122E"/>
    <w:rsid w:val="601B434F"/>
    <w:rsid w:val="601DAECD"/>
    <w:rsid w:val="601F0E1E"/>
    <w:rsid w:val="601F105A"/>
    <w:rsid w:val="602041FF"/>
    <w:rsid w:val="60258EE6"/>
    <w:rsid w:val="6026ACDE"/>
    <w:rsid w:val="6030A30D"/>
    <w:rsid w:val="6035A3D7"/>
    <w:rsid w:val="603E4213"/>
    <w:rsid w:val="603E814D"/>
    <w:rsid w:val="604647BF"/>
    <w:rsid w:val="60490945"/>
    <w:rsid w:val="60499D14"/>
    <w:rsid w:val="604AA4F2"/>
    <w:rsid w:val="604DF2A1"/>
    <w:rsid w:val="604E04B2"/>
    <w:rsid w:val="604E44D4"/>
    <w:rsid w:val="6050C018"/>
    <w:rsid w:val="60510226"/>
    <w:rsid w:val="605BFF89"/>
    <w:rsid w:val="605E95BE"/>
    <w:rsid w:val="607617A7"/>
    <w:rsid w:val="60776BBC"/>
    <w:rsid w:val="607ADAE6"/>
    <w:rsid w:val="607D8257"/>
    <w:rsid w:val="607DEF4E"/>
    <w:rsid w:val="6088ADAB"/>
    <w:rsid w:val="608B1702"/>
    <w:rsid w:val="608CC5DC"/>
    <w:rsid w:val="608D32FC"/>
    <w:rsid w:val="60940FED"/>
    <w:rsid w:val="609AB34F"/>
    <w:rsid w:val="60A0783B"/>
    <w:rsid w:val="60A2BD61"/>
    <w:rsid w:val="60A8ADBA"/>
    <w:rsid w:val="60BB73A5"/>
    <w:rsid w:val="60BCA39E"/>
    <w:rsid w:val="60C1103B"/>
    <w:rsid w:val="60C21C5E"/>
    <w:rsid w:val="60C22A3F"/>
    <w:rsid w:val="60C26B1D"/>
    <w:rsid w:val="60C818BE"/>
    <w:rsid w:val="60CCADB4"/>
    <w:rsid w:val="60CD2ACD"/>
    <w:rsid w:val="60D3F6A8"/>
    <w:rsid w:val="60DDCF44"/>
    <w:rsid w:val="60E8489D"/>
    <w:rsid w:val="60E9183C"/>
    <w:rsid w:val="60EE4C4F"/>
    <w:rsid w:val="60F56B53"/>
    <w:rsid w:val="60FEB364"/>
    <w:rsid w:val="61052BEA"/>
    <w:rsid w:val="610CAB49"/>
    <w:rsid w:val="610E044A"/>
    <w:rsid w:val="61152E96"/>
    <w:rsid w:val="611E13C7"/>
    <w:rsid w:val="611F4C5B"/>
    <w:rsid w:val="611FC756"/>
    <w:rsid w:val="6121FF02"/>
    <w:rsid w:val="612241B0"/>
    <w:rsid w:val="6123F257"/>
    <w:rsid w:val="612A9BE1"/>
    <w:rsid w:val="612D8DE8"/>
    <w:rsid w:val="61303007"/>
    <w:rsid w:val="613744CD"/>
    <w:rsid w:val="61397E2F"/>
    <w:rsid w:val="613C61AA"/>
    <w:rsid w:val="61408F16"/>
    <w:rsid w:val="6149EA75"/>
    <w:rsid w:val="614AC999"/>
    <w:rsid w:val="61530667"/>
    <w:rsid w:val="61572544"/>
    <w:rsid w:val="6157B77E"/>
    <w:rsid w:val="6159CC1E"/>
    <w:rsid w:val="615A85B9"/>
    <w:rsid w:val="615CA635"/>
    <w:rsid w:val="615F70D2"/>
    <w:rsid w:val="616142CF"/>
    <w:rsid w:val="6166D006"/>
    <w:rsid w:val="61683830"/>
    <w:rsid w:val="6169FFF3"/>
    <w:rsid w:val="616C36C2"/>
    <w:rsid w:val="616E4AE7"/>
    <w:rsid w:val="6172628A"/>
    <w:rsid w:val="6172CE02"/>
    <w:rsid w:val="617B28E6"/>
    <w:rsid w:val="617CBB24"/>
    <w:rsid w:val="6181BA58"/>
    <w:rsid w:val="61868B6F"/>
    <w:rsid w:val="618D89B4"/>
    <w:rsid w:val="6190C20C"/>
    <w:rsid w:val="6196549F"/>
    <w:rsid w:val="6199BAE1"/>
    <w:rsid w:val="619BA9C2"/>
    <w:rsid w:val="619C4B38"/>
    <w:rsid w:val="619C5E1E"/>
    <w:rsid w:val="619EDAB3"/>
    <w:rsid w:val="61A47250"/>
    <w:rsid w:val="61A6A1A5"/>
    <w:rsid w:val="61AC1FBA"/>
    <w:rsid w:val="61B2C026"/>
    <w:rsid w:val="61BD66CD"/>
    <w:rsid w:val="61BF2328"/>
    <w:rsid w:val="61C43E02"/>
    <w:rsid w:val="61D183EF"/>
    <w:rsid w:val="61DB6A14"/>
    <w:rsid w:val="61E37852"/>
    <w:rsid w:val="61EE2BFD"/>
    <w:rsid w:val="61EE7F9B"/>
    <w:rsid w:val="61EFA3E6"/>
    <w:rsid w:val="61F7BF55"/>
    <w:rsid w:val="61F7C5B4"/>
    <w:rsid w:val="61FBEDE2"/>
    <w:rsid w:val="61FF5AB5"/>
    <w:rsid w:val="61FFA43B"/>
    <w:rsid w:val="6210AF2F"/>
    <w:rsid w:val="6215EA3A"/>
    <w:rsid w:val="6219141A"/>
    <w:rsid w:val="6231A9C2"/>
    <w:rsid w:val="6232564D"/>
    <w:rsid w:val="62340506"/>
    <w:rsid w:val="623B7398"/>
    <w:rsid w:val="623E5D78"/>
    <w:rsid w:val="623F78EE"/>
    <w:rsid w:val="623FA201"/>
    <w:rsid w:val="62438189"/>
    <w:rsid w:val="6246C8B4"/>
    <w:rsid w:val="624DD676"/>
    <w:rsid w:val="624FBC4A"/>
    <w:rsid w:val="6250959D"/>
    <w:rsid w:val="62531E49"/>
    <w:rsid w:val="62566418"/>
    <w:rsid w:val="6256E918"/>
    <w:rsid w:val="6256FF97"/>
    <w:rsid w:val="62581DC4"/>
    <w:rsid w:val="6259CB88"/>
    <w:rsid w:val="625CB196"/>
    <w:rsid w:val="625D8920"/>
    <w:rsid w:val="625F4C5A"/>
    <w:rsid w:val="6263B1D5"/>
    <w:rsid w:val="626AB5C2"/>
    <w:rsid w:val="626F2B83"/>
    <w:rsid w:val="62718058"/>
    <w:rsid w:val="627D7D9D"/>
    <w:rsid w:val="627F2326"/>
    <w:rsid w:val="6284A060"/>
    <w:rsid w:val="6288208B"/>
    <w:rsid w:val="6288D759"/>
    <w:rsid w:val="6289C8AD"/>
    <w:rsid w:val="6289EB0A"/>
    <w:rsid w:val="628FBD06"/>
    <w:rsid w:val="62900452"/>
    <w:rsid w:val="62941310"/>
    <w:rsid w:val="6296CB7F"/>
    <w:rsid w:val="629E0AA3"/>
    <w:rsid w:val="629EB000"/>
    <w:rsid w:val="629F3F21"/>
    <w:rsid w:val="629FD5D4"/>
    <w:rsid w:val="62A0D196"/>
    <w:rsid w:val="62A4B3E6"/>
    <w:rsid w:val="62A62ECA"/>
    <w:rsid w:val="62AC469E"/>
    <w:rsid w:val="62AD4E79"/>
    <w:rsid w:val="62AE0A7C"/>
    <w:rsid w:val="62B361C7"/>
    <w:rsid w:val="62B60845"/>
    <w:rsid w:val="62C1BBD9"/>
    <w:rsid w:val="62C91AAA"/>
    <w:rsid w:val="62CBE644"/>
    <w:rsid w:val="62D4DDC2"/>
    <w:rsid w:val="62DC72D4"/>
    <w:rsid w:val="62DE48F3"/>
    <w:rsid w:val="62E0938B"/>
    <w:rsid w:val="62E24C2B"/>
    <w:rsid w:val="62E53089"/>
    <w:rsid w:val="62E851FF"/>
    <w:rsid w:val="62E9C88A"/>
    <w:rsid w:val="62F0738A"/>
    <w:rsid w:val="62F9393D"/>
    <w:rsid w:val="62FC2FD0"/>
    <w:rsid w:val="62FCDF40"/>
    <w:rsid w:val="62FE12DB"/>
    <w:rsid w:val="62FF78E8"/>
    <w:rsid w:val="6303C742"/>
    <w:rsid w:val="6303E793"/>
    <w:rsid w:val="63099503"/>
    <w:rsid w:val="630C7976"/>
    <w:rsid w:val="6318FDC5"/>
    <w:rsid w:val="631CF1DC"/>
    <w:rsid w:val="63225A06"/>
    <w:rsid w:val="63259298"/>
    <w:rsid w:val="632DC0F5"/>
    <w:rsid w:val="632E7E3E"/>
    <w:rsid w:val="632F3AA2"/>
    <w:rsid w:val="632F47D0"/>
    <w:rsid w:val="6335C6CE"/>
    <w:rsid w:val="63389FAB"/>
    <w:rsid w:val="633AE6F8"/>
    <w:rsid w:val="633BF1BC"/>
    <w:rsid w:val="633E30D0"/>
    <w:rsid w:val="634026F1"/>
    <w:rsid w:val="63419814"/>
    <w:rsid w:val="6342CCDB"/>
    <w:rsid w:val="63471675"/>
    <w:rsid w:val="634CCCF7"/>
    <w:rsid w:val="63579868"/>
    <w:rsid w:val="635AA058"/>
    <w:rsid w:val="635BB486"/>
    <w:rsid w:val="635C25E2"/>
    <w:rsid w:val="635E9644"/>
    <w:rsid w:val="6360408F"/>
    <w:rsid w:val="636246F6"/>
    <w:rsid w:val="636710ED"/>
    <w:rsid w:val="636CD178"/>
    <w:rsid w:val="636EE0F5"/>
    <w:rsid w:val="6371A079"/>
    <w:rsid w:val="6373A380"/>
    <w:rsid w:val="6377C186"/>
    <w:rsid w:val="637A47DA"/>
    <w:rsid w:val="637DC014"/>
    <w:rsid w:val="637E6EB2"/>
    <w:rsid w:val="6382A323"/>
    <w:rsid w:val="638954F9"/>
    <w:rsid w:val="638A9B6B"/>
    <w:rsid w:val="638CC674"/>
    <w:rsid w:val="638CD1A2"/>
    <w:rsid w:val="638F1E6A"/>
    <w:rsid w:val="63933F97"/>
    <w:rsid w:val="63937BCE"/>
    <w:rsid w:val="6393DB4C"/>
    <w:rsid w:val="639503F0"/>
    <w:rsid w:val="639F69C3"/>
    <w:rsid w:val="63A15DBF"/>
    <w:rsid w:val="63AC8E7F"/>
    <w:rsid w:val="63AD392B"/>
    <w:rsid w:val="63AE2B69"/>
    <w:rsid w:val="63AEA079"/>
    <w:rsid w:val="63B25B2F"/>
    <w:rsid w:val="63B721F2"/>
    <w:rsid w:val="63BA9449"/>
    <w:rsid w:val="63BB0D66"/>
    <w:rsid w:val="63BC6BF7"/>
    <w:rsid w:val="63BCDAB5"/>
    <w:rsid w:val="63BD5DD6"/>
    <w:rsid w:val="63BD68B0"/>
    <w:rsid w:val="63C07E5C"/>
    <w:rsid w:val="63C3A5A3"/>
    <w:rsid w:val="63CB54C9"/>
    <w:rsid w:val="63D04563"/>
    <w:rsid w:val="63D498E1"/>
    <w:rsid w:val="63D6BC99"/>
    <w:rsid w:val="63D8028A"/>
    <w:rsid w:val="63DA41A1"/>
    <w:rsid w:val="63DF63BD"/>
    <w:rsid w:val="63E46109"/>
    <w:rsid w:val="63F12205"/>
    <w:rsid w:val="63F23A06"/>
    <w:rsid w:val="63F9D126"/>
    <w:rsid w:val="63FF3C58"/>
    <w:rsid w:val="63FF934E"/>
    <w:rsid w:val="640398C3"/>
    <w:rsid w:val="6409314C"/>
    <w:rsid w:val="640CAC59"/>
    <w:rsid w:val="640DE648"/>
    <w:rsid w:val="6416A38F"/>
    <w:rsid w:val="64179854"/>
    <w:rsid w:val="6419C8ED"/>
    <w:rsid w:val="64262A65"/>
    <w:rsid w:val="642C60C0"/>
    <w:rsid w:val="642CAFD6"/>
    <w:rsid w:val="6435C032"/>
    <w:rsid w:val="6436B414"/>
    <w:rsid w:val="643C2D66"/>
    <w:rsid w:val="64499B9A"/>
    <w:rsid w:val="644A04ED"/>
    <w:rsid w:val="644C8C87"/>
    <w:rsid w:val="6454706B"/>
    <w:rsid w:val="64573AA7"/>
    <w:rsid w:val="645B2827"/>
    <w:rsid w:val="64684B50"/>
    <w:rsid w:val="6470A3ED"/>
    <w:rsid w:val="6472B16E"/>
    <w:rsid w:val="6476DB40"/>
    <w:rsid w:val="647ED428"/>
    <w:rsid w:val="64826683"/>
    <w:rsid w:val="648A4FE3"/>
    <w:rsid w:val="64918DCF"/>
    <w:rsid w:val="6493D581"/>
    <w:rsid w:val="649ACE69"/>
    <w:rsid w:val="649C3EF8"/>
    <w:rsid w:val="64A042C0"/>
    <w:rsid w:val="64A30E8D"/>
    <w:rsid w:val="64AD59D7"/>
    <w:rsid w:val="64AE391F"/>
    <w:rsid w:val="64AFF3F6"/>
    <w:rsid w:val="64B19633"/>
    <w:rsid w:val="64B3F9BF"/>
    <w:rsid w:val="64B7BF67"/>
    <w:rsid w:val="64BA25B4"/>
    <w:rsid w:val="64BA2C8C"/>
    <w:rsid w:val="64C26490"/>
    <w:rsid w:val="64C33628"/>
    <w:rsid w:val="64C80C74"/>
    <w:rsid w:val="64CDBA28"/>
    <w:rsid w:val="64D18237"/>
    <w:rsid w:val="64D64A00"/>
    <w:rsid w:val="64D741D9"/>
    <w:rsid w:val="64D80587"/>
    <w:rsid w:val="64E6C640"/>
    <w:rsid w:val="64E82A8B"/>
    <w:rsid w:val="64EBCA7C"/>
    <w:rsid w:val="64EFCF67"/>
    <w:rsid w:val="64F06D3A"/>
    <w:rsid w:val="64F634D6"/>
    <w:rsid w:val="64F6DCBD"/>
    <w:rsid w:val="64F81882"/>
    <w:rsid w:val="64FB2E53"/>
    <w:rsid w:val="64FCD4A4"/>
    <w:rsid w:val="64FF0652"/>
    <w:rsid w:val="65003704"/>
    <w:rsid w:val="6500980C"/>
    <w:rsid w:val="65050517"/>
    <w:rsid w:val="6506F676"/>
    <w:rsid w:val="6510DA2E"/>
    <w:rsid w:val="6514700F"/>
    <w:rsid w:val="65154BC5"/>
    <w:rsid w:val="6516EC80"/>
    <w:rsid w:val="65194AC9"/>
    <w:rsid w:val="651AB233"/>
    <w:rsid w:val="6521C304"/>
    <w:rsid w:val="65240BD6"/>
    <w:rsid w:val="65267678"/>
    <w:rsid w:val="652CAB1B"/>
    <w:rsid w:val="653187A9"/>
    <w:rsid w:val="6532E02A"/>
    <w:rsid w:val="65399284"/>
    <w:rsid w:val="6539E6D8"/>
    <w:rsid w:val="653CF2DC"/>
    <w:rsid w:val="653DCEF9"/>
    <w:rsid w:val="653ED438"/>
    <w:rsid w:val="653F53DC"/>
    <w:rsid w:val="6541D636"/>
    <w:rsid w:val="6542E7E8"/>
    <w:rsid w:val="65454170"/>
    <w:rsid w:val="654580AF"/>
    <w:rsid w:val="654EC3F9"/>
    <w:rsid w:val="65515A61"/>
    <w:rsid w:val="6556175D"/>
    <w:rsid w:val="65586E39"/>
    <w:rsid w:val="65597F14"/>
    <w:rsid w:val="6559D3A5"/>
    <w:rsid w:val="655C35BF"/>
    <w:rsid w:val="655C6288"/>
    <w:rsid w:val="6560FE85"/>
    <w:rsid w:val="65670CBB"/>
    <w:rsid w:val="6569458A"/>
    <w:rsid w:val="656C22F0"/>
    <w:rsid w:val="65707F78"/>
    <w:rsid w:val="657B5764"/>
    <w:rsid w:val="657C539B"/>
    <w:rsid w:val="65840234"/>
    <w:rsid w:val="65888786"/>
    <w:rsid w:val="658C1969"/>
    <w:rsid w:val="659579DD"/>
    <w:rsid w:val="659580D4"/>
    <w:rsid w:val="6597B8F6"/>
    <w:rsid w:val="659B4328"/>
    <w:rsid w:val="659D9EB5"/>
    <w:rsid w:val="65A22CF3"/>
    <w:rsid w:val="65A4C9D9"/>
    <w:rsid w:val="65A6F834"/>
    <w:rsid w:val="65A6FE8B"/>
    <w:rsid w:val="65B80795"/>
    <w:rsid w:val="65C00408"/>
    <w:rsid w:val="65C255DC"/>
    <w:rsid w:val="65C324B1"/>
    <w:rsid w:val="65C604BD"/>
    <w:rsid w:val="65CCB59B"/>
    <w:rsid w:val="65D01983"/>
    <w:rsid w:val="65D7119C"/>
    <w:rsid w:val="65DAE9D2"/>
    <w:rsid w:val="65DFFCF0"/>
    <w:rsid w:val="65E20C21"/>
    <w:rsid w:val="65E243C8"/>
    <w:rsid w:val="65E37635"/>
    <w:rsid w:val="65E5F7E4"/>
    <w:rsid w:val="65EE28E8"/>
    <w:rsid w:val="65EE7FD1"/>
    <w:rsid w:val="65F0EADC"/>
    <w:rsid w:val="65F26A27"/>
    <w:rsid w:val="65F33DD2"/>
    <w:rsid w:val="65F3E489"/>
    <w:rsid w:val="65F9B201"/>
    <w:rsid w:val="65FA923D"/>
    <w:rsid w:val="66024489"/>
    <w:rsid w:val="6604335A"/>
    <w:rsid w:val="660F8B49"/>
    <w:rsid w:val="6611008C"/>
    <w:rsid w:val="662113C4"/>
    <w:rsid w:val="6625014F"/>
    <w:rsid w:val="66271AEF"/>
    <w:rsid w:val="662D317A"/>
    <w:rsid w:val="663133F4"/>
    <w:rsid w:val="66373925"/>
    <w:rsid w:val="6637C2D2"/>
    <w:rsid w:val="6638CD76"/>
    <w:rsid w:val="663B8C13"/>
    <w:rsid w:val="663E27DE"/>
    <w:rsid w:val="663E67CA"/>
    <w:rsid w:val="66417E38"/>
    <w:rsid w:val="66430B7D"/>
    <w:rsid w:val="66483D2C"/>
    <w:rsid w:val="664EA250"/>
    <w:rsid w:val="6650DB07"/>
    <w:rsid w:val="665314C2"/>
    <w:rsid w:val="66546778"/>
    <w:rsid w:val="6654F274"/>
    <w:rsid w:val="66574246"/>
    <w:rsid w:val="665C2B2E"/>
    <w:rsid w:val="66605939"/>
    <w:rsid w:val="6664A657"/>
    <w:rsid w:val="6664CBB8"/>
    <w:rsid w:val="666746C4"/>
    <w:rsid w:val="667486FB"/>
    <w:rsid w:val="667642A7"/>
    <w:rsid w:val="667F9574"/>
    <w:rsid w:val="6684219D"/>
    <w:rsid w:val="6685B7D5"/>
    <w:rsid w:val="668868DD"/>
    <w:rsid w:val="668A93D0"/>
    <w:rsid w:val="668BF432"/>
    <w:rsid w:val="668CA103"/>
    <w:rsid w:val="668EF40F"/>
    <w:rsid w:val="668FC3D9"/>
    <w:rsid w:val="669E143E"/>
    <w:rsid w:val="66A36850"/>
    <w:rsid w:val="66AE2550"/>
    <w:rsid w:val="66B093DD"/>
    <w:rsid w:val="66B12982"/>
    <w:rsid w:val="66B1B831"/>
    <w:rsid w:val="66B41430"/>
    <w:rsid w:val="66B54687"/>
    <w:rsid w:val="66B81C6E"/>
    <w:rsid w:val="66C207B4"/>
    <w:rsid w:val="66C772BA"/>
    <w:rsid w:val="66C809EF"/>
    <w:rsid w:val="66DB2BB5"/>
    <w:rsid w:val="66DC205A"/>
    <w:rsid w:val="66DFFC1C"/>
    <w:rsid w:val="66E16452"/>
    <w:rsid w:val="66EB09A1"/>
    <w:rsid w:val="66EE3E49"/>
    <w:rsid w:val="66F36D95"/>
    <w:rsid w:val="66F68088"/>
    <w:rsid w:val="66F6DCF1"/>
    <w:rsid w:val="66F7F922"/>
    <w:rsid w:val="66FB9380"/>
    <w:rsid w:val="66FC7C81"/>
    <w:rsid w:val="66FD7778"/>
    <w:rsid w:val="66FE82D6"/>
    <w:rsid w:val="66FF9CB3"/>
    <w:rsid w:val="67001F61"/>
    <w:rsid w:val="67016CAF"/>
    <w:rsid w:val="67085F07"/>
    <w:rsid w:val="6708D63B"/>
    <w:rsid w:val="670A6A9D"/>
    <w:rsid w:val="670AB358"/>
    <w:rsid w:val="670BD96B"/>
    <w:rsid w:val="670C3FB6"/>
    <w:rsid w:val="670D7230"/>
    <w:rsid w:val="670ED1CB"/>
    <w:rsid w:val="670F3C2B"/>
    <w:rsid w:val="6711681B"/>
    <w:rsid w:val="6719ACD1"/>
    <w:rsid w:val="671F80FF"/>
    <w:rsid w:val="67203F3B"/>
    <w:rsid w:val="67204702"/>
    <w:rsid w:val="67261AAD"/>
    <w:rsid w:val="672A7981"/>
    <w:rsid w:val="672E757F"/>
    <w:rsid w:val="672FC662"/>
    <w:rsid w:val="6734985C"/>
    <w:rsid w:val="673610ED"/>
    <w:rsid w:val="6738325B"/>
    <w:rsid w:val="673A1E3F"/>
    <w:rsid w:val="673D6755"/>
    <w:rsid w:val="67429669"/>
    <w:rsid w:val="674692B0"/>
    <w:rsid w:val="6748DD31"/>
    <w:rsid w:val="67499126"/>
    <w:rsid w:val="674BF781"/>
    <w:rsid w:val="674D293C"/>
    <w:rsid w:val="674F4C4C"/>
    <w:rsid w:val="6750E504"/>
    <w:rsid w:val="6754121A"/>
    <w:rsid w:val="6755C437"/>
    <w:rsid w:val="67567366"/>
    <w:rsid w:val="675E1C90"/>
    <w:rsid w:val="67668E40"/>
    <w:rsid w:val="6769233D"/>
    <w:rsid w:val="677A3079"/>
    <w:rsid w:val="677B6BFA"/>
    <w:rsid w:val="677CB174"/>
    <w:rsid w:val="677FCD69"/>
    <w:rsid w:val="678767B4"/>
    <w:rsid w:val="678CB898"/>
    <w:rsid w:val="678CCF90"/>
    <w:rsid w:val="678FEA4F"/>
    <w:rsid w:val="6791CD31"/>
    <w:rsid w:val="6791E8D4"/>
    <w:rsid w:val="6792B531"/>
    <w:rsid w:val="6794B467"/>
    <w:rsid w:val="67A71672"/>
    <w:rsid w:val="67A7B306"/>
    <w:rsid w:val="67AC2191"/>
    <w:rsid w:val="67B01470"/>
    <w:rsid w:val="67B0E264"/>
    <w:rsid w:val="67B2783B"/>
    <w:rsid w:val="67B8BA02"/>
    <w:rsid w:val="67B9971E"/>
    <w:rsid w:val="67B9E3E8"/>
    <w:rsid w:val="67BB049F"/>
    <w:rsid w:val="67BEEAE3"/>
    <w:rsid w:val="67BFA9C8"/>
    <w:rsid w:val="67C25F47"/>
    <w:rsid w:val="67C4151E"/>
    <w:rsid w:val="67C99244"/>
    <w:rsid w:val="67CC63D3"/>
    <w:rsid w:val="67CD719C"/>
    <w:rsid w:val="67CDBDAE"/>
    <w:rsid w:val="67CE7170"/>
    <w:rsid w:val="67D88764"/>
    <w:rsid w:val="67DBAC2B"/>
    <w:rsid w:val="67DC2A46"/>
    <w:rsid w:val="67DE67FE"/>
    <w:rsid w:val="67EA40BF"/>
    <w:rsid w:val="67EB2FCA"/>
    <w:rsid w:val="67ECB23D"/>
    <w:rsid w:val="67F49624"/>
    <w:rsid w:val="67F598C3"/>
    <w:rsid w:val="67F7E35A"/>
    <w:rsid w:val="67F81ED1"/>
    <w:rsid w:val="67FA1356"/>
    <w:rsid w:val="67FA25F5"/>
    <w:rsid w:val="67FB2093"/>
    <w:rsid w:val="67FE0C04"/>
    <w:rsid w:val="68023DAE"/>
    <w:rsid w:val="6804D2BA"/>
    <w:rsid w:val="680570F5"/>
    <w:rsid w:val="681A7424"/>
    <w:rsid w:val="681D69DD"/>
    <w:rsid w:val="68209020"/>
    <w:rsid w:val="68244FBD"/>
    <w:rsid w:val="682652B2"/>
    <w:rsid w:val="682C9390"/>
    <w:rsid w:val="682E278F"/>
    <w:rsid w:val="68349312"/>
    <w:rsid w:val="6835C423"/>
    <w:rsid w:val="683816ED"/>
    <w:rsid w:val="683AB522"/>
    <w:rsid w:val="683C8109"/>
    <w:rsid w:val="684173B5"/>
    <w:rsid w:val="6844DE6A"/>
    <w:rsid w:val="6845D276"/>
    <w:rsid w:val="684787DD"/>
    <w:rsid w:val="6847BE65"/>
    <w:rsid w:val="684FAC6F"/>
    <w:rsid w:val="6853A1B8"/>
    <w:rsid w:val="685B197F"/>
    <w:rsid w:val="68693290"/>
    <w:rsid w:val="686C2560"/>
    <w:rsid w:val="686D4BE7"/>
    <w:rsid w:val="68704C0F"/>
    <w:rsid w:val="68717B21"/>
    <w:rsid w:val="6875AD44"/>
    <w:rsid w:val="68760E7E"/>
    <w:rsid w:val="687B3CA6"/>
    <w:rsid w:val="687F1BCF"/>
    <w:rsid w:val="688201C3"/>
    <w:rsid w:val="6884ED65"/>
    <w:rsid w:val="688B2492"/>
    <w:rsid w:val="688B51AC"/>
    <w:rsid w:val="688E8167"/>
    <w:rsid w:val="6892C8C6"/>
    <w:rsid w:val="689754CF"/>
    <w:rsid w:val="689BBA41"/>
    <w:rsid w:val="689E4B89"/>
    <w:rsid w:val="68A012A2"/>
    <w:rsid w:val="68A078EA"/>
    <w:rsid w:val="68A86850"/>
    <w:rsid w:val="68AD9AAE"/>
    <w:rsid w:val="68AF2B54"/>
    <w:rsid w:val="68B1833F"/>
    <w:rsid w:val="68B67772"/>
    <w:rsid w:val="68BE788E"/>
    <w:rsid w:val="68C11F86"/>
    <w:rsid w:val="68C40183"/>
    <w:rsid w:val="68C88399"/>
    <w:rsid w:val="68CE8DFC"/>
    <w:rsid w:val="68D0DADF"/>
    <w:rsid w:val="68D947AA"/>
    <w:rsid w:val="68DC5C3E"/>
    <w:rsid w:val="68DD0BCA"/>
    <w:rsid w:val="68DE178E"/>
    <w:rsid w:val="68E2D838"/>
    <w:rsid w:val="68E59A9B"/>
    <w:rsid w:val="68E65A3D"/>
    <w:rsid w:val="68E71A96"/>
    <w:rsid w:val="68E91869"/>
    <w:rsid w:val="68EC34F6"/>
    <w:rsid w:val="68F32855"/>
    <w:rsid w:val="68F93CE0"/>
    <w:rsid w:val="68FA4706"/>
    <w:rsid w:val="68FC59EF"/>
    <w:rsid w:val="69015522"/>
    <w:rsid w:val="6902A111"/>
    <w:rsid w:val="6902D05B"/>
    <w:rsid w:val="69034934"/>
    <w:rsid w:val="6903574D"/>
    <w:rsid w:val="69061AF9"/>
    <w:rsid w:val="690710DA"/>
    <w:rsid w:val="690ADD3A"/>
    <w:rsid w:val="690D8DC9"/>
    <w:rsid w:val="69139F05"/>
    <w:rsid w:val="69192111"/>
    <w:rsid w:val="691C1841"/>
    <w:rsid w:val="691E01FE"/>
    <w:rsid w:val="691FE509"/>
    <w:rsid w:val="69236E20"/>
    <w:rsid w:val="69266940"/>
    <w:rsid w:val="69277E8E"/>
    <w:rsid w:val="692A50B2"/>
    <w:rsid w:val="692A9FA3"/>
    <w:rsid w:val="692FB675"/>
    <w:rsid w:val="69348255"/>
    <w:rsid w:val="6935CF10"/>
    <w:rsid w:val="693A217E"/>
    <w:rsid w:val="693C7D89"/>
    <w:rsid w:val="693D1AF5"/>
    <w:rsid w:val="693F2724"/>
    <w:rsid w:val="6945957A"/>
    <w:rsid w:val="69471F59"/>
    <w:rsid w:val="6948097D"/>
    <w:rsid w:val="694A9B0F"/>
    <w:rsid w:val="694E5D54"/>
    <w:rsid w:val="694EB265"/>
    <w:rsid w:val="6955198B"/>
    <w:rsid w:val="6956457B"/>
    <w:rsid w:val="69577B82"/>
    <w:rsid w:val="695B0A52"/>
    <w:rsid w:val="695E0E82"/>
    <w:rsid w:val="695E8215"/>
    <w:rsid w:val="696063A0"/>
    <w:rsid w:val="6961F54A"/>
    <w:rsid w:val="69710B46"/>
    <w:rsid w:val="6976982C"/>
    <w:rsid w:val="697D7F5F"/>
    <w:rsid w:val="698AD927"/>
    <w:rsid w:val="698E87D4"/>
    <w:rsid w:val="6992194C"/>
    <w:rsid w:val="6997BE1F"/>
    <w:rsid w:val="699988EA"/>
    <w:rsid w:val="699CC854"/>
    <w:rsid w:val="699DF3A0"/>
    <w:rsid w:val="69A751B6"/>
    <w:rsid w:val="69B087CC"/>
    <w:rsid w:val="69B21F89"/>
    <w:rsid w:val="69B9973D"/>
    <w:rsid w:val="69BEEAFC"/>
    <w:rsid w:val="69C41900"/>
    <w:rsid w:val="69C779FF"/>
    <w:rsid w:val="69D7F8C8"/>
    <w:rsid w:val="69E04661"/>
    <w:rsid w:val="69E19F63"/>
    <w:rsid w:val="69E36D3B"/>
    <w:rsid w:val="69EC3CD0"/>
    <w:rsid w:val="69F45040"/>
    <w:rsid w:val="69F479C9"/>
    <w:rsid w:val="69F6C6F6"/>
    <w:rsid w:val="69FADCA3"/>
    <w:rsid w:val="69FC83AC"/>
    <w:rsid w:val="69FD205B"/>
    <w:rsid w:val="6A022E80"/>
    <w:rsid w:val="6A050C61"/>
    <w:rsid w:val="6A091F58"/>
    <w:rsid w:val="6A096175"/>
    <w:rsid w:val="6A0A3149"/>
    <w:rsid w:val="6A0E0706"/>
    <w:rsid w:val="6A0E344E"/>
    <w:rsid w:val="6A107E73"/>
    <w:rsid w:val="6A1129E7"/>
    <w:rsid w:val="6A177110"/>
    <w:rsid w:val="6A17F7DF"/>
    <w:rsid w:val="6A18EB2D"/>
    <w:rsid w:val="6A190EA5"/>
    <w:rsid w:val="6A1D2B48"/>
    <w:rsid w:val="6A27244B"/>
    <w:rsid w:val="6A2B0E41"/>
    <w:rsid w:val="6A2D4181"/>
    <w:rsid w:val="6A3373FD"/>
    <w:rsid w:val="6A34EB6C"/>
    <w:rsid w:val="6A35F3D1"/>
    <w:rsid w:val="6A38E4E2"/>
    <w:rsid w:val="6A3AFAFA"/>
    <w:rsid w:val="6A3E0C5E"/>
    <w:rsid w:val="6A3F5F32"/>
    <w:rsid w:val="6A404F9C"/>
    <w:rsid w:val="6A425D77"/>
    <w:rsid w:val="6A4B1ACE"/>
    <w:rsid w:val="6A4E11E3"/>
    <w:rsid w:val="6A4E422A"/>
    <w:rsid w:val="6A50E475"/>
    <w:rsid w:val="6A5249E7"/>
    <w:rsid w:val="6A532CF4"/>
    <w:rsid w:val="6A58FB60"/>
    <w:rsid w:val="6A6255EB"/>
    <w:rsid w:val="6A6389DD"/>
    <w:rsid w:val="6A675939"/>
    <w:rsid w:val="6A6D165E"/>
    <w:rsid w:val="6A739375"/>
    <w:rsid w:val="6A78C8DA"/>
    <w:rsid w:val="6A7B5C0A"/>
    <w:rsid w:val="6A7CEF6C"/>
    <w:rsid w:val="6A864228"/>
    <w:rsid w:val="6A8BB05D"/>
    <w:rsid w:val="6A9E6B54"/>
    <w:rsid w:val="6AA4050E"/>
    <w:rsid w:val="6AA48A96"/>
    <w:rsid w:val="6AA6EE22"/>
    <w:rsid w:val="6AA9F113"/>
    <w:rsid w:val="6AAACAF9"/>
    <w:rsid w:val="6AB1D564"/>
    <w:rsid w:val="6AB6FB9D"/>
    <w:rsid w:val="6ABB2D38"/>
    <w:rsid w:val="6ABB6D9F"/>
    <w:rsid w:val="6ABC1D90"/>
    <w:rsid w:val="6ABE2F94"/>
    <w:rsid w:val="6AC11AFC"/>
    <w:rsid w:val="6AC206C9"/>
    <w:rsid w:val="6AC5D794"/>
    <w:rsid w:val="6ACD7A4E"/>
    <w:rsid w:val="6AD0B33C"/>
    <w:rsid w:val="6AD43AF3"/>
    <w:rsid w:val="6AD46157"/>
    <w:rsid w:val="6AD7CEDC"/>
    <w:rsid w:val="6AE2F5CB"/>
    <w:rsid w:val="6AEB6A00"/>
    <w:rsid w:val="6AEC23A8"/>
    <w:rsid w:val="6AECD540"/>
    <w:rsid w:val="6AF0E1DC"/>
    <w:rsid w:val="6AFA7209"/>
    <w:rsid w:val="6AFE6827"/>
    <w:rsid w:val="6B02FAA8"/>
    <w:rsid w:val="6B03B87F"/>
    <w:rsid w:val="6B044817"/>
    <w:rsid w:val="6B06D4CA"/>
    <w:rsid w:val="6B06EFE6"/>
    <w:rsid w:val="6B0724EA"/>
    <w:rsid w:val="6B091F99"/>
    <w:rsid w:val="6B094EF4"/>
    <w:rsid w:val="6B0A268F"/>
    <w:rsid w:val="6B11ACDB"/>
    <w:rsid w:val="6B18DA37"/>
    <w:rsid w:val="6B1AB5AD"/>
    <w:rsid w:val="6B202CE3"/>
    <w:rsid w:val="6B22C900"/>
    <w:rsid w:val="6B275144"/>
    <w:rsid w:val="6B285A20"/>
    <w:rsid w:val="6B29796C"/>
    <w:rsid w:val="6B2CB3B8"/>
    <w:rsid w:val="6B305543"/>
    <w:rsid w:val="6B374AB9"/>
    <w:rsid w:val="6B397F45"/>
    <w:rsid w:val="6B3F3AD0"/>
    <w:rsid w:val="6B40A394"/>
    <w:rsid w:val="6B424C98"/>
    <w:rsid w:val="6B43D37E"/>
    <w:rsid w:val="6B4A3107"/>
    <w:rsid w:val="6B4DA026"/>
    <w:rsid w:val="6B4F6C91"/>
    <w:rsid w:val="6B512907"/>
    <w:rsid w:val="6B529284"/>
    <w:rsid w:val="6B5A3DF6"/>
    <w:rsid w:val="6B5ABB5D"/>
    <w:rsid w:val="6B6212B1"/>
    <w:rsid w:val="6B62401F"/>
    <w:rsid w:val="6B63B6F9"/>
    <w:rsid w:val="6B66B976"/>
    <w:rsid w:val="6B6E7E4A"/>
    <w:rsid w:val="6B711149"/>
    <w:rsid w:val="6B724B6D"/>
    <w:rsid w:val="6B7844EB"/>
    <w:rsid w:val="6B7ECEAC"/>
    <w:rsid w:val="6B7FE533"/>
    <w:rsid w:val="6B89680D"/>
    <w:rsid w:val="6B8B4F14"/>
    <w:rsid w:val="6B8D7409"/>
    <w:rsid w:val="6B8FA65D"/>
    <w:rsid w:val="6B906D2B"/>
    <w:rsid w:val="6B9C45B4"/>
    <w:rsid w:val="6B9F0059"/>
    <w:rsid w:val="6BABC341"/>
    <w:rsid w:val="6BAC1DC3"/>
    <w:rsid w:val="6BAF48AB"/>
    <w:rsid w:val="6BAFD176"/>
    <w:rsid w:val="6BB04304"/>
    <w:rsid w:val="6BB6F487"/>
    <w:rsid w:val="6BBDBF07"/>
    <w:rsid w:val="6BC00F74"/>
    <w:rsid w:val="6BC595C1"/>
    <w:rsid w:val="6BC84696"/>
    <w:rsid w:val="6BC8993D"/>
    <w:rsid w:val="6BC93513"/>
    <w:rsid w:val="6BCF61D8"/>
    <w:rsid w:val="6BD0E153"/>
    <w:rsid w:val="6BD4C247"/>
    <w:rsid w:val="6BD583BF"/>
    <w:rsid w:val="6BD62A9F"/>
    <w:rsid w:val="6BD8DF96"/>
    <w:rsid w:val="6BE05427"/>
    <w:rsid w:val="6BE6367F"/>
    <w:rsid w:val="6BE6F42B"/>
    <w:rsid w:val="6BE7A60D"/>
    <w:rsid w:val="6BEFCAF3"/>
    <w:rsid w:val="6BF0D30F"/>
    <w:rsid w:val="6BF58114"/>
    <w:rsid w:val="6BF8EA8A"/>
    <w:rsid w:val="6BF956DE"/>
    <w:rsid w:val="6BFCAF34"/>
    <w:rsid w:val="6BFDE7F5"/>
    <w:rsid w:val="6C01DF97"/>
    <w:rsid w:val="6C02DC4A"/>
    <w:rsid w:val="6C040015"/>
    <w:rsid w:val="6C040428"/>
    <w:rsid w:val="6C0513F8"/>
    <w:rsid w:val="6C09B7EF"/>
    <w:rsid w:val="6C0C2F98"/>
    <w:rsid w:val="6C196C1C"/>
    <w:rsid w:val="6C2332EB"/>
    <w:rsid w:val="6C28928D"/>
    <w:rsid w:val="6C2C4C32"/>
    <w:rsid w:val="6C2E8DA5"/>
    <w:rsid w:val="6C319D8B"/>
    <w:rsid w:val="6C32662F"/>
    <w:rsid w:val="6C32B7C9"/>
    <w:rsid w:val="6C39D7F3"/>
    <w:rsid w:val="6C40E2C8"/>
    <w:rsid w:val="6C428556"/>
    <w:rsid w:val="6C437C37"/>
    <w:rsid w:val="6C44E09D"/>
    <w:rsid w:val="6C45C495"/>
    <w:rsid w:val="6C487ED5"/>
    <w:rsid w:val="6C4C119B"/>
    <w:rsid w:val="6C4EA0A1"/>
    <w:rsid w:val="6C62FB35"/>
    <w:rsid w:val="6C63C293"/>
    <w:rsid w:val="6C65A5EE"/>
    <w:rsid w:val="6C67D09F"/>
    <w:rsid w:val="6C6949C4"/>
    <w:rsid w:val="6C6B04F1"/>
    <w:rsid w:val="6C6D3489"/>
    <w:rsid w:val="6C6F25B8"/>
    <w:rsid w:val="6C7A28ED"/>
    <w:rsid w:val="6C7A9196"/>
    <w:rsid w:val="6C816CC9"/>
    <w:rsid w:val="6C818DE7"/>
    <w:rsid w:val="6C8261F9"/>
    <w:rsid w:val="6C84B11F"/>
    <w:rsid w:val="6C86A915"/>
    <w:rsid w:val="6C8FE829"/>
    <w:rsid w:val="6C92DF02"/>
    <w:rsid w:val="6C944A29"/>
    <w:rsid w:val="6C979FCA"/>
    <w:rsid w:val="6CA4FD51"/>
    <w:rsid w:val="6CA6D3A5"/>
    <w:rsid w:val="6CACB880"/>
    <w:rsid w:val="6CAFB1F4"/>
    <w:rsid w:val="6CB1874D"/>
    <w:rsid w:val="6CB99FCB"/>
    <w:rsid w:val="6CC32A56"/>
    <w:rsid w:val="6CC3720E"/>
    <w:rsid w:val="6CC71E67"/>
    <w:rsid w:val="6CC7F342"/>
    <w:rsid w:val="6CC90AF1"/>
    <w:rsid w:val="6CCD6E6B"/>
    <w:rsid w:val="6CD3D586"/>
    <w:rsid w:val="6CD47B48"/>
    <w:rsid w:val="6CD4BB62"/>
    <w:rsid w:val="6CD6AE26"/>
    <w:rsid w:val="6CD6F54E"/>
    <w:rsid w:val="6CDD9A47"/>
    <w:rsid w:val="6CE40F5C"/>
    <w:rsid w:val="6CF120CD"/>
    <w:rsid w:val="6CF6783A"/>
    <w:rsid w:val="6CF7B6A1"/>
    <w:rsid w:val="6CF8BBAE"/>
    <w:rsid w:val="6D0138AF"/>
    <w:rsid w:val="6D0E6360"/>
    <w:rsid w:val="6D0F80CB"/>
    <w:rsid w:val="6D10BBC9"/>
    <w:rsid w:val="6D14ED85"/>
    <w:rsid w:val="6D18C6E5"/>
    <w:rsid w:val="6D262270"/>
    <w:rsid w:val="6D2813B9"/>
    <w:rsid w:val="6D28A5C6"/>
    <w:rsid w:val="6D2B086B"/>
    <w:rsid w:val="6D303F28"/>
    <w:rsid w:val="6D30C2A0"/>
    <w:rsid w:val="6D368CA1"/>
    <w:rsid w:val="6D396AE8"/>
    <w:rsid w:val="6D3A01F6"/>
    <w:rsid w:val="6D3BE49A"/>
    <w:rsid w:val="6D3C634F"/>
    <w:rsid w:val="6D49575E"/>
    <w:rsid w:val="6D4F90A5"/>
    <w:rsid w:val="6D535311"/>
    <w:rsid w:val="6D53F747"/>
    <w:rsid w:val="6D54E5F8"/>
    <w:rsid w:val="6D5911A1"/>
    <w:rsid w:val="6D5C28E9"/>
    <w:rsid w:val="6D5D96AF"/>
    <w:rsid w:val="6D6366C9"/>
    <w:rsid w:val="6D676F7E"/>
    <w:rsid w:val="6D6A4373"/>
    <w:rsid w:val="6D6DED90"/>
    <w:rsid w:val="6D77195B"/>
    <w:rsid w:val="6D77FE6D"/>
    <w:rsid w:val="6D7AC06B"/>
    <w:rsid w:val="6D80E68E"/>
    <w:rsid w:val="6D8B32F6"/>
    <w:rsid w:val="6D8B5C4D"/>
    <w:rsid w:val="6D8B9F4C"/>
    <w:rsid w:val="6D90345A"/>
    <w:rsid w:val="6D91C1AC"/>
    <w:rsid w:val="6D969CF1"/>
    <w:rsid w:val="6D977ECE"/>
    <w:rsid w:val="6D9BDA8F"/>
    <w:rsid w:val="6D9C1EAE"/>
    <w:rsid w:val="6D9D6F89"/>
    <w:rsid w:val="6D9DEEAB"/>
    <w:rsid w:val="6D9E48B6"/>
    <w:rsid w:val="6DA4F526"/>
    <w:rsid w:val="6DB8F692"/>
    <w:rsid w:val="6DBA55D2"/>
    <w:rsid w:val="6DBC868C"/>
    <w:rsid w:val="6DBF3D6A"/>
    <w:rsid w:val="6DC27CAE"/>
    <w:rsid w:val="6DC332A4"/>
    <w:rsid w:val="6DC45B6D"/>
    <w:rsid w:val="6DC49483"/>
    <w:rsid w:val="6DCA71BD"/>
    <w:rsid w:val="6DCD3A83"/>
    <w:rsid w:val="6DDA2D09"/>
    <w:rsid w:val="6DEA2A00"/>
    <w:rsid w:val="6DED95C5"/>
    <w:rsid w:val="6DEEBD90"/>
    <w:rsid w:val="6E08A8DC"/>
    <w:rsid w:val="6E0A3B3C"/>
    <w:rsid w:val="6E0BE795"/>
    <w:rsid w:val="6E0DADAC"/>
    <w:rsid w:val="6E10C5E0"/>
    <w:rsid w:val="6E17C2AD"/>
    <w:rsid w:val="6E1B02FE"/>
    <w:rsid w:val="6E2DD90A"/>
    <w:rsid w:val="6E308843"/>
    <w:rsid w:val="6E30C20E"/>
    <w:rsid w:val="6E3493BE"/>
    <w:rsid w:val="6E3FD7D4"/>
    <w:rsid w:val="6E449A86"/>
    <w:rsid w:val="6E451A09"/>
    <w:rsid w:val="6E46847C"/>
    <w:rsid w:val="6E4CB767"/>
    <w:rsid w:val="6E4DAEE1"/>
    <w:rsid w:val="6E4DE0DB"/>
    <w:rsid w:val="6E5284F7"/>
    <w:rsid w:val="6E53BAD3"/>
    <w:rsid w:val="6E58C6A2"/>
    <w:rsid w:val="6E5D833A"/>
    <w:rsid w:val="6E65FA0F"/>
    <w:rsid w:val="6E72A07B"/>
    <w:rsid w:val="6E7432FB"/>
    <w:rsid w:val="6E752320"/>
    <w:rsid w:val="6E791D8E"/>
    <w:rsid w:val="6E7A54F8"/>
    <w:rsid w:val="6E83849A"/>
    <w:rsid w:val="6E938BD3"/>
    <w:rsid w:val="6E96B547"/>
    <w:rsid w:val="6E99ED52"/>
    <w:rsid w:val="6E9D7DD1"/>
    <w:rsid w:val="6E9ED236"/>
    <w:rsid w:val="6EA3C821"/>
    <w:rsid w:val="6EA9922B"/>
    <w:rsid w:val="6EA9BB29"/>
    <w:rsid w:val="6EAB7CCF"/>
    <w:rsid w:val="6EAD50B5"/>
    <w:rsid w:val="6EAD5632"/>
    <w:rsid w:val="6EAD8640"/>
    <w:rsid w:val="6EB6123C"/>
    <w:rsid w:val="6EB887B4"/>
    <w:rsid w:val="6EB976BD"/>
    <w:rsid w:val="6EBA422F"/>
    <w:rsid w:val="6EBD49C9"/>
    <w:rsid w:val="6EC4A10B"/>
    <w:rsid w:val="6EC59C1D"/>
    <w:rsid w:val="6EC6B6B0"/>
    <w:rsid w:val="6ED2C49F"/>
    <w:rsid w:val="6EDE0949"/>
    <w:rsid w:val="6EE0F6E3"/>
    <w:rsid w:val="6EF317D5"/>
    <w:rsid w:val="6EF57521"/>
    <w:rsid w:val="6EFF7FCF"/>
    <w:rsid w:val="6F006CE3"/>
    <w:rsid w:val="6F0757BF"/>
    <w:rsid w:val="6F0E1876"/>
    <w:rsid w:val="6F0E4DE9"/>
    <w:rsid w:val="6F1BD4E3"/>
    <w:rsid w:val="6F22F2D7"/>
    <w:rsid w:val="6F23676C"/>
    <w:rsid w:val="6F25B5A3"/>
    <w:rsid w:val="6F2644CF"/>
    <w:rsid w:val="6F28F407"/>
    <w:rsid w:val="6F30E128"/>
    <w:rsid w:val="6F311D4B"/>
    <w:rsid w:val="6F33BB33"/>
    <w:rsid w:val="6F3B82E5"/>
    <w:rsid w:val="6F3E53A4"/>
    <w:rsid w:val="6F408737"/>
    <w:rsid w:val="6F4C41B5"/>
    <w:rsid w:val="6F4D6CB3"/>
    <w:rsid w:val="6F5759EB"/>
    <w:rsid w:val="6F58922F"/>
    <w:rsid w:val="6F604323"/>
    <w:rsid w:val="6F619B2B"/>
    <w:rsid w:val="6F63B97A"/>
    <w:rsid w:val="6F684485"/>
    <w:rsid w:val="6F6BB067"/>
    <w:rsid w:val="6F6E7BB8"/>
    <w:rsid w:val="6F6F0BC2"/>
    <w:rsid w:val="6F7555A5"/>
    <w:rsid w:val="6F7BC8D2"/>
    <w:rsid w:val="6F7EB266"/>
    <w:rsid w:val="6F828FDE"/>
    <w:rsid w:val="6F8FD085"/>
    <w:rsid w:val="6F92A163"/>
    <w:rsid w:val="6F9321C4"/>
    <w:rsid w:val="6F9A6829"/>
    <w:rsid w:val="6FA019E7"/>
    <w:rsid w:val="6FA4EA24"/>
    <w:rsid w:val="6FA6BC38"/>
    <w:rsid w:val="6FA7652D"/>
    <w:rsid w:val="6FA7B26A"/>
    <w:rsid w:val="6FB5BAAD"/>
    <w:rsid w:val="6FB7A141"/>
    <w:rsid w:val="6FBA150F"/>
    <w:rsid w:val="6FC3C587"/>
    <w:rsid w:val="6FC87475"/>
    <w:rsid w:val="6FCDBDE5"/>
    <w:rsid w:val="6FCF1DE3"/>
    <w:rsid w:val="6FD90503"/>
    <w:rsid w:val="6FDB4EE3"/>
    <w:rsid w:val="6FE052A8"/>
    <w:rsid w:val="6FE2D574"/>
    <w:rsid w:val="6FE4F1ED"/>
    <w:rsid w:val="6FE6C205"/>
    <w:rsid w:val="6FE84932"/>
    <w:rsid w:val="6FEAD85C"/>
    <w:rsid w:val="6FEB45DF"/>
    <w:rsid w:val="6FEC3ED3"/>
    <w:rsid w:val="6FEC6A88"/>
    <w:rsid w:val="6FFEF317"/>
    <w:rsid w:val="7000E5A4"/>
    <w:rsid w:val="7002125F"/>
    <w:rsid w:val="70059A7E"/>
    <w:rsid w:val="700964A1"/>
    <w:rsid w:val="700DB16B"/>
    <w:rsid w:val="70126E68"/>
    <w:rsid w:val="70187489"/>
    <w:rsid w:val="70196384"/>
    <w:rsid w:val="701A107B"/>
    <w:rsid w:val="701BBC36"/>
    <w:rsid w:val="701F3CBC"/>
    <w:rsid w:val="7021230F"/>
    <w:rsid w:val="7022AC6C"/>
    <w:rsid w:val="70252B6A"/>
    <w:rsid w:val="70274C71"/>
    <w:rsid w:val="7027B8E1"/>
    <w:rsid w:val="702D8FD6"/>
    <w:rsid w:val="702E6773"/>
    <w:rsid w:val="70337444"/>
    <w:rsid w:val="70360C4D"/>
    <w:rsid w:val="7037965E"/>
    <w:rsid w:val="703A3656"/>
    <w:rsid w:val="703C8898"/>
    <w:rsid w:val="70406E5F"/>
    <w:rsid w:val="7044C439"/>
    <w:rsid w:val="704A5AD5"/>
    <w:rsid w:val="704A7463"/>
    <w:rsid w:val="704B4A5C"/>
    <w:rsid w:val="704F950C"/>
    <w:rsid w:val="704FD0EE"/>
    <w:rsid w:val="70533974"/>
    <w:rsid w:val="7059F92C"/>
    <w:rsid w:val="705F3AD1"/>
    <w:rsid w:val="7066F8CA"/>
    <w:rsid w:val="706AEE57"/>
    <w:rsid w:val="707155B5"/>
    <w:rsid w:val="7072D1D8"/>
    <w:rsid w:val="707985E3"/>
    <w:rsid w:val="707C245D"/>
    <w:rsid w:val="70831B8B"/>
    <w:rsid w:val="70873963"/>
    <w:rsid w:val="708858B4"/>
    <w:rsid w:val="708955E1"/>
    <w:rsid w:val="708AEA40"/>
    <w:rsid w:val="70971BAE"/>
    <w:rsid w:val="709F3D5C"/>
    <w:rsid w:val="70A43D91"/>
    <w:rsid w:val="70A4CEA1"/>
    <w:rsid w:val="70A538F1"/>
    <w:rsid w:val="70A6C900"/>
    <w:rsid w:val="70A80D7F"/>
    <w:rsid w:val="70A93603"/>
    <w:rsid w:val="70B75046"/>
    <w:rsid w:val="70B9B4C7"/>
    <w:rsid w:val="70BAB7A1"/>
    <w:rsid w:val="70BC3F39"/>
    <w:rsid w:val="70BEB54B"/>
    <w:rsid w:val="70C25ABD"/>
    <w:rsid w:val="70CC537B"/>
    <w:rsid w:val="70D83250"/>
    <w:rsid w:val="70DA8855"/>
    <w:rsid w:val="70DB3CDC"/>
    <w:rsid w:val="70DD6A42"/>
    <w:rsid w:val="70DD7E1D"/>
    <w:rsid w:val="70E00507"/>
    <w:rsid w:val="70E929F4"/>
    <w:rsid w:val="70ED342F"/>
    <w:rsid w:val="70ED9A4F"/>
    <w:rsid w:val="70F2402D"/>
    <w:rsid w:val="70F27D48"/>
    <w:rsid w:val="70F63E86"/>
    <w:rsid w:val="70F6D4CE"/>
    <w:rsid w:val="70F8B9E0"/>
    <w:rsid w:val="70FBD192"/>
    <w:rsid w:val="70FBE08F"/>
    <w:rsid w:val="70FCDA2D"/>
    <w:rsid w:val="71000222"/>
    <w:rsid w:val="71025A73"/>
    <w:rsid w:val="710C54C1"/>
    <w:rsid w:val="710D8ABD"/>
    <w:rsid w:val="710E4EF2"/>
    <w:rsid w:val="710E97D8"/>
    <w:rsid w:val="7112E320"/>
    <w:rsid w:val="7113F60B"/>
    <w:rsid w:val="71168E72"/>
    <w:rsid w:val="7117F0EA"/>
    <w:rsid w:val="7118805F"/>
    <w:rsid w:val="71188AF5"/>
    <w:rsid w:val="7118D4C8"/>
    <w:rsid w:val="711D37EB"/>
    <w:rsid w:val="712267B5"/>
    <w:rsid w:val="712659D6"/>
    <w:rsid w:val="71276846"/>
    <w:rsid w:val="7128E453"/>
    <w:rsid w:val="712A9C2B"/>
    <w:rsid w:val="712AD501"/>
    <w:rsid w:val="712C1BE6"/>
    <w:rsid w:val="712CD8CB"/>
    <w:rsid w:val="712D3982"/>
    <w:rsid w:val="713116EF"/>
    <w:rsid w:val="71351848"/>
    <w:rsid w:val="71378A6F"/>
    <w:rsid w:val="713B0791"/>
    <w:rsid w:val="713BD777"/>
    <w:rsid w:val="713CA84B"/>
    <w:rsid w:val="713CDA3E"/>
    <w:rsid w:val="714191B0"/>
    <w:rsid w:val="7143E1D8"/>
    <w:rsid w:val="7149AD19"/>
    <w:rsid w:val="714C1C1B"/>
    <w:rsid w:val="714C4827"/>
    <w:rsid w:val="714D8E90"/>
    <w:rsid w:val="7155222C"/>
    <w:rsid w:val="71577E65"/>
    <w:rsid w:val="715B7906"/>
    <w:rsid w:val="71656D48"/>
    <w:rsid w:val="7169098E"/>
    <w:rsid w:val="716E642D"/>
    <w:rsid w:val="7179EC24"/>
    <w:rsid w:val="717FFBED"/>
    <w:rsid w:val="71857E0D"/>
    <w:rsid w:val="71880BD4"/>
    <w:rsid w:val="718C2FD6"/>
    <w:rsid w:val="718EAB0A"/>
    <w:rsid w:val="71974013"/>
    <w:rsid w:val="71999B12"/>
    <w:rsid w:val="719B12A7"/>
    <w:rsid w:val="71A03ECB"/>
    <w:rsid w:val="71A0919E"/>
    <w:rsid w:val="71A412EC"/>
    <w:rsid w:val="71AC0B4C"/>
    <w:rsid w:val="71ACCFC7"/>
    <w:rsid w:val="71B042AF"/>
    <w:rsid w:val="71B87410"/>
    <w:rsid w:val="71BAA833"/>
    <w:rsid w:val="71CAC21E"/>
    <w:rsid w:val="71D48AC6"/>
    <w:rsid w:val="71D49472"/>
    <w:rsid w:val="71D96959"/>
    <w:rsid w:val="71E022F8"/>
    <w:rsid w:val="71E3AB29"/>
    <w:rsid w:val="71E4B0AC"/>
    <w:rsid w:val="71E8ACEE"/>
    <w:rsid w:val="71F91849"/>
    <w:rsid w:val="72028E71"/>
    <w:rsid w:val="720301AF"/>
    <w:rsid w:val="72043998"/>
    <w:rsid w:val="7204E635"/>
    <w:rsid w:val="7207CDC5"/>
    <w:rsid w:val="720A12D1"/>
    <w:rsid w:val="721534BF"/>
    <w:rsid w:val="7216F3F8"/>
    <w:rsid w:val="721A849C"/>
    <w:rsid w:val="721C713A"/>
    <w:rsid w:val="721F6FED"/>
    <w:rsid w:val="7222EB54"/>
    <w:rsid w:val="7223688E"/>
    <w:rsid w:val="7228A110"/>
    <w:rsid w:val="7229BB4E"/>
    <w:rsid w:val="7232F256"/>
    <w:rsid w:val="72359611"/>
    <w:rsid w:val="72379736"/>
    <w:rsid w:val="723DD8F7"/>
    <w:rsid w:val="72425934"/>
    <w:rsid w:val="724732E6"/>
    <w:rsid w:val="7247CB3D"/>
    <w:rsid w:val="724B157B"/>
    <w:rsid w:val="724C0459"/>
    <w:rsid w:val="724D7487"/>
    <w:rsid w:val="724F8BE5"/>
    <w:rsid w:val="724FB8AB"/>
    <w:rsid w:val="72524688"/>
    <w:rsid w:val="7252F005"/>
    <w:rsid w:val="72543F73"/>
    <w:rsid w:val="725BD570"/>
    <w:rsid w:val="725CA60E"/>
    <w:rsid w:val="725D1580"/>
    <w:rsid w:val="7262FA24"/>
    <w:rsid w:val="7263820B"/>
    <w:rsid w:val="726B1F4F"/>
    <w:rsid w:val="726BC950"/>
    <w:rsid w:val="726D2C07"/>
    <w:rsid w:val="726DBBAF"/>
    <w:rsid w:val="727297A5"/>
    <w:rsid w:val="7275448D"/>
    <w:rsid w:val="7275E28B"/>
    <w:rsid w:val="727D8C4A"/>
    <w:rsid w:val="728E4D53"/>
    <w:rsid w:val="728F9549"/>
    <w:rsid w:val="7296ACAC"/>
    <w:rsid w:val="7296CFEE"/>
    <w:rsid w:val="7297B570"/>
    <w:rsid w:val="72982566"/>
    <w:rsid w:val="72998040"/>
    <w:rsid w:val="72A40859"/>
    <w:rsid w:val="72A6DA38"/>
    <w:rsid w:val="72AB636F"/>
    <w:rsid w:val="72B02B78"/>
    <w:rsid w:val="72B1F5CA"/>
    <w:rsid w:val="72B5F0C6"/>
    <w:rsid w:val="72C25179"/>
    <w:rsid w:val="72C30773"/>
    <w:rsid w:val="72C7C02A"/>
    <w:rsid w:val="72CD0FB3"/>
    <w:rsid w:val="72CE5683"/>
    <w:rsid w:val="72D8EEAB"/>
    <w:rsid w:val="72D9CB82"/>
    <w:rsid w:val="72DB0DC3"/>
    <w:rsid w:val="72E20CB5"/>
    <w:rsid w:val="72E31185"/>
    <w:rsid w:val="72E796E0"/>
    <w:rsid w:val="72EB2CE6"/>
    <w:rsid w:val="72EE4090"/>
    <w:rsid w:val="7307EA74"/>
    <w:rsid w:val="730810EA"/>
    <w:rsid w:val="730954CC"/>
    <w:rsid w:val="7314A498"/>
    <w:rsid w:val="7318516E"/>
    <w:rsid w:val="731D0C56"/>
    <w:rsid w:val="73217FCE"/>
    <w:rsid w:val="7323D46D"/>
    <w:rsid w:val="7325F32D"/>
    <w:rsid w:val="73272811"/>
    <w:rsid w:val="7329093D"/>
    <w:rsid w:val="7330CE61"/>
    <w:rsid w:val="733187D6"/>
    <w:rsid w:val="7338E509"/>
    <w:rsid w:val="733A4DE7"/>
    <w:rsid w:val="733CA089"/>
    <w:rsid w:val="73402541"/>
    <w:rsid w:val="7343A323"/>
    <w:rsid w:val="73494ADF"/>
    <w:rsid w:val="734CC69F"/>
    <w:rsid w:val="734E28E9"/>
    <w:rsid w:val="73520FB1"/>
    <w:rsid w:val="7352B964"/>
    <w:rsid w:val="7353D118"/>
    <w:rsid w:val="735A32A5"/>
    <w:rsid w:val="735B74C3"/>
    <w:rsid w:val="735CDF66"/>
    <w:rsid w:val="73602761"/>
    <w:rsid w:val="7368A7EE"/>
    <w:rsid w:val="736B8AD8"/>
    <w:rsid w:val="7370C1D3"/>
    <w:rsid w:val="7373F0DD"/>
    <w:rsid w:val="73759649"/>
    <w:rsid w:val="7383BEBC"/>
    <w:rsid w:val="7385BD02"/>
    <w:rsid w:val="738A2C7B"/>
    <w:rsid w:val="738D5B5D"/>
    <w:rsid w:val="7392B9D5"/>
    <w:rsid w:val="739484FB"/>
    <w:rsid w:val="7396C588"/>
    <w:rsid w:val="73A5602E"/>
    <w:rsid w:val="73A62E62"/>
    <w:rsid w:val="73AD369E"/>
    <w:rsid w:val="73B319C0"/>
    <w:rsid w:val="73BCF7B9"/>
    <w:rsid w:val="73BE7166"/>
    <w:rsid w:val="73C5E42C"/>
    <w:rsid w:val="73CC13F0"/>
    <w:rsid w:val="73CF0F8A"/>
    <w:rsid w:val="73D54736"/>
    <w:rsid w:val="73D623FB"/>
    <w:rsid w:val="73DE68F0"/>
    <w:rsid w:val="73E1345F"/>
    <w:rsid w:val="73E17E2C"/>
    <w:rsid w:val="73E1B995"/>
    <w:rsid w:val="73E566BB"/>
    <w:rsid w:val="73EC589F"/>
    <w:rsid w:val="73EC78F1"/>
    <w:rsid w:val="73ED592B"/>
    <w:rsid w:val="73EF8B94"/>
    <w:rsid w:val="73F655C9"/>
    <w:rsid w:val="73F7BFFF"/>
    <w:rsid w:val="73F801AC"/>
    <w:rsid w:val="73FAFA03"/>
    <w:rsid w:val="73FDF0A2"/>
    <w:rsid w:val="74066787"/>
    <w:rsid w:val="740901C6"/>
    <w:rsid w:val="740A67F6"/>
    <w:rsid w:val="740BD12C"/>
    <w:rsid w:val="740EFACE"/>
    <w:rsid w:val="7415FA90"/>
    <w:rsid w:val="74172A5F"/>
    <w:rsid w:val="74199DF8"/>
    <w:rsid w:val="74208708"/>
    <w:rsid w:val="7422F652"/>
    <w:rsid w:val="742C9A22"/>
    <w:rsid w:val="742CA214"/>
    <w:rsid w:val="742D9B8A"/>
    <w:rsid w:val="743D7799"/>
    <w:rsid w:val="7440B664"/>
    <w:rsid w:val="74436A28"/>
    <w:rsid w:val="7443E969"/>
    <w:rsid w:val="7450FDB8"/>
    <w:rsid w:val="745457F8"/>
    <w:rsid w:val="7456A724"/>
    <w:rsid w:val="7458CD5C"/>
    <w:rsid w:val="745BDA47"/>
    <w:rsid w:val="745FFC35"/>
    <w:rsid w:val="7463DA00"/>
    <w:rsid w:val="746705AA"/>
    <w:rsid w:val="74672E04"/>
    <w:rsid w:val="746C87A4"/>
    <w:rsid w:val="746F9D05"/>
    <w:rsid w:val="746FA756"/>
    <w:rsid w:val="74711183"/>
    <w:rsid w:val="7471C17B"/>
    <w:rsid w:val="74723381"/>
    <w:rsid w:val="74740163"/>
    <w:rsid w:val="74782C79"/>
    <w:rsid w:val="747BB859"/>
    <w:rsid w:val="747C22D3"/>
    <w:rsid w:val="74847332"/>
    <w:rsid w:val="748B108E"/>
    <w:rsid w:val="748D5F98"/>
    <w:rsid w:val="748DB587"/>
    <w:rsid w:val="7492F7BD"/>
    <w:rsid w:val="74930590"/>
    <w:rsid w:val="749700E4"/>
    <w:rsid w:val="749C679E"/>
    <w:rsid w:val="74A0589C"/>
    <w:rsid w:val="74A7B66B"/>
    <w:rsid w:val="74A884C7"/>
    <w:rsid w:val="74AAF4F8"/>
    <w:rsid w:val="74B09098"/>
    <w:rsid w:val="74B2FD62"/>
    <w:rsid w:val="74B3288E"/>
    <w:rsid w:val="74BBA8E3"/>
    <w:rsid w:val="74C0D014"/>
    <w:rsid w:val="74C3B37D"/>
    <w:rsid w:val="74C40670"/>
    <w:rsid w:val="74C41D78"/>
    <w:rsid w:val="74C6E21E"/>
    <w:rsid w:val="74D1BC9C"/>
    <w:rsid w:val="74E1EEFF"/>
    <w:rsid w:val="74E631B3"/>
    <w:rsid w:val="74E69A10"/>
    <w:rsid w:val="74EA8A73"/>
    <w:rsid w:val="74F0F59E"/>
    <w:rsid w:val="74F1DC11"/>
    <w:rsid w:val="74F35938"/>
    <w:rsid w:val="74FE8B8F"/>
    <w:rsid w:val="7508B22E"/>
    <w:rsid w:val="750ADE4C"/>
    <w:rsid w:val="750B5B02"/>
    <w:rsid w:val="750BC125"/>
    <w:rsid w:val="7514F96F"/>
    <w:rsid w:val="7517B771"/>
    <w:rsid w:val="75208044"/>
    <w:rsid w:val="75209B87"/>
    <w:rsid w:val="7525235B"/>
    <w:rsid w:val="75258D38"/>
    <w:rsid w:val="75317402"/>
    <w:rsid w:val="7532154D"/>
    <w:rsid w:val="753793FD"/>
    <w:rsid w:val="7548A75D"/>
    <w:rsid w:val="754C5555"/>
    <w:rsid w:val="7550B22E"/>
    <w:rsid w:val="7557D817"/>
    <w:rsid w:val="75584A26"/>
    <w:rsid w:val="7566855A"/>
    <w:rsid w:val="756779FC"/>
    <w:rsid w:val="756BA155"/>
    <w:rsid w:val="756DDACE"/>
    <w:rsid w:val="756F9299"/>
    <w:rsid w:val="757037AF"/>
    <w:rsid w:val="75728F8C"/>
    <w:rsid w:val="75754B9F"/>
    <w:rsid w:val="757DFA08"/>
    <w:rsid w:val="7585B51D"/>
    <w:rsid w:val="7586BC31"/>
    <w:rsid w:val="75919B4C"/>
    <w:rsid w:val="75933A30"/>
    <w:rsid w:val="75955724"/>
    <w:rsid w:val="759A4CC6"/>
    <w:rsid w:val="759D2D44"/>
    <w:rsid w:val="759E245F"/>
    <w:rsid w:val="75A5A7F2"/>
    <w:rsid w:val="75A67F8A"/>
    <w:rsid w:val="75ABC1FE"/>
    <w:rsid w:val="75B9747C"/>
    <w:rsid w:val="75BC6720"/>
    <w:rsid w:val="75BCFC32"/>
    <w:rsid w:val="75C56064"/>
    <w:rsid w:val="75C8694D"/>
    <w:rsid w:val="75C9BC08"/>
    <w:rsid w:val="75CD3CC7"/>
    <w:rsid w:val="75CDA871"/>
    <w:rsid w:val="75D56C13"/>
    <w:rsid w:val="75D68FCB"/>
    <w:rsid w:val="75E25BAB"/>
    <w:rsid w:val="75E2E5BE"/>
    <w:rsid w:val="75E75FBD"/>
    <w:rsid w:val="75E9CCAC"/>
    <w:rsid w:val="75EA8FB6"/>
    <w:rsid w:val="75F85A6A"/>
    <w:rsid w:val="75F9921F"/>
    <w:rsid w:val="7601DAC1"/>
    <w:rsid w:val="7602069E"/>
    <w:rsid w:val="76095AF8"/>
    <w:rsid w:val="760C05C6"/>
    <w:rsid w:val="76130BCF"/>
    <w:rsid w:val="76131663"/>
    <w:rsid w:val="76134E87"/>
    <w:rsid w:val="7613997E"/>
    <w:rsid w:val="7618E726"/>
    <w:rsid w:val="761D51E2"/>
    <w:rsid w:val="7629864C"/>
    <w:rsid w:val="762DAF00"/>
    <w:rsid w:val="762F2009"/>
    <w:rsid w:val="76353538"/>
    <w:rsid w:val="763560FB"/>
    <w:rsid w:val="7640197F"/>
    <w:rsid w:val="764A4ACD"/>
    <w:rsid w:val="7650C55B"/>
    <w:rsid w:val="7654870F"/>
    <w:rsid w:val="76548785"/>
    <w:rsid w:val="7654DC9C"/>
    <w:rsid w:val="765A9BFF"/>
    <w:rsid w:val="76601405"/>
    <w:rsid w:val="766277C4"/>
    <w:rsid w:val="7663C124"/>
    <w:rsid w:val="7667CA5E"/>
    <w:rsid w:val="7669F0BE"/>
    <w:rsid w:val="766B8FD9"/>
    <w:rsid w:val="766CD0F7"/>
    <w:rsid w:val="766DD935"/>
    <w:rsid w:val="7675F527"/>
    <w:rsid w:val="767A4B2E"/>
    <w:rsid w:val="7686320A"/>
    <w:rsid w:val="7689337C"/>
    <w:rsid w:val="768A8E64"/>
    <w:rsid w:val="768C3A10"/>
    <w:rsid w:val="768D4426"/>
    <w:rsid w:val="768FB68A"/>
    <w:rsid w:val="768FF90A"/>
    <w:rsid w:val="769227FA"/>
    <w:rsid w:val="76953647"/>
    <w:rsid w:val="7695FD97"/>
    <w:rsid w:val="769984A5"/>
    <w:rsid w:val="769F2EAA"/>
    <w:rsid w:val="76A00004"/>
    <w:rsid w:val="76A30FEE"/>
    <w:rsid w:val="76A61DB1"/>
    <w:rsid w:val="76A9C964"/>
    <w:rsid w:val="76B37789"/>
    <w:rsid w:val="76C02B56"/>
    <w:rsid w:val="76C032B0"/>
    <w:rsid w:val="76C995EF"/>
    <w:rsid w:val="76CC1333"/>
    <w:rsid w:val="76D466C5"/>
    <w:rsid w:val="76D57016"/>
    <w:rsid w:val="76DC491C"/>
    <w:rsid w:val="76DDF713"/>
    <w:rsid w:val="76E440EB"/>
    <w:rsid w:val="76E6D650"/>
    <w:rsid w:val="76EB0F72"/>
    <w:rsid w:val="76EE1D1B"/>
    <w:rsid w:val="76F365DC"/>
    <w:rsid w:val="76F7A5C7"/>
    <w:rsid w:val="770518CA"/>
    <w:rsid w:val="77115E65"/>
    <w:rsid w:val="77165208"/>
    <w:rsid w:val="7716FF27"/>
    <w:rsid w:val="771844C6"/>
    <w:rsid w:val="771B4CE8"/>
    <w:rsid w:val="771E6FB9"/>
    <w:rsid w:val="7721D007"/>
    <w:rsid w:val="77252ED2"/>
    <w:rsid w:val="772EC8B2"/>
    <w:rsid w:val="77315B44"/>
    <w:rsid w:val="77354BC2"/>
    <w:rsid w:val="7736C799"/>
    <w:rsid w:val="7737515F"/>
    <w:rsid w:val="77380B59"/>
    <w:rsid w:val="773979BC"/>
    <w:rsid w:val="773AD603"/>
    <w:rsid w:val="77444C69"/>
    <w:rsid w:val="774F3BA9"/>
    <w:rsid w:val="77503913"/>
    <w:rsid w:val="77511A36"/>
    <w:rsid w:val="77535625"/>
    <w:rsid w:val="775526AD"/>
    <w:rsid w:val="775771CC"/>
    <w:rsid w:val="7759235B"/>
    <w:rsid w:val="775C63E9"/>
    <w:rsid w:val="7761DE97"/>
    <w:rsid w:val="7764EAD8"/>
    <w:rsid w:val="77670DBE"/>
    <w:rsid w:val="776F8097"/>
    <w:rsid w:val="7774B9F4"/>
    <w:rsid w:val="777813F8"/>
    <w:rsid w:val="77789890"/>
    <w:rsid w:val="777A0D05"/>
    <w:rsid w:val="7781A1D1"/>
    <w:rsid w:val="77856728"/>
    <w:rsid w:val="7795F6CA"/>
    <w:rsid w:val="779987EF"/>
    <w:rsid w:val="779D86BF"/>
    <w:rsid w:val="779E9143"/>
    <w:rsid w:val="779F8CF7"/>
    <w:rsid w:val="77A1D378"/>
    <w:rsid w:val="77A226CE"/>
    <w:rsid w:val="77A5F48C"/>
    <w:rsid w:val="77AD263D"/>
    <w:rsid w:val="77B064A5"/>
    <w:rsid w:val="77B176D3"/>
    <w:rsid w:val="77B264C8"/>
    <w:rsid w:val="77BC9AB0"/>
    <w:rsid w:val="77C00C92"/>
    <w:rsid w:val="77C02951"/>
    <w:rsid w:val="77C572F7"/>
    <w:rsid w:val="77C8EE66"/>
    <w:rsid w:val="77CC738B"/>
    <w:rsid w:val="77D5B12A"/>
    <w:rsid w:val="77D82D16"/>
    <w:rsid w:val="77D9EAC6"/>
    <w:rsid w:val="77DCCF31"/>
    <w:rsid w:val="77DDEDDD"/>
    <w:rsid w:val="77E1B892"/>
    <w:rsid w:val="77EC5816"/>
    <w:rsid w:val="77ED88D2"/>
    <w:rsid w:val="77F5877C"/>
    <w:rsid w:val="77F5A1FA"/>
    <w:rsid w:val="77FDE33D"/>
    <w:rsid w:val="77FE9571"/>
    <w:rsid w:val="780103F0"/>
    <w:rsid w:val="780B1F33"/>
    <w:rsid w:val="780BEE46"/>
    <w:rsid w:val="780D8CFE"/>
    <w:rsid w:val="78101CC3"/>
    <w:rsid w:val="78113E8A"/>
    <w:rsid w:val="7814BE4C"/>
    <w:rsid w:val="78161FB5"/>
    <w:rsid w:val="7816280A"/>
    <w:rsid w:val="7818F5E8"/>
    <w:rsid w:val="781AFDFF"/>
    <w:rsid w:val="781E9C15"/>
    <w:rsid w:val="7820364A"/>
    <w:rsid w:val="7820B0B2"/>
    <w:rsid w:val="78290DB4"/>
    <w:rsid w:val="782AE9DD"/>
    <w:rsid w:val="782E4686"/>
    <w:rsid w:val="7830C83D"/>
    <w:rsid w:val="7833D3EE"/>
    <w:rsid w:val="7836E65F"/>
    <w:rsid w:val="7839B591"/>
    <w:rsid w:val="78456B52"/>
    <w:rsid w:val="7846916C"/>
    <w:rsid w:val="7846B200"/>
    <w:rsid w:val="784B61E5"/>
    <w:rsid w:val="784FD6C2"/>
    <w:rsid w:val="78504160"/>
    <w:rsid w:val="78507429"/>
    <w:rsid w:val="785250EA"/>
    <w:rsid w:val="7852F439"/>
    <w:rsid w:val="78537346"/>
    <w:rsid w:val="78569464"/>
    <w:rsid w:val="7856AD53"/>
    <w:rsid w:val="78597506"/>
    <w:rsid w:val="785C4BC3"/>
    <w:rsid w:val="7869D3E9"/>
    <w:rsid w:val="786D45DF"/>
    <w:rsid w:val="786E4A9B"/>
    <w:rsid w:val="786E8787"/>
    <w:rsid w:val="786FA92C"/>
    <w:rsid w:val="7874BDAD"/>
    <w:rsid w:val="78773B99"/>
    <w:rsid w:val="78781A5B"/>
    <w:rsid w:val="787974FD"/>
    <w:rsid w:val="7879B0F9"/>
    <w:rsid w:val="7880F9DC"/>
    <w:rsid w:val="78882273"/>
    <w:rsid w:val="788CAECD"/>
    <w:rsid w:val="788D0D88"/>
    <w:rsid w:val="78950163"/>
    <w:rsid w:val="789FF23B"/>
    <w:rsid w:val="78A8726C"/>
    <w:rsid w:val="78AB4747"/>
    <w:rsid w:val="78B02EF8"/>
    <w:rsid w:val="78B49329"/>
    <w:rsid w:val="78B4CA6F"/>
    <w:rsid w:val="78BAAB38"/>
    <w:rsid w:val="78BDCE87"/>
    <w:rsid w:val="78C0B6A0"/>
    <w:rsid w:val="78C183A5"/>
    <w:rsid w:val="78C910E0"/>
    <w:rsid w:val="78C91239"/>
    <w:rsid w:val="78CF8B72"/>
    <w:rsid w:val="78CFAC69"/>
    <w:rsid w:val="78D1DD32"/>
    <w:rsid w:val="78D269F9"/>
    <w:rsid w:val="78D6F47A"/>
    <w:rsid w:val="78DFDA3F"/>
    <w:rsid w:val="78E15135"/>
    <w:rsid w:val="78E48199"/>
    <w:rsid w:val="78E54C08"/>
    <w:rsid w:val="78E85948"/>
    <w:rsid w:val="78E8F0AB"/>
    <w:rsid w:val="78E91620"/>
    <w:rsid w:val="78F4B5F0"/>
    <w:rsid w:val="78F4DB98"/>
    <w:rsid w:val="78FD7CBB"/>
    <w:rsid w:val="78FDAA40"/>
    <w:rsid w:val="7902024D"/>
    <w:rsid w:val="790666FE"/>
    <w:rsid w:val="79096EBC"/>
    <w:rsid w:val="790C4590"/>
    <w:rsid w:val="790E07E0"/>
    <w:rsid w:val="790F84A9"/>
    <w:rsid w:val="790FAA8E"/>
    <w:rsid w:val="79102AF9"/>
    <w:rsid w:val="79167BDF"/>
    <w:rsid w:val="791D5018"/>
    <w:rsid w:val="7920E01C"/>
    <w:rsid w:val="7921700A"/>
    <w:rsid w:val="7929CFD5"/>
    <w:rsid w:val="792BA44A"/>
    <w:rsid w:val="792DA3F4"/>
    <w:rsid w:val="793E9EAE"/>
    <w:rsid w:val="79408DC6"/>
    <w:rsid w:val="79440AAA"/>
    <w:rsid w:val="7947EF58"/>
    <w:rsid w:val="794E4C86"/>
    <w:rsid w:val="794EB467"/>
    <w:rsid w:val="794FF7D7"/>
    <w:rsid w:val="795241CA"/>
    <w:rsid w:val="795491A9"/>
    <w:rsid w:val="79568F35"/>
    <w:rsid w:val="795857BB"/>
    <w:rsid w:val="79596862"/>
    <w:rsid w:val="795F92F9"/>
    <w:rsid w:val="79620AE0"/>
    <w:rsid w:val="79642661"/>
    <w:rsid w:val="7965BD13"/>
    <w:rsid w:val="7968A6EF"/>
    <w:rsid w:val="7968ED5A"/>
    <w:rsid w:val="796F810D"/>
    <w:rsid w:val="797129E2"/>
    <w:rsid w:val="79728533"/>
    <w:rsid w:val="7975389F"/>
    <w:rsid w:val="7977BAAB"/>
    <w:rsid w:val="797C6AE3"/>
    <w:rsid w:val="797C9438"/>
    <w:rsid w:val="797E4B46"/>
    <w:rsid w:val="7985853E"/>
    <w:rsid w:val="798C666A"/>
    <w:rsid w:val="79913C2F"/>
    <w:rsid w:val="799B923C"/>
    <w:rsid w:val="799D35C6"/>
    <w:rsid w:val="79A5B7AA"/>
    <w:rsid w:val="79A5F0A8"/>
    <w:rsid w:val="79AA76DD"/>
    <w:rsid w:val="79ABBAAC"/>
    <w:rsid w:val="79B0ED3A"/>
    <w:rsid w:val="79BBA47D"/>
    <w:rsid w:val="79BCE527"/>
    <w:rsid w:val="79BEFEE2"/>
    <w:rsid w:val="79C1149F"/>
    <w:rsid w:val="79C152AD"/>
    <w:rsid w:val="79D62845"/>
    <w:rsid w:val="79DB4FFA"/>
    <w:rsid w:val="79E528AE"/>
    <w:rsid w:val="79EFDA5F"/>
    <w:rsid w:val="79F2B7C3"/>
    <w:rsid w:val="79F340EE"/>
    <w:rsid w:val="7A09909A"/>
    <w:rsid w:val="7A0A8648"/>
    <w:rsid w:val="7A0DA1FF"/>
    <w:rsid w:val="7A1307D2"/>
    <w:rsid w:val="7A1B3A73"/>
    <w:rsid w:val="7A1CB1D6"/>
    <w:rsid w:val="7A1FF088"/>
    <w:rsid w:val="7A267776"/>
    <w:rsid w:val="7A27E845"/>
    <w:rsid w:val="7A2C0F76"/>
    <w:rsid w:val="7A30D753"/>
    <w:rsid w:val="7A343ED0"/>
    <w:rsid w:val="7A35182F"/>
    <w:rsid w:val="7A38C579"/>
    <w:rsid w:val="7A3BE0D1"/>
    <w:rsid w:val="7A422A8C"/>
    <w:rsid w:val="7A422CA5"/>
    <w:rsid w:val="7A4431D0"/>
    <w:rsid w:val="7A503548"/>
    <w:rsid w:val="7A50CB36"/>
    <w:rsid w:val="7A5825B4"/>
    <w:rsid w:val="7A59F015"/>
    <w:rsid w:val="7A5B50C7"/>
    <w:rsid w:val="7A5C4D6C"/>
    <w:rsid w:val="7A5DFE03"/>
    <w:rsid w:val="7A5F396C"/>
    <w:rsid w:val="7A63BA7D"/>
    <w:rsid w:val="7A65DB3D"/>
    <w:rsid w:val="7A69E14C"/>
    <w:rsid w:val="7A6A3340"/>
    <w:rsid w:val="7A6E0CC8"/>
    <w:rsid w:val="7A6FA194"/>
    <w:rsid w:val="7A71C6CF"/>
    <w:rsid w:val="7A740042"/>
    <w:rsid w:val="7A748DD9"/>
    <w:rsid w:val="7A753D2E"/>
    <w:rsid w:val="7A778B2A"/>
    <w:rsid w:val="7A7F63DB"/>
    <w:rsid w:val="7A7F75C7"/>
    <w:rsid w:val="7A8DA905"/>
    <w:rsid w:val="7A8DAF9D"/>
    <w:rsid w:val="7A931100"/>
    <w:rsid w:val="7A955520"/>
    <w:rsid w:val="7A9A0F1F"/>
    <w:rsid w:val="7AA36226"/>
    <w:rsid w:val="7AA8D54C"/>
    <w:rsid w:val="7AAA48E1"/>
    <w:rsid w:val="7AAF7397"/>
    <w:rsid w:val="7AB326FC"/>
    <w:rsid w:val="7AB3EA5B"/>
    <w:rsid w:val="7ABBEF16"/>
    <w:rsid w:val="7AC25264"/>
    <w:rsid w:val="7AC47D8D"/>
    <w:rsid w:val="7ACCB9BA"/>
    <w:rsid w:val="7AD64D08"/>
    <w:rsid w:val="7AD8C7F5"/>
    <w:rsid w:val="7ADB4FE2"/>
    <w:rsid w:val="7ADBFD1E"/>
    <w:rsid w:val="7AE37B28"/>
    <w:rsid w:val="7AE71B9F"/>
    <w:rsid w:val="7AE8799A"/>
    <w:rsid w:val="7AEAC619"/>
    <w:rsid w:val="7AEC4940"/>
    <w:rsid w:val="7AEE3ABD"/>
    <w:rsid w:val="7AEF0E09"/>
    <w:rsid w:val="7AEF1AB1"/>
    <w:rsid w:val="7AEFFB13"/>
    <w:rsid w:val="7AF07976"/>
    <w:rsid w:val="7AF10A52"/>
    <w:rsid w:val="7AF395EE"/>
    <w:rsid w:val="7AF3E15B"/>
    <w:rsid w:val="7AF42628"/>
    <w:rsid w:val="7AF6C76D"/>
    <w:rsid w:val="7AF9B6EE"/>
    <w:rsid w:val="7AFBF47B"/>
    <w:rsid w:val="7AFC3C6C"/>
    <w:rsid w:val="7AFD2066"/>
    <w:rsid w:val="7B004D68"/>
    <w:rsid w:val="7B13404F"/>
    <w:rsid w:val="7B15F62C"/>
    <w:rsid w:val="7B1D5BAC"/>
    <w:rsid w:val="7B1E8DF0"/>
    <w:rsid w:val="7B2052AF"/>
    <w:rsid w:val="7B320EB3"/>
    <w:rsid w:val="7B3769AF"/>
    <w:rsid w:val="7B37D52C"/>
    <w:rsid w:val="7B38231F"/>
    <w:rsid w:val="7B3A290E"/>
    <w:rsid w:val="7B3E5D49"/>
    <w:rsid w:val="7B437444"/>
    <w:rsid w:val="7B43AF2F"/>
    <w:rsid w:val="7B442107"/>
    <w:rsid w:val="7B4C7157"/>
    <w:rsid w:val="7B53144B"/>
    <w:rsid w:val="7B5496F5"/>
    <w:rsid w:val="7B5BD997"/>
    <w:rsid w:val="7B5C59C0"/>
    <w:rsid w:val="7B5F0C14"/>
    <w:rsid w:val="7B686363"/>
    <w:rsid w:val="7B6BDAC7"/>
    <w:rsid w:val="7B6C0049"/>
    <w:rsid w:val="7B6CB249"/>
    <w:rsid w:val="7B7A9BBA"/>
    <w:rsid w:val="7B7C2559"/>
    <w:rsid w:val="7B80D47D"/>
    <w:rsid w:val="7B860C94"/>
    <w:rsid w:val="7B8AE59E"/>
    <w:rsid w:val="7B8BBF26"/>
    <w:rsid w:val="7B8D4FE9"/>
    <w:rsid w:val="7B8EBF81"/>
    <w:rsid w:val="7B929985"/>
    <w:rsid w:val="7B9683A1"/>
    <w:rsid w:val="7B97F802"/>
    <w:rsid w:val="7BA1BEAE"/>
    <w:rsid w:val="7BA618BD"/>
    <w:rsid w:val="7BAA69A0"/>
    <w:rsid w:val="7BAD1AF8"/>
    <w:rsid w:val="7BB13D68"/>
    <w:rsid w:val="7BB2B1B4"/>
    <w:rsid w:val="7BB3C43D"/>
    <w:rsid w:val="7BB8450C"/>
    <w:rsid w:val="7BBE26A4"/>
    <w:rsid w:val="7BC07356"/>
    <w:rsid w:val="7BC91CB9"/>
    <w:rsid w:val="7BD11F20"/>
    <w:rsid w:val="7BD58900"/>
    <w:rsid w:val="7BD766B8"/>
    <w:rsid w:val="7BDA244F"/>
    <w:rsid w:val="7BDC09BF"/>
    <w:rsid w:val="7BDF744D"/>
    <w:rsid w:val="7BE35A3E"/>
    <w:rsid w:val="7BE4F6AB"/>
    <w:rsid w:val="7BE5289C"/>
    <w:rsid w:val="7BE740C1"/>
    <w:rsid w:val="7BEEDAA9"/>
    <w:rsid w:val="7BF16D1A"/>
    <w:rsid w:val="7BF70968"/>
    <w:rsid w:val="7BF956A5"/>
    <w:rsid w:val="7BFE62DF"/>
    <w:rsid w:val="7BFE7426"/>
    <w:rsid w:val="7BFFD7B3"/>
    <w:rsid w:val="7C00A765"/>
    <w:rsid w:val="7C0166E1"/>
    <w:rsid w:val="7C019E79"/>
    <w:rsid w:val="7C0388A6"/>
    <w:rsid w:val="7C04C063"/>
    <w:rsid w:val="7C0CC7DD"/>
    <w:rsid w:val="7C1157BC"/>
    <w:rsid w:val="7C11A293"/>
    <w:rsid w:val="7C18A9EC"/>
    <w:rsid w:val="7C1B8F12"/>
    <w:rsid w:val="7C1BDDB6"/>
    <w:rsid w:val="7C1E4E3C"/>
    <w:rsid w:val="7C1EE33F"/>
    <w:rsid w:val="7C20972B"/>
    <w:rsid w:val="7C2116ED"/>
    <w:rsid w:val="7C2CBA52"/>
    <w:rsid w:val="7C37AB78"/>
    <w:rsid w:val="7C3E030C"/>
    <w:rsid w:val="7C40EC6C"/>
    <w:rsid w:val="7C42BC0A"/>
    <w:rsid w:val="7C4A2514"/>
    <w:rsid w:val="7C4A4F99"/>
    <w:rsid w:val="7C4CEF30"/>
    <w:rsid w:val="7C4F15D5"/>
    <w:rsid w:val="7C55BC2B"/>
    <w:rsid w:val="7C5611B2"/>
    <w:rsid w:val="7C5A1623"/>
    <w:rsid w:val="7C5E7EA8"/>
    <w:rsid w:val="7C5F1356"/>
    <w:rsid w:val="7C611942"/>
    <w:rsid w:val="7C6635B6"/>
    <w:rsid w:val="7C6954C3"/>
    <w:rsid w:val="7C6C2D77"/>
    <w:rsid w:val="7C706382"/>
    <w:rsid w:val="7C70BB4B"/>
    <w:rsid w:val="7C73EBC8"/>
    <w:rsid w:val="7C74F899"/>
    <w:rsid w:val="7C74FC75"/>
    <w:rsid w:val="7C76B85D"/>
    <w:rsid w:val="7C798FB8"/>
    <w:rsid w:val="7C7D80C9"/>
    <w:rsid w:val="7C7ECC90"/>
    <w:rsid w:val="7C80DC26"/>
    <w:rsid w:val="7C85F3CC"/>
    <w:rsid w:val="7C98A77E"/>
    <w:rsid w:val="7C9D5381"/>
    <w:rsid w:val="7CA87FE2"/>
    <w:rsid w:val="7CAB4824"/>
    <w:rsid w:val="7CB08D57"/>
    <w:rsid w:val="7CBEAA92"/>
    <w:rsid w:val="7CCEEBDC"/>
    <w:rsid w:val="7CDC9E3F"/>
    <w:rsid w:val="7CE65ED0"/>
    <w:rsid w:val="7CE70F8F"/>
    <w:rsid w:val="7CF3C3E0"/>
    <w:rsid w:val="7CF3FF64"/>
    <w:rsid w:val="7CFFE0AF"/>
    <w:rsid w:val="7D020BD0"/>
    <w:rsid w:val="7D0A71F4"/>
    <w:rsid w:val="7D0B6334"/>
    <w:rsid w:val="7D10555F"/>
    <w:rsid w:val="7D11453C"/>
    <w:rsid w:val="7D119EDC"/>
    <w:rsid w:val="7D159592"/>
    <w:rsid w:val="7D1A47AB"/>
    <w:rsid w:val="7D216AE6"/>
    <w:rsid w:val="7D235C7B"/>
    <w:rsid w:val="7D25B266"/>
    <w:rsid w:val="7D27E1BC"/>
    <w:rsid w:val="7D2AFE95"/>
    <w:rsid w:val="7D2C6635"/>
    <w:rsid w:val="7D2DBF59"/>
    <w:rsid w:val="7D304569"/>
    <w:rsid w:val="7D32173C"/>
    <w:rsid w:val="7D34D389"/>
    <w:rsid w:val="7D388D0C"/>
    <w:rsid w:val="7D3BE55B"/>
    <w:rsid w:val="7D3C7BB8"/>
    <w:rsid w:val="7D3D1056"/>
    <w:rsid w:val="7D3FC5FA"/>
    <w:rsid w:val="7D4364E8"/>
    <w:rsid w:val="7D443F3A"/>
    <w:rsid w:val="7D45120F"/>
    <w:rsid w:val="7D459A93"/>
    <w:rsid w:val="7D49B8A1"/>
    <w:rsid w:val="7D4DCF39"/>
    <w:rsid w:val="7D5C5017"/>
    <w:rsid w:val="7D5D7746"/>
    <w:rsid w:val="7D5E5E50"/>
    <w:rsid w:val="7D607F7C"/>
    <w:rsid w:val="7D651711"/>
    <w:rsid w:val="7D6AEF60"/>
    <w:rsid w:val="7D70CE7F"/>
    <w:rsid w:val="7D711454"/>
    <w:rsid w:val="7D725D19"/>
    <w:rsid w:val="7D778690"/>
    <w:rsid w:val="7D7D6C8B"/>
    <w:rsid w:val="7D7DA6B6"/>
    <w:rsid w:val="7D7DF233"/>
    <w:rsid w:val="7D86DFBB"/>
    <w:rsid w:val="7D86E7B7"/>
    <w:rsid w:val="7D8DBC28"/>
    <w:rsid w:val="7D90843F"/>
    <w:rsid w:val="7D90DF58"/>
    <w:rsid w:val="7D91225C"/>
    <w:rsid w:val="7D9CAE41"/>
    <w:rsid w:val="7D9DA0B4"/>
    <w:rsid w:val="7DA1E52C"/>
    <w:rsid w:val="7DAA4303"/>
    <w:rsid w:val="7DB008DC"/>
    <w:rsid w:val="7DB0427F"/>
    <w:rsid w:val="7DB325CA"/>
    <w:rsid w:val="7DB4DB05"/>
    <w:rsid w:val="7DBE10D6"/>
    <w:rsid w:val="7DBE4DE8"/>
    <w:rsid w:val="7DC10805"/>
    <w:rsid w:val="7DC42359"/>
    <w:rsid w:val="7DC44FD5"/>
    <w:rsid w:val="7DC553C9"/>
    <w:rsid w:val="7DC98287"/>
    <w:rsid w:val="7DCEEBAD"/>
    <w:rsid w:val="7DD26ED0"/>
    <w:rsid w:val="7DD3FC58"/>
    <w:rsid w:val="7DD4091F"/>
    <w:rsid w:val="7DDB0A35"/>
    <w:rsid w:val="7DDBCFB1"/>
    <w:rsid w:val="7DE4385C"/>
    <w:rsid w:val="7DE5B91E"/>
    <w:rsid w:val="7DEC1DEF"/>
    <w:rsid w:val="7DF10975"/>
    <w:rsid w:val="7DF6C196"/>
    <w:rsid w:val="7DF71352"/>
    <w:rsid w:val="7DF96A0A"/>
    <w:rsid w:val="7E0063D6"/>
    <w:rsid w:val="7E0548B4"/>
    <w:rsid w:val="7E056EC9"/>
    <w:rsid w:val="7E063118"/>
    <w:rsid w:val="7E0914E2"/>
    <w:rsid w:val="7E0DDC77"/>
    <w:rsid w:val="7E126631"/>
    <w:rsid w:val="7E1582FB"/>
    <w:rsid w:val="7E15F150"/>
    <w:rsid w:val="7E199A00"/>
    <w:rsid w:val="7E1A2AF9"/>
    <w:rsid w:val="7E1D1747"/>
    <w:rsid w:val="7E1DDF1D"/>
    <w:rsid w:val="7E27168C"/>
    <w:rsid w:val="7E299940"/>
    <w:rsid w:val="7E2A2139"/>
    <w:rsid w:val="7E2C2E49"/>
    <w:rsid w:val="7E2CFCE5"/>
    <w:rsid w:val="7E3573C9"/>
    <w:rsid w:val="7E399DBD"/>
    <w:rsid w:val="7E3CC9D2"/>
    <w:rsid w:val="7E3DCB7B"/>
    <w:rsid w:val="7E48B473"/>
    <w:rsid w:val="7E4BA0E1"/>
    <w:rsid w:val="7E4BDB9A"/>
    <w:rsid w:val="7E4FC927"/>
    <w:rsid w:val="7E522FB1"/>
    <w:rsid w:val="7E5729F3"/>
    <w:rsid w:val="7E5B519E"/>
    <w:rsid w:val="7E70C3A1"/>
    <w:rsid w:val="7E745188"/>
    <w:rsid w:val="7E783E75"/>
    <w:rsid w:val="7E7C9ADA"/>
    <w:rsid w:val="7E818FC0"/>
    <w:rsid w:val="7E8288CE"/>
    <w:rsid w:val="7E84F8D4"/>
    <w:rsid w:val="7E8A97D3"/>
    <w:rsid w:val="7E8B13EA"/>
    <w:rsid w:val="7E8F990C"/>
    <w:rsid w:val="7E94EB52"/>
    <w:rsid w:val="7E96740E"/>
    <w:rsid w:val="7E9ED63F"/>
    <w:rsid w:val="7EA7AD24"/>
    <w:rsid w:val="7EAFE211"/>
    <w:rsid w:val="7EB50572"/>
    <w:rsid w:val="7EB8F52E"/>
    <w:rsid w:val="7EB9098A"/>
    <w:rsid w:val="7EB91281"/>
    <w:rsid w:val="7EB99657"/>
    <w:rsid w:val="7EBD0F97"/>
    <w:rsid w:val="7EBE57AE"/>
    <w:rsid w:val="7EC47995"/>
    <w:rsid w:val="7ED0A7A1"/>
    <w:rsid w:val="7ED2B3F6"/>
    <w:rsid w:val="7ED53A2D"/>
    <w:rsid w:val="7ED8CCD5"/>
    <w:rsid w:val="7EDBD3BF"/>
    <w:rsid w:val="7EDED487"/>
    <w:rsid w:val="7EDF690B"/>
    <w:rsid w:val="7EE04996"/>
    <w:rsid w:val="7EE326AA"/>
    <w:rsid w:val="7EE723A2"/>
    <w:rsid w:val="7EE96238"/>
    <w:rsid w:val="7EE9D9CA"/>
    <w:rsid w:val="7EF0C06A"/>
    <w:rsid w:val="7EF4DAD0"/>
    <w:rsid w:val="7EF58561"/>
    <w:rsid w:val="7EFBB6A8"/>
    <w:rsid w:val="7EFDC909"/>
    <w:rsid w:val="7F01D3C5"/>
    <w:rsid w:val="7F02DD77"/>
    <w:rsid w:val="7F070CD6"/>
    <w:rsid w:val="7F08C268"/>
    <w:rsid w:val="7F08C898"/>
    <w:rsid w:val="7F1BA017"/>
    <w:rsid w:val="7F1D4F00"/>
    <w:rsid w:val="7F1D61CF"/>
    <w:rsid w:val="7F1E1D04"/>
    <w:rsid w:val="7F1F6E1C"/>
    <w:rsid w:val="7F25427C"/>
    <w:rsid w:val="7F27C48E"/>
    <w:rsid w:val="7F28FF2C"/>
    <w:rsid w:val="7F2A77B0"/>
    <w:rsid w:val="7F31BE8F"/>
    <w:rsid w:val="7F360515"/>
    <w:rsid w:val="7F37345C"/>
    <w:rsid w:val="7F3AE3D0"/>
    <w:rsid w:val="7F43D1D4"/>
    <w:rsid w:val="7F43E8E4"/>
    <w:rsid w:val="7F489B92"/>
    <w:rsid w:val="7F48D6DF"/>
    <w:rsid w:val="7F48EF8C"/>
    <w:rsid w:val="7F4CA7F5"/>
    <w:rsid w:val="7F53F15F"/>
    <w:rsid w:val="7F564816"/>
    <w:rsid w:val="7F59BB74"/>
    <w:rsid w:val="7F5CB6F0"/>
    <w:rsid w:val="7F5D54A0"/>
    <w:rsid w:val="7F5F8263"/>
    <w:rsid w:val="7F6615C3"/>
    <w:rsid w:val="7F6A42C3"/>
    <w:rsid w:val="7F774545"/>
    <w:rsid w:val="7F7A3350"/>
    <w:rsid w:val="7F7F58A0"/>
    <w:rsid w:val="7F7F975A"/>
    <w:rsid w:val="7F862BBB"/>
    <w:rsid w:val="7F86F509"/>
    <w:rsid w:val="7F879E8F"/>
    <w:rsid w:val="7F88BBDC"/>
    <w:rsid w:val="7F8B79B2"/>
    <w:rsid w:val="7F909E71"/>
    <w:rsid w:val="7F98D55F"/>
    <w:rsid w:val="7F9CBE3E"/>
    <w:rsid w:val="7F9D91A3"/>
    <w:rsid w:val="7FA213B6"/>
    <w:rsid w:val="7FA358B4"/>
    <w:rsid w:val="7FA4C332"/>
    <w:rsid w:val="7FA6FE57"/>
    <w:rsid w:val="7FAFBA40"/>
    <w:rsid w:val="7FB10AD2"/>
    <w:rsid w:val="7FB1E28F"/>
    <w:rsid w:val="7FB1F43F"/>
    <w:rsid w:val="7FBC1F3A"/>
    <w:rsid w:val="7FC65DAF"/>
    <w:rsid w:val="7FC9F54F"/>
    <w:rsid w:val="7FD14FC7"/>
    <w:rsid w:val="7FD3D8AF"/>
    <w:rsid w:val="7FD50332"/>
    <w:rsid w:val="7FD85BE3"/>
    <w:rsid w:val="7FDD6F6A"/>
    <w:rsid w:val="7FDF5ABA"/>
    <w:rsid w:val="7FE09C33"/>
    <w:rsid w:val="7FE36D99"/>
    <w:rsid w:val="7FEAD548"/>
    <w:rsid w:val="7FEE39FC"/>
    <w:rsid w:val="7FF422E6"/>
    <w:rsid w:val="7FF570DC"/>
    <w:rsid w:val="7FFC4606"/>
    <w:rsid w:val="7FFF2F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7E6BD99"/>
  <w15:docId w15:val="{6BFE9121-0C24-4B1C-8C15-70D5B78EA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73A"/>
    <w:rPr>
      <w:rFonts w:ascii="Times New Roman" w:eastAsia="Times New Roman" w:hAnsi="Times New Roman" w:cs="Times New Roman"/>
      <w:sz w:val="24"/>
      <w:szCs w:val="24"/>
    </w:rPr>
  </w:style>
  <w:style w:type="paragraph" w:styleId="Heading1">
    <w:name w:val="heading 1"/>
    <w:basedOn w:val="Normal"/>
    <w:next w:val="Normal"/>
    <w:link w:val="Heading1Char1"/>
    <w:uiPriority w:val="9"/>
    <w:qFormat/>
    <w:rsid w:val="00D362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362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47E04"/>
    <w:pPr>
      <w:keepNext/>
      <w:keepLines/>
      <w:spacing w:before="160" w:after="80"/>
      <w:outlineLvl w:val="2"/>
    </w:pPr>
    <w:rPr>
      <w:rFonts w:eastAsiaTheme="majorEastAsia"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uiPriority w:val="99"/>
    <w:rsid w:val="00A845F4"/>
    <w:pPr>
      <w:ind w:left="360" w:hanging="360"/>
    </w:pPr>
    <w:rPr>
      <w:rFonts w:ascii="Helvetica" w:eastAsia="Times New Roman" w:hAnsi="Helvetica" w:cs="Times New Roman"/>
      <w:color w:val="000000"/>
      <w:sz w:val="24"/>
      <w:szCs w:val="20"/>
    </w:rPr>
  </w:style>
  <w:style w:type="paragraph" w:styleId="Header">
    <w:name w:val="header"/>
    <w:basedOn w:val="Normal"/>
    <w:link w:val="HeaderChar"/>
    <w:uiPriority w:val="99"/>
    <w:unhideWhenUsed/>
    <w:rsid w:val="00BC11F3"/>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BC11F3"/>
    <w:rPr>
      <w:rFonts w:ascii="Calibri" w:eastAsia="Times New Roman" w:hAnsi="Calibri" w:cs="Times New Roman"/>
    </w:rPr>
  </w:style>
  <w:style w:type="paragraph" w:styleId="Footer">
    <w:name w:val="footer"/>
    <w:basedOn w:val="Normal"/>
    <w:link w:val="FooterChar"/>
    <w:uiPriority w:val="99"/>
    <w:unhideWhenUsed/>
    <w:rsid w:val="00BC11F3"/>
    <w:pPr>
      <w:tabs>
        <w:tab w:val="center" w:pos="4680"/>
        <w:tab w:val="right" w:pos="936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BC11F3"/>
    <w:rPr>
      <w:rFonts w:ascii="Calibri" w:eastAsia="Times New Roman" w:hAnsi="Calibri" w:cs="Times New Roman"/>
    </w:rPr>
  </w:style>
  <w:style w:type="table" w:styleId="TableGrid">
    <w:name w:val="Table Grid"/>
    <w:basedOn w:val="TableNormal"/>
    <w:uiPriority w:val="39"/>
    <w:rsid w:val="008B0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B7889"/>
  </w:style>
  <w:style w:type="character" w:customStyle="1" w:styleId="apple-converted-space">
    <w:name w:val="apple-converted-space"/>
    <w:basedOn w:val="DefaultParagraphFont"/>
    <w:rsid w:val="002B7889"/>
  </w:style>
  <w:style w:type="character" w:customStyle="1" w:styleId="spellingerror">
    <w:name w:val="spellingerror"/>
    <w:basedOn w:val="DefaultParagraphFont"/>
    <w:rsid w:val="002B7889"/>
  </w:style>
  <w:style w:type="character" w:styleId="PlaceholderText">
    <w:name w:val="Placeholder Text"/>
    <w:basedOn w:val="DefaultParagraphFont"/>
    <w:uiPriority w:val="99"/>
    <w:semiHidden/>
    <w:rsid w:val="000858E1"/>
    <w:rPr>
      <w:color w:val="808080"/>
    </w:rPr>
  </w:style>
  <w:style w:type="paragraph" w:styleId="BalloonText">
    <w:name w:val="Balloon Text"/>
    <w:basedOn w:val="Normal"/>
    <w:link w:val="BalloonTextChar"/>
    <w:uiPriority w:val="99"/>
    <w:semiHidden/>
    <w:unhideWhenUsed/>
    <w:rsid w:val="000858E1"/>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0858E1"/>
    <w:rPr>
      <w:rFonts w:ascii="Tahoma" w:eastAsia="Times New Roman" w:hAnsi="Tahoma" w:cs="Tahoma"/>
      <w:sz w:val="16"/>
      <w:szCs w:val="16"/>
    </w:rPr>
  </w:style>
  <w:style w:type="paragraph" w:styleId="Caption">
    <w:name w:val="caption"/>
    <w:basedOn w:val="Normal"/>
    <w:next w:val="Normal"/>
    <w:uiPriority w:val="35"/>
    <w:semiHidden/>
    <w:unhideWhenUsed/>
    <w:qFormat/>
    <w:rsid w:val="00C32634"/>
    <w:pPr>
      <w:spacing w:after="200"/>
    </w:pPr>
    <w:rPr>
      <w:rFonts w:asciiTheme="minorHAnsi" w:eastAsiaTheme="minorEastAsia" w:hAnsiTheme="minorHAnsi" w:cstheme="minorBidi"/>
      <w:i/>
      <w:iCs/>
      <w:color w:val="1F497D" w:themeColor="text2"/>
      <w:sz w:val="18"/>
      <w:szCs w:val="18"/>
    </w:rPr>
  </w:style>
  <w:style w:type="paragraph" w:customStyle="1" w:styleId="NumberedParagraph">
    <w:name w:val="Numbered Paragraph"/>
    <w:basedOn w:val="Normal"/>
    <w:uiPriority w:val="99"/>
    <w:rsid w:val="00C32634"/>
    <w:pPr>
      <w:numPr>
        <w:numId w:val="36"/>
      </w:numPr>
      <w:spacing w:after="60"/>
      <w:jc w:val="both"/>
    </w:pPr>
    <w:rPr>
      <w:rFonts w:ascii="Cambria" w:eastAsiaTheme="minorEastAsia" w:hAnsi="Cambria" w:cstheme="minorBidi"/>
      <w:sz w:val="22"/>
      <w:szCs w:val="22"/>
    </w:rPr>
  </w:style>
  <w:style w:type="paragraph" w:styleId="ListParagraph">
    <w:name w:val="List Paragraph"/>
    <w:aliases w:val="Ha,Bullet_new,Bullets,Numbered List Paragraph,List Paragraph1,List Paragraph (numbered (a)),Liste 1,ReferencesCxSpLast,Medium Grid 1 - Accent 21,List Paragraph nowy,123 List Paragraph,List_Paragraph,Multilevel para_II,En tête 1,RM1,H"/>
    <w:basedOn w:val="Normal"/>
    <w:link w:val="ListParagraphChar"/>
    <w:uiPriority w:val="34"/>
    <w:qFormat/>
    <w:rsid w:val="00154706"/>
    <w:pPr>
      <w:ind w:left="720"/>
      <w:contextualSpacing/>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7A6443"/>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7A6443"/>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7A6443"/>
    <w:rPr>
      <w:vertAlign w:val="superscript"/>
    </w:rPr>
  </w:style>
  <w:style w:type="character" w:styleId="CommentReference">
    <w:name w:val="annotation reference"/>
    <w:basedOn w:val="DefaultParagraphFont"/>
    <w:uiPriority w:val="99"/>
    <w:semiHidden/>
    <w:unhideWhenUsed/>
    <w:rsid w:val="0050036C"/>
    <w:rPr>
      <w:sz w:val="16"/>
      <w:szCs w:val="16"/>
    </w:rPr>
  </w:style>
  <w:style w:type="paragraph" w:styleId="CommentText">
    <w:name w:val="annotation text"/>
    <w:basedOn w:val="Normal"/>
    <w:link w:val="CommentTextChar"/>
    <w:uiPriority w:val="99"/>
    <w:unhideWhenUsed/>
    <w:rsid w:val="0050036C"/>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50036C"/>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0036C"/>
    <w:rPr>
      <w:b/>
      <w:bCs/>
    </w:rPr>
  </w:style>
  <w:style w:type="character" w:customStyle="1" w:styleId="CommentSubjectChar">
    <w:name w:val="Comment Subject Char"/>
    <w:basedOn w:val="CommentTextChar"/>
    <w:link w:val="CommentSubject"/>
    <w:uiPriority w:val="99"/>
    <w:semiHidden/>
    <w:rsid w:val="0050036C"/>
    <w:rPr>
      <w:rFonts w:ascii="Calibri" w:eastAsia="Times New Roman" w:hAnsi="Calibri" w:cs="Times New Roman"/>
      <w:b/>
      <w:bCs/>
      <w:sz w:val="20"/>
      <w:szCs w:val="20"/>
    </w:rPr>
  </w:style>
  <w:style w:type="paragraph" w:styleId="NormalWeb">
    <w:name w:val="Normal (Web)"/>
    <w:basedOn w:val="Normal"/>
    <w:uiPriority w:val="99"/>
    <w:unhideWhenUsed/>
    <w:rsid w:val="00183AD3"/>
    <w:pPr>
      <w:spacing w:before="100" w:beforeAutospacing="1" w:after="100" w:afterAutospacing="1"/>
    </w:pPr>
    <w:rPr>
      <w:rFonts w:eastAsiaTheme="minorEastAsia" w:cstheme="minorBidi"/>
    </w:rPr>
  </w:style>
  <w:style w:type="character" w:customStyle="1" w:styleId="Heading1Char">
    <w:name w:val="Heading 1 Char"/>
    <w:uiPriority w:val="9"/>
    <w:rsid w:val="00CE08A1"/>
    <w:rPr>
      <w:rFonts w:ascii="Cambria" w:eastAsia="Times New Roman" w:hAnsi="Cambria" w:cs="Times New Roman"/>
      <w:b/>
      <w:bCs/>
      <w:kern w:val="32"/>
      <w:sz w:val="32"/>
      <w:szCs w:val="32"/>
    </w:rPr>
  </w:style>
  <w:style w:type="paragraph" w:customStyle="1" w:styleId="Default">
    <w:name w:val="Default"/>
    <w:rsid w:val="00CE6ABC"/>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423016"/>
    <w:rPr>
      <w:color w:val="0000FF" w:themeColor="hyperlink"/>
      <w:u w:val="single"/>
    </w:rPr>
  </w:style>
  <w:style w:type="character" w:styleId="FollowedHyperlink">
    <w:name w:val="FollowedHyperlink"/>
    <w:basedOn w:val="DefaultParagraphFont"/>
    <w:uiPriority w:val="99"/>
    <w:semiHidden/>
    <w:unhideWhenUsed/>
    <w:rsid w:val="00423016"/>
    <w:rPr>
      <w:color w:val="800080" w:themeColor="followedHyperlink"/>
      <w:u w:val="single"/>
    </w:rPr>
  </w:style>
  <w:style w:type="paragraph" w:styleId="EndnoteText">
    <w:name w:val="endnote text"/>
    <w:basedOn w:val="Normal"/>
    <w:link w:val="EndnoteTextChar"/>
    <w:uiPriority w:val="99"/>
    <w:semiHidden/>
    <w:unhideWhenUsed/>
    <w:rsid w:val="008B7FA3"/>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8B7FA3"/>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8B7FA3"/>
    <w:rPr>
      <w:vertAlign w:val="superscript"/>
    </w:rPr>
  </w:style>
  <w:style w:type="character" w:customStyle="1" w:styleId="Heading1Char1">
    <w:name w:val="Heading 1 Char1"/>
    <w:basedOn w:val="DefaultParagraphFont"/>
    <w:link w:val="Heading1"/>
    <w:uiPriority w:val="9"/>
    <w:rsid w:val="00D362D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D362DA"/>
    <w:pPr>
      <w:outlineLvl w:val="9"/>
    </w:pPr>
  </w:style>
  <w:style w:type="paragraph" w:styleId="TOC1">
    <w:name w:val="toc 1"/>
    <w:basedOn w:val="Normal"/>
    <w:next w:val="Normal"/>
    <w:autoRedefine/>
    <w:uiPriority w:val="39"/>
    <w:unhideWhenUsed/>
    <w:rsid w:val="00D362DA"/>
    <w:pPr>
      <w:tabs>
        <w:tab w:val="right" w:leader="dot" w:pos="10790"/>
      </w:tabs>
      <w:spacing w:after="100"/>
      <w:ind w:left="450"/>
    </w:pPr>
    <w:rPr>
      <w:rFonts w:asciiTheme="minorHAnsi" w:eastAsiaTheme="minorEastAsia" w:hAnsiTheme="minorHAnsi" w:cstheme="minorBidi"/>
      <w:sz w:val="22"/>
      <w:szCs w:val="22"/>
    </w:rPr>
  </w:style>
  <w:style w:type="character" w:customStyle="1" w:styleId="Heading2Char">
    <w:name w:val="Heading 2 Char"/>
    <w:basedOn w:val="DefaultParagraphFont"/>
    <w:link w:val="Heading2"/>
    <w:uiPriority w:val="9"/>
    <w:rsid w:val="00D362DA"/>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C51B1A"/>
    <w:pPr>
      <w:tabs>
        <w:tab w:val="left" w:pos="540"/>
        <w:tab w:val="right" w:leader="dot" w:pos="10790"/>
      </w:tabs>
      <w:spacing w:after="100"/>
      <w:ind w:left="54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rsid w:val="00C51B1A"/>
    <w:pPr>
      <w:spacing w:after="100" w:line="259" w:lineRule="auto"/>
      <w:ind w:left="440"/>
    </w:pPr>
    <w:rPr>
      <w:rFonts w:asciiTheme="minorHAnsi" w:eastAsiaTheme="minorEastAsia" w:hAnsiTheme="minorHAnsi" w:cstheme="minorBidi"/>
      <w:sz w:val="22"/>
      <w:szCs w:val="22"/>
    </w:rPr>
  </w:style>
  <w:style w:type="paragraph" w:styleId="NoSpacing">
    <w:name w:val="No Spacing"/>
    <w:uiPriority w:val="1"/>
    <w:qFormat/>
    <w:rsid w:val="006C48A8"/>
  </w:style>
  <w:style w:type="character" w:customStyle="1" w:styleId="eop">
    <w:name w:val="eop"/>
    <w:basedOn w:val="DefaultParagraphFont"/>
    <w:rsid w:val="00095E56"/>
  </w:style>
  <w:style w:type="paragraph" w:styleId="Revision">
    <w:name w:val="Revision"/>
    <w:hidden/>
    <w:uiPriority w:val="99"/>
    <w:semiHidden/>
    <w:rsid w:val="00A37DB8"/>
    <w:rPr>
      <w:rFonts w:ascii="Times New Roman" w:eastAsia="Times New Roman" w:hAnsi="Times New Roman" w:cs="Times New Roman"/>
      <w:sz w:val="24"/>
      <w:szCs w:val="24"/>
    </w:rPr>
  </w:style>
  <w:style w:type="character" w:styleId="UnresolvedMention">
    <w:name w:val="Unresolved Mention"/>
    <w:basedOn w:val="DefaultParagraphFont"/>
    <w:uiPriority w:val="99"/>
    <w:rsid w:val="006C02AF"/>
    <w:rPr>
      <w:color w:val="605E5C"/>
      <w:shd w:val="clear" w:color="auto" w:fill="E1DFDD"/>
    </w:rPr>
  </w:style>
  <w:style w:type="character" w:styleId="Mention">
    <w:name w:val="Mention"/>
    <w:basedOn w:val="DefaultParagraphFont"/>
    <w:uiPriority w:val="99"/>
    <w:rsid w:val="006C02AF"/>
    <w:rPr>
      <w:color w:val="2B579A"/>
      <w:shd w:val="clear" w:color="auto" w:fill="E1DFDD"/>
    </w:rPr>
  </w:style>
  <w:style w:type="character" w:customStyle="1" w:styleId="ListParagraphChar">
    <w:name w:val="List Paragraph Char"/>
    <w:aliases w:val="Ha Char,Bullet_new Char,Bullets Char,Numbered List Paragraph Char,List Paragraph1 Char,List Paragraph (numbered (a)) Char,Liste 1 Char,ReferencesCxSpLast Char,Medium Grid 1 - Accent 21 Char,List Paragraph nowy Char,En tête 1 Char"/>
    <w:basedOn w:val="DefaultParagraphFont"/>
    <w:link w:val="ListParagraph"/>
    <w:uiPriority w:val="34"/>
    <w:qFormat/>
    <w:rsid w:val="00BC48C7"/>
  </w:style>
  <w:style w:type="paragraph" w:customStyle="1" w:styleId="paragraph">
    <w:name w:val="paragraph"/>
    <w:basedOn w:val="Normal"/>
    <w:rsid w:val="00BE1E8C"/>
    <w:pPr>
      <w:spacing w:before="100" w:beforeAutospacing="1" w:after="100" w:afterAutospacing="1"/>
    </w:pPr>
  </w:style>
  <w:style w:type="character" w:customStyle="1" w:styleId="Heading3Char">
    <w:name w:val="Heading 3 Char"/>
    <w:basedOn w:val="DefaultParagraphFont"/>
    <w:link w:val="Heading3"/>
    <w:uiPriority w:val="9"/>
    <w:rsid w:val="00747E04"/>
    <w:rPr>
      <w:rFonts w:ascii="Times New Roman" w:eastAsiaTheme="majorEastAsia" w:hAnsi="Times New Roman" w:cstheme="majorBidi"/>
      <w:color w:val="365F91" w:themeColor="accent1" w:themeShade="BF"/>
      <w:sz w:val="28"/>
      <w:szCs w:val="28"/>
    </w:rPr>
  </w:style>
  <w:style w:type="character" w:styleId="Strong">
    <w:name w:val="Strong"/>
    <w:basedOn w:val="DefaultParagraphFont"/>
    <w:uiPriority w:val="22"/>
    <w:qFormat/>
    <w:rsid w:val="008933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2987">
      <w:bodyDiv w:val="1"/>
      <w:marLeft w:val="0"/>
      <w:marRight w:val="0"/>
      <w:marTop w:val="0"/>
      <w:marBottom w:val="0"/>
      <w:divBdr>
        <w:top w:val="none" w:sz="0" w:space="0" w:color="auto"/>
        <w:left w:val="none" w:sz="0" w:space="0" w:color="auto"/>
        <w:bottom w:val="none" w:sz="0" w:space="0" w:color="auto"/>
        <w:right w:val="none" w:sz="0" w:space="0" w:color="auto"/>
      </w:divBdr>
    </w:div>
    <w:div w:id="205067744">
      <w:bodyDiv w:val="1"/>
      <w:marLeft w:val="0"/>
      <w:marRight w:val="0"/>
      <w:marTop w:val="0"/>
      <w:marBottom w:val="0"/>
      <w:divBdr>
        <w:top w:val="none" w:sz="0" w:space="0" w:color="auto"/>
        <w:left w:val="none" w:sz="0" w:space="0" w:color="auto"/>
        <w:bottom w:val="none" w:sz="0" w:space="0" w:color="auto"/>
        <w:right w:val="none" w:sz="0" w:space="0" w:color="auto"/>
      </w:divBdr>
    </w:div>
    <w:div w:id="310332544">
      <w:bodyDiv w:val="1"/>
      <w:marLeft w:val="0"/>
      <w:marRight w:val="0"/>
      <w:marTop w:val="0"/>
      <w:marBottom w:val="0"/>
      <w:divBdr>
        <w:top w:val="none" w:sz="0" w:space="0" w:color="auto"/>
        <w:left w:val="none" w:sz="0" w:space="0" w:color="auto"/>
        <w:bottom w:val="none" w:sz="0" w:space="0" w:color="auto"/>
        <w:right w:val="none" w:sz="0" w:space="0" w:color="auto"/>
      </w:divBdr>
      <w:divsChild>
        <w:div w:id="852111007">
          <w:marLeft w:val="0"/>
          <w:marRight w:val="0"/>
          <w:marTop w:val="0"/>
          <w:marBottom w:val="0"/>
          <w:divBdr>
            <w:top w:val="none" w:sz="0" w:space="0" w:color="auto"/>
            <w:left w:val="none" w:sz="0" w:space="0" w:color="auto"/>
            <w:bottom w:val="none" w:sz="0" w:space="0" w:color="auto"/>
            <w:right w:val="none" w:sz="0" w:space="0" w:color="auto"/>
          </w:divBdr>
          <w:divsChild>
            <w:div w:id="403797465">
              <w:marLeft w:val="0"/>
              <w:marRight w:val="0"/>
              <w:marTop w:val="30"/>
              <w:marBottom w:val="30"/>
              <w:divBdr>
                <w:top w:val="none" w:sz="0" w:space="0" w:color="auto"/>
                <w:left w:val="none" w:sz="0" w:space="0" w:color="auto"/>
                <w:bottom w:val="none" w:sz="0" w:space="0" w:color="auto"/>
                <w:right w:val="none" w:sz="0" w:space="0" w:color="auto"/>
              </w:divBdr>
              <w:divsChild>
                <w:div w:id="792938705">
                  <w:marLeft w:val="0"/>
                  <w:marRight w:val="0"/>
                  <w:marTop w:val="0"/>
                  <w:marBottom w:val="0"/>
                  <w:divBdr>
                    <w:top w:val="none" w:sz="0" w:space="0" w:color="auto"/>
                    <w:left w:val="none" w:sz="0" w:space="0" w:color="auto"/>
                    <w:bottom w:val="none" w:sz="0" w:space="0" w:color="auto"/>
                    <w:right w:val="none" w:sz="0" w:space="0" w:color="auto"/>
                  </w:divBdr>
                  <w:divsChild>
                    <w:div w:id="39403699">
                      <w:marLeft w:val="0"/>
                      <w:marRight w:val="0"/>
                      <w:marTop w:val="0"/>
                      <w:marBottom w:val="0"/>
                      <w:divBdr>
                        <w:top w:val="none" w:sz="0" w:space="0" w:color="auto"/>
                        <w:left w:val="none" w:sz="0" w:space="0" w:color="auto"/>
                        <w:bottom w:val="none" w:sz="0" w:space="0" w:color="auto"/>
                        <w:right w:val="none" w:sz="0" w:space="0" w:color="auto"/>
                      </w:divBdr>
                    </w:div>
                  </w:divsChild>
                </w:div>
                <w:div w:id="837424889">
                  <w:marLeft w:val="0"/>
                  <w:marRight w:val="0"/>
                  <w:marTop w:val="0"/>
                  <w:marBottom w:val="0"/>
                  <w:divBdr>
                    <w:top w:val="none" w:sz="0" w:space="0" w:color="auto"/>
                    <w:left w:val="none" w:sz="0" w:space="0" w:color="auto"/>
                    <w:bottom w:val="none" w:sz="0" w:space="0" w:color="auto"/>
                    <w:right w:val="none" w:sz="0" w:space="0" w:color="auto"/>
                  </w:divBdr>
                  <w:divsChild>
                    <w:div w:id="1927113316">
                      <w:marLeft w:val="0"/>
                      <w:marRight w:val="0"/>
                      <w:marTop w:val="0"/>
                      <w:marBottom w:val="0"/>
                      <w:divBdr>
                        <w:top w:val="none" w:sz="0" w:space="0" w:color="auto"/>
                        <w:left w:val="none" w:sz="0" w:space="0" w:color="auto"/>
                        <w:bottom w:val="none" w:sz="0" w:space="0" w:color="auto"/>
                        <w:right w:val="none" w:sz="0" w:space="0" w:color="auto"/>
                      </w:divBdr>
                    </w:div>
                  </w:divsChild>
                </w:div>
                <w:div w:id="1387988395">
                  <w:marLeft w:val="0"/>
                  <w:marRight w:val="0"/>
                  <w:marTop w:val="0"/>
                  <w:marBottom w:val="0"/>
                  <w:divBdr>
                    <w:top w:val="none" w:sz="0" w:space="0" w:color="auto"/>
                    <w:left w:val="none" w:sz="0" w:space="0" w:color="auto"/>
                    <w:bottom w:val="none" w:sz="0" w:space="0" w:color="auto"/>
                    <w:right w:val="none" w:sz="0" w:space="0" w:color="auto"/>
                  </w:divBdr>
                  <w:divsChild>
                    <w:div w:id="980234152">
                      <w:marLeft w:val="0"/>
                      <w:marRight w:val="0"/>
                      <w:marTop w:val="0"/>
                      <w:marBottom w:val="0"/>
                      <w:divBdr>
                        <w:top w:val="none" w:sz="0" w:space="0" w:color="auto"/>
                        <w:left w:val="none" w:sz="0" w:space="0" w:color="auto"/>
                        <w:bottom w:val="none" w:sz="0" w:space="0" w:color="auto"/>
                        <w:right w:val="none" w:sz="0" w:space="0" w:color="auto"/>
                      </w:divBdr>
                    </w:div>
                  </w:divsChild>
                </w:div>
                <w:div w:id="1981491993">
                  <w:marLeft w:val="0"/>
                  <w:marRight w:val="0"/>
                  <w:marTop w:val="0"/>
                  <w:marBottom w:val="0"/>
                  <w:divBdr>
                    <w:top w:val="none" w:sz="0" w:space="0" w:color="auto"/>
                    <w:left w:val="none" w:sz="0" w:space="0" w:color="auto"/>
                    <w:bottom w:val="none" w:sz="0" w:space="0" w:color="auto"/>
                    <w:right w:val="none" w:sz="0" w:space="0" w:color="auto"/>
                  </w:divBdr>
                  <w:divsChild>
                    <w:div w:id="13134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1449">
          <w:marLeft w:val="0"/>
          <w:marRight w:val="0"/>
          <w:marTop w:val="0"/>
          <w:marBottom w:val="0"/>
          <w:divBdr>
            <w:top w:val="none" w:sz="0" w:space="0" w:color="auto"/>
            <w:left w:val="none" w:sz="0" w:space="0" w:color="auto"/>
            <w:bottom w:val="none" w:sz="0" w:space="0" w:color="auto"/>
            <w:right w:val="none" w:sz="0" w:space="0" w:color="auto"/>
          </w:divBdr>
        </w:div>
      </w:divsChild>
    </w:div>
    <w:div w:id="671031923">
      <w:bodyDiv w:val="1"/>
      <w:marLeft w:val="0"/>
      <w:marRight w:val="0"/>
      <w:marTop w:val="0"/>
      <w:marBottom w:val="0"/>
      <w:divBdr>
        <w:top w:val="none" w:sz="0" w:space="0" w:color="auto"/>
        <w:left w:val="none" w:sz="0" w:space="0" w:color="auto"/>
        <w:bottom w:val="none" w:sz="0" w:space="0" w:color="auto"/>
        <w:right w:val="none" w:sz="0" w:space="0" w:color="auto"/>
      </w:divBdr>
      <w:divsChild>
        <w:div w:id="1667247000">
          <w:marLeft w:val="0"/>
          <w:marRight w:val="0"/>
          <w:marTop w:val="0"/>
          <w:marBottom w:val="0"/>
          <w:divBdr>
            <w:top w:val="none" w:sz="0" w:space="0" w:color="auto"/>
            <w:left w:val="none" w:sz="0" w:space="0" w:color="auto"/>
            <w:bottom w:val="none" w:sz="0" w:space="0" w:color="auto"/>
            <w:right w:val="none" w:sz="0" w:space="0" w:color="auto"/>
          </w:divBdr>
        </w:div>
        <w:div w:id="2003502311">
          <w:marLeft w:val="0"/>
          <w:marRight w:val="0"/>
          <w:marTop w:val="0"/>
          <w:marBottom w:val="0"/>
          <w:divBdr>
            <w:top w:val="none" w:sz="0" w:space="0" w:color="auto"/>
            <w:left w:val="none" w:sz="0" w:space="0" w:color="auto"/>
            <w:bottom w:val="none" w:sz="0" w:space="0" w:color="auto"/>
            <w:right w:val="none" w:sz="0" w:space="0" w:color="auto"/>
          </w:divBdr>
          <w:divsChild>
            <w:div w:id="263005260">
              <w:marLeft w:val="0"/>
              <w:marRight w:val="0"/>
              <w:marTop w:val="30"/>
              <w:marBottom w:val="30"/>
              <w:divBdr>
                <w:top w:val="none" w:sz="0" w:space="0" w:color="auto"/>
                <w:left w:val="none" w:sz="0" w:space="0" w:color="auto"/>
                <w:bottom w:val="none" w:sz="0" w:space="0" w:color="auto"/>
                <w:right w:val="none" w:sz="0" w:space="0" w:color="auto"/>
              </w:divBdr>
              <w:divsChild>
                <w:div w:id="595478161">
                  <w:marLeft w:val="0"/>
                  <w:marRight w:val="0"/>
                  <w:marTop w:val="0"/>
                  <w:marBottom w:val="0"/>
                  <w:divBdr>
                    <w:top w:val="none" w:sz="0" w:space="0" w:color="auto"/>
                    <w:left w:val="none" w:sz="0" w:space="0" w:color="auto"/>
                    <w:bottom w:val="none" w:sz="0" w:space="0" w:color="auto"/>
                    <w:right w:val="none" w:sz="0" w:space="0" w:color="auto"/>
                  </w:divBdr>
                  <w:divsChild>
                    <w:div w:id="1628126680">
                      <w:marLeft w:val="0"/>
                      <w:marRight w:val="0"/>
                      <w:marTop w:val="0"/>
                      <w:marBottom w:val="0"/>
                      <w:divBdr>
                        <w:top w:val="none" w:sz="0" w:space="0" w:color="auto"/>
                        <w:left w:val="none" w:sz="0" w:space="0" w:color="auto"/>
                        <w:bottom w:val="none" w:sz="0" w:space="0" w:color="auto"/>
                        <w:right w:val="none" w:sz="0" w:space="0" w:color="auto"/>
                      </w:divBdr>
                    </w:div>
                  </w:divsChild>
                </w:div>
                <w:div w:id="1283148644">
                  <w:marLeft w:val="0"/>
                  <w:marRight w:val="0"/>
                  <w:marTop w:val="0"/>
                  <w:marBottom w:val="0"/>
                  <w:divBdr>
                    <w:top w:val="none" w:sz="0" w:space="0" w:color="auto"/>
                    <w:left w:val="none" w:sz="0" w:space="0" w:color="auto"/>
                    <w:bottom w:val="none" w:sz="0" w:space="0" w:color="auto"/>
                    <w:right w:val="none" w:sz="0" w:space="0" w:color="auto"/>
                  </w:divBdr>
                  <w:divsChild>
                    <w:div w:id="82266753">
                      <w:marLeft w:val="0"/>
                      <w:marRight w:val="0"/>
                      <w:marTop w:val="0"/>
                      <w:marBottom w:val="0"/>
                      <w:divBdr>
                        <w:top w:val="none" w:sz="0" w:space="0" w:color="auto"/>
                        <w:left w:val="none" w:sz="0" w:space="0" w:color="auto"/>
                        <w:bottom w:val="none" w:sz="0" w:space="0" w:color="auto"/>
                        <w:right w:val="none" w:sz="0" w:space="0" w:color="auto"/>
                      </w:divBdr>
                    </w:div>
                  </w:divsChild>
                </w:div>
                <w:div w:id="1587423770">
                  <w:marLeft w:val="0"/>
                  <w:marRight w:val="0"/>
                  <w:marTop w:val="0"/>
                  <w:marBottom w:val="0"/>
                  <w:divBdr>
                    <w:top w:val="none" w:sz="0" w:space="0" w:color="auto"/>
                    <w:left w:val="none" w:sz="0" w:space="0" w:color="auto"/>
                    <w:bottom w:val="none" w:sz="0" w:space="0" w:color="auto"/>
                    <w:right w:val="none" w:sz="0" w:space="0" w:color="auto"/>
                  </w:divBdr>
                  <w:divsChild>
                    <w:div w:id="453253731">
                      <w:marLeft w:val="0"/>
                      <w:marRight w:val="0"/>
                      <w:marTop w:val="0"/>
                      <w:marBottom w:val="0"/>
                      <w:divBdr>
                        <w:top w:val="none" w:sz="0" w:space="0" w:color="auto"/>
                        <w:left w:val="none" w:sz="0" w:space="0" w:color="auto"/>
                        <w:bottom w:val="none" w:sz="0" w:space="0" w:color="auto"/>
                        <w:right w:val="none" w:sz="0" w:space="0" w:color="auto"/>
                      </w:divBdr>
                    </w:div>
                  </w:divsChild>
                </w:div>
                <w:div w:id="1907648597">
                  <w:marLeft w:val="0"/>
                  <w:marRight w:val="0"/>
                  <w:marTop w:val="0"/>
                  <w:marBottom w:val="0"/>
                  <w:divBdr>
                    <w:top w:val="none" w:sz="0" w:space="0" w:color="auto"/>
                    <w:left w:val="none" w:sz="0" w:space="0" w:color="auto"/>
                    <w:bottom w:val="none" w:sz="0" w:space="0" w:color="auto"/>
                    <w:right w:val="none" w:sz="0" w:space="0" w:color="auto"/>
                  </w:divBdr>
                  <w:divsChild>
                    <w:div w:id="11341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29722">
      <w:bodyDiv w:val="1"/>
      <w:marLeft w:val="0"/>
      <w:marRight w:val="0"/>
      <w:marTop w:val="0"/>
      <w:marBottom w:val="0"/>
      <w:divBdr>
        <w:top w:val="none" w:sz="0" w:space="0" w:color="auto"/>
        <w:left w:val="none" w:sz="0" w:space="0" w:color="auto"/>
        <w:bottom w:val="none" w:sz="0" w:space="0" w:color="auto"/>
        <w:right w:val="none" w:sz="0" w:space="0" w:color="auto"/>
      </w:divBdr>
      <w:divsChild>
        <w:div w:id="1828982570">
          <w:marLeft w:val="0"/>
          <w:marRight w:val="0"/>
          <w:marTop w:val="0"/>
          <w:marBottom w:val="0"/>
          <w:divBdr>
            <w:top w:val="none" w:sz="0" w:space="0" w:color="auto"/>
            <w:left w:val="none" w:sz="0" w:space="0" w:color="auto"/>
            <w:bottom w:val="none" w:sz="0" w:space="0" w:color="auto"/>
            <w:right w:val="none" w:sz="0" w:space="0" w:color="auto"/>
          </w:divBdr>
        </w:div>
      </w:divsChild>
    </w:div>
    <w:div w:id="1056391069">
      <w:bodyDiv w:val="1"/>
      <w:marLeft w:val="0"/>
      <w:marRight w:val="0"/>
      <w:marTop w:val="0"/>
      <w:marBottom w:val="0"/>
      <w:divBdr>
        <w:top w:val="none" w:sz="0" w:space="0" w:color="auto"/>
        <w:left w:val="none" w:sz="0" w:space="0" w:color="auto"/>
        <w:bottom w:val="none" w:sz="0" w:space="0" w:color="auto"/>
        <w:right w:val="none" w:sz="0" w:space="0" w:color="auto"/>
      </w:divBdr>
    </w:div>
    <w:div w:id="1128549114">
      <w:bodyDiv w:val="1"/>
      <w:marLeft w:val="0"/>
      <w:marRight w:val="0"/>
      <w:marTop w:val="0"/>
      <w:marBottom w:val="0"/>
      <w:divBdr>
        <w:top w:val="none" w:sz="0" w:space="0" w:color="auto"/>
        <w:left w:val="none" w:sz="0" w:space="0" w:color="auto"/>
        <w:bottom w:val="none" w:sz="0" w:space="0" w:color="auto"/>
        <w:right w:val="none" w:sz="0" w:space="0" w:color="auto"/>
      </w:divBdr>
    </w:div>
    <w:div w:id="1262032835">
      <w:bodyDiv w:val="1"/>
      <w:marLeft w:val="0"/>
      <w:marRight w:val="0"/>
      <w:marTop w:val="0"/>
      <w:marBottom w:val="0"/>
      <w:divBdr>
        <w:top w:val="none" w:sz="0" w:space="0" w:color="auto"/>
        <w:left w:val="none" w:sz="0" w:space="0" w:color="auto"/>
        <w:bottom w:val="none" w:sz="0" w:space="0" w:color="auto"/>
        <w:right w:val="none" w:sz="0" w:space="0" w:color="auto"/>
      </w:divBdr>
    </w:div>
    <w:div w:id="1355885041">
      <w:bodyDiv w:val="1"/>
      <w:marLeft w:val="0"/>
      <w:marRight w:val="0"/>
      <w:marTop w:val="0"/>
      <w:marBottom w:val="0"/>
      <w:divBdr>
        <w:top w:val="none" w:sz="0" w:space="0" w:color="auto"/>
        <w:left w:val="none" w:sz="0" w:space="0" w:color="auto"/>
        <w:bottom w:val="none" w:sz="0" w:space="0" w:color="auto"/>
        <w:right w:val="none" w:sz="0" w:space="0" w:color="auto"/>
      </w:divBdr>
    </w:div>
    <w:div w:id="1543983174">
      <w:bodyDiv w:val="1"/>
      <w:marLeft w:val="0"/>
      <w:marRight w:val="0"/>
      <w:marTop w:val="0"/>
      <w:marBottom w:val="0"/>
      <w:divBdr>
        <w:top w:val="none" w:sz="0" w:space="0" w:color="auto"/>
        <w:left w:val="none" w:sz="0" w:space="0" w:color="auto"/>
        <w:bottom w:val="none" w:sz="0" w:space="0" w:color="auto"/>
        <w:right w:val="none" w:sz="0" w:space="0" w:color="auto"/>
      </w:divBdr>
    </w:div>
    <w:div w:id="1611627313">
      <w:bodyDiv w:val="1"/>
      <w:marLeft w:val="0"/>
      <w:marRight w:val="0"/>
      <w:marTop w:val="0"/>
      <w:marBottom w:val="0"/>
      <w:divBdr>
        <w:top w:val="none" w:sz="0" w:space="0" w:color="auto"/>
        <w:left w:val="none" w:sz="0" w:space="0" w:color="auto"/>
        <w:bottom w:val="none" w:sz="0" w:space="0" w:color="auto"/>
        <w:right w:val="none" w:sz="0" w:space="0" w:color="auto"/>
      </w:divBdr>
    </w:div>
    <w:div w:id="1682274555">
      <w:bodyDiv w:val="1"/>
      <w:marLeft w:val="0"/>
      <w:marRight w:val="0"/>
      <w:marTop w:val="0"/>
      <w:marBottom w:val="0"/>
      <w:divBdr>
        <w:top w:val="none" w:sz="0" w:space="0" w:color="auto"/>
        <w:left w:val="none" w:sz="0" w:space="0" w:color="auto"/>
        <w:bottom w:val="none" w:sz="0" w:space="0" w:color="auto"/>
        <w:right w:val="none" w:sz="0" w:space="0" w:color="auto"/>
      </w:divBdr>
    </w:div>
    <w:div w:id="1944072510">
      <w:bodyDiv w:val="1"/>
      <w:marLeft w:val="0"/>
      <w:marRight w:val="0"/>
      <w:marTop w:val="0"/>
      <w:marBottom w:val="0"/>
      <w:divBdr>
        <w:top w:val="none" w:sz="0" w:space="0" w:color="auto"/>
        <w:left w:val="none" w:sz="0" w:space="0" w:color="auto"/>
        <w:bottom w:val="none" w:sz="0" w:space="0" w:color="auto"/>
        <w:right w:val="none" w:sz="0" w:space="0" w:color="auto"/>
      </w:divBdr>
    </w:div>
    <w:div w:id="209335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nservation.sharepoint.com/:b:/r/sites/PMUGEF-7InclusiveConservationTeam/Shared%20Documents/C2-Global%20IPLC%20Capacity%20Building/Outcome%202.1/2.1.2/LOGO%20MAKANISI%20LEARNING%20ACADEMY%20ENGLISH_01.pdf?csf=1&amp;web=1&amp;e=hNhQua" TargetMode="External"/><Relationship Id="rId21" Type="http://schemas.openxmlformats.org/officeDocument/2006/relationships/footer" Target="footer4.xml"/><Relationship Id="rId42" Type="http://schemas.openxmlformats.org/officeDocument/2006/relationships/hyperlink" Target="https://inclusiveconservationinitiative.org/wp-content/uploads/2024/10/ICI-Phase-Two-Report-2024-FR_SCREEN.pdf" TargetMode="External"/><Relationship Id="rId63" Type="http://schemas.openxmlformats.org/officeDocument/2006/relationships/hyperlink" Target="https://www.facebook.com/FENAMAD" TargetMode="External"/><Relationship Id="rId84" Type="http://schemas.openxmlformats.org/officeDocument/2006/relationships/hyperlink" Target="https://conservation.sharepoint.com/:u:/r/sites/PMUGEF-7InclusiveConservationTeam/Shared%20Documents/C5-Monitoring%20and%20Evaluation/ICI%20PIR/PIR%20FY25%20(July%2024%20-June%2025)/Geo-referenced%20Intervention%20Maps/KML%20Files/Argentina.csv%20(1).kml?csf=1&amp;web=1&amp;e=efHD56" TargetMode="External"/><Relationship Id="rId138"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hyperlink" Target="https://www.google.com/maps/d/edit?mid=1jo1EewA24l27FGHH41zfUOXAmg_NU7Q&amp;ll=0.5782188859292754%2C16.529027874999997&amp;z=6" TargetMode="External"/><Relationship Id="rId11" Type="http://schemas.openxmlformats.org/officeDocument/2006/relationships/image" Target="media/image1.png"/><Relationship Id="rId32" Type="http://schemas.openxmlformats.org/officeDocument/2006/relationships/hyperlink" Target="https://inclusiveconservationinitiative.org/historic-co-governance-agreement-for-villarrica-national-park/" TargetMode="External"/><Relationship Id="rId37" Type="http://schemas.openxmlformats.org/officeDocument/2006/relationships/hyperlink" Target="https://inclusiveconservationinitiative.org/about-2/accountability-and-grievance-mechanism/" TargetMode="External"/><Relationship Id="rId53" Type="http://schemas.openxmlformats.org/officeDocument/2006/relationships/hyperlink" Target="https://inclusiveconservationinitiative.org/wp-content/uploads/2024/08/ICI-Phase-Two-Report-2024.pdf" TargetMode="External"/><Relationship Id="rId58" Type="http://schemas.openxmlformats.org/officeDocument/2006/relationships/hyperlink" Target="https://inclusiveconservationinitiative.org/historic-co-governance-agreement-for-villarrica-national-park/" TargetMode="External"/><Relationship Id="rId74" Type="http://schemas.openxmlformats.org/officeDocument/2006/relationships/hyperlink" Target="https://sotzil-guatemaya.org/en/" TargetMode="External"/><Relationship Id="rId79" Type="http://schemas.openxmlformats.org/officeDocument/2006/relationships/hyperlink" Target="https://conservation.sharepoint.com/:f:/r/sites/PMUGEF-7InclusiveConservationTeam/Shared%20Documents/C5-Monitoring%20and%20Evaluation/ICI%20PIR/PIR%20FY25%20(July%2024%20-June%2025)/Sub-Projects%20Knowledge%20Products?csf=1&amp;web=1&amp;e=gnRbwm" TargetMode="External"/><Relationship Id="rId102" Type="http://schemas.openxmlformats.org/officeDocument/2006/relationships/hyperlink" Target="https://conservation.sharepoint.com/:u:/r/sites/PMUGEF-7InclusiveConservationTeam/Shared%20Documents/C5-Monitoring%20and%20Evaluation/ICI%20PIR/PIR%20FY25%20(July%2024%20-June%2025)/Geo-referenced%20Intervention%20Maps/KML%20Files/Kenya.csv.kml?csf=1&amp;web=1&amp;e=HmnbE3" TargetMode="External"/><Relationship Id="rId123" Type="http://schemas.openxmlformats.org/officeDocument/2006/relationships/hyperlink" Target="https://inclusiveconservationinitiative.org/" TargetMode="External"/><Relationship Id="rId128" Type="http://schemas.openxmlformats.org/officeDocument/2006/relationships/hyperlink" Target="https://inclusiveconservationinitiative.org/wp-content/uploads/2024/10/ICI-Phase-Two-Report-2024-FR_SCREEN.pdf" TargetMode="External"/><Relationship Id="rId5" Type="http://schemas.openxmlformats.org/officeDocument/2006/relationships/numbering" Target="numbering.xml"/><Relationship Id="rId90" Type="http://schemas.openxmlformats.org/officeDocument/2006/relationships/hyperlink" Target="https://conservation.sharepoint.com/:u:/r/sites/PMUGEF-7InclusiveConservationTeam/Shared%20Documents/C5-Monitoring%20and%20Evaluation/ICI%20PIR/PIR%20FY25%20(July%2024%20-June%2025)/Geo-referenced%20Intervention%20Maps/KML%20Files/FENMAD%20Peru.csv.kml?csf=1&amp;web=1&amp;e=qR4klv" TargetMode="External"/><Relationship Id="rId95" Type="http://schemas.openxmlformats.org/officeDocument/2006/relationships/hyperlink" Target="https://www.google.com/maps/d/edit?mid=1TN_0MktFVGqj9WDaiXn-VqTwHO2DSPA&amp;ll=28.515041399615313%2C84.02648333500001&amp;z=10" TargetMode="External"/><Relationship Id="rId22" Type="http://schemas.openxmlformats.org/officeDocument/2006/relationships/hyperlink" Target="https://www.learningfornature.org/en/courses/indigenous-peoples-and-local-communities-gender-and-biodiversity-linkages/" TargetMode="External"/><Relationship Id="rId27" Type="http://schemas.openxmlformats.org/officeDocument/2006/relationships/hyperlink" Target="https://inclusiveconservationinitiative.org/wp-content/uploads/2024/10/ICI-Phase-Two-Report-2024-ESP_SCREEN.pdf" TargetMode="External"/><Relationship Id="rId43" Type="http://schemas.openxmlformats.org/officeDocument/2006/relationships/hyperlink" Target="https://inclusiveconservationinitiative.org/a-journey-of-learning-and-unityreflections-from-our-inclusive-conservation-initiativeafrica-learning-exchange-in-tanzania/" TargetMode="External"/><Relationship Id="rId48" Type="http://schemas.openxmlformats.org/officeDocument/2006/relationships/hyperlink" Target="https://inclusiveconservationinitiative.org/embracing-indigenous-wisdom-reflections-from-the-inclusive-conservation-initiative-asia-regional-learning-exchange-in-thini-nepal/" TargetMode="External"/><Relationship Id="rId64" Type="http://schemas.openxmlformats.org/officeDocument/2006/relationships/hyperlink" Target="https://www.instagram.com/futamawiza/" TargetMode="External"/><Relationship Id="rId69" Type="http://schemas.openxmlformats.org/officeDocument/2006/relationships/hyperlink" Target="https://www.facebook.com/IMPACTKENYA2002" TargetMode="External"/><Relationship Id="rId113" Type="http://schemas.openxmlformats.org/officeDocument/2006/relationships/hyperlink" Target="https://conservation.sharepoint.com/sites/PMUGEF-7InclusiveConservationTeam/Shared%20Documents/Forms/AllItems.aspx?id=%2Fsites%2FPMUGEF%2D7InclusiveConservationTeam%2FShared%20Documents%2FC2%2DGlobal%20IPLC%20Capacity%20Building%2FOutcome%202%2E2%2F2%2E2%2E2%2FGlobal%20Exchange%2F2024%20Global%20Exchange%2D%20Cali%2C%20Colombia%2FGSC%20Meeting%20Documents%20and%20Decisions%2FGlobal%20Exchange%20%26%20GSC%20Mtg%20Report%20%2B%20Decisions%2FReport%2FEN%5FReport%2D%20ICI%20Global%20Exchange%20and%20GSC%20Meeting%20%2D%20Cali%20Oct%202024%2Epdf&amp;parent=%2Fsites%2FPMUGEF%2D7InclusiveConservationTeam%2FShared%20Documents%2FC2%2DGlobal%20IPLC%20Capacity%20Building%2FOutcome%202%2E2%2F2%2E2%2E2%2FGlobal%20Exchange%2F2024%20Global%20Exchange%2D%20Cali%2C%20Colombia%2FGSC%20Meeting%20Documents%20and%20Decisions%2FGlobal%20Exchange%20%26%20GSC%20Mtg%20Report%20%2B%20Decisions%2FReport" TargetMode="External"/><Relationship Id="rId118" Type="http://schemas.openxmlformats.org/officeDocument/2006/relationships/hyperlink" Target="https://conservation.sharepoint.com/:p:/r/sites/PMUGEF-7InclusiveConservationTeam/Shared%20Documents/C1-%20IPLC%20Action%20to%20Deliver%20GEBs/Governance%201.1.7/GSC%20Meetings/Virtual%20Meetings/Virtual%20GSC%20March%202025/ICI%20GSC%20Meeting.pptx?d=wf07e32867f804782b5623a278adb5472&amp;csf=1&amp;web=1&amp;e=gxJIlz&amp;nav=eyJzSWQiOjI4MzMsImNJZCI6MzgwMDI4NDk3Mn0" TargetMode="External"/><Relationship Id="rId134" Type="http://schemas.openxmlformats.org/officeDocument/2006/relationships/hyperlink" Target="https://conservation.sharepoint.com/sites/PMUGEF-7InclusiveConservationTeam/Shared%20Documents/Forms/AllItems.aspx?id=%2Fsites%2FPMUGEF%2D7InclusiveConservationTeam%2FShared%20Documents%2FC4%2DICI%20Knowledge%20to%20Action%2FOutcome%204%2E2%2F4%2E2%2E1%2FCommunication%20Needs%20Assessment%2FCompleted%20Questionnaires&amp;viewid=75f98fd8%2D779d%2D4c24%2Db1da%2D2f5d1d7ecb90" TargetMode="External"/><Relationship Id="rId139" Type="http://schemas.microsoft.com/office/2019/05/relationships/documenttasks" Target="documenttasks/documenttasks1.xml"/><Relationship Id="rId80" Type="http://schemas.openxmlformats.org/officeDocument/2006/relationships/hyperlink" Target="https://conservation.sharepoint.com/:f:/r/sites/PMUGEF-7InclusiveConservationTeam/Shared%20Documents/C5-Monitoring%20and%20Evaluation/ICI%20PIR/PIR%20FY25%20(July%2024%20-June%2025)/Sub-Projects%20Knowledge%20Products?csf=1&amp;web=1&amp;e=gnRbwm" TargetMode="External"/><Relationship Id="rId85" Type="http://schemas.openxmlformats.org/officeDocument/2006/relationships/image" Target="media/image5.jpg"/><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hyperlink" Target="https://inclusiveconservationinitiative.org/we-are-not-beneficiaries-of-conservation-efforts-we-are-partners/" TargetMode="External"/><Relationship Id="rId38" Type="http://schemas.openxmlformats.org/officeDocument/2006/relationships/hyperlink" Target="https://inclusiveconservationinitiative.org/about-2/accountability-and-grievance-mechanism/" TargetMode="External"/><Relationship Id="rId59" Type="http://schemas.openxmlformats.org/officeDocument/2006/relationships/hyperlink" Target="https://inclusiveconservationinitiative.org/we-are-not-beneficiaries-of-conservation-efforts-we-are-partners/" TargetMode="External"/><Relationship Id="rId103" Type="http://schemas.openxmlformats.org/officeDocument/2006/relationships/image" Target="media/image11.jpeg"/><Relationship Id="rId108" Type="http://schemas.openxmlformats.org/officeDocument/2006/relationships/hyperlink" Target="https://conservation.sharepoint.com/:u:/r/sites/PMUGEF-7InclusiveConservationTeam/Shared%20Documents/C5-Monitoring%20and%20Evaluation/ICI%20PIR/PIR%20FY25%20(July%2024%20-June%2025)/Geo-referenced%20Intervention%20Maps/KML%20Files/ANAPAC.csv.kml?csf=1&amp;web=1&amp;e=EVbQho" TargetMode="External"/><Relationship Id="rId124" Type="http://schemas.openxmlformats.org/officeDocument/2006/relationships/hyperlink" Target="https://inclusiveconservationinitiative.org/wp-content/uploads/2024/08/ICI-Phase-Two-Report-2024.pdf" TargetMode="External"/><Relationship Id="rId129" Type="http://schemas.openxmlformats.org/officeDocument/2006/relationships/hyperlink" Target="https://inclusiveconservationinitiative.org/cop16-advancing-indigenous-leadership-and-inclusive-conservation/" TargetMode="External"/><Relationship Id="rId54" Type="http://schemas.openxmlformats.org/officeDocument/2006/relationships/hyperlink" Target="https://inclusiveconservationinitiative.org/wp-content/uploads/2024/10/ICI-Phase-Two-Report-2024-FR_SCREEN.pdf" TargetMode="External"/><Relationship Id="rId70" Type="http://schemas.openxmlformats.org/officeDocument/2006/relationships/hyperlink" Target="https://www.instagram.com/ujamaa_crt/" TargetMode="External"/><Relationship Id="rId75" Type="http://schemas.openxmlformats.org/officeDocument/2006/relationships/hyperlink" Target="https://confederacionmapuche.org/futa-mawiza/" TargetMode="External"/><Relationship Id="rId91" Type="http://schemas.openxmlformats.org/officeDocument/2006/relationships/image" Target="media/image7.jpg"/><Relationship Id="rId96" Type="http://schemas.openxmlformats.org/officeDocument/2006/relationships/hyperlink" Target="https://conservation.sharepoint.com/:u:/r/sites/PMUGEF-7InclusiveConservationTeam/Shared%20Documents/C5-Monitoring%20and%20Evaluation/ICI%20PIR/PIR%20FY25%20(July%2024%20-June%2025)/Geo-referenced%20Intervention%20Maps/KML%20Files/NEFIN.csv.kml?csf=1&amp;web=1&amp;e=Y8VGb0" TargetMode="External"/><Relationship Id="rId14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nclusiveconservationinitiative.org/wp-content/uploads/2024/08/ICI-Phase-Two-Report-2024.pdf" TargetMode="External"/><Relationship Id="rId28" Type="http://schemas.openxmlformats.org/officeDocument/2006/relationships/hyperlink" Target="https://inclusiveconservationinitiative.org/wp-content/uploads/2024/10/ICI-Phase-Two-Report-2024-FR_SCREEN.pdf" TargetMode="External"/><Relationship Id="rId49" Type="http://schemas.openxmlformats.org/officeDocument/2006/relationships/hyperlink" Target="https://www.learningfornature.org/en/courses/indigenous-peoples-and-local-communities-gender-and-biodiversity-linkages/" TargetMode="External"/><Relationship Id="rId114" Type="http://schemas.openxmlformats.org/officeDocument/2006/relationships/hyperlink" Target="https://www.learningfornature.org/en/courses/indigenous-peoples-and-local-communities-gender-and-biodiversity-linkages/" TargetMode="External"/><Relationship Id="rId119" Type="http://schemas.openxmlformats.org/officeDocument/2006/relationships/hyperlink" Target="https://inclusiveconservationinitiative.org/a-journey-of-learning-and-unityreflections-from-our-inclusive-conservation-initiativeafrica-learning-exchange-in-tanzania/" TargetMode="External"/><Relationship Id="rId44" Type="http://schemas.openxmlformats.org/officeDocument/2006/relationships/hyperlink" Target="https://inclusiveconservationinitiative.org/cop16-advancing-indigenous-leadership-and-inclusive-conservation/" TargetMode="External"/><Relationship Id="rId60" Type="http://schemas.openxmlformats.org/officeDocument/2006/relationships/hyperlink" Target="https://inclusiveconservationinitiative.org/a-journey-of-learning-and-unityreflections-from-our-inclusive-conservation-initiativeafrica-learning-exchange-in-tanzania/" TargetMode="External"/><Relationship Id="rId65" Type="http://schemas.openxmlformats.org/officeDocument/2006/relationships/hyperlink" Target="https://www.youtube.com/@F%C3%BCtaMawizaGulumapu" TargetMode="External"/><Relationship Id="rId81" Type="http://schemas.openxmlformats.org/officeDocument/2006/relationships/hyperlink" Target="https://conservation.sharepoint.com/:x:/r/sites/PMUGEF-7InclusiveConservationTeam/_layouts/15/Doc.aspx?sourcedoc=%7B79090B13-5A1A-4698-A2E5-7662AEB41973%7D&amp;file=GEO%20Location%20PIRFY25.xlsx&amp;action=default&amp;mobileredirect=true" TargetMode="External"/><Relationship Id="rId86" Type="http://schemas.openxmlformats.org/officeDocument/2006/relationships/hyperlink" Target="https://www.google.com/maps/d/edit?mid=1L_-RRF2lqVNNpOGFuJK5EdlWzD6YkXo&amp;ll=-39.38313043778291%2C-69.20280042499999&amp;z=8" TargetMode="External"/><Relationship Id="rId130" Type="http://schemas.openxmlformats.org/officeDocument/2006/relationships/hyperlink" Target="https://inclusiveconservationinitiative.org/embracing-indigenous-wisdom-reflections-from-the-inclusive-conservation-initiative-asia-regional-learning-exchange-in-thini-nepal/" TargetMode="External"/><Relationship Id="rId135" Type="http://schemas.openxmlformats.org/officeDocument/2006/relationships/hyperlink" Target="https://conservation.sharepoint.com/:x:/r/sites/PMUGEF-7InclusiveConservationTeam/_layouts/15/Doc.aspx?sourcedoc=%7BEE9AEE36-2F56-4DA4-8E50-A143AD4760F6%7D&amp;file=QuestionnaireCommunications%20for%20IPLCs(1-9).xlsx&amp;action=default&amp;mobileredirect=true" TargetMode="External"/><Relationship Id="rId13" Type="http://schemas.openxmlformats.org/officeDocument/2006/relationships/image" Target="media/image3.jpg"/><Relationship Id="rId18" Type="http://schemas.openxmlformats.org/officeDocument/2006/relationships/footer" Target="footer2.xml"/><Relationship Id="rId39" Type="http://schemas.openxmlformats.org/officeDocument/2006/relationships/hyperlink" Target="https://www.learningfornature.org/en/courses/indigenous-peoples-and-local-communities-gender-and-biodiversity-linkages/" TargetMode="External"/><Relationship Id="rId109" Type="http://schemas.openxmlformats.org/officeDocument/2006/relationships/image" Target="media/image13.jpg"/><Relationship Id="rId34" Type="http://schemas.openxmlformats.org/officeDocument/2006/relationships/hyperlink" Target="https://inclusiveconservationinitiative.org/a-journey-of-learning-and-unityreflections-from-our-inclusive-conservation-initiativeafrica-learning-exchange-in-tanzania/" TargetMode="External"/><Relationship Id="rId50" Type="http://schemas.openxmlformats.org/officeDocument/2006/relationships/hyperlink" Target="https://inclusiveconservationinitiative.org/wp-content/uploads/2024/08/ICI-Phase-Two-Report-2024.pdf" TargetMode="External"/><Relationship Id="rId55" Type="http://schemas.openxmlformats.org/officeDocument/2006/relationships/hyperlink" Target="https://inclusiveconservationinitiative.org/a-journey-of-learning-and-unityreflections-from-our-inclusive-conservation-initiativeafrica-learning-exchange-in-tanzania/" TargetMode="External"/><Relationship Id="rId76" Type="http://schemas.openxmlformats.org/officeDocument/2006/relationships/hyperlink" Target="https://futamawiza.org/" TargetMode="External"/><Relationship Id="rId97" Type="http://schemas.openxmlformats.org/officeDocument/2006/relationships/image" Target="media/image9.jpg"/><Relationship Id="rId104" Type="http://schemas.openxmlformats.org/officeDocument/2006/relationships/hyperlink" Target="https://www.google.com/maps/d/edit?mid=1jxHfgNTLs_Ly6-8d6cbd86e_1ohtdP8&amp;ll=-1.1463330102030058%2C37.48361222566628&amp;z=6" TargetMode="External"/><Relationship Id="rId120" Type="http://schemas.openxmlformats.org/officeDocument/2006/relationships/hyperlink" Target="https://inclusiveconservationinitiative.org/embracing-indigenous-wisdom-reflections-from-the-inclusive-conservation-initiative-asia-regional-learning-exchange-in-thini-nepal/" TargetMode="External"/><Relationship Id="rId125" Type="http://schemas.openxmlformats.org/officeDocument/2006/relationships/hyperlink" Target="https://inclusiveconservationinitiative.org/a-journey-of-learning-and-unityreflections-from-our-inclusive-conservation-initiativeafrica-learning-exchange-in-tanzania/" TargetMode="External"/><Relationship Id="rId7" Type="http://schemas.openxmlformats.org/officeDocument/2006/relationships/settings" Target="settings.xml"/><Relationship Id="rId71" Type="http://schemas.openxmlformats.org/officeDocument/2006/relationships/hyperlink" Target="https://www.ipfinfo.org/" TargetMode="External"/><Relationship Id="rId92" Type="http://schemas.openxmlformats.org/officeDocument/2006/relationships/hyperlink" Target="https://www.google.com/maps/d/edit?mid=1JvAPoUuUGF8lOLfx66QHFySswXETSjQ&amp;ll=13.408558825679428%2C-80.53548328125&amp;z=6" TargetMode="External"/><Relationship Id="rId2" Type="http://schemas.openxmlformats.org/officeDocument/2006/relationships/customXml" Target="../customXml/item2.xml"/><Relationship Id="rId29" Type="http://schemas.openxmlformats.org/officeDocument/2006/relationships/hyperlink" Target="https://inclusiveconservationinitiative.org/a-journey-of-learning-and-unityreflections-from-our-inclusive-conservation-initiativeafrica-learning-exchange-in-tanzania/" TargetMode="External"/><Relationship Id="rId24" Type="http://schemas.openxmlformats.org/officeDocument/2006/relationships/hyperlink" Target="https://inclusiveconservationinitiative.org/wp-content/uploads/2024/10/ICI-Phase-Two-Report-2024-ESP_SCREEN.pdf" TargetMode="External"/><Relationship Id="rId40" Type="http://schemas.openxmlformats.org/officeDocument/2006/relationships/hyperlink" Target="https://inclusiveconservationinitiative.org/wp-content/uploads/2024/08/ICI-Phase-Two-Report-2024.pdf" TargetMode="External"/><Relationship Id="rId45" Type="http://schemas.openxmlformats.org/officeDocument/2006/relationships/hyperlink" Target="https://inclusiveconservationinitiative.org/embracing-indigenous-wisdom-reflections-from-the-inclusive-conservation-initiative-asia-regional-learning-exchange-in-thini-nepal/" TargetMode="External"/><Relationship Id="rId66" Type="http://schemas.openxmlformats.org/officeDocument/2006/relationships/hyperlink" Target="https://www.instagram.com/fvtamawiza.puelmapu/" TargetMode="External"/><Relationship Id="rId87" Type="http://schemas.openxmlformats.org/officeDocument/2006/relationships/hyperlink" Target="https://conservation.sharepoint.com/:u:/r/sites/PMUGEF-7InclusiveConservationTeam/Shared%20Documents/C5-Monitoring%20and%20Evaluation/ICI%20PIR/PIR%20FY25%20(July%2024%20-June%2025)/Geo-referenced%20Intervention%20Maps/KML%20Files/Futa%20Mawiza%20Chile%20_%20Geo%20Location%20Information..kml?csf=1&amp;web=1&amp;e=QCa41N" TargetMode="External"/><Relationship Id="rId110" Type="http://schemas.openxmlformats.org/officeDocument/2006/relationships/hyperlink" Target="https://www.google.com/maps/d/edit?mid=1N-31to8srE-W2XumI4Eiaz07xSqJIpY&amp;ll=-8.055075690035995%2C110.10259429999996&amp;z=3" TargetMode="External"/><Relationship Id="rId115" Type="http://schemas.openxmlformats.org/officeDocument/2006/relationships/hyperlink" Target="https://iucnacademy.org/" TargetMode="External"/><Relationship Id="rId131" Type="http://schemas.openxmlformats.org/officeDocument/2006/relationships/hyperlink" Target="https://inclusiveconservationinitiative.org/historic-co-governance-agreement-for-villarrica-national-park/" TargetMode="External"/><Relationship Id="rId136" Type="http://schemas.openxmlformats.org/officeDocument/2006/relationships/hyperlink" Target="https://conservation.sharepoint.com/:w:/r/sites/PMUGEF-7InclusiveConservationTeam/_layouts/15/Doc.aspx?sourcedoc=%7B8FB7A5B7-4073-4390-8257-83D0CDF45B4D%7D&amp;file=ICI_COMMS_Strategy_24-25__docx.docx&amp;action=default&amp;mobileredirect=true" TargetMode="External"/><Relationship Id="rId61" Type="http://schemas.openxmlformats.org/officeDocument/2006/relationships/hyperlink" Target="https://inclusiveconservationinitiative.org/embracing-indigenous-wisdom-reflections-from-the-inclusive-conservation-initiative-asia-regional-learning-exchange-in-thini-nepal/" TargetMode="External"/><Relationship Id="rId82" Type="http://schemas.openxmlformats.org/officeDocument/2006/relationships/hyperlink" Target="http://www.geonames.org/" TargetMode="Externa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hyperlink" Target="https://inclusiveconservationinitiative.org/cop16-advancing-indigenous-leadership-and-inclusive-conservation/" TargetMode="External"/><Relationship Id="rId35" Type="http://schemas.openxmlformats.org/officeDocument/2006/relationships/hyperlink" Target="https://inclusiveconservationinitiative.org/embracing-indigenous-wisdom-reflections-from-the-inclusive-conservation-initiative-asia-regional-learning-exchange-in-thini-nepal/" TargetMode="External"/><Relationship Id="rId56" Type="http://schemas.openxmlformats.org/officeDocument/2006/relationships/hyperlink" Target="https://inclusiveconservationinitiative.org/cop16-advancing-indigenous-leadership-and-inclusive-conservation/" TargetMode="External"/><Relationship Id="rId77" Type="http://schemas.openxmlformats.org/officeDocument/2006/relationships/hyperlink" Target="https://fenamad.com.pe/" TargetMode="External"/><Relationship Id="rId100" Type="http://schemas.openxmlformats.org/officeDocument/2006/relationships/image" Target="media/image10.jpg"/><Relationship Id="rId105" Type="http://schemas.openxmlformats.org/officeDocument/2006/relationships/hyperlink" Target="https://conservation.sharepoint.com/:u:/r/sites/PMUGEF-7InclusiveConservationTeam/Shared%20Documents/C5-Monitoring%20and%20Evaluation/ICI%20PIR/PIR%20FY25%20(July%2024%20-June%2025)/Geo-referenced%20Intervention%20Maps/KML%20Files/UCRT_GEO%20Location_Revised.csv.kml?csf=1&amp;web=1&amp;e=7030pO" TargetMode="External"/><Relationship Id="rId126" Type="http://schemas.openxmlformats.org/officeDocument/2006/relationships/hyperlink" Target="https://inclusiveconservationinitiative.org/wp-content/uploads/2024/08/ICI-Phase-Two-Report-2024.pdf" TargetMode="External"/><Relationship Id="rId8" Type="http://schemas.openxmlformats.org/officeDocument/2006/relationships/webSettings" Target="webSettings.xml"/><Relationship Id="rId51" Type="http://schemas.openxmlformats.org/officeDocument/2006/relationships/hyperlink" Target="https://inclusiveconservationinitiative.org/wp-content/uploads/2024/08/ICI-Phase-Two-Report-2024.pdf" TargetMode="External"/><Relationship Id="rId72" Type="http://schemas.openxmlformats.org/officeDocument/2006/relationships/hyperlink" Target="https://www.nefin.org.np/" TargetMode="External"/><Relationship Id="rId93" Type="http://schemas.openxmlformats.org/officeDocument/2006/relationships/hyperlink" Target="https://conservation.sharepoint.com/:u:/r/sites/PMUGEF-7InclusiveConservationTeam/Shared%20Documents/C5-Monitoring%20and%20Evaluation/ICI%20PIR/PIR%20FY25%20(July%2024%20-June%2025)/Geo-referenced%20Intervention%20Maps/KML%20Files/Sotzil1.csv.kml?csf=1&amp;web=1&amp;e=u0g8Tz" TargetMode="External"/><Relationship Id="rId98" Type="http://schemas.openxmlformats.org/officeDocument/2006/relationships/hyperlink" Target="https://www.google.com/maps/d/edit?mid=1eLh2P0mY5RAdbLmXkugOnAKvRHtml7E&amp;ll=13.473246472570267%2C99.08075850000002&amp;z=6" TargetMode="External"/><Relationship Id="rId121" Type="http://schemas.openxmlformats.org/officeDocument/2006/relationships/hyperlink" Target="https://conservation.sharepoint.com/:p:/r/sites/PMUGEF-7InclusiveConservationTeam/Shared%20Documents/C1-%20IPLC%20Action%20to%20Deliver%20GEBs/Governance%201.1.7/GSC%20Meetings/Virtual%20Meetings/Virtual%20GSC%20March%202025/ICI%20GSC%20Meeting.pptx?d=wf07e32867f804782b5623a278adb5472&amp;csf=1&amp;web=1&amp;e=0ZE3rS&amp;nav=eyJzSWQiOjMyNiwiY0lkIjoyMTY2OTIzMTMxfQ" TargetMode="External"/><Relationship Id="rId3" Type="http://schemas.openxmlformats.org/officeDocument/2006/relationships/customXml" Target="../customXml/item3.xml"/><Relationship Id="rId25" Type="http://schemas.openxmlformats.org/officeDocument/2006/relationships/hyperlink" Target="https://inclusiveconservationinitiative.org/wp-content/uploads/2024/10/ICI-Phase-Two-Report-2024-FR_SCREEN.pdf" TargetMode="External"/><Relationship Id="rId46" Type="http://schemas.openxmlformats.org/officeDocument/2006/relationships/hyperlink" Target="https://inclusiveconservationinitiative.org/we-are-not-beneficiaries-of-conservation-efforts-we-are-partners/" TargetMode="External"/><Relationship Id="rId67" Type="http://schemas.openxmlformats.org/officeDocument/2006/relationships/hyperlink" Target="https://www.youtube.com/@FvtaMawiza" TargetMode="External"/><Relationship Id="rId116" Type="http://schemas.openxmlformats.org/officeDocument/2006/relationships/hyperlink" Target="https://conservation.sharepoint.com/:b:/r/sites/PMUGEF-7InclusiveConservationTeam/Shared%20Documents/C2-Global%20IPLC%20Capacity%20Building/Outcome%202.1/2.1.2/BRAINSTORMING%20WORKSHOP%20MAKANISI.pdf?csf=1&amp;web=1&amp;e=UYodyY" TargetMode="External"/><Relationship Id="rId13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inclusiveconservationinitiative.org/wp-content/uploads/2024/10/ICI-Phase-Two-Report-2024-ESP_SCREEN.pdf" TargetMode="External"/><Relationship Id="rId62" Type="http://schemas.openxmlformats.org/officeDocument/2006/relationships/hyperlink" Target="https://www.instagram.com/fenamad/" TargetMode="External"/><Relationship Id="rId83" Type="http://schemas.openxmlformats.org/officeDocument/2006/relationships/hyperlink" Target="https://www.google.com/maps/d/edit?mid=1CjTlESpZinEFlin9wjgIutVToE-jS18&amp;ll=-11.698029612405998%2C-72.99272150000003&amp;z=4" TargetMode="External"/><Relationship Id="rId88" Type="http://schemas.openxmlformats.org/officeDocument/2006/relationships/image" Target="media/image6.jpg"/><Relationship Id="rId111" Type="http://schemas.openxmlformats.org/officeDocument/2006/relationships/hyperlink" Target="https://conservation.sharepoint.com/:u:/r/sites/PMUGEF-7InclusiveConservationTeam/Shared%20Documents/C5-Monitoring%20and%20Evaluation/ICI%20PIR/PIR%20FY25%20(July%2024%20-June%2025)/Geo-referenced%20Intervention%20Maps/KML%20Files/Fiji%20and%20Cook%20Islands%20-%20Geo%20Location%20Information..kml?csf=1&amp;web=1&amp;e=2ut9sO" TargetMode="External"/><Relationship Id="rId132" Type="http://schemas.openxmlformats.org/officeDocument/2006/relationships/hyperlink" Target="https://inclusiveconservationinitiative.org/we-are-not-beneficiaries-of-conservation-efforts-we-are-partners/" TargetMode="External"/><Relationship Id="rId15" Type="http://schemas.openxmlformats.org/officeDocument/2006/relationships/header" Target="header1.xml"/><Relationship Id="rId36" Type="http://schemas.openxmlformats.org/officeDocument/2006/relationships/hyperlink" Target="https://www.instagram.com/ipsleadnature/?hl=en" TargetMode="External"/><Relationship Id="rId57" Type="http://schemas.openxmlformats.org/officeDocument/2006/relationships/hyperlink" Target="https://inclusiveconservationinitiative.org/embracing-indigenous-wisdom-reflections-from-the-inclusive-conservation-initiative-asia-regional-learning-exchange-in-thini-nepal/" TargetMode="External"/><Relationship Id="rId106" Type="http://schemas.openxmlformats.org/officeDocument/2006/relationships/image" Target="media/image12.jpg"/><Relationship Id="rId127" Type="http://schemas.openxmlformats.org/officeDocument/2006/relationships/hyperlink" Target="https://inclusiveconservationinitiative.org/wp-content/uploads/2024/10/ICI-Phase-Two-Report-2024-ESP_SCREEN.pdf" TargetMode="External"/><Relationship Id="rId10" Type="http://schemas.openxmlformats.org/officeDocument/2006/relationships/endnotes" Target="endnotes.xml"/><Relationship Id="rId31" Type="http://schemas.openxmlformats.org/officeDocument/2006/relationships/hyperlink" Target="https://inclusiveconservationinitiative.org/embracing-indigenous-wisdom-reflections-from-the-inclusive-conservation-initiative-asia-regional-learning-exchange-in-thini-nepal/" TargetMode="External"/><Relationship Id="rId52" Type="http://schemas.openxmlformats.org/officeDocument/2006/relationships/hyperlink" Target="https://inclusiveconservationinitiative.org/wp-content/uploads/2024/10/ICI-Phase-Two-Report-2024-ESP_SCREEN.pdf" TargetMode="External"/><Relationship Id="rId73" Type="http://schemas.openxmlformats.org/officeDocument/2006/relationships/hyperlink" Target="https://anapacrdc.org/" TargetMode="External"/><Relationship Id="rId78" Type="http://schemas.openxmlformats.org/officeDocument/2006/relationships/hyperlink" Target="https://impactkenya.org/" TargetMode="External"/><Relationship Id="rId94" Type="http://schemas.openxmlformats.org/officeDocument/2006/relationships/image" Target="media/image8.jpg"/><Relationship Id="rId99" Type="http://schemas.openxmlformats.org/officeDocument/2006/relationships/hyperlink" Target="https://conservation.sharepoint.com/:u:/r/sites/PMUGEF-7InclusiveConservationTeam/Shared%20Documents/C5-Monitoring%20and%20Evaluation/ICI%20PIR/PIR%20FY25%20(July%2024%20-June%2025)/Geo-referenced%20Intervention%20Maps/KML%20Files/IPF%20Thailand%20-%20Geo%20Location%20Information.kml?csf=1&amp;web=1&amp;e=nMzW12" TargetMode="External"/><Relationship Id="rId101" Type="http://schemas.openxmlformats.org/officeDocument/2006/relationships/hyperlink" Target="https://www.google.com/maps/d/edit?mid=1ZrNvlI6WgYoc1TELtAkJ_dedX8FyGS0&amp;ll=0.6685925753378595%2C37.60204999999999&amp;z=9" TargetMode="External"/><Relationship Id="rId122" Type="http://schemas.openxmlformats.org/officeDocument/2006/relationships/hyperlink" Target="https://conservation.sharepoint.com/:p:/r/sites/PMUGEF-7InclusiveConservationTeam/Shared%20Documents/C1-%20IPLC%20Action%20to%20Deliver%20GEBs/Governance%201.1.7/GSC%20Meetings/Virtual%20Meetings/Virtual%20GSC%20March%202025/ICI%20GSC%20Meeting.pptx?d=wf07e32867f804782b5623a278adb5472&amp;csf=1&amp;web=1&amp;e=0ZE3rS&amp;nav=eyJzSWQiOjMyNiwiY0lkIjoyMTY2OTIzMTMxfQ"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inclusiveconservationinitiative.org/wp-content/uploads/2024/08/ICI-Phase-Two-Report-2024.pdf" TargetMode="External"/><Relationship Id="rId47" Type="http://schemas.openxmlformats.org/officeDocument/2006/relationships/hyperlink" Target="https://inclusiveconservationinitiative.org/a-journey-of-learning-and-unityreflections-from-our-inclusive-conservation-initiativeafrica-learning-exchange-in-tanzania/" TargetMode="External"/><Relationship Id="rId68" Type="http://schemas.openxmlformats.org/officeDocument/2006/relationships/hyperlink" Target="https://www.instagram.com/impacttrustkenya/" TargetMode="External"/><Relationship Id="rId89" Type="http://schemas.openxmlformats.org/officeDocument/2006/relationships/hyperlink" Target="https://www.google.com/maps/d/edit?mid=1gErNrjx12611raUaCktKiMg97nGqqmk&amp;ll=-12.707728472422444%2C-70.65787475082803&amp;z=6" TargetMode="External"/><Relationship Id="rId112" Type="http://schemas.openxmlformats.org/officeDocument/2006/relationships/image" Target="media/image14.jpg"/><Relationship Id="rId133" Type="http://schemas.openxmlformats.org/officeDocument/2006/relationships/hyperlink" Target="https://conservation.sharepoint.com/:w:/r/sites/PMUGEF-7InclusiveConservationTeam/_layouts/15/Doc.aspx?sourcedoc=%7B8FB7A5B7-4073-4390-8257-83D0CDF45B4D%7D&amp;file=ICI_COMMS_Strategy_24-25__docx.docx&amp;action=default&amp;mobileredirect=true" TargetMode="External"/></Relationships>
</file>

<file path=word/documenttasks/documenttasks1.xml><?xml version="1.0" encoding="utf-8"?>
<t:Tasks xmlns:t="http://schemas.microsoft.com/office/tasks/2019/documenttasks" xmlns:oel="http://schemas.microsoft.com/office/2019/extlst">
  <t:Task id="{E9266403-BA7C-420D-A6F8-7ABFFA5E6778}">
    <t:Anchor>
      <t:Comment id="1706081547"/>
    </t:Anchor>
    <t:History>
      <t:Event id="{3CC9BAB5-844D-4F01-A6C3-A1AF9E1D7861}" time="2025-08-13T14:41:16.631Z">
        <t:Attribution userId="S::jrios@conservation.org::7f802b20-653b-4317-b977-b365ca234392" userProvider="AD" userName="Juliana Rios"/>
        <t:Anchor>
          <t:Comment id="1706081547"/>
        </t:Anchor>
        <t:Create/>
      </t:Event>
      <t:Event id="{B5A2398A-0BB2-4EF4-B160-350642E91B70}" time="2025-08-13T14:41:16.631Z">
        <t:Attribution userId="S::jrios@conservation.org::7f802b20-653b-4317-b977-b365ca234392" userProvider="AD" userName="Juliana Rios"/>
        <t:Anchor>
          <t:Comment id="1706081547"/>
        </t:Anchor>
        <t:Assign userId="S::fdekoning@conservation.org::a3a0d84b-1c94-4d4c-97ec-cda7dd970ca9" userProvider="AD" userName="Free De Koning"/>
      </t:Event>
      <t:Event id="{BFC51B1D-19A2-4D7F-B61A-3A9CB65D0798}" time="2025-08-13T14:41:16.631Z">
        <t:Attribution userId="S::jrios@conservation.org::7f802b20-653b-4317-b977-b365ca234392" userProvider="AD" userName="Juliana Rios"/>
        <t:Anchor>
          <t:Comment id="1706081547"/>
        </t:Anchor>
        <t:SetTitle title="@Free De Koning In the past, I’ve heard from Charity that the GEF does not support activities related to stove distribution, but I’m not sure if it is a certain type of stove."/>
      </t:Event>
    </t:History>
  </t:Task>
  <t:Task id="{F95372A4-E0C0-427C-A90D-A9C15EC5CDC6}">
    <t:Anchor>
      <t:Comment id="866063189"/>
    </t:Anchor>
    <t:History>
      <t:Event id="{0104EEC9-577D-4DA8-ADFF-016E7220C9FF}" time="2025-08-13T16:51:18.004Z">
        <t:Attribution userId="S::jrios@conservation.org::7f802b20-653b-4317-b977-b365ca234392" userProvider="AD" userName="Juliana Rios"/>
        <t:Anchor>
          <t:Comment id="866063189"/>
        </t:Anchor>
        <t:Create/>
      </t:Event>
      <t:Event id="{FB3CAD8C-121E-4B6C-AB05-DB7D138852CD}" time="2025-08-13T16:51:18.004Z">
        <t:Attribution userId="S::jrios@conservation.org::7f802b20-653b-4317-b977-b365ca234392" userProvider="AD" userName="Juliana Rios"/>
        <t:Anchor>
          <t:Comment id="866063189"/>
        </t:Anchor>
        <t:Assign userId="S::lbarquin@conservation.org::7e3faa54-24fc-42d4-a432-088c69aab1a6" userProvider="AD" userName="Luis Barquin"/>
      </t:Event>
      <t:Event id="{69A58EE7-7966-47A8-B27C-8F8326D1E2B6}" time="2025-08-13T16:51:18.004Z">
        <t:Attribution userId="S::jrios@conservation.org::7f802b20-653b-4317-b977-b365ca234392" userProvider="AD" userName="Juliana Rios"/>
        <t:Anchor>
          <t:Comment id="866063189"/>
        </t:Anchor>
        <t:SetTitle title="I think this is mostly about Ips retaining their intellectual property rights and receiving the benefits of traditional knowledge use.@Luis Barquin please take a look and add any general approaches ICI is taking on this matter."/>
      </t:Event>
      <t:Event id="{A9A4E123-1D27-4D0B-A7DD-8CEEB66119E3}" time="2025-08-19T19:09:17.12Z">
        <t:Attribution userId="S::lbarquin@conservation.org::7e3faa54-24fc-42d4-a432-088c69aab1a6" userProvider="AD" userName="Luis Barquin"/>
        <t:Progress percentComplete="100"/>
      </t:Event>
    </t:History>
  </t:Task>
  <t:Task id="{9BF7D0B6-5A97-4A84-8D29-62F15969A7AF}">
    <t:Anchor>
      <t:Comment id="1228187124"/>
    </t:Anchor>
    <t:History>
      <t:Event id="{C576CDB3-A20E-49B7-AF9A-AB242EA74604}" time="2025-08-13T16:55:31.778Z">
        <t:Attribution userId="S::jrios@conservation.org::7f802b20-653b-4317-b977-b365ca234392" userProvider="AD" userName="Juliana Rios"/>
        <t:Anchor>
          <t:Comment id="1228187124"/>
        </t:Anchor>
        <t:Create/>
      </t:Event>
      <t:Event id="{3B5F02C6-78D4-4F00-A99A-EB890DE5D59B}" time="2025-08-13T16:55:31.778Z">
        <t:Attribution userId="S::jrios@conservation.org::7f802b20-653b-4317-b977-b365ca234392" userProvider="AD" userName="Juliana Rios"/>
        <t:Anchor>
          <t:Comment id="1228187124"/>
        </t:Anchor>
        <t:Assign userId="S::akovach@conservation.org::127dff9a-7a64-44b8-9b18-f4ae894c0e9b" userProvider="AD" userName="Alexis Kovach"/>
      </t:Event>
      <t:Event id="{533190DD-42C0-4DA4-ADDD-30BFCE294365}" time="2025-08-13T16:55:31.778Z">
        <t:Attribution userId="S::jrios@conservation.org::7f802b20-653b-4317-b977-b365ca234392" userProvider="AD" userName="Juliana Rios"/>
        <t:Anchor>
          <t:Comment id="1228187124"/>
        </t:Anchor>
        <t:SetTitle title="For this standard please mention the latest demand from some projects to focus on the protection and security of IP leaders.@Alexis Kovach and @Luis Barquin you can add brief mention to the protocol created by FARN in Argentina, please"/>
      </t:Event>
      <t:Event id="{360A1741-5351-4377-92AA-E350FC88DF51}" time="2025-08-19T18:18:25.493Z">
        <t:Attribution userId="S::lbarquin@conservation.org::7e3faa54-24fc-42d4-a432-088c69aab1a6" userProvider="AD" userName="Luis Barqui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28" ma:contentTypeDescription="" ma:contentTypeScope="" ma:versionID="89539d5874db385a1bce5bdad7c4460f">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4695750258b5d078ac10f26d822d74c8"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element ref="ns5:lcf76f155ced4ddcb4097134ff3c332f" minOccurs="0"/>
                <xsd:element ref="ns5:MediaLengthInSeconds" minOccurs="0"/>
                <xsd:element ref="ns5:MediaServiceObjectDetectorVersions" minOccurs="0"/>
                <xsd:element ref="ns5:MediaServiceSearchProperties" minOccurs="0"/>
                <xsd:element ref="ns6:ProjectTypeSubType1" minOccurs="0"/>
                <xsd:element ref="ns6:ProjectTypeSubType2" minOccurs="0"/>
                <xsd:element ref="ns6:DocCategory" minOccurs="0"/>
                <xsd:element ref="ns6:DocClassification" minOccurs="0"/>
                <xsd:element ref="ns6:FocalArea" minOccurs="0"/>
                <xsd:element ref="ns6:GEFID" minOccurs="0"/>
                <xsd:element ref="ns6:Phase" minOccurs="0"/>
                <xsd:element ref="ns6:ProjectStatus" minOccurs="0"/>
                <xsd:element ref="ns6:ProjectTitle" minOccurs="0"/>
                <xsd:element ref="ns6:ProjectType" minOccurs="0"/>
                <xsd:element ref="ns6:RecordStatus" minOccurs="0"/>
                <xsd:element ref="ns6:TrustF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Active" ma:format="Dropdown" ma:internalName="DocActive" ma:readOnly="false">
      <xsd:simpleType>
        <xsd:restriction base="dms:Choice">
          <xsd:enumeration value="Active"/>
          <xsd:enumeration value="InActive"/>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LengthInSeconds" ma:index="37" nillable="true" ma:displayName="MediaLengthInSeconds" ma:hidden="true" ma:internalName="MediaLengthInSeconds" ma:readOnly="true">
      <xsd:simpleType>
        <xsd:restriction base="dms:Unknown"/>
      </xsd:simple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ProjectTypeSubType1" ma:index="40" nillable="true" ma:displayName="ProjectTypeSubType1" ma:internalName="ProjectTypeSubType1">
      <xsd:simpleType>
        <xsd:restriction base="dms:Text">
          <xsd:maxLength value="255"/>
        </xsd:restriction>
      </xsd:simpleType>
    </xsd:element>
    <xsd:element name="ProjectTypeSubType2" ma:index="41" nillable="true" ma:displayName="ProjectTypeSubType2" ma:internalName="ProjectTypeSubType2">
      <xsd:simpleType>
        <xsd:restriction base="dms:Text">
          <xsd:maxLength value="255"/>
        </xsd:restriction>
      </xsd:simpleType>
    </xsd:element>
    <xsd:element name="DocCategory" ma:index="42" nillable="true" ma:displayName="DocCategory" ma:default="" ma:internalName="DocCategory0">
      <xsd:simpleType>
        <xsd:restriction base="dms:Text">
          <xsd:maxLength value="255"/>
        </xsd:restriction>
      </xsd:simpleType>
    </xsd:element>
    <xsd:element name="DocClassification" ma:index="43" nillable="true" ma:displayName="DocClassification" ma:default="" ma:internalName="DocClassification">
      <xsd:simpleType>
        <xsd:restriction base="dms:Text">
          <xsd:maxLength value="255"/>
        </xsd:restriction>
      </xsd:simpleType>
    </xsd:element>
    <xsd:element name="FocalArea" ma:index="44" nillable="true" ma:displayName="FocalArea" ma:default="" ma:internalName="FocalArea0">
      <xsd:simpleType>
        <xsd:restriction base="dms:Text">
          <xsd:maxLength value="255"/>
        </xsd:restriction>
      </xsd:simpleType>
    </xsd:element>
    <xsd:element name="GEFID" ma:index="45" nillable="true" ma:displayName="GEFID" ma:default="" ma:internalName="GEFID0">
      <xsd:simpleType>
        <xsd:restriction base="dms:Text">
          <xsd:maxLength value="255"/>
        </xsd:restriction>
      </xsd:simpleType>
    </xsd:element>
    <xsd:element name="Phase" ma:index="46" nillable="true" ma:displayName="Phase" ma:default="" ma:indexed="true" ma:internalName="Phase">
      <xsd:simpleType>
        <xsd:restriction base="dms:Text">
          <xsd:maxLength value="255"/>
        </xsd:restriction>
      </xsd:simpleType>
    </xsd:element>
    <xsd:element name="ProjectStatus" ma:index="47" nillable="true" ma:displayName="ProjectStatus" ma:default="" ma:internalName="ProjectStatus">
      <xsd:simpleType>
        <xsd:restriction base="dms:Text">
          <xsd:maxLength value="255"/>
        </xsd:restriction>
      </xsd:simpleType>
    </xsd:element>
    <xsd:element name="ProjectTitle" ma:index="48" nillable="true" ma:displayName="ProjectTitle" ma:default="" ma:internalName="ProjectTitle0">
      <xsd:simpleType>
        <xsd:restriction base="dms:Text">
          <xsd:maxLength value="255"/>
        </xsd:restriction>
      </xsd:simpleType>
    </xsd:element>
    <xsd:element name="ProjectType" ma:index="49" nillable="true" ma:displayName="ProjectType" ma:default="" ma:internalName="ProjectType0">
      <xsd:simpleType>
        <xsd:restriction base="dms:Text">
          <xsd:maxLength value="255"/>
        </xsd:restriction>
      </xsd:simpleType>
    </xsd:element>
    <xsd:element name="RecordStatus" ma:index="50" nillable="true" ma:displayName="RecordStatus" ma:default="Active" ma:format="Dropdown" ma:internalName="RecordStatus">
      <xsd:simpleType>
        <xsd:restriction base="dms:Choice">
          <xsd:enumeration value="Active"/>
          <xsd:enumeration value="InActive"/>
        </xsd:restriction>
      </xsd:simpleType>
    </xsd:element>
    <xsd:element name="TrustFund" ma:index="51" nillable="true" ma:displayName="TrustFund" ma:default="" ma:internalName="TrustFun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SharedWithUsers xmlns="b8caa731-411c-4ce8-a2a6-5b517e250d33">
      <UserInfo>
        <DisplayName>Prapti Bhandary</DisplayName>
        <AccountId>6381</AccountId>
        <AccountType/>
      </UserInfo>
      <UserInfo>
        <DisplayName>Olivia Reed</DisplayName>
        <AccountId>7258</AccountId>
        <AccountType/>
      </UserInfo>
      <UserInfo>
        <DisplayName>Rocky Marcelino</DisplayName>
        <AccountId>6007</AccountId>
        <AccountType/>
      </UserInfo>
      <UserInfo>
        <DisplayName>Free De Koning</DisplayName>
        <AccountId>1647</AccountId>
        <AccountType/>
      </UserInfo>
      <UserInfo>
        <DisplayName>Charity Nalyanya</DisplayName>
        <AccountId>3480</AccountId>
        <AccountType/>
      </UserInfo>
      <UserInfo>
        <DisplayName>Daniela Carrion</DisplayName>
        <AccountId>1955</AccountId>
        <AccountType/>
      </UserInfo>
      <UserInfo>
        <DisplayName>Courtney McGeachy</DisplayName>
        <AccountId>5720</AccountId>
        <AccountType/>
      </UserInfo>
      <UserInfo>
        <DisplayName>Shannon Wiecks</DisplayName>
        <AccountId>1870</AccountId>
        <AccountType/>
      </UserInfo>
    </SharedWithUsers>
    <lcf76f155ced4ddcb4097134ff3c332f xmlns="ff57b53f-0493-42a0-86f6-b9b1333ab06d">
      <Terms xmlns="http://schemas.microsoft.com/office/infopath/2007/PartnerControls"/>
    </lcf76f155ced4ddcb4097134ff3c332f>
    <DocType xmlns="ceb00776-aa5c-4fc8-b6fe-5f035152e4b6">PIR 3</DocType>
    <ProjectTypeSubType2 xmlns="b8caa731-411c-4ce8-a2a6-5b517e250d33" xsi:nil="true"/>
    <Phase xmlns="b8caa731-411c-4ce8-a2a6-5b517e250d33">GEF - 7</Phase>
    <ProjectTitle xmlns="b8caa731-411c-4ce8-a2a6-5b517e250d33" xsi:nil="true"/>
    <ProjectTypeSubType1 xmlns="b8caa731-411c-4ce8-a2a6-5b517e250d33" xsi:nil="true"/>
    <DocClassification xmlns="b8caa731-411c-4ce8-a2a6-5b517e250d33">Public</DocClassification>
    <ProjectType xmlns="b8caa731-411c-4ce8-a2a6-5b517e250d33" xsi:nil="true"/>
    <GEFCountry xmlns="ceb00776-aa5c-4fc8-b6fe-5f035152e4b6">Global</GEFCountry>
    <Classification xmlns="ceb00776-aa5c-4fc8-b6fe-5f035152e4b6">Public</Classification>
    <Country1 xmlns="ceb00776-aa5c-4fc8-b6fe-5f035152e4b6" xsi:nil="true"/>
    <DocPrefix xmlns="ceb00776-aa5c-4fc8-b6fe-5f035152e4b6">Project Implementation Report (PIR)</DocPrefix>
    <GEFID xmlns="ceb00776-aa5c-4fc8-b6fe-5f035152e4b6">10404</GEFID>
    <ProjectType xmlns="ceb00776-aa5c-4fc8-b6fe-5f035152e4b6">FSP</ProjectType>
    <DocCategory xmlns="b8caa731-411c-4ce8-a2a6-5b517e250d33" xsi:nil="true"/>
    <GEFProjectID xmlns="ceb00776-aa5c-4fc8-b6fe-5f035152e4b6">694e798f-62eb-e911-a845-000d3a375321</GEFProjectID>
    <DocActive xmlns="ceb00776-aa5c-4fc8-b6fe-5f035152e4b6">Active</DocActive>
    <DocCategory xmlns="ceb00776-aa5c-4fc8-b6fe-5f035152e4b6">M and E Document</DocCategory>
    <FocalArea xmlns="b8caa731-411c-4ce8-a2a6-5b517e250d33" xsi:nil="true"/>
    <FocalArea xmlns="ceb00776-aa5c-4fc8-b6fe-5f035152e4b6">Biodiversity</FocalArea>
    <ProjectStatus xmlns="b8caa731-411c-4ce8-a2a6-5b517e250d33">Under Implementation</ProjectStatus>
    <ProjectTitle xmlns="ceb00776-aa5c-4fc8-b6fe-5f035152e4b6">Inclusive Conservation Initiative</ProjectTitle>
    <RecordStatus xmlns="b8caa731-411c-4ce8-a2a6-5b517e250d33">Active</RecordStatus>
    <TrustFundType xmlns="ceb00776-aa5c-4fc8-b6fe-5f035152e4b6">GET</TrustFundType>
    <DocumentTitle xmlns="ceb00776-aa5c-4fc8-b6fe-5f035152e4b6">20250612_FY25 PIR_10404_Inclusive Conservation Initiative</DocumentTitle>
    <GEFID xmlns="b8caa731-411c-4ce8-a2a6-5b517e250d33" xsi:nil="true"/>
    <TrustFund xmlns="b8caa731-411c-4ce8-a2a6-5b517e250d33">GET</TrustFund>
  </documentManagement>
</p:properties>
</file>

<file path=customXml/itemProps1.xml><?xml version="1.0" encoding="utf-8"?>
<ds:datastoreItem xmlns:ds="http://schemas.openxmlformats.org/officeDocument/2006/customXml" ds:itemID="{823E776E-8780-41B7-8907-5C118388C87C}">
  <ds:schemaRefs>
    <ds:schemaRef ds:uri="http://schemas.microsoft.com/sharepoint/v3/contenttype/forms"/>
  </ds:schemaRefs>
</ds:datastoreItem>
</file>

<file path=customXml/itemProps2.xml><?xml version="1.0" encoding="utf-8"?>
<ds:datastoreItem xmlns:ds="http://schemas.openxmlformats.org/officeDocument/2006/customXml" ds:itemID="{70D5AA16-8152-4976-BACA-7CBC2CB573CD}"/>
</file>

<file path=customXml/itemProps3.xml><?xml version="1.0" encoding="utf-8"?>
<ds:datastoreItem xmlns:ds="http://schemas.openxmlformats.org/officeDocument/2006/customXml" ds:itemID="{487C8F3F-FAD0-1F49-958F-477CC2C1F778}">
  <ds:schemaRefs>
    <ds:schemaRef ds:uri="http://schemas.openxmlformats.org/officeDocument/2006/bibliography"/>
  </ds:schemaRefs>
</ds:datastoreItem>
</file>

<file path=customXml/itemProps4.xml><?xml version="1.0" encoding="utf-8"?>
<ds:datastoreItem xmlns:ds="http://schemas.openxmlformats.org/officeDocument/2006/customXml" ds:itemID="{AB3DEE8A-E204-4E52-A42C-82E491A26893}">
  <ds:schemaRefs>
    <ds:schemaRef ds:uri="http://schemas.microsoft.com/office/2006/metadata/properties"/>
    <ds:schemaRef ds:uri="http://schemas.microsoft.com/office/infopath/2007/PartnerControls"/>
    <ds:schemaRef ds:uri="http://schemas.microsoft.com/sharepoint/v3"/>
    <ds:schemaRef ds:uri="f57df1ab-6810-4fa8-9caa-de92a9b262c5"/>
    <ds:schemaRef ds:uri="fd35fde0-7421-4a34-a774-f438bb92962e"/>
    <ds:schemaRef ds:uri="6d32a6d6-1a42-4ee3-96ac-b6b2542cab14"/>
  </ds:schemaRefs>
</ds:datastoreItem>
</file>

<file path=docMetadata/LabelInfo.xml><?xml version="1.0" encoding="utf-8"?>
<clbl:labelList xmlns:clbl="http://schemas.microsoft.com/office/2020/mipLabelMetadata">
  <clbl:label id="{c4de61a9-99b4-4c6a-962e-bd856602e8be}" enabled="0" method="" siteId="{c4de61a9-99b4-4c6a-962e-bd856602e8be}"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97</Pages>
  <Words>33452</Words>
  <Characters>190683</Characters>
  <Application>Microsoft Office Word</Application>
  <DocSecurity>0</DocSecurity>
  <Lines>1589</Lines>
  <Paragraphs>447</Paragraphs>
  <ScaleCrop>false</ScaleCrop>
  <Company>Microsoft</Company>
  <LinksUpToDate>false</LinksUpToDate>
  <CharactersWithSpaces>223688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YN</dc:creator>
  <cp:keywords/>
  <cp:lastModifiedBy>Pearl Caroline Valeros</cp:lastModifiedBy>
  <cp:revision>4</cp:revision>
  <cp:lastPrinted>2017-02-21T04:02:00Z</cp:lastPrinted>
  <dcterms:created xsi:type="dcterms:W3CDTF">2025-09-09T19:51:00Z</dcterms:created>
  <dcterms:modified xsi:type="dcterms:W3CDTF">2025-09-10T08:58:00Z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y fmtid="{D5CDD505-2E9C-101B-9397-08002B2CF9AE}" pid="3" name="MediaServiceImageTags">
    <vt:lpwstr/>
  </property>
  <property fmtid="{D5CDD505-2E9C-101B-9397-08002B2CF9AE}" pid="4" name="GrammarlyDocumentId">
    <vt:lpwstr>519acdca-d682-43cf-b702-10b21c27d33f</vt:lpwstr>
  </property>
</Properties>
</file>