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header2.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docProps/core.xml" ContentType="application/vnd.openxmlformats-package.core-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54F4A" w:rsidRDefault="00554F4A">
      <w:pPr>
        <w:jc w:val="both"/>
        <w:rPr>
          <w:rFonts w:ascii="DokChampa" w:eastAsia="DokChampa" w:hAnsi="DokChampa" w:cs="DokChampa"/>
          <w:cs/>
          <w:lang w:bidi="lo-LA"/>
        </w:rPr>
      </w:pPr>
    </w:p>
    <w:p w14:paraId="00000002" w14:textId="77777777" w:rsidR="00554F4A" w:rsidRDefault="00554F4A">
      <w:pPr>
        <w:jc w:val="both"/>
      </w:pPr>
    </w:p>
    <w:p w14:paraId="00000003" w14:textId="77777777" w:rsidR="00554F4A" w:rsidRDefault="00554F4A">
      <w:pPr>
        <w:jc w:val="both"/>
      </w:pPr>
    </w:p>
    <w:p w14:paraId="00000004" w14:textId="77777777" w:rsidR="00554F4A" w:rsidRDefault="00554F4A">
      <w:pPr>
        <w:jc w:val="both"/>
      </w:pPr>
    </w:p>
    <w:p w14:paraId="00000005" w14:textId="77777777" w:rsidR="00554F4A" w:rsidRDefault="00554F4A">
      <w:pPr>
        <w:jc w:val="both"/>
      </w:pPr>
    </w:p>
    <w:p w14:paraId="00000006" w14:textId="77777777" w:rsidR="00554F4A" w:rsidRDefault="00C063AF">
      <w:pPr>
        <w:jc w:val="both"/>
      </w:pPr>
      <w:r>
        <w:rPr>
          <w:b/>
          <w:smallCaps/>
          <w:sz w:val="44"/>
          <w:szCs w:val="44"/>
        </w:rPr>
        <w:t>GEF - PROJECT IMPLEMENTATION REPORT (PIR)</w:t>
      </w:r>
    </w:p>
    <w:p w14:paraId="00000007" w14:textId="77777777" w:rsidR="00554F4A" w:rsidRDefault="00554F4A">
      <w:pPr>
        <w:jc w:val="both"/>
      </w:pPr>
    </w:p>
    <w:p w14:paraId="00000008" w14:textId="77777777" w:rsidR="00554F4A" w:rsidRDefault="00C063AF">
      <w:pPr>
        <w:jc w:val="both"/>
      </w:pPr>
      <w:r>
        <w:rPr>
          <w:b/>
        </w:rPr>
        <w:t>Document Generated by: CCA TM</w:t>
      </w:r>
    </w:p>
    <w:p w14:paraId="00000009" w14:textId="77777777" w:rsidR="00554F4A" w:rsidRDefault="00C063AF">
      <w:pPr>
        <w:jc w:val="both"/>
      </w:pPr>
      <w:r>
        <w:rPr>
          <w:b/>
        </w:rPr>
        <w:t>At: 2024-07-31 08:17:01</w:t>
      </w:r>
    </w:p>
    <w:p w14:paraId="0000000A" w14:textId="77777777" w:rsidR="00554F4A" w:rsidRDefault="00C063AF">
      <w:pPr>
        <w:jc w:val="both"/>
      </w:pPr>
      <w:r>
        <w:br w:type="page"/>
      </w:r>
    </w:p>
    <w:p w14:paraId="0000000B" w14:textId="77777777" w:rsidR="00554F4A" w:rsidRDefault="00C063AF">
      <w:pPr>
        <w:pStyle w:val="Title"/>
        <w:jc w:val="both"/>
      </w:pPr>
      <w:r>
        <w:lastRenderedPageBreak/>
        <w:t>Table of contents</w:t>
      </w:r>
    </w:p>
    <w:sdt>
      <w:sdtPr>
        <w:id w:val="-1904980805"/>
        <w:docPartObj>
          <w:docPartGallery w:val="Table of Contents"/>
          <w:docPartUnique/>
        </w:docPartObj>
      </w:sdtPr>
      <w:sdtEndPr/>
      <w:sdtContent>
        <w:p w14:paraId="0000000C" w14:textId="77777777" w:rsidR="00554F4A" w:rsidRDefault="00C063AF">
          <w:pPr>
            <w:tabs>
              <w:tab w:val="right" w:pos="9062"/>
            </w:tabs>
            <w:jc w:val="both"/>
          </w:pPr>
          <w:r>
            <w:fldChar w:fldCharType="begin"/>
          </w:r>
          <w:r>
            <w:instrText xml:space="preserve"> TOC \h \u \z \t "Heading 1,1,Heading 2,2,Heading 3,3,Heading 4,4,Heading 5,5,Heading 6,6,"</w:instrText>
          </w:r>
          <w:r>
            <w:fldChar w:fldCharType="separate"/>
          </w:r>
          <w:hyperlink w:anchor="_heading=h.efz65adm8xyy">
            <w:r w:rsidR="00554F4A">
              <w:t>1 PROJECT IDENTIFICATION</w:t>
            </w:r>
            <w:r w:rsidR="00554F4A">
              <w:tab/>
            </w:r>
          </w:hyperlink>
        </w:p>
        <w:p w14:paraId="0000000D" w14:textId="77777777" w:rsidR="00554F4A" w:rsidRDefault="00554F4A">
          <w:pPr>
            <w:tabs>
              <w:tab w:val="right" w:pos="9062"/>
            </w:tabs>
            <w:ind w:left="200"/>
            <w:jc w:val="both"/>
          </w:pPr>
          <w:hyperlink w:anchor="_heading=h.xt5nzveyczhs">
            <w:r>
              <w:t>1.1 Project Details</w:t>
            </w:r>
            <w:r>
              <w:tab/>
            </w:r>
          </w:hyperlink>
        </w:p>
        <w:p w14:paraId="0000000E" w14:textId="77777777" w:rsidR="00554F4A" w:rsidRDefault="00554F4A">
          <w:pPr>
            <w:tabs>
              <w:tab w:val="right" w:pos="9062"/>
            </w:tabs>
            <w:ind w:left="200"/>
            <w:jc w:val="both"/>
          </w:pPr>
          <w:hyperlink w:anchor="_heading=h.3eni5a2zv7cz">
            <w:r>
              <w:t>1.2 Project Description</w:t>
            </w:r>
            <w:r>
              <w:tab/>
            </w:r>
          </w:hyperlink>
        </w:p>
        <w:p w14:paraId="0000000F" w14:textId="77777777" w:rsidR="00554F4A" w:rsidRDefault="00554F4A">
          <w:pPr>
            <w:tabs>
              <w:tab w:val="right" w:pos="9062"/>
            </w:tabs>
            <w:ind w:left="200"/>
            <w:jc w:val="both"/>
          </w:pPr>
          <w:hyperlink w:anchor="_heading=h.pjtu6s5dead9">
            <w:r>
              <w:t>1.3 Project Contacts</w:t>
            </w:r>
            <w:r>
              <w:tab/>
            </w:r>
          </w:hyperlink>
        </w:p>
        <w:p w14:paraId="00000010" w14:textId="77777777" w:rsidR="00554F4A" w:rsidRDefault="00554F4A">
          <w:pPr>
            <w:tabs>
              <w:tab w:val="right" w:pos="9062"/>
            </w:tabs>
            <w:jc w:val="both"/>
          </w:pPr>
          <w:hyperlink w:anchor="_heading=h.7l87pcpiivgf">
            <w:r>
              <w:t>2 Overview of Project Status</w:t>
            </w:r>
            <w:r>
              <w:tab/>
            </w:r>
          </w:hyperlink>
        </w:p>
        <w:p w14:paraId="00000011" w14:textId="77777777" w:rsidR="00554F4A" w:rsidRDefault="00554F4A">
          <w:pPr>
            <w:tabs>
              <w:tab w:val="right" w:pos="9062"/>
            </w:tabs>
            <w:ind w:left="200"/>
            <w:jc w:val="both"/>
          </w:pPr>
          <w:hyperlink w:anchor="_heading=h.rabaqmfg6jfz">
            <w:r>
              <w:t>2.1 UNEP PoW &amp; UN</w:t>
            </w:r>
            <w:r>
              <w:tab/>
            </w:r>
          </w:hyperlink>
        </w:p>
        <w:p w14:paraId="00000012" w14:textId="77777777" w:rsidR="00554F4A" w:rsidRDefault="00554F4A">
          <w:pPr>
            <w:tabs>
              <w:tab w:val="right" w:pos="9062"/>
            </w:tabs>
            <w:ind w:left="200"/>
            <w:jc w:val="both"/>
          </w:pPr>
          <w:hyperlink w:anchor="_heading=h.eiaxjqitu6m">
            <w:r>
              <w:t>2.2. GEF Core and Sub Indicators</w:t>
            </w:r>
            <w:r>
              <w:tab/>
            </w:r>
          </w:hyperlink>
        </w:p>
        <w:p w14:paraId="00000013" w14:textId="77777777" w:rsidR="00554F4A" w:rsidRDefault="00554F4A">
          <w:pPr>
            <w:tabs>
              <w:tab w:val="right" w:pos="9062"/>
            </w:tabs>
            <w:ind w:left="200"/>
            <w:jc w:val="both"/>
          </w:pPr>
          <w:hyperlink w:anchor="_heading=h.mh7qbqdiy9qv">
            <w:r>
              <w:t>2.3. Implementation Status and Risks</w:t>
            </w:r>
            <w:r>
              <w:tab/>
            </w:r>
          </w:hyperlink>
        </w:p>
        <w:p w14:paraId="00000014" w14:textId="77777777" w:rsidR="00554F4A" w:rsidRDefault="00554F4A">
          <w:pPr>
            <w:tabs>
              <w:tab w:val="right" w:pos="9062"/>
            </w:tabs>
            <w:ind w:left="200"/>
            <w:jc w:val="both"/>
          </w:pPr>
          <w:hyperlink w:anchor="_heading=h.8izya1jh8k6n">
            <w:r>
              <w:t>2.4 Co Finance</w:t>
            </w:r>
            <w:r>
              <w:tab/>
            </w:r>
          </w:hyperlink>
        </w:p>
        <w:p w14:paraId="00000015" w14:textId="77777777" w:rsidR="00554F4A" w:rsidRDefault="00554F4A">
          <w:pPr>
            <w:tabs>
              <w:tab w:val="right" w:pos="9062"/>
            </w:tabs>
            <w:ind w:left="200"/>
            <w:jc w:val="both"/>
          </w:pPr>
          <w:hyperlink w:anchor="_heading=h.3xj1trny32n">
            <w:r>
              <w:t>2.5. Stakeholder</w:t>
            </w:r>
            <w:r>
              <w:tab/>
            </w:r>
          </w:hyperlink>
        </w:p>
        <w:p w14:paraId="00000016" w14:textId="77777777" w:rsidR="00554F4A" w:rsidRDefault="00554F4A">
          <w:pPr>
            <w:tabs>
              <w:tab w:val="right" w:pos="9062"/>
            </w:tabs>
            <w:ind w:left="200"/>
            <w:jc w:val="both"/>
          </w:pPr>
          <w:hyperlink w:anchor="_heading=h.t66gehxu6gnv">
            <w:r>
              <w:t>2.6. Gender</w:t>
            </w:r>
            <w:r>
              <w:tab/>
            </w:r>
          </w:hyperlink>
        </w:p>
        <w:p w14:paraId="00000017" w14:textId="77777777" w:rsidR="00554F4A" w:rsidRDefault="00554F4A">
          <w:pPr>
            <w:tabs>
              <w:tab w:val="right" w:pos="9062"/>
            </w:tabs>
            <w:ind w:left="200"/>
            <w:jc w:val="both"/>
          </w:pPr>
          <w:hyperlink w:anchor="_heading=h.mb45butxik1o">
            <w:r>
              <w:t>2.7. ESSM</w:t>
            </w:r>
            <w:r>
              <w:tab/>
            </w:r>
          </w:hyperlink>
        </w:p>
        <w:p w14:paraId="00000018" w14:textId="77777777" w:rsidR="00554F4A" w:rsidRDefault="00554F4A">
          <w:pPr>
            <w:tabs>
              <w:tab w:val="right" w:pos="9062"/>
            </w:tabs>
            <w:ind w:left="200"/>
            <w:jc w:val="both"/>
          </w:pPr>
          <w:hyperlink w:anchor="_heading=h.ln3mkws1607a">
            <w:r>
              <w:t>2.8. KM/Learning</w:t>
            </w:r>
            <w:r>
              <w:tab/>
            </w:r>
          </w:hyperlink>
        </w:p>
        <w:p w14:paraId="00000019" w14:textId="77777777" w:rsidR="00554F4A" w:rsidRDefault="00554F4A">
          <w:pPr>
            <w:tabs>
              <w:tab w:val="right" w:pos="9062"/>
            </w:tabs>
            <w:ind w:left="200"/>
            <w:jc w:val="both"/>
          </w:pPr>
          <w:hyperlink w:anchor="_heading=h.216374xoui8j">
            <w:r>
              <w:t>2.9. Stories</w:t>
            </w:r>
            <w:r>
              <w:tab/>
            </w:r>
          </w:hyperlink>
        </w:p>
        <w:p w14:paraId="0000001A" w14:textId="77777777" w:rsidR="00554F4A" w:rsidRDefault="00554F4A">
          <w:pPr>
            <w:tabs>
              <w:tab w:val="right" w:pos="9062"/>
            </w:tabs>
            <w:jc w:val="both"/>
          </w:pPr>
          <w:hyperlink w:anchor="_heading=h.nij0lw5syobm">
            <w:r>
              <w:t>3 Performance</w:t>
            </w:r>
            <w:r>
              <w:tab/>
            </w:r>
          </w:hyperlink>
        </w:p>
        <w:p w14:paraId="0000001B" w14:textId="77777777" w:rsidR="00554F4A" w:rsidRDefault="00554F4A">
          <w:pPr>
            <w:tabs>
              <w:tab w:val="right" w:pos="9062"/>
            </w:tabs>
            <w:ind w:left="200"/>
            <w:jc w:val="both"/>
          </w:pPr>
          <w:hyperlink w:anchor="_heading=h.5igpw5xcfnln">
            <w:r>
              <w:t>3.1 Rating of progress towards achieving the project outcomes</w:t>
            </w:r>
            <w:r>
              <w:tab/>
            </w:r>
          </w:hyperlink>
        </w:p>
        <w:p w14:paraId="0000001C" w14:textId="77777777" w:rsidR="00554F4A" w:rsidRDefault="00554F4A">
          <w:pPr>
            <w:tabs>
              <w:tab w:val="right" w:pos="9062"/>
            </w:tabs>
            <w:ind w:left="200"/>
            <w:jc w:val="both"/>
          </w:pPr>
          <w:hyperlink w:anchor="_heading=h.98kuh39j8isd">
            <w:r>
              <w:t>3.2 Rating of progress implementation towards delivery of outputs (Implementation Progress)</w:t>
            </w:r>
            <w:r>
              <w:tab/>
            </w:r>
          </w:hyperlink>
        </w:p>
        <w:p w14:paraId="0000001D" w14:textId="77777777" w:rsidR="00554F4A" w:rsidRDefault="00554F4A">
          <w:pPr>
            <w:tabs>
              <w:tab w:val="right" w:pos="9062"/>
            </w:tabs>
            <w:jc w:val="both"/>
          </w:pPr>
          <w:hyperlink w:anchor="_heading=h.ypze42m1kwda">
            <w:r>
              <w:t>4 Risks</w:t>
            </w:r>
            <w:r>
              <w:tab/>
            </w:r>
          </w:hyperlink>
        </w:p>
        <w:p w14:paraId="0000001E" w14:textId="77777777" w:rsidR="00554F4A" w:rsidRDefault="00554F4A">
          <w:pPr>
            <w:tabs>
              <w:tab w:val="right" w:pos="9062"/>
            </w:tabs>
            <w:ind w:left="200"/>
            <w:jc w:val="both"/>
          </w:pPr>
          <w:hyperlink w:anchor="_heading=h.ky46aypkvr0d">
            <w:r>
              <w:t>4.1 Table A. Project management Risk</w:t>
            </w:r>
            <w:r>
              <w:tab/>
            </w:r>
          </w:hyperlink>
        </w:p>
        <w:p w14:paraId="0000001F" w14:textId="77777777" w:rsidR="00554F4A" w:rsidRDefault="00554F4A">
          <w:pPr>
            <w:tabs>
              <w:tab w:val="right" w:pos="9062"/>
            </w:tabs>
            <w:ind w:left="200"/>
            <w:jc w:val="both"/>
          </w:pPr>
          <w:hyperlink w:anchor="_heading=h.r9j9xjrssex0">
            <w:r>
              <w:t>4.2 Table B. Risk-log</w:t>
            </w:r>
            <w:r>
              <w:tab/>
            </w:r>
          </w:hyperlink>
        </w:p>
        <w:p w14:paraId="00000020" w14:textId="77777777" w:rsidR="00554F4A" w:rsidRDefault="00554F4A">
          <w:pPr>
            <w:tabs>
              <w:tab w:val="right" w:pos="9062"/>
            </w:tabs>
            <w:ind w:left="200"/>
            <w:jc w:val="both"/>
          </w:pPr>
          <w:hyperlink w:anchor="_heading=h.hb3x9j26gon7">
            <w:r>
              <w:t>4.3 Table C. Outstanding Moderate, Significant, and High risks</w:t>
            </w:r>
            <w:r>
              <w:tab/>
            </w:r>
          </w:hyperlink>
        </w:p>
        <w:p w14:paraId="00000021" w14:textId="77777777" w:rsidR="00554F4A" w:rsidRDefault="00554F4A">
          <w:pPr>
            <w:tabs>
              <w:tab w:val="right" w:pos="9062"/>
            </w:tabs>
            <w:jc w:val="both"/>
          </w:pPr>
          <w:hyperlink w:anchor="_heading=h.cdo8idbol06x">
            <w:r>
              <w:t>5 Amendment - GeoSpatial</w:t>
            </w:r>
            <w:r>
              <w:tab/>
            </w:r>
          </w:hyperlink>
        </w:p>
        <w:p w14:paraId="00000022" w14:textId="77777777" w:rsidR="00554F4A" w:rsidRDefault="00554F4A">
          <w:pPr>
            <w:tabs>
              <w:tab w:val="right" w:pos="9062"/>
            </w:tabs>
            <w:ind w:left="200"/>
            <w:jc w:val="both"/>
          </w:pPr>
          <w:hyperlink w:anchor="_heading=h.fj7vh61w52iz">
            <w:r>
              <w:t>5.1 Table A: Listing of all Minor Amendment (TM)</w:t>
            </w:r>
            <w:r>
              <w:tab/>
            </w:r>
          </w:hyperlink>
        </w:p>
        <w:p w14:paraId="00000023" w14:textId="77777777" w:rsidR="00554F4A" w:rsidRDefault="00554F4A">
          <w:pPr>
            <w:tabs>
              <w:tab w:val="right" w:pos="9062"/>
            </w:tabs>
            <w:ind w:left="200"/>
            <w:jc w:val="both"/>
          </w:pPr>
          <w:hyperlink w:anchor="_heading=h.8ewsgfzgbkps">
            <w:r>
              <w:t>5.2 Table B: History of project revisions and/or extensions (TM)</w:t>
            </w:r>
            <w:r>
              <w:tab/>
            </w:r>
          </w:hyperlink>
        </w:p>
        <w:p w14:paraId="00000024" w14:textId="77777777" w:rsidR="00554F4A" w:rsidRDefault="00C063AF">
          <w:pPr>
            <w:jc w:val="both"/>
          </w:pPr>
          <w:r>
            <w:fldChar w:fldCharType="end"/>
          </w:r>
        </w:p>
      </w:sdtContent>
    </w:sdt>
    <w:p w14:paraId="00000025" w14:textId="77777777" w:rsidR="00554F4A" w:rsidRDefault="00C063AF">
      <w:pPr>
        <w:jc w:val="both"/>
      </w:pPr>
      <w:r>
        <w:br w:type="page"/>
      </w:r>
    </w:p>
    <w:p w14:paraId="00000026" w14:textId="77777777" w:rsidR="00554F4A" w:rsidRDefault="00C063AF">
      <w:pPr>
        <w:jc w:val="both"/>
      </w:pPr>
      <w:r>
        <w:rPr>
          <w:b/>
        </w:rPr>
        <w:lastRenderedPageBreak/>
        <w:t>UNEP GEF PIR Fiscal Year 2025</w:t>
      </w:r>
    </w:p>
    <w:p w14:paraId="00000027" w14:textId="77777777" w:rsidR="00554F4A" w:rsidRDefault="00C063AF">
      <w:pPr>
        <w:jc w:val="both"/>
      </w:pPr>
      <w:r>
        <w:rPr>
          <w:b/>
        </w:rPr>
        <w:t>Reporting from 1 July 2024 to 30 June 2025</w:t>
      </w:r>
    </w:p>
    <w:p w14:paraId="00000028" w14:textId="77777777" w:rsidR="00554F4A" w:rsidRDefault="00C063AF">
      <w:pPr>
        <w:pStyle w:val="Heading1"/>
        <w:jc w:val="both"/>
      </w:pPr>
      <w:bookmarkStart w:id="0" w:name="_heading=h.efz65adm8xyy" w:colFirst="0" w:colLast="0"/>
      <w:bookmarkEnd w:id="0"/>
      <w:r>
        <w:t>1 PROJECT IDENTIFICATION</w:t>
      </w:r>
    </w:p>
    <w:p w14:paraId="00000029" w14:textId="77777777" w:rsidR="00554F4A" w:rsidRDefault="00C063AF">
      <w:pPr>
        <w:pStyle w:val="Heading2"/>
        <w:jc w:val="both"/>
      </w:pPr>
      <w:bookmarkStart w:id="1" w:name="_heading=h.xt5nzveyczhs" w:colFirst="0" w:colLast="0"/>
      <w:bookmarkEnd w:id="1"/>
      <w:r>
        <w:t>1.1 Project Details</w:t>
      </w:r>
    </w:p>
    <w:p w14:paraId="0000002A" w14:textId="77777777" w:rsidR="00554F4A" w:rsidRDefault="00554F4A">
      <w:pPr>
        <w:jc w:val="both"/>
      </w:pPr>
    </w:p>
    <w:tbl>
      <w:tblPr>
        <w:tblStyle w:val="a"/>
        <w:tblW w:w="8416"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4233"/>
        <w:gridCol w:w="4183"/>
      </w:tblGrid>
      <w:tr w:rsidR="00554F4A" w14:paraId="19EF920E" w14:textId="77777777">
        <w:tc>
          <w:tcPr>
            <w:tcW w:w="4233" w:type="dxa"/>
          </w:tcPr>
          <w:p w14:paraId="0000002B" w14:textId="77777777" w:rsidR="00554F4A" w:rsidRDefault="00C063AF">
            <w:pPr>
              <w:jc w:val="both"/>
            </w:pPr>
            <w:r>
              <w:rPr>
                <w:b/>
              </w:rPr>
              <w:t>GEF ID:</w:t>
            </w:r>
            <w:r>
              <w:t xml:space="preserve"> 8022 </w:t>
            </w:r>
          </w:p>
        </w:tc>
        <w:tc>
          <w:tcPr>
            <w:tcW w:w="4183" w:type="dxa"/>
          </w:tcPr>
          <w:p w14:paraId="0000002C" w14:textId="77777777" w:rsidR="00554F4A" w:rsidRDefault="00C063AF">
            <w:pPr>
              <w:jc w:val="both"/>
            </w:pPr>
            <w:r>
              <w:rPr>
                <w:b/>
              </w:rPr>
              <w:t>Umoja WBS:</w:t>
            </w:r>
            <w:r>
              <w:t>SB-016602</w:t>
            </w:r>
          </w:p>
        </w:tc>
      </w:tr>
      <w:tr w:rsidR="00554F4A" w14:paraId="16C2D2E5" w14:textId="77777777">
        <w:tc>
          <w:tcPr>
            <w:tcW w:w="4233" w:type="dxa"/>
          </w:tcPr>
          <w:p w14:paraId="0000002D" w14:textId="77777777" w:rsidR="00554F4A" w:rsidRDefault="00C063AF">
            <w:pPr>
              <w:jc w:val="both"/>
            </w:pPr>
            <w:r>
              <w:rPr>
                <w:b/>
              </w:rPr>
              <w:t>SMA IPMR ID:</w:t>
            </w:r>
            <w:r>
              <w:t xml:space="preserve">44084 </w:t>
            </w:r>
          </w:p>
        </w:tc>
        <w:tc>
          <w:tcPr>
            <w:tcW w:w="4183" w:type="dxa"/>
          </w:tcPr>
          <w:p w14:paraId="0000002E" w14:textId="77777777" w:rsidR="00554F4A" w:rsidRDefault="00C063AF">
            <w:pPr>
              <w:jc w:val="both"/>
            </w:pPr>
            <w:r>
              <w:rPr>
                <w:b/>
              </w:rPr>
              <w:t xml:space="preserve">Grant </w:t>
            </w:r>
            <w:proofErr w:type="gramStart"/>
            <w:r>
              <w:rPr>
                <w:b/>
              </w:rPr>
              <w:t>ID:</w:t>
            </w:r>
            <w:r>
              <w:t>S</w:t>
            </w:r>
            <w:proofErr w:type="gramEnd"/>
            <w:r>
              <w:t>1-32LDL-000049</w:t>
            </w:r>
          </w:p>
        </w:tc>
      </w:tr>
      <w:tr w:rsidR="00554F4A" w14:paraId="4B214A52" w14:textId="77777777">
        <w:tc>
          <w:tcPr>
            <w:tcW w:w="8416" w:type="dxa"/>
            <w:gridSpan w:val="2"/>
          </w:tcPr>
          <w:p w14:paraId="0000002F" w14:textId="77777777" w:rsidR="00554F4A" w:rsidRDefault="00C063AF" w:rsidP="00705541">
            <w:r>
              <w:rPr>
                <w:b/>
              </w:rPr>
              <w:t>Project Short Title:</w:t>
            </w:r>
            <w:r>
              <w:br/>
              <w:t>Lao NAP</w:t>
            </w:r>
          </w:p>
        </w:tc>
      </w:tr>
      <w:tr w:rsidR="00554F4A" w14:paraId="572D0F4B" w14:textId="77777777">
        <w:tc>
          <w:tcPr>
            <w:tcW w:w="8416" w:type="dxa"/>
            <w:gridSpan w:val="2"/>
          </w:tcPr>
          <w:p w14:paraId="00000031" w14:textId="77777777" w:rsidR="00554F4A" w:rsidRDefault="00C063AF" w:rsidP="00705541">
            <w:r>
              <w:rPr>
                <w:b/>
              </w:rPr>
              <w:t>Project Title:</w:t>
            </w:r>
            <w:r>
              <w:br/>
              <w:t>Building the Capacity of the Lao PDR Government to Advance the National Adaptation Planning Process</w:t>
            </w:r>
          </w:p>
        </w:tc>
      </w:tr>
      <w:tr w:rsidR="00554F4A" w14:paraId="76B09279" w14:textId="77777777">
        <w:tc>
          <w:tcPr>
            <w:tcW w:w="4233" w:type="dxa"/>
          </w:tcPr>
          <w:p w14:paraId="00000033" w14:textId="77777777" w:rsidR="00554F4A" w:rsidRDefault="00C063AF">
            <w:pPr>
              <w:jc w:val="both"/>
            </w:pPr>
            <w:r>
              <w:rPr>
                <w:b/>
              </w:rPr>
              <w:t>Duration months planned:</w:t>
            </w:r>
          </w:p>
        </w:tc>
        <w:tc>
          <w:tcPr>
            <w:tcW w:w="4183" w:type="dxa"/>
          </w:tcPr>
          <w:p w14:paraId="00000034" w14:textId="77777777" w:rsidR="00554F4A" w:rsidRDefault="00C063AF">
            <w:pPr>
              <w:jc w:val="both"/>
            </w:pPr>
            <w:r>
              <w:t>48</w:t>
            </w:r>
          </w:p>
        </w:tc>
      </w:tr>
      <w:tr w:rsidR="00554F4A" w14:paraId="6EF0312D" w14:textId="77777777">
        <w:tc>
          <w:tcPr>
            <w:tcW w:w="4233" w:type="dxa"/>
          </w:tcPr>
          <w:p w14:paraId="00000035" w14:textId="77777777" w:rsidR="00554F4A" w:rsidRDefault="00C063AF">
            <w:pPr>
              <w:jc w:val="both"/>
            </w:pPr>
            <w:r>
              <w:rPr>
                <w:b/>
              </w:rPr>
              <w:t>Duration months age:</w:t>
            </w:r>
          </w:p>
        </w:tc>
        <w:tc>
          <w:tcPr>
            <w:tcW w:w="4183" w:type="dxa"/>
          </w:tcPr>
          <w:p w14:paraId="00000036" w14:textId="77777777" w:rsidR="00554F4A" w:rsidRDefault="00C063AF">
            <w:pPr>
              <w:jc w:val="both"/>
            </w:pPr>
            <w:r>
              <w:t>48</w:t>
            </w:r>
          </w:p>
        </w:tc>
      </w:tr>
      <w:tr w:rsidR="00554F4A" w14:paraId="0F9B8A0E" w14:textId="77777777">
        <w:tc>
          <w:tcPr>
            <w:tcW w:w="4233" w:type="dxa"/>
          </w:tcPr>
          <w:p w14:paraId="00000037" w14:textId="77777777" w:rsidR="00554F4A" w:rsidRDefault="00C063AF">
            <w:pPr>
              <w:jc w:val="both"/>
            </w:pPr>
            <w:r>
              <w:rPr>
                <w:b/>
              </w:rPr>
              <w:t>Project Type:</w:t>
            </w:r>
          </w:p>
        </w:tc>
        <w:tc>
          <w:tcPr>
            <w:tcW w:w="4183" w:type="dxa"/>
          </w:tcPr>
          <w:p w14:paraId="00000038" w14:textId="77777777" w:rsidR="00554F4A" w:rsidRDefault="00C063AF">
            <w:pPr>
              <w:jc w:val="both"/>
            </w:pPr>
            <w:r>
              <w:t>Full Sized Project (FSP)</w:t>
            </w:r>
          </w:p>
        </w:tc>
      </w:tr>
      <w:tr w:rsidR="00554F4A" w14:paraId="5D0BF48E" w14:textId="77777777">
        <w:tc>
          <w:tcPr>
            <w:tcW w:w="4233" w:type="dxa"/>
          </w:tcPr>
          <w:p w14:paraId="00000039" w14:textId="77777777" w:rsidR="00554F4A" w:rsidRDefault="00C063AF">
            <w:pPr>
              <w:jc w:val="both"/>
            </w:pPr>
            <w:r>
              <w:rPr>
                <w:b/>
              </w:rPr>
              <w:t>Parent Programme if child project:</w:t>
            </w:r>
          </w:p>
        </w:tc>
        <w:tc>
          <w:tcPr>
            <w:tcW w:w="4183" w:type="dxa"/>
          </w:tcPr>
          <w:p w14:paraId="0000003A" w14:textId="77777777" w:rsidR="00554F4A" w:rsidRDefault="00554F4A">
            <w:pPr>
              <w:jc w:val="both"/>
            </w:pPr>
          </w:p>
        </w:tc>
      </w:tr>
      <w:tr w:rsidR="00554F4A" w14:paraId="2EB1D1A4" w14:textId="77777777">
        <w:tc>
          <w:tcPr>
            <w:tcW w:w="4233" w:type="dxa"/>
          </w:tcPr>
          <w:p w14:paraId="0000003B" w14:textId="77777777" w:rsidR="00554F4A" w:rsidRDefault="00C063AF">
            <w:pPr>
              <w:jc w:val="both"/>
            </w:pPr>
            <w:r>
              <w:rPr>
                <w:b/>
              </w:rPr>
              <w:t>Project Scope:</w:t>
            </w:r>
          </w:p>
        </w:tc>
        <w:tc>
          <w:tcPr>
            <w:tcW w:w="4183" w:type="dxa"/>
          </w:tcPr>
          <w:p w14:paraId="0000003C" w14:textId="77777777" w:rsidR="00554F4A" w:rsidRDefault="00C063AF">
            <w:pPr>
              <w:jc w:val="both"/>
            </w:pPr>
            <w:r>
              <w:t>National</w:t>
            </w:r>
          </w:p>
        </w:tc>
      </w:tr>
      <w:tr w:rsidR="00554F4A" w14:paraId="76C44330" w14:textId="77777777">
        <w:tc>
          <w:tcPr>
            <w:tcW w:w="4233" w:type="dxa"/>
          </w:tcPr>
          <w:p w14:paraId="0000003D" w14:textId="77777777" w:rsidR="00554F4A" w:rsidRDefault="00C063AF">
            <w:pPr>
              <w:jc w:val="both"/>
            </w:pPr>
            <w:r>
              <w:rPr>
                <w:b/>
              </w:rPr>
              <w:t>Region:</w:t>
            </w:r>
          </w:p>
        </w:tc>
        <w:tc>
          <w:tcPr>
            <w:tcW w:w="4183" w:type="dxa"/>
          </w:tcPr>
          <w:p w14:paraId="0000003E" w14:textId="77777777" w:rsidR="00554F4A" w:rsidRDefault="00C063AF">
            <w:pPr>
              <w:jc w:val="both"/>
            </w:pPr>
            <w:r>
              <w:t>Asia Pacific</w:t>
            </w:r>
          </w:p>
        </w:tc>
      </w:tr>
      <w:tr w:rsidR="00554F4A" w14:paraId="625274A2" w14:textId="77777777">
        <w:tc>
          <w:tcPr>
            <w:tcW w:w="4233" w:type="dxa"/>
          </w:tcPr>
          <w:p w14:paraId="0000003F" w14:textId="77777777" w:rsidR="00554F4A" w:rsidRDefault="00C063AF">
            <w:pPr>
              <w:jc w:val="both"/>
            </w:pPr>
            <w:r>
              <w:rPr>
                <w:b/>
              </w:rPr>
              <w:t>Countries:</w:t>
            </w:r>
          </w:p>
        </w:tc>
        <w:tc>
          <w:tcPr>
            <w:tcW w:w="4183" w:type="dxa"/>
          </w:tcPr>
          <w:p w14:paraId="00000040" w14:textId="77777777" w:rsidR="00554F4A" w:rsidRDefault="00C063AF">
            <w:pPr>
              <w:jc w:val="both"/>
            </w:pPr>
            <w:r>
              <w:t>Lao PDR</w:t>
            </w:r>
          </w:p>
        </w:tc>
      </w:tr>
      <w:tr w:rsidR="00554F4A" w14:paraId="10514FC9" w14:textId="77777777">
        <w:tc>
          <w:tcPr>
            <w:tcW w:w="4233" w:type="dxa"/>
          </w:tcPr>
          <w:p w14:paraId="00000041" w14:textId="77777777" w:rsidR="00554F4A" w:rsidRDefault="00C063AF">
            <w:pPr>
              <w:jc w:val="both"/>
            </w:pPr>
            <w:r>
              <w:rPr>
                <w:b/>
              </w:rPr>
              <w:t>GEF Focal Area(s):</w:t>
            </w:r>
          </w:p>
        </w:tc>
        <w:tc>
          <w:tcPr>
            <w:tcW w:w="4183" w:type="dxa"/>
          </w:tcPr>
          <w:p w14:paraId="00000042" w14:textId="77777777" w:rsidR="00554F4A" w:rsidRDefault="00C063AF">
            <w:pPr>
              <w:jc w:val="both"/>
            </w:pPr>
            <w:r>
              <w:t>Climate Change Adaptation</w:t>
            </w:r>
          </w:p>
        </w:tc>
      </w:tr>
      <w:tr w:rsidR="00554F4A" w14:paraId="1A6E78D6" w14:textId="77777777">
        <w:tc>
          <w:tcPr>
            <w:tcW w:w="4233" w:type="dxa"/>
          </w:tcPr>
          <w:p w14:paraId="00000043" w14:textId="77777777" w:rsidR="00554F4A" w:rsidRDefault="00C063AF">
            <w:pPr>
              <w:jc w:val="both"/>
            </w:pPr>
            <w:r>
              <w:rPr>
                <w:b/>
              </w:rPr>
              <w:t>GEF financing amount:</w:t>
            </w:r>
          </w:p>
        </w:tc>
        <w:tc>
          <w:tcPr>
            <w:tcW w:w="4183" w:type="dxa"/>
          </w:tcPr>
          <w:p w14:paraId="00000044" w14:textId="77777777" w:rsidR="00554F4A" w:rsidRDefault="00C063AF">
            <w:pPr>
              <w:jc w:val="both"/>
            </w:pPr>
            <w:r>
              <w:t>3,552,969.00</w:t>
            </w:r>
          </w:p>
        </w:tc>
      </w:tr>
      <w:tr w:rsidR="00554F4A" w14:paraId="1B1E60AB" w14:textId="77777777">
        <w:tc>
          <w:tcPr>
            <w:tcW w:w="4233" w:type="dxa"/>
          </w:tcPr>
          <w:p w14:paraId="00000045" w14:textId="77777777" w:rsidR="00554F4A" w:rsidRDefault="00C063AF">
            <w:pPr>
              <w:jc w:val="both"/>
            </w:pPr>
            <w:r>
              <w:rPr>
                <w:b/>
              </w:rPr>
              <w:t>Co-financing amount:</w:t>
            </w:r>
          </w:p>
        </w:tc>
        <w:tc>
          <w:tcPr>
            <w:tcW w:w="4183" w:type="dxa"/>
          </w:tcPr>
          <w:p w14:paraId="00000046" w14:textId="77777777" w:rsidR="00554F4A" w:rsidRDefault="00C063AF">
            <w:pPr>
              <w:jc w:val="both"/>
            </w:pPr>
            <w:r>
              <w:t>22,409,174.00</w:t>
            </w:r>
          </w:p>
        </w:tc>
      </w:tr>
      <w:tr w:rsidR="00554F4A" w14:paraId="776F3910" w14:textId="77777777">
        <w:tc>
          <w:tcPr>
            <w:tcW w:w="4233" w:type="dxa"/>
          </w:tcPr>
          <w:p w14:paraId="00000047" w14:textId="77777777" w:rsidR="00554F4A" w:rsidRDefault="00C063AF">
            <w:pPr>
              <w:jc w:val="both"/>
            </w:pPr>
            <w:r>
              <w:rPr>
                <w:b/>
              </w:rPr>
              <w:t>Date of CEO Endorsement/Approval:</w:t>
            </w:r>
          </w:p>
        </w:tc>
        <w:tc>
          <w:tcPr>
            <w:tcW w:w="4183" w:type="dxa"/>
          </w:tcPr>
          <w:p w14:paraId="00000048" w14:textId="77777777" w:rsidR="00554F4A" w:rsidRDefault="00C063AF">
            <w:pPr>
              <w:jc w:val="both"/>
            </w:pPr>
            <w:r>
              <w:t>2020-12-05</w:t>
            </w:r>
          </w:p>
        </w:tc>
      </w:tr>
      <w:tr w:rsidR="00554F4A" w14:paraId="00ED1CD1" w14:textId="77777777">
        <w:tc>
          <w:tcPr>
            <w:tcW w:w="4233" w:type="dxa"/>
          </w:tcPr>
          <w:p w14:paraId="00000049" w14:textId="77777777" w:rsidR="00554F4A" w:rsidRDefault="00C063AF">
            <w:pPr>
              <w:jc w:val="both"/>
            </w:pPr>
            <w:r>
              <w:rPr>
                <w:b/>
              </w:rPr>
              <w:t>UNEP Project Approval Date:</w:t>
            </w:r>
          </w:p>
        </w:tc>
        <w:tc>
          <w:tcPr>
            <w:tcW w:w="4183" w:type="dxa"/>
          </w:tcPr>
          <w:p w14:paraId="0000004A" w14:textId="77777777" w:rsidR="00554F4A" w:rsidRDefault="00C063AF">
            <w:pPr>
              <w:jc w:val="both"/>
            </w:pPr>
            <w:r>
              <w:t>2021-03-16</w:t>
            </w:r>
          </w:p>
        </w:tc>
      </w:tr>
      <w:tr w:rsidR="00554F4A" w14:paraId="23773719" w14:textId="77777777">
        <w:tc>
          <w:tcPr>
            <w:tcW w:w="4233" w:type="dxa"/>
          </w:tcPr>
          <w:p w14:paraId="0000004B" w14:textId="77777777" w:rsidR="00554F4A" w:rsidRDefault="00C063AF">
            <w:pPr>
              <w:jc w:val="both"/>
            </w:pPr>
            <w:r>
              <w:rPr>
                <w:b/>
              </w:rPr>
              <w:t>Start of Implementation (PCA entering into force):</w:t>
            </w:r>
          </w:p>
        </w:tc>
        <w:tc>
          <w:tcPr>
            <w:tcW w:w="4183" w:type="dxa"/>
          </w:tcPr>
          <w:p w14:paraId="0000004C" w14:textId="77777777" w:rsidR="00554F4A" w:rsidRDefault="00C063AF">
            <w:pPr>
              <w:jc w:val="both"/>
            </w:pPr>
            <w:r>
              <w:t>2021-03-18</w:t>
            </w:r>
          </w:p>
        </w:tc>
      </w:tr>
      <w:tr w:rsidR="00554F4A" w14:paraId="2F898443" w14:textId="77777777">
        <w:tc>
          <w:tcPr>
            <w:tcW w:w="4233" w:type="dxa"/>
          </w:tcPr>
          <w:p w14:paraId="0000004D" w14:textId="77777777" w:rsidR="00554F4A" w:rsidRDefault="00C063AF">
            <w:pPr>
              <w:jc w:val="both"/>
            </w:pPr>
            <w:r>
              <w:rPr>
                <w:b/>
              </w:rPr>
              <w:t>Date of Inception Workshop, if available:</w:t>
            </w:r>
          </w:p>
        </w:tc>
        <w:tc>
          <w:tcPr>
            <w:tcW w:w="4183" w:type="dxa"/>
          </w:tcPr>
          <w:p w14:paraId="0000004E" w14:textId="77777777" w:rsidR="00554F4A" w:rsidRDefault="00C063AF">
            <w:pPr>
              <w:jc w:val="both"/>
            </w:pPr>
            <w:r>
              <w:t>2022-02-25</w:t>
            </w:r>
          </w:p>
        </w:tc>
      </w:tr>
      <w:tr w:rsidR="00554F4A" w14:paraId="49A3DCF0" w14:textId="77777777">
        <w:tc>
          <w:tcPr>
            <w:tcW w:w="4233" w:type="dxa"/>
          </w:tcPr>
          <w:p w14:paraId="0000004F" w14:textId="77777777" w:rsidR="00554F4A" w:rsidRDefault="00C063AF">
            <w:pPr>
              <w:jc w:val="both"/>
            </w:pPr>
            <w:r>
              <w:rPr>
                <w:b/>
              </w:rPr>
              <w:t>Date of First Disbursement:</w:t>
            </w:r>
          </w:p>
        </w:tc>
        <w:tc>
          <w:tcPr>
            <w:tcW w:w="4183" w:type="dxa"/>
          </w:tcPr>
          <w:p w14:paraId="00000050" w14:textId="77777777" w:rsidR="00554F4A" w:rsidRDefault="00C063AF">
            <w:pPr>
              <w:jc w:val="both"/>
            </w:pPr>
            <w:r>
              <w:t>2021-06-28</w:t>
            </w:r>
          </w:p>
        </w:tc>
      </w:tr>
      <w:tr w:rsidR="00554F4A" w14:paraId="2E5FB62C" w14:textId="77777777">
        <w:tc>
          <w:tcPr>
            <w:tcW w:w="4233" w:type="dxa"/>
          </w:tcPr>
          <w:p w14:paraId="00000051" w14:textId="77777777" w:rsidR="00554F4A" w:rsidRDefault="00C063AF">
            <w:pPr>
              <w:jc w:val="both"/>
            </w:pPr>
            <w:r>
              <w:rPr>
                <w:b/>
              </w:rPr>
              <w:t>Total disbursement as of 30 June 2025:</w:t>
            </w:r>
          </w:p>
        </w:tc>
        <w:tc>
          <w:tcPr>
            <w:tcW w:w="4183" w:type="dxa"/>
          </w:tcPr>
          <w:p w14:paraId="00000052" w14:textId="77777777" w:rsidR="00554F4A" w:rsidRDefault="00C063AF">
            <w:pPr>
              <w:jc w:val="both"/>
            </w:pPr>
            <w:r>
              <w:t>$ 2,505,000.00</w:t>
            </w:r>
          </w:p>
        </w:tc>
      </w:tr>
      <w:tr w:rsidR="00554F4A" w14:paraId="2E9AD971" w14:textId="77777777">
        <w:tc>
          <w:tcPr>
            <w:tcW w:w="4233" w:type="dxa"/>
          </w:tcPr>
          <w:p w14:paraId="00000053" w14:textId="77777777" w:rsidR="00554F4A" w:rsidRDefault="00C063AF">
            <w:pPr>
              <w:jc w:val="both"/>
            </w:pPr>
            <w:r>
              <w:rPr>
                <w:b/>
              </w:rPr>
              <w:t>Total expenditure as of 30 June 2025:</w:t>
            </w:r>
          </w:p>
        </w:tc>
        <w:tc>
          <w:tcPr>
            <w:tcW w:w="4183" w:type="dxa"/>
          </w:tcPr>
          <w:p w14:paraId="00000054" w14:textId="77777777" w:rsidR="00554F4A" w:rsidRDefault="00C063AF">
            <w:pPr>
              <w:jc w:val="both"/>
            </w:pPr>
            <w:r>
              <w:t>$ 1,770,791.</w:t>
            </w:r>
            <w:sdt>
              <w:sdtPr>
                <w:tag w:val="goog_rdk_0"/>
                <w:id w:val="-1023115074"/>
              </w:sdtPr>
              <w:sdtEndPr/>
              <w:sdtContent/>
            </w:sdt>
            <w:r>
              <w:t>55</w:t>
            </w:r>
          </w:p>
        </w:tc>
      </w:tr>
      <w:tr w:rsidR="00554F4A" w14:paraId="0594853E" w14:textId="77777777">
        <w:tc>
          <w:tcPr>
            <w:tcW w:w="4233" w:type="dxa"/>
          </w:tcPr>
          <w:p w14:paraId="00000055" w14:textId="77777777" w:rsidR="00554F4A" w:rsidRDefault="00C063AF">
            <w:pPr>
              <w:jc w:val="both"/>
            </w:pPr>
            <w:proofErr w:type="gramStart"/>
            <w:r>
              <w:rPr>
                <w:b/>
              </w:rPr>
              <w:lastRenderedPageBreak/>
              <w:t>Midterm</w:t>
            </w:r>
            <w:proofErr w:type="gramEnd"/>
            <w:r>
              <w:rPr>
                <w:b/>
              </w:rPr>
              <w:t xml:space="preserve"> </w:t>
            </w:r>
            <w:proofErr w:type="gramStart"/>
            <w:r>
              <w:rPr>
                <w:b/>
              </w:rPr>
              <w:t>undertaken?:</w:t>
            </w:r>
            <w:proofErr w:type="gramEnd"/>
          </w:p>
        </w:tc>
        <w:tc>
          <w:tcPr>
            <w:tcW w:w="4183" w:type="dxa"/>
          </w:tcPr>
          <w:p w14:paraId="00000056" w14:textId="77777777" w:rsidR="00554F4A" w:rsidRDefault="00C063AF">
            <w:pPr>
              <w:jc w:val="both"/>
            </w:pPr>
            <w:r>
              <w:t>Yes</w:t>
            </w:r>
          </w:p>
        </w:tc>
      </w:tr>
      <w:tr w:rsidR="00554F4A" w14:paraId="2DC8500D" w14:textId="77777777">
        <w:tc>
          <w:tcPr>
            <w:tcW w:w="4233" w:type="dxa"/>
          </w:tcPr>
          <w:p w14:paraId="00000057" w14:textId="77777777" w:rsidR="00554F4A" w:rsidRDefault="00C063AF">
            <w:pPr>
              <w:jc w:val="both"/>
            </w:pPr>
            <w:r>
              <w:rPr>
                <w:b/>
              </w:rPr>
              <w:t>Actual Mid-Term Date, if taken:</w:t>
            </w:r>
          </w:p>
        </w:tc>
        <w:tc>
          <w:tcPr>
            <w:tcW w:w="4183" w:type="dxa"/>
          </w:tcPr>
          <w:p w14:paraId="00000058" w14:textId="77777777" w:rsidR="00554F4A" w:rsidRDefault="00C063AF">
            <w:pPr>
              <w:jc w:val="both"/>
            </w:pPr>
            <w:r>
              <w:t xml:space="preserve">2025-Jan (13-17 Jan 2025 MTR in Country Mission) </w:t>
            </w:r>
          </w:p>
        </w:tc>
      </w:tr>
      <w:tr w:rsidR="00554F4A" w14:paraId="78B3C2DC" w14:textId="77777777">
        <w:tc>
          <w:tcPr>
            <w:tcW w:w="4233" w:type="dxa"/>
          </w:tcPr>
          <w:p w14:paraId="00000059" w14:textId="77777777" w:rsidR="00554F4A" w:rsidRDefault="00C063AF">
            <w:pPr>
              <w:jc w:val="both"/>
            </w:pPr>
            <w:r>
              <w:rPr>
                <w:b/>
              </w:rPr>
              <w:t>Expected Mid-Term Date, if not taken:</w:t>
            </w:r>
          </w:p>
        </w:tc>
        <w:tc>
          <w:tcPr>
            <w:tcW w:w="4183" w:type="dxa"/>
          </w:tcPr>
          <w:p w14:paraId="0000005A" w14:textId="367E860A" w:rsidR="00554F4A" w:rsidRDefault="00554F4A">
            <w:pPr>
              <w:jc w:val="both"/>
            </w:pPr>
          </w:p>
        </w:tc>
      </w:tr>
      <w:tr w:rsidR="00554F4A" w14:paraId="23475E58" w14:textId="77777777">
        <w:tc>
          <w:tcPr>
            <w:tcW w:w="4233" w:type="dxa"/>
          </w:tcPr>
          <w:p w14:paraId="0000005B" w14:textId="77777777" w:rsidR="00554F4A" w:rsidRDefault="00C063AF">
            <w:pPr>
              <w:jc w:val="both"/>
            </w:pPr>
            <w:r>
              <w:rPr>
                <w:b/>
              </w:rPr>
              <w:t>Completion Date Planned - Original PCA:</w:t>
            </w:r>
          </w:p>
        </w:tc>
        <w:tc>
          <w:tcPr>
            <w:tcW w:w="4183" w:type="dxa"/>
          </w:tcPr>
          <w:p w14:paraId="0000005C" w14:textId="77777777" w:rsidR="00554F4A" w:rsidRDefault="00C063AF">
            <w:pPr>
              <w:jc w:val="both"/>
            </w:pPr>
            <w:r>
              <w:t>2025-08-31</w:t>
            </w:r>
          </w:p>
        </w:tc>
      </w:tr>
      <w:tr w:rsidR="00554F4A" w14:paraId="03FB2985" w14:textId="77777777">
        <w:tc>
          <w:tcPr>
            <w:tcW w:w="4233" w:type="dxa"/>
          </w:tcPr>
          <w:p w14:paraId="0000005D" w14:textId="77777777" w:rsidR="00554F4A" w:rsidRDefault="00C063AF">
            <w:pPr>
              <w:jc w:val="both"/>
            </w:pPr>
            <w:r>
              <w:rPr>
                <w:b/>
              </w:rPr>
              <w:t>Completion Date Revised - Current PCA:</w:t>
            </w:r>
          </w:p>
        </w:tc>
        <w:tc>
          <w:tcPr>
            <w:tcW w:w="4183" w:type="dxa"/>
          </w:tcPr>
          <w:p w14:paraId="0000005E" w14:textId="77777777" w:rsidR="00554F4A" w:rsidRDefault="00C063AF">
            <w:pPr>
              <w:jc w:val="both"/>
            </w:pPr>
            <w:r>
              <w:t>2027-02-28</w:t>
            </w:r>
          </w:p>
        </w:tc>
      </w:tr>
      <w:tr w:rsidR="00554F4A" w14:paraId="557474BC" w14:textId="77777777">
        <w:tc>
          <w:tcPr>
            <w:tcW w:w="4233" w:type="dxa"/>
          </w:tcPr>
          <w:p w14:paraId="0000005F" w14:textId="77777777" w:rsidR="00554F4A" w:rsidRDefault="00C063AF">
            <w:pPr>
              <w:jc w:val="both"/>
            </w:pPr>
            <w:r>
              <w:rPr>
                <w:b/>
              </w:rPr>
              <w:t>Expected Terminal Evaluation Date:</w:t>
            </w:r>
          </w:p>
        </w:tc>
        <w:tc>
          <w:tcPr>
            <w:tcW w:w="4183" w:type="dxa"/>
          </w:tcPr>
          <w:p w14:paraId="00000060" w14:textId="77777777" w:rsidR="00554F4A" w:rsidRDefault="00C063AF">
            <w:pPr>
              <w:jc w:val="both"/>
            </w:pPr>
            <w:r>
              <w:t>2026-12-31</w:t>
            </w:r>
          </w:p>
        </w:tc>
      </w:tr>
      <w:tr w:rsidR="00554F4A" w14:paraId="6FAF2A95" w14:textId="77777777">
        <w:tc>
          <w:tcPr>
            <w:tcW w:w="4233" w:type="dxa"/>
          </w:tcPr>
          <w:p w14:paraId="00000061" w14:textId="77777777" w:rsidR="00554F4A" w:rsidRDefault="00C063AF">
            <w:pPr>
              <w:jc w:val="both"/>
            </w:pPr>
            <w:r>
              <w:rPr>
                <w:b/>
              </w:rPr>
              <w:t>Expected Financial Closure Date:</w:t>
            </w:r>
          </w:p>
        </w:tc>
        <w:tc>
          <w:tcPr>
            <w:tcW w:w="4183" w:type="dxa"/>
          </w:tcPr>
          <w:p w14:paraId="00000062" w14:textId="77777777" w:rsidR="00554F4A" w:rsidRDefault="00C063AF">
            <w:pPr>
              <w:jc w:val="both"/>
            </w:pPr>
            <w:r>
              <w:t>2027-02-28</w:t>
            </w:r>
          </w:p>
        </w:tc>
      </w:tr>
    </w:tbl>
    <w:p w14:paraId="00000063" w14:textId="77777777" w:rsidR="00554F4A" w:rsidRDefault="00554F4A">
      <w:pPr>
        <w:jc w:val="both"/>
      </w:pPr>
    </w:p>
    <w:p w14:paraId="00000064" w14:textId="77777777" w:rsidR="00554F4A" w:rsidRDefault="00C063AF">
      <w:pPr>
        <w:pStyle w:val="Heading2"/>
        <w:jc w:val="both"/>
      </w:pPr>
      <w:bookmarkStart w:id="2" w:name="_heading=h.3eni5a2zv7cz" w:colFirst="0" w:colLast="0"/>
      <w:bookmarkEnd w:id="2"/>
      <w:r>
        <w:t>1.2 Project Description</w:t>
      </w:r>
    </w:p>
    <w:p w14:paraId="00000065" w14:textId="77777777" w:rsidR="00554F4A" w:rsidRDefault="00554F4A">
      <w:pPr>
        <w:jc w:val="both"/>
      </w:pPr>
    </w:p>
    <w:p w14:paraId="00000066" w14:textId="77777777" w:rsidR="00554F4A" w:rsidRDefault="00C063AF">
      <w:pPr>
        <w:jc w:val="both"/>
      </w:pPr>
      <w:r>
        <w:t xml:space="preserve">The “Building the capacity of the Lao PDR government to advance the national adaptation planning process” project received approved funding from the Least Developed Countries Fund (LDCF) of $3,552,969 for the implementation project. The purpose of the project is to strengthen institutions and capacity building for </w:t>
      </w:r>
      <w:proofErr w:type="gramStart"/>
      <w:r>
        <w:t>stakeholder</w:t>
      </w:r>
      <w:proofErr w:type="gramEnd"/>
      <w:r>
        <w:t xml:space="preserve"> and the government </w:t>
      </w:r>
      <w:proofErr w:type="gramStart"/>
      <w:r>
        <w:t>in order to</w:t>
      </w:r>
      <w:proofErr w:type="gramEnd"/>
      <w:r>
        <w:t xml:space="preserve"> establish national adaptation planning (NAP) </w:t>
      </w:r>
      <w:proofErr w:type="gramStart"/>
      <w:r>
        <w:t>process</w:t>
      </w:r>
      <w:proofErr w:type="gramEnd"/>
      <w:r>
        <w:t xml:space="preserve">. The project will be implemented over four years and be national in its target (covering the 18 provinces across the country). </w:t>
      </w:r>
    </w:p>
    <w:p w14:paraId="00000067" w14:textId="77777777" w:rsidR="00554F4A" w:rsidRDefault="00554F4A">
      <w:pPr>
        <w:jc w:val="both"/>
      </w:pPr>
    </w:p>
    <w:p w14:paraId="00000068" w14:textId="2EE8F471" w:rsidR="00554F4A" w:rsidRDefault="00E464EB">
      <w:pPr>
        <w:jc w:val="both"/>
      </w:pPr>
      <w:r>
        <w:t>The project</w:t>
      </w:r>
      <w:r w:rsidR="00C063AF">
        <w:t xml:space="preserve"> directly addresses the GEF Strategy Framework Objectives relating to:</w:t>
      </w:r>
    </w:p>
    <w:p w14:paraId="00000069" w14:textId="77777777" w:rsidR="00554F4A" w:rsidRDefault="00C063AF">
      <w:pPr>
        <w:numPr>
          <w:ilvl w:val="0"/>
          <w:numId w:val="3"/>
        </w:numPr>
        <w:pBdr>
          <w:top w:val="nil"/>
          <w:left w:val="nil"/>
          <w:bottom w:val="nil"/>
          <w:right w:val="nil"/>
          <w:between w:val="nil"/>
        </w:pBdr>
        <w:spacing w:after="0"/>
        <w:jc w:val="both"/>
      </w:pPr>
      <w:r>
        <w:rPr>
          <w:color w:val="000000"/>
        </w:rPr>
        <w:t>Enhanced access to information at regional, national, and sub-national and local levels,</w:t>
      </w:r>
    </w:p>
    <w:p w14:paraId="0000006A" w14:textId="77777777" w:rsidR="00554F4A" w:rsidRDefault="00C063AF">
      <w:pPr>
        <w:numPr>
          <w:ilvl w:val="0"/>
          <w:numId w:val="3"/>
        </w:numPr>
        <w:pBdr>
          <w:top w:val="nil"/>
          <w:left w:val="nil"/>
          <w:bottom w:val="nil"/>
          <w:right w:val="nil"/>
          <w:between w:val="nil"/>
        </w:pBdr>
        <w:spacing w:after="0"/>
        <w:jc w:val="both"/>
      </w:pPr>
      <w:proofErr w:type="gramStart"/>
      <w:r>
        <w:rPr>
          <w:color w:val="000000"/>
        </w:rPr>
        <w:t>Strengthened</w:t>
      </w:r>
      <w:proofErr w:type="gramEnd"/>
      <w:r>
        <w:rPr>
          <w:color w:val="000000"/>
        </w:rPr>
        <w:t xml:space="preserve"> institutional and technical capacities and human skills to identify, prioritize, implement, monitor, and evaluate adaptation strategies and measures,</w:t>
      </w:r>
    </w:p>
    <w:p w14:paraId="0000006B" w14:textId="77777777" w:rsidR="00554F4A" w:rsidRDefault="00C063AF">
      <w:pPr>
        <w:numPr>
          <w:ilvl w:val="0"/>
          <w:numId w:val="3"/>
        </w:numPr>
        <w:pBdr>
          <w:top w:val="nil"/>
          <w:left w:val="nil"/>
          <w:bottom w:val="nil"/>
          <w:right w:val="nil"/>
          <w:between w:val="nil"/>
        </w:pBdr>
        <w:jc w:val="both"/>
      </w:pPr>
      <w:r>
        <w:rPr>
          <w:color w:val="000000"/>
        </w:rPr>
        <w:t>Strengthened institutional arrangements to lead, coordinate and support the integration of climate change adaptation into relevant policies, plans and associate programmes.</w:t>
      </w:r>
    </w:p>
    <w:p w14:paraId="0000006C" w14:textId="77777777" w:rsidR="00554F4A" w:rsidRDefault="00554F4A">
      <w:pPr>
        <w:jc w:val="both"/>
      </w:pPr>
    </w:p>
    <w:p w14:paraId="0000006D" w14:textId="77777777" w:rsidR="00554F4A" w:rsidRDefault="00C063AF">
      <w:pPr>
        <w:jc w:val="both"/>
      </w:pPr>
      <w:r>
        <w:t>The main project objectives are to be attained through the following components:</w:t>
      </w:r>
    </w:p>
    <w:p w14:paraId="0000006E" w14:textId="77777777" w:rsidR="00554F4A" w:rsidRDefault="00554F4A">
      <w:pPr>
        <w:jc w:val="both"/>
      </w:pPr>
    </w:p>
    <w:p w14:paraId="0000006F" w14:textId="77777777" w:rsidR="00554F4A" w:rsidRDefault="00C063AF">
      <w:pPr>
        <w:jc w:val="both"/>
      </w:pPr>
      <w:r>
        <w:rPr>
          <w:b/>
        </w:rPr>
        <w:t>Component 1: Institutional and technical capacity for the NAP Process in Lao PDR</w:t>
      </w:r>
    </w:p>
    <w:p w14:paraId="00000070" w14:textId="77777777" w:rsidR="00554F4A" w:rsidRDefault="00C063AF">
      <w:pPr>
        <w:jc w:val="both"/>
      </w:pPr>
      <w:r>
        <w:rPr>
          <w:b/>
        </w:rPr>
        <w:t>Output 1.1</w:t>
      </w:r>
      <w:r>
        <w:t xml:space="preserve"> National Coordination Mechanism (NCM) established for the NAP Process</w:t>
      </w:r>
    </w:p>
    <w:p w14:paraId="00000071" w14:textId="77777777" w:rsidR="00554F4A" w:rsidRDefault="00C063AF">
      <w:pPr>
        <w:jc w:val="both"/>
      </w:pPr>
      <w:r>
        <w:rPr>
          <w:b/>
        </w:rPr>
        <w:t xml:space="preserve">Output 1.2 </w:t>
      </w:r>
      <w:r>
        <w:t>Roadmap produced for the elaboration, coordination, implementation of the NAP Process and submitted to the CCTWG and NECCC for approval.</w:t>
      </w:r>
    </w:p>
    <w:p w14:paraId="00000072" w14:textId="77777777" w:rsidR="00554F4A" w:rsidRDefault="00C063AF">
      <w:pPr>
        <w:jc w:val="both"/>
      </w:pPr>
      <w:r>
        <w:rPr>
          <w:b/>
        </w:rPr>
        <w:t xml:space="preserve">Output 1.3 </w:t>
      </w:r>
      <w:r>
        <w:t>CCA ToT and technical staff training programmes for 350 staff (50% men 50% women) and toolkits developed and delivered for elaborating, implementing, monitoring, and coordinating the NAP process.</w:t>
      </w:r>
    </w:p>
    <w:p w14:paraId="00000073" w14:textId="77777777" w:rsidR="00554F4A" w:rsidRDefault="00C063AF">
      <w:pPr>
        <w:jc w:val="both"/>
      </w:pPr>
      <w:r>
        <w:rPr>
          <w:b/>
        </w:rPr>
        <w:t>Output 1.4:</w:t>
      </w:r>
      <w:r>
        <w:t xml:space="preserve"> One central and three regional awareness raising events conducted for the public - including government, CSOs, local communities and private sector- on the need for and the process towards medium and long-term adaptation.</w:t>
      </w:r>
    </w:p>
    <w:p w14:paraId="00000074" w14:textId="77777777" w:rsidR="00554F4A" w:rsidRDefault="00554F4A">
      <w:pPr>
        <w:jc w:val="both"/>
      </w:pPr>
    </w:p>
    <w:p w14:paraId="00000075" w14:textId="77777777" w:rsidR="00554F4A" w:rsidRDefault="00554F4A">
      <w:pPr>
        <w:jc w:val="both"/>
      </w:pPr>
    </w:p>
    <w:p w14:paraId="00000076" w14:textId="77777777" w:rsidR="00554F4A" w:rsidRDefault="00C063AF">
      <w:pPr>
        <w:jc w:val="both"/>
      </w:pPr>
      <w:r>
        <w:rPr>
          <w:b/>
        </w:rPr>
        <w:t>Component 2: Climate information system for prioritizing adaptation needs.</w:t>
      </w:r>
    </w:p>
    <w:p w14:paraId="00000077" w14:textId="77777777" w:rsidR="00554F4A" w:rsidRDefault="00C063AF">
      <w:pPr>
        <w:jc w:val="both"/>
      </w:pPr>
      <w:r>
        <w:rPr>
          <w:b/>
        </w:rPr>
        <w:t xml:space="preserve">Output 2.1: </w:t>
      </w:r>
      <w:r>
        <w:t>A standardized framework developed and applied for district and provincial climate risk and vulnerability assessment and evidence-based adaptation and development planning.</w:t>
      </w:r>
    </w:p>
    <w:p w14:paraId="00000078" w14:textId="77777777" w:rsidR="00554F4A" w:rsidRDefault="00C063AF">
      <w:pPr>
        <w:jc w:val="both"/>
      </w:pPr>
      <w:r>
        <w:rPr>
          <w:b/>
        </w:rPr>
        <w:t>Output 2.2:</w:t>
      </w:r>
      <w:r>
        <w:t xml:space="preserve"> Applied research carried out to measure the technical effectiveness and economic efficiency of adaptation strategies in providing adaptation benefits in the medium and long-term.</w:t>
      </w:r>
    </w:p>
    <w:p w14:paraId="00000079" w14:textId="77777777" w:rsidR="00554F4A" w:rsidRDefault="00C063AF">
      <w:pPr>
        <w:jc w:val="both"/>
      </w:pPr>
      <w:r>
        <w:rPr>
          <w:b/>
        </w:rPr>
        <w:t>Output 2.3:</w:t>
      </w:r>
      <w:r>
        <w:t xml:space="preserve"> A platform established for sharing climate information for CCA.</w:t>
      </w:r>
    </w:p>
    <w:p w14:paraId="0000007A" w14:textId="77777777" w:rsidR="00554F4A" w:rsidRDefault="00C063AF">
      <w:pPr>
        <w:jc w:val="both"/>
      </w:pPr>
      <w:r>
        <w:rPr>
          <w:b/>
        </w:rPr>
        <w:t>Output 2.4</w:t>
      </w:r>
      <w:proofErr w:type="gramStart"/>
      <w:r>
        <w:rPr>
          <w:b/>
        </w:rPr>
        <w:t>:</w:t>
      </w:r>
      <w:r>
        <w:t>  NAP</w:t>
      </w:r>
      <w:proofErr w:type="gramEnd"/>
      <w:r>
        <w:t xml:space="preserve"> document elaborated based on Outcomes 1 and 2 deliverables and submitted to the NECCC for approval. NAP document elaborated.</w:t>
      </w:r>
    </w:p>
    <w:p w14:paraId="0000007B" w14:textId="77777777" w:rsidR="00554F4A" w:rsidRDefault="00554F4A">
      <w:pPr>
        <w:jc w:val="both"/>
      </w:pPr>
    </w:p>
    <w:p w14:paraId="0000007C" w14:textId="77777777" w:rsidR="00554F4A" w:rsidRDefault="00C063AF">
      <w:pPr>
        <w:jc w:val="both"/>
      </w:pPr>
      <w:r>
        <w:rPr>
          <w:b/>
        </w:rPr>
        <w:t>Component 3: Social and economic development in Lao PDR that integrates adaptation to climate change.</w:t>
      </w:r>
    </w:p>
    <w:p w14:paraId="0000007D" w14:textId="77777777" w:rsidR="00554F4A" w:rsidRDefault="00C063AF">
      <w:pPr>
        <w:jc w:val="both"/>
      </w:pPr>
      <w:r>
        <w:rPr>
          <w:b/>
        </w:rPr>
        <w:t>Output 3.1</w:t>
      </w:r>
      <w:proofErr w:type="gramStart"/>
      <w:r>
        <w:rPr>
          <w:b/>
        </w:rPr>
        <w:t>:</w:t>
      </w:r>
      <w:r>
        <w:t>  Revisions</w:t>
      </w:r>
      <w:proofErr w:type="gramEnd"/>
      <w:r>
        <w:t xml:space="preserve"> to national, sectoral, and provincial strategies and development plans made to integrate CCA priorities.</w:t>
      </w:r>
    </w:p>
    <w:p w14:paraId="0000007E" w14:textId="77777777" w:rsidR="00554F4A" w:rsidRDefault="00C063AF">
      <w:pPr>
        <w:jc w:val="both"/>
      </w:pPr>
      <w:r>
        <w:rPr>
          <w:b/>
        </w:rPr>
        <w:t>Output 3.2</w:t>
      </w:r>
      <w:proofErr w:type="gramStart"/>
      <w:r>
        <w:rPr>
          <w:b/>
        </w:rPr>
        <w:t>:</w:t>
      </w:r>
      <w:r>
        <w:t>  A</w:t>
      </w:r>
      <w:proofErr w:type="gramEnd"/>
      <w:r>
        <w:t xml:space="preserve"> NAP finance strategy developed to effectively mobilize and utilize funding resources for adaptation that promotes sustainable development.</w:t>
      </w:r>
    </w:p>
    <w:p w14:paraId="0000007F" w14:textId="77777777" w:rsidR="00554F4A" w:rsidRDefault="00C063AF">
      <w:pPr>
        <w:jc w:val="both"/>
      </w:pPr>
      <w:r>
        <w:rPr>
          <w:b/>
        </w:rPr>
        <w:t>Output 3.3</w:t>
      </w:r>
      <w:proofErr w:type="gramStart"/>
      <w:r>
        <w:rPr>
          <w:b/>
        </w:rPr>
        <w:t>:</w:t>
      </w:r>
      <w:r>
        <w:t>  One</w:t>
      </w:r>
      <w:proofErr w:type="gramEnd"/>
      <w:r>
        <w:t xml:space="preserve"> central and three regional training courses with adaptation mainstreaming toolkit, targeting 160 planning and decision-making staff conducted in years 1 and 3 integrate adaptation social and economic development.</w:t>
      </w:r>
    </w:p>
    <w:p w14:paraId="00000080" w14:textId="77777777" w:rsidR="00554F4A" w:rsidRDefault="00C063AF">
      <w:pPr>
        <w:jc w:val="both"/>
      </w:pPr>
      <w:r>
        <w:rPr>
          <w:b/>
        </w:rPr>
        <w:t>Output 3.4</w:t>
      </w:r>
      <w:proofErr w:type="gramStart"/>
      <w:r>
        <w:rPr>
          <w:b/>
        </w:rPr>
        <w:t>:</w:t>
      </w:r>
      <w:r>
        <w:t>  Business</w:t>
      </w:r>
      <w:proofErr w:type="gramEnd"/>
      <w:r>
        <w:t xml:space="preserve"> briefs developed that promote private sector investment for building climate resilience.</w:t>
      </w:r>
    </w:p>
    <w:p w14:paraId="00000081" w14:textId="77777777" w:rsidR="00554F4A" w:rsidRDefault="00554F4A">
      <w:pPr>
        <w:jc w:val="both"/>
      </w:pPr>
    </w:p>
    <w:p w14:paraId="00000082" w14:textId="77777777" w:rsidR="00554F4A" w:rsidRDefault="00C063AF">
      <w:pPr>
        <w:jc w:val="both"/>
      </w:pPr>
      <w:r>
        <w:rPr>
          <w:b/>
        </w:rPr>
        <w:t>Component 4: Monitoring, reviewing and reporting on the NAP Outcomes in Lao PDR</w:t>
      </w:r>
    </w:p>
    <w:p w14:paraId="00000083" w14:textId="77777777" w:rsidR="00554F4A" w:rsidRDefault="00C063AF">
      <w:pPr>
        <w:jc w:val="both"/>
      </w:pPr>
      <w:r>
        <w:rPr>
          <w:b/>
        </w:rPr>
        <w:t>Output 4.1:</w:t>
      </w:r>
      <w:r>
        <w:t xml:space="preserve"> A NAP monitoring and review system established comprising of data collection, analysis, reporting conventions and guidelines.</w:t>
      </w:r>
    </w:p>
    <w:p w14:paraId="00000084" w14:textId="77777777" w:rsidR="00554F4A" w:rsidRDefault="00C063AF">
      <w:pPr>
        <w:jc w:val="both"/>
      </w:pPr>
      <w:r>
        <w:rPr>
          <w:b/>
        </w:rPr>
        <w:t xml:space="preserve">Output 4.2: </w:t>
      </w:r>
      <w:r>
        <w:t>Technical training provided, and awareness events conducted targeting 100 national and local government staff across 18 provinces to implement the NAP monitoring and review system.</w:t>
      </w:r>
    </w:p>
    <w:p w14:paraId="00000085" w14:textId="77777777" w:rsidR="00554F4A" w:rsidRDefault="00C063AF">
      <w:pPr>
        <w:jc w:val="both"/>
      </w:pPr>
      <w:r>
        <w:rPr>
          <w:b/>
        </w:rPr>
        <w:t>Output 4.3</w:t>
      </w:r>
      <w:proofErr w:type="gramStart"/>
      <w:r>
        <w:rPr>
          <w:b/>
        </w:rPr>
        <w:t>: </w:t>
      </w:r>
      <w:r>
        <w:t xml:space="preserve"> NAP</w:t>
      </w:r>
      <w:proofErr w:type="gramEnd"/>
      <w:r>
        <w:t xml:space="preserve"> Annual Progress Reports developed and reported to national and international institutions (e.g. the UNFCCC's LEG and other LDCs)</w:t>
      </w:r>
    </w:p>
    <w:p w14:paraId="00000086" w14:textId="77777777" w:rsidR="00554F4A" w:rsidRDefault="00554F4A">
      <w:pPr>
        <w:jc w:val="both"/>
      </w:pPr>
    </w:p>
    <w:p w14:paraId="00000087" w14:textId="77777777" w:rsidR="00554F4A" w:rsidRDefault="00554F4A">
      <w:pPr>
        <w:jc w:val="both"/>
      </w:pPr>
    </w:p>
    <w:p w14:paraId="00000088" w14:textId="77777777" w:rsidR="00554F4A" w:rsidRDefault="00554F4A">
      <w:pPr>
        <w:jc w:val="both"/>
      </w:pPr>
    </w:p>
    <w:p w14:paraId="00000089" w14:textId="77777777" w:rsidR="00554F4A" w:rsidRDefault="00C063AF">
      <w:pPr>
        <w:pStyle w:val="Heading2"/>
        <w:jc w:val="both"/>
      </w:pPr>
      <w:bookmarkStart w:id="3" w:name="_heading=h.pjtu6s5dead9" w:colFirst="0" w:colLast="0"/>
      <w:bookmarkEnd w:id="3"/>
      <w:r>
        <w:t>1.3 Project Contacts</w:t>
      </w:r>
    </w:p>
    <w:tbl>
      <w:tblPr>
        <w:tblStyle w:val="a0"/>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5159"/>
        <w:gridCol w:w="8785"/>
      </w:tblGrid>
      <w:tr w:rsidR="00554F4A" w14:paraId="2E01919D" w14:textId="77777777">
        <w:tc>
          <w:tcPr>
            <w:tcW w:w="5159" w:type="dxa"/>
          </w:tcPr>
          <w:p w14:paraId="0000008A" w14:textId="77777777" w:rsidR="00554F4A" w:rsidRDefault="00C063AF">
            <w:pPr>
              <w:jc w:val="both"/>
            </w:pPr>
            <w:r>
              <w:rPr>
                <w:b/>
              </w:rPr>
              <w:t>Division(s) Implementing the project</w:t>
            </w:r>
          </w:p>
        </w:tc>
        <w:tc>
          <w:tcPr>
            <w:tcW w:w="8785" w:type="dxa"/>
          </w:tcPr>
          <w:p w14:paraId="0000008B" w14:textId="77777777" w:rsidR="00554F4A" w:rsidRDefault="00C063AF">
            <w:pPr>
              <w:jc w:val="both"/>
            </w:pPr>
            <w:r>
              <w:t>Ecosystems Division</w:t>
            </w:r>
          </w:p>
        </w:tc>
      </w:tr>
      <w:tr w:rsidR="00554F4A" w14:paraId="0D3BF4B4" w14:textId="77777777">
        <w:tc>
          <w:tcPr>
            <w:tcW w:w="5159" w:type="dxa"/>
          </w:tcPr>
          <w:p w14:paraId="0000008C" w14:textId="77777777" w:rsidR="00554F4A" w:rsidRDefault="00C063AF">
            <w:pPr>
              <w:jc w:val="both"/>
            </w:pPr>
            <w:r>
              <w:rPr>
                <w:b/>
              </w:rPr>
              <w:t>Name of co-implementing Agency</w:t>
            </w:r>
          </w:p>
        </w:tc>
        <w:tc>
          <w:tcPr>
            <w:tcW w:w="8785" w:type="dxa"/>
          </w:tcPr>
          <w:p w14:paraId="0000008D" w14:textId="77777777" w:rsidR="00554F4A" w:rsidRDefault="00554F4A">
            <w:pPr>
              <w:jc w:val="both"/>
            </w:pPr>
          </w:p>
        </w:tc>
      </w:tr>
      <w:tr w:rsidR="00554F4A" w14:paraId="50274780" w14:textId="77777777">
        <w:tc>
          <w:tcPr>
            <w:tcW w:w="5159" w:type="dxa"/>
          </w:tcPr>
          <w:p w14:paraId="0000008E" w14:textId="77777777" w:rsidR="00554F4A" w:rsidRDefault="00C063AF">
            <w:pPr>
              <w:jc w:val="both"/>
            </w:pPr>
            <w:r>
              <w:rPr>
                <w:b/>
              </w:rPr>
              <w:t>Executing Agency (ies)</w:t>
            </w:r>
          </w:p>
        </w:tc>
        <w:tc>
          <w:tcPr>
            <w:tcW w:w="8785" w:type="dxa"/>
          </w:tcPr>
          <w:p w14:paraId="0000008F" w14:textId="77777777" w:rsidR="00554F4A" w:rsidRDefault="00C063AF">
            <w:pPr>
              <w:jc w:val="both"/>
            </w:pPr>
            <w:r>
              <w:t>Department of and Climate Change Management (DCCM), Ministry of Natural Resources and Environment (MONRE)</w:t>
            </w:r>
          </w:p>
        </w:tc>
      </w:tr>
      <w:tr w:rsidR="00554F4A" w14:paraId="0DEED67D" w14:textId="77777777">
        <w:tc>
          <w:tcPr>
            <w:tcW w:w="5159" w:type="dxa"/>
          </w:tcPr>
          <w:p w14:paraId="00000090" w14:textId="77777777" w:rsidR="00554F4A" w:rsidRDefault="00C063AF">
            <w:pPr>
              <w:jc w:val="both"/>
            </w:pPr>
            <w:r>
              <w:rPr>
                <w:b/>
              </w:rPr>
              <w:t>names of Other Project Partners</w:t>
            </w:r>
          </w:p>
        </w:tc>
        <w:tc>
          <w:tcPr>
            <w:tcW w:w="8785" w:type="dxa"/>
          </w:tcPr>
          <w:p w14:paraId="00000091" w14:textId="77777777" w:rsidR="00554F4A" w:rsidRDefault="00554F4A">
            <w:pPr>
              <w:jc w:val="both"/>
            </w:pPr>
          </w:p>
        </w:tc>
      </w:tr>
      <w:tr w:rsidR="00554F4A" w14:paraId="1EA73CD9" w14:textId="77777777">
        <w:tc>
          <w:tcPr>
            <w:tcW w:w="5159" w:type="dxa"/>
          </w:tcPr>
          <w:p w14:paraId="00000092" w14:textId="77777777" w:rsidR="00554F4A" w:rsidRDefault="00C063AF">
            <w:pPr>
              <w:jc w:val="both"/>
            </w:pPr>
            <w:r>
              <w:rPr>
                <w:b/>
              </w:rPr>
              <w:t>UNEP Portfolio Manager(s)</w:t>
            </w:r>
          </w:p>
        </w:tc>
        <w:tc>
          <w:tcPr>
            <w:tcW w:w="8785" w:type="dxa"/>
          </w:tcPr>
          <w:p w14:paraId="00000093" w14:textId="77777777" w:rsidR="00554F4A" w:rsidRDefault="00C063AF">
            <w:pPr>
              <w:jc w:val="both"/>
            </w:pPr>
            <w:r>
              <w:t>Jessica Troni</w:t>
            </w:r>
          </w:p>
        </w:tc>
      </w:tr>
      <w:tr w:rsidR="00554F4A" w14:paraId="10D61698" w14:textId="77777777">
        <w:tc>
          <w:tcPr>
            <w:tcW w:w="5159" w:type="dxa"/>
          </w:tcPr>
          <w:p w14:paraId="00000094" w14:textId="77777777" w:rsidR="00554F4A" w:rsidRDefault="00C063AF">
            <w:pPr>
              <w:jc w:val="both"/>
            </w:pPr>
            <w:r>
              <w:rPr>
                <w:b/>
              </w:rPr>
              <w:t>UNEP Task Manager(s)</w:t>
            </w:r>
          </w:p>
        </w:tc>
        <w:tc>
          <w:tcPr>
            <w:tcW w:w="8785" w:type="dxa"/>
          </w:tcPr>
          <w:p w14:paraId="00000095" w14:textId="77777777" w:rsidR="00554F4A" w:rsidRDefault="00C063AF">
            <w:pPr>
              <w:jc w:val="both"/>
            </w:pPr>
            <w:r>
              <w:t>Moon Shrestha</w:t>
            </w:r>
          </w:p>
        </w:tc>
      </w:tr>
      <w:tr w:rsidR="00554F4A" w14:paraId="002D7CD2" w14:textId="77777777">
        <w:tc>
          <w:tcPr>
            <w:tcW w:w="5159" w:type="dxa"/>
          </w:tcPr>
          <w:p w14:paraId="00000096" w14:textId="77777777" w:rsidR="00554F4A" w:rsidRDefault="00C063AF">
            <w:pPr>
              <w:jc w:val="both"/>
            </w:pPr>
            <w:r>
              <w:rPr>
                <w:b/>
              </w:rPr>
              <w:lastRenderedPageBreak/>
              <w:t>UNEP Budget/Finance Officer</w:t>
            </w:r>
          </w:p>
        </w:tc>
        <w:tc>
          <w:tcPr>
            <w:tcW w:w="8785" w:type="dxa"/>
          </w:tcPr>
          <w:p w14:paraId="00000097" w14:textId="77777777" w:rsidR="00554F4A" w:rsidRDefault="00C063AF">
            <w:pPr>
              <w:jc w:val="both"/>
            </w:pPr>
            <w:r>
              <w:t>Bwiza Wameyo-Odemba</w:t>
            </w:r>
          </w:p>
        </w:tc>
      </w:tr>
      <w:tr w:rsidR="00554F4A" w14:paraId="6C1A2F38" w14:textId="77777777">
        <w:tc>
          <w:tcPr>
            <w:tcW w:w="5159" w:type="dxa"/>
          </w:tcPr>
          <w:p w14:paraId="00000098" w14:textId="77777777" w:rsidR="00554F4A" w:rsidRDefault="00C063AF">
            <w:pPr>
              <w:jc w:val="both"/>
            </w:pPr>
            <w:r>
              <w:rPr>
                <w:b/>
              </w:rPr>
              <w:t>UNEP Support Assistants</w:t>
            </w:r>
          </w:p>
        </w:tc>
        <w:tc>
          <w:tcPr>
            <w:tcW w:w="8785" w:type="dxa"/>
          </w:tcPr>
          <w:p w14:paraId="00000099" w14:textId="77777777" w:rsidR="00554F4A" w:rsidRDefault="00C063AF">
            <w:pPr>
              <w:jc w:val="both"/>
            </w:pPr>
            <w:r>
              <w:t>0</w:t>
            </w:r>
          </w:p>
        </w:tc>
      </w:tr>
      <w:tr w:rsidR="00554F4A" w14:paraId="43927A9F" w14:textId="77777777">
        <w:tc>
          <w:tcPr>
            <w:tcW w:w="5159" w:type="dxa"/>
          </w:tcPr>
          <w:p w14:paraId="0000009A" w14:textId="77777777" w:rsidR="00554F4A" w:rsidRDefault="00C063AF">
            <w:pPr>
              <w:jc w:val="both"/>
            </w:pPr>
            <w:r>
              <w:rPr>
                <w:b/>
              </w:rPr>
              <w:t>Manager/Representative</w:t>
            </w:r>
          </w:p>
        </w:tc>
        <w:tc>
          <w:tcPr>
            <w:tcW w:w="8785" w:type="dxa"/>
          </w:tcPr>
          <w:p w14:paraId="0000009B" w14:textId="77777777" w:rsidR="00554F4A" w:rsidRDefault="00C063AF">
            <w:pPr>
              <w:jc w:val="both"/>
            </w:pPr>
            <w:r>
              <w:t>Mr Tavanh Kittiphone</w:t>
            </w:r>
          </w:p>
        </w:tc>
      </w:tr>
      <w:tr w:rsidR="00554F4A" w14:paraId="6576F09D" w14:textId="77777777">
        <w:tc>
          <w:tcPr>
            <w:tcW w:w="5159" w:type="dxa"/>
          </w:tcPr>
          <w:p w14:paraId="0000009C" w14:textId="77777777" w:rsidR="00554F4A" w:rsidRDefault="00C063AF">
            <w:pPr>
              <w:jc w:val="both"/>
            </w:pPr>
            <w:r>
              <w:rPr>
                <w:b/>
              </w:rPr>
              <w:t>Project Manager</w:t>
            </w:r>
          </w:p>
        </w:tc>
        <w:tc>
          <w:tcPr>
            <w:tcW w:w="8785" w:type="dxa"/>
          </w:tcPr>
          <w:p w14:paraId="0000009D" w14:textId="77777777" w:rsidR="00554F4A" w:rsidRDefault="00C063AF">
            <w:pPr>
              <w:jc w:val="both"/>
            </w:pPr>
            <w:r>
              <w:t>Ms Souphavanh Phoonsavanh</w:t>
            </w:r>
          </w:p>
        </w:tc>
      </w:tr>
      <w:tr w:rsidR="00554F4A" w14:paraId="1EF9A27C" w14:textId="77777777">
        <w:tc>
          <w:tcPr>
            <w:tcW w:w="5159" w:type="dxa"/>
          </w:tcPr>
          <w:p w14:paraId="0000009E" w14:textId="77777777" w:rsidR="00554F4A" w:rsidRDefault="00C063AF">
            <w:pPr>
              <w:jc w:val="both"/>
            </w:pPr>
            <w:r>
              <w:rPr>
                <w:b/>
              </w:rPr>
              <w:t>Finance Manager</w:t>
            </w:r>
          </w:p>
        </w:tc>
        <w:tc>
          <w:tcPr>
            <w:tcW w:w="8785" w:type="dxa"/>
          </w:tcPr>
          <w:p w14:paraId="0000009F" w14:textId="77777777" w:rsidR="00554F4A" w:rsidRDefault="00C063AF">
            <w:pPr>
              <w:jc w:val="both"/>
            </w:pPr>
            <w:r>
              <w:t>Ms Minsa Sorthipmany</w:t>
            </w:r>
          </w:p>
        </w:tc>
      </w:tr>
      <w:tr w:rsidR="00554F4A" w14:paraId="69DB34A7" w14:textId="77777777">
        <w:tc>
          <w:tcPr>
            <w:tcW w:w="5159" w:type="dxa"/>
          </w:tcPr>
          <w:p w14:paraId="000000A0" w14:textId="77777777" w:rsidR="00554F4A" w:rsidRDefault="00C063AF">
            <w:pPr>
              <w:jc w:val="both"/>
            </w:pPr>
            <w:r>
              <w:rPr>
                <w:b/>
              </w:rPr>
              <w:t>Communications Lead, if relevant</w:t>
            </w:r>
          </w:p>
        </w:tc>
        <w:tc>
          <w:tcPr>
            <w:tcW w:w="8785" w:type="dxa"/>
          </w:tcPr>
          <w:p w14:paraId="000000A1" w14:textId="77777777" w:rsidR="00554F4A" w:rsidRDefault="00C063AF">
            <w:pPr>
              <w:jc w:val="both"/>
            </w:pPr>
            <w:r>
              <w:t>Mr. Amphayvanh Oudomdeth, Deputy Director-General, DCC, MONRE</w:t>
            </w:r>
          </w:p>
        </w:tc>
      </w:tr>
    </w:tbl>
    <w:p w14:paraId="000000A2" w14:textId="77777777" w:rsidR="00554F4A" w:rsidRDefault="00C063AF">
      <w:pPr>
        <w:jc w:val="both"/>
      </w:pPr>
      <w:r>
        <w:br w:type="page"/>
      </w:r>
    </w:p>
    <w:p w14:paraId="000000A3" w14:textId="77777777" w:rsidR="00554F4A" w:rsidRDefault="00C063AF">
      <w:pPr>
        <w:pStyle w:val="Heading1"/>
        <w:jc w:val="both"/>
      </w:pPr>
      <w:bookmarkStart w:id="4" w:name="_heading=h.7l87pcpiivgf" w:colFirst="0" w:colLast="0"/>
      <w:bookmarkEnd w:id="4"/>
      <w:r>
        <w:lastRenderedPageBreak/>
        <w:t>2 Overview of Project Status</w:t>
      </w:r>
    </w:p>
    <w:p w14:paraId="000000A4" w14:textId="77777777" w:rsidR="00554F4A" w:rsidRDefault="00C063AF">
      <w:pPr>
        <w:pStyle w:val="Heading2"/>
        <w:jc w:val="both"/>
      </w:pPr>
      <w:bookmarkStart w:id="5" w:name="_heading=h.rabaqmfg6jfz" w:colFirst="0" w:colLast="0"/>
      <w:bookmarkEnd w:id="5"/>
      <w:r>
        <w:t>2.1 UNEP PoW &amp; UN</w:t>
      </w:r>
    </w:p>
    <w:tbl>
      <w:tblPr>
        <w:tblStyle w:val="a1"/>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5578"/>
        <w:gridCol w:w="8366"/>
      </w:tblGrid>
      <w:tr w:rsidR="00554F4A" w14:paraId="197FE10F" w14:textId="77777777">
        <w:tc>
          <w:tcPr>
            <w:tcW w:w="5578" w:type="dxa"/>
          </w:tcPr>
          <w:p w14:paraId="000000A5" w14:textId="77777777" w:rsidR="00554F4A" w:rsidRDefault="00C063AF">
            <w:pPr>
              <w:jc w:val="both"/>
            </w:pPr>
            <w:r>
              <w:rPr>
                <w:b/>
              </w:rPr>
              <w:t>UNEP Current Subprogramme(s):</w:t>
            </w:r>
          </w:p>
        </w:tc>
        <w:tc>
          <w:tcPr>
            <w:tcW w:w="8366" w:type="dxa"/>
          </w:tcPr>
          <w:p w14:paraId="000000A6" w14:textId="77777777" w:rsidR="00554F4A" w:rsidRDefault="00C063AF">
            <w:pPr>
              <w:jc w:val="both"/>
            </w:pPr>
            <w:r>
              <w:t>Thematic: Climate action sub-programme</w:t>
            </w:r>
            <w:r>
              <w:tab/>
            </w:r>
          </w:p>
        </w:tc>
      </w:tr>
      <w:tr w:rsidR="00554F4A" w14:paraId="59E9AFA0" w14:textId="77777777">
        <w:tc>
          <w:tcPr>
            <w:tcW w:w="5578" w:type="dxa"/>
          </w:tcPr>
          <w:p w14:paraId="000000A7" w14:textId="77777777" w:rsidR="00554F4A" w:rsidRDefault="00C063AF">
            <w:pPr>
              <w:jc w:val="both"/>
            </w:pPr>
            <w:r>
              <w:rPr>
                <w:b/>
              </w:rPr>
              <w:t>UNEP previous Subprogramme(s):</w:t>
            </w:r>
          </w:p>
        </w:tc>
        <w:tc>
          <w:tcPr>
            <w:tcW w:w="8366" w:type="dxa"/>
          </w:tcPr>
          <w:p w14:paraId="000000A8" w14:textId="77777777" w:rsidR="00554F4A" w:rsidRDefault="00C063AF">
            <w:pPr>
              <w:jc w:val="both"/>
            </w:pPr>
            <w:r>
              <w:tab/>
            </w:r>
          </w:p>
        </w:tc>
      </w:tr>
      <w:tr w:rsidR="00554F4A" w14:paraId="75036949" w14:textId="77777777">
        <w:tc>
          <w:tcPr>
            <w:tcW w:w="5578" w:type="dxa"/>
          </w:tcPr>
          <w:p w14:paraId="000000A9" w14:textId="77777777" w:rsidR="00554F4A" w:rsidRDefault="00C063AF">
            <w:pPr>
              <w:jc w:val="both"/>
            </w:pPr>
            <w:r>
              <w:rPr>
                <w:b/>
              </w:rPr>
              <w:t>PoW Indicator(s):</w:t>
            </w:r>
          </w:p>
        </w:tc>
        <w:tc>
          <w:tcPr>
            <w:tcW w:w="8366" w:type="dxa"/>
          </w:tcPr>
          <w:p w14:paraId="000000AA" w14:textId="77777777" w:rsidR="00554F4A" w:rsidRDefault="00C063AF">
            <w:pPr>
              <w:numPr>
                <w:ilvl w:val="0"/>
                <w:numId w:val="1"/>
              </w:numPr>
              <w:jc w:val="both"/>
            </w:pPr>
            <w:r>
              <w:t>Climate: (i) Number of national, subnational and private-sector actors that adopt climate change mitigation and/or adaptation and disaster risk reduction strategies and policies with UNEP support.</w:t>
            </w:r>
          </w:p>
          <w:p w14:paraId="000000AB" w14:textId="77777777" w:rsidR="00554F4A" w:rsidRDefault="00C063AF">
            <w:pPr>
              <w:numPr>
                <w:ilvl w:val="0"/>
                <w:numId w:val="1"/>
              </w:numPr>
              <w:jc w:val="both"/>
            </w:pPr>
            <w:r>
              <w:t>Climate: (ii) Amounts provided and mobilized in $ per year in relation to the continued existing collective mobilization goal of the $100 billion commitment through to 2025 with UNEP support.</w:t>
            </w:r>
          </w:p>
          <w:p w14:paraId="000000AC" w14:textId="77777777" w:rsidR="00554F4A" w:rsidRDefault="00C063AF">
            <w:pPr>
              <w:numPr>
                <w:ilvl w:val="0"/>
                <w:numId w:val="1"/>
              </w:numPr>
              <w:jc w:val="both"/>
            </w:pPr>
            <w:r>
              <w:t xml:space="preserve">Climate: (v) Positive shift among private sector actors in support of climate action </w:t>
            </w:r>
            <w:proofErr w:type="gramStart"/>
            <w:r>
              <w:t>as a result of</w:t>
            </w:r>
            <w:proofErr w:type="gramEnd"/>
            <w:r>
              <w:t xml:space="preserve"> UNEP engagement.</w:t>
            </w:r>
          </w:p>
          <w:p w14:paraId="000000AD" w14:textId="77777777" w:rsidR="00554F4A" w:rsidRDefault="00C063AF">
            <w:pPr>
              <w:numPr>
                <w:ilvl w:val="0"/>
                <w:numId w:val="1"/>
              </w:numPr>
              <w:jc w:val="both"/>
            </w:pPr>
            <w:r>
              <w:t>Nature: (i) Number of national or subnational entities that, with UNEP support, adopt integrated approaches to address environmental and social issues and/or tools for valuing, monitoring and sustainably managing biodiversity.</w:t>
            </w:r>
          </w:p>
          <w:p w14:paraId="000000AE" w14:textId="77777777" w:rsidR="00554F4A" w:rsidRDefault="00C063AF">
            <w:pPr>
              <w:numPr>
                <w:ilvl w:val="0"/>
                <w:numId w:val="1"/>
              </w:numPr>
              <w:jc w:val="both"/>
            </w:pPr>
            <w:r>
              <w:t>Nature: (iii) Number of countries and national, regional and subnational authorities and entities that incorporate, with UNEP support, biodiversity and ecosystem-based approaches into development and sectoral plans, policies and processes for the sustainable management and/or restoration of terrestrial, freshwater and marine areas</w:t>
            </w:r>
          </w:p>
          <w:p w14:paraId="000000AF" w14:textId="77777777" w:rsidR="00554F4A" w:rsidRDefault="00C063AF">
            <w:pPr>
              <w:numPr>
                <w:ilvl w:val="0"/>
                <w:numId w:val="1"/>
              </w:numPr>
              <w:jc w:val="both"/>
            </w:pPr>
            <w:r>
              <w:t>Nature: (iv) Increase in territory of land- and seascapes that is under improved ecosystem conservation and restoration</w:t>
            </w:r>
          </w:p>
        </w:tc>
      </w:tr>
      <w:tr w:rsidR="00554F4A" w14:paraId="1EEAFF65" w14:textId="77777777">
        <w:tc>
          <w:tcPr>
            <w:tcW w:w="5578" w:type="dxa"/>
          </w:tcPr>
          <w:p w14:paraId="000000B0" w14:textId="77777777" w:rsidR="00554F4A" w:rsidRDefault="00C063AF">
            <w:pPr>
              <w:jc w:val="both"/>
            </w:pPr>
            <w:r>
              <w:rPr>
                <w:b/>
              </w:rPr>
              <w:t>UNSDCF/UNDAF linkages</w:t>
            </w:r>
          </w:p>
        </w:tc>
        <w:tc>
          <w:tcPr>
            <w:tcW w:w="8366" w:type="dxa"/>
          </w:tcPr>
          <w:p w14:paraId="000000B1" w14:textId="77777777" w:rsidR="00554F4A" w:rsidRDefault="00C063AF">
            <w:pPr>
              <w:jc w:val="both"/>
            </w:pPr>
            <w:r>
              <w:t xml:space="preserve">The UNSDCF Framework will be implemented through four transformational strategic priorities: People’s Well-being, Inclusive Prosperity, Governance and the Rule of </w:t>
            </w:r>
            <w:proofErr w:type="gramStart"/>
            <w:r>
              <w:t>Law, and</w:t>
            </w:r>
            <w:proofErr w:type="gramEnd"/>
            <w:r>
              <w:t xml:space="preserve"> Environment, Climate Change, and Resilience. Corresponding outcomes anticipate that, by 2026, people, especially the most vulnerable and marginalized, and institutions will be better able to sustainably access, manage, preserve, and benefit from natural resources and promote green growth that is risk-informed, disaster and climate-resilient. This project will contribute toward Climate change and Resilience.</w:t>
            </w:r>
          </w:p>
        </w:tc>
      </w:tr>
      <w:tr w:rsidR="00554F4A" w14:paraId="3854927E" w14:textId="77777777">
        <w:tc>
          <w:tcPr>
            <w:tcW w:w="5578" w:type="dxa"/>
          </w:tcPr>
          <w:p w14:paraId="000000B2" w14:textId="77777777" w:rsidR="00554F4A" w:rsidRDefault="00C063AF">
            <w:pPr>
              <w:jc w:val="both"/>
            </w:pPr>
            <w:r>
              <w:rPr>
                <w:b/>
              </w:rPr>
              <w:t xml:space="preserve"> Link to relevant SDG Goals</w:t>
            </w:r>
          </w:p>
        </w:tc>
        <w:tc>
          <w:tcPr>
            <w:tcW w:w="8366" w:type="dxa"/>
          </w:tcPr>
          <w:p w14:paraId="000000B3" w14:textId="77777777" w:rsidR="00554F4A" w:rsidRDefault="00C063AF">
            <w:pPr>
              <w:numPr>
                <w:ilvl w:val="0"/>
                <w:numId w:val="4"/>
              </w:numPr>
              <w:jc w:val="both"/>
            </w:pPr>
            <w:r>
              <w:t>Goal 13: Take urgent action to combat climate change and its impacts</w:t>
            </w:r>
          </w:p>
          <w:p w14:paraId="000000B4" w14:textId="77777777" w:rsidR="00554F4A" w:rsidRDefault="00C063AF">
            <w:pPr>
              <w:numPr>
                <w:ilvl w:val="0"/>
                <w:numId w:val="4"/>
              </w:numPr>
              <w:jc w:val="both"/>
            </w:pPr>
            <w:r>
              <w:t xml:space="preserve">Goal 15: Conserve all forms of life on land (partially) </w:t>
            </w:r>
          </w:p>
        </w:tc>
      </w:tr>
      <w:tr w:rsidR="00554F4A" w14:paraId="1F84CC95" w14:textId="77777777">
        <w:tc>
          <w:tcPr>
            <w:tcW w:w="5578" w:type="dxa"/>
          </w:tcPr>
          <w:p w14:paraId="000000B5" w14:textId="77777777" w:rsidR="00554F4A" w:rsidRDefault="00C063AF">
            <w:pPr>
              <w:jc w:val="both"/>
            </w:pPr>
            <w:r>
              <w:rPr>
                <w:b/>
              </w:rPr>
              <w:t>Link to relevant SDG Targets:</w:t>
            </w:r>
          </w:p>
        </w:tc>
        <w:tc>
          <w:tcPr>
            <w:tcW w:w="8366" w:type="dxa"/>
          </w:tcPr>
          <w:p w14:paraId="000000B6" w14:textId="77777777" w:rsidR="00554F4A" w:rsidRDefault="00C063AF">
            <w:pPr>
              <w:numPr>
                <w:ilvl w:val="0"/>
                <w:numId w:val="5"/>
              </w:numPr>
              <w:jc w:val="both"/>
            </w:pPr>
            <w:r>
              <w:t>13.1 Strengthen resilience and adaptive capacity to climate-related hazards and natural disasters in all countries.</w:t>
            </w:r>
          </w:p>
          <w:p w14:paraId="000000B7" w14:textId="77777777" w:rsidR="00554F4A" w:rsidRDefault="00C063AF">
            <w:pPr>
              <w:numPr>
                <w:ilvl w:val="0"/>
                <w:numId w:val="5"/>
              </w:numPr>
              <w:jc w:val="both"/>
            </w:pPr>
            <w:r>
              <w:lastRenderedPageBreak/>
              <w:t>13.2 Integrate climate change measures into national policies, strategies and planning.</w:t>
            </w:r>
          </w:p>
          <w:p w14:paraId="000000B8" w14:textId="77777777" w:rsidR="00554F4A" w:rsidRDefault="00C063AF">
            <w:pPr>
              <w:numPr>
                <w:ilvl w:val="0"/>
                <w:numId w:val="5"/>
              </w:numPr>
              <w:jc w:val="both"/>
            </w:pPr>
            <w:r>
              <w:t>13.3 Improve education, awareness-raising and human and institutional capacity on climate change mitigation, adaptation, impact reduction and early warning.</w:t>
            </w:r>
          </w:p>
          <w:p w14:paraId="000000B9" w14:textId="77777777" w:rsidR="00554F4A" w:rsidRDefault="00C063AF">
            <w:pPr>
              <w:numPr>
                <w:ilvl w:val="0"/>
                <w:numId w:val="5"/>
              </w:numPr>
              <w:jc w:val="both"/>
            </w:pPr>
            <w:r>
              <w:t>13.b Promote mechanisms for raising capacity for effective climate change-related planning and management in least developed countries and small island developing States, including focusing on women, youth, and local and marginalized communities.</w:t>
            </w:r>
          </w:p>
          <w:p w14:paraId="000000BA" w14:textId="77777777" w:rsidR="00554F4A" w:rsidRDefault="00C063AF">
            <w:pPr>
              <w:numPr>
                <w:ilvl w:val="0"/>
                <w:numId w:val="5"/>
              </w:numPr>
              <w:jc w:val="both"/>
            </w:pPr>
            <w:r>
              <w:t>15.1 By 2020, ensure the conservation, restoration and sustainable use of terrestrial and inland freshwater ecosystems and their services, in particular forests, wetlands, mountains and drylands, in line with obligations under international agreements</w:t>
            </w:r>
          </w:p>
        </w:tc>
      </w:tr>
    </w:tbl>
    <w:p w14:paraId="000000BB" w14:textId="77777777" w:rsidR="00554F4A" w:rsidRDefault="00C063AF">
      <w:pPr>
        <w:pStyle w:val="Heading2"/>
        <w:jc w:val="both"/>
      </w:pPr>
      <w:bookmarkStart w:id="6" w:name="_heading=h.eiaxjqitu6m" w:colFirst="0" w:colLast="0"/>
      <w:bookmarkEnd w:id="6"/>
      <w:r>
        <w:lastRenderedPageBreak/>
        <w:t>2.2. GEF Core and Sub Indicators</w:t>
      </w:r>
    </w:p>
    <w:p w14:paraId="000000BC" w14:textId="77777777" w:rsidR="00554F4A" w:rsidRDefault="00C063AF">
      <w:pPr>
        <w:jc w:val="both"/>
      </w:pPr>
      <w:r>
        <w:t>GEF core or sub indicators targeted by the project as defined at CEO Endorsement/Approval, as well as results</w:t>
      </w:r>
    </w:p>
    <w:tbl>
      <w:tblPr>
        <w:tblStyle w:val="a2"/>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272"/>
        <w:gridCol w:w="830"/>
        <w:gridCol w:w="830"/>
        <w:gridCol w:w="1928"/>
        <w:gridCol w:w="8084"/>
      </w:tblGrid>
      <w:tr w:rsidR="00554F4A" w14:paraId="44A93DAE" w14:textId="77777777">
        <w:trPr>
          <w:tblHeader/>
        </w:trPr>
        <w:tc>
          <w:tcPr>
            <w:tcW w:w="2272" w:type="dxa"/>
          </w:tcPr>
          <w:p w14:paraId="000000BD" w14:textId="77777777" w:rsidR="00554F4A" w:rsidRDefault="00554F4A">
            <w:pPr>
              <w:jc w:val="both"/>
            </w:pPr>
          </w:p>
        </w:tc>
        <w:tc>
          <w:tcPr>
            <w:tcW w:w="3588" w:type="dxa"/>
            <w:gridSpan w:val="3"/>
          </w:tcPr>
          <w:p w14:paraId="000000BE" w14:textId="77777777" w:rsidR="00554F4A" w:rsidRDefault="00C063AF">
            <w:pPr>
              <w:jc w:val="both"/>
            </w:pPr>
            <w:r>
              <w:rPr>
                <w:b/>
              </w:rPr>
              <w:t>Targets - Expected Value</w:t>
            </w:r>
          </w:p>
        </w:tc>
        <w:tc>
          <w:tcPr>
            <w:tcW w:w="8084" w:type="dxa"/>
          </w:tcPr>
          <w:p w14:paraId="000000C1" w14:textId="77777777" w:rsidR="00554F4A" w:rsidRDefault="00554F4A">
            <w:pPr>
              <w:jc w:val="both"/>
            </w:pPr>
          </w:p>
        </w:tc>
      </w:tr>
      <w:tr w:rsidR="00554F4A" w14:paraId="2BB015FA" w14:textId="77777777">
        <w:trPr>
          <w:tblHeader/>
        </w:trPr>
        <w:tc>
          <w:tcPr>
            <w:tcW w:w="2272" w:type="dxa"/>
          </w:tcPr>
          <w:p w14:paraId="000000C2" w14:textId="77777777" w:rsidR="00554F4A" w:rsidRDefault="00C063AF">
            <w:pPr>
              <w:jc w:val="both"/>
            </w:pPr>
            <w:r>
              <w:rPr>
                <w:b/>
              </w:rPr>
              <w:t>Indicators</w:t>
            </w:r>
          </w:p>
        </w:tc>
        <w:tc>
          <w:tcPr>
            <w:tcW w:w="830" w:type="dxa"/>
          </w:tcPr>
          <w:p w14:paraId="000000C3" w14:textId="77777777" w:rsidR="00554F4A" w:rsidRDefault="00C063AF">
            <w:pPr>
              <w:jc w:val="both"/>
            </w:pPr>
            <w:r>
              <w:rPr>
                <w:b/>
              </w:rPr>
              <w:t>Mid-term</w:t>
            </w:r>
          </w:p>
        </w:tc>
        <w:tc>
          <w:tcPr>
            <w:tcW w:w="830" w:type="dxa"/>
          </w:tcPr>
          <w:p w14:paraId="000000C4" w14:textId="77777777" w:rsidR="00554F4A" w:rsidRDefault="00C063AF">
            <w:pPr>
              <w:jc w:val="both"/>
            </w:pPr>
            <w:r>
              <w:rPr>
                <w:b/>
              </w:rPr>
              <w:t>End-of-project</w:t>
            </w:r>
          </w:p>
        </w:tc>
        <w:tc>
          <w:tcPr>
            <w:tcW w:w="1928" w:type="dxa"/>
          </w:tcPr>
          <w:p w14:paraId="000000C5" w14:textId="77777777" w:rsidR="00554F4A" w:rsidRDefault="00C063AF">
            <w:pPr>
              <w:jc w:val="both"/>
            </w:pPr>
            <w:r>
              <w:rPr>
                <w:b/>
              </w:rPr>
              <w:t>Total Target</w:t>
            </w:r>
          </w:p>
        </w:tc>
        <w:tc>
          <w:tcPr>
            <w:tcW w:w="8084" w:type="dxa"/>
          </w:tcPr>
          <w:p w14:paraId="000000C6" w14:textId="77777777" w:rsidR="00554F4A" w:rsidRDefault="00C063AF">
            <w:pPr>
              <w:jc w:val="both"/>
            </w:pPr>
            <w:r>
              <w:rPr>
                <w:b/>
              </w:rPr>
              <w:t>Materialized to date</w:t>
            </w:r>
          </w:p>
        </w:tc>
      </w:tr>
      <w:tr w:rsidR="00554F4A" w14:paraId="1D47E287" w14:textId="77777777">
        <w:tc>
          <w:tcPr>
            <w:tcW w:w="2272" w:type="dxa"/>
          </w:tcPr>
          <w:p w14:paraId="000000C7" w14:textId="77777777" w:rsidR="00554F4A" w:rsidRDefault="00C063AF">
            <w:pPr>
              <w:jc w:val="both"/>
            </w:pPr>
            <w:r>
              <w:t xml:space="preserve"> People benefitting from GEF-financed investments</w:t>
            </w:r>
          </w:p>
        </w:tc>
        <w:tc>
          <w:tcPr>
            <w:tcW w:w="830" w:type="dxa"/>
          </w:tcPr>
          <w:p w14:paraId="000000C8" w14:textId="77777777" w:rsidR="00554F4A" w:rsidRDefault="00C063AF">
            <w:pPr>
              <w:jc w:val="both"/>
            </w:pPr>
            <w:r>
              <w:t>1,750,000</w:t>
            </w:r>
          </w:p>
        </w:tc>
        <w:tc>
          <w:tcPr>
            <w:tcW w:w="830" w:type="dxa"/>
          </w:tcPr>
          <w:p w14:paraId="000000C9" w14:textId="77777777" w:rsidR="00554F4A" w:rsidRDefault="00C063AF">
            <w:pPr>
              <w:jc w:val="both"/>
            </w:pPr>
            <w:r>
              <w:t>3,500,000</w:t>
            </w:r>
          </w:p>
        </w:tc>
        <w:tc>
          <w:tcPr>
            <w:tcW w:w="1928" w:type="dxa"/>
          </w:tcPr>
          <w:p w14:paraId="000000CA" w14:textId="77777777" w:rsidR="00554F4A" w:rsidRDefault="00C063AF">
            <w:pPr>
              <w:jc w:val="both"/>
            </w:pPr>
            <w:r>
              <w:t>3,500,000</w:t>
            </w:r>
          </w:p>
        </w:tc>
        <w:tc>
          <w:tcPr>
            <w:tcW w:w="8084" w:type="dxa"/>
          </w:tcPr>
          <w:p w14:paraId="000000CB" w14:textId="3807B5F9" w:rsidR="00554F4A" w:rsidRDefault="00C063AF">
            <w:pPr>
              <w:jc w:val="both"/>
            </w:pPr>
            <w:r>
              <w:t xml:space="preserve">Difficult to define progress (as of 30 June 2025) there are total </w:t>
            </w:r>
            <w:proofErr w:type="gramStart"/>
            <w:r w:rsidR="001C278E">
              <w:t xml:space="preserve">7,372,965 </w:t>
            </w:r>
            <w:r>
              <w:t xml:space="preserve"> people</w:t>
            </w:r>
            <w:proofErr w:type="gramEnd"/>
            <w:r>
              <w:t>) see detail in the annex: Reference for the core Indicators of NAP project.pdf) on this core indicator</w:t>
            </w:r>
            <w:r w:rsidR="001C278E">
              <w:t xml:space="preserve"> </w:t>
            </w:r>
          </w:p>
        </w:tc>
      </w:tr>
      <w:tr w:rsidR="00554F4A" w14:paraId="074281A8" w14:textId="77777777">
        <w:tc>
          <w:tcPr>
            <w:tcW w:w="2272" w:type="dxa"/>
          </w:tcPr>
          <w:p w14:paraId="000000CC" w14:textId="77777777" w:rsidR="00554F4A" w:rsidRDefault="00C063AF">
            <w:pPr>
              <w:jc w:val="both"/>
            </w:pPr>
            <w:r>
              <w:t xml:space="preserve"> Male</w:t>
            </w:r>
          </w:p>
        </w:tc>
        <w:tc>
          <w:tcPr>
            <w:tcW w:w="830" w:type="dxa"/>
          </w:tcPr>
          <w:p w14:paraId="000000CD" w14:textId="77777777" w:rsidR="00554F4A" w:rsidRDefault="00C063AF">
            <w:pPr>
              <w:jc w:val="both"/>
            </w:pPr>
            <w:r>
              <w:t>1,750,000</w:t>
            </w:r>
          </w:p>
        </w:tc>
        <w:tc>
          <w:tcPr>
            <w:tcW w:w="830" w:type="dxa"/>
          </w:tcPr>
          <w:p w14:paraId="000000CE" w14:textId="77777777" w:rsidR="00554F4A" w:rsidRDefault="00C063AF">
            <w:pPr>
              <w:jc w:val="both"/>
            </w:pPr>
            <w:r>
              <w:t>1,750,000</w:t>
            </w:r>
          </w:p>
        </w:tc>
        <w:tc>
          <w:tcPr>
            <w:tcW w:w="1928" w:type="dxa"/>
          </w:tcPr>
          <w:p w14:paraId="000000CF" w14:textId="77777777" w:rsidR="00554F4A" w:rsidRDefault="00C063AF">
            <w:pPr>
              <w:jc w:val="both"/>
            </w:pPr>
            <w:r>
              <w:t>1,750,000</w:t>
            </w:r>
          </w:p>
        </w:tc>
        <w:tc>
          <w:tcPr>
            <w:tcW w:w="8084" w:type="dxa"/>
          </w:tcPr>
          <w:p w14:paraId="000000D0" w14:textId="2180213B" w:rsidR="00554F4A" w:rsidRDefault="00C063AF">
            <w:pPr>
              <w:jc w:val="both"/>
            </w:pPr>
            <w:r>
              <w:t xml:space="preserve">Difficult to define progress (as of 30 June 2025) there are total </w:t>
            </w:r>
            <w:sdt>
              <w:sdtPr>
                <w:tag w:val="goog_rdk_1"/>
                <w:id w:val="-716874492"/>
                <w:showingPlcHdr/>
              </w:sdtPr>
              <w:sdtEndPr/>
              <w:sdtContent>
                <w:r w:rsidR="00285DC4">
                  <w:t xml:space="preserve">     </w:t>
                </w:r>
              </w:sdtContent>
            </w:sdt>
            <w:r w:rsidR="001C278E">
              <w:t>3,707,521</w:t>
            </w:r>
            <w:r>
              <w:t>Male) see detail in the annex: Reference for the core Indicators of NAP project.pdf) on this core indicator</w:t>
            </w:r>
          </w:p>
        </w:tc>
      </w:tr>
      <w:tr w:rsidR="00554F4A" w14:paraId="2101A823" w14:textId="77777777">
        <w:tc>
          <w:tcPr>
            <w:tcW w:w="2272" w:type="dxa"/>
          </w:tcPr>
          <w:p w14:paraId="000000D1" w14:textId="77777777" w:rsidR="00554F4A" w:rsidRDefault="00C063AF">
            <w:pPr>
              <w:jc w:val="both"/>
            </w:pPr>
            <w:r>
              <w:t xml:space="preserve"> Female</w:t>
            </w:r>
          </w:p>
        </w:tc>
        <w:tc>
          <w:tcPr>
            <w:tcW w:w="830" w:type="dxa"/>
          </w:tcPr>
          <w:p w14:paraId="000000D2" w14:textId="77777777" w:rsidR="00554F4A" w:rsidRDefault="00C063AF">
            <w:pPr>
              <w:jc w:val="both"/>
            </w:pPr>
            <w:r>
              <w:t>1,750,000</w:t>
            </w:r>
          </w:p>
        </w:tc>
        <w:tc>
          <w:tcPr>
            <w:tcW w:w="830" w:type="dxa"/>
          </w:tcPr>
          <w:p w14:paraId="000000D3" w14:textId="77777777" w:rsidR="00554F4A" w:rsidRDefault="00C063AF">
            <w:pPr>
              <w:jc w:val="both"/>
            </w:pPr>
            <w:r>
              <w:t>1,750,000</w:t>
            </w:r>
          </w:p>
        </w:tc>
        <w:tc>
          <w:tcPr>
            <w:tcW w:w="1928" w:type="dxa"/>
          </w:tcPr>
          <w:p w14:paraId="000000D4" w14:textId="77777777" w:rsidR="00554F4A" w:rsidRDefault="00C063AF">
            <w:pPr>
              <w:jc w:val="both"/>
            </w:pPr>
            <w:r>
              <w:t>1,750,000</w:t>
            </w:r>
          </w:p>
        </w:tc>
        <w:tc>
          <w:tcPr>
            <w:tcW w:w="8084" w:type="dxa"/>
          </w:tcPr>
          <w:p w14:paraId="000000D5" w14:textId="65813FCE" w:rsidR="00554F4A" w:rsidRDefault="00C063AF">
            <w:pPr>
              <w:jc w:val="both"/>
            </w:pPr>
            <w:r>
              <w:t xml:space="preserve">Difficult to define progress (as of 30 June 2025) there are total </w:t>
            </w:r>
            <w:r w:rsidR="001C278E">
              <w:t>3,665,444</w:t>
            </w:r>
            <w:r>
              <w:t>Female) see detail in the annex: Reference for the core Indicators of NAP project.pdf) on this core indicator</w:t>
            </w:r>
          </w:p>
        </w:tc>
      </w:tr>
      <w:tr w:rsidR="00554F4A" w14:paraId="579BFF5C" w14:textId="77777777">
        <w:tc>
          <w:tcPr>
            <w:tcW w:w="2272" w:type="dxa"/>
          </w:tcPr>
          <w:p w14:paraId="000000D6" w14:textId="77777777" w:rsidR="00554F4A" w:rsidRDefault="00C063AF">
            <w:pPr>
              <w:jc w:val="both"/>
            </w:pPr>
            <w:r>
              <w:t>Total no. of policies/plans that will mainstream climate resilience</w:t>
            </w:r>
          </w:p>
        </w:tc>
        <w:tc>
          <w:tcPr>
            <w:tcW w:w="830" w:type="dxa"/>
          </w:tcPr>
          <w:p w14:paraId="000000D7" w14:textId="77777777" w:rsidR="00554F4A" w:rsidRDefault="00C063AF">
            <w:pPr>
              <w:jc w:val="both"/>
            </w:pPr>
            <w:r>
              <w:t>12</w:t>
            </w:r>
          </w:p>
        </w:tc>
        <w:tc>
          <w:tcPr>
            <w:tcW w:w="830" w:type="dxa"/>
          </w:tcPr>
          <w:p w14:paraId="000000D8" w14:textId="77777777" w:rsidR="00554F4A" w:rsidRDefault="00C063AF">
            <w:pPr>
              <w:jc w:val="both"/>
            </w:pPr>
            <w:r>
              <w:t>25</w:t>
            </w:r>
          </w:p>
        </w:tc>
        <w:tc>
          <w:tcPr>
            <w:tcW w:w="1928" w:type="dxa"/>
          </w:tcPr>
          <w:p w14:paraId="000000D9" w14:textId="77777777" w:rsidR="00554F4A" w:rsidRDefault="00C063AF">
            <w:pPr>
              <w:jc w:val="both"/>
            </w:pPr>
            <w:r>
              <w:t>25 (1 national, 6 Sectoral Policies/Plans and 18 Provincial Plans)</w:t>
            </w:r>
          </w:p>
        </w:tc>
        <w:tc>
          <w:tcPr>
            <w:tcW w:w="8084" w:type="dxa"/>
          </w:tcPr>
          <w:p w14:paraId="000000DA" w14:textId="77777777" w:rsidR="00554F4A" w:rsidRDefault="00C063AF">
            <w:pPr>
              <w:jc w:val="both"/>
            </w:pPr>
            <w:bookmarkStart w:id="7" w:name="_heading=h.xbyi1zyhegef" w:colFirst="0" w:colLast="0"/>
            <w:bookmarkEnd w:id="7"/>
            <w:r>
              <w:t>Work in progress regarding the creation of Sectoral Action Plans to support NAP delivery. A national adaptation plan for the health sector (H-NAP) was developed and produced (during 2023) and the 9th five-year national socio-economic development plan (NSEDP) 2021-2025 has developed and included climate resilience into the plan (as of 30 June 2025)</w:t>
            </w:r>
          </w:p>
          <w:p w14:paraId="000000DB" w14:textId="77777777" w:rsidR="00554F4A" w:rsidRDefault="00554F4A">
            <w:pPr>
              <w:jc w:val="both"/>
            </w:pPr>
          </w:p>
          <w:p w14:paraId="000000DC" w14:textId="77777777" w:rsidR="00554F4A" w:rsidRDefault="00C063AF">
            <w:pPr>
              <w:jc w:val="both"/>
            </w:pPr>
            <w:r>
              <w:t>To date, the Government of Lao PDR has been drafting the 10</w:t>
            </w:r>
            <w:r>
              <w:rPr>
                <w:vertAlign w:val="superscript"/>
              </w:rPr>
              <w:t>th</w:t>
            </w:r>
            <w:r>
              <w:t xml:space="preserve"> National Social Economic Development Plan (NSEDP) for 2026-2030 and expected to be finalized by the end of 2025. Of specific note, the 10</w:t>
            </w:r>
            <w:r>
              <w:rPr>
                <w:vertAlign w:val="superscript"/>
              </w:rPr>
              <w:t>th</w:t>
            </w:r>
            <w:r>
              <w:t xml:space="preserve"> NSEDP expects to integrate climate change considerations, focusing on aligning mitigation and adaptation principles and measures where possible, along with environmentally sustainable and </w:t>
            </w:r>
            <w:proofErr w:type="gramStart"/>
            <w:r>
              <w:t>resilient  goals</w:t>
            </w:r>
            <w:proofErr w:type="gramEnd"/>
            <w:r>
              <w:t xml:space="preserve"> to help achieve net-zero by 2050.</w:t>
            </w:r>
          </w:p>
          <w:p w14:paraId="000000DD" w14:textId="77777777" w:rsidR="00554F4A" w:rsidRDefault="00554F4A">
            <w:pPr>
              <w:jc w:val="both"/>
            </w:pPr>
          </w:p>
          <w:p w14:paraId="000000DE" w14:textId="47315A98" w:rsidR="00554F4A" w:rsidRDefault="00C063AF">
            <w:pPr>
              <w:jc w:val="both"/>
            </w:pPr>
            <w:r>
              <w:lastRenderedPageBreak/>
              <w:t xml:space="preserve">12 plans have been developed to date which were </w:t>
            </w:r>
            <w:proofErr w:type="gramStart"/>
            <w:r>
              <w:t>reported on</w:t>
            </w:r>
            <w:proofErr w:type="gramEnd"/>
            <w:r>
              <w:t xml:space="preserve"> during the previous year. This included the National Strategy on Climate Change, NDC, plus specific sector focused plans </w:t>
            </w:r>
            <w:proofErr w:type="gramStart"/>
            <w:r>
              <w:t>such  as</w:t>
            </w:r>
            <w:proofErr w:type="gramEnd"/>
            <w:r>
              <w:t xml:space="preserve"> those for Health (H-NAP), Agriculture, Land use and Forestry, Public Works and Urban Development, Water Resources, Energy and Mines, Labor and Social Welfare, Education, Tourism and importantly, the 9th five-year </w:t>
            </w:r>
            <w:r w:rsidR="00F55119">
              <w:t>N</w:t>
            </w:r>
            <w:r>
              <w:t>ational</w:t>
            </w:r>
            <w:r w:rsidR="00DA31A2">
              <w:t xml:space="preserve"> </w:t>
            </w:r>
            <w:r w:rsidR="00F55119">
              <w:t>S</w:t>
            </w:r>
            <w:r>
              <w:t>ocio-</w:t>
            </w:r>
            <w:r w:rsidR="00F55119">
              <w:t>E</w:t>
            </w:r>
            <w:r>
              <w:t xml:space="preserve">conomic </w:t>
            </w:r>
            <w:r w:rsidR="00F55119">
              <w:t>D</w:t>
            </w:r>
            <w:r>
              <w:t xml:space="preserve">evelopment </w:t>
            </w:r>
            <w:r w:rsidR="00F55119">
              <w:t>P</w:t>
            </w:r>
            <w:r>
              <w:t xml:space="preserve">lan (NSEDP) 2021-2025. As of 2025, the NDC is being updated (to be NDC 3.0) is being prepared by MONRE with funds from UNDP. It </w:t>
            </w:r>
            <w:proofErr w:type="gramStart"/>
            <w:r>
              <w:t>shall be focusing</w:t>
            </w:r>
            <w:proofErr w:type="gramEnd"/>
            <w:r>
              <w:t xml:space="preserve"> on engaging multi-stakeholders and strengthening climate actions, particularly in key sectors, including agriculture, forestry, energy and waste management.</w:t>
            </w:r>
          </w:p>
          <w:p w14:paraId="000000DF" w14:textId="77777777" w:rsidR="00554F4A" w:rsidRDefault="00554F4A">
            <w:pPr>
              <w:jc w:val="both"/>
            </w:pPr>
          </w:p>
          <w:p w14:paraId="000000E0" w14:textId="77777777" w:rsidR="00554F4A" w:rsidRDefault="00C063AF">
            <w:pPr>
              <w:jc w:val="both"/>
            </w:pPr>
            <w:r>
              <w:t>The National Adaptation Plan (NAP) is being finalized and expected to be officially endorsed by the Government of Lao PDR by July 2025. The NAP will represent the 13</w:t>
            </w:r>
            <w:r>
              <w:rPr>
                <w:vertAlign w:val="superscript"/>
              </w:rPr>
              <w:t>th</w:t>
            </w:r>
            <w:r>
              <w:t xml:space="preserve"> adaptation related plan. MONRE, in cooperation with PONREs across 18 provinces, has also been developing the </w:t>
            </w:r>
            <w:r w:rsidRPr="00A35719">
              <w:t>Provincial Adaptation Plans</w:t>
            </w:r>
            <w:r w:rsidRPr="004A401C">
              <w:t xml:space="preserve"> </w:t>
            </w:r>
            <w:r w:rsidRPr="00A35719">
              <w:t>(18 Provincial CRVA</w:t>
            </w:r>
            <w:r w:rsidRPr="004A401C">
              <w:t xml:space="preserve">) in line with NAP. The 18 Provincial Adaptation Plans are expected </w:t>
            </w:r>
            <w:r w:rsidRPr="00A35719">
              <w:t>to be approved by 2025-2026.</w:t>
            </w:r>
            <w:r>
              <w:t xml:space="preserve"> </w:t>
            </w:r>
          </w:p>
          <w:p w14:paraId="000000E1" w14:textId="77777777" w:rsidR="00554F4A" w:rsidRDefault="00C063AF">
            <w:pPr>
              <w:jc w:val="both"/>
            </w:pPr>
            <w:r>
              <w:t xml:space="preserve"> </w:t>
            </w:r>
          </w:p>
        </w:tc>
      </w:tr>
      <w:tr w:rsidR="00554F4A" w14:paraId="00BEBA54" w14:textId="77777777">
        <w:tc>
          <w:tcPr>
            <w:tcW w:w="2272" w:type="dxa"/>
          </w:tcPr>
          <w:p w14:paraId="000000E2" w14:textId="77777777" w:rsidR="00554F4A" w:rsidRDefault="00C063AF">
            <w:pPr>
              <w:jc w:val="both"/>
            </w:pPr>
            <w:r>
              <w:lastRenderedPageBreak/>
              <w:t>Total no. of people trained</w:t>
            </w:r>
          </w:p>
        </w:tc>
        <w:tc>
          <w:tcPr>
            <w:tcW w:w="830" w:type="dxa"/>
          </w:tcPr>
          <w:p w14:paraId="000000E3" w14:textId="77777777" w:rsidR="00554F4A" w:rsidRDefault="00C063AF">
            <w:pPr>
              <w:jc w:val="both"/>
            </w:pPr>
            <w:r>
              <w:t>150</w:t>
            </w:r>
          </w:p>
        </w:tc>
        <w:tc>
          <w:tcPr>
            <w:tcW w:w="830" w:type="dxa"/>
          </w:tcPr>
          <w:p w14:paraId="000000E4" w14:textId="77777777" w:rsidR="00554F4A" w:rsidRDefault="00C063AF">
            <w:pPr>
              <w:jc w:val="both"/>
            </w:pPr>
            <w:r>
              <w:t>350</w:t>
            </w:r>
          </w:p>
        </w:tc>
        <w:tc>
          <w:tcPr>
            <w:tcW w:w="1928" w:type="dxa"/>
          </w:tcPr>
          <w:p w14:paraId="000000E5" w14:textId="77777777" w:rsidR="00554F4A" w:rsidRDefault="00C063AF">
            <w:pPr>
              <w:jc w:val="both"/>
            </w:pPr>
            <w:r>
              <w:t>350 (175 male, 175 female includes 68 from different ministries, 20 community/association members, 20 from hydro met and disaster risk management agency staff, 175 staff of MONRE/DCC, DHM, 154 Sector staff, Provincial staff and civil society)</w:t>
            </w:r>
          </w:p>
          <w:p w14:paraId="000000E6" w14:textId="77777777" w:rsidR="00554F4A" w:rsidRDefault="00554F4A">
            <w:pPr>
              <w:jc w:val="both"/>
            </w:pPr>
          </w:p>
          <w:p w14:paraId="000000E7" w14:textId="77777777" w:rsidR="00554F4A" w:rsidRDefault="00554F4A">
            <w:pPr>
              <w:jc w:val="both"/>
            </w:pPr>
          </w:p>
          <w:p w14:paraId="000000E8" w14:textId="77777777" w:rsidR="00554F4A" w:rsidRDefault="00554F4A">
            <w:pPr>
              <w:jc w:val="both"/>
            </w:pPr>
          </w:p>
          <w:p w14:paraId="000000E9" w14:textId="77777777" w:rsidR="00554F4A" w:rsidRDefault="00554F4A">
            <w:pPr>
              <w:jc w:val="both"/>
            </w:pPr>
          </w:p>
        </w:tc>
        <w:tc>
          <w:tcPr>
            <w:tcW w:w="8084" w:type="dxa"/>
          </w:tcPr>
          <w:p w14:paraId="000000EA" w14:textId="20CB8EE0" w:rsidR="00554F4A" w:rsidRDefault="00C063AF">
            <w:pPr>
              <w:jc w:val="both"/>
            </w:pPr>
            <w:r>
              <w:lastRenderedPageBreak/>
              <w:t>During this reporting period, 272 people have been trained, of which 82 are female, covering 18 provinces across the country. Topics focus on Climate Risk Vulnerability Assessment</w:t>
            </w:r>
            <w:r w:rsidR="00F55119">
              <w:t xml:space="preserve"> (CRVA)</w:t>
            </w:r>
            <w:r>
              <w:t xml:space="preserve">, climate related communication, Monitoring and Reporting (M&amp;R), Gender Equality and Social Inclusion (GESI) and climate finance. A series of </w:t>
            </w:r>
            <w:proofErr w:type="gramStart"/>
            <w:r>
              <w:t>training of</w:t>
            </w:r>
            <w:proofErr w:type="gramEnd"/>
            <w:r>
              <w:t xml:space="preserve"> trainers (ToT), and workshops have also been designed and delivered by National Consultants. These training workshops covered three regions (northern, southern and central) during this reporting period (July 2024-June2025).</w:t>
            </w:r>
            <w:r w:rsidR="00D5639B">
              <w:rPr>
                <w:rFonts w:cs="DokChampa" w:hint="cs"/>
                <w:cs/>
                <w:lang w:bidi="lo-LA"/>
              </w:rPr>
              <w:t xml:space="preserve"> </w:t>
            </w:r>
            <w:r w:rsidR="00D5639B">
              <w:rPr>
                <w:rFonts w:cs="DokChampa"/>
                <w:lang w:bidi="lo-LA"/>
              </w:rPr>
              <w:t xml:space="preserve">The training packages were designed and delivered </w:t>
            </w:r>
            <w:proofErr w:type="gramStart"/>
            <w:r w:rsidR="00D5639B">
              <w:rPr>
                <w:rFonts w:cs="DokChampa"/>
                <w:lang w:bidi="lo-LA"/>
              </w:rPr>
              <w:t xml:space="preserve">by  </w:t>
            </w:r>
            <w:r w:rsidR="00E464EB">
              <w:rPr>
                <w:rFonts w:cs="DokChampa"/>
                <w:lang w:bidi="lo-LA"/>
              </w:rPr>
              <w:t>project</w:t>
            </w:r>
            <w:proofErr w:type="gramEnd"/>
            <w:r w:rsidR="00E464EB">
              <w:rPr>
                <w:rFonts w:cs="DokChampa"/>
                <w:lang w:bidi="lo-LA"/>
              </w:rPr>
              <w:t xml:space="preserve"> </w:t>
            </w:r>
            <w:r w:rsidR="00D5639B">
              <w:rPr>
                <w:rFonts w:cs="DokChampa"/>
                <w:lang w:bidi="lo-LA"/>
              </w:rPr>
              <w:t>national consultants based on their areas of expertise, including the national M&amp;E consultant, NAP writing consultant, and national capacity development consultant (ToT).</w:t>
            </w:r>
            <w:r>
              <w:t xml:space="preserve"> Details of </w:t>
            </w:r>
            <w:r w:rsidR="00D5639B">
              <w:t xml:space="preserve">the workshops </w:t>
            </w:r>
            <w:proofErr w:type="gramStart"/>
            <w:r w:rsidR="00D5639B">
              <w:t>are</w:t>
            </w:r>
            <w:r>
              <w:t xml:space="preserve"> is</w:t>
            </w:r>
            <w:proofErr w:type="gramEnd"/>
            <w:r>
              <w:t xml:space="preserve"> summarized </w:t>
            </w:r>
            <w:proofErr w:type="gramStart"/>
            <w:r>
              <w:t>in</w:t>
            </w:r>
            <w:proofErr w:type="gramEnd"/>
            <w:r>
              <w:t xml:space="preserve"> the table below: </w:t>
            </w:r>
          </w:p>
          <w:p w14:paraId="000000EB" w14:textId="77777777" w:rsidR="00554F4A" w:rsidRDefault="00554F4A">
            <w:pPr>
              <w:jc w:val="both"/>
            </w:pPr>
          </w:p>
          <w:tbl>
            <w:tblPr>
              <w:tblStyle w:val="a3"/>
              <w:tblW w:w="8054" w:type="dxa"/>
              <w:tblLayout w:type="fixed"/>
              <w:tblLook w:val="0400" w:firstRow="0" w:lastRow="0" w:firstColumn="0" w:lastColumn="0" w:noHBand="0" w:noVBand="1"/>
            </w:tblPr>
            <w:tblGrid>
              <w:gridCol w:w="980"/>
              <w:gridCol w:w="2498"/>
              <w:gridCol w:w="2316"/>
              <w:gridCol w:w="986"/>
              <w:gridCol w:w="1274"/>
            </w:tblGrid>
            <w:tr w:rsidR="00554F4A" w14:paraId="16A0528D" w14:textId="77777777">
              <w:trPr>
                <w:trHeight w:val="280"/>
              </w:trPr>
              <w:tc>
                <w:tcPr>
                  <w:tcW w:w="980" w:type="dxa"/>
                  <w:vMerge w:val="restart"/>
                  <w:tcBorders>
                    <w:top w:val="single" w:sz="4" w:space="0" w:color="000000"/>
                    <w:left w:val="single" w:sz="4" w:space="0" w:color="000000"/>
                    <w:bottom w:val="single" w:sz="4" w:space="0" w:color="000000"/>
                    <w:right w:val="single" w:sz="4" w:space="0" w:color="000000"/>
                  </w:tcBorders>
                  <w:shd w:val="clear" w:color="auto" w:fill="375623"/>
                  <w:vAlign w:val="bottom"/>
                </w:tcPr>
                <w:p w14:paraId="000000EC" w14:textId="77777777" w:rsidR="00554F4A" w:rsidRDefault="00C063AF">
                  <w:pPr>
                    <w:spacing w:after="0" w:line="240" w:lineRule="auto"/>
                    <w:jc w:val="both"/>
                    <w:rPr>
                      <w:color w:val="FFFFFF"/>
                    </w:rPr>
                  </w:pPr>
                  <w:r>
                    <w:rPr>
                      <w:color w:val="FFFFFF"/>
                    </w:rPr>
                    <w:t>No</w:t>
                  </w:r>
                </w:p>
              </w:tc>
              <w:tc>
                <w:tcPr>
                  <w:tcW w:w="2498" w:type="dxa"/>
                  <w:vMerge w:val="restart"/>
                  <w:tcBorders>
                    <w:top w:val="single" w:sz="4" w:space="0" w:color="000000"/>
                    <w:left w:val="single" w:sz="4" w:space="0" w:color="000000"/>
                    <w:bottom w:val="single" w:sz="4" w:space="0" w:color="000000"/>
                    <w:right w:val="single" w:sz="4" w:space="0" w:color="000000"/>
                  </w:tcBorders>
                  <w:shd w:val="clear" w:color="auto" w:fill="375623"/>
                  <w:vAlign w:val="bottom"/>
                </w:tcPr>
                <w:p w14:paraId="000000ED" w14:textId="77777777" w:rsidR="00554F4A" w:rsidRDefault="00C063AF">
                  <w:pPr>
                    <w:spacing w:after="0" w:line="240" w:lineRule="auto"/>
                    <w:jc w:val="both"/>
                    <w:rPr>
                      <w:color w:val="FFFFFF"/>
                    </w:rPr>
                  </w:pPr>
                  <w:r>
                    <w:rPr>
                      <w:color w:val="FFFFFF"/>
                    </w:rPr>
                    <w:t>Name of Activity\Meeting\Workshop</w:t>
                  </w:r>
                </w:p>
              </w:tc>
              <w:tc>
                <w:tcPr>
                  <w:tcW w:w="2316" w:type="dxa"/>
                  <w:vMerge w:val="restart"/>
                  <w:tcBorders>
                    <w:top w:val="single" w:sz="4" w:space="0" w:color="000000"/>
                    <w:left w:val="single" w:sz="4" w:space="0" w:color="000000"/>
                    <w:bottom w:val="single" w:sz="4" w:space="0" w:color="000000"/>
                    <w:right w:val="single" w:sz="4" w:space="0" w:color="000000"/>
                  </w:tcBorders>
                  <w:shd w:val="clear" w:color="auto" w:fill="375623"/>
                  <w:vAlign w:val="bottom"/>
                </w:tcPr>
                <w:p w14:paraId="000000EE" w14:textId="77777777" w:rsidR="00554F4A" w:rsidRDefault="00C063AF">
                  <w:pPr>
                    <w:spacing w:after="0" w:line="240" w:lineRule="auto"/>
                    <w:jc w:val="both"/>
                    <w:rPr>
                      <w:color w:val="FFFFFF"/>
                    </w:rPr>
                  </w:pPr>
                  <w:r>
                    <w:rPr>
                      <w:color w:val="FFFFFF"/>
                    </w:rPr>
                    <w:t xml:space="preserve">Conducted in Date\Month\Year </w:t>
                  </w:r>
                </w:p>
              </w:tc>
              <w:tc>
                <w:tcPr>
                  <w:tcW w:w="2260" w:type="dxa"/>
                  <w:gridSpan w:val="2"/>
                  <w:tcBorders>
                    <w:top w:val="single" w:sz="4" w:space="0" w:color="000000"/>
                    <w:left w:val="nil"/>
                    <w:bottom w:val="single" w:sz="4" w:space="0" w:color="000000"/>
                    <w:right w:val="single" w:sz="4" w:space="0" w:color="000000"/>
                  </w:tcBorders>
                  <w:shd w:val="clear" w:color="auto" w:fill="375623"/>
                  <w:vAlign w:val="center"/>
                </w:tcPr>
                <w:p w14:paraId="000000EF" w14:textId="77777777" w:rsidR="00554F4A" w:rsidRDefault="00C063AF">
                  <w:pPr>
                    <w:spacing w:after="0" w:line="240" w:lineRule="auto"/>
                    <w:jc w:val="both"/>
                    <w:rPr>
                      <w:color w:val="FFFFFF"/>
                    </w:rPr>
                  </w:pPr>
                  <w:r>
                    <w:rPr>
                      <w:color w:val="FFFFFF"/>
                    </w:rPr>
                    <w:t>No of Participants</w:t>
                  </w:r>
                </w:p>
              </w:tc>
            </w:tr>
            <w:tr w:rsidR="00554F4A" w14:paraId="1F8BB4CE" w14:textId="77777777">
              <w:trPr>
                <w:trHeight w:val="280"/>
              </w:trPr>
              <w:tc>
                <w:tcPr>
                  <w:tcW w:w="980" w:type="dxa"/>
                  <w:vMerge/>
                  <w:tcBorders>
                    <w:top w:val="single" w:sz="4" w:space="0" w:color="000000"/>
                    <w:left w:val="single" w:sz="4" w:space="0" w:color="000000"/>
                    <w:bottom w:val="single" w:sz="4" w:space="0" w:color="000000"/>
                    <w:right w:val="single" w:sz="4" w:space="0" w:color="000000"/>
                  </w:tcBorders>
                  <w:shd w:val="clear" w:color="auto" w:fill="375623"/>
                  <w:vAlign w:val="bottom"/>
                </w:tcPr>
                <w:p w14:paraId="000000F1" w14:textId="77777777" w:rsidR="00554F4A" w:rsidRDefault="00554F4A">
                  <w:pPr>
                    <w:widowControl w:val="0"/>
                    <w:pBdr>
                      <w:top w:val="nil"/>
                      <w:left w:val="nil"/>
                      <w:bottom w:val="nil"/>
                      <w:right w:val="nil"/>
                      <w:between w:val="nil"/>
                    </w:pBdr>
                    <w:spacing w:after="0" w:line="276" w:lineRule="auto"/>
                    <w:rPr>
                      <w:color w:val="FFFFFF"/>
                    </w:rPr>
                  </w:pPr>
                </w:p>
              </w:tc>
              <w:tc>
                <w:tcPr>
                  <w:tcW w:w="2498" w:type="dxa"/>
                  <w:vMerge/>
                  <w:tcBorders>
                    <w:top w:val="single" w:sz="4" w:space="0" w:color="000000"/>
                    <w:left w:val="single" w:sz="4" w:space="0" w:color="000000"/>
                    <w:bottom w:val="single" w:sz="4" w:space="0" w:color="000000"/>
                    <w:right w:val="single" w:sz="4" w:space="0" w:color="000000"/>
                  </w:tcBorders>
                  <w:shd w:val="clear" w:color="auto" w:fill="375623"/>
                  <w:vAlign w:val="bottom"/>
                </w:tcPr>
                <w:p w14:paraId="000000F2" w14:textId="77777777" w:rsidR="00554F4A" w:rsidRDefault="00554F4A">
                  <w:pPr>
                    <w:widowControl w:val="0"/>
                    <w:pBdr>
                      <w:top w:val="nil"/>
                      <w:left w:val="nil"/>
                      <w:bottom w:val="nil"/>
                      <w:right w:val="nil"/>
                      <w:between w:val="nil"/>
                    </w:pBdr>
                    <w:spacing w:after="0" w:line="276" w:lineRule="auto"/>
                    <w:rPr>
                      <w:color w:val="FFFFFF"/>
                    </w:rPr>
                  </w:pPr>
                </w:p>
              </w:tc>
              <w:tc>
                <w:tcPr>
                  <w:tcW w:w="2316" w:type="dxa"/>
                  <w:vMerge/>
                  <w:tcBorders>
                    <w:top w:val="single" w:sz="4" w:space="0" w:color="000000"/>
                    <w:left w:val="single" w:sz="4" w:space="0" w:color="000000"/>
                    <w:bottom w:val="single" w:sz="4" w:space="0" w:color="000000"/>
                    <w:right w:val="single" w:sz="4" w:space="0" w:color="000000"/>
                  </w:tcBorders>
                  <w:shd w:val="clear" w:color="auto" w:fill="375623"/>
                  <w:vAlign w:val="bottom"/>
                </w:tcPr>
                <w:p w14:paraId="000000F3" w14:textId="77777777" w:rsidR="00554F4A" w:rsidRDefault="00554F4A">
                  <w:pPr>
                    <w:widowControl w:val="0"/>
                    <w:pBdr>
                      <w:top w:val="nil"/>
                      <w:left w:val="nil"/>
                      <w:bottom w:val="nil"/>
                      <w:right w:val="nil"/>
                      <w:between w:val="nil"/>
                    </w:pBdr>
                    <w:spacing w:after="0" w:line="276" w:lineRule="auto"/>
                    <w:rPr>
                      <w:color w:val="FFFFFF"/>
                    </w:rPr>
                  </w:pPr>
                </w:p>
              </w:tc>
              <w:tc>
                <w:tcPr>
                  <w:tcW w:w="986" w:type="dxa"/>
                  <w:tcBorders>
                    <w:top w:val="nil"/>
                    <w:left w:val="nil"/>
                    <w:bottom w:val="single" w:sz="4" w:space="0" w:color="000000"/>
                    <w:right w:val="single" w:sz="4" w:space="0" w:color="000000"/>
                  </w:tcBorders>
                  <w:shd w:val="clear" w:color="auto" w:fill="375623"/>
                  <w:vAlign w:val="center"/>
                </w:tcPr>
                <w:p w14:paraId="000000F4" w14:textId="77777777" w:rsidR="00554F4A" w:rsidRDefault="00C063AF">
                  <w:pPr>
                    <w:spacing w:after="0" w:line="240" w:lineRule="auto"/>
                    <w:jc w:val="both"/>
                    <w:rPr>
                      <w:color w:val="FFFFFF"/>
                    </w:rPr>
                  </w:pPr>
                  <w:r>
                    <w:rPr>
                      <w:color w:val="FFFFFF"/>
                    </w:rPr>
                    <w:t xml:space="preserve">Total </w:t>
                  </w:r>
                </w:p>
              </w:tc>
              <w:tc>
                <w:tcPr>
                  <w:tcW w:w="1274" w:type="dxa"/>
                  <w:tcBorders>
                    <w:top w:val="nil"/>
                    <w:left w:val="nil"/>
                    <w:bottom w:val="single" w:sz="4" w:space="0" w:color="000000"/>
                    <w:right w:val="single" w:sz="4" w:space="0" w:color="000000"/>
                  </w:tcBorders>
                  <w:shd w:val="clear" w:color="auto" w:fill="375623"/>
                  <w:vAlign w:val="center"/>
                </w:tcPr>
                <w:p w14:paraId="000000F5" w14:textId="77777777" w:rsidR="00554F4A" w:rsidRDefault="00C063AF">
                  <w:pPr>
                    <w:spacing w:after="0" w:line="240" w:lineRule="auto"/>
                    <w:jc w:val="both"/>
                    <w:rPr>
                      <w:color w:val="FFFFFF"/>
                    </w:rPr>
                  </w:pPr>
                  <w:r>
                    <w:rPr>
                      <w:color w:val="FFFFFF"/>
                    </w:rPr>
                    <w:t xml:space="preserve">Female </w:t>
                  </w:r>
                </w:p>
              </w:tc>
            </w:tr>
            <w:tr w:rsidR="00554F4A" w14:paraId="4DA4048C" w14:textId="77777777">
              <w:trPr>
                <w:trHeight w:val="650"/>
              </w:trPr>
              <w:tc>
                <w:tcPr>
                  <w:tcW w:w="980" w:type="dxa"/>
                  <w:tcBorders>
                    <w:top w:val="nil"/>
                    <w:left w:val="single" w:sz="4" w:space="0" w:color="000000"/>
                    <w:bottom w:val="single" w:sz="4" w:space="0" w:color="000000"/>
                    <w:right w:val="single" w:sz="4" w:space="0" w:color="000000"/>
                  </w:tcBorders>
                  <w:vAlign w:val="bottom"/>
                </w:tcPr>
                <w:p w14:paraId="000000F6" w14:textId="77777777" w:rsidR="00554F4A" w:rsidRDefault="00C063AF">
                  <w:pPr>
                    <w:spacing w:after="0" w:line="240" w:lineRule="auto"/>
                    <w:rPr>
                      <w:color w:val="000000"/>
                    </w:rPr>
                  </w:pPr>
                  <w:r>
                    <w:rPr>
                      <w:color w:val="000000"/>
                    </w:rPr>
                    <w:lastRenderedPageBreak/>
                    <w:t>1</w:t>
                  </w:r>
                </w:p>
              </w:tc>
              <w:tc>
                <w:tcPr>
                  <w:tcW w:w="2498" w:type="dxa"/>
                  <w:tcBorders>
                    <w:top w:val="nil"/>
                    <w:left w:val="nil"/>
                    <w:bottom w:val="single" w:sz="4" w:space="0" w:color="000000"/>
                    <w:right w:val="single" w:sz="4" w:space="0" w:color="000000"/>
                  </w:tcBorders>
                  <w:vAlign w:val="bottom"/>
                </w:tcPr>
                <w:p w14:paraId="000000F7" w14:textId="77777777" w:rsidR="00554F4A" w:rsidRDefault="00C063AF">
                  <w:pPr>
                    <w:spacing w:after="0" w:line="240" w:lineRule="auto"/>
                    <w:rPr>
                      <w:color w:val="000000"/>
                    </w:rPr>
                  </w:pPr>
                  <w:r>
                    <w:rPr>
                      <w:color w:val="000000"/>
                    </w:rPr>
                    <w:t>Building Capacity Workshop on Climate Change adaptation of the National Adaptation Plan for Central and Southern Provinces</w:t>
                  </w:r>
                </w:p>
              </w:tc>
              <w:tc>
                <w:tcPr>
                  <w:tcW w:w="2316" w:type="dxa"/>
                  <w:tcBorders>
                    <w:top w:val="nil"/>
                    <w:left w:val="nil"/>
                    <w:bottom w:val="single" w:sz="4" w:space="0" w:color="000000"/>
                    <w:right w:val="single" w:sz="4" w:space="0" w:color="000000"/>
                  </w:tcBorders>
                  <w:vAlign w:val="bottom"/>
                </w:tcPr>
                <w:p w14:paraId="000000F8" w14:textId="77777777" w:rsidR="00554F4A" w:rsidRDefault="00C063AF">
                  <w:pPr>
                    <w:spacing w:after="0" w:line="240" w:lineRule="auto"/>
                    <w:rPr>
                      <w:color w:val="000000"/>
                    </w:rPr>
                  </w:pPr>
                  <w:r>
                    <w:rPr>
                      <w:color w:val="000000"/>
                    </w:rPr>
                    <w:t>28-30 October 2024</w:t>
                  </w:r>
                </w:p>
              </w:tc>
              <w:tc>
                <w:tcPr>
                  <w:tcW w:w="986" w:type="dxa"/>
                  <w:tcBorders>
                    <w:top w:val="nil"/>
                    <w:left w:val="nil"/>
                    <w:bottom w:val="single" w:sz="4" w:space="0" w:color="000000"/>
                    <w:right w:val="single" w:sz="4" w:space="0" w:color="000000"/>
                  </w:tcBorders>
                  <w:vAlign w:val="center"/>
                </w:tcPr>
                <w:p w14:paraId="000000F9" w14:textId="77777777" w:rsidR="00554F4A" w:rsidRDefault="00C063AF">
                  <w:pPr>
                    <w:spacing w:after="0" w:line="240" w:lineRule="auto"/>
                    <w:jc w:val="both"/>
                    <w:rPr>
                      <w:color w:val="000000"/>
                    </w:rPr>
                  </w:pPr>
                  <w:r>
                    <w:rPr>
                      <w:color w:val="000000"/>
                    </w:rPr>
                    <w:t>66</w:t>
                  </w:r>
                </w:p>
              </w:tc>
              <w:tc>
                <w:tcPr>
                  <w:tcW w:w="1274" w:type="dxa"/>
                  <w:tcBorders>
                    <w:top w:val="nil"/>
                    <w:left w:val="nil"/>
                    <w:bottom w:val="single" w:sz="4" w:space="0" w:color="000000"/>
                    <w:right w:val="single" w:sz="4" w:space="0" w:color="000000"/>
                  </w:tcBorders>
                  <w:vAlign w:val="center"/>
                </w:tcPr>
                <w:p w14:paraId="000000FA" w14:textId="77777777" w:rsidR="00554F4A" w:rsidRDefault="00C063AF">
                  <w:pPr>
                    <w:spacing w:after="0" w:line="240" w:lineRule="auto"/>
                    <w:jc w:val="both"/>
                    <w:rPr>
                      <w:color w:val="000000"/>
                    </w:rPr>
                  </w:pPr>
                  <w:r>
                    <w:rPr>
                      <w:color w:val="000000"/>
                    </w:rPr>
                    <w:t>14</w:t>
                  </w:r>
                </w:p>
              </w:tc>
            </w:tr>
            <w:tr w:rsidR="00554F4A" w14:paraId="284F542A" w14:textId="77777777">
              <w:trPr>
                <w:trHeight w:val="719"/>
              </w:trPr>
              <w:tc>
                <w:tcPr>
                  <w:tcW w:w="980" w:type="dxa"/>
                  <w:tcBorders>
                    <w:top w:val="nil"/>
                    <w:left w:val="single" w:sz="4" w:space="0" w:color="000000"/>
                    <w:bottom w:val="single" w:sz="4" w:space="0" w:color="000000"/>
                    <w:right w:val="single" w:sz="4" w:space="0" w:color="000000"/>
                  </w:tcBorders>
                  <w:vAlign w:val="bottom"/>
                </w:tcPr>
                <w:p w14:paraId="000000FB" w14:textId="77777777" w:rsidR="00554F4A" w:rsidRDefault="00C063AF">
                  <w:pPr>
                    <w:spacing w:after="0" w:line="240" w:lineRule="auto"/>
                    <w:rPr>
                      <w:color w:val="000000"/>
                    </w:rPr>
                  </w:pPr>
                  <w:r>
                    <w:rPr>
                      <w:color w:val="000000"/>
                    </w:rPr>
                    <w:t>2</w:t>
                  </w:r>
                </w:p>
              </w:tc>
              <w:tc>
                <w:tcPr>
                  <w:tcW w:w="2498" w:type="dxa"/>
                  <w:tcBorders>
                    <w:top w:val="nil"/>
                    <w:left w:val="nil"/>
                    <w:bottom w:val="single" w:sz="4" w:space="0" w:color="000000"/>
                    <w:right w:val="single" w:sz="4" w:space="0" w:color="000000"/>
                  </w:tcBorders>
                </w:tcPr>
                <w:p w14:paraId="000000FC" w14:textId="77777777" w:rsidR="00554F4A" w:rsidRDefault="00C063AF">
                  <w:pPr>
                    <w:spacing w:after="0" w:line="240" w:lineRule="auto"/>
                    <w:rPr>
                      <w:color w:val="000000"/>
                    </w:rPr>
                  </w:pPr>
                  <w:r>
                    <w:rPr>
                      <w:color w:val="000000"/>
                    </w:rPr>
                    <w:t>Building Capacity Workshop on Climate Change adaptation of the National Adaptation Plan for Northern Provinces</w:t>
                  </w:r>
                </w:p>
              </w:tc>
              <w:tc>
                <w:tcPr>
                  <w:tcW w:w="2316" w:type="dxa"/>
                  <w:tcBorders>
                    <w:top w:val="nil"/>
                    <w:left w:val="nil"/>
                    <w:bottom w:val="single" w:sz="4" w:space="0" w:color="000000"/>
                    <w:right w:val="single" w:sz="4" w:space="0" w:color="000000"/>
                  </w:tcBorders>
                </w:tcPr>
                <w:p w14:paraId="000000FD" w14:textId="77777777" w:rsidR="00554F4A" w:rsidRDefault="00C063AF">
                  <w:pPr>
                    <w:spacing w:after="0" w:line="240" w:lineRule="auto"/>
                    <w:jc w:val="both"/>
                    <w:rPr>
                      <w:color w:val="000000"/>
                    </w:rPr>
                  </w:pPr>
                  <w:r>
                    <w:rPr>
                      <w:color w:val="000000"/>
                    </w:rPr>
                    <w:t>30 Oct-1 Nov 2024</w:t>
                  </w:r>
                </w:p>
              </w:tc>
              <w:tc>
                <w:tcPr>
                  <w:tcW w:w="986" w:type="dxa"/>
                  <w:tcBorders>
                    <w:top w:val="nil"/>
                    <w:left w:val="nil"/>
                    <w:bottom w:val="single" w:sz="4" w:space="0" w:color="000000"/>
                    <w:right w:val="single" w:sz="4" w:space="0" w:color="000000"/>
                  </w:tcBorders>
                </w:tcPr>
                <w:p w14:paraId="000000FE" w14:textId="77777777" w:rsidR="00554F4A" w:rsidRDefault="00C063AF">
                  <w:pPr>
                    <w:spacing w:after="0" w:line="240" w:lineRule="auto"/>
                    <w:jc w:val="both"/>
                    <w:rPr>
                      <w:color w:val="0D0D0D"/>
                    </w:rPr>
                  </w:pPr>
                  <w:r>
                    <w:rPr>
                      <w:color w:val="0D0D0D"/>
                    </w:rPr>
                    <w:t>66</w:t>
                  </w:r>
                </w:p>
              </w:tc>
              <w:tc>
                <w:tcPr>
                  <w:tcW w:w="1274" w:type="dxa"/>
                  <w:tcBorders>
                    <w:top w:val="nil"/>
                    <w:left w:val="nil"/>
                    <w:bottom w:val="single" w:sz="4" w:space="0" w:color="000000"/>
                    <w:right w:val="single" w:sz="4" w:space="0" w:color="000000"/>
                  </w:tcBorders>
                </w:tcPr>
                <w:p w14:paraId="000000FF" w14:textId="77777777" w:rsidR="00554F4A" w:rsidRDefault="00C063AF">
                  <w:pPr>
                    <w:spacing w:after="0" w:line="240" w:lineRule="auto"/>
                    <w:jc w:val="both"/>
                    <w:rPr>
                      <w:color w:val="0D0D0D"/>
                    </w:rPr>
                  </w:pPr>
                  <w:r>
                    <w:rPr>
                      <w:color w:val="0D0D0D"/>
                    </w:rPr>
                    <w:t>14</w:t>
                  </w:r>
                </w:p>
              </w:tc>
            </w:tr>
            <w:tr w:rsidR="00554F4A" w14:paraId="065C98EB" w14:textId="77777777">
              <w:trPr>
                <w:trHeight w:val="825"/>
              </w:trPr>
              <w:tc>
                <w:tcPr>
                  <w:tcW w:w="980" w:type="dxa"/>
                  <w:tcBorders>
                    <w:top w:val="nil"/>
                    <w:left w:val="single" w:sz="4" w:space="0" w:color="000000"/>
                    <w:bottom w:val="single" w:sz="4" w:space="0" w:color="000000"/>
                    <w:right w:val="single" w:sz="4" w:space="0" w:color="000000"/>
                  </w:tcBorders>
                  <w:vAlign w:val="bottom"/>
                </w:tcPr>
                <w:p w14:paraId="00000100" w14:textId="77777777" w:rsidR="00554F4A" w:rsidRDefault="00C063AF">
                  <w:pPr>
                    <w:spacing w:after="0" w:line="240" w:lineRule="auto"/>
                    <w:rPr>
                      <w:color w:val="000000"/>
                    </w:rPr>
                  </w:pPr>
                  <w:r>
                    <w:rPr>
                      <w:color w:val="000000"/>
                    </w:rPr>
                    <w:t>3</w:t>
                  </w:r>
                </w:p>
              </w:tc>
              <w:tc>
                <w:tcPr>
                  <w:tcW w:w="2498" w:type="dxa"/>
                  <w:tcBorders>
                    <w:top w:val="nil"/>
                    <w:left w:val="nil"/>
                    <w:bottom w:val="single" w:sz="4" w:space="0" w:color="000000"/>
                    <w:right w:val="single" w:sz="4" w:space="0" w:color="000000"/>
                  </w:tcBorders>
                </w:tcPr>
                <w:p w14:paraId="00000101" w14:textId="77777777" w:rsidR="00554F4A" w:rsidRDefault="00C063AF">
                  <w:pPr>
                    <w:spacing w:after="0" w:line="240" w:lineRule="auto"/>
                    <w:rPr>
                      <w:color w:val="000000"/>
                    </w:rPr>
                  </w:pPr>
                  <w:r>
                    <w:rPr>
                      <w:color w:val="000000"/>
                    </w:rPr>
                    <w:t>First Training Workshop on the Monitoring, Evaluation and Learning (MEL) System Development for the National Adaptation Plan (NAP) of Lao PDR</w:t>
                  </w:r>
                </w:p>
              </w:tc>
              <w:tc>
                <w:tcPr>
                  <w:tcW w:w="2316" w:type="dxa"/>
                  <w:tcBorders>
                    <w:top w:val="nil"/>
                    <w:left w:val="nil"/>
                    <w:bottom w:val="single" w:sz="4" w:space="0" w:color="000000"/>
                    <w:right w:val="single" w:sz="4" w:space="0" w:color="000000"/>
                  </w:tcBorders>
                </w:tcPr>
                <w:p w14:paraId="00000102" w14:textId="77777777" w:rsidR="00554F4A" w:rsidRDefault="00C063AF">
                  <w:pPr>
                    <w:spacing w:after="0" w:line="240" w:lineRule="auto"/>
                    <w:jc w:val="both"/>
                    <w:rPr>
                      <w:color w:val="000000"/>
                    </w:rPr>
                  </w:pPr>
                  <w:r>
                    <w:rPr>
                      <w:color w:val="000000"/>
                    </w:rPr>
                    <w:t>16-18 December 2024</w:t>
                  </w:r>
                </w:p>
              </w:tc>
              <w:tc>
                <w:tcPr>
                  <w:tcW w:w="986" w:type="dxa"/>
                  <w:tcBorders>
                    <w:top w:val="nil"/>
                    <w:left w:val="nil"/>
                    <w:bottom w:val="single" w:sz="4" w:space="0" w:color="000000"/>
                    <w:right w:val="single" w:sz="4" w:space="0" w:color="000000"/>
                  </w:tcBorders>
                </w:tcPr>
                <w:p w14:paraId="00000103" w14:textId="77777777" w:rsidR="00554F4A" w:rsidRDefault="00C063AF">
                  <w:pPr>
                    <w:spacing w:after="0" w:line="240" w:lineRule="auto"/>
                    <w:jc w:val="both"/>
                    <w:rPr>
                      <w:color w:val="000000"/>
                    </w:rPr>
                  </w:pPr>
                  <w:r>
                    <w:rPr>
                      <w:color w:val="000000"/>
                    </w:rPr>
                    <w:t>40</w:t>
                  </w:r>
                </w:p>
              </w:tc>
              <w:tc>
                <w:tcPr>
                  <w:tcW w:w="1274" w:type="dxa"/>
                  <w:tcBorders>
                    <w:top w:val="nil"/>
                    <w:left w:val="nil"/>
                    <w:bottom w:val="single" w:sz="4" w:space="0" w:color="000000"/>
                    <w:right w:val="single" w:sz="4" w:space="0" w:color="000000"/>
                  </w:tcBorders>
                </w:tcPr>
                <w:p w14:paraId="00000104" w14:textId="77777777" w:rsidR="00554F4A" w:rsidRDefault="00C063AF">
                  <w:pPr>
                    <w:spacing w:after="0" w:line="240" w:lineRule="auto"/>
                    <w:jc w:val="both"/>
                    <w:rPr>
                      <w:color w:val="000000"/>
                    </w:rPr>
                  </w:pPr>
                  <w:r>
                    <w:rPr>
                      <w:color w:val="000000"/>
                    </w:rPr>
                    <w:t>15</w:t>
                  </w:r>
                </w:p>
              </w:tc>
            </w:tr>
            <w:tr w:rsidR="00554F4A" w14:paraId="296311B1" w14:textId="77777777">
              <w:trPr>
                <w:trHeight w:val="610"/>
              </w:trPr>
              <w:tc>
                <w:tcPr>
                  <w:tcW w:w="980" w:type="dxa"/>
                  <w:tcBorders>
                    <w:top w:val="nil"/>
                    <w:left w:val="single" w:sz="4" w:space="0" w:color="000000"/>
                    <w:bottom w:val="single" w:sz="4" w:space="0" w:color="000000"/>
                    <w:right w:val="single" w:sz="4" w:space="0" w:color="000000"/>
                  </w:tcBorders>
                  <w:vAlign w:val="bottom"/>
                </w:tcPr>
                <w:p w14:paraId="00000105" w14:textId="77777777" w:rsidR="00554F4A" w:rsidRDefault="00C063AF">
                  <w:pPr>
                    <w:spacing w:after="0" w:line="240" w:lineRule="auto"/>
                    <w:rPr>
                      <w:color w:val="000000"/>
                    </w:rPr>
                  </w:pPr>
                  <w:r>
                    <w:rPr>
                      <w:color w:val="000000"/>
                    </w:rPr>
                    <w:t>4</w:t>
                  </w:r>
                </w:p>
              </w:tc>
              <w:tc>
                <w:tcPr>
                  <w:tcW w:w="2498" w:type="dxa"/>
                  <w:tcBorders>
                    <w:top w:val="nil"/>
                    <w:left w:val="nil"/>
                    <w:bottom w:val="single" w:sz="4" w:space="0" w:color="000000"/>
                    <w:right w:val="single" w:sz="4" w:space="0" w:color="000000"/>
                  </w:tcBorders>
                </w:tcPr>
                <w:p w14:paraId="00000106" w14:textId="77777777" w:rsidR="00554F4A" w:rsidRDefault="00C063AF">
                  <w:pPr>
                    <w:spacing w:after="0" w:line="240" w:lineRule="auto"/>
                    <w:rPr>
                      <w:color w:val="000000"/>
                    </w:rPr>
                  </w:pPr>
                  <w:r>
                    <w:rPr>
                      <w:color w:val="000000"/>
                    </w:rPr>
                    <w:t>The Continued Consultation Workshop for Prioritizing Adaptation Options, The Monitoring, Evaluation and Learning (MEL) System for National Adaptation Plan</w:t>
                  </w:r>
                </w:p>
              </w:tc>
              <w:tc>
                <w:tcPr>
                  <w:tcW w:w="2316" w:type="dxa"/>
                  <w:tcBorders>
                    <w:top w:val="nil"/>
                    <w:left w:val="nil"/>
                    <w:bottom w:val="single" w:sz="4" w:space="0" w:color="000000"/>
                    <w:right w:val="single" w:sz="4" w:space="0" w:color="000000"/>
                  </w:tcBorders>
                </w:tcPr>
                <w:p w14:paraId="00000107" w14:textId="77777777" w:rsidR="00554F4A" w:rsidRDefault="00C063AF">
                  <w:pPr>
                    <w:spacing w:after="0" w:line="240" w:lineRule="auto"/>
                    <w:jc w:val="both"/>
                    <w:rPr>
                      <w:color w:val="000000"/>
                    </w:rPr>
                  </w:pPr>
                  <w:r>
                    <w:rPr>
                      <w:color w:val="000000"/>
                    </w:rPr>
                    <w:t>5-6 February 2025</w:t>
                  </w:r>
                </w:p>
              </w:tc>
              <w:tc>
                <w:tcPr>
                  <w:tcW w:w="986" w:type="dxa"/>
                  <w:tcBorders>
                    <w:top w:val="nil"/>
                    <w:left w:val="nil"/>
                    <w:bottom w:val="single" w:sz="4" w:space="0" w:color="000000"/>
                    <w:right w:val="single" w:sz="4" w:space="0" w:color="000000"/>
                  </w:tcBorders>
                </w:tcPr>
                <w:p w14:paraId="00000108" w14:textId="77777777" w:rsidR="00554F4A" w:rsidRDefault="00C063AF">
                  <w:pPr>
                    <w:spacing w:after="0" w:line="240" w:lineRule="auto"/>
                    <w:jc w:val="both"/>
                    <w:rPr>
                      <w:color w:val="000000"/>
                    </w:rPr>
                  </w:pPr>
                  <w:r>
                    <w:rPr>
                      <w:color w:val="000000"/>
                    </w:rPr>
                    <w:t>31</w:t>
                  </w:r>
                </w:p>
              </w:tc>
              <w:tc>
                <w:tcPr>
                  <w:tcW w:w="1274" w:type="dxa"/>
                  <w:tcBorders>
                    <w:top w:val="nil"/>
                    <w:left w:val="nil"/>
                    <w:bottom w:val="single" w:sz="4" w:space="0" w:color="000000"/>
                    <w:right w:val="single" w:sz="4" w:space="0" w:color="000000"/>
                  </w:tcBorders>
                </w:tcPr>
                <w:p w14:paraId="00000109" w14:textId="77777777" w:rsidR="00554F4A" w:rsidRDefault="00C063AF">
                  <w:pPr>
                    <w:spacing w:after="0" w:line="240" w:lineRule="auto"/>
                    <w:jc w:val="both"/>
                    <w:rPr>
                      <w:color w:val="000000"/>
                    </w:rPr>
                  </w:pPr>
                  <w:r>
                    <w:rPr>
                      <w:color w:val="000000"/>
                    </w:rPr>
                    <w:t>18</w:t>
                  </w:r>
                </w:p>
              </w:tc>
            </w:tr>
            <w:tr w:rsidR="00554F4A" w14:paraId="58AA6E1E" w14:textId="77777777">
              <w:trPr>
                <w:trHeight w:val="610"/>
              </w:trPr>
              <w:tc>
                <w:tcPr>
                  <w:tcW w:w="980" w:type="dxa"/>
                  <w:tcBorders>
                    <w:top w:val="nil"/>
                    <w:left w:val="single" w:sz="4" w:space="0" w:color="000000"/>
                    <w:bottom w:val="single" w:sz="4" w:space="0" w:color="000000"/>
                    <w:right w:val="single" w:sz="4" w:space="0" w:color="000000"/>
                  </w:tcBorders>
                  <w:vAlign w:val="bottom"/>
                </w:tcPr>
                <w:p w14:paraId="0000010A" w14:textId="77777777" w:rsidR="00554F4A" w:rsidRDefault="00C063AF">
                  <w:pPr>
                    <w:spacing w:after="0" w:line="240" w:lineRule="auto"/>
                    <w:rPr>
                      <w:color w:val="000000"/>
                    </w:rPr>
                  </w:pPr>
                  <w:r>
                    <w:rPr>
                      <w:color w:val="000000"/>
                    </w:rPr>
                    <w:t>5</w:t>
                  </w:r>
                </w:p>
              </w:tc>
              <w:tc>
                <w:tcPr>
                  <w:tcW w:w="2498" w:type="dxa"/>
                  <w:tcBorders>
                    <w:top w:val="nil"/>
                    <w:left w:val="nil"/>
                    <w:bottom w:val="single" w:sz="4" w:space="0" w:color="000000"/>
                    <w:right w:val="single" w:sz="4" w:space="0" w:color="000000"/>
                  </w:tcBorders>
                </w:tcPr>
                <w:p w14:paraId="0000010B" w14:textId="77777777" w:rsidR="00554F4A" w:rsidRDefault="00C063AF">
                  <w:pPr>
                    <w:spacing w:after="0" w:line="240" w:lineRule="auto"/>
                    <w:rPr>
                      <w:color w:val="000000"/>
                    </w:rPr>
                  </w:pPr>
                  <w:r>
                    <w:rPr>
                      <w:color w:val="000000"/>
                    </w:rPr>
                    <w:t>Training of Trainers (ToT) on Climate Change Adaptation Planning for National and Sectoral Stakeholders in Vientiane Province</w:t>
                  </w:r>
                </w:p>
              </w:tc>
              <w:tc>
                <w:tcPr>
                  <w:tcW w:w="2316" w:type="dxa"/>
                  <w:tcBorders>
                    <w:top w:val="nil"/>
                    <w:left w:val="nil"/>
                    <w:bottom w:val="single" w:sz="4" w:space="0" w:color="000000"/>
                    <w:right w:val="single" w:sz="4" w:space="0" w:color="000000"/>
                  </w:tcBorders>
                </w:tcPr>
                <w:p w14:paraId="0000010C" w14:textId="77777777" w:rsidR="00554F4A" w:rsidRDefault="00C063AF">
                  <w:pPr>
                    <w:spacing w:after="0" w:line="240" w:lineRule="auto"/>
                    <w:jc w:val="both"/>
                    <w:rPr>
                      <w:color w:val="000000"/>
                    </w:rPr>
                  </w:pPr>
                  <w:r>
                    <w:rPr>
                      <w:color w:val="000000"/>
                    </w:rPr>
                    <w:t>6-8 May 2025</w:t>
                  </w:r>
                </w:p>
              </w:tc>
              <w:tc>
                <w:tcPr>
                  <w:tcW w:w="986" w:type="dxa"/>
                  <w:tcBorders>
                    <w:top w:val="nil"/>
                    <w:left w:val="nil"/>
                    <w:bottom w:val="single" w:sz="4" w:space="0" w:color="000000"/>
                    <w:right w:val="single" w:sz="4" w:space="0" w:color="000000"/>
                  </w:tcBorders>
                </w:tcPr>
                <w:p w14:paraId="0000010D" w14:textId="77777777" w:rsidR="00554F4A" w:rsidRDefault="00C063AF">
                  <w:pPr>
                    <w:spacing w:after="0" w:line="240" w:lineRule="auto"/>
                    <w:jc w:val="both"/>
                    <w:rPr>
                      <w:color w:val="000000"/>
                    </w:rPr>
                  </w:pPr>
                  <w:r>
                    <w:rPr>
                      <w:color w:val="000000"/>
                    </w:rPr>
                    <w:t>22</w:t>
                  </w:r>
                </w:p>
              </w:tc>
              <w:tc>
                <w:tcPr>
                  <w:tcW w:w="1274" w:type="dxa"/>
                  <w:tcBorders>
                    <w:top w:val="nil"/>
                    <w:left w:val="nil"/>
                    <w:bottom w:val="single" w:sz="4" w:space="0" w:color="000000"/>
                    <w:right w:val="single" w:sz="4" w:space="0" w:color="000000"/>
                  </w:tcBorders>
                </w:tcPr>
                <w:p w14:paraId="0000010E" w14:textId="77777777" w:rsidR="00554F4A" w:rsidRDefault="00C063AF">
                  <w:pPr>
                    <w:spacing w:after="0" w:line="240" w:lineRule="auto"/>
                    <w:jc w:val="both"/>
                    <w:rPr>
                      <w:color w:val="000000"/>
                    </w:rPr>
                  </w:pPr>
                  <w:r>
                    <w:rPr>
                      <w:color w:val="000000"/>
                    </w:rPr>
                    <w:t>10</w:t>
                  </w:r>
                </w:p>
              </w:tc>
            </w:tr>
            <w:tr w:rsidR="00554F4A" w14:paraId="1D4F654B" w14:textId="77777777">
              <w:trPr>
                <w:trHeight w:val="610"/>
              </w:trPr>
              <w:tc>
                <w:tcPr>
                  <w:tcW w:w="980" w:type="dxa"/>
                  <w:tcBorders>
                    <w:top w:val="nil"/>
                    <w:left w:val="single" w:sz="4" w:space="0" w:color="000000"/>
                    <w:bottom w:val="single" w:sz="4" w:space="0" w:color="000000"/>
                    <w:right w:val="single" w:sz="4" w:space="0" w:color="000000"/>
                  </w:tcBorders>
                  <w:vAlign w:val="bottom"/>
                </w:tcPr>
                <w:p w14:paraId="0000010F" w14:textId="77777777" w:rsidR="00554F4A" w:rsidRDefault="00554F4A">
                  <w:pPr>
                    <w:spacing w:after="0" w:line="240" w:lineRule="auto"/>
                    <w:rPr>
                      <w:color w:val="000000"/>
                    </w:rPr>
                  </w:pPr>
                </w:p>
              </w:tc>
              <w:tc>
                <w:tcPr>
                  <w:tcW w:w="2498" w:type="dxa"/>
                  <w:tcBorders>
                    <w:top w:val="nil"/>
                    <w:left w:val="nil"/>
                    <w:bottom w:val="single" w:sz="4" w:space="0" w:color="000000"/>
                    <w:right w:val="single" w:sz="4" w:space="0" w:color="000000"/>
                  </w:tcBorders>
                </w:tcPr>
                <w:p w14:paraId="00000110" w14:textId="77777777" w:rsidR="00554F4A" w:rsidRDefault="00C063AF">
                  <w:pPr>
                    <w:spacing w:after="0" w:line="240" w:lineRule="auto"/>
                    <w:rPr>
                      <w:color w:val="000000"/>
                    </w:rPr>
                  </w:pPr>
                  <w:r>
                    <w:rPr>
                      <w:color w:val="000000"/>
                    </w:rPr>
                    <w:t xml:space="preserve">Training of Trainers (ToT) on Climate Change Adaptation Planning for </w:t>
                  </w:r>
                  <w:r>
                    <w:rPr>
                      <w:color w:val="000000"/>
                    </w:rPr>
                    <w:lastRenderedPageBreak/>
                    <w:t>Northern Stakeholders in Oudomxay Province</w:t>
                  </w:r>
                </w:p>
              </w:tc>
              <w:tc>
                <w:tcPr>
                  <w:tcW w:w="2316" w:type="dxa"/>
                  <w:tcBorders>
                    <w:top w:val="nil"/>
                    <w:left w:val="nil"/>
                    <w:bottom w:val="single" w:sz="4" w:space="0" w:color="000000"/>
                    <w:right w:val="single" w:sz="4" w:space="0" w:color="000000"/>
                  </w:tcBorders>
                </w:tcPr>
                <w:p w14:paraId="00000111" w14:textId="77777777" w:rsidR="00554F4A" w:rsidRDefault="00C063AF">
                  <w:pPr>
                    <w:spacing w:after="0" w:line="240" w:lineRule="auto"/>
                    <w:jc w:val="both"/>
                    <w:rPr>
                      <w:color w:val="000000"/>
                    </w:rPr>
                  </w:pPr>
                  <w:r>
                    <w:rPr>
                      <w:color w:val="000000"/>
                    </w:rPr>
                    <w:lastRenderedPageBreak/>
                    <w:t>13-15 May 2025</w:t>
                  </w:r>
                </w:p>
              </w:tc>
              <w:tc>
                <w:tcPr>
                  <w:tcW w:w="986" w:type="dxa"/>
                  <w:tcBorders>
                    <w:top w:val="nil"/>
                    <w:left w:val="nil"/>
                    <w:bottom w:val="single" w:sz="4" w:space="0" w:color="000000"/>
                    <w:right w:val="single" w:sz="4" w:space="0" w:color="000000"/>
                  </w:tcBorders>
                </w:tcPr>
                <w:p w14:paraId="00000112" w14:textId="77777777" w:rsidR="00554F4A" w:rsidRDefault="00C063AF">
                  <w:pPr>
                    <w:spacing w:after="0" w:line="240" w:lineRule="auto"/>
                    <w:jc w:val="both"/>
                    <w:rPr>
                      <w:color w:val="000000"/>
                    </w:rPr>
                  </w:pPr>
                  <w:r>
                    <w:rPr>
                      <w:color w:val="000000"/>
                    </w:rPr>
                    <w:t>22</w:t>
                  </w:r>
                </w:p>
              </w:tc>
              <w:tc>
                <w:tcPr>
                  <w:tcW w:w="1274" w:type="dxa"/>
                  <w:tcBorders>
                    <w:top w:val="nil"/>
                    <w:left w:val="nil"/>
                    <w:bottom w:val="single" w:sz="4" w:space="0" w:color="000000"/>
                    <w:right w:val="single" w:sz="4" w:space="0" w:color="000000"/>
                  </w:tcBorders>
                </w:tcPr>
                <w:p w14:paraId="00000113" w14:textId="77777777" w:rsidR="00554F4A" w:rsidRDefault="00C063AF">
                  <w:pPr>
                    <w:spacing w:after="0" w:line="240" w:lineRule="auto"/>
                    <w:jc w:val="both"/>
                    <w:rPr>
                      <w:color w:val="000000"/>
                    </w:rPr>
                  </w:pPr>
                  <w:r>
                    <w:rPr>
                      <w:color w:val="000000"/>
                    </w:rPr>
                    <w:t>6</w:t>
                  </w:r>
                </w:p>
              </w:tc>
            </w:tr>
            <w:tr w:rsidR="00554F4A" w14:paraId="09EDB369" w14:textId="77777777">
              <w:trPr>
                <w:trHeight w:val="610"/>
              </w:trPr>
              <w:tc>
                <w:tcPr>
                  <w:tcW w:w="980" w:type="dxa"/>
                  <w:tcBorders>
                    <w:top w:val="nil"/>
                    <w:left w:val="single" w:sz="4" w:space="0" w:color="000000"/>
                    <w:bottom w:val="single" w:sz="4" w:space="0" w:color="000000"/>
                    <w:right w:val="single" w:sz="4" w:space="0" w:color="000000"/>
                  </w:tcBorders>
                  <w:vAlign w:val="bottom"/>
                </w:tcPr>
                <w:p w14:paraId="00000114" w14:textId="77777777" w:rsidR="00554F4A" w:rsidRDefault="00C063AF">
                  <w:pPr>
                    <w:spacing w:after="0" w:line="240" w:lineRule="auto"/>
                    <w:rPr>
                      <w:color w:val="000000"/>
                    </w:rPr>
                  </w:pPr>
                  <w:r>
                    <w:rPr>
                      <w:rFonts w:ascii="DokChampa" w:eastAsia="DokChampa" w:hAnsi="DokChampa" w:cs="DokChampa"/>
                      <w:color w:val="000000"/>
                    </w:rPr>
                    <w:t>6</w:t>
                  </w:r>
                </w:p>
              </w:tc>
              <w:tc>
                <w:tcPr>
                  <w:tcW w:w="2498" w:type="dxa"/>
                  <w:tcBorders>
                    <w:top w:val="nil"/>
                    <w:left w:val="nil"/>
                    <w:bottom w:val="single" w:sz="4" w:space="0" w:color="000000"/>
                    <w:right w:val="single" w:sz="4" w:space="0" w:color="000000"/>
                  </w:tcBorders>
                </w:tcPr>
                <w:p w14:paraId="00000115" w14:textId="77777777" w:rsidR="00554F4A" w:rsidRDefault="00C063AF">
                  <w:pPr>
                    <w:spacing w:after="0" w:line="240" w:lineRule="auto"/>
                    <w:rPr>
                      <w:color w:val="000000"/>
                    </w:rPr>
                  </w:pPr>
                  <w:r>
                    <w:rPr>
                      <w:color w:val="000000"/>
                    </w:rPr>
                    <w:t>Training of Trainers (ToT) on Climate Change Adaptation Planning for Central and Southern Stakeholders in Bolikhamxay Province</w:t>
                  </w:r>
                </w:p>
              </w:tc>
              <w:tc>
                <w:tcPr>
                  <w:tcW w:w="2316" w:type="dxa"/>
                  <w:tcBorders>
                    <w:top w:val="nil"/>
                    <w:left w:val="nil"/>
                    <w:bottom w:val="single" w:sz="4" w:space="0" w:color="000000"/>
                    <w:right w:val="single" w:sz="4" w:space="0" w:color="000000"/>
                  </w:tcBorders>
                </w:tcPr>
                <w:p w14:paraId="00000116" w14:textId="77777777" w:rsidR="00554F4A" w:rsidRDefault="00C063AF">
                  <w:pPr>
                    <w:spacing w:after="0" w:line="240" w:lineRule="auto"/>
                    <w:jc w:val="both"/>
                    <w:rPr>
                      <w:color w:val="000000"/>
                    </w:rPr>
                  </w:pPr>
                  <w:r>
                    <w:rPr>
                      <w:color w:val="000000"/>
                    </w:rPr>
                    <w:t>28-30 May 2025</w:t>
                  </w:r>
                </w:p>
              </w:tc>
              <w:tc>
                <w:tcPr>
                  <w:tcW w:w="986" w:type="dxa"/>
                  <w:tcBorders>
                    <w:top w:val="nil"/>
                    <w:left w:val="nil"/>
                    <w:bottom w:val="single" w:sz="4" w:space="0" w:color="000000"/>
                    <w:right w:val="single" w:sz="4" w:space="0" w:color="000000"/>
                  </w:tcBorders>
                </w:tcPr>
                <w:p w14:paraId="00000117" w14:textId="77777777" w:rsidR="00554F4A" w:rsidRDefault="00C063AF">
                  <w:pPr>
                    <w:spacing w:after="0" w:line="240" w:lineRule="auto"/>
                    <w:jc w:val="both"/>
                    <w:rPr>
                      <w:color w:val="000000"/>
                    </w:rPr>
                  </w:pPr>
                  <w:r>
                    <w:rPr>
                      <w:color w:val="000000"/>
                    </w:rPr>
                    <w:t>24</w:t>
                  </w:r>
                </w:p>
              </w:tc>
              <w:tc>
                <w:tcPr>
                  <w:tcW w:w="1274" w:type="dxa"/>
                  <w:tcBorders>
                    <w:top w:val="nil"/>
                    <w:left w:val="nil"/>
                    <w:bottom w:val="single" w:sz="4" w:space="0" w:color="000000"/>
                    <w:right w:val="single" w:sz="4" w:space="0" w:color="000000"/>
                  </w:tcBorders>
                </w:tcPr>
                <w:p w14:paraId="00000118" w14:textId="77777777" w:rsidR="00554F4A" w:rsidRDefault="00C063AF">
                  <w:pPr>
                    <w:spacing w:after="0" w:line="240" w:lineRule="auto"/>
                    <w:jc w:val="both"/>
                    <w:rPr>
                      <w:color w:val="000000"/>
                    </w:rPr>
                  </w:pPr>
                  <w:r>
                    <w:rPr>
                      <w:color w:val="000000"/>
                    </w:rPr>
                    <w:t>5</w:t>
                  </w:r>
                </w:p>
              </w:tc>
            </w:tr>
            <w:tr w:rsidR="00554F4A" w14:paraId="7F08695B" w14:textId="77777777">
              <w:trPr>
                <w:trHeight w:val="280"/>
              </w:trPr>
              <w:tc>
                <w:tcPr>
                  <w:tcW w:w="980" w:type="dxa"/>
                  <w:tcBorders>
                    <w:top w:val="nil"/>
                    <w:left w:val="single" w:sz="4" w:space="0" w:color="000000"/>
                    <w:bottom w:val="single" w:sz="4" w:space="0" w:color="000000"/>
                    <w:right w:val="single" w:sz="4" w:space="0" w:color="000000"/>
                  </w:tcBorders>
                  <w:vAlign w:val="bottom"/>
                </w:tcPr>
                <w:p w14:paraId="00000119" w14:textId="77777777" w:rsidR="00554F4A" w:rsidRDefault="00C063AF">
                  <w:pPr>
                    <w:spacing w:after="0" w:line="240" w:lineRule="auto"/>
                    <w:jc w:val="both"/>
                    <w:rPr>
                      <w:b/>
                      <w:color w:val="000000"/>
                    </w:rPr>
                  </w:pPr>
                  <w:r>
                    <w:rPr>
                      <w:b/>
                      <w:color w:val="000000"/>
                    </w:rPr>
                    <w:t> </w:t>
                  </w:r>
                </w:p>
              </w:tc>
              <w:tc>
                <w:tcPr>
                  <w:tcW w:w="2498" w:type="dxa"/>
                  <w:tcBorders>
                    <w:top w:val="nil"/>
                    <w:left w:val="nil"/>
                    <w:bottom w:val="single" w:sz="4" w:space="0" w:color="000000"/>
                    <w:right w:val="single" w:sz="4" w:space="0" w:color="000000"/>
                  </w:tcBorders>
                  <w:vAlign w:val="bottom"/>
                </w:tcPr>
                <w:p w14:paraId="0000011A" w14:textId="77777777" w:rsidR="00554F4A" w:rsidRDefault="00C063AF">
                  <w:pPr>
                    <w:spacing w:after="0" w:line="240" w:lineRule="auto"/>
                    <w:jc w:val="both"/>
                    <w:rPr>
                      <w:b/>
                      <w:color w:val="000000"/>
                    </w:rPr>
                  </w:pPr>
                  <w:r>
                    <w:rPr>
                      <w:b/>
                      <w:color w:val="000000"/>
                    </w:rPr>
                    <w:t xml:space="preserve">TOTAL </w:t>
                  </w:r>
                </w:p>
              </w:tc>
              <w:tc>
                <w:tcPr>
                  <w:tcW w:w="2316" w:type="dxa"/>
                  <w:tcBorders>
                    <w:top w:val="nil"/>
                    <w:left w:val="nil"/>
                    <w:bottom w:val="single" w:sz="4" w:space="0" w:color="000000"/>
                    <w:right w:val="single" w:sz="4" w:space="0" w:color="000000"/>
                  </w:tcBorders>
                  <w:vAlign w:val="bottom"/>
                </w:tcPr>
                <w:p w14:paraId="0000011B" w14:textId="77777777" w:rsidR="00554F4A" w:rsidRDefault="00C063AF">
                  <w:pPr>
                    <w:spacing w:after="0" w:line="240" w:lineRule="auto"/>
                    <w:jc w:val="both"/>
                    <w:rPr>
                      <w:b/>
                      <w:color w:val="000000"/>
                    </w:rPr>
                  </w:pPr>
                  <w:r>
                    <w:rPr>
                      <w:b/>
                      <w:color w:val="000000"/>
                    </w:rPr>
                    <w:t> </w:t>
                  </w:r>
                </w:p>
              </w:tc>
              <w:tc>
                <w:tcPr>
                  <w:tcW w:w="986" w:type="dxa"/>
                  <w:tcBorders>
                    <w:top w:val="nil"/>
                    <w:left w:val="nil"/>
                    <w:bottom w:val="single" w:sz="4" w:space="0" w:color="000000"/>
                    <w:right w:val="single" w:sz="4" w:space="0" w:color="000000"/>
                  </w:tcBorders>
                  <w:vAlign w:val="bottom"/>
                </w:tcPr>
                <w:p w14:paraId="0000011C" w14:textId="77777777" w:rsidR="00554F4A" w:rsidRDefault="00C063AF">
                  <w:pPr>
                    <w:spacing w:after="0" w:line="240" w:lineRule="auto"/>
                    <w:jc w:val="both"/>
                    <w:rPr>
                      <w:b/>
                      <w:color w:val="000000"/>
                    </w:rPr>
                  </w:pPr>
                  <w:r>
                    <w:rPr>
                      <w:b/>
                      <w:color w:val="000000"/>
                    </w:rPr>
                    <w:t>272</w:t>
                  </w:r>
                </w:p>
              </w:tc>
              <w:tc>
                <w:tcPr>
                  <w:tcW w:w="1274" w:type="dxa"/>
                  <w:tcBorders>
                    <w:top w:val="nil"/>
                    <w:left w:val="nil"/>
                    <w:bottom w:val="single" w:sz="4" w:space="0" w:color="000000"/>
                    <w:right w:val="single" w:sz="4" w:space="0" w:color="000000"/>
                  </w:tcBorders>
                  <w:vAlign w:val="bottom"/>
                </w:tcPr>
                <w:p w14:paraId="0000011D" w14:textId="77777777" w:rsidR="00554F4A" w:rsidRDefault="00C063AF">
                  <w:pPr>
                    <w:spacing w:after="0" w:line="240" w:lineRule="auto"/>
                    <w:jc w:val="both"/>
                    <w:rPr>
                      <w:b/>
                      <w:color w:val="000000"/>
                    </w:rPr>
                  </w:pPr>
                  <w:r>
                    <w:rPr>
                      <w:b/>
                      <w:color w:val="000000"/>
                    </w:rPr>
                    <w:t>82</w:t>
                  </w:r>
                </w:p>
              </w:tc>
            </w:tr>
          </w:tbl>
          <w:p w14:paraId="0000011E" w14:textId="77777777" w:rsidR="00554F4A" w:rsidRDefault="00554F4A">
            <w:pPr>
              <w:jc w:val="both"/>
            </w:pPr>
          </w:p>
          <w:p w14:paraId="0000011F" w14:textId="77777777" w:rsidR="00554F4A" w:rsidRDefault="00C063AF">
            <w:pPr>
              <w:jc w:val="both"/>
            </w:pPr>
            <w:r>
              <w:t>In previous PIR (2022-2023), 328 people (102 females) were trained.</w:t>
            </w:r>
          </w:p>
          <w:p w14:paraId="00000120" w14:textId="77777777" w:rsidR="00554F4A" w:rsidRDefault="00554F4A">
            <w:pPr>
              <w:jc w:val="both"/>
            </w:pPr>
          </w:p>
          <w:p w14:paraId="00000121" w14:textId="77777777" w:rsidR="00554F4A" w:rsidRDefault="00C063AF">
            <w:pPr>
              <w:jc w:val="both"/>
            </w:pPr>
            <w:r>
              <w:t xml:space="preserve">In previous PIR (2023-2024), 1,275 people (410 females) were trained. </w:t>
            </w:r>
          </w:p>
          <w:p w14:paraId="00000122" w14:textId="77777777" w:rsidR="00554F4A" w:rsidRDefault="00554F4A">
            <w:pPr>
              <w:jc w:val="both"/>
            </w:pPr>
          </w:p>
          <w:p w14:paraId="00000123" w14:textId="77777777" w:rsidR="00554F4A" w:rsidRDefault="00C063AF">
            <w:pPr>
              <w:jc w:val="both"/>
            </w:pPr>
            <w:r>
              <w:t xml:space="preserve">In this reporting PIR (2024-2025), 272 (82 female) were trained </w:t>
            </w:r>
          </w:p>
          <w:p w14:paraId="00000124" w14:textId="77777777" w:rsidR="00554F4A" w:rsidRDefault="00554F4A">
            <w:pPr>
              <w:jc w:val="both"/>
            </w:pPr>
          </w:p>
          <w:p w14:paraId="00000125" w14:textId="77777777" w:rsidR="00554F4A" w:rsidRDefault="00C063AF">
            <w:pPr>
              <w:jc w:val="both"/>
            </w:pPr>
            <w:r>
              <w:t>In total, 2,079 people have received training, out of which 655 are female.</w:t>
            </w:r>
          </w:p>
          <w:p w14:paraId="00000126" w14:textId="77777777" w:rsidR="00554F4A" w:rsidRDefault="00554F4A">
            <w:pPr>
              <w:jc w:val="both"/>
            </w:pPr>
          </w:p>
          <w:p w14:paraId="00000127" w14:textId="77777777" w:rsidR="00554F4A" w:rsidRDefault="00554F4A">
            <w:pPr>
              <w:jc w:val="both"/>
            </w:pPr>
          </w:p>
        </w:tc>
      </w:tr>
    </w:tbl>
    <w:p w14:paraId="00000128" w14:textId="77777777" w:rsidR="00554F4A" w:rsidRDefault="00554F4A">
      <w:pPr>
        <w:jc w:val="both"/>
      </w:pPr>
    </w:p>
    <w:p w14:paraId="00000129" w14:textId="77777777" w:rsidR="00554F4A" w:rsidRDefault="00C063AF">
      <w:pPr>
        <w:jc w:val="both"/>
      </w:pPr>
      <w:r>
        <w:t>Implementation Status 2025: 4th PIR</w:t>
      </w:r>
    </w:p>
    <w:p w14:paraId="0000012A" w14:textId="77777777" w:rsidR="00554F4A" w:rsidRDefault="00554F4A">
      <w:pPr>
        <w:jc w:val="both"/>
      </w:pPr>
    </w:p>
    <w:p w14:paraId="0000012B" w14:textId="77777777" w:rsidR="00554F4A" w:rsidRDefault="00C063AF">
      <w:pPr>
        <w:pStyle w:val="Heading2"/>
        <w:jc w:val="both"/>
      </w:pPr>
      <w:bookmarkStart w:id="8" w:name="_heading=h.mh7qbqdiy9qv" w:colFirst="0" w:colLast="0"/>
      <w:bookmarkEnd w:id="8"/>
      <w:r>
        <w:t>2.3. Implementation Status and Risks</w:t>
      </w:r>
    </w:p>
    <w:tbl>
      <w:tblPr>
        <w:tblStyle w:val="a4"/>
        <w:tblW w:w="13938"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089"/>
        <w:gridCol w:w="2091"/>
        <w:gridCol w:w="3485"/>
        <w:gridCol w:w="3485"/>
        <w:gridCol w:w="2788"/>
      </w:tblGrid>
      <w:tr w:rsidR="00554F4A" w14:paraId="2FFEDC24" w14:textId="77777777">
        <w:tc>
          <w:tcPr>
            <w:tcW w:w="2090" w:type="dxa"/>
          </w:tcPr>
          <w:p w14:paraId="0000012C" w14:textId="77777777" w:rsidR="00554F4A" w:rsidRDefault="00554F4A">
            <w:pPr>
              <w:jc w:val="both"/>
            </w:pPr>
          </w:p>
        </w:tc>
        <w:tc>
          <w:tcPr>
            <w:tcW w:w="2091" w:type="dxa"/>
          </w:tcPr>
          <w:p w14:paraId="0000012D" w14:textId="77777777" w:rsidR="00554F4A" w:rsidRDefault="00C063AF">
            <w:pPr>
              <w:jc w:val="both"/>
            </w:pPr>
            <w:r>
              <w:rPr>
                <w:b/>
              </w:rPr>
              <w:t>PIR#</w:t>
            </w:r>
          </w:p>
        </w:tc>
        <w:tc>
          <w:tcPr>
            <w:tcW w:w="3485" w:type="dxa"/>
          </w:tcPr>
          <w:p w14:paraId="0000012E" w14:textId="77777777" w:rsidR="00554F4A" w:rsidRDefault="00C063AF">
            <w:pPr>
              <w:jc w:val="both"/>
            </w:pPr>
            <w:r>
              <w:rPr>
                <w:b/>
              </w:rPr>
              <w:t>Rating towards outcomes (section 3.1)</w:t>
            </w:r>
          </w:p>
        </w:tc>
        <w:tc>
          <w:tcPr>
            <w:tcW w:w="3485" w:type="dxa"/>
          </w:tcPr>
          <w:p w14:paraId="0000012F" w14:textId="77777777" w:rsidR="00554F4A" w:rsidRDefault="00C063AF">
            <w:pPr>
              <w:jc w:val="both"/>
            </w:pPr>
            <w:r>
              <w:rPr>
                <w:b/>
              </w:rPr>
              <w:t>Rating towards outputs (section 3.2)</w:t>
            </w:r>
          </w:p>
        </w:tc>
        <w:tc>
          <w:tcPr>
            <w:tcW w:w="2788" w:type="dxa"/>
          </w:tcPr>
          <w:p w14:paraId="00000130" w14:textId="77777777" w:rsidR="00554F4A" w:rsidRDefault="00C063AF">
            <w:pPr>
              <w:jc w:val="both"/>
            </w:pPr>
            <w:r>
              <w:rPr>
                <w:b/>
              </w:rPr>
              <w:t>Risk rating (section 4.2)</w:t>
            </w:r>
          </w:p>
        </w:tc>
      </w:tr>
      <w:tr w:rsidR="00554F4A" w14:paraId="5F5030B0" w14:textId="77777777">
        <w:tc>
          <w:tcPr>
            <w:tcW w:w="2090" w:type="dxa"/>
          </w:tcPr>
          <w:p w14:paraId="00000131" w14:textId="77777777" w:rsidR="00554F4A" w:rsidRDefault="00C063AF">
            <w:pPr>
              <w:jc w:val="both"/>
            </w:pPr>
            <w:r>
              <w:t>FY 2025</w:t>
            </w:r>
          </w:p>
        </w:tc>
        <w:tc>
          <w:tcPr>
            <w:tcW w:w="2091" w:type="dxa"/>
          </w:tcPr>
          <w:p w14:paraId="00000132" w14:textId="77777777" w:rsidR="00554F4A" w:rsidRDefault="00C063AF">
            <w:pPr>
              <w:jc w:val="both"/>
            </w:pPr>
            <w:r>
              <w:t>4th PIR</w:t>
            </w:r>
          </w:p>
        </w:tc>
        <w:tc>
          <w:tcPr>
            <w:tcW w:w="3485" w:type="dxa"/>
          </w:tcPr>
          <w:p w14:paraId="00000133" w14:textId="77777777" w:rsidR="00554F4A" w:rsidRDefault="00C063AF">
            <w:pPr>
              <w:jc w:val="both"/>
            </w:pPr>
            <w:r>
              <w:t>S</w:t>
            </w:r>
          </w:p>
        </w:tc>
        <w:tc>
          <w:tcPr>
            <w:tcW w:w="3485" w:type="dxa"/>
          </w:tcPr>
          <w:p w14:paraId="00000134" w14:textId="77777777" w:rsidR="00554F4A" w:rsidRDefault="00C063AF">
            <w:pPr>
              <w:jc w:val="both"/>
            </w:pPr>
            <w:r>
              <w:t>S</w:t>
            </w:r>
          </w:p>
        </w:tc>
        <w:tc>
          <w:tcPr>
            <w:tcW w:w="2788" w:type="dxa"/>
          </w:tcPr>
          <w:p w14:paraId="00000135" w14:textId="5634E6E8" w:rsidR="00554F4A" w:rsidRDefault="00D21AB5">
            <w:pPr>
              <w:jc w:val="both"/>
            </w:pPr>
            <w:r>
              <w:t>L</w:t>
            </w:r>
          </w:p>
        </w:tc>
      </w:tr>
      <w:tr w:rsidR="00554F4A" w14:paraId="2268AC97" w14:textId="77777777">
        <w:tc>
          <w:tcPr>
            <w:tcW w:w="2090" w:type="dxa"/>
          </w:tcPr>
          <w:p w14:paraId="00000136" w14:textId="77777777" w:rsidR="00554F4A" w:rsidRDefault="00C063AF">
            <w:pPr>
              <w:jc w:val="both"/>
            </w:pPr>
            <w:r>
              <w:t>FY 2024</w:t>
            </w:r>
          </w:p>
        </w:tc>
        <w:tc>
          <w:tcPr>
            <w:tcW w:w="2091" w:type="dxa"/>
          </w:tcPr>
          <w:p w14:paraId="00000137" w14:textId="77777777" w:rsidR="00554F4A" w:rsidRDefault="00C063AF">
            <w:pPr>
              <w:jc w:val="both"/>
            </w:pPr>
            <w:r>
              <w:t>3rd PIR</w:t>
            </w:r>
          </w:p>
        </w:tc>
        <w:tc>
          <w:tcPr>
            <w:tcW w:w="3485" w:type="dxa"/>
          </w:tcPr>
          <w:p w14:paraId="00000138" w14:textId="77777777" w:rsidR="00554F4A" w:rsidRDefault="00C063AF">
            <w:pPr>
              <w:jc w:val="both"/>
            </w:pPr>
            <w:r>
              <w:t>S</w:t>
            </w:r>
          </w:p>
        </w:tc>
        <w:tc>
          <w:tcPr>
            <w:tcW w:w="3485" w:type="dxa"/>
          </w:tcPr>
          <w:p w14:paraId="00000139" w14:textId="77777777" w:rsidR="00554F4A" w:rsidRDefault="00C063AF">
            <w:pPr>
              <w:jc w:val="both"/>
            </w:pPr>
            <w:r>
              <w:t>S</w:t>
            </w:r>
          </w:p>
        </w:tc>
        <w:tc>
          <w:tcPr>
            <w:tcW w:w="2788" w:type="dxa"/>
          </w:tcPr>
          <w:p w14:paraId="0000013A" w14:textId="77777777" w:rsidR="00554F4A" w:rsidRDefault="00C063AF">
            <w:pPr>
              <w:jc w:val="both"/>
            </w:pPr>
            <w:r>
              <w:t>L</w:t>
            </w:r>
          </w:p>
        </w:tc>
      </w:tr>
      <w:tr w:rsidR="00554F4A" w14:paraId="24B1D428" w14:textId="77777777">
        <w:tc>
          <w:tcPr>
            <w:tcW w:w="2090" w:type="dxa"/>
          </w:tcPr>
          <w:p w14:paraId="0000013B" w14:textId="77777777" w:rsidR="00554F4A" w:rsidRDefault="00C063AF">
            <w:pPr>
              <w:jc w:val="both"/>
            </w:pPr>
            <w:r>
              <w:t>FY 2023</w:t>
            </w:r>
          </w:p>
        </w:tc>
        <w:tc>
          <w:tcPr>
            <w:tcW w:w="2091" w:type="dxa"/>
          </w:tcPr>
          <w:p w14:paraId="0000013C" w14:textId="77777777" w:rsidR="00554F4A" w:rsidRDefault="00C063AF">
            <w:pPr>
              <w:jc w:val="both"/>
            </w:pPr>
            <w:r>
              <w:t>2nd PIR</w:t>
            </w:r>
          </w:p>
        </w:tc>
        <w:tc>
          <w:tcPr>
            <w:tcW w:w="3485" w:type="dxa"/>
          </w:tcPr>
          <w:p w14:paraId="0000013D" w14:textId="77777777" w:rsidR="00554F4A" w:rsidRDefault="00C063AF">
            <w:pPr>
              <w:jc w:val="both"/>
            </w:pPr>
            <w:r>
              <w:t>MS</w:t>
            </w:r>
          </w:p>
        </w:tc>
        <w:tc>
          <w:tcPr>
            <w:tcW w:w="3485" w:type="dxa"/>
          </w:tcPr>
          <w:p w14:paraId="0000013E" w14:textId="77777777" w:rsidR="00554F4A" w:rsidRDefault="00C063AF">
            <w:pPr>
              <w:jc w:val="both"/>
            </w:pPr>
            <w:r>
              <w:t>MS</w:t>
            </w:r>
          </w:p>
        </w:tc>
        <w:tc>
          <w:tcPr>
            <w:tcW w:w="2788" w:type="dxa"/>
          </w:tcPr>
          <w:p w14:paraId="0000013F" w14:textId="77777777" w:rsidR="00554F4A" w:rsidRDefault="00C063AF">
            <w:pPr>
              <w:jc w:val="both"/>
            </w:pPr>
            <w:r>
              <w:t>L</w:t>
            </w:r>
          </w:p>
        </w:tc>
      </w:tr>
      <w:tr w:rsidR="00554F4A" w14:paraId="5524B7F4" w14:textId="77777777">
        <w:tc>
          <w:tcPr>
            <w:tcW w:w="2090" w:type="dxa"/>
          </w:tcPr>
          <w:p w14:paraId="00000140" w14:textId="77777777" w:rsidR="00554F4A" w:rsidRDefault="00C063AF">
            <w:pPr>
              <w:jc w:val="both"/>
            </w:pPr>
            <w:r>
              <w:t>FY 2022</w:t>
            </w:r>
          </w:p>
        </w:tc>
        <w:tc>
          <w:tcPr>
            <w:tcW w:w="2091" w:type="dxa"/>
          </w:tcPr>
          <w:p w14:paraId="00000141" w14:textId="77777777" w:rsidR="00554F4A" w:rsidRDefault="00C063AF">
            <w:pPr>
              <w:jc w:val="both"/>
            </w:pPr>
            <w:r>
              <w:t>1st PIR</w:t>
            </w:r>
          </w:p>
        </w:tc>
        <w:tc>
          <w:tcPr>
            <w:tcW w:w="3485" w:type="dxa"/>
          </w:tcPr>
          <w:p w14:paraId="00000142" w14:textId="77777777" w:rsidR="00554F4A" w:rsidRDefault="00C063AF">
            <w:pPr>
              <w:jc w:val="both"/>
            </w:pPr>
            <w:r>
              <w:t>MS</w:t>
            </w:r>
          </w:p>
        </w:tc>
        <w:tc>
          <w:tcPr>
            <w:tcW w:w="3485" w:type="dxa"/>
          </w:tcPr>
          <w:p w14:paraId="00000143" w14:textId="77777777" w:rsidR="00554F4A" w:rsidRDefault="00C063AF">
            <w:pPr>
              <w:jc w:val="both"/>
            </w:pPr>
            <w:r>
              <w:t>MS</w:t>
            </w:r>
          </w:p>
        </w:tc>
        <w:tc>
          <w:tcPr>
            <w:tcW w:w="2788" w:type="dxa"/>
          </w:tcPr>
          <w:p w14:paraId="00000144" w14:textId="77777777" w:rsidR="00554F4A" w:rsidRDefault="00C063AF">
            <w:pPr>
              <w:jc w:val="both"/>
            </w:pPr>
            <w:r>
              <w:t>L</w:t>
            </w:r>
          </w:p>
        </w:tc>
      </w:tr>
      <w:tr w:rsidR="00554F4A" w14:paraId="7CB1F908" w14:textId="77777777">
        <w:tc>
          <w:tcPr>
            <w:tcW w:w="2090" w:type="dxa"/>
          </w:tcPr>
          <w:p w14:paraId="00000145" w14:textId="77777777" w:rsidR="00554F4A" w:rsidRDefault="00C063AF">
            <w:pPr>
              <w:jc w:val="both"/>
            </w:pPr>
            <w:r>
              <w:t>FY 2021</w:t>
            </w:r>
          </w:p>
        </w:tc>
        <w:tc>
          <w:tcPr>
            <w:tcW w:w="2091" w:type="dxa"/>
          </w:tcPr>
          <w:p w14:paraId="00000146" w14:textId="77777777" w:rsidR="00554F4A" w:rsidRDefault="00C063AF">
            <w:pPr>
              <w:jc w:val="both"/>
            </w:pPr>
            <w:r>
              <w:t>1st PIR</w:t>
            </w:r>
          </w:p>
        </w:tc>
        <w:tc>
          <w:tcPr>
            <w:tcW w:w="3485" w:type="dxa"/>
          </w:tcPr>
          <w:p w14:paraId="00000147" w14:textId="77777777" w:rsidR="00554F4A" w:rsidRDefault="00C063AF">
            <w:pPr>
              <w:jc w:val="both"/>
            </w:pPr>
            <w:r>
              <w:t>--Select--</w:t>
            </w:r>
          </w:p>
        </w:tc>
        <w:tc>
          <w:tcPr>
            <w:tcW w:w="3485" w:type="dxa"/>
          </w:tcPr>
          <w:p w14:paraId="00000148" w14:textId="77777777" w:rsidR="00554F4A" w:rsidRDefault="00C063AF">
            <w:pPr>
              <w:jc w:val="both"/>
            </w:pPr>
            <w:r>
              <w:t>--Select--</w:t>
            </w:r>
          </w:p>
        </w:tc>
        <w:tc>
          <w:tcPr>
            <w:tcW w:w="2788" w:type="dxa"/>
          </w:tcPr>
          <w:p w14:paraId="00000149" w14:textId="77777777" w:rsidR="00554F4A" w:rsidRDefault="00C063AF">
            <w:pPr>
              <w:jc w:val="both"/>
            </w:pPr>
            <w:r>
              <w:t>--Select--</w:t>
            </w:r>
          </w:p>
        </w:tc>
      </w:tr>
      <w:tr w:rsidR="00554F4A" w14:paraId="52ABAF9A" w14:textId="77777777">
        <w:tc>
          <w:tcPr>
            <w:tcW w:w="2090" w:type="dxa"/>
          </w:tcPr>
          <w:p w14:paraId="0000014A" w14:textId="77777777" w:rsidR="00554F4A" w:rsidRDefault="00C063AF">
            <w:pPr>
              <w:jc w:val="both"/>
            </w:pPr>
            <w:r>
              <w:lastRenderedPageBreak/>
              <w:t>FY 2020</w:t>
            </w:r>
          </w:p>
        </w:tc>
        <w:tc>
          <w:tcPr>
            <w:tcW w:w="2091" w:type="dxa"/>
          </w:tcPr>
          <w:p w14:paraId="0000014B" w14:textId="77777777" w:rsidR="00554F4A" w:rsidRDefault="00C063AF">
            <w:pPr>
              <w:jc w:val="both"/>
            </w:pPr>
            <w:r>
              <w:t>--Select--</w:t>
            </w:r>
          </w:p>
        </w:tc>
        <w:tc>
          <w:tcPr>
            <w:tcW w:w="3485" w:type="dxa"/>
          </w:tcPr>
          <w:p w14:paraId="0000014C" w14:textId="77777777" w:rsidR="00554F4A" w:rsidRDefault="00C063AF">
            <w:pPr>
              <w:jc w:val="both"/>
            </w:pPr>
            <w:r>
              <w:t>--Select--</w:t>
            </w:r>
          </w:p>
        </w:tc>
        <w:tc>
          <w:tcPr>
            <w:tcW w:w="3485" w:type="dxa"/>
          </w:tcPr>
          <w:p w14:paraId="0000014D" w14:textId="77777777" w:rsidR="00554F4A" w:rsidRDefault="00C063AF">
            <w:pPr>
              <w:jc w:val="both"/>
            </w:pPr>
            <w:r>
              <w:t>--Select--</w:t>
            </w:r>
          </w:p>
        </w:tc>
        <w:tc>
          <w:tcPr>
            <w:tcW w:w="2788" w:type="dxa"/>
          </w:tcPr>
          <w:p w14:paraId="0000014E" w14:textId="77777777" w:rsidR="00554F4A" w:rsidRDefault="00C063AF">
            <w:pPr>
              <w:jc w:val="both"/>
            </w:pPr>
            <w:r>
              <w:t>--Select--</w:t>
            </w:r>
          </w:p>
        </w:tc>
      </w:tr>
      <w:tr w:rsidR="00554F4A" w14:paraId="1F7C7EFD" w14:textId="77777777">
        <w:tc>
          <w:tcPr>
            <w:tcW w:w="2090" w:type="dxa"/>
          </w:tcPr>
          <w:p w14:paraId="0000014F" w14:textId="77777777" w:rsidR="00554F4A" w:rsidRDefault="00C063AF">
            <w:pPr>
              <w:jc w:val="both"/>
            </w:pPr>
            <w:r>
              <w:t>FY 2019</w:t>
            </w:r>
          </w:p>
        </w:tc>
        <w:tc>
          <w:tcPr>
            <w:tcW w:w="2091" w:type="dxa"/>
          </w:tcPr>
          <w:p w14:paraId="00000150" w14:textId="77777777" w:rsidR="00554F4A" w:rsidRDefault="00C063AF">
            <w:pPr>
              <w:jc w:val="both"/>
            </w:pPr>
            <w:r>
              <w:t>--Select--</w:t>
            </w:r>
          </w:p>
        </w:tc>
        <w:tc>
          <w:tcPr>
            <w:tcW w:w="3485" w:type="dxa"/>
          </w:tcPr>
          <w:p w14:paraId="00000151" w14:textId="77777777" w:rsidR="00554F4A" w:rsidRDefault="00C063AF">
            <w:pPr>
              <w:jc w:val="both"/>
            </w:pPr>
            <w:r>
              <w:t>--Select--</w:t>
            </w:r>
          </w:p>
        </w:tc>
        <w:tc>
          <w:tcPr>
            <w:tcW w:w="3485" w:type="dxa"/>
          </w:tcPr>
          <w:p w14:paraId="00000152" w14:textId="77777777" w:rsidR="00554F4A" w:rsidRDefault="00C063AF">
            <w:pPr>
              <w:jc w:val="both"/>
            </w:pPr>
            <w:r>
              <w:t>--Select--</w:t>
            </w:r>
          </w:p>
        </w:tc>
        <w:tc>
          <w:tcPr>
            <w:tcW w:w="2788" w:type="dxa"/>
          </w:tcPr>
          <w:p w14:paraId="00000153" w14:textId="77777777" w:rsidR="00554F4A" w:rsidRDefault="00C063AF">
            <w:pPr>
              <w:jc w:val="both"/>
            </w:pPr>
            <w:r>
              <w:t>--Select--</w:t>
            </w:r>
          </w:p>
        </w:tc>
      </w:tr>
      <w:tr w:rsidR="00554F4A" w14:paraId="062073CD" w14:textId="77777777">
        <w:tc>
          <w:tcPr>
            <w:tcW w:w="2090" w:type="dxa"/>
          </w:tcPr>
          <w:p w14:paraId="00000154" w14:textId="77777777" w:rsidR="00554F4A" w:rsidRDefault="00C063AF">
            <w:pPr>
              <w:jc w:val="both"/>
            </w:pPr>
            <w:r>
              <w:t>FY 2018</w:t>
            </w:r>
          </w:p>
        </w:tc>
        <w:tc>
          <w:tcPr>
            <w:tcW w:w="2091" w:type="dxa"/>
          </w:tcPr>
          <w:p w14:paraId="00000155" w14:textId="77777777" w:rsidR="00554F4A" w:rsidRDefault="00C063AF">
            <w:pPr>
              <w:jc w:val="both"/>
            </w:pPr>
            <w:r>
              <w:t>--Select--</w:t>
            </w:r>
          </w:p>
        </w:tc>
        <w:tc>
          <w:tcPr>
            <w:tcW w:w="3485" w:type="dxa"/>
          </w:tcPr>
          <w:p w14:paraId="00000156" w14:textId="77777777" w:rsidR="00554F4A" w:rsidRDefault="00C063AF">
            <w:pPr>
              <w:jc w:val="both"/>
            </w:pPr>
            <w:r>
              <w:t>--Select--</w:t>
            </w:r>
          </w:p>
        </w:tc>
        <w:tc>
          <w:tcPr>
            <w:tcW w:w="3485" w:type="dxa"/>
          </w:tcPr>
          <w:p w14:paraId="00000157" w14:textId="77777777" w:rsidR="00554F4A" w:rsidRDefault="00C063AF">
            <w:pPr>
              <w:jc w:val="both"/>
            </w:pPr>
            <w:r>
              <w:t>--Select--</w:t>
            </w:r>
          </w:p>
        </w:tc>
        <w:tc>
          <w:tcPr>
            <w:tcW w:w="2788" w:type="dxa"/>
          </w:tcPr>
          <w:p w14:paraId="00000158" w14:textId="77777777" w:rsidR="00554F4A" w:rsidRDefault="00C063AF">
            <w:pPr>
              <w:jc w:val="both"/>
            </w:pPr>
            <w:r>
              <w:t>--Select--</w:t>
            </w:r>
          </w:p>
        </w:tc>
      </w:tr>
      <w:tr w:rsidR="00554F4A" w14:paraId="26072251" w14:textId="77777777">
        <w:tc>
          <w:tcPr>
            <w:tcW w:w="2090" w:type="dxa"/>
          </w:tcPr>
          <w:p w14:paraId="00000159" w14:textId="77777777" w:rsidR="00554F4A" w:rsidRDefault="00C063AF">
            <w:pPr>
              <w:jc w:val="both"/>
            </w:pPr>
            <w:r>
              <w:t>FY 2017</w:t>
            </w:r>
          </w:p>
        </w:tc>
        <w:tc>
          <w:tcPr>
            <w:tcW w:w="2091" w:type="dxa"/>
          </w:tcPr>
          <w:p w14:paraId="0000015A" w14:textId="77777777" w:rsidR="00554F4A" w:rsidRDefault="00C063AF">
            <w:pPr>
              <w:jc w:val="both"/>
            </w:pPr>
            <w:r>
              <w:t>--Select--</w:t>
            </w:r>
          </w:p>
        </w:tc>
        <w:tc>
          <w:tcPr>
            <w:tcW w:w="3485" w:type="dxa"/>
          </w:tcPr>
          <w:p w14:paraId="0000015B" w14:textId="77777777" w:rsidR="00554F4A" w:rsidRDefault="00C063AF">
            <w:pPr>
              <w:jc w:val="both"/>
            </w:pPr>
            <w:r>
              <w:t>--Select--</w:t>
            </w:r>
          </w:p>
        </w:tc>
        <w:tc>
          <w:tcPr>
            <w:tcW w:w="3485" w:type="dxa"/>
          </w:tcPr>
          <w:p w14:paraId="0000015C" w14:textId="77777777" w:rsidR="00554F4A" w:rsidRDefault="00C063AF">
            <w:pPr>
              <w:jc w:val="both"/>
            </w:pPr>
            <w:r>
              <w:t>--Select--</w:t>
            </w:r>
          </w:p>
        </w:tc>
        <w:tc>
          <w:tcPr>
            <w:tcW w:w="2788" w:type="dxa"/>
          </w:tcPr>
          <w:p w14:paraId="0000015D" w14:textId="77777777" w:rsidR="00554F4A" w:rsidRDefault="00C063AF">
            <w:pPr>
              <w:jc w:val="both"/>
            </w:pPr>
            <w:r>
              <w:t>--Select--</w:t>
            </w:r>
          </w:p>
        </w:tc>
      </w:tr>
      <w:tr w:rsidR="00554F4A" w14:paraId="7ABC42A8" w14:textId="77777777">
        <w:tc>
          <w:tcPr>
            <w:tcW w:w="2090" w:type="dxa"/>
          </w:tcPr>
          <w:p w14:paraId="0000015E" w14:textId="77777777" w:rsidR="00554F4A" w:rsidRDefault="00C063AF">
            <w:pPr>
              <w:jc w:val="both"/>
            </w:pPr>
            <w:r>
              <w:t>FY 2016</w:t>
            </w:r>
          </w:p>
        </w:tc>
        <w:tc>
          <w:tcPr>
            <w:tcW w:w="2091" w:type="dxa"/>
          </w:tcPr>
          <w:p w14:paraId="0000015F" w14:textId="77777777" w:rsidR="00554F4A" w:rsidRDefault="00C063AF">
            <w:pPr>
              <w:jc w:val="both"/>
            </w:pPr>
            <w:r>
              <w:t>--Select--</w:t>
            </w:r>
          </w:p>
        </w:tc>
        <w:tc>
          <w:tcPr>
            <w:tcW w:w="3485" w:type="dxa"/>
          </w:tcPr>
          <w:p w14:paraId="00000160" w14:textId="77777777" w:rsidR="00554F4A" w:rsidRDefault="00C063AF">
            <w:pPr>
              <w:jc w:val="both"/>
            </w:pPr>
            <w:r>
              <w:t>--Select--</w:t>
            </w:r>
          </w:p>
        </w:tc>
        <w:tc>
          <w:tcPr>
            <w:tcW w:w="3485" w:type="dxa"/>
          </w:tcPr>
          <w:p w14:paraId="00000161" w14:textId="77777777" w:rsidR="00554F4A" w:rsidRDefault="00C063AF">
            <w:pPr>
              <w:jc w:val="both"/>
            </w:pPr>
            <w:r>
              <w:t>--Select--</w:t>
            </w:r>
          </w:p>
        </w:tc>
        <w:tc>
          <w:tcPr>
            <w:tcW w:w="2788" w:type="dxa"/>
          </w:tcPr>
          <w:p w14:paraId="00000162" w14:textId="77777777" w:rsidR="00554F4A" w:rsidRDefault="00C063AF">
            <w:pPr>
              <w:jc w:val="both"/>
            </w:pPr>
            <w:r>
              <w:t>--Select--</w:t>
            </w:r>
          </w:p>
        </w:tc>
      </w:tr>
      <w:tr w:rsidR="00554F4A" w14:paraId="235620F1" w14:textId="77777777">
        <w:tc>
          <w:tcPr>
            <w:tcW w:w="2090" w:type="dxa"/>
          </w:tcPr>
          <w:p w14:paraId="00000163" w14:textId="77777777" w:rsidR="00554F4A" w:rsidRDefault="00C063AF">
            <w:pPr>
              <w:jc w:val="both"/>
            </w:pPr>
            <w:r>
              <w:t>FY 2015</w:t>
            </w:r>
          </w:p>
        </w:tc>
        <w:tc>
          <w:tcPr>
            <w:tcW w:w="2091" w:type="dxa"/>
          </w:tcPr>
          <w:p w14:paraId="00000164" w14:textId="77777777" w:rsidR="00554F4A" w:rsidRDefault="00C063AF">
            <w:pPr>
              <w:jc w:val="both"/>
            </w:pPr>
            <w:r>
              <w:t>--Select--</w:t>
            </w:r>
          </w:p>
        </w:tc>
        <w:tc>
          <w:tcPr>
            <w:tcW w:w="3485" w:type="dxa"/>
          </w:tcPr>
          <w:p w14:paraId="00000165" w14:textId="77777777" w:rsidR="00554F4A" w:rsidRDefault="00C063AF">
            <w:pPr>
              <w:jc w:val="both"/>
            </w:pPr>
            <w:r>
              <w:t>--Select--</w:t>
            </w:r>
          </w:p>
        </w:tc>
        <w:tc>
          <w:tcPr>
            <w:tcW w:w="3485" w:type="dxa"/>
          </w:tcPr>
          <w:p w14:paraId="00000166" w14:textId="77777777" w:rsidR="00554F4A" w:rsidRDefault="00C063AF">
            <w:pPr>
              <w:jc w:val="both"/>
            </w:pPr>
            <w:r>
              <w:t>--Select--</w:t>
            </w:r>
          </w:p>
        </w:tc>
        <w:tc>
          <w:tcPr>
            <w:tcW w:w="2788" w:type="dxa"/>
          </w:tcPr>
          <w:p w14:paraId="00000167" w14:textId="77777777" w:rsidR="00554F4A" w:rsidRDefault="00C063AF">
            <w:pPr>
              <w:jc w:val="both"/>
            </w:pPr>
            <w:r>
              <w:t>--Select--</w:t>
            </w:r>
          </w:p>
        </w:tc>
      </w:tr>
    </w:tbl>
    <w:p w14:paraId="00000168" w14:textId="77777777" w:rsidR="00554F4A" w:rsidRDefault="00554F4A">
      <w:pPr>
        <w:jc w:val="both"/>
        <w:rPr>
          <w:b/>
        </w:rPr>
      </w:pPr>
    </w:p>
    <w:p w14:paraId="00000169" w14:textId="77777777" w:rsidR="00554F4A" w:rsidRDefault="00554F4A">
      <w:pPr>
        <w:jc w:val="both"/>
        <w:rPr>
          <w:b/>
        </w:rPr>
      </w:pPr>
    </w:p>
    <w:p w14:paraId="0000016A" w14:textId="77777777" w:rsidR="00554F4A" w:rsidRDefault="00C063AF">
      <w:pPr>
        <w:jc w:val="both"/>
      </w:pPr>
      <w:r>
        <w:rPr>
          <w:b/>
        </w:rPr>
        <w:t xml:space="preserve">Summary of status </w:t>
      </w:r>
    </w:p>
    <w:p w14:paraId="0000016B" w14:textId="77777777" w:rsidR="00554F4A" w:rsidRDefault="00C063AF">
      <w:pPr>
        <w:jc w:val="both"/>
      </w:pPr>
      <w:r>
        <w:rPr>
          <w:b/>
          <w:u w:val="single"/>
        </w:rPr>
        <w:t>The project progress made from July 2024 – June 2025 is summarized as below:</w:t>
      </w:r>
    </w:p>
    <w:p w14:paraId="0000016C" w14:textId="77777777" w:rsidR="00554F4A" w:rsidRDefault="00C063AF">
      <w:pPr>
        <w:jc w:val="both"/>
        <w:rPr>
          <w:b/>
          <w:u w:val="single"/>
        </w:rPr>
      </w:pPr>
      <w:r>
        <w:rPr>
          <w:b/>
          <w:u w:val="single"/>
        </w:rPr>
        <w:t>Summary of Status (July 2024 – June 2025)</w:t>
      </w:r>
    </w:p>
    <w:p w14:paraId="0000016D" w14:textId="77777777" w:rsidR="00554F4A" w:rsidRDefault="00554F4A">
      <w:pPr>
        <w:jc w:val="both"/>
        <w:rPr>
          <w:b/>
          <w:u w:val="single"/>
        </w:rPr>
      </w:pPr>
    </w:p>
    <w:p w14:paraId="0000016E" w14:textId="77777777" w:rsidR="00554F4A" w:rsidRDefault="00554F4A">
      <w:pPr>
        <w:jc w:val="both"/>
      </w:pPr>
    </w:p>
    <w:p w14:paraId="0000016F" w14:textId="77777777" w:rsidR="00554F4A" w:rsidRDefault="00C063AF">
      <w:pPr>
        <w:numPr>
          <w:ilvl w:val="0"/>
          <w:numId w:val="6"/>
        </w:numPr>
        <w:pBdr>
          <w:top w:val="nil"/>
          <w:left w:val="nil"/>
          <w:bottom w:val="nil"/>
          <w:right w:val="nil"/>
          <w:between w:val="nil"/>
        </w:pBdr>
        <w:spacing w:after="0"/>
        <w:jc w:val="both"/>
      </w:pPr>
      <w:bookmarkStart w:id="9" w:name="_heading=h.je1d8udxont6" w:colFirst="0" w:colLast="0"/>
      <w:bookmarkEnd w:id="9"/>
      <w:r>
        <w:rPr>
          <w:color w:val="000000"/>
          <w:u w:val="single"/>
        </w:rPr>
        <w:t>Outcome 1</w:t>
      </w:r>
      <w:r>
        <w:rPr>
          <w:color w:val="000000"/>
        </w:rPr>
        <w:t xml:space="preserve">: The capacity of stakeholders to advance the NAP process has been strengthened at the national level and across 18 provinces of Lao PDR (50% achievement of the latter). Institutional coordination mechanisms for the NAP have been developed by the project which consists of key stakeholders from different departments of appropriate line ministries. Regarding technical level training events, the training programme, toolkits and manuals on the institutional coordination mechanism have been developed and delivered for 25 NAP focal points representing stakeholders from </w:t>
      </w:r>
      <w:proofErr w:type="gramStart"/>
      <w:r>
        <w:rPr>
          <w:color w:val="000000"/>
        </w:rPr>
        <w:t>a number of</w:t>
      </w:r>
      <w:proofErr w:type="gramEnd"/>
      <w:r>
        <w:rPr>
          <w:color w:val="000000"/>
        </w:rPr>
        <w:t xml:space="preserve"> sectors. In addition to this, the Training of Trainers (ToT) Manual and training for the national and provincial stakeholders within three regions (northern, central and southern) also commenced during this reporting period (May 2025). </w:t>
      </w:r>
    </w:p>
    <w:p w14:paraId="00000170" w14:textId="6EEB5908" w:rsidR="00554F4A" w:rsidRDefault="00C063AF">
      <w:pPr>
        <w:numPr>
          <w:ilvl w:val="0"/>
          <w:numId w:val="6"/>
        </w:numPr>
        <w:pBdr>
          <w:top w:val="nil"/>
          <w:left w:val="nil"/>
          <w:bottom w:val="nil"/>
          <w:right w:val="nil"/>
          <w:between w:val="nil"/>
        </w:pBdr>
        <w:spacing w:after="0"/>
        <w:jc w:val="both"/>
      </w:pPr>
      <w:r>
        <w:rPr>
          <w:color w:val="000000"/>
          <w:u w:val="single"/>
        </w:rPr>
        <w:t>Outcome 2:</w:t>
      </w:r>
      <w:r>
        <w:rPr>
          <w:color w:val="000000"/>
        </w:rPr>
        <w:t xml:space="preserve"> The system for developing, upgrading and sharing information to sustain, strengthen and advance the continuation of the NAP process remains on schedule (70% achievement). Since July 2023, </w:t>
      </w:r>
      <w:r>
        <w:t>3</w:t>
      </w:r>
      <w:r>
        <w:rPr>
          <w:color w:val="000000"/>
        </w:rPr>
        <w:t xml:space="preserve"> </w:t>
      </w:r>
      <w:proofErr w:type="gramStart"/>
      <w:r>
        <w:rPr>
          <w:color w:val="000000"/>
        </w:rPr>
        <w:t xml:space="preserve">CRVA </w:t>
      </w:r>
      <w:r>
        <w:t xml:space="preserve"> sharing</w:t>
      </w:r>
      <w:proofErr w:type="gramEnd"/>
      <w:r>
        <w:t xml:space="preserve"> </w:t>
      </w:r>
      <w:proofErr w:type="gramStart"/>
      <w:r>
        <w:t>workshop</w:t>
      </w:r>
      <w:proofErr w:type="gramEnd"/>
      <w:r>
        <w:t xml:space="preserve"> presenting climate storylines and adaptation </w:t>
      </w:r>
      <w:r>
        <w:rPr>
          <w:color w:val="000000"/>
        </w:rPr>
        <w:t xml:space="preserve">for six provinces </w:t>
      </w:r>
      <w:proofErr w:type="gramStart"/>
      <w:r>
        <w:rPr>
          <w:color w:val="000000"/>
        </w:rPr>
        <w:t>was</w:t>
      </w:r>
      <w:proofErr w:type="gramEnd"/>
      <w:r>
        <w:rPr>
          <w:color w:val="000000"/>
        </w:rPr>
        <w:t xml:space="preserve"> conducted using information/data received from stakeholder workshops held at both national and provincial levels. The CRVA report has been finalized and </w:t>
      </w:r>
      <w:r w:rsidR="00E464EB">
        <w:rPr>
          <w:color w:val="000000"/>
        </w:rPr>
        <w:t>was</w:t>
      </w:r>
      <w:r>
        <w:rPr>
          <w:color w:val="000000"/>
        </w:rPr>
        <w:t xml:space="preserve"> approved by the Government in December 2024. </w:t>
      </w:r>
      <w:r w:rsidR="00E464EB">
        <w:rPr>
          <w:color w:val="000000"/>
        </w:rPr>
        <w:t>T</w:t>
      </w:r>
      <w:r>
        <w:rPr>
          <w:color w:val="000000"/>
        </w:rPr>
        <w:t xml:space="preserve">raining events have been conducted to assist in the collection of data and validation of the CRVA findings. </w:t>
      </w:r>
      <w:r w:rsidR="00E464EB">
        <w:rPr>
          <w:color w:val="000000"/>
        </w:rPr>
        <w:t xml:space="preserve"> To </w:t>
      </w:r>
      <w:r w:rsidR="00DA31A2">
        <w:rPr>
          <w:color w:val="000000"/>
        </w:rPr>
        <w:t>date the</w:t>
      </w:r>
      <w:r>
        <w:rPr>
          <w:color w:val="000000"/>
        </w:rPr>
        <w:t xml:space="preserve"> project only </w:t>
      </w:r>
      <w:r>
        <w:t>produced CRVAs</w:t>
      </w:r>
      <w:r>
        <w:rPr>
          <w:color w:val="000000"/>
        </w:rPr>
        <w:t xml:space="preserve"> for six provinces </w:t>
      </w:r>
      <w:r w:rsidR="00E464EB">
        <w:rPr>
          <w:color w:val="000000"/>
        </w:rPr>
        <w:t xml:space="preserve">through the </w:t>
      </w:r>
      <w:r>
        <w:t>assignment of WSP</w:t>
      </w:r>
      <w:r w:rsidR="00E464EB">
        <w:t>,</w:t>
      </w:r>
      <w:r>
        <w:t xml:space="preserve"> since 2024</w:t>
      </w:r>
      <w:r w:rsidR="00E464EB">
        <w:t>,</w:t>
      </w:r>
      <w:r>
        <w:rPr>
          <w:color w:val="000000"/>
        </w:rPr>
        <w:t xml:space="preserve"> to support building the institutional and technical</w:t>
      </w:r>
      <w:r>
        <w:t xml:space="preserve"> </w:t>
      </w:r>
      <w:r>
        <w:rPr>
          <w:color w:val="000000"/>
        </w:rPr>
        <w:t>capacity of stakeholders and the government to advance the NAP in Lao PDR.</w:t>
      </w:r>
      <w:r>
        <w:t xml:space="preserve"> </w:t>
      </w:r>
      <w:r>
        <w:rPr>
          <w:color w:val="000000"/>
        </w:rPr>
        <w:t>The purpose of the CRVA is to</w:t>
      </w:r>
      <w:r>
        <w:t xml:space="preserve"> </w:t>
      </w:r>
      <w:r>
        <w:rPr>
          <w:color w:val="000000"/>
        </w:rPr>
        <w:t>undertake a detailed climate risk analysis to better understand future</w:t>
      </w:r>
      <w:r>
        <w:t xml:space="preserve"> </w:t>
      </w:r>
      <w:r>
        <w:rPr>
          <w:color w:val="000000"/>
        </w:rPr>
        <w:t xml:space="preserve">climate vulnerabilities over the medium to long-term (up to circa 2100), </w:t>
      </w:r>
      <w:r>
        <w:t>there are 4 deliverable reports completed under the WSP consultancy: Task 1: Develop methodology for producing climate change scenarios, Task 2: Develop downscaled climate projections, Task 3: Develop climate risk assessments and Task 4: Summary for Policy Makers</w:t>
      </w:r>
      <w:r w:rsidR="00E464EB">
        <w:t>.</w:t>
      </w:r>
      <w:r>
        <w:t xml:space="preserve"> </w:t>
      </w:r>
      <w:r w:rsidR="00E464EB">
        <w:t xml:space="preserve">All </w:t>
      </w:r>
      <w:r>
        <w:t xml:space="preserve">4 deliverable reports have </w:t>
      </w:r>
      <w:proofErr w:type="gramStart"/>
      <w:r>
        <w:t>uploaded</w:t>
      </w:r>
      <w:proofErr w:type="gramEnd"/>
      <w:r>
        <w:t xml:space="preserve"> into NAP web portal</w:t>
      </w:r>
      <w:r w:rsidR="00E464EB">
        <w:t xml:space="preserve">. </w:t>
      </w:r>
      <w:r w:rsidR="00DA31A2">
        <w:t>T</w:t>
      </w:r>
      <w:r w:rsidR="00DA31A2">
        <w:rPr>
          <w:color w:val="000000"/>
        </w:rPr>
        <w:t>he</w:t>
      </w:r>
      <w:r>
        <w:rPr>
          <w:color w:val="000000"/>
        </w:rPr>
        <w:t xml:space="preserve"> additional CRVA reports for the remaining 12 provinces (covering information of 148 districts) are being undertaken by national consultants.</w:t>
      </w:r>
      <w:r w:rsidR="00510956">
        <w:rPr>
          <w:color w:val="000000"/>
        </w:rPr>
        <w:t xml:space="preserve"> WSP developed and transferred the standard CRVA methodology, tools and frameworks to the national consultants </w:t>
      </w:r>
      <w:r w:rsidR="00D21AB5">
        <w:rPr>
          <w:color w:val="000000"/>
        </w:rPr>
        <w:t xml:space="preserve">upon conclusion of their work (covering 6 Provinces) </w:t>
      </w:r>
      <w:r w:rsidR="00510956">
        <w:rPr>
          <w:color w:val="000000"/>
        </w:rPr>
        <w:t xml:space="preserve">to ensure consistency </w:t>
      </w:r>
      <w:r w:rsidR="00D21AB5">
        <w:rPr>
          <w:color w:val="000000"/>
        </w:rPr>
        <w:t>for the remaining 12</w:t>
      </w:r>
      <w:r w:rsidR="00510956">
        <w:rPr>
          <w:color w:val="000000"/>
        </w:rPr>
        <w:t xml:space="preserve"> provinces</w:t>
      </w:r>
      <w:r>
        <w:rPr>
          <w:color w:val="000000"/>
        </w:rPr>
        <w:t xml:space="preserve"> Currently, the final version of these </w:t>
      </w:r>
      <w:r w:rsidR="004C7D92">
        <w:rPr>
          <w:color w:val="000000"/>
        </w:rPr>
        <w:t xml:space="preserve">remaining 12 provincial </w:t>
      </w:r>
      <w:r>
        <w:rPr>
          <w:color w:val="000000"/>
        </w:rPr>
        <w:t xml:space="preserve">CRVAs </w:t>
      </w:r>
      <w:r w:rsidR="004C7D92">
        <w:rPr>
          <w:color w:val="000000"/>
        </w:rPr>
        <w:t>are</w:t>
      </w:r>
      <w:r>
        <w:rPr>
          <w:color w:val="000000"/>
        </w:rPr>
        <w:t xml:space="preserve"> under approval by MoNRE. Moreover, the final version of the NAP document has been submitted to the government for endorsement during this reporting period and this key document is expected to be officially endorsed by July 2025.</w:t>
      </w:r>
    </w:p>
    <w:p w14:paraId="00000171" w14:textId="7CD4F3A3" w:rsidR="00554F4A" w:rsidRDefault="00C063AF">
      <w:pPr>
        <w:numPr>
          <w:ilvl w:val="0"/>
          <w:numId w:val="6"/>
        </w:numPr>
        <w:pBdr>
          <w:top w:val="nil"/>
          <w:left w:val="nil"/>
          <w:bottom w:val="nil"/>
          <w:right w:val="nil"/>
          <w:between w:val="nil"/>
        </w:pBdr>
        <w:spacing w:after="0"/>
        <w:jc w:val="both"/>
      </w:pPr>
      <w:r>
        <w:rPr>
          <w:color w:val="000000"/>
          <w:u w:val="single"/>
        </w:rPr>
        <w:lastRenderedPageBreak/>
        <w:t>Outcome 3</w:t>
      </w:r>
      <w:r>
        <w:rPr>
          <w:color w:val="000000"/>
        </w:rPr>
        <w:t>: Climate change adaptation is being mainstreamed and strengthened into Lao PDR socio and economic development planning within the medium- and long-term</w:t>
      </w:r>
      <w:r w:rsidR="00E464EB">
        <w:rPr>
          <w:color w:val="000000"/>
        </w:rPr>
        <w:t>.</w:t>
      </w:r>
      <w:r>
        <w:rPr>
          <w:color w:val="000000"/>
        </w:rPr>
        <w:t xml:space="preserve"> </w:t>
      </w:r>
      <w:proofErr w:type="gramStart"/>
      <w:r>
        <w:rPr>
          <w:color w:val="000000"/>
        </w:rPr>
        <w:t>although</w:t>
      </w:r>
      <w:proofErr w:type="gramEnd"/>
      <w:r>
        <w:rPr>
          <w:color w:val="000000"/>
        </w:rPr>
        <w:t xml:space="preserve"> the implementation of this is slightly behind schedule (60% achievement). Guidelines on mainstreaming climate change adaptation (CCA) priorities into the development plans for all 18 provinces have been drafted during this reporting period (including a document presenting a set of standardized guidelines that integrate both poverty and gender sensitive climate change adaptation into the NAP process. </w:t>
      </w:r>
      <w:proofErr w:type="gramStart"/>
      <w:r>
        <w:rPr>
          <w:color w:val="000000"/>
        </w:rPr>
        <w:t>This national and sectoral development planning,</w:t>
      </w:r>
      <w:proofErr w:type="gramEnd"/>
      <w:r>
        <w:rPr>
          <w:color w:val="000000"/>
        </w:rPr>
        <w:t xml:space="preserve"> </w:t>
      </w:r>
      <w:r w:rsidR="00C3013F">
        <w:rPr>
          <w:color w:val="000000"/>
        </w:rPr>
        <w:t xml:space="preserve">is </w:t>
      </w:r>
      <w:r>
        <w:rPr>
          <w:color w:val="000000"/>
        </w:rPr>
        <w:t xml:space="preserve">coupled </w:t>
      </w:r>
      <w:proofErr w:type="gramStart"/>
      <w:r>
        <w:rPr>
          <w:color w:val="000000"/>
        </w:rPr>
        <w:t xml:space="preserve">with </w:t>
      </w:r>
      <w:r w:rsidR="00C3013F">
        <w:rPr>
          <w:color w:val="000000"/>
        </w:rPr>
        <w:t xml:space="preserve"> </w:t>
      </w:r>
      <w:r>
        <w:rPr>
          <w:color w:val="000000"/>
        </w:rPr>
        <w:t>a</w:t>
      </w:r>
      <w:proofErr w:type="gramEnd"/>
      <w:r>
        <w:rPr>
          <w:color w:val="000000"/>
        </w:rPr>
        <w:t xml:space="preserve"> Guideline document to integrate NAP adaptation priorities into the planning and budgeting processes of all 18 provinces</w:t>
      </w:r>
      <w:r w:rsidR="00C3013F">
        <w:rPr>
          <w:color w:val="000000"/>
        </w:rPr>
        <w:t xml:space="preserve">, </w:t>
      </w:r>
      <w:proofErr w:type="gramStart"/>
      <w:r w:rsidR="00C3013F">
        <w:rPr>
          <w:color w:val="000000"/>
        </w:rPr>
        <w:t>and</w:t>
      </w:r>
      <w:r>
        <w:rPr>
          <w:color w:val="000000"/>
        </w:rPr>
        <w:t xml:space="preserve">  a</w:t>
      </w:r>
      <w:proofErr w:type="gramEnd"/>
      <w:r>
        <w:rPr>
          <w:color w:val="000000"/>
        </w:rPr>
        <w:t xml:space="preserve"> Guideline document outlining Climate Change Management Strategic Plans (CCMSP) for climate change vulnerable sectors and provinces</w:t>
      </w:r>
      <w:r w:rsidR="00C3013F">
        <w:rPr>
          <w:color w:val="000000"/>
        </w:rPr>
        <w:t xml:space="preserve">, both of which </w:t>
      </w:r>
      <w:r w:rsidR="00DA31A2">
        <w:rPr>
          <w:color w:val="000000"/>
        </w:rPr>
        <w:t>are expected</w:t>
      </w:r>
      <w:r>
        <w:rPr>
          <w:color w:val="000000"/>
        </w:rPr>
        <w:t xml:space="preserve"> to be completed by Q3 2025. Regarding climate finance specific outputs, the climate public expenditure and institutional review (CPEIR) and NAP Finance Strategy are currently being developed by a National Climate Finance Consultant (since July 2024). This is expected to be completed in Q3 2025. In terms of technical training, materials relating to climate change mainstreaming and climate finance have been prepared and developed by a National Policy and Planning Consultant with support from the National Climate Finance Consultant. These outputs are supported by work from an International Climate Finance firm (</w:t>
      </w:r>
      <w:proofErr w:type="spellStart"/>
      <w:r>
        <w:rPr>
          <w:color w:val="000000"/>
        </w:rPr>
        <w:t>Clima</w:t>
      </w:r>
      <w:proofErr w:type="spellEnd"/>
      <w:r>
        <w:rPr>
          <w:color w:val="000000"/>
        </w:rPr>
        <w:t>) whose responsibility is to produce the final Climate Finance Strategy and Action Plan in tandem with Business Concept Notes to better engage the private sector in the future implementation of the NAP. This work commenced in Q3 2025.</w:t>
      </w:r>
    </w:p>
    <w:p w14:paraId="00000172" w14:textId="410254E5" w:rsidR="00554F4A" w:rsidRDefault="00C063AF">
      <w:pPr>
        <w:numPr>
          <w:ilvl w:val="0"/>
          <w:numId w:val="6"/>
        </w:numPr>
        <w:pBdr>
          <w:top w:val="nil"/>
          <w:left w:val="nil"/>
          <w:bottom w:val="nil"/>
          <w:right w:val="nil"/>
          <w:between w:val="nil"/>
        </w:pBdr>
        <w:jc w:val="both"/>
      </w:pPr>
      <w:r>
        <w:rPr>
          <w:color w:val="000000"/>
          <w:u w:val="single"/>
        </w:rPr>
        <w:t>Outcome 4:</w:t>
      </w:r>
      <w:r>
        <w:rPr>
          <w:color w:val="000000"/>
        </w:rPr>
        <w:t xml:space="preserve"> The capacity to monitor and review the NAP process in Lao PDR is being strengthened and implemented (50% achievement). A report on Climate Information System (CIS) development has been produced by the national IT consultant to provide guidance and recommendations for the project on CIS platform/system development during Q3 of 2024. </w:t>
      </w:r>
      <w:r w:rsidR="00C06DAB">
        <w:rPr>
          <w:color w:val="000000"/>
        </w:rPr>
        <w:t>The</w:t>
      </w:r>
      <w:r>
        <w:rPr>
          <w:color w:val="000000"/>
        </w:rPr>
        <w:t xml:space="preserve"> CIS, </w:t>
      </w:r>
      <w:r>
        <w:t>including the NAP</w:t>
      </w:r>
      <w:r>
        <w:rPr>
          <w:color w:val="000000"/>
        </w:rPr>
        <w:t xml:space="preserve"> database system, has been underway since October 2024 with expectations that this shall be finalized and implemented by the end of the project. Regarding M&amp;R, the Monitoring, Evaluation and Learning (MEL) framework has been underway since June 2024 through work produced by the National M&amp;R consultant. The first draft of the MEL framework report, coupled with a set of national indicators and targets has been developed, and these shall be included </w:t>
      </w:r>
      <w:proofErr w:type="gramStart"/>
      <w:r>
        <w:rPr>
          <w:color w:val="000000"/>
        </w:rPr>
        <w:t>into</w:t>
      </w:r>
      <w:proofErr w:type="gramEnd"/>
      <w:r>
        <w:rPr>
          <w:color w:val="000000"/>
        </w:rPr>
        <w:t xml:space="preserve"> the final version of the NAP. Two validation workshops have also been organized that involve key stakeholders, during August and September 2024. Currently, the MEL framework report was officially approved by the project in November 2024. </w:t>
      </w:r>
    </w:p>
    <w:p w14:paraId="00000184" w14:textId="77777777" w:rsidR="00554F4A" w:rsidRDefault="00554F4A">
      <w:pPr>
        <w:jc w:val="both"/>
        <w:rPr>
          <w:color w:val="000000"/>
        </w:rPr>
      </w:pPr>
      <w:bookmarkStart w:id="10" w:name="_heading=h.z7te7tpbu116" w:colFirst="0" w:colLast="0"/>
      <w:bookmarkEnd w:id="10"/>
    </w:p>
    <w:p w14:paraId="16193EC8" w14:textId="77777777" w:rsidR="00671F56" w:rsidRDefault="00671F56">
      <w:pPr>
        <w:jc w:val="both"/>
        <w:rPr>
          <w:color w:val="000000"/>
        </w:rPr>
      </w:pPr>
    </w:p>
    <w:p w14:paraId="00000185" w14:textId="3193FF5E" w:rsidR="00554F4A" w:rsidRDefault="00C063AF">
      <w:pPr>
        <w:jc w:val="both"/>
        <w:rPr>
          <w:color w:val="000000"/>
        </w:rPr>
      </w:pPr>
      <w:r>
        <w:rPr>
          <w:color w:val="000000"/>
        </w:rPr>
        <w:t xml:space="preserve">The overall rating of the project is </w:t>
      </w:r>
      <w:r w:rsidRPr="00A35719">
        <w:rPr>
          <w:b/>
          <w:color w:val="000000"/>
          <w:u w:val="single"/>
        </w:rPr>
        <w:t>satisfactory</w:t>
      </w:r>
      <w:r>
        <w:rPr>
          <w:color w:val="000000"/>
        </w:rPr>
        <w:t xml:space="preserve">. The project has made significant progress during this reporting period in advancing the NAP process. The project has made good progress under </w:t>
      </w:r>
      <w:r w:rsidR="00E03C6B">
        <w:rPr>
          <w:color w:val="000000"/>
        </w:rPr>
        <w:t>outcomes</w:t>
      </w:r>
      <w:r>
        <w:rPr>
          <w:color w:val="000000"/>
        </w:rPr>
        <w:t xml:space="preserve"> 1 and 2 while preparatory work </w:t>
      </w:r>
      <w:r>
        <w:t>is done</w:t>
      </w:r>
      <w:r>
        <w:rPr>
          <w:color w:val="000000"/>
        </w:rPr>
        <w:t xml:space="preserve"> to achieve targets under outcomes 3 and 4. The project has managed to address delays related to recruitment and procurement in this reporting period, although the international recruitment process remains slow, as demonstrated by the procurement of the International Climate Finance Consultancy firm. The project has nevertheless been able to hire national consultants to </w:t>
      </w:r>
      <w:r>
        <w:t>support project</w:t>
      </w:r>
      <w:r>
        <w:rPr>
          <w:color w:val="000000"/>
        </w:rPr>
        <w:t xml:space="preserve"> activity delivery from July 2024 to the end of this reporting period. This has included a national adaptation capacity development consultant, a national institutional development consultant, a national M&amp;R and NAP Writing consultant, a national gender equality and social inclusion consultant, a national climate finance strategy consultant, a national IT consultant, a national capacity development consultant (ToT), a national policy and planning consultant (Mainstreaming), a national communication outreach, an IT support, a national consultant firm to develop database design and fully functional website and IT equipment,  a national private sector consultant, and a national applied climate research support consultant . </w:t>
      </w:r>
    </w:p>
    <w:p w14:paraId="00000186" w14:textId="77777777" w:rsidR="00554F4A" w:rsidRDefault="00554F4A">
      <w:pPr>
        <w:jc w:val="both"/>
        <w:rPr>
          <w:color w:val="000000"/>
        </w:rPr>
      </w:pPr>
    </w:p>
    <w:p w14:paraId="00000187" w14:textId="77777777" w:rsidR="00554F4A" w:rsidRDefault="00C063AF">
      <w:pPr>
        <w:jc w:val="both"/>
        <w:rPr>
          <w:color w:val="000000"/>
        </w:rPr>
      </w:pPr>
      <w:r>
        <w:rPr>
          <w:color w:val="000000"/>
        </w:rPr>
        <w:t xml:space="preserve">The overall rating for outcomes is </w:t>
      </w:r>
      <w:r w:rsidRPr="00A35719">
        <w:rPr>
          <w:b/>
          <w:color w:val="000000"/>
          <w:u w:val="single"/>
        </w:rPr>
        <w:t>satisfactory</w:t>
      </w:r>
      <w:r>
        <w:rPr>
          <w:color w:val="000000"/>
        </w:rPr>
        <w:t xml:space="preserve">. Most of the deliveries under outcomes 1 and 2 have been achieved, and the project has done preparatory work for outcomes 3 and 4. The procurement for international experts to develop the climate finance strategy and MRV (through an individual international consultancy) has been initiated (due to commence in Q3 of 2025) while national consultants (as outlined above) have all been hired. The project will report on these outcomes in the next PIR. </w:t>
      </w:r>
    </w:p>
    <w:p w14:paraId="00000188" w14:textId="77777777" w:rsidR="00554F4A" w:rsidRDefault="00554F4A">
      <w:pPr>
        <w:jc w:val="both"/>
        <w:rPr>
          <w:color w:val="000000"/>
        </w:rPr>
      </w:pPr>
    </w:p>
    <w:p w14:paraId="00000189" w14:textId="43AFC674" w:rsidR="00554F4A" w:rsidRDefault="00C063AF">
      <w:pPr>
        <w:jc w:val="both"/>
        <w:rPr>
          <w:color w:val="000000"/>
        </w:rPr>
      </w:pPr>
      <w:r>
        <w:rPr>
          <w:color w:val="000000"/>
        </w:rPr>
        <w:lastRenderedPageBreak/>
        <w:t xml:space="preserve">Similarly, the overall rating for </w:t>
      </w:r>
      <w:r w:rsidR="00E03C6B">
        <w:rPr>
          <w:color w:val="000000"/>
        </w:rPr>
        <w:t>output</w:t>
      </w:r>
      <w:r>
        <w:rPr>
          <w:color w:val="000000"/>
        </w:rPr>
        <w:t xml:space="preserve"> is also </w:t>
      </w:r>
      <w:r w:rsidRPr="00A35719">
        <w:rPr>
          <w:b/>
          <w:color w:val="000000"/>
          <w:u w:val="single"/>
        </w:rPr>
        <w:t>satisfactory.</w:t>
      </w:r>
      <w:r>
        <w:rPr>
          <w:color w:val="000000"/>
        </w:rPr>
        <w:t xml:space="preserve"> Most of the outputs related to outcomes 1 and 2 have been achieved, while the integration in sectoral plans will be completed once NAP has been finally endorsed </w:t>
      </w:r>
      <w:r>
        <w:t>by the government</w:t>
      </w:r>
      <w:r>
        <w:rPr>
          <w:color w:val="000000"/>
        </w:rPr>
        <w:t xml:space="preserve">. The project has also completed preparatory work to achieve outputs related to </w:t>
      </w:r>
      <w:r w:rsidR="00892BA6">
        <w:rPr>
          <w:color w:val="000000"/>
        </w:rPr>
        <w:t>outcomes</w:t>
      </w:r>
      <w:r>
        <w:rPr>
          <w:color w:val="000000"/>
        </w:rPr>
        <w:t xml:space="preserve"> 3 and 4. </w:t>
      </w:r>
    </w:p>
    <w:p w14:paraId="0000018A" w14:textId="77777777" w:rsidR="00554F4A" w:rsidRDefault="00554F4A">
      <w:pPr>
        <w:jc w:val="both"/>
        <w:rPr>
          <w:color w:val="000000"/>
          <w:u w:val="single"/>
        </w:rPr>
      </w:pPr>
    </w:p>
    <w:p w14:paraId="000F14C0" w14:textId="77777777" w:rsidR="00671F56" w:rsidRDefault="00C063AF" w:rsidP="00671F56">
      <w:pPr>
        <w:jc w:val="both"/>
        <w:rPr>
          <w:color w:val="000000"/>
        </w:rPr>
      </w:pPr>
      <w:r>
        <w:rPr>
          <w:color w:val="000000"/>
          <w:u w:val="single"/>
        </w:rPr>
        <w:t>Overall risk rating:</w:t>
      </w:r>
      <w:r>
        <w:rPr>
          <w:color w:val="000000"/>
        </w:rPr>
        <w:t xml:space="preserve"> The consolidated project risk is classified as being “low.” This is justified on the grounds of addressing risks raised during CEO endorsement, current/previous PIRs </w:t>
      </w:r>
      <w:proofErr w:type="spellStart"/>
      <w:r>
        <w:rPr>
          <w:color w:val="000000"/>
        </w:rPr>
        <w:t>etc</w:t>
      </w:r>
      <w:proofErr w:type="spellEnd"/>
      <w:r>
        <w:rPr>
          <w:color w:val="000000"/>
        </w:rPr>
        <w:t>:</w:t>
      </w:r>
    </w:p>
    <w:p w14:paraId="588DBC4E" w14:textId="77777777" w:rsidR="00671F56" w:rsidRDefault="00671F56" w:rsidP="00671F56">
      <w:pPr>
        <w:jc w:val="both"/>
        <w:rPr>
          <w:color w:val="000000"/>
        </w:rPr>
      </w:pPr>
    </w:p>
    <w:p w14:paraId="0D7949B9" w14:textId="4D15CE07" w:rsidR="00671F56" w:rsidRPr="00705541" w:rsidRDefault="00671F56" w:rsidP="00705541">
      <w:pPr>
        <w:jc w:val="both"/>
        <w:rPr>
          <w:color w:val="000000"/>
        </w:rPr>
      </w:pPr>
      <w:r w:rsidRPr="00091E7B">
        <w:rPr>
          <w:rFonts w:asciiTheme="minorHAnsi" w:eastAsia="Times New Roman" w:hAnsiTheme="minorHAnsi" w:cstheme="minorHAnsi"/>
          <w:b/>
          <w:bCs/>
          <w:lang w:val="en-US"/>
        </w:rPr>
        <w:t>Implementation Challenges:</w:t>
      </w:r>
      <w:r w:rsidRPr="00091E7B">
        <w:rPr>
          <w:rFonts w:asciiTheme="minorHAnsi" w:eastAsia="Times New Roman" w:hAnsiTheme="minorHAnsi" w:cstheme="minorHAnsi"/>
          <w:lang w:val="en-US"/>
        </w:rPr>
        <w:t xml:space="preserve"> While the project has achieved significant progress across all four outcomes, several implementation challenges have been encountered during this reporting period:</w:t>
      </w:r>
    </w:p>
    <w:p w14:paraId="54928E16" w14:textId="6533A259" w:rsidR="00C00085" w:rsidRPr="00705541" w:rsidRDefault="00671F56" w:rsidP="00705541">
      <w:pPr>
        <w:pStyle w:val="ListParagraph"/>
        <w:numPr>
          <w:ilvl w:val="0"/>
          <w:numId w:val="10"/>
        </w:numPr>
        <w:spacing w:before="100" w:beforeAutospacing="1" w:after="100" w:afterAutospacing="1" w:line="240" w:lineRule="auto"/>
        <w:jc w:val="both"/>
        <w:rPr>
          <w:rFonts w:asciiTheme="minorHAnsi" w:eastAsia="Times New Roman" w:hAnsiTheme="minorHAnsi" w:cstheme="minorHAnsi"/>
          <w:lang w:val="en-US"/>
        </w:rPr>
      </w:pPr>
      <w:r w:rsidRPr="00091E7B">
        <w:rPr>
          <w:rFonts w:asciiTheme="minorHAnsi" w:eastAsia="Times New Roman" w:hAnsiTheme="minorHAnsi" w:cstheme="minorHAnsi"/>
          <w:b/>
          <w:bCs/>
          <w:lang w:val="en-US"/>
        </w:rPr>
        <w:t xml:space="preserve">Participation and Gender-related Challenges: </w:t>
      </w:r>
      <w:r w:rsidRPr="00091E7B">
        <w:rPr>
          <w:rFonts w:asciiTheme="minorHAnsi" w:eastAsia="Times New Roman" w:hAnsiTheme="minorHAnsi" w:cstheme="minorHAnsi"/>
          <w:lang w:val="en-US"/>
        </w:rPr>
        <w:t xml:space="preserve">Low participation of women/female stakeholders in some training activities and workshops, which has impacted </w:t>
      </w:r>
      <w:r w:rsidR="004C7D92">
        <w:rPr>
          <w:rFonts w:asciiTheme="minorHAnsi" w:eastAsia="Times New Roman" w:hAnsiTheme="minorHAnsi" w:cstheme="minorHAnsi"/>
          <w:lang w:val="en-US"/>
        </w:rPr>
        <w:t xml:space="preserve">the achievement of </w:t>
      </w:r>
      <w:r w:rsidRPr="00091E7B">
        <w:rPr>
          <w:rFonts w:asciiTheme="minorHAnsi" w:eastAsia="Times New Roman" w:hAnsiTheme="minorHAnsi" w:cstheme="minorHAnsi"/>
          <w:lang w:val="en-US"/>
        </w:rPr>
        <w:t xml:space="preserve">the project's gender inclusivity </w:t>
      </w:r>
      <w:r w:rsidR="004C7D92">
        <w:rPr>
          <w:rFonts w:asciiTheme="minorHAnsi" w:eastAsia="Times New Roman" w:hAnsiTheme="minorHAnsi" w:cstheme="minorHAnsi"/>
          <w:lang w:val="en-US"/>
        </w:rPr>
        <w:t xml:space="preserve">targets and </w:t>
      </w:r>
      <w:r w:rsidRPr="00091E7B">
        <w:rPr>
          <w:rFonts w:asciiTheme="minorHAnsi" w:eastAsia="Times New Roman" w:hAnsiTheme="minorHAnsi" w:cstheme="minorHAnsi"/>
          <w:lang w:val="en-US"/>
        </w:rPr>
        <w:t>objectives</w:t>
      </w:r>
      <w:r w:rsidR="004C7D92">
        <w:rPr>
          <w:rFonts w:asciiTheme="minorHAnsi" w:eastAsia="Times New Roman" w:hAnsiTheme="minorHAnsi" w:cstheme="minorHAnsi"/>
          <w:lang w:val="en-US"/>
        </w:rPr>
        <w:t>. This</w:t>
      </w:r>
      <w:r w:rsidRPr="00091E7B">
        <w:rPr>
          <w:rFonts w:asciiTheme="minorHAnsi" w:eastAsia="Times New Roman" w:hAnsiTheme="minorHAnsi" w:cstheme="minorHAnsi"/>
          <w:lang w:val="en-US"/>
        </w:rPr>
        <w:t xml:space="preserve"> may affect the comprehensiveness of capacity building efforts across all demographic groups.</w:t>
      </w:r>
      <w:r w:rsidR="00C00085">
        <w:rPr>
          <w:rFonts w:asciiTheme="minorHAnsi" w:eastAsia="Times New Roman" w:hAnsiTheme="minorHAnsi" w:cstheme="minorHAnsi"/>
          <w:lang w:val="en-US"/>
        </w:rPr>
        <w:t xml:space="preserve"> </w:t>
      </w:r>
      <w:r w:rsidR="00C00085" w:rsidRPr="00705541">
        <w:rPr>
          <w:rFonts w:asciiTheme="minorHAnsi" w:eastAsia="Times New Roman" w:hAnsiTheme="minorHAnsi" w:cstheme="minorHAnsi"/>
          <w:lang w:val="en-US"/>
        </w:rPr>
        <w:t>However, during this reporting period, the GAP was revisited to place more attention on how best to target gender engagement and enhancement for all project activities undertaken for 2024-2025. Hence, the GAP has been revised and updated accordingly by the GESI consultant to better address these participation gaps and strengthen gender-inclusive approaches in future activities.</w:t>
      </w:r>
    </w:p>
    <w:p w14:paraId="0DF52426" w14:textId="77777777" w:rsidR="00671F56" w:rsidRPr="00091E7B" w:rsidRDefault="00671F56" w:rsidP="00705541">
      <w:pPr>
        <w:pStyle w:val="ListParagraph"/>
        <w:numPr>
          <w:ilvl w:val="0"/>
          <w:numId w:val="10"/>
        </w:numPr>
        <w:spacing w:before="100" w:beforeAutospacing="1" w:after="100" w:afterAutospacing="1" w:line="240" w:lineRule="auto"/>
        <w:jc w:val="both"/>
        <w:rPr>
          <w:rFonts w:asciiTheme="minorHAnsi" w:eastAsia="Times New Roman" w:hAnsiTheme="minorHAnsi" w:cstheme="minorHAnsi"/>
          <w:lang w:val="en-US"/>
        </w:rPr>
      </w:pPr>
      <w:r w:rsidRPr="00091E7B">
        <w:rPr>
          <w:rFonts w:asciiTheme="minorHAnsi" w:eastAsia="Times New Roman" w:hAnsiTheme="minorHAnsi" w:cstheme="minorHAnsi"/>
          <w:b/>
          <w:bCs/>
          <w:lang w:val="en-US"/>
        </w:rPr>
        <w:t xml:space="preserve">Timeline and Scheduling Delays: </w:t>
      </w:r>
      <w:r w:rsidRPr="00091E7B">
        <w:rPr>
          <w:rFonts w:asciiTheme="minorHAnsi" w:eastAsia="Times New Roman" w:hAnsiTheme="minorHAnsi" w:cstheme="minorHAnsi"/>
          <w:lang w:val="en-US"/>
        </w:rPr>
        <w:t>Training of Trainers (ToT) activities experienced significant delays, as these were originally scheduled to commence in the previous reporting period but only began implementation in May 2025. This delay had cascading effects on the overall capacity building timeline.</w:t>
      </w:r>
    </w:p>
    <w:p w14:paraId="10787457" w14:textId="08E815CA" w:rsidR="00671F56" w:rsidRPr="00091E7B" w:rsidRDefault="00671F56" w:rsidP="00705541">
      <w:pPr>
        <w:pStyle w:val="ListParagraph"/>
        <w:numPr>
          <w:ilvl w:val="0"/>
          <w:numId w:val="10"/>
        </w:numPr>
        <w:spacing w:before="100" w:beforeAutospacing="1" w:after="100" w:afterAutospacing="1" w:line="240" w:lineRule="auto"/>
        <w:jc w:val="both"/>
        <w:rPr>
          <w:rFonts w:asciiTheme="minorHAnsi" w:eastAsia="Times New Roman" w:hAnsiTheme="minorHAnsi" w:cstheme="minorHAnsi"/>
          <w:lang w:val="en-US"/>
        </w:rPr>
      </w:pPr>
      <w:r w:rsidRPr="00091E7B">
        <w:rPr>
          <w:rFonts w:asciiTheme="minorHAnsi" w:eastAsia="Times New Roman" w:hAnsiTheme="minorHAnsi" w:cstheme="minorHAnsi"/>
          <w:b/>
          <w:bCs/>
          <w:lang w:val="en-US"/>
        </w:rPr>
        <w:t xml:space="preserve">Consultant Recruitment Delays: </w:t>
      </w:r>
      <w:r w:rsidRPr="00091E7B">
        <w:rPr>
          <w:rFonts w:asciiTheme="minorHAnsi" w:eastAsia="Times New Roman" w:hAnsiTheme="minorHAnsi" w:cstheme="minorHAnsi"/>
          <w:lang w:val="en-US"/>
        </w:rPr>
        <w:t>Climate finance-related outcomes and activities under Outcome 3 faced delays due to challenges in recruiting both national and international consultants. The National Climate Finance Consultant was not engaged until July 2024, and the International Climate Finance firm (</w:t>
      </w:r>
      <w:proofErr w:type="spellStart"/>
      <w:r w:rsidRPr="00091E7B">
        <w:rPr>
          <w:rFonts w:asciiTheme="minorHAnsi" w:eastAsia="Times New Roman" w:hAnsiTheme="minorHAnsi" w:cstheme="minorHAnsi"/>
          <w:lang w:val="en-US"/>
        </w:rPr>
        <w:t>Clima</w:t>
      </w:r>
      <w:proofErr w:type="spellEnd"/>
      <w:r w:rsidR="004C7D92">
        <w:rPr>
          <w:rFonts w:asciiTheme="minorHAnsi" w:eastAsia="Times New Roman" w:hAnsiTheme="minorHAnsi" w:cstheme="minorHAnsi"/>
          <w:lang w:val="en-US"/>
        </w:rPr>
        <w:t xml:space="preserve"> Partners</w:t>
      </w:r>
      <w:r w:rsidRPr="00091E7B">
        <w:rPr>
          <w:rFonts w:asciiTheme="minorHAnsi" w:eastAsia="Times New Roman" w:hAnsiTheme="minorHAnsi" w:cstheme="minorHAnsi"/>
          <w:lang w:val="en-US"/>
        </w:rPr>
        <w:t>) only commenced work in 2025, causing delays in the development of the Climate Finance Strategy and related outputs</w:t>
      </w:r>
      <w:r w:rsidR="004C7D92">
        <w:rPr>
          <w:rFonts w:asciiTheme="minorHAnsi" w:eastAsia="Times New Roman" w:hAnsiTheme="minorHAnsi" w:cstheme="minorHAnsi"/>
          <w:lang w:val="en-US"/>
        </w:rPr>
        <w:t xml:space="preserve"> (including any efforts to produce a NAP implementation action plan)</w:t>
      </w:r>
      <w:r w:rsidRPr="00091E7B">
        <w:rPr>
          <w:rFonts w:asciiTheme="minorHAnsi" w:eastAsia="Times New Roman" w:hAnsiTheme="minorHAnsi" w:cstheme="minorHAnsi"/>
          <w:lang w:val="en-US"/>
        </w:rPr>
        <w:t>.</w:t>
      </w:r>
    </w:p>
    <w:p w14:paraId="7813E4DD" w14:textId="77777777" w:rsidR="00671F56" w:rsidRPr="00091E7B" w:rsidRDefault="00671F56" w:rsidP="00705541">
      <w:pPr>
        <w:pStyle w:val="ListParagraph"/>
        <w:numPr>
          <w:ilvl w:val="0"/>
          <w:numId w:val="10"/>
        </w:numPr>
        <w:spacing w:before="100" w:beforeAutospacing="1" w:after="100" w:afterAutospacing="1" w:line="240" w:lineRule="auto"/>
        <w:jc w:val="both"/>
        <w:rPr>
          <w:rFonts w:asciiTheme="minorHAnsi" w:eastAsia="Times New Roman" w:hAnsiTheme="minorHAnsi" w:cstheme="minorHAnsi"/>
          <w:lang w:val="en-US"/>
        </w:rPr>
      </w:pPr>
      <w:r w:rsidRPr="00091E7B">
        <w:rPr>
          <w:rFonts w:asciiTheme="minorHAnsi" w:eastAsia="Times New Roman" w:hAnsiTheme="minorHAnsi" w:cstheme="minorHAnsi"/>
          <w:b/>
          <w:bCs/>
          <w:lang w:val="en-US"/>
        </w:rPr>
        <w:t xml:space="preserve">Resource and Capacity Constraints: </w:t>
      </w:r>
      <w:r w:rsidRPr="00091E7B">
        <w:rPr>
          <w:rFonts w:asciiTheme="minorHAnsi" w:eastAsia="Times New Roman" w:hAnsiTheme="minorHAnsi" w:cstheme="minorHAnsi"/>
          <w:lang w:val="en-US"/>
        </w:rPr>
        <w:t>The transition from international to national consultants for CRVA development (covering the remaining 12 provinces) has created some coordination challenges, though progress continues with final versions currently under MoNRE approval.</w:t>
      </w:r>
    </w:p>
    <w:p w14:paraId="2E3FDDC5" w14:textId="77777777" w:rsidR="00671F56" w:rsidRPr="00091E7B" w:rsidRDefault="00671F56" w:rsidP="00705541">
      <w:pPr>
        <w:spacing w:before="100" w:beforeAutospacing="1" w:after="100" w:afterAutospacing="1" w:line="240" w:lineRule="auto"/>
        <w:jc w:val="both"/>
        <w:rPr>
          <w:rFonts w:asciiTheme="minorHAnsi" w:eastAsia="Times New Roman" w:hAnsiTheme="minorHAnsi" w:cstheme="minorHAnsi"/>
          <w:lang w:val="en-US"/>
        </w:rPr>
      </w:pPr>
      <w:r w:rsidRPr="00091E7B">
        <w:rPr>
          <w:rFonts w:asciiTheme="minorHAnsi" w:eastAsia="Times New Roman" w:hAnsiTheme="minorHAnsi" w:cstheme="minorHAnsi"/>
          <w:lang w:val="en-US"/>
        </w:rPr>
        <w:t>Despite these challenges, the project has maintained overall momentum with adaptive management strategies, and key deliverables remain on track for completion by the project's end date.</w:t>
      </w:r>
    </w:p>
    <w:p w14:paraId="348B9F55" w14:textId="77777777" w:rsidR="00671F56" w:rsidRPr="00705541" w:rsidRDefault="00671F56">
      <w:pPr>
        <w:jc w:val="both"/>
        <w:rPr>
          <w:color w:val="000000"/>
          <w:lang w:val="en-US"/>
        </w:rPr>
      </w:pPr>
    </w:p>
    <w:p w14:paraId="0000018C" w14:textId="77777777" w:rsidR="00554F4A" w:rsidRDefault="00554F4A">
      <w:pPr>
        <w:jc w:val="both"/>
      </w:pPr>
    </w:p>
    <w:p w14:paraId="0000018D" w14:textId="77777777" w:rsidR="00554F4A" w:rsidRDefault="00554F4A">
      <w:pPr>
        <w:jc w:val="both"/>
      </w:pPr>
    </w:p>
    <w:p w14:paraId="0000018E" w14:textId="77777777" w:rsidR="00554F4A" w:rsidRDefault="00C063AF">
      <w:pPr>
        <w:pStyle w:val="Heading2"/>
        <w:jc w:val="both"/>
      </w:pPr>
      <w:bookmarkStart w:id="11" w:name="_heading=h.8izya1jh8k6n" w:colFirst="0" w:colLast="0"/>
      <w:bookmarkEnd w:id="11"/>
      <w:r>
        <w:t>2.4 Co Finance</w:t>
      </w:r>
    </w:p>
    <w:tbl>
      <w:tblPr>
        <w:tblStyle w:val="a5"/>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1394"/>
        <w:gridCol w:w="12550"/>
      </w:tblGrid>
      <w:tr w:rsidR="00554F4A" w14:paraId="3A3A8568" w14:textId="77777777">
        <w:tc>
          <w:tcPr>
            <w:tcW w:w="1394" w:type="dxa"/>
          </w:tcPr>
          <w:p w14:paraId="0000018F" w14:textId="77777777" w:rsidR="00554F4A" w:rsidRDefault="00C063AF">
            <w:pPr>
              <w:jc w:val="both"/>
              <w:rPr>
                <w:sz w:val="22"/>
                <w:szCs w:val="22"/>
              </w:rPr>
            </w:pPr>
            <w:r>
              <w:rPr>
                <w:b/>
                <w:sz w:val="22"/>
                <w:szCs w:val="22"/>
              </w:rPr>
              <w:t>Planned Co-finance:</w:t>
            </w:r>
          </w:p>
        </w:tc>
        <w:tc>
          <w:tcPr>
            <w:tcW w:w="12550" w:type="dxa"/>
          </w:tcPr>
          <w:p w14:paraId="00000190" w14:textId="368BFE99" w:rsidR="00554F4A" w:rsidRDefault="00C063AF">
            <w:pPr>
              <w:jc w:val="both"/>
              <w:rPr>
                <w:sz w:val="22"/>
                <w:szCs w:val="22"/>
              </w:rPr>
            </w:pPr>
            <w:r>
              <w:rPr>
                <w:sz w:val="22"/>
                <w:szCs w:val="22"/>
              </w:rPr>
              <w:t>USD 22,409,174</w:t>
            </w:r>
          </w:p>
          <w:p w14:paraId="00000191" w14:textId="12471631" w:rsidR="00554F4A" w:rsidRDefault="002F61C7">
            <w:pPr>
              <w:jc w:val="both"/>
              <w:rPr>
                <w:sz w:val="22"/>
                <w:szCs w:val="22"/>
              </w:rPr>
            </w:pPr>
            <w:r w:rsidRPr="009C445A">
              <w:rPr>
                <w:noProof/>
                <w:sz w:val="22"/>
                <w:szCs w:val="22"/>
                <w:lang w:val="en-GB" w:eastAsia="en-GB" w:bidi="ar-SA"/>
              </w:rPr>
              <w:lastRenderedPageBreak/>
              <w:drawing>
                <wp:inline distT="0" distB="0" distL="0" distR="0" wp14:anchorId="4C2B0169" wp14:editId="28E1E80C">
                  <wp:extent cx="4210050" cy="4490156"/>
                  <wp:effectExtent l="0" t="0" r="0" b="5715"/>
                  <wp:docPr id="11134377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437768" name=""/>
                          <pic:cNvPicPr/>
                        </pic:nvPicPr>
                        <pic:blipFill>
                          <a:blip r:embed="rId9"/>
                          <a:stretch>
                            <a:fillRect/>
                          </a:stretch>
                        </pic:blipFill>
                        <pic:spPr>
                          <a:xfrm>
                            <a:off x="0" y="0"/>
                            <a:ext cx="4225595" cy="4506735"/>
                          </a:xfrm>
                          <a:prstGeom prst="rect">
                            <a:avLst/>
                          </a:prstGeom>
                        </pic:spPr>
                      </pic:pic>
                    </a:graphicData>
                  </a:graphic>
                </wp:inline>
              </w:drawing>
            </w:r>
          </w:p>
        </w:tc>
      </w:tr>
      <w:tr w:rsidR="00554F4A" w14:paraId="5532F8A1" w14:textId="77777777">
        <w:tc>
          <w:tcPr>
            <w:tcW w:w="1394" w:type="dxa"/>
          </w:tcPr>
          <w:p w14:paraId="00000192" w14:textId="77777777" w:rsidR="00554F4A" w:rsidRDefault="00C063AF">
            <w:pPr>
              <w:jc w:val="both"/>
            </w:pPr>
            <w:r>
              <w:rPr>
                <w:b/>
              </w:rPr>
              <w:lastRenderedPageBreak/>
              <w:t>Actual to date:</w:t>
            </w:r>
          </w:p>
        </w:tc>
        <w:tc>
          <w:tcPr>
            <w:tcW w:w="12550" w:type="dxa"/>
          </w:tcPr>
          <w:p w14:paraId="00000193" w14:textId="55254F39" w:rsidR="00554F4A" w:rsidRDefault="002879E7">
            <w:pPr>
              <w:jc w:val="both"/>
            </w:pPr>
            <w:sdt>
              <w:sdtPr>
                <w:tag w:val="goog_rdk_3"/>
                <w:id w:val="-1781567711"/>
              </w:sdtPr>
              <w:sdtEndPr/>
              <w:sdtContent/>
            </w:sdt>
            <w:r w:rsidR="00C063AF">
              <w:t xml:space="preserve">USD </w:t>
            </w:r>
            <w:r w:rsidR="002F61C7">
              <w:t>4</w:t>
            </w:r>
            <w:r w:rsidR="0059630B">
              <w:t>,678,222</w:t>
            </w:r>
          </w:p>
        </w:tc>
      </w:tr>
      <w:tr w:rsidR="00554F4A" w14:paraId="25273CEE" w14:textId="77777777">
        <w:tc>
          <w:tcPr>
            <w:tcW w:w="1394" w:type="dxa"/>
          </w:tcPr>
          <w:p w14:paraId="00000194" w14:textId="77777777" w:rsidR="00554F4A" w:rsidRDefault="00C063AF">
            <w:pPr>
              <w:jc w:val="both"/>
            </w:pPr>
            <w:r>
              <w:rPr>
                <w:b/>
              </w:rPr>
              <w:t>Progress</w:t>
            </w:r>
          </w:p>
        </w:tc>
        <w:tc>
          <w:tcPr>
            <w:tcW w:w="12550" w:type="dxa"/>
          </w:tcPr>
          <w:p w14:paraId="00000195" w14:textId="77777777" w:rsidR="00554F4A" w:rsidRDefault="00C063AF">
            <w:pPr>
              <w:jc w:val="both"/>
              <w:rPr>
                <w:b/>
              </w:rPr>
            </w:pPr>
            <w:r>
              <w:rPr>
                <w:b/>
              </w:rPr>
              <w:t>Justify progress in terms of materialization of expected co-finance. State any relevant challenges:</w:t>
            </w:r>
          </w:p>
          <w:p w14:paraId="00000196" w14:textId="77777777" w:rsidR="00554F4A" w:rsidRDefault="00554F4A">
            <w:pPr>
              <w:jc w:val="both"/>
              <w:rPr>
                <w:b/>
              </w:rPr>
            </w:pPr>
          </w:p>
          <w:p w14:paraId="00000197" w14:textId="79C7A7FB" w:rsidR="00554F4A" w:rsidRDefault="00C76990">
            <w:pPr>
              <w:jc w:val="both"/>
            </w:pPr>
            <w:r w:rsidRPr="008E64A6">
              <w:rPr>
                <w:b/>
                <w:noProof/>
              </w:rPr>
              <w:lastRenderedPageBreak/>
              <w:drawing>
                <wp:inline distT="0" distB="0" distL="0" distR="0" wp14:anchorId="7B844277" wp14:editId="1BF6B9DB">
                  <wp:extent cx="5378450" cy="4468013"/>
                  <wp:effectExtent l="0" t="0" r="0" b="8890"/>
                  <wp:docPr id="20207393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739353" name=""/>
                          <pic:cNvPicPr/>
                        </pic:nvPicPr>
                        <pic:blipFill>
                          <a:blip r:embed="rId10"/>
                          <a:stretch>
                            <a:fillRect/>
                          </a:stretch>
                        </pic:blipFill>
                        <pic:spPr>
                          <a:xfrm>
                            <a:off x="0" y="0"/>
                            <a:ext cx="5394562" cy="4481397"/>
                          </a:xfrm>
                          <a:prstGeom prst="rect">
                            <a:avLst/>
                          </a:prstGeom>
                        </pic:spPr>
                      </pic:pic>
                    </a:graphicData>
                  </a:graphic>
                </wp:inline>
              </w:drawing>
            </w:r>
          </w:p>
          <w:p w14:paraId="00000198" w14:textId="48738D6C" w:rsidR="00554F4A" w:rsidRDefault="00C063AF">
            <w:pPr>
              <w:rPr>
                <w:b/>
              </w:rPr>
            </w:pPr>
            <w:r>
              <w:t>Total Co-finance reported till date:</w:t>
            </w:r>
            <w:r>
              <w:rPr>
                <w:b/>
              </w:rPr>
              <w:t xml:space="preserve"> USD </w:t>
            </w:r>
            <w:r w:rsidR="00113FE7">
              <w:rPr>
                <w:b/>
              </w:rPr>
              <w:t>4</w:t>
            </w:r>
            <w:r>
              <w:rPr>
                <w:b/>
              </w:rPr>
              <w:t>,</w:t>
            </w:r>
            <w:r w:rsidR="001C4057">
              <w:rPr>
                <w:b/>
              </w:rPr>
              <w:t xml:space="preserve">678,22 </w:t>
            </w:r>
            <w:r>
              <w:rPr>
                <w:b/>
              </w:rPr>
              <w:t>(</w:t>
            </w:r>
            <w:r w:rsidR="001C4057">
              <w:rPr>
                <w:b/>
              </w:rPr>
              <w:t>2</w:t>
            </w:r>
            <w:r w:rsidR="00C76990">
              <w:rPr>
                <w:b/>
              </w:rPr>
              <w:t>0</w:t>
            </w:r>
            <w:r>
              <w:rPr>
                <w:b/>
              </w:rPr>
              <w:t>%)</w:t>
            </w:r>
          </w:p>
          <w:p w14:paraId="00000199" w14:textId="39B878C3" w:rsidR="00554F4A" w:rsidRDefault="00C063AF">
            <w:r>
              <w:t>Co-finance reported this year:</w:t>
            </w:r>
            <w:sdt>
              <w:sdtPr>
                <w:tag w:val="goog_rdk_4"/>
                <w:id w:val="468839276"/>
              </w:sdtPr>
              <w:sdtEndPr/>
              <w:sdtContent/>
            </w:sdt>
            <w:r>
              <w:t xml:space="preserve"> USD </w:t>
            </w:r>
            <w:r w:rsidR="00C76990">
              <w:t>2,</w:t>
            </w:r>
            <w:r w:rsidR="001C4057">
              <w:t>822,176</w:t>
            </w:r>
          </w:p>
          <w:p w14:paraId="0000019A" w14:textId="1E90EE88" w:rsidR="00554F4A" w:rsidRDefault="00C063AF">
            <w:pPr>
              <w:rPr>
                <w:b/>
              </w:rPr>
            </w:pPr>
            <w:r>
              <w:t>Co-finance reported in previous year:</w:t>
            </w:r>
            <w:r>
              <w:rPr>
                <w:b/>
              </w:rPr>
              <w:t xml:space="preserve"> USD </w:t>
            </w:r>
            <w:r w:rsidR="001C4057">
              <w:rPr>
                <w:b/>
              </w:rPr>
              <w:t>1,856,046</w:t>
            </w:r>
          </w:p>
          <w:p w14:paraId="0000019B" w14:textId="77777777" w:rsidR="00554F4A" w:rsidRDefault="00554F4A"/>
          <w:p w14:paraId="0000019C" w14:textId="16319315" w:rsidR="00554F4A" w:rsidRDefault="00C063AF">
            <w:r>
              <w:t>The total co-finance report till date is</w:t>
            </w:r>
            <w:sdt>
              <w:sdtPr>
                <w:tag w:val="goog_rdk_5"/>
                <w:id w:val="500107278"/>
              </w:sdtPr>
              <w:sdtEndPr/>
              <w:sdtContent/>
            </w:sdt>
            <w:r>
              <w:t xml:space="preserve"> USD </w:t>
            </w:r>
            <w:proofErr w:type="gramStart"/>
            <w:r w:rsidR="00113FE7">
              <w:t>4</w:t>
            </w:r>
            <w:r w:rsidR="001C4057">
              <w:t>,678,222</w:t>
            </w:r>
            <w:proofErr w:type="gramEnd"/>
            <w:r>
              <w:t xml:space="preserve"> out of which USD </w:t>
            </w:r>
            <w:r w:rsidR="001C4057">
              <w:t>1,856,046</w:t>
            </w:r>
            <w:r>
              <w:t xml:space="preserve"> is reported in this reporting period. There are two co-</w:t>
            </w:r>
            <w:r w:rsidR="00E50342">
              <w:t>financing</w:t>
            </w:r>
            <w:r>
              <w:t xml:space="preserve"> </w:t>
            </w:r>
            <w:r w:rsidR="00892BA6">
              <w:t>reports</w:t>
            </w:r>
            <w:r>
              <w:t xml:space="preserve"> for this reporting period.</w:t>
            </w:r>
          </w:p>
          <w:p w14:paraId="0000019D" w14:textId="77777777" w:rsidR="00554F4A" w:rsidRDefault="00554F4A"/>
          <w:p w14:paraId="0000019E" w14:textId="77777777" w:rsidR="00554F4A" w:rsidRDefault="00C063AF">
            <w:r>
              <w:lastRenderedPageBreak/>
              <w:t xml:space="preserve">MONRE (DCC) reported USD 150,000 in in-kind contributions. DCC is hosting the project and in-kind contribution is for the office space, photocopy, and overhead, as well as the time contribution of DCC officials for technical advice and expertise. </w:t>
            </w:r>
          </w:p>
          <w:p w14:paraId="0000019F" w14:textId="77777777" w:rsidR="00554F4A" w:rsidRDefault="00554F4A"/>
          <w:p w14:paraId="7D58FC62" w14:textId="77777777" w:rsidR="00836BFB" w:rsidRDefault="00C063AF">
            <w:r>
              <w:t>GCF GGGI reported USD 382,290.96. The co-finance reported in conducting sectoral meetings and consultation to prepare adaptation action plans for agriculture, forest, water resources, urban development (USD 214,607), which complemented in strengthening NAP’s sectoral plan. The project conducted sector specific CRVAs in agriculture, forestry, and water (106,703), and the information has been used by the NAP CRVA team. Thus, the data and information collected by the two projects have successfully complemented the CRVA process without duplicating efforts in any way.</w:t>
            </w:r>
          </w:p>
          <w:p w14:paraId="1D56FCC7" w14:textId="77777777" w:rsidR="00836BFB" w:rsidRDefault="00836BFB"/>
          <w:p w14:paraId="5160EEF1" w14:textId="30327F2A" w:rsidR="00836BFB" w:rsidRDefault="00836BFB" w:rsidP="00836BFB">
            <w:r>
              <w:t xml:space="preserve">According to the donor funding rules for a </w:t>
            </w:r>
            <w:r w:rsidR="005D1973">
              <w:t>government project</w:t>
            </w:r>
            <w:r>
              <w:t xml:space="preserve"> with high-cost co-financing, rules are designed to ensure that donor funds are used effectively, promote a sense of shared responsibility, and ultimately lead to more sustainable development outcomes for the recipient country.</w:t>
            </w:r>
          </w:p>
          <w:p w14:paraId="0EBB7A0E" w14:textId="4F4C87AF" w:rsidR="00836BFB" w:rsidRDefault="00836BFB" w:rsidP="00836BFB">
            <w:r>
              <w:t xml:space="preserve">Requiring </w:t>
            </w:r>
            <w:r w:rsidR="005D1973">
              <w:t>financial</w:t>
            </w:r>
            <w:r>
              <w:t xml:space="preserve"> commitment from the recipient government fosters a greater sense of responsibility and ownership for the project's success.</w:t>
            </w:r>
          </w:p>
          <w:p w14:paraId="49463125" w14:textId="77777777" w:rsidR="00836BFB" w:rsidRDefault="00836BFB" w:rsidP="00836BFB">
            <w:r>
              <w:t xml:space="preserve">This is a common form of co-financing and can include a government's own budget allocations, staff costs, and other in-kind contributions </w:t>
            </w:r>
          </w:p>
          <w:p w14:paraId="000001A0" w14:textId="24D82BEA" w:rsidR="00554F4A" w:rsidRDefault="00836BFB" w:rsidP="00836BFB">
            <w:r>
              <w:t>By including these in-kind contributions, the government demonstrates its commitment to the project and its willingness to invest its own resources, not just rely on external funding. This approach often leads to more sustainable outcomes and a stronger sense of local ownership.</w:t>
            </w:r>
            <w:r w:rsidR="00C063AF">
              <w:t xml:space="preserve"> </w:t>
            </w:r>
          </w:p>
          <w:p w14:paraId="5E65508B" w14:textId="77777777" w:rsidR="005D1973" w:rsidRDefault="005D1973" w:rsidP="00836BFB"/>
          <w:p w14:paraId="33320F71" w14:textId="77777777" w:rsidR="005D1973" w:rsidRDefault="005D1973" w:rsidP="00836BFB"/>
          <w:p w14:paraId="000001A1" w14:textId="77777777" w:rsidR="00554F4A" w:rsidRDefault="00554F4A"/>
          <w:p w14:paraId="000001A2" w14:textId="77777777" w:rsidR="00554F4A" w:rsidRDefault="00C063AF">
            <w:r>
              <w:t xml:space="preserve">The co-finance report is attached </w:t>
            </w:r>
            <w:proofErr w:type="gramStart"/>
            <w:r>
              <w:t>as</w:t>
            </w:r>
            <w:proofErr w:type="gramEnd"/>
            <w:r>
              <w:t xml:space="preserve"> Annex 1. </w:t>
            </w:r>
          </w:p>
          <w:p w14:paraId="000001A3" w14:textId="77777777" w:rsidR="00554F4A" w:rsidRDefault="00554F4A">
            <w:pPr>
              <w:jc w:val="both"/>
            </w:pPr>
          </w:p>
        </w:tc>
      </w:tr>
    </w:tbl>
    <w:p w14:paraId="000001A4" w14:textId="77777777" w:rsidR="00554F4A" w:rsidRDefault="00554F4A">
      <w:pPr>
        <w:jc w:val="both"/>
      </w:pPr>
    </w:p>
    <w:p w14:paraId="000001A5" w14:textId="77777777" w:rsidR="00554F4A" w:rsidRDefault="00C063AF">
      <w:pPr>
        <w:pStyle w:val="Heading2"/>
        <w:jc w:val="both"/>
      </w:pPr>
      <w:bookmarkStart w:id="12" w:name="_heading=h.3xj1trny32n" w:colFirst="0" w:colLast="0"/>
      <w:bookmarkEnd w:id="12"/>
      <w:r>
        <w:t>2.5. Stakeholder</w:t>
      </w:r>
    </w:p>
    <w:tbl>
      <w:tblPr>
        <w:tblStyle w:val="a6"/>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789"/>
        <w:gridCol w:w="11155"/>
      </w:tblGrid>
      <w:tr w:rsidR="00554F4A" w14:paraId="6D593C24" w14:textId="77777777">
        <w:tc>
          <w:tcPr>
            <w:tcW w:w="2789" w:type="dxa"/>
          </w:tcPr>
          <w:p w14:paraId="000001A6" w14:textId="77777777" w:rsidR="00554F4A" w:rsidRDefault="00C063AF">
            <w:pPr>
              <w:jc w:val="both"/>
            </w:pPr>
            <w:r>
              <w:rPr>
                <w:b/>
              </w:rPr>
              <w:t>Date of project steering committee meeting</w:t>
            </w:r>
          </w:p>
        </w:tc>
        <w:tc>
          <w:tcPr>
            <w:tcW w:w="11155" w:type="dxa"/>
          </w:tcPr>
          <w:p w14:paraId="000001A7" w14:textId="77777777" w:rsidR="00554F4A" w:rsidRDefault="00C063AF">
            <w:pPr>
              <w:jc w:val="both"/>
            </w:pPr>
            <w:r>
              <w:t>2023-09-22</w:t>
            </w:r>
          </w:p>
        </w:tc>
      </w:tr>
      <w:tr w:rsidR="00554F4A" w14:paraId="13652E70" w14:textId="77777777">
        <w:tc>
          <w:tcPr>
            <w:tcW w:w="2789" w:type="dxa"/>
          </w:tcPr>
          <w:p w14:paraId="000001A8" w14:textId="77777777" w:rsidR="00554F4A" w:rsidRDefault="00C063AF">
            <w:pPr>
              <w:jc w:val="both"/>
            </w:pPr>
            <w:r>
              <w:t>Stakeholder engagement (will be uploaded to GEF Portal)</w:t>
            </w:r>
          </w:p>
        </w:tc>
        <w:tc>
          <w:tcPr>
            <w:tcW w:w="11155" w:type="dxa"/>
          </w:tcPr>
          <w:p w14:paraId="53E2684D" w14:textId="1C454E3E" w:rsidR="007176BF" w:rsidRDefault="007176BF" w:rsidP="00EE3452">
            <w:pPr>
              <w:shd w:val="clear" w:color="auto" w:fill="FFFFFF" w:themeFill="background1"/>
              <w:jc w:val="both"/>
            </w:pPr>
            <w:r w:rsidRPr="00EE3452">
              <w:t xml:space="preserve">The project has </w:t>
            </w:r>
            <w:r w:rsidR="00AE787A" w:rsidRPr="00EE3452">
              <w:t>continued</w:t>
            </w:r>
            <w:r w:rsidRPr="00EE3452">
              <w:t xml:space="preserve"> to ensure solid engagement from central government agencies and technical departments, particularly during the drafting of the NAP and the CRVA processes. Line ministries such as MONRE, MoH, and MPI have all actively contributed to consultations and training workshops, while universities like the National University of Laos were engaged for technical support, including for CRVA mapping and validation. The Project Steering Committee has also continued to function as a useful cross-sectoral platform.</w:t>
            </w:r>
          </w:p>
          <w:p w14:paraId="5FB669BF" w14:textId="77777777" w:rsidR="007176BF" w:rsidRDefault="007176BF">
            <w:pPr>
              <w:jc w:val="both"/>
            </w:pPr>
          </w:p>
          <w:p w14:paraId="000001A9" w14:textId="69E08805" w:rsidR="00554F4A" w:rsidRDefault="00C063AF">
            <w:pPr>
              <w:jc w:val="both"/>
            </w:pPr>
            <w:r>
              <w:t xml:space="preserve">Stakeholder engagement activities under the project are </w:t>
            </w:r>
            <w:r w:rsidR="00DD6928">
              <w:t xml:space="preserve">still </w:t>
            </w:r>
            <w:r>
              <w:t>on-going, which include</w:t>
            </w:r>
            <w:r w:rsidR="00DD6928">
              <w:t>s the involvement and engagement of</w:t>
            </w:r>
            <w:r>
              <w:t xml:space="preserve"> participants and representatives from key stakeholders at both national and sub-national levels</w:t>
            </w:r>
            <w:r w:rsidR="00DD6928">
              <w:t xml:space="preserve">, including </w:t>
            </w:r>
            <w:r>
              <w:t xml:space="preserve">a combination of consultation meetings and workshops alike. For example, between July 2024 to June 2025, there have been 15 stakeholder consultation workshops and training </w:t>
            </w:r>
            <w:r>
              <w:lastRenderedPageBreak/>
              <w:t xml:space="preserve">were undertaken. and a total of 820 stakeholders (521 M and 299 F) </w:t>
            </w:r>
            <w:r w:rsidR="00586F03">
              <w:t>have</w:t>
            </w:r>
            <w:r>
              <w:t xml:space="preserve"> been involved in project-related stakeholder consultation and training events and activities to date (see Annex 1_A and Annex1_B).</w:t>
            </w:r>
          </w:p>
          <w:p w14:paraId="000001AA" w14:textId="77777777" w:rsidR="00554F4A" w:rsidRDefault="00554F4A">
            <w:pPr>
              <w:jc w:val="both"/>
            </w:pPr>
          </w:p>
          <w:p w14:paraId="000001AB" w14:textId="77777777" w:rsidR="00554F4A" w:rsidRDefault="00C063AF">
            <w:pPr>
              <w:jc w:val="both"/>
            </w:pPr>
            <w:r>
              <w:t>The project has prepared a Stakeholders Engagement Plan (SEP) which has represented the formal project document since it was created during Project Inception. To date, the SEP has been revised by the Gender Equality and Social Inclusion (GESI) Consultant, including the revision of the Gender Action Plan (GAP) in consultation with the project management team and stakeholders.</w:t>
            </w:r>
          </w:p>
          <w:p w14:paraId="000001AC" w14:textId="77777777" w:rsidR="00554F4A" w:rsidRDefault="00554F4A">
            <w:pPr>
              <w:jc w:val="both"/>
            </w:pPr>
          </w:p>
          <w:p w14:paraId="000001AD" w14:textId="77777777" w:rsidR="00554F4A" w:rsidRDefault="00C063AF">
            <w:pPr>
              <w:jc w:val="both"/>
            </w:pPr>
            <w:r>
              <w:t>During this reporting period, a wide range of concerned stakeholders have been actively involved in different project activities including consultation workshops, training events and awareness raising events conducted by the project at both national and local levels. Multi-stakeholders are included from different institutions including national and local government agencies which include sectoral departments of line ministries and public civil society organizations such as Lao Women Union and Lao Youth Union; local government agencies in all 18 provinces; academia; private sector and international organizations.</w:t>
            </w:r>
          </w:p>
          <w:p w14:paraId="000001AE" w14:textId="77777777" w:rsidR="00554F4A" w:rsidRDefault="00554F4A">
            <w:pPr>
              <w:jc w:val="both"/>
            </w:pPr>
          </w:p>
          <w:p w14:paraId="7403A3E1" w14:textId="29D76E27" w:rsidR="00554F4A" w:rsidRDefault="00C063AF">
            <w:pPr>
              <w:jc w:val="both"/>
            </w:pPr>
            <w:r>
              <w:t xml:space="preserve">In addition, sectoral and provincial level focal points have also been appointed since 2023. In total, there have been 27 national focal points/contacts officially appointed from different departments and ministries, and 18 provincial level focal points that have been assigned from all 18 provinces. The list of the national and local focal points is also expected to be updated for 2025 as some focal points have moved to other departments and hence have not </w:t>
            </w:r>
            <w:proofErr w:type="gramStart"/>
            <w:r>
              <w:t>been in charge of</w:t>
            </w:r>
            <w:proofErr w:type="gramEnd"/>
            <w:r>
              <w:t xml:space="preserve"> day-to-day project coordination responsibilities. (See details in Annex 1_A and 1_B))</w:t>
            </w:r>
          </w:p>
          <w:p w14:paraId="4AB2EF04" w14:textId="77777777" w:rsidR="007176BF" w:rsidRDefault="007176BF">
            <w:pPr>
              <w:jc w:val="both"/>
            </w:pPr>
          </w:p>
          <w:p w14:paraId="5C977FB7" w14:textId="6FC11E2C" w:rsidR="007176BF" w:rsidRPr="00EE3452" w:rsidRDefault="007176BF" w:rsidP="007176BF">
            <w:pPr>
              <w:jc w:val="both"/>
            </w:pPr>
            <w:r w:rsidRPr="00EE3452">
              <w:t xml:space="preserve">Engagement has proven less effective at subnational levels however, efforts during this reporting period to improve coordination </w:t>
            </w:r>
            <w:r w:rsidR="00586F03" w:rsidRPr="00EE3452">
              <w:t>are</w:t>
            </w:r>
            <w:r w:rsidRPr="00EE3452">
              <w:t xml:space="preserve"> beginning to improve through the identification of provincial focal points and increased participation in regional workshops.</w:t>
            </w:r>
          </w:p>
          <w:p w14:paraId="000001AF" w14:textId="5AF88EBC" w:rsidR="007176BF" w:rsidRDefault="007176BF" w:rsidP="007176BF">
            <w:pPr>
              <w:jc w:val="both"/>
            </w:pPr>
            <w:r w:rsidRPr="00EE3452">
              <w:t>Initial momentum to include organizations such as the Lao Women’s Union and youth groups remains a challenge to sustain and consultations with marginalized or vulnerable communities are not systematically conducted. Similarly, although engagement with the private sector is minimal during this reporting period, that will be changed significantly into the next reporting period through the start of the private sector consultancy which shall conclude early into 2026.</w:t>
            </w:r>
          </w:p>
        </w:tc>
      </w:tr>
    </w:tbl>
    <w:p w14:paraId="000001B0" w14:textId="77777777" w:rsidR="00554F4A" w:rsidRDefault="00C063AF">
      <w:pPr>
        <w:jc w:val="both"/>
      </w:pPr>
      <w:r>
        <w:lastRenderedPageBreak/>
        <w:br w:type="page"/>
      </w:r>
    </w:p>
    <w:p w14:paraId="000001B1" w14:textId="77777777" w:rsidR="00554F4A" w:rsidRDefault="00C063AF">
      <w:pPr>
        <w:pStyle w:val="Heading2"/>
        <w:jc w:val="both"/>
      </w:pPr>
      <w:bookmarkStart w:id="13" w:name="_heading=h.t66gehxu6gnv" w:colFirst="0" w:colLast="0"/>
      <w:bookmarkEnd w:id="13"/>
      <w:r>
        <w:lastRenderedPageBreak/>
        <w:t>2.6. Gender</w:t>
      </w:r>
    </w:p>
    <w:tbl>
      <w:tblPr>
        <w:tblStyle w:val="a7"/>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789"/>
        <w:gridCol w:w="11155"/>
      </w:tblGrid>
      <w:tr w:rsidR="00554F4A" w14:paraId="2BB32DD2" w14:textId="77777777">
        <w:tc>
          <w:tcPr>
            <w:tcW w:w="2789" w:type="dxa"/>
          </w:tcPr>
          <w:p w14:paraId="000001B2" w14:textId="77777777" w:rsidR="00554F4A" w:rsidRDefault="00C063AF">
            <w:pPr>
              <w:jc w:val="both"/>
            </w:pPr>
            <w:r>
              <w:rPr>
                <w:b/>
              </w:rPr>
              <w:t>Does the project have a gender action plan?</w:t>
            </w:r>
          </w:p>
        </w:tc>
        <w:tc>
          <w:tcPr>
            <w:tcW w:w="11155" w:type="dxa"/>
          </w:tcPr>
          <w:p w14:paraId="000001B3" w14:textId="77777777" w:rsidR="00554F4A" w:rsidRDefault="00C063AF">
            <w:pPr>
              <w:jc w:val="both"/>
            </w:pPr>
            <w:r>
              <w:t>Yes</w:t>
            </w:r>
          </w:p>
        </w:tc>
      </w:tr>
      <w:tr w:rsidR="00554F4A" w14:paraId="13F18E6F" w14:textId="77777777">
        <w:tc>
          <w:tcPr>
            <w:tcW w:w="2789" w:type="dxa"/>
          </w:tcPr>
          <w:p w14:paraId="000001B4" w14:textId="77777777" w:rsidR="00554F4A" w:rsidRDefault="00C063AF">
            <w:pPr>
              <w:jc w:val="both"/>
            </w:pPr>
            <w:r>
              <w:rPr>
                <w:b/>
              </w:rPr>
              <w:t>Gender mainstreaming (will be uploaded to GEF Portal):</w:t>
            </w:r>
          </w:p>
        </w:tc>
        <w:tc>
          <w:tcPr>
            <w:tcW w:w="11155" w:type="dxa"/>
          </w:tcPr>
          <w:p w14:paraId="000001B5" w14:textId="48A98889" w:rsidR="00554F4A" w:rsidRPr="00EE3452" w:rsidRDefault="00C063AF">
            <w:pPr>
              <w:jc w:val="both"/>
            </w:pPr>
            <w:r>
              <w:t>The Gender Action Plan (GAP) was prepared during the project development phase</w:t>
            </w:r>
            <w:r w:rsidR="00E532D6">
              <w:t xml:space="preserve">, however </w:t>
            </w:r>
            <w:r w:rsidR="006C4B6C">
              <w:t>the effective participation of women in project activities remains a challenge</w:t>
            </w:r>
            <w:r>
              <w:t xml:space="preserve">. </w:t>
            </w:r>
            <w:r w:rsidR="006C4B6C">
              <w:t>To address this</w:t>
            </w:r>
            <w:r>
              <w:t xml:space="preserve">, during this reporting period, the GAP was revisited to </w:t>
            </w:r>
            <w:proofErr w:type="gramStart"/>
            <w:r>
              <w:t>place</w:t>
            </w:r>
            <w:proofErr w:type="gramEnd"/>
            <w:r>
              <w:t xml:space="preserve"> more attention </w:t>
            </w:r>
            <w:proofErr w:type="gramStart"/>
            <w:r>
              <w:t>on</w:t>
            </w:r>
            <w:proofErr w:type="gramEnd"/>
            <w:r>
              <w:t xml:space="preserve"> how best to target gender engagement and enhancement for all project activities undertaken for 2024-2025. Hence the GAP has been revised and updated accordingly by the GESI consultant. The project will continue towards the effective implementation of the recommendations set out within the GAP as well as monitoring their progress. Within this reporting period, the feedback, comments and input on GESI have crucially been incorporated into the latest version of the NAP (see Annex attached below), especially the Gender Situation Analysis work which was originally developed by the CTA and attached in the NAP latest version (English version). Moreover, the GESI training programme (with specific GESI related modules and material) has been completely redesigned and delivered by the GESI consultant</w:t>
            </w:r>
            <w:r w:rsidRPr="00EE3452">
              <w:t>.</w:t>
            </w:r>
            <w:r w:rsidR="007176BF" w:rsidRPr="00EE3452">
              <w:t xml:space="preserve"> Training participants (both men and women) have importantly reported their inputs were valued, and some gender-sensitive adaptation measures are beginning to emerge in planning documents.</w:t>
            </w:r>
          </w:p>
          <w:p w14:paraId="000001B6" w14:textId="77777777" w:rsidR="00554F4A" w:rsidRPr="00EE3452" w:rsidRDefault="00554F4A">
            <w:pPr>
              <w:jc w:val="both"/>
            </w:pPr>
          </w:p>
          <w:p w14:paraId="000001B7" w14:textId="77777777" w:rsidR="00554F4A" w:rsidRPr="00EE3452" w:rsidRDefault="00C063AF">
            <w:pPr>
              <w:jc w:val="both"/>
            </w:pPr>
            <w:r w:rsidRPr="00EE3452">
              <w:t xml:space="preserve">The project treats the voice of members of both genders in a completely equal manner. The project implementation also has engaged women to participate and contribute to the project activity and consider the priority needs of women as well as support the agencies such as Lao Women Union, Lao Youth Union and others, to sharing ideas and inputs. In addition, the number of women participating in each meeting and workshop is almost 40% of the total participants (this observation here with efforts to balance the participation into 2024/25). </w:t>
            </w:r>
          </w:p>
          <w:p w14:paraId="000001B8" w14:textId="77777777" w:rsidR="00554F4A" w:rsidRPr="00EE3452" w:rsidRDefault="00554F4A">
            <w:pPr>
              <w:jc w:val="both"/>
            </w:pPr>
          </w:p>
          <w:p w14:paraId="000001B9" w14:textId="77777777" w:rsidR="00554F4A" w:rsidRPr="00EE3452" w:rsidRDefault="00C063AF">
            <w:pPr>
              <w:jc w:val="both"/>
            </w:pPr>
            <w:r w:rsidRPr="00EE3452">
              <w:t xml:space="preserve">During workshops and project specific national consultation events, women participants have raised the topic of women's engagement regularly and especially how women may best contribute to the project activities. They have importantly suggested some possible solution to address gender gaps in the process. The project has importantly enhanced the engagement of both male and female participants in all project activities, in particular female participants from different departments of line ministries and local government agencies have actively engaged in different consultation workshops and training events held by the project. </w:t>
            </w:r>
          </w:p>
          <w:p w14:paraId="000001BA" w14:textId="77777777" w:rsidR="00554F4A" w:rsidRPr="00EE3452" w:rsidRDefault="00554F4A">
            <w:pPr>
              <w:jc w:val="both"/>
            </w:pPr>
          </w:p>
          <w:p w14:paraId="000001BB" w14:textId="2AE7DCB8" w:rsidR="00554F4A" w:rsidRPr="007176BF" w:rsidRDefault="00C063AF" w:rsidP="007176BF">
            <w:r w:rsidRPr="00EE3452">
              <w:t xml:space="preserve">The gender-related organizations and CSOs responsible for gender work have also engaged more widely on project related activities, including Lao Women Union and Lao Youth Union. All female participant voices and feedback have been captured through recordings and responses received during all meetings and workshops. According to meeting records, there have been 299 females in total that have participated in relevant project activities undertaken between July 2024 to June 2025. For all </w:t>
            </w:r>
            <w:r w:rsidR="00C00085" w:rsidRPr="00EE3452">
              <w:t xml:space="preserve">consultation and training </w:t>
            </w:r>
            <w:r w:rsidRPr="00EE3452">
              <w:t>workshops, it has been calculated that around 38 percent of participants are female</w:t>
            </w:r>
            <w:r w:rsidR="00F5240E" w:rsidRPr="00EE3452">
              <w:t xml:space="preserve"> (</w:t>
            </w:r>
            <w:proofErr w:type="spellStart"/>
            <w:r w:rsidR="00F5240E" w:rsidRPr="00EE3452">
              <w:t>i.e</w:t>
            </w:r>
            <w:proofErr w:type="spellEnd"/>
            <w:r w:rsidR="00F5240E" w:rsidRPr="00EE3452">
              <w:t>: 217 women participating excluding the 82 women involved in training workshops)</w:t>
            </w:r>
            <w:r w:rsidRPr="00EE3452">
              <w:t xml:space="preserve">. </w:t>
            </w:r>
            <w:r w:rsidR="007176BF" w:rsidRPr="00EE3452">
              <w:t>This low percentage is mainly due to ministry-level nomination practices.</w:t>
            </w:r>
            <w:r w:rsidR="007176BF" w:rsidRPr="007176BF" w:rsidDel="007176BF">
              <w:t xml:space="preserve"> </w:t>
            </w:r>
          </w:p>
          <w:p w14:paraId="000001BC" w14:textId="77777777" w:rsidR="00554F4A" w:rsidRPr="007176BF" w:rsidRDefault="00554F4A" w:rsidP="007176BF"/>
          <w:p w14:paraId="000001BD" w14:textId="77777777" w:rsidR="00554F4A" w:rsidRDefault="00C063AF" w:rsidP="007176BF">
            <w:pPr>
              <w:jc w:val="both"/>
            </w:pPr>
            <w:r w:rsidRPr="007176BF">
              <w:lastRenderedPageBreak/>
              <w:t>Finally, but of relevance, the Project Steering Committee has 50% members that are women (to agree upon). The project team has a</w:t>
            </w:r>
            <w:r>
              <w:t>lso 50% of the team members comprised of women (such as project coordinator, project assistant, GEF coordination specialist and national climate finance consultant).</w:t>
            </w:r>
          </w:p>
          <w:p w14:paraId="000001BE" w14:textId="77777777" w:rsidR="00554F4A" w:rsidRDefault="00554F4A">
            <w:pPr>
              <w:jc w:val="both"/>
            </w:pPr>
          </w:p>
          <w:p w14:paraId="000001BF" w14:textId="77777777" w:rsidR="00554F4A" w:rsidRDefault="00554F4A">
            <w:pPr>
              <w:jc w:val="both"/>
            </w:pPr>
          </w:p>
        </w:tc>
      </w:tr>
    </w:tbl>
    <w:p w14:paraId="000001C0" w14:textId="77777777" w:rsidR="00554F4A" w:rsidRDefault="00554F4A">
      <w:pPr>
        <w:jc w:val="both"/>
      </w:pPr>
    </w:p>
    <w:p w14:paraId="000001C1" w14:textId="77777777" w:rsidR="00554F4A" w:rsidRDefault="00C063AF">
      <w:pPr>
        <w:pStyle w:val="Heading2"/>
        <w:jc w:val="both"/>
      </w:pPr>
      <w:bookmarkStart w:id="14" w:name="_heading=h.mb45butxik1o" w:colFirst="0" w:colLast="0"/>
      <w:bookmarkEnd w:id="14"/>
      <w:r>
        <w:t>2.7. ESSM</w:t>
      </w:r>
    </w:p>
    <w:tbl>
      <w:tblPr>
        <w:tblStyle w:val="a8"/>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789"/>
        <w:gridCol w:w="11155"/>
      </w:tblGrid>
      <w:tr w:rsidR="00554F4A" w14:paraId="34F1F431" w14:textId="77777777">
        <w:tc>
          <w:tcPr>
            <w:tcW w:w="2789" w:type="dxa"/>
          </w:tcPr>
          <w:p w14:paraId="000001C2" w14:textId="77777777" w:rsidR="00554F4A" w:rsidRDefault="00C063AF">
            <w:pPr>
              <w:jc w:val="both"/>
            </w:pPr>
            <w:r>
              <w:rPr>
                <w:b/>
              </w:rPr>
              <w:t>Moderate/High risk projects (in terms of Environmental and social safeguards)</w:t>
            </w:r>
          </w:p>
        </w:tc>
        <w:tc>
          <w:tcPr>
            <w:tcW w:w="11155" w:type="dxa"/>
          </w:tcPr>
          <w:p w14:paraId="000001C3" w14:textId="77777777" w:rsidR="00554F4A" w:rsidRDefault="00C063AF">
            <w:pPr>
              <w:jc w:val="both"/>
            </w:pPr>
            <w:r>
              <w:rPr>
                <w:b/>
              </w:rPr>
              <w:t>Was the project classified as moderate/high risk CEO Endorsement/Approval Stage?</w:t>
            </w:r>
            <w:r>
              <w:br/>
              <w:t>No</w:t>
            </w:r>
          </w:p>
          <w:p w14:paraId="000001C4" w14:textId="77777777" w:rsidR="00554F4A" w:rsidRDefault="00C063AF">
            <w:pPr>
              <w:jc w:val="both"/>
            </w:pPr>
            <w:r>
              <w:rPr>
                <w:b/>
              </w:rPr>
              <w:t>If yes, what specific safeguard risks were identified in the SRIF/ESERN?</w:t>
            </w:r>
          </w:p>
        </w:tc>
      </w:tr>
      <w:tr w:rsidR="00554F4A" w14:paraId="4131DAA9" w14:textId="77777777">
        <w:tc>
          <w:tcPr>
            <w:tcW w:w="2789" w:type="dxa"/>
          </w:tcPr>
          <w:p w14:paraId="000001C5" w14:textId="77777777" w:rsidR="00554F4A" w:rsidRDefault="00C063AF">
            <w:pPr>
              <w:jc w:val="both"/>
            </w:pPr>
            <w:r>
              <w:rPr>
                <w:b/>
              </w:rPr>
              <w:t>New social and/or environmental risks</w:t>
            </w:r>
          </w:p>
        </w:tc>
        <w:tc>
          <w:tcPr>
            <w:tcW w:w="11155" w:type="dxa"/>
          </w:tcPr>
          <w:p w14:paraId="000001C6" w14:textId="77777777" w:rsidR="00554F4A" w:rsidRDefault="00C063AF">
            <w:pPr>
              <w:jc w:val="both"/>
            </w:pPr>
            <w:r>
              <w:rPr>
                <w:b/>
              </w:rPr>
              <w:t>Have any new social and/or environmental risks been identified during the reporting period?</w:t>
            </w:r>
          </w:p>
          <w:p w14:paraId="000001C7" w14:textId="77777777" w:rsidR="00554F4A" w:rsidRDefault="00C063AF">
            <w:pPr>
              <w:jc w:val="both"/>
            </w:pPr>
            <w:r>
              <w:rPr>
                <w:b/>
              </w:rPr>
              <w:t>If yes, describe the new risks or changes?</w:t>
            </w:r>
          </w:p>
          <w:p w14:paraId="000001C8" w14:textId="77777777" w:rsidR="00554F4A" w:rsidRDefault="00C063AF">
            <w:pPr>
              <w:jc w:val="both"/>
            </w:pPr>
            <w:r>
              <w:t>No</w:t>
            </w:r>
          </w:p>
        </w:tc>
      </w:tr>
      <w:tr w:rsidR="00554F4A" w14:paraId="309E5D96" w14:textId="77777777">
        <w:tc>
          <w:tcPr>
            <w:tcW w:w="2789" w:type="dxa"/>
          </w:tcPr>
          <w:p w14:paraId="000001C9" w14:textId="77777777" w:rsidR="00554F4A" w:rsidRDefault="00C063AF">
            <w:pPr>
              <w:jc w:val="both"/>
            </w:pPr>
            <w:r>
              <w:rPr>
                <w:b/>
              </w:rPr>
              <w:t>Complaints and grievances related to social and/or environmental impacts</w:t>
            </w:r>
          </w:p>
        </w:tc>
        <w:tc>
          <w:tcPr>
            <w:tcW w:w="11155" w:type="dxa"/>
          </w:tcPr>
          <w:p w14:paraId="000001CA" w14:textId="77777777" w:rsidR="00554F4A" w:rsidRPr="00EE3452" w:rsidRDefault="00C063AF">
            <w:pPr>
              <w:jc w:val="both"/>
            </w:pPr>
            <w:r w:rsidRPr="00EE3452">
              <w:rPr>
                <w:b/>
              </w:rPr>
              <w:t>Has the project received complaints related to social and/or environmental impacts (actual or potential) during the reporting period?</w:t>
            </w:r>
            <w:r w:rsidRPr="00EE3452">
              <w:br/>
              <w:t>No</w:t>
            </w:r>
          </w:p>
          <w:p w14:paraId="000001CB" w14:textId="77777777" w:rsidR="00554F4A" w:rsidRPr="00EE3452" w:rsidRDefault="00554F4A">
            <w:pPr>
              <w:jc w:val="both"/>
            </w:pPr>
          </w:p>
          <w:p w14:paraId="000001CC" w14:textId="77777777" w:rsidR="00554F4A" w:rsidRPr="00EE3452" w:rsidRDefault="00C063AF">
            <w:pPr>
              <w:jc w:val="both"/>
            </w:pPr>
            <w:r w:rsidRPr="00EE3452">
              <w:rPr>
                <w:b/>
              </w:rPr>
              <w:t>If yes, please describe the complaint(s) or grievance(s) in detail, including the status, significance, who was involved and what actions were taken?</w:t>
            </w:r>
          </w:p>
          <w:p w14:paraId="000001CD" w14:textId="67F33960" w:rsidR="00554F4A" w:rsidRPr="00EE3452" w:rsidRDefault="00C063AF" w:rsidP="001F204A">
            <w:pPr>
              <w:jc w:val="both"/>
            </w:pPr>
            <w:r w:rsidRPr="00EE3452">
              <w:t xml:space="preserve">A separate stand-alone Grievance Redress Mechanism (GRM) has been produced and is made accessible to all stakeholders via various </w:t>
            </w:r>
            <w:proofErr w:type="gramStart"/>
            <w:r w:rsidRPr="00EE3452">
              <w:t>media).</w:t>
            </w:r>
            <w:proofErr w:type="gramEnd"/>
            <w:r w:rsidRPr="00EE3452">
              <w:t xml:space="preserve"> The GRM is attached as Annex 2_A and 2_B. Grievance refers to an issue, concern, problem or claim that an individual, a community group, or any other party has in relation to implementation of the project activities or direct impacts associated with project activities. The main objective of the GRM in a project is to avoid, minimize or mitigate any adverse impacts related to the implementation of project activities, decisions, and actions at national and sub-national levels. </w:t>
            </w:r>
            <w:proofErr w:type="gramStart"/>
            <w:r w:rsidRPr="00EE3452">
              <w:t>The GRM</w:t>
            </w:r>
            <w:proofErr w:type="gramEnd"/>
            <w:r w:rsidRPr="00EE3452">
              <w:t xml:space="preserve"> is considered as a problem-solving mechanism for managing grievances and is not intended to replace the existing judiciary or other form of legal </w:t>
            </w:r>
            <w:sdt>
              <w:sdtPr>
                <w:tag w:val="goog_rdk_6"/>
                <w:id w:val="-685476181"/>
              </w:sdtPr>
              <w:sdtEndPr/>
              <w:sdtContent>
                <w:sdt>
                  <w:sdtPr>
                    <w:tag w:val="goog_rdk_7"/>
                    <w:id w:val="2052180438"/>
                  </w:sdtPr>
                  <w:sdtEndPr/>
                  <w:sdtContent>
                    <w:r w:rsidRPr="00EE3452">
                      <w:t>resources</w:t>
                    </w:r>
                  </w:sdtContent>
                </w:sdt>
              </w:sdtContent>
            </w:sdt>
            <w:sdt>
              <w:sdtPr>
                <w:tag w:val="goog_rdk_8"/>
                <w:id w:val="-886821960"/>
              </w:sdtPr>
              <w:sdtEndPr/>
              <w:sdtContent>
                <w:sdt>
                  <w:sdtPr>
                    <w:tag w:val="goog_rdk_9"/>
                    <w:id w:val="-1721675179"/>
                    <w:showingPlcHdr/>
                  </w:sdtPr>
                  <w:sdtEndPr/>
                  <w:sdtContent>
                    <w:r w:rsidR="00F7530F" w:rsidRPr="00EE3452">
                      <w:t xml:space="preserve">     </w:t>
                    </w:r>
                  </w:sdtContent>
                </w:sdt>
              </w:sdtContent>
            </w:sdt>
            <w:r w:rsidRPr="00EE3452">
              <w:t>. To date, there have not been any grievances or complaints about the social and environmental impacts of the relevant stakeholders. </w:t>
            </w:r>
            <w:r w:rsidR="00046971" w:rsidRPr="00EE3452">
              <w:t xml:space="preserve"> </w:t>
            </w:r>
            <w:r w:rsidR="002C7C9C" w:rsidRPr="00EE3452">
              <w:t>It should be noted that</w:t>
            </w:r>
            <w:r w:rsidR="00046971" w:rsidRPr="00EE3452">
              <w:t xml:space="preserve"> the GRM is presented and explained at the beginning of major project meetings, workshops, and training sessions to inform participants about the mechanism and how to access it. </w:t>
            </w:r>
            <w:r w:rsidR="00C05C72" w:rsidRPr="00EE3452">
              <w:t xml:space="preserve">On this </w:t>
            </w:r>
            <w:r w:rsidR="00586F03" w:rsidRPr="00EE3452">
              <w:t>point, the</w:t>
            </w:r>
            <w:r w:rsidR="00046971" w:rsidRPr="00EE3452">
              <w:t xml:space="preserve"> GRM has been</w:t>
            </w:r>
            <w:r w:rsidR="00C05C72" w:rsidRPr="00EE3452">
              <w:t xml:space="preserve"> </w:t>
            </w:r>
            <w:r w:rsidR="00046971" w:rsidRPr="00EE3452">
              <w:t>shared with all 25 NAP focal points representing different sectors and ministries.</w:t>
            </w:r>
            <w:r w:rsidR="001F204A" w:rsidRPr="00EE3452">
              <w:t xml:space="preserve"> Further efforts are still needed to assess whether stakeholders fully understand how to use the GRM, trust its effectiveness, and perceive it as a viable avenue for addressing concerns.</w:t>
            </w:r>
          </w:p>
        </w:tc>
      </w:tr>
      <w:tr w:rsidR="00554F4A" w14:paraId="46791550" w14:textId="77777777">
        <w:tc>
          <w:tcPr>
            <w:tcW w:w="2789" w:type="dxa"/>
          </w:tcPr>
          <w:p w14:paraId="000001CE" w14:textId="77777777" w:rsidR="00554F4A" w:rsidRDefault="00C063AF">
            <w:pPr>
              <w:jc w:val="both"/>
            </w:pPr>
            <w:r>
              <w:rPr>
                <w:b/>
              </w:rPr>
              <w:t>Environmental and social safeguards management</w:t>
            </w:r>
          </w:p>
        </w:tc>
        <w:tc>
          <w:tcPr>
            <w:tcW w:w="11155" w:type="dxa"/>
          </w:tcPr>
          <w:p w14:paraId="000001CF" w14:textId="77898BCA" w:rsidR="00554F4A" w:rsidRPr="00EE3452" w:rsidRDefault="00C063AF">
            <w:pPr>
              <w:jc w:val="both"/>
            </w:pPr>
            <w:r w:rsidRPr="00EE3452">
              <w:t xml:space="preserve">The concerns related to environmental and social impacts are </w:t>
            </w:r>
            <w:r w:rsidRPr="00EE3452">
              <w:rPr>
                <w:b/>
                <w:u w:val="single"/>
              </w:rPr>
              <w:t>rated as low</w:t>
            </w:r>
            <w:r w:rsidRPr="00EE3452">
              <w:t xml:space="preserve">, as the main project activities focus on capacity building to strengthen the capacity of Lao PDR in advancing the country's NAP process. </w:t>
            </w:r>
            <w:r w:rsidR="001F204A" w:rsidRPr="00EE3452">
              <w:t xml:space="preserve">The project will not implement core activities on the ground that necessitate ESS-related considerations beyond stakeholder </w:t>
            </w:r>
            <w:r w:rsidR="00586F03" w:rsidRPr="00EE3452">
              <w:t>engagements. The</w:t>
            </w:r>
            <w:r w:rsidRPr="00EE3452">
              <w:t xml:space="preserve"> project's emphasis on capacity and systems building </w:t>
            </w:r>
            <w:r w:rsidRPr="00EE3452">
              <w:lastRenderedPageBreak/>
              <w:t>for stakeholders in national adaptation planning means that it does not involve on-the-ground interventions or hard infrastructure development. Instead, the project interventions and activities aim to strengthen the climate resilience of national and local communities, including their ability to sustainably manage natural resources under conditions of long-term climate change.</w:t>
            </w:r>
          </w:p>
          <w:p w14:paraId="000001D0" w14:textId="77777777" w:rsidR="00554F4A" w:rsidRPr="00EE3452" w:rsidRDefault="00C063AF">
            <w:pPr>
              <w:jc w:val="both"/>
            </w:pPr>
            <w:r w:rsidRPr="00EE3452">
              <w:br/>
            </w:r>
          </w:p>
        </w:tc>
      </w:tr>
    </w:tbl>
    <w:p w14:paraId="000001D1" w14:textId="77777777" w:rsidR="00554F4A" w:rsidRDefault="00554F4A">
      <w:pPr>
        <w:jc w:val="both"/>
      </w:pPr>
    </w:p>
    <w:p w14:paraId="000001D2" w14:textId="77777777" w:rsidR="00554F4A" w:rsidRDefault="00C063AF">
      <w:pPr>
        <w:pStyle w:val="Heading2"/>
        <w:jc w:val="both"/>
      </w:pPr>
      <w:bookmarkStart w:id="15" w:name="_heading=h.ln3mkws1607a" w:colFirst="0" w:colLast="0"/>
      <w:bookmarkEnd w:id="15"/>
      <w:r>
        <w:t>2.8. KM/Learning</w:t>
      </w:r>
    </w:p>
    <w:tbl>
      <w:tblPr>
        <w:tblStyle w:val="a9"/>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789"/>
        <w:gridCol w:w="11155"/>
      </w:tblGrid>
      <w:tr w:rsidR="00554F4A" w14:paraId="2E338564" w14:textId="77777777">
        <w:tc>
          <w:tcPr>
            <w:tcW w:w="2789" w:type="dxa"/>
          </w:tcPr>
          <w:p w14:paraId="000001D3" w14:textId="77777777" w:rsidR="00554F4A" w:rsidRDefault="00C063AF">
            <w:pPr>
              <w:jc w:val="both"/>
            </w:pPr>
            <w:r>
              <w:rPr>
                <w:b/>
              </w:rPr>
              <w:t>Knowledge activities and products</w:t>
            </w:r>
          </w:p>
        </w:tc>
        <w:tc>
          <w:tcPr>
            <w:tcW w:w="11155" w:type="dxa"/>
          </w:tcPr>
          <w:p w14:paraId="000001D4" w14:textId="2DC0CDA0" w:rsidR="00554F4A" w:rsidRDefault="00C063AF">
            <w:pPr>
              <w:jc w:val="both"/>
            </w:pPr>
            <w:r>
              <w:t xml:space="preserve">A project specific Communication and Outreach Strategy (COS) was developed in July 2023 by the communication and outreach consultant. This was based on the project at the time. This was not updated during this reporting </w:t>
            </w:r>
            <w:r w:rsidR="00EE3452">
              <w:t>period,</w:t>
            </w:r>
            <w:r>
              <w:t xml:space="preserve"> and the COS shall be updated during Q4 2025 onwards to reflect the project’s communication and outreach needs that may have changed since 2023. The COS strategy, when updated, shall remain as a short, medium and long-term strategic plan that shall be used to guide the project (and its exit strategy) to help encourage sustainable social and behavior change, together with the necessary communication tools, channel, and platform needed to strengthen public awareness and products accordingly. </w:t>
            </w:r>
          </w:p>
          <w:p w14:paraId="000001D5" w14:textId="77777777" w:rsidR="00554F4A" w:rsidRDefault="00554F4A">
            <w:pPr>
              <w:jc w:val="both"/>
            </w:pPr>
          </w:p>
          <w:p w14:paraId="000001D6" w14:textId="72F9F0C9" w:rsidR="00554F4A" w:rsidRDefault="00C063AF">
            <w:pPr>
              <w:jc w:val="both"/>
            </w:pPr>
            <w:r>
              <w:t>In spite of the COS not being formally updated during this reporting period, the project has made  progresses</w:t>
            </w:r>
            <w:r w:rsidR="00BF4750">
              <w:t>,</w:t>
            </w:r>
            <w:r>
              <w:t xml:space="preserve"> includ</w:t>
            </w:r>
            <w:r w:rsidR="00BF4750">
              <w:t>ing</w:t>
            </w:r>
            <w:r>
              <w:t xml:space="preserve"> the developing of the high-quality visual outputs and stories </w:t>
            </w:r>
            <w:r w:rsidR="00BF4750">
              <w:t>such as</w:t>
            </w:r>
            <w:r>
              <w:t xml:space="preserve"> press releases, fact sheets, social media outputs, speeches and key messages, especially supporting the DCC for designing the media and key messages for the CoP 29 event (Baku, Azerbaijan, November 2024). </w:t>
            </w:r>
          </w:p>
          <w:p w14:paraId="000001D7" w14:textId="77777777" w:rsidR="00554F4A" w:rsidRDefault="00554F4A">
            <w:pPr>
              <w:jc w:val="both"/>
            </w:pPr>
          </w:p>
          <w:p w14:paraId="000001D8" w14:textId="77777777" w:rsidR="00554F4A" w:rsidRDefault="00C063AF">
            <w:pPr>
              <w:jc w:val="both"/>
            </w:pPr>
            <w:r>
              <w:t xml:space="preserve">In addition to this, the project has maintained </w:t>
            </w:r>
            <w:proofErr w:type="gramStart"/>
            <w:r>
              <w:t>a strong</w:t>
            </w:r>
            <w:proofErr w:type="gramEnd"/>
            <w:r>
              <w:t xml:space="preserve"> visibility in line with the NAP document development. This includes information provided for the news and media plus regularly provided expert communication and media related advice provided on how to implement COS to both senior and junior project staff as well as the staff of DCC. This was achieved through an introductory workshop and subsequent training events held during Q3 and Q4 of 2024. (DRAFT COS in ANNEX 3). In addition to the COS strategy, general progress has been made between July 2024-June 2025 regarding communication work of the project. This includes the production of social media (Facebook Page), NAP document cover pages (final version), NAP document format and figures, posters for events and materials for awareness raising events with stakeholders. </w:t>
            </w:r>
          </w:p>
          <w:p w14:paraId="000001D9" w14:textId="77777777" w:rsidR="00554F4A" w:rsidRDefault="00554F4A">
            <w:pPr>
              <w:jc w:val="both"/>
            </w:pPr>
          </w:p>
          <w:p w14:paraId="000001DA" w14:textId="77777777" w:rsidR="00554F4A" w:rsidRDefault="00C063AF">
            <w:pPr>
              <w:jc w:val="both"/>
            </w:pPr>
            <w:r>
              <w:t>Additionally, the climate adaptation website (web portal) has been progressively developed since July 2024 by the national IT consultant. This web portal is expected to be used as the information and knowledge sharing platform on climate change adaptation and NAP process for the key stakeholders once it is completely developed by 2025.</w:t>
            </w:r>
          </w:p>
          <w:p w14:paraId="45CA3351" w14:textId="77777777" w:rsidR="0085028D" w:rsidRDefault="0085028D">
            <w:pPr>
              <w:jc w:val="both"/>
            </w:pPr>
          </w:p>
          <w:p w14:paraId="791F963F" w14:textId="549E3C75" w:rsidR="0085028D" w:rsidRDefault="0085028D">
            <w:pPr>
              <w:jc w:val="both"/>
            </w:pPr>
            <w:r w:rsidRPr="00EE3452">
              <w:t>To improve effectiveness, however, the project (during the next PIR) needs to report an increase in media engagement, strengthen stakeholder outreach, and ensure institutional ownership of the knowledge platform beyond project implementation</w:t>
            </w:r>
            <w:r w:rsidR="00FC1E3D" w:rsidRPr="00EE3452">
              <w:t>.</w:t>
            </w:r>
          </w:p>
          <w:p w14:paraId="000001DB" w14:textId="77777777" w:rsidR="00554F4A" w:rsidRDefault="00554F4A">
            <w:pPr>
              <w:jc w:val="both"/>
            </w:pPr>
          </w:p>
          <w:p w14:paraId="000001DC" w14:textId="77777777" w:rsidR="00554F4A" w:rsidRDefault="00C063AF">
            <w:pPr>
              <w:jc w:val="both"/>
            </w:pPr>
            <w:r>
              <w:lastRenderedPageBreak/>
              <w:t xml:space="preserve">The weblink for the knowledge products: </w:t>
            </w:r>
          </w:p>
          <w:p w14:paraId="000001DD" w14:textId="77777777" w:rsidR="00554F4A" w:rsidRDefault="00554F4A">
            <w:pPr>
              <w:jc w:val="both"/>
            </w:pPr>
          </w:p>
          <w:p w14:paraId="000001DE" w14:textId="77777777" w:rsidR="00554F4A" w:rsidRDefault="00C063AF">
            <w:pPr>
              <w:spacing w:after="160" w:line="254" w:lineRule="auto"/>
              <w:jc w:val="both"/>
              <w:rPr>
                <w:color w:val="0000FF"/>
              </w:rPr>
            </w:pPr>
            <w:r>
              <w:rPr>
                <w:color w:val="0000FF"/>
              </w:rPr>
              <w:t xml:space="preserve">The link of NAP official Facebook </w:t>
            </w:r>
            <w:hyperlink r:id="rId11">
              <w:r w:rsidR="00554F4A">
                <w:rPr>
                  <w:color w:val="0000FF"/>
                  <w:u w:val="single"/>
                </w:rPr>
                <w:t>https://www.facebook.com/NAPLaopdr</w:t>
              </w:r>
            </w:hyperlink>
            <w:r>
              <w:rPr>
                <w:color w:val="0000FF"/>
              </w:rPr>
              <w:t xml:space="preserve">  </w:t>
            </w:r>
          </w:p>
          <w:p w14:paraId="000001DF" w14:textId="77777777" w:rsidR="00554F4A" w:rsidRDefault="00C063AF">
            <w:pPr>
              <w:spacing w:after="160" w:line="254" w:lineRule="auto"/>
              <w:jc w:val="both"/>
            </w:pPr>
            <w:r>
              <w:rPr>
                <w:color w:val="0000FF"/>
              </w:rPr>
              <w:t xml:space="preserve">The link of All NAP communicator materials </w:t>
            </w:r>
            <w:hyperlink r:id="rId12">
              <w:r w:rsidR="00554F4A">
                <w:rPr>
                  <w:color w:val="0000FF"/>
                  <w:u w:val="single"/>
                </w:rPr>
                <w:t>https://drive.google.com/drive/folders/14JIc0s3irY8DmcqpSwY_O_Jt7pUeYYGg</w:t>
              </w:r>
            </w:hyperlink>
          </w:p>
          <w:p w14:paraId="000001E0" w14:textId="77777777" w:rsidR="00554F4A" w:rsidRDefault="00C063AF">
            <w:pPr>
              <w:spacing w:after="160" w:line="254" w:lineRule="auto"/>
              <w:jc w:val="both"/>
              <w:rPr>
                <w:rFonts w:ascii="Aptos" w:eastAsia="Aptos" w:hAnsi="Aptos" w:cs="Aptos"/>
                <w:color w:val="0000FF"/>
              </w:rPr>
            </w:pPr>
            <w:r>
              <w:rPr>
                <w:rFonts w:ascii="Aptos" w:eastAsia="Aptos" w:hAnsi="Aptos" w:cs="Aptos"/>
                <w:color w:val="0000FF"/>
              </w:rPr>
              <w:t xml:space="preserve">The link of website: </w:t>
            </w:r>
            <w:hyperlink r:id="rId13">
              <w:r w:rsidR="00554F4A">
                <w:rPr>
                  <w:rFonts w:ascii="Aptos" w:eastAsia="Aptos" w:hAnsi="Aptos" w:cs="Aptos"/>
                  <w:color w:val="0000FF"/>
                  <w:u w:val="single"/>
                </w:rPr>
                <w:t>https://naplaos.com/</w:t>
              </w:r>
            </w:hyperlink>
          </w:p>
        </w:tc>
      </w:tr>
      <w:tr w:rsidR="00554F4A" w14:paraId="09911351" w14:textId="77777777">
        <w:tc>
          <w:tcPr>
            <w:tcW w:w="2789" w:type="dxa"/>
          </w:tcPr>
          <w:p w14:paraId="000001E1" w14:textId="77777777" w:rsidR="00554F4A" w:rsidRDefault="00C063AF">
            <w:pPr>
              <w:jc w:val="both"/>
            </w:pPr>
            <w:r>
              <w:rPr>
                <w:b/>
              </w:rPr>
              <w:lastRenderedPageBreak/>
              <w:t>Main learning during the period</w:t>
            </w:r>
          </w:p>
        </w:tc>
        <w:tc>
          <w:tcPr>
            <w:tcW w:w="11155" w:type="dxa"/>
          </w:tcPr>
          <w:p w14:paraId="000001E2" w14:textId="77777777" w:rsidR="00554F4A" w:rsidRDefault="00C063AF">
            <w:pPr>
              <w:jc w:val="both"/>
            </w:pPr>
            <w:r>
              <w:t>The development of knowledge and capacities remains crucial in support of the NAP process and its future development and more sectoral programs. Awareness raising is integral to the NAP process for 2023 as it helps catalyze and increase support for action, and mobilize local knowledge and resources, particularly among the private sector, communities, youth, women, and vulnerable groups.</w:t>
            </w:r>
          </w:p>
          <w:p w14:paraId="000001E3" w14:textId="77777777" w:rsidR="00554F4A" w:rsidRDefault="00554F4A">
            <w:pPr>
              <w:jc w:val="both"/>
            </w:pPr>
          </w:p>
          <w:p w14:paraId="000001E4" w14:textId="77777777" w:rsidR="00554F4A" w:rsidRDefault="00C063AF">
            <w:pPr>
              <w:jc w:val="both"/>
            </w:pPr>
            <w:r>
              <w:t>In addition, the project also engages diverse, gender-inclusive stakeholders, including senior officials from the respective divisions/departments of the line ministries, civil society organizations, and sector-specific experts. Stakeholder engagement in the project is further enhanced through the appointment of focal points for each sector. Presently, over 27 focal contacts/coordinators have been appointed from relevant departments of line ministries, and provincial level coordinators from 18 provinces have also been designated for the NAP formulation process. These focal contacts have been actively participated in project activities, validating climate information, and assessing sector-specific capacity gaps and needs, as well as climate risk and vulnerability assessment process and NAP finalization.</w:t>
            </w:r>
          </w:p>
          <w:p w14:paraId="000001E5" w14:textId="77777777" w:rsidR="00554F4A" w:rsidRDefault="00554F4A">
            <w:pPr>
              <w:jc w:val="both"/>
            </w:pPr>
          </w:p>
          <w:p w14:paraId="000001E6" w14:textId="77777777" w:rsidR="00554F4A" w:rsidRDefault="00C063AF">
            <w:pPr>
              <w:jc w:val="both"/>
            </w:pPr>
            <w:r>
              <w:t>Moreover, sectoral officials, stakeholders, and local government officials from each province were actively engaged in project activities, especially during the data validation and finalizing for the climate risk and vulnerability assessment undertaken in 2024. Throughout the different project activities, a series of events, group work, and multi-stakeholder consultative and validation processes were organized with the active participation of all stakeholders for 2024-2025. And that progress on all activities has been achieved as a result on being open and available to all stakeholders, which has resulted in quicker decisions being able to be made on a range of reports/outputs.</w:t>
            </w:r>
          </w:p>
          <w:p w14:paraId="000001E7" w14:textId="77777777" w:rsidR="00554F4A" w:rsidRDefault="00C063AF">
            <w:pPr>
              <w:jc w:val="both"/>
            </w:pPr>
            <w:r>
              <w:t xml:space="preserve"> </w:t>
            </w:r>
          </w:p>
          <w:p w14:paraId="000001E8" w14:textId="77777777" w:rsidR="00554F4A" w:rsidRDefault="00554F4A">
            <w:pPr>
              <w:jc w:val="both"/>
            </w:pPr>
          </w:p>
          <w:p w14:paraId="000001E9" w14:textId="77777777" w:rsidR="00554F4A" w:rsidRDefault="00C063AF">
            <w:pPr>
              <w:jc w:val="both"/>
            </w:pPr>
            <w:r>
              <w:t>Additionally, good coordination and maintaining regular communication, especially on CRVA process and during the M&amp;E framework and indicator development with key stakeholders at both national and provincial levels is a good learning process for other activities to follow for 2025.</w:t>
            </w:r>
          </w:p>
        </w:tc>
      </w:tr>
    </w:tbl>
    <w:p w14:paraId="000001EA" w14:textId="77777777" w:rsidR="00554F4A" w:rsidRDefault="00554F4A">
      <w:pPr>
        <w:jc w:val="both"/>
      </w:pPr>
    </w:p>
    <w:p w14:paraId="000001EB" w14:textId="77777777" w:rsidR="00554F4A" w:rsidRDefault="00C063AF">
      <w:pPr>
        <w:pStyle w:val="Heading2"/>
        <w:jc w:val="both"/>
      </w:pPr>
      <w:bookmarkStart w:id="16" w:name="_heading=h.216374xoui8j" w:colFirst="0" w:colLast="0"/>
      <w:bookmarkEnd w:id="16"/>
      <w:r>
        <w:t>2.9. Stories</w:t>
      </w:r>
    </w:p>
    <w:tbl>
      <w:tblPr>
        <w:tblStyle w:val="aa"/>
        <w:tblW w:w="13938" w:type="dxa"/>
        <w:jc w:val="center"/>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788"/>
        <w:gridCol w:w="11150"/>
      </w:tblGrid>
      <w:tr w:rsidR="00554F4A" w14:paraId="1D9EB091" w14:textId="77777777">
        <w:trPr>
          <w:trHeight w:val="56"/>
          <w:jc w:val="center"/>
        </w:trPr>
        <w:tc>
          <w:tcPr>
            <w:tcW w:w="2788" w:type="dxa"/>
          </w:tcPr>
          <w:p w14:paraId="000001EC" w14:textId="77777777" w:rsidR="00554F4A" w:rsidRDefault="00C063AF">
            <w:pPr>
              <w:jc w:val="both"/>
            </w:pPr>
            <w:r>
              <w:rPr>
                <w:b/>
              </w:rPr>
              <w:t>Stories to be shared</w:t>
            </w:r>
          </w:p>
        </w:tc>
        <w:tc>
          <w:tcPr>
            <w:tcW w:w="11151" w:type="dxa"/>
          </w:tcPr>
          <w:p w14:paraId="19CE9F22" w14:textId="3CA49102" w:rsidR="008D5B24" w:rsidRDefault="00C063AF" w:rsidP="008D5B24">
            <w:pPr>
              <w:jc w:val="both"/>
            </w:pPr>
            <w:r>
              <w:t xml:space="preserve">The NAP process under this project encompasses </w:t>
            </w:r>
            <w:r w:rsidR="00FD0349">
              <w:t>case studies/</w:t>
            </w:r>
            <w:r w:rsidR="008D5B24">
              <w:t>stories to be shared during this reporting period, including:</w:t>
            </w:r>
          </w:p>
          <w:p w14:paraId="0CD23728" w14:textId="40918A2B" w:rsidR="008D5B24" w:rsidRDefault="00FD0349" w:rsidP="00705541">
            <w:pPr>
              <w:pStyle w:val="ListParagraph"/>
              <w:numPr>
                <w:ilvl w:val="0"/>
                <w:numId w:val="11"/>
              </w:numPr>
              <w:jc w:val="both"/>
            </w:pPr>
            <w:r w:rsidRPr="00705541">
              <w:rPr>
                <w:rFonts w:eastAsia="Times New Roman" w:cstheme="minorHAnsi"/>
                <w:bCs/>
                <w:lang w:val="en-US"/>
              </w:rPr>
              <w:lastRenderedPageBreak/>
              <w:t>S</w:t>
            </w:r>
            <w:r w:rsidR="008D5B24" w:rsidRPr="00705541">
              <w:rPr>
                <w:rFonts w:asciiTheme="minorHAnsi" w:eastAsia="Times New Roman" w:hAnsiTheme="minorHAnsi" w:cstheme="minorHAnsi"/>
                <w:lang w:val="en-US"/>
              </w:rPr>
              <w:t xml:space="preserve">uccess stories from the </w:t>
            </w:r>
            <w:r>
              <w:rPr>
                <w:rFonts w:asciiTheme="minorHAnsi" w:eastAsia="Times New Roman" w:hAnsiTheme="minorHAnsi" w:cstheme="minorHAnsi"/>
                <w:lang w:val="en-US"/>
              </w:rPr>
              <w:t xml:space="preserve">outcomes of </w:t>
            </w:r>
            <w:r w:rsidR="008D5B24" w:rsidRPr="00705541">
              <w:rPr>
                <w:rFonts w:asciiTheme="minorHAnsi" w:eastAsia="Times New Roman" w:hAnsiTheme="minorHAnsi" w:cstheme="minorHAnsi"/>
                <w:lang w:val="en-US"/>
              </w:rPr>
              <w:t xml:space="preserve">three regional ToT workshops (April-May 2025) </w:t>
            </w:r>
            <w:r>
              <w:rPr>
                <w:rFonts w:asciiTheme="minorHAnsi" w:eastAsia="Times New Roman" w:hAnsiTheme="minorHAnsi" w:cstheme="minorHAnsi"/>
                <w:lang w:val="en-US"/>
              </w:rPr>
              <w:t xml:space="preserve">that </w:t>
            </w:r>
            <w:r w:rsidR="008D5B24" w:rsidRPr="00705541">
              <w:rPr>
                <w:rFonts w:asciiTheme="minorHAnsi" w:eastAsia="Times New Roman" w:hAnsiTheme="minorHAnsi" w:cstheme="minorHAnsi"/>
                <w:lang w:val="en-US"/>
              </w:rPr>
              <w:t>highlight how stakeholders from different sectors became climate adaptation trainers and</w:t>
            </w:r>
            <w:r>
              <w:rPr>
                <w:rFonts w:asciiTheme="minorHAnsi" w:eastAsia="Times New Roman" w:hAnsiTheme="minorHAnsi" w:cstheme="minorHAnsi"/>
                <w:lang w:val="en-US"/>
              </w:rPr>
              <w:t xml:space="preserve"> these same </w:t>
            </w:r>
            <w:r w:rsidR="00EE3452">
              <w:rPr>
                <w:rFonts w:asciiTheme="minorHAnsi" w:eastAsia="Times New Roman" w:hAnsiTheme="minorHAnsi" w:cstheme="minorHAnsi"/>
                <w:lang w:val="en-US"/>
              </w:rPr>
              <w:t xml:space="preserve">individuals </w:t>
            </w:r>
            <w:r w:rsidR="00EE3452" w:rsidRPr="00705541">
              <w:rPr>
                <w:rFonts w:asciiTheme="minorHAnsi" w:eastAsia="Times New Roman" w:hAnsiTheme="minorHAnsi" w:cstheme="minorHAnsi"/>
                <w:lang w:val="en-US"/>
              </w:rPr>
              <w:t>are</w:t>
            </w:r>
            <w:r w:rsidR="008D5B24" w:rsidRPr="00705541">
              <w:rPr>
                <w:rFonts w:asciiTheme="minorHAnsi" w:eastAsia="Times New Roman" w:hAnsiTheme="minorHAnsi" w:cstheme="minorHAnsi"/>
                <w:lang w:val="en-US"/>
              </w:rPr>
              <w:t xml:space="preserve"> now cascading </w:t>
            </w:r>
            <w:r>
              <w:rPr>
                <w:rFonts w:asciiTheme="minorHAnsi" w:eastAsia="Times New Roman" w:hAnsiTheme="minorHAnsi" w:cstheme="minorHAnsi"/>
                <w:lang w:val="en-US"/>
              </w:rPr>
              <w:t xml:space="preserve">their climate adaptation </w:t>
            </w:r>
            <w:r w:rsidR="008D5B24" w:rsidRPr="00705541">
              <w:rPr>
                <w:rFonts w:asciiTheme="minorHAnsi" w:eastAsia="Times New Roman" w:hAnsiTheme="minorHAnsi" w:cstheme="minorHAnsi"/>
                <w:lang w:val="en-US"/>
              </w:rPr>
              <w:t xml:space="preserve">knowledge </w:t>
            </w:r>
            <w:r>
              <w:rPr>
                <w:rFonts w:asciiTheme="minorHAnsi" w:eastAsia="Times New Roman" w:hAnsiTheme="minorHAnsi" w:cstheme="minorHAnsi"/>
                <w:lang w:val="en-US"/>
              </w:rPr>
              <w:t xml:space="preserve">to peers within </w:t>
            </w:r>
            <w:r w:rsidR="008D5B24" w:rsidRPr="00705541">
              <w:rPr>
                <w:rFonts w:asciiTheme="minorHAnsi" w:eastAsia="Times New Roman" w:hAnsiTheme="minorHAnsi" w:cstheme="minorHAnsi"/>
                <w:lang w:val="en-US"/>
              </w:rPr>
              <w:t xml:space="preserve">their respective </w:t>
            </w:r>
            <w:r>
              <w:rPr>
                <w:rFonts w:asciiTheme="minorHAnsi" w:eastAsia="Times New Roman" w:hAnsiTheme="minorHAnsi" w:cstheme="minorHAnsi"/>
                <w:lang w:val="en-US"/>
              </w:rPr>
              <w:t>sectors</w:t>
            </w:r>
            <w:r w:rsidR="008D5B24" w:rsidRPr="00705541">
              <w:rPr>
                <w:rFonts w:eastAsia="Times New Roman" w:cstheme="minorHAnsi"/>
                <w:lang w:val="en-US"/>
              </w:rPr>
              <w:t>. Moreover, c</w:t>
            </w:r>
            <w:r w:rsidR="008D5B24" w:rsidRPr="00705541">
              <w:rPr>
                <w:rFonts w:asciiTheme="minorHAnsi" w:eastAsia="Times New Roman" w:hAnsiTheme="minorHAnsi" w:cstheme="minorHAnsi"/>
                <w:lang w:val="en-US"/>
              </w:rPr>
              <w:t>ase studies documenting the transition from international to national consultant-led CRVA development</w:t>
            </w:r>
            <w:r>
              <w:rPr>
                <w:rFonts w:asciiTheme="minorHAnsi" w:eastAsia="Times New Roman" w:hAnsiTheme="minorHAnsi" w:cstheme="minorHAnsi"/>
                <w:lang w:val="en-US"/>
              </w:rPr>
              <w:t xml:space="preserve"> were used to </w:t>
            </w:r>
            <w:r w:rsidR="008D5B24" w:rsidRPr="00705541">
              <w:rPr>
                <w:rFonts w:asciiTheme="minorHAnsi" w:eastAsia="Times New Roman" w:hAnsiTheme="minorHAnsi" w:cstheme="minorHAnsi"/>
                <w:lang w:val="en-US"/>
              </w:rPr>
              <w:t>showcas</w:t>
            </w:r>
            <w:r>
              <w:rPr>
                <w:rFonts w:asciiTheme="minorHAnsi" w:eastAsia="Times New Roman" w:hAnsiTheme="minorHAnsi" w:cstheme="minorHAnsi"/>
                <w:lang w:val="en-US"/>
              </w:rPr>
              <w:t>e</w:t>
            </w:r>
            <w:r w:rsidR="008D5B24" w:rsidRPr="00705541">
              <w:rPr>
                <w:rFonts w:asciiTheme="minorHAnsi" w:eastAsia="Times New Roman" w:hAnsiTheme="minorHAnsi" w:cstheme="minorHAnsi"/>
                <w:lang w:val="en-US"/>
              </w:rPr>
              <w:t xml:space="preserve"> local capacity building achievements</w:t>
            </w:r>
            <w:r>
              <w:rPr>
                <w:rFonts w:asciiTheme="minorHAnsi" w:eastAsia="Times New Roman" w:hAnsiTheme="minorHAnsi" w:cstheme="minorHAnsi"/>
                <w:lang w:val="en-US"/>
              </w:rPr>
              <w:t>.</w:t>
            </w:r>
          </w:p>
          <w:p w14:paraId="3727F890" w14:textId="67126692" w:rsidR="008D5B24" w:rsidRDefault="008D5B24" w:rsidP="00705541">
            <w:pPr>
              <w:pStyle w:val="ListParagraph"/>
              <w:numPr>
                <w:ilvl w:val="0"/>
                <w:numId w:val="11"/>
              </w:numPr>
              <w:jc w:val="both"/>
            </w:pPr>
            <w:r w:rsidRPr="00705541">
              <w:rPr>
                <w:rFonts w:asciiTheme="minorHAnsi" w:eastAsia="Times New Roman" w:hAnsiTheme="minorHAnsi" w:cstheme="minorHAnsi"/>
                <w:lang w:val="en-US"/>
              </w:rPr>
              <w:t>Visual Outputs</w:t>
            </w:r>
            <w:r w:rsidRPr="00705541">
              <w:rPr>
                <w:rFonts w:eastAsia="Times New Roman" w:cstheme="minorHAnsi"/>
                <w:lang w:val="en-US"/>
              </w:rPr>
              <w:t xml:space="preserve"> produced by the project during reporting period</w:t>
            </w:r>
            <w:r>
              <w:rPr>
                <w:rFonts w:eastAsia="Times New Roman" w:cstheme="minorHAnsi"/>
                <w:lang w:val="en-US"/>
              </w:rPr>
              <w:t>,</w:t>
            </w:r>
            <w:r w:rsidRPr="00705541">
              <w:rPr>
                <w:rFonts w:eastAsia="Times New Roman" w:cstheme="minorHAnsi"/>
                <w:b/>
                <w:bCs/>
                <w:lang w:val="en-US"/>
              </w:rPr>
              <w:t xml:space="preserve"> </w:t>
            </w:r>
            <w:r w:rsidRPr="00705541">
              <w:rPr>
                <w:rFonts w:eastAsia="Times New Roman" w:cstheme="minorHAnsi"/>
                <w:lang w:val="en-US"/>
              </w:rPr>
              <w:t xml:space="preserve">including </w:t>
            </w:r>
            <w:r w:rsidRPr="00705541">
              <w:rPr>
                <w:rFonts w:asciiTheme="minorHAnsi" w:eastAsia="Times New Roman" w:hAnsiTheme="minorHAnsi" w:cstheme="minorHAnsi"/>
                <w:lang w:val="en-US"/>
              </w:rPr>
              <w:t xml:space="preserve">Infographics </w:t>
            </w:r>
            <w:r w:rsidR="00FD0349">
              <w:rPr>
                <w:rFonts w:asciiTheme="minorHAnsi" w:eastAsia="Times New Roman" w:hAnsiTheme="minorHAnsi" w:cstheme="minorHAnsi"/>
                <w:lang w:val="en-US"/>
              </w:rPr>
              <w:t xml:space="preserve">that were used to </w:t>
            </w:r>
            <w:r w:rsidRPr="00705541">
              <w:rPr>
                <w:rFonts w:asciiTheme="minorHAnsi" w:eastAsia="Times New Roman" w:hAnsiTheme="minorHAnsi" w:cstheme="minorHAnsi"/>
                <w:lang w:val="en-US"/>
              </w:rPr>
              <w:t>summariz</w:t>
            </w:r>
            <w:r w:rsidR="00FD0349">
              <w:rPr>
                <w:rFonts w:asciiTheme="minorHAnsi" w:eastAsia="Times New Roman" w:hAnsiTheme="minorHAnsi" w:cstheme="minorHAnsi"/>
                <w:lang w:val="en-US"/>
              </w:rPr>
              <w:t>e</w:t>
            </w:r>
            <w:r w:rsidRPr="00705541">
              <w:rPr>
                <w:rFonts w:asciiTheme="minorHAnsi" w:eastAsia="Times New Roman" w:hAnsiTheme="minorHAnsi" w:cstheme="minorHAnsi"/>
                <w:lang w:val="en-US"/>
              </w:rPr>
              <w:t xml:space="preserve"> key CRVA findings and climate projections for the six provinces</w:t>
            </w:r>
            <w:r w:rsidR="00FD0349">
              <w:rPr>
                <w:rFonts w:asciiTheme="minorHAnsi" w:eastAsia="Times New Roman" w:hAnsiTheme="minorHAnsi" w:cstheme="minorHAnsi"/>
                <w:lang w:val="en-US"/>
              </w:rPr>
              <w:t xml:space="preserve"> (completed by WSP)</w:t>
            </w:r>
            <w:r w:rsidRPr="00705541">
              <w:rPr>
                <w:rFonts w:eastAsia="Times New Roman" w:cstheme="minorHAnsi"/>
                <w:lang w:val="en-US"/>
              </w:rPr>
              <w:t xml:space="preserve">, </w:t>
            </w:r>
            <w:r w:rsidR="00FD0349">
              <w:rPr>
                <w:rFonts w:eastAsia="Times New Roman" w:cstheme="minorHAnsi"/>
                <w:lang w:val="en-US"/>
              </w:rPr>
              <w:t xml:space="preserve">how </w:t>
            </w:r>
            <w:r>
              <w:rPr>
                <w:rFonts w:asciiTheme="minorHAnsi" w:eastAsia="Times New Roman" w:hAnsiTheme="minorHAnsi" w:cstheme="minorHAnsi"/>
                <w:lang w:val="en-US"/>
              </w:rPr>
              <w:t>v</w:t>
            </w:r>
            <w:r w:rsidRPr="00705541">
              <w:rPr>
                <w:rFonts w:asciiTheme="minorHAnsi" w:eastAsia="Times New Roman" w:hAnsiTheme="minorHAnsi" w:cstheme="minorHAnsi"/>
                <w:lang w:val="en-US"/>
              </w:rPr>
              <w:t xml:space="preserve">isual materials </w:t>
            </w:r>
            <w:r w:rsidR="00FD0349">
              <w:rPr>
                <w:rFonts w:asciiTheme="minorHAnsi" w:eastAsia="Times New Roman" w:hAnsiTheme="minorHAnsi" w:cstheme="minorHAnsi"/>
                <w:lang w:val="en-US"/>
              </w:rPr>
              <w:t xml:space="preserve">were effectively </w:t>
            </w:r>
            <w:r w:rsidRPr="00705541">
              <w:rPr>
                <w:rFonts w:asciiTheme="minorHAnsi" w:eastAsia="Times New Roman" w:hAnsiTheme="minorHAnsi" w:cstheme="minorHAnsi"/>
                <w:lang w:val="en-US"/>
              </w:rPr>
              <w:t>used in training workshops and ToT sessions</w:t>
            </w:r>
            <w:r w:rsidR="00FD0349">
              <w:rPr>
                <w:rFonts w:asciiTheme="minorHAnsi" w:eastAsia="Times New Roman" w:hAnsiTheme="minorHAnsi" w:cstheme="minorHAnsi"/>
                <w:lang w:val="en-US"/>
              </w:rPr>
              <w:t xml:space="preserve"> </w:t>
            </w:r>
            <w:proofErr w:type="gramStart"/>
            <w:r w:rsidR="00FD0349">
              <w:rPr>
                <w:rFonts w:asciiTheme="minorHAnsi" w:eastAsia="Times New Roman" w:hAnsiTheme="minorHAnsi" w:cstheme="minorHAnsi"/>
                <w:lang w:val="en-US"/>
              </w:rPr>
              <w:t xml:space="preserve">including </w:t>
            </w:r>
            <w:r w:rsidRPr="00705541">
              <w:rPr>
                <w:rFonts w:eastAsia="Times New Roman" w:cstheme="minorHAnsi"/>
                <w:lang w:val="en-US"/>
              </w:rPr>
              <w:t xml:space="preserve"> c</w:t>
            </w:r>
            <w:r w:rsidRPr="00705541">
              <w:rPr>
                <w:rFonts w:asciiTheme="minorHAnsi" w:eastAsia="Times New Roman" w:hAnsiTheme="minorHAnsi" w:cstheme="minorHAnsi"/>
                <w:lang w:val="en-US"/>
              </w:rPr>
              <w:t>harts</w:t>
            </w:r>
            <w:proofErr w:type="gramEnd"/>
            <w:r w:rsidRPr="00705541">
              <w:rPr>
                <w:rFonts w:asciiTheme="minorHAnsi" w:eastAsia="Times New Roman" w:hAnsiTheme="minorHAnsi" w:cstheme="minorHAnsi"/>
                <w:lang w:val="en-US"/>
              </w:rPr>
              <w:t xml:space="preserve"> and graphics illustrating the NAP process timeline and achievements</w:t>
            </w:r>
            <w:r w:rsidRPr="00705541">
              <w:rPr>
                <w:rFonts w:eastAsia="Times New Roman" w:cstheme="minorHAnsi"/>
                <w:lang w:val="en-US"/>
              </w:rPr>
              <w:t>, and m</w:t>
            </w:r>
            <w:r w:rsidRPr="00705541">
              <w:rPr>
                <w:rFonts w:asciiTheme="minorHAnsi" w:eastAsia="Times New Roman" w:hAnsiTheme="minorHAnsi" w:cstheme="minorHAnsi"/>
                <w:lang w:val="en-US"/>
              </w:rPr>
              <w:t xml:space="preserve">aps showing climate risk assessments across the </w:t>
            </w:r>
            <w:proofErr w:type="gramStart"/>
            <w:r w:rsidR="00FD0349">
              <w:rPr>
                <w:rFonts w:asciiTheme="minorHAnsi" w:eastAsia="Times New Roman" w:hAnsiTheme="minorHAnsi" w:cstheme="minorHAnsi"/>
                <w:lang w:val="en-US"/>
              </w:rPr>
              <w:t>target  p</w:t>
            </w:r>
            <w:r w:rsidRPr="00705541">
              <w:rPr>
                <w:rFonts w:asciiTheme="minorHAnsi" w:eastAsia="Times New Roman" w:hAnsiTheme="minorHAnsi" w:cstheme="minorHAnsi"/>
                <w:lang w:val="en-US"/>
              </w:rPr>
              <w:t>rovinces</w:t>
            </w:r>
            <w:proofErr w:type="gramEnd"/>
            <w:r w:rsidRPr="00705541">
              <w:rPr>
                <w:rFonts w:eastAsia="Times New Roman" w:cstheme="minorHAnsi"/>
                <w:lang w:val="en-US"/>
              </w:rPr>
              <w:t>.</w:t>
            </w:r>
          </w:p>
          <w:p w14:paraId="76A4BAEE" w14:textId="1A7B62C3" w:rsidR="008D5B24" w:rsidRPr="00705541" w:rsidRDefault="008D5B24" w:rsidP="00705541">
            <w:pPr>
              <w:jc w:val="both"/>
            </w:pPr>
            <w:r w:rsidRPr="00162E55">
              <w:rPr>
                <w:rFonts w:asciiTheme="minorHAnsi" w:eastAsia="Times New Roman" w:hAnsiTheme="minorHAnsi" w:cstheme="minorHAnsi"/>
                <w:lang w:val="en-US"/>
              </w:rPr>
              <w:t xml:space="preserve">As mentioned, the PMU is </w:t>
            </w:r>
            <w:r w:rsidR="00AB0C40">
              <w:rPr>
                <w:rFonts w:asciiTheme="minorHAnsi" w:eastAsia="Times New Roman" w:hAnsiTheme="minorHAnsi" w:cstheme="minorHAnsi"/>
                <w:lang w:val="en-US"/>
              </w:rPr>
              <w:t xml:space="preserve">also </w:t>
            </w:r>
            <w:r w:rsidRPr="00162E55">
              <w:rPr>
                <w:rFonts w:asciiTheme="minorHAnsi" w:eastAsia="Times New Roman" w:hAnsiTheme="minorHAnsi" w:cstheme="minorHAnsi"/>
                <w:lang w:val="en-US"/>
              </w:rPr>
              <w:t xml:space="preserve">planning to publish a comprehensive document capturing experiences and lessons learned from the entire NAP process, which will include </w:t>
            </w:r>
            <w:r w:rsidR="00AB0C40">
              <w:rPr>
                <w:rFonts w:asciiTheme="minorHAnsi" w:eastAsia="Times New Roman" w:hAnsiTheme="minorHAnsi" w:cstheme="minorHAnsi"/>
                <w:lang w:val="en-US"/>
              </w:rPr>
              <w:t xml:space="preserve">embracing </w:t>
            </w:r>
            <w:r w:rsidRPr="00162E55">
              <w:rPr>
                <w:rFonts w:asciiTheme="minorHAnsi" w:eastAsia="Times New Roman" w:hAnsiTheme="minorHAnsi" w:cstheme="minorHAnsi"/>
                <w:lang w:val="en-US"/>
              </w:rPr>
              <w:t>these stories and visual materials in</w:t>
            </w:r>
            <w:r w:rsidR="00AB0C40">
              <w:rPr>
                <w:rFonts w:asciiTheme="minorHAnsi" w:eastAsia="Times New Roman" w:hAnsiTheme="minorHAnsi" w:cstheme="minorHAnsi"/>
                <w:lang w:val="en-US"/>
              </w:rPr>
              <w:t>to</w:t>
            </w:r>
            <w:r w:rsidRPr="00162E55">
              <w:rPr>
                <w:rFonts w:asciiTheme="minorHAnsi" w:eastAsia="Times New Roman" w:hAnsiTheme="minorHAnsi" w:cstheme="minorHAnsi"/>
                <w:lang w:val="en-US"/>
              </w:rPr>
              <w:t xml:space="preserve"> a consolidated format for knowledge sharing and replication purposes.</w:t>
            </w:r>
          </w:p>
          <w:p w14:paraId="000001F1" w14:textId="3F320F02" w:rsidR="00554F4A" w:rsidRDefault="00554F4A">
            <w:pPr>
              <w:jc w:val="both"/>
            </w:pPr>
          </w:p>
        </w:tc>
      </w:tr>
    </w:tbl>
    <w:p w14:paraId="000001F2" w14:textId="77777777" w:rsidR="00554F4A" w:rsidRDefault="00C063AF">
      <w:pPr>
        <w:jc w:val="both"/>
      </w:pPr>
      <w:r>
        <w:lastRenderedPageBreak/>
        <w:br w:type="page"/>
      </w:r>
    </w:p>
    <w:p w14:paraId="000001F3" w14:textId="77777777" w:rsidR="00554F4A" w:rsidRDefault="00C063AF">
      <w:pPr>
        <w:pStyle w:val="Heading1"/>
        <w:jc w:val="both"/>
      </w:pPr>
      <w:bookmarkStart w:id="17" w:name="_heading=h.nij0lw5syobm" w:colFirst="0" w:colLast="0"/>
      <w:bookmarkEnd w:id="17"/>
      <w:r>
        <w:lastRenderedPageBreak/>
        <w:t>3 Performance</w:t>
      </w:r>
    </w:p>
    <w:p w14:paraId="000001F4" w14:textId="77777777" w:rsidR="00554F4A" w:rsidRDefault="00C063AF">
      <w:pPr>
        <w:pStyle w:val="Heading2"/>
        <w:jc w:val="both"/>
      </w:pPr>
      <w:bookmarkStart w:id="18" w:name="_heading=h.5igpw5xcfnln" w:colFirst="0" w:colLast="0"/>
      <w:bookmarkEnd w:id="18"/>
      <w:r>
        <w:t>3.1 Rating of progress towards achieving the project outcomes</w:t>
      </w:r>
    </w:p>
    <w:tbl>
      <w:tblPr>
        <w:tblStyle w:val="ab"/>
        <w:tblW w:w="13945"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1346"/>
        <w:gridCol w:w="876"/>
        <w:gridCol w:w="2028"/>
        <w:gridCol w:w="1701"/>
        <w:gridCol w:w="1983"/>
        <w:gridCol w:w="1417"/>
        <w:gridCol w:w="3944"/>
        <w:gridCol w:w="650"/>
      </w:tblGrid>
      <w:tr w:rsidR="00554F4A" w14:paraId="6BE86F9C" w14:textId="77777777" w:rsidTr="00E50342">
        <w:trPr>
          <w:tblHeader/>
        </w:trPr>
        <w:tc>
          <w:tcPr>
            <w:tcW w:w="1346" w:type="dxa"/>
          </w:tcPr>
          <w:p w14:paraId="000001F5" w14:textId="77777777" w:rsidR="00554F4A" w:rsidRDefault="00C063AF">
            <w:pPr>
              <w:jc w:val="both"/>
            </w:pPr>
            <w:r>
              <w:rPr>
                <w:b/>
                <w:sz w:val="18"/>
                <w:szCs w:val="18"/>
              </w:rPr>
              <w:t>Project Objective and Outcomes</w:t>
            </w:r>
          </w:p>
        </w:tc>
        <w:tc>
          <w:tcPr>
            <w:tcW w:w="876" w:type="dxa"/>
          </w:tcPr>
          <w:p w14:paraId="000001F6" w14:textId="77777777" w:rsidR="00554F4A" w:rsidRDefault="00C063AF">
            <w:pPr>
              <w:jc w:val="both"/>
            </w:pPr>
            <w:r>
              <w:rPr>
                <w:b/>
                <w:sz w:val="18"/>
                <w:szCs w:val="18"/>
              </w:rPr>
              <w:t>Indicator</w:t>
            </w:r>
          </w:p>
        </w:tc>
        <w:tc>
          <w:tcPr>
            <w:tcW w:w="2028" w:type="dxa"/>
          </w:tcPr>
          <w:p w14:paraId="000001F7" w14:textId="77777777" w:rsidR="00554F4A" w:rsidRDefault="00C063AF">
            <w:pPr>
              <w:jc w:val="both"/>
            </w:pPr>
            <w:r>
              <w:rPr>
                <w:b/>
                <w:sz w:val="18"/>
                <w:szCs w:val="18"/>
              </w:rPr>
              <w:t>Baseline level</w:t>
            </w:r>
          </w:p>
        </w:tc>
        <w:tc>
          <w:tcPr>
            <w:tcW w:w="1701" w:type="dxa"/>
          </w:tcPr>
          <w:p w14:paraId="000001F8" w14:textId="77777777" w:rsidR="00554F4A" w:rsidRDefault="00C063AF">
            <w:pPr>
              <w:jc w:val="both"/>
            </w:pPr>
            <w:r>
              <w:rPr>
                <w:b/>
                <w:sz w:val="18"/>
                <w:szCs w:val="18"/>
              </w:rPr>
              <w:t>Mid-Term Target or Milestones</w:t>
            </w:r>
          </w:p>
        </w:tc>
        <w:tc>
          <w:tcPr>
            <w:tcW w:w="1983" w:type="dxa"/>
          </w:tcPr>
          <w:p w14:paraId="000001F9" w14:textId="77777777" w:rsidR="00554F4A" w:rsidRDefault="00C063AF">
            <w:pPr>
              <w:jc w:val="both"/>
            </w:pPr>
            <w:r>
              <w:rPr>
                <w:b/>
                <w:sz w:val="18"/>
                <w:szCs w:val="18"/>
              </w:rPr>
              <w:t>End of Project Target</w:t>
            </w:r>
          </w:p>
        </w:tc>
        <w:tc>
          <w:tcPr>
            <w:tcW w:w="1417" w:type="dxa"/>
          </w:tcPr>
          <w:p w14:paraId="000001FA" w14:textId="30618545" w:rsidR="00554F4A" w:rsidRDefault="00C063AF">
            <w:pPr>
              <w:jc w:val="both"/>
            </w:pPr>
            <w:r>
              <w:rPr>
                <w:b/>
                <w:sz w:val="18"/>
                <w:szCs w:val="18"/>
              </w:rPr>
              <w:t xml:space="preserve">Progress as of current </w:t>
            </w:r>
            <w:r w:rsidR="00EE3452">
              <w:rPr>
                <w:b/>
                <w:sz w:val="18"/>
                <w:szCs w:val="18"/>
              </w:rPr>
              <w:t>period (</w:t>
            </w:r>
            <w:r>
              <w:rPr>
                <w:b/>
                <w:sz w:val="18"/>
                <w:szCs w:val="18"/>
              </w:rPr>
              <w:t>numeric, percentage, or binary entry only)</w:t>
            </w:r>
          </w:p>
        </w:tc>
        <w:tc>
          <w:tcPr>
            <w:tcW w:w="3944" w:type="dxa"/>
          </w:tcPr>
          <w:p w14:paraId="000001FB" w14:textId="77777777" w:rsidR="00554F4A" w:rsidRDefault="00C063AF">
            <w:pPr>
              <w:jc w:val="both"/>
            </w:pPr>
            <w:r>
              <w:rPr>
                <w:b/>
                <w:sz w:val="18"/>
                <w:szCs w:val="18"/>
              </w:rPr>
              <w:t>Summary by the EA of attainment of the indicator &amp; target as of 30 June</w:t>
            </w:r>
          </w:p>
        </w:tc>
        <w:tc>
          <w:tcPr>
            <w:tcW w:w="650" w:type="dxa"/>
          </w:tcPr>
          <w:p w14:paraId="000001FC" w14:textId="77777777" w:rsidR="00554F4A" w:rsidRDefault="00C063AF">
            <w:pPr>
              <w:jc w:val="both"/>
            </w:pPr>
            <w:r>
              <w:rPr>
                <w:b/>
                <w:sz w:val="18"/>
                <w:szCs w:val="18"/>
              </w:rPr>
              <w:t>Progress rating</w:t>
            </w:r>
          </w:p>
        </w:tc>
      </w:tr>
      <w:tr w:rsidR="00554F4A" w14:paraId="69E2697A" w14:textId="77777777" w:rsidTr="00E50342">
        <w:tc>
          <w:tcPr>
            <w:tcW w:w="1346" w:type="dxa"/>
          </w:tcPr>
          <w:p w14:paraId="000001FD" w14:textId="77777777" w:rsidR="00554F4A" w:rsidRDefault="00C063AF">
            <w:pPr>
              <w:jc w:val="both"/>
            </w:pPr>
            <w:r>
              <w:rPr>
                <w:sz w:val="18"/>
                <w:szCs w:val="18"/>
              </w:rPr>
              <w:t>Objective: To Strengthen the institutional and technical capacity of stakeholders and the Government in Lao PDR to advance the NAP process</w:t>
            </w:r>
          </w:p>
        </w:tc>
        <w:tc>
          <w:tcPr>
            <w:tcW w:w="876" w:type="dxa"/>
          </w:tcPr>
          <w:p w14:paraId="000001FE" w14:textId="77777777" w:rsidR="00554F4A" w:rsidRDefault="00C063AF">
            <w:pPr>
              <w:jc w:val="both"/>
            </w:pPr>
            <w:r>
              <w:rPr>
                <w:sz w:val="18"/>
                <w:szCs w:val="18"/>
              </w:rPr>
              <w:t xml:space="preserve">Degree to which the technical and institutional capacity of targeted national and subnational government institutions, district-level stakeholders and local communities is strengthened to </w:t>
            </w:r>
            <w:r>
              <w:rPr>
                <w:sz w:val="18"/>
                <w:szCs w:val="18"/>
              </w:rPr>
              <w:lastRenderedPageBreak/>
              <w:t>advance the NAP process.</w:t>
            </w:r>
          </w:p>
        </w:tc>
        <w:tc>
          <w:tcPr>
            <w:tcW w:w="2028" w:type="dxa"/>
          </w:tcPr>
          <w:p w14:paraId="000001FF" w14:textId="77777777" w:rsidR="00554F4A" w:rsidRDefault="00C063AF">
            <w:pPr>
              <w:jc w:val="both"/>
            </w:pPr>
            <w:r>
              <w:rPr>
                <w:sz w:val="18"/>
                <w:szCs w:val="18"/>
              </w:rPr>
              <w:lastRenderedPageBreak/>
              <w:t xml:space="preserve">Despite the development of an institutional and policy framework for climate change adaptation, Lao PDR’s capacity to mainstream medium- to long-term adaptation planning remains constrained by: i) limited climate data produced by the climate information systems; ii) low levels of awareness of the medium- to long-term climate change scenarios for the country; iii) limited research and upscaling of long-term CCA solutions; and iv) non-existent monitoring and evaluation systems for CCA interventions. The current capacity of governmental institutions and </w:t>
            </w:r>
            <w:r>
              <w:rPr>
                <w:sz w:val="18"/>
                <w:szCs w:val="18"/>
              </w:rPr>
              <w:lastRenderedPageBreak/>
              <w:t>stakeholders to advance the NAP process has been estimated at PPG Validation stage with the Executing Agency, using the TAMD five-step criteria and 1-10 scoring. The current capacity of governmental, national and provincial level institutions and stakeholders to advance the NAP process is estimated to be 5 and 1 respectively. Awareness levels also need to be established during Inception Phase.</w:t>
            </w:r>
          </w:p>
        </w:tc>
        <w:tc>
          <w:tcPr>
            <w:tcW w:w="1701" w:type="dxa"/>
          </w:tcPr>
          <w:p w14:paraId="00000200" w14:textId="77777777" w:rsidR="00554F4A" w:rsidRDefault="00C063AF">
            <w:pPr>
              <w:jc w:val="both"/>
            </w:pPr>
            <w:r>
              <w:rPr>
                <w:sz w:val="18"/>
                <w:szCs w:val="18"/>
              </w:rPr>
              <w:lastRenderedPageBreak/>
              <w:t>Increase of at least 2 points in the capacity scores of the national and subnational governments as outlined in the TMAD five-step criteria methodology (Max 10, Min 0)</w:t>
            </w:r>
          </w:p>
        </w:tc>
        <w:tc>
          <w:tcPr>
            <w:tcW w:w="1983" w:type="dxa"/>
          </w:tcPr>
          <w:p w14:paraId="00000201" w14:textId="77777777" w:rsidR="00554F4A" w:rsidRDefault="00C063AF">
            <w:pPr>
              <w:jc w:val="both"/>
            </w:pPr>
            <w:r>
              <w:rPr>
                <w:sz w:val="18"/>
                <w:szCs w:val="18"/>
              </w:rPr>
              <w:t>Increase of at least 4 points in the capacity scores of the national and subnational governments as outlined in the TMAD five-step criteria methodology (Max 10, Min 0)</w:t>
            </w:r>
          </w:p>
        </w:tc>
        <w:tc>
          <w:tcPr>
            <w:tcW w:w="1417" w:type="dxa"/>
          </w:tcPr>
          <w:p w14:paraId="00000202" w14:textId="749A926A" w:rsidR="00554F4A" w:rsidRDefault="002879E7">
            <w:pPr>
              <w:jc w:val="both"/>
            </w:pPr>
            <w:sdt>
              <w:sdtPr>
                <w:tag w:val="goog_rdk_10"/>
                <w:id w:val="-383223658"/>
              </w:sdtPr>
              <w:sdtEndPr/>
              <w:sdtContent/>
            </w:sdt>
            <w:r w:rsidR="00E50342">
              <w:rPr>
                <w:sz w:val="18"/>
                <w:szCs w:val="18"/>
              </w:rPr>
              <w:t>85</w:t>
            </w:r>
            <w:r w:rsidR="00C063AF">
              <w:rPr>
                <w:sz w:val="18"/>
                <w:szCs w:val="18"/>
              </w:rPr>
              <w:t>%</w:t>
            </w:r>
          </w:p>
        </w:tc>
        <w:tc>
          <w:tcPr>
            <w:tcW w:w="3944" w:type="dxa"/>
          </w:tcPr>
          <w:p w14:paraId="00000203" w14:textId="3709C2C1" w:rsidR="00554F4A" w:rsidRDefault="00C063AF">
            <w:pPr>
              <w:jc w:val="both"/>
              <w:rPr>
                <w:sz w:val="18"/>
                <w:szCs w:val="18"/>
              </w:rPr>
            </w:pPr>
            <w:r>
              <w:rPr>
                <w:sz w:val="18"/>
                <w:szCs w:val="18"/>
              </w:rPr>
              <w:t xml:space="preserve">Progress has been made since PIR 2024 (previously </w:t>
            </w:r>
            <w:sdt>
              <w:sdtPr>
                <w:tag w:val="goog_rdk_11"/>
                <w:id w:val="1728972519"/>
                <w:showingPlcHdr/>
              </w:sdtPr>
              <w:sdtEndPr/>
              <w:sdtContent>
                <w:r w:rsidR="00A923FF">
                  <w:t xml:space="preserve">     </w:t>
                </w:r>
              </w:sdtContent>
            </w:sdt>
            <w:r w:rsidR="008D5B24">
              <w:rPr>
                <w:sz w:val="18"/>
                <w:szCs w:val="18"/>
              </w:rPr>
              <w:t>50</w:t>
            </w:r>
            <w:r>
              <w:rPr>
                <w:sz w:val="18"/>
                <w:szCs w:val="18"/>
              </w:rPr>
              <w:t>%) on the intention to strengthen the institutional and technical capacities, various workshops and trainings were conducted</w:t>
            </w:r>
            <w:r>
              <w:rPr>
                <w:rFonts w:ascii="DokChampa" w:eastAsia="DokChampa" w:hAnsi="DokChampa" w:cs="DokChampa"/>
                <w:sz w:val="18"/>
                <w:szCs w:val="18"/>
              </w:rPr>
              <w:t xml:space="preserve"> </w:t>
            </w:r>
            <w:r>
              <w:rPr>
                <w:sz w:val="18"/>
                <w:szCs w:val="18"/>
              </w:rPr>
              <w:t xml:space="preserve">during June 2024-June 2025. 7 training-specific workshops conducted in total from June 2024-June 2025. During this reporting period, about 272 people were trained out of which 82 are females, covering 18 provinces cross the country. </w:t>
            </w:r>
          </w:p>
          <w:p w14:paraId="00000204" w14:textId="1B078911" w:rsidR="00554F4A" w:rsidRDefault="0002141E">
            <w:pPr>
              <w:jc w:val="both"/>
              <w:rPr>
                <w:sz w:val="18"/>
                <w:szCs w:val="18"/>
              </w:rPr>
            </w:pPr>
            <w:r>
              <w:rPr>
                <w:sz w:val="18"/>
                <w:szCs w:val="18"/>
              </w:rPr>
              <w:t>To show evidence of progress:</w:t>
            </w:r>
          </w:p>
          <w:p w14:paraId="00000205" w14:textId="77777777" w:rsidR="00554F4A" w:rsidRDefault="00C063AF">
            <w:pPr>
              <w:jc w:val="both"/>
              <w:rPr>
                <w:sz w:val="18"/>
                <w:szCs w:val="18"/>
              </w:rPr>
            </w:pPr>
            <w:r>
              <w:rPr>
                <w:sz w:val="18"/>
                <w:szCs w:val="18"/>
              </w:rPr>
              <w:t>There were 328 people trained (102 females) based on the previous PIR (2022-2023).</w:t>
            </w:r>
          </w:p>
          <w:p w14:paraId="00000206" w14:textId="77777777" w:rsidR="00554F4A" w:rsidRDefault="00554F4A">
            <w:pPr>
              <w:jc w:val="both"/>
              <w:rPr>
                <w:sz w:val="18"/>
                <w:szCs w:val="18"/>
              </w:rPr>
            </w:pPr>
          </w:p>
          <w:p w14:paraId="00000207" w14:textId="77777777" w:rsidR="00554F4A" w:rsidRDefault="00C063AF">
            <w:pPr>
              <w:jc w:val="both"/>
              <w:rPr>
                <w:sz w:val="18"/>
                <w:szCs w:val="18"/>
              </w:rPr>
            </w:pPr>
            <w:r>
              <w:rPr>
                <w:sz w:val="18"/>
                <w:szCs w:val="18"/>
              </w:rPr>
              <w:t xml:space="preserve">There were 1,275 people trained (410 females) based on the previous PIR (2023-2024). </w:t>
            </w:r>
          </w:p>
          <w:p w14:paraId="00000208" w14:textId="77777777" w:rsidR="00554F4A" w:rsidRDefault="00554F4A">
            <w:pPr>
              <w:jc w:val="both"/>
              <w:rPr>
                <w:sz w:val="18"/>
                <w:szCs w:val="18"/>
              </w:rPr>
            </w:pPr>
          </w:p>
          <w:p w14:paraId="00000209" w14:textId="77777777" w:rsidR="00554F4A" w:rsidRDefault="00C063AF">
            <w:pPr>
              <w:jc w:val="both"/>
              <w:rPr>
                <w:sz w:val="18"/>
                <w:szCs w:val="18"/>
              </w:rPr>
            </w:pPr>
            <w:r>
              <w:rPr>
                <w:sz w:val="18"/>
                <w:szCs w:val="18"/>
              </w:rPr>
              <w:t>To date, there were 2,079 people in total have been capacitated out of which 655 are female.</w:t>
            </w:r>
          </w:p>
          <w:p w14:paraId="0000020A" w14:textId="77777777" w:rsidR="00554F4A" w:rsidRDefault="00554F4A">
            <w:pPr>
              <w:jc w:val="both"/>
              <w:rPr>
                <w:sz w:val="18"/>
                <w:szCs w:val="18"/>
              </w:rPr>
            </w:pPr>
          </w:p>
          <w:p w14:paraId="0000020B" w14:textId="77777777" w:rsidR="00554F4A" w:rsidRDefault="00C063AF">
            <w:pPr>
              <w:jc w:val="both"/>
            </w:pPr>
            <w:r>
              <w:rPr>
                <w:sz w:val="18"/>
                <w:szCs w:val="18"/>
              </w:rPr>
              <w:t xml:space="preserve">The details of the relevant training workshops conducted in this PIR period please refer to the table in Section 2.2 GEF core and sub indicator and supporting documents in the google drive. </w:t>
            </w:r>
          </w:p>
          <w:p w14:paraId="0000020C" w14:textId="77777777" w:rsidR="00554F4A" w:rsidRDefault="00554F4A">
            <w:pPr>
              <w:jc w:val="both"/>
            </w:pPr>
          </w:p>
          <w:p w14:paraId="0000020D" w14:textId="77777777" w:rsidR="00554F4A" w:rsidRDefault="00554F4A">
            <w:pPr>
              <w:rPr>
                <w:sz w:val="18"/>
                <w:szCs w:val="18"/>
              </w:rPr>
            </w:pPr>
            <w:hyperlink r:id="rId14">
              <w:r>
                <w:rPr>
                  <w:color w:val="0000FF"/>
                  <w:sz w:val="18"/>
                  <w:szCs w:val="18"/>
                  <w:u w:val="single"/>
                </w:rPr>
                <w:t>https://drive.google.com/drive/folders/10Z12QhqPgSCY1rlPrruvqN_2fmTQHUGZ</w:t>
              </w:r>
            </w:hyperlink>
          </w:p>
          <w:p w14:paraId="0000020E" w14:textId="77777777" w:rsidR="00554F4A" w:rsidRDefault="00554F4A">
            <w:pPr>
              <w:jc w:val="both"/>
            </w:pPr>
          </w:p>
          <w:p w14:paraId="0000020F" w14:textId="77777777" w:rsidR="00554F4A" w:rsidRDefault="00554F4A">
            <w:pPr>
              <w:jc w:val="both"/>
              <w:rPr>
                <w:sz w:val="18"/>
                <w:szCs w:val="18"/>
              </w:rPr>
            </w:pPr>
          </w:p>
          <w:p w14:paraId="00000210" w14:textId="77777777" w:rsidR="00554F4A" w:rsidRDefault="00C063AF">
            <w:pPr>
              <w:jc w:val="both"/>
              <w:rPr>
                <w:sz w:val="18"/>
                <w:szCs w:val="18"/>
              </w:rPr>
            </w:pPr>
            <w:r>
              <w:rPr>
                <w:sz w:val="18"/>
                <w:szCs w:val="18"/>
              </w:rPr>
              <w:t>The list of training and workshops organized during this reporting period are summarized as follows:</w:t>
            </w:r>
          </w:p>
          <w:p w14:paraId="00000211" w14:textId="77777777" w:rsidR="00554F4A" w:rsidRDefault="00C063AF">
            <w:pPr>
              <w:numPr>
                <w:ilvl w:val="0"/>
                <w:numId w:val="2"/>
              </w:numPr>
              <w:pBdr>
                <w:top w:val="nil"/>
                <w:left w:val="nil"/>
                <w:bottom w:val="nil"/>
                <w:right w:val="nil"/>
                <w:between w:val="nil"/>
              </w:pBdr>
              <w:spacing w:after="0"/>
              <w:ind w:left="498" w:hanging="284"/>
              <w:jc w:val="both"/>
              <w:rPr>
                <w:color w:val="000000"/>
                <w:sz w:val="18"/>
                <w:szCs w:val="18"/>
              </w:rPr>
            </w:pPr>
            <w:r>
              <w:rPr>
                <w:color w:val="000000"/>
                <w:sz w:val="18"/>
                <w:szCs w:val="18"/>
              </w:rPr>
              <w:t>Building Capacity Workshop on Climate Change adaptation of the National Adaptation Plan for Central and Southern Provinces on 28-30 Oct 2024 by capacity development consultants.</w:t>
            </w:r>
          </w:p>
          <w:p w14:paraId="00000212" w14:textId="77777777" w:rsidR="00554F4A" w:rsidRDefault="00C063AF">
            <w:pPr>
              <w:numPr>
                <w:ilvl w:val="0"/>
                <w:numId w:val="2"/>
              </w:numPr>
              <w:pBdr>
                <w:top w:val="nil"/>
                <w:left w:val="nil"/>
                <w:bottom w:val="nil"/>
                <w:right w:val="nil"/>
                <w:between w:val="nil"/>
              </w:pBdr>
              <w:spacing w:after="0"/>
              <w:ind w:left="498" w:hanging="284"/>
              <w:jc w:val="both"/>
              <w:rPr>
                <w:color w:val="000000"/>
                <w:sz w:val="18"/>
                <w:szCs w:val="18"/>
              </w:rPr>
            </w:pPr>
            <w:r>
              <w:rPr>
                <w:color w:val="000000"/>
                <w:sz w:val="18"/>
                <w:szCs w:val="18"/>
              </w:rPr>
              <w:t>Building Capacity Workshop on Climate Change adaptation of the National Adaptation Plan for Northern Provinces on 30 Oct – 1 Nov 2024 by capacity development consultants.</w:t>
            </w:r>
          </w:p>
          <w:p w14:paraId="00000213" w14:textId="77777777" w:rsidR="00554F4A" w:rsidRDefault="00C063AF">
            <w:pPr>
              <w:numPr>
                <w:ilvl w:val="0"/>
                <w:numId w:val="2"/>
              </w:numPr>
              <w:pBdr>
                <w:top w:val="nil"/>
                <w:left w:val="nil"/>
                <w:bottom w:val="nil"/>
                <w:right w:val="nil"/>
                <w:between w:val="nil"/>
              </w:pBdr>
              <w:spacing w:after="0"/>
              <w:ind w:left="498" w:hanging="284"/>
              <w:jc w:val="both"/>
              <w:rPr>
                <w:color w:val="000000"/>
                <w:sz w:val="18"/>
                <w:szCs w:val="18"/>
              </w:rPr>
            </w:pPr>
            <w:r>
              <w:rPr>
                <w:color w:val="000000"/>
                <w:sz w:val="18"/>
                <w:szCs w:val="18"/>
              </w:rPr>
              <w:t>First Training Workshop on the Monitoring, Evaluation and Learning (MEL) System Development for the National Adaptation Plan (NAP) of Lao PDR on 16-18 Dec 2024 by M&amp;R consultant.</w:t>
            </w:r>
          </w:p>
          <w:p w14:paraId="00000214" w14:textId="77777777" w:rsidR="00554F4A" w:rsidRDefault="00C063AF">
            <w:pPr>
              <w:numPr>
                <w:ilvl w:val="0"/>
                <w:numId w:val="2"/>
              </w:numPr>
              <w:pBdr>
                <w:top w:val="nil"/>
                <w:left w:val="nil"/>
                <w:bottom w:val="nil"/>
                <w:right w:val="nil"/>
                <w:between w:val="nil"/>
              </w:pBdr>
              <w:spacing w:after="0"/>
              <w:ind w:left="498" w:hanging="284"/>
              <w:jc w:val="both"/>
              <w:rPr>
                <w:color w:val="000000"/>
                <w:sz w:val="18"/>
                <w:szCs w:val="18"/>
              </w:rPr>
            </w:pPr>
            <w:r>
              <w:rPr>
                <w:color w:val="000000"/>
                <w:sz w:val="18"/>
                <w:szCs w:val="18"/>
              </w:rPr>
              <w:t>The Consultation Workshop for Prioritizing Adaptation Options, The Monitoring, Evaluation and Learning (MEL) System for National Adaptation Plan on 5-6 February 2025 by M&amp;R consultant.</w:t>
            </w:r>
          </w:p>
          <w:p w14:paraId="00000215" w14:textId="77777777" w:rsidR="00554F4A" w:rsidRDefault="00C063AF">
            <w:pPr>
              <w:numPr>
                <w:ilvl w:val="0"/>
                <w:numId w:val="2"/>
              </w:numPr>
              <w:pBdr>
                <w:top w:val="nil"/>
                <w:left w:val="nil"/>
                <w:bottom w:val="nil"/>
                <w:right w:val="nil"/>
                <w:between w:val="nil"/>
              </w:pBdr>
              <w:spacing w:after="0"/>
              <w:ind w:left="498" w:hanging="284"/>
              <w:jc w:val="both"/>
              <w:rPr>
                <w:color w:val="000000"/>
                <w:sz w:val="18"/>
                <w:szCs w:val="18"/>
              </w:rPr>
            </w:pPr>
            <w:r>
              <w:rPr>
                <w:color w:val="000000"/>
                <w:sz w:val="18"/>
                <w:szCs w:val="18"/>
              </w:rPr>
              <w:t>Training of Trainers (ToT) on Climate Change Adaptation Planning for National and Sectoral Stakeholders on 6-8 May 2025 in Vientiane Province by national capacity development consultant.</w:t>
            </w:r>
          </w:p>
          <w:p w14:paraId="00000216" w14:textId="77777777" w:rsidR="00554F4A" w:rsidRDefault="00C063AF">
            <w:pPr>
              <w:numPr>
                <w:ilvl w:val="0"/>
                <w:numId w:val="2"/>
              </w:numPr>
              <w:pBdr>
                <w:top w:val="nil"/>
                <w:left w:val="nil"/>
                <w:bottom w:val="nil"/>
                <w:right w:val="nil"/>
                <w:between w:val="nil"/>
              </w:pBdr>
              <w:spacing w:after="0"/>
              <w:ind w:left="498" w:hanging="284"/>
              <w:jc w:val="both"/>
              <w:rPr>
                <w:color w:val="000000"/>
                <w:sz w:val="18"/>
                <w:szCs w:val="18"/>
              </w:rPr>
            </w:pPr>
            <w:r>
              <w:rPr>
                <w:color w:val="000000"/>
                <w:sz w:val="18"/>
                <w:szCs w:val="18"/>
              </w:rPr>
              <w:t xml:space="preserve">Training of Trainers (ToT) on Climate Change Adaptation Planning for Northern </w:t>
            </w:r>
            <w:r>
              <w:rPr>
                <w:color w:val="000000"/>
                <w:sz w:val="18"/>
                <w:szCs w:val="18"/>
              </w:rPr>
              <w:lastRenderedPageBreak/>
              <w:t xml:space="preserve">Stakeholders on 13-15 May 2025 in </w:t>
            </w:r>
            <w:proofErr w:type="spellStart"/>
            <w:r>
              <w:rPr>
                <w:color w:val="000000"/>
                <w:sz w:val="18"/>
                <w:szCs w:val="18"/>
              </w:rPr>
              <w:t>Oudomxay</w:t>
            </w:r>
            <w:proofErr w:type="spellEnd"/>
            <w:r>
              <w:rPr>
                <w:color w:val="000000"/>
                <w:sz w:val="18"/>
                <w:szCs w:val="18"/>
              </w:rPr>
              <w:t xml:space="preserve"> Province.</w:t>
            </w:r>
          </w:p>
          <w:p w14:paraId="00000217" w14:textId="77777777" w:rsidR="00554F4A" w:rsidRDefault="00C063AF">
            <w:pPr>
              <w:numPr>
                <w:ilvl w:val="0"/>
                <w:numId w:val="2"/>
              </w:numPr>
              <w:pBdr>
                <w:top w:val="nil"/>
                <w:left w:val="nil"/>
                <w:bottom w:val="nil"/>
                <w:right w:val="nil"/>
                <w:between w:val="nil"/>
              </w:pBdr>
              <w:spacing w:after="160"/>
              <w:ind w:left="498" w:hanging="284"/>
              <w:jc w:val="both"/>
              <w:rPr>
                <w:color w:val="000000"/>
                <w:sz w:val="18"/>
                <w:szCs w:val="18"/>
              </w:rPr>
            </w:pPr>
            <w:r>
              <w:rPr>
                <w:color w:val="000000"/>
                <w:sz w:val="18"/>
                <w:szCs w:val="18"/>
              </w:rPr>
              <w:t>Training of Trainers (ToT) on Climate Change Adaptation Planning for Central and Southern Stakeholders on 28-30 May 2025 in Bolikhamxay Province.</w:t>
            </w:r>
          </w:p>
          <w:p w14:paraId="00000218" w14:textId="77777777" w:rsidR="00554F4A" w:rsidRDefault="00C063AF">
            <w:pPr>
              <w:jc w:val="both"/>
            </w:pPr>
            <w:r>
              <w:rPr>
                <w:sz w:val="18"/>
                <w:szCs w:val="18"/>
              </w:rPr>
              <w:t>Overall, the project is continuing to strengthen the capacity of government officials at all levels (national and provincial) regarding climate change adaptation, particularly the training of trainers (ToT) to enable them to become the trainers on climate change adaptation planning moving forward.</w:t>
            </w:r>
          </w:p>
        </w:tc>
        <w:tc>
          <w:tcPr>
            <w:tcW w:w="650" w:type="dxa"/>
          </w:tcPr>
          <w:p w14:paraId="00000219" w14:textId="77777777" w:rsidR="00554F4A" w:rsidRDefault="00C063AF">
            <w:pPr>
              <w:jc w:val="both"/>
            </w:pPr>
            <w:r>
              <w:rPr>
                <w:sz w:val="18"/>
                <w:szCs w:val="18"/>
              </w:rPr>
              <w:lastRenderedPageBreak/>
              <w:t>S</w:t>
            </w:r>
          </w:p>
        </w:tc>
      </w:tr>
      <w:tr w:rsidR="00554F4A" w14:paraId="3686B841" w14:textId="77777777" w:rsidTr="00E50342">
        <w:tc>
          <w:tcPr>
            <w:tcW w:w="1346" w:type="dxa"/>
          </w:tcPr>
          <w:p w14:paraId="0000021A" w14:textId="77777777" w:rsidR="00554F4A" w:rsidRDefault="00C063AF">
            <w:pPr>
              <w:jc w:val="both"/>
            </w:pPr>
            <w:r>
              <w:rPr>
                <w:sz w:val="18"/>
                <w:szCs w:val="18"/>
              </w:rPr>
              <w:lastRenderedPageBreak/>
              <w:t>Outcome 1: Capacity of stakeholders to advance the NAP process strengthened at a national level and across 18 provinces of Lao PDR.</w:t>
            </w:r>
          </w:p>
        </w:tc>
        <w:tc>
          <w:tcPr>
            <w:tcW w:w="876" w:type="dxa"/>
          </w:tcPr>
          <w:p w14:paraId="0000021B" w14:textId="77777777" w:rsidR="00554F4A" w:rsidRDefault="00C063AF">
            <w:pPr>
              <w:jc w:val="both"/>
            </w:pPr>
            <w:r>
              <w:rPr>
                <w:sz w:val="18"/>
                <w:szCs w:val="18"/>
              </w:rPr>
              <w:t xml:space="preserve">Institutional coordination mechanisms for NAP planning strengthened.  Number of sector Ministries and decentralized governments that </w:t>
            </w:r>
            <w:r>
              <w:rPr>
                <w:sz w:val="18"/>
                <w:szCs w:val="18"/>
              </w:rPr>
              <w:lastRenderedPageBreak/>
              <w:t>include gender sensitive CCA actions in at least one statutory plan. Knowledge and awareness levels about adaptation strategies and engagement in it.</w:t>
            </w:r>
          </w:p>
        </w:tc>
        <w:tc>
          <w:tcPr>
            <w:tcW w:w="2028" w:type="dxa"/>
          </w:tcPr>
          <w:p w14:paraId="0000021C" w14:textId="77777777" w:rsidR="00554F4A" w:rsidRDefault="00C063AF">
            <w:pPr>
              <w:jc w:val="both"/>
            </w:pPr>
            <w:r>
              <w:rPr>
                <w:sz w:val="18"/>
                <w:szCs w:val="18"/>
              </w:rPr>
              <w:lastRenderedPageBreak/>
              <w:t xml:space="preserve">NMC institutions are inactive </w:t>
            </w:r>
            <w:proofErr w:type="gramStart"/>
            <w:r>
              <w:rPr>
                <w:sz w:val="18"/>
                <w:szCs w:val="18"/>
              </w:rPr>
              <w:t>at the moment</w:t>
            </w:r>
            <w:proofErr w:type="gramEnd"/>
            <w:r>
              <w:rPr>
                <w:sz w:val="18"/>
                <w:szCs w:val="18"/>
              </w:rPr>
              <w:t>.   The baseline numbers for these indicators will be confirmed during the project’s inception phase.</w:t>
            </w:r>
          </w:p>
        </w:tc>
        <w:tc>
          <w:tcPr>
            <w:tcW w:w="1701" w:type="dxa"/>
          </w:tcPr>
          <w:p w14:paraId="0000021D" w14:textId="77777777" w:rsidR="00554F4A" w:rsidRDefault="00C063AF">
            <w:pPr>
              <w:jc w:val="both"/>
            </w:pPr>
            <w:r>
              <w:rPr>
                <w:sz w:val="18"/>
                <w:szCs w:val="18"/>
              </w:rPr>
              <w:t xml:space="preserve">Institutional coordination mechanisms for NAP planning comprising of 10 individuals meeting twice yearly at policy level, and at least quarterly at technical level, to guide and support gender-sensitive adaptation and mainstreaming directions for ministries and decentralized government.    3 </w:t>
            </w:r>
            <w:r>
              <w:rPr>
                <w:sz w:val="18"/>
                <w:szCs w:val="18"/>
              </w:rPr>
              <w:lastRenderedPageBreak/>
              <w:t>sector Ministries and 9 provincial governments and 60 Districts have incorporated CCA actions into statutory plans.  1700 people in the public and private sector with increased knowledge and awareness of climate and adaptation approaches.</w:t>
            </w:r>
          </w:p>
        </w:tc>
        <w:tc>
          <w:tcPr>
            <w:tcW w:w="1983" w:type="dxa"/>
          </w:tcPr>
          <w:p w14:paraId="0000021E" w14:textId="77777777" w:rsidR="00554F4A" w:rsidRDefault="00C063AF">
            <w:pPr>
              <w:jc w:val="both"/>
              <w:rPr>
                <w:sz w:val="18"/>
                <w:szCs w:val="18"/>
              </w:rPr>
            </w:pPr>
            <w:r>
              <w:rPr>
                <w:sz w:val="18"/>
                <w:szCs w:val="18"/>
              </w:rPr>
              <w:lastRenderedPageBreak/>
              <w:t xml:space="preserve">Institutional coordination mechanisms for NAP planning comprising of 25 individuals meeting twice yearly at policy level, and at least quarterly at technical level, to guide and support gender-sensitive adaptation and mainstreaming directions for ministries and decentralized government.    </w:t>
            </w:r>
          </w:p>
          <w:p w14:paraId="0000021F" w14:textId="77777777" w:rsidR="00554F4A" w:rsidRDefault="00554F4A">
            <w:pPr>
              <w:jc w:val="both"/>
              <w:rPr>
                <w:sz w:val="18"/>
                <w:szCs w:val="18"/>
              </w:rPr>
            </w:pPr>
          </w:p>
          <w:p w14:paraId="00000220" w14:textId="77777777" w:rsidR="00554F4A" w:rsidRDefault="00554F4A">
            <w:pPr>
              <w:jc w:val="both"/>
              <w:rPr>
                <w:sz w:val="18"/>
                <w:szCs w:val="18"/>
              </w:rPr>
            </w:pPr>
          </w:p>
          <w:p w14:paraId="00000221" w14:textId="77777777" w:rsidR="00554F4A" w:rsidRDefault="00554F4A">
            <w:pPr>
              <w:jc w:val="both"/>
              <w:rPr>
                <w:sz w:val="18"/>
                <w:szCs w:val="18"/>
              </w:rPr>
            </w:pPr>
          </w:p>
          <w:p w14:paraId="00000222" w14:textId="77777777" w:rsidR="00554F4A" w:rsidRDefault="00554F4A">
            <w:pPr>
              <w:jc w:val="both"/>
              <w:rPr>
                <w:sz w:val="18"/>
                <w:szCs w:val="18"/>
              </w:rPr>
            </w:pPr>
          </w:p>
          <w:p w14:paraId="00000223" w14:textId="77777777" w:rsidR="00554F4A" w:rsidRDefault="00554F4A">
            <w:pPr>
              <w:jc w:val="both"/>
              <w:rPr>
                <w:sz w:val="18"/>
                <w:szCs w:val="18"/>
              </w:rPr>
            </w:pPr>
          </w:p>
          <w:p w14:paraId="00000224" w14:textId="77777777" w:rsidR="00554F4A" w:rsidRDefault="00554F4A">
            <w:pPr>
              <w:jc w:val="both"/>
              <w:rPr>
                <w:sz w:val="18"/>
                <w:szCs w:val="18"/>
              </w:rPr>
            </w:pPr>
          </w:p>
          <w:p w14:paraId="00000225" w14:textId="77777777" w:rsidR="00554F4A" w:rsidRDefault="00554F4A">
            <w:pPr>
              <w:jc w:val="both"/>
              <w:rPr>
                <w:sz w:val="18"/>
                <w:szCs w:val="18"/>
              </w:rPr>
            </w:pPr>
          </w:p>
          <w:p w14:paraId="00000226" w14:textId="77777777" w:rsidR="00554F4A" w:rsidRDefault="00554F4A">
            <w:pPr>
              <w:jc w:val="both"/>
              <w:rPr>
                <w:sz w:val="18"/>
                <w:szCs w:val="18"/>
              </w:rPr>
            </w:pPr>
          </w:p>
          <w:p w14:paraId="00000227" w14:textId="77777777" w:rsidR="00554F4A" w:rsidRDefault="00554F4A">
            <w:pPr>
              <w:jc w:val="both"/>
              <w:rPr>
                <w:sz w:val="18"/>
                <w:szCs w:val="18"/>
              </w:rPr>
            </w:pPr>
          </w:p>
          <w:p w14:paraId="00000228" w14:textId="77777777" w:rsidR="00554F4A" w:rsidRDefault="00554F4A">
            <w:pPr>
              <w:jc w:val="both"/>
              <w:rPr>
                <w:sz w:val="18"/>
                <w:szCs w:val="18"/>
              </w:rPr>
            </w:pPr>
          </w:p>
          <w:p w14:paraId="00000229" w14:textId="77777777" w:rsidR="00554F4A" w:rsidRDefault="00554F4A">
            <w:pPr>
              <w:jc w:val="both"/>
              <w:rPr>
                <w:sz w:val="18"/>
                <w:szCs w:val="18"/>
              </w:rPr>
            </w:pPr>
          </w:p>
          <w:p w14:paraId="0000022A" w14:textId="77777777" w:rsidR="00554F4A" w:rsidRDefault="00554F4A">
            <w:pPr>
              <w:jc w:val="both"/>
              <w:rPr>
                <w:sz w:val="18"/>
                <w:szCs w:val="18"/>
              </w:rPr>
            </w:pPr>
          </w:p>
          <w:p w14:paraId="0000022B" w14:textId="77777777" w:rsidR="00554F4A" w:rsidRDefault="00554F4A">
            <w:pPr>
              <w:jc w:val="both"/>
              <w:rPr>
                <w:sz w:val="18"/>
                <w:szCs w:val="18"/>
              </w:rPr>
            </w:pPr>
          </w:p>
          <w:p w14:paraId="0000022C" w14:textId="77777777" w:rsidR="00554F4A" w:rsidRDefault="00554F4A">
            <w:pPr>
              <w:jc w:val="both"/>
              <w:rPr>
                <w:sz w:val="18"/>
                <w:szCs w:val="18"/>
              </w:rPr>
            </w:pPr>
          </w:p>
          <w:p w14:paraId="0000022D" w14:textId="77777777" w:rsidR="00554F4A" w:rsidRDefault="00554F4A">
            <w:pPr>
              <w:jc w:val="both"/>
              <w:rPr>
                <w:sz w:val="18"/>
                <w:szCs w:val="18"/>
              </w:rPr>
            </w:pPr>
          </w:p>
          <w:p w14:paraId="0000022E" w14:textId="77777777" w:rsidR="00554F4A" w:rsidRDefault="00554F4A">
            <w:pPr>
              <w:jc w:val="both"/>
              <w:rPr>
                <w:sz w:val="18"/>
                <w:szCs w:val="18"/>
              </w:rPr>
            </w:pPr>
          </w:p>
          <w:p w14:paraId="0000022F" w14:textId="77777777" w:rsidR="00554F4A" w:rsidRDefault="00554F4A">
            <w:pPr>
              <w:jc w:val="both"/>
              <w:rPr>
                <w:sz w:val="18"/>
                <w:szCs w:val="18"/>
              </w:rPr>
            </w:pPr>
          </w:p>
          <w:p w14:paraId="00000230" w14:textId="77777777" w:rsidR="00554F4A" w:rsidRDefault="00554F4A">
            <w:pPr>
              <w:jc w:val="both"/>
              <w:rPr>
                <w:sz w:val="18"/>
                <w:szCs w:val="18"/>
              </w:rPr>
            </w:pPr>
          </w:p>
          <w:p w14:paraId="00000231" w14:textId="77777777" w:rsidR="00554F4A" w:rsidRDefault="00554F4A">
            <w:pPr>
              <w:jc w:val="both"/>
              <w:rPr>
                <w:sz w:val="18"/>
                <w:szCs w:val="18"/>
              </w:rPr>
            </w:pPr>
          </w:p>
          <w:p w14:paraId="00000232" w14:textId="77777777" w:rsidR="00554F4A" w:rsidRDefault="00554F4A">
            <w:pPr>
              <w:jc w:val="both"/>
              <w:rPr>
                <w:sz w:val="18"/>
                <w:szCs w:val="18"/>
              </w:rPr>
            </w:pPr>
          </w:p>
          <w:p w14:paraId="00000233" w14:textId="77777777" w:rsidR="00554F4A" w:rsidRDefault="00554F4A">
            <w:pPr>
              <w:jc w:val="both"/>
              <w:rPr>
                <w:sz w:val="18"/>
                <w:szCs w:val="18"/>
              </w:rPr>
            </w:pPr>
          </w:p>
          <w:p w14:paraId="00000234" w14:textId="77777777" w:rsidR="00554F4A" w:rsidRDefault="00554F4A">
            <w:pPr>
              <w:jc w:val="both"/>
              <w:rPr>
                <w:sz w:val="18"/>
                <w:szCs w:val="18"/>
              </w:rPr>
            </w:pPr>
          </w:p>
          <w:p w14:paraId="00000235" w14:textId="77777777" w:rsidR="00554F4A" w:rsidRDefault="00554F4A">
            <w:pPr>
              <w:jc w:val="both"/>
              <w:rPr>
                <w:sz w:val="18"/>
                <w:szCs w:val="18"/>
              </w:rPr>
            </w:pPr>
          </w:p>
          <w:p w14:paraId="00000236" w14:textId="77777777" w:rsidR="00554F4A" w:rsidRDefault="00554F4A">
            <w:pPr>
              <w:jc w:val="both"/>
              <w:rPr>
                <w:sz w:val="18"/>
                <w:szCs w:val="18"/>
              </w:rPr>
            </w:pPr>
          </w:p>
          <w:p w14:paraId="00000237" w14:textId="77777777" w:rsidR="00554F4A" w:rsidRDefault="00554F4A">
            <w:pPr>
              <w:jc w:val="both"/>
              <w:rPr>
                <w:sz w:val="18"/>
                <w:szCs w:val="18"/>
              </w:rPr>
            </w:pPr>
          </w:p>
          <w:p w14:paraId="00000238" w14:textId="77777777" w:rsidR="00554F4A" w:rsidRDefault="00554F4A">
            <w:pPr>
              <w:jc w:val="both"/>
              <w:rPr>
                <w:sz w:val="18"/>
                <w:szCs w:val="18"/>
              </w:rPr>
            </w:pPr>
          </w:p>
          <w:p w14:paraId="00000239" w14:textId="77777777" w:rsidR="00554F4A" w:rsidRDefault="00554F4A">
            <w:pPr>
              <w:jc w:val="both"/>
              <w:rPr>
                <w:sz w:val="18"/>
                <w:szCs w:val="18"/>
              </w:rPr>
            </w:pPr>
          </w:p>
          <w:p w14:paraId="0000023A" w14:textId="77777777" w:rsidR="00554F4A" w:rsidRDefault="00554F4A">
            <w:pPr>
              <w:jc w:val="both"/>
              <w:rPr>
                <w:sz w:val="18"/>
                <w:szCs w:val="18"/>
              </w:rPr>
            </w:pPr>
          </w:p>
          <w:p w14:paraId="0000023B" w14:textId="77777777" w:rsidR="00554F4A" w:rsidRDefault="00554F4A">
            <w:pPr>
              <w:jc w:val="both"/>
              <w:rPr>
                <w:sz w:val="18"/>
                <w:szCs w:val="18"/>
              </w:rPr>
            </w:pPr>
          </w:p>
          <w:p w14:paraId="0000023C" w14:textId="77777777" w:rsidR="00554F4A" w:rsidRDefault="00554F4A">
            <w:pPr>
              <w:jc w:val="both"/>
              <w:rPr>
                <w:sz w:val="18"/>
                <w:szCs w:val="18"/>
              </w:rPr>
            </w:pPr>
          </w:p>
          <w:p w14:paraId="0000023D" w14:textId="77777777" w:rsidR="00554F4A" w:rsidRDefault="00554F4A">
            <w:pPr>
              <w:jc w:val="both"/>
              <w:rPr>
                <w:sz w:val="18"/>
                <w:szCs w:val="18"/>
              </w:rPr>
            </w:pPr>
          </w:p>
          <w:p w14:paraId="0000023E" w14:textId="77777777" w:rsidR="00554F4A" w:rsidRDefault="00554F4A">
            <w:pPr>
              <w:jc w:val="both"/>
              <w:rPr>
                <w:sz w:val="18"/>
                <w:szCs w:val="18"/>
              </w:rPr>
            </w:pPr>
          </w:p>
          <w:p w14:paraId="0000023F" w14:textId="77777777" w:rsidR="00554F4A" w:rsidRDefault="00554F4A">
            <w:pPr>
              <w:jc w:val="both"/>
              <w:rPr>
                <w:sz w:val="18"/>
                <w:szCs w:val="18"/>
              </w:rPr>
            </w:pPr>
          </w:p>
          <w:p w14:paraId="00000240" w14:textId="77777777" w:rsidR="00554F4A" w:rsidRDefault="00554F4A">
            <w:pPr>
              <w:jc w:val="both"/>
              <w:rPr>
                <w:sz w:val="18"/>
                <w:szCs w:val="18"/>
              </w:rPr>
            </w:pPr>
          </w:p>
          <w:p w14:paraId="00000241" w14:textId="77777777" w:rsidR="00554F4A" w:rsidRDefault="00554F4A">
            <w:pPr>
              <w:jc w:val="both"/>
              <w:rPr>
                <w:sz w:val="18"/>
                <w:szCs w:val="18"/>
              </w:rPr>
            </w:pPr>
          </w:p>
          <w:p w14:paraId="00000242" w14:textId="77777777" w:rsidR="00554F4A" w:rsidRDefault="00554F4A">
            <w:pPr>
              <w:jc w:val="both"/>
              <w:rPr>
                <w:sz w:val="18"/>
                <w:szCs w:val="18"/>
              </w:rPr>
            </w:pPr>
          </w:p>
          <w:p w14:paraId="00000243" w14:textId="77777777" w:rsidR="00554F4A" w:rsidRDefault="00554F4A">
            <w:pPr>
              <w:jc w:val="both"/>
              <w:rPr>
                <w:sz w:val="18"/>
                <w:szCs w:val="18"/>
              </w:rPr>
            </w:pPr>
          </w:p>
          <w:p w14:paraId="00000244" w14:textId="77777777" w:rsidR="00554F4A" w:rsidRDefault="00554F4A">
            <w:pPr>
              <w:jc w:val="both"/>
              <w:rPr>
                <w:sz w:val="18"/>
                <w:szCs w:val="18"/>
              </w:rPr>
            </w:pPr>
          </w:p>
          <w:p w14:paraId="00000245" w14:textId="77777777" w:rsidR="00554F4A" w:rsidRDefault="00554F4A">
            <w:pPr>
              <w:jc w:val="both"/>
              <w:rPr>
                <w:sz w:val="18"/>
                <w:szCs w:val="18"/>
              </w:rPr>
            </w:pPr>
          </w:p>
          <w:p w14:paraId="00000246" w14:textId="77777777" w:rsidR="00554F4A" w:rsidRDefault="00554F4A">
            <w:pPr>
              <w:jc w:val="both"/>
              <w:rPr>
                <w:sz w:val="18"/>
                <w:szCs w:val="18"/>
              </w:rPr>
            </w:pPr>
          </w:p>
          <w:p w14:paraId="00000247" w14:textId="77777777" w:rsidR="00554F4A" w:rsidRDefault="00554F4A">
            <w:pPr>
              <w:jc w:val="both"/>
              <w:rPr>
                <w:sz w:val="18"/>
                <w:szCs w:val="18"/>
              </w:rPr>
            </w:pPr>
          </w:p>
          <w:p w14:paraId="00000248" w14:textId="77777777" w:rsidR="00554F4A" w:rsidRDefault="00554F4A">
            <w:pPr>
              <w:jc w:val="both"/>
              <w:rPr>
                <w:sz w:val="18"/>
                <w:szCs w:val="18"/>
              </w:rPr>
            </w:pPr>
          </w:p>
          <w:p w14:paraId="00000249" w14:textId="77777777" w:rsidR="00554F4A" w:rsidRDefault="00554F4A">
            <w:pPr>
              <w:jc w:val="both"/>
              <w:rPr>
                <w:sz w:val="18"/>
                <w:szCs w:val="18"/>
              </w:rPr>
            </w:pPr>
          </w:p>
          <w:p w14:paraId="0000024A" w14:textId="77777777" w:rsidR="00554F4A" w:rsidRDefault="00554F4A">
            <w:pPr>
              <w:jc w:val="both"/>
              <w:rPr>
                <w:sz w:val="18"/>
                <w:szCs w:val="18"/>
              </w:rPr>
            </w:pPr>
          </w:p>
          <w:p w14:paraId="0000024B" w14:textId="77777777" w:rsidR="00554F4A" w:rsidRDefault="00C063AF">
            <w:pPr>
              <w:jc w:val="both"/>
              <w:rPr>
                <w:sz w:val="18"/>
                <w:szCs w:val="18"/>
              </w:rPr>
            </w:pPr>
            <w:r>
              <w:rPr>
                <w:sz w:val="18"/>
                <w:szCs w:val="18"/>
              </w:rPr>
              <w:t xml:space="preserve">6 sector Ministries and 18 provincial governments and 130 Districts have incorporated CCA actions into statutory plans.  </w:t>
            </w:r>
          </w:p>
          <w:p w14:paraId="0000024C" w14:textId="77777777" w:rsidR="00554F4A" w:rsidRDefault="00554F4A">
            <w:pPr>
              <w:jc w:val="both"/>
              <w:rPr>
                <w:sz w:val="18"/>
                <w:szCs w:val="18"/>
              </w:rPr>
            </w:pPr>
          </w:p>
          <w:p w14:paraId="0000024D" w14:textId="77777777" w:rsidR="00554F4A" w:rsidRDefault="00554F4A">
            <w:pPr>
              <w:jc w:val="both"/>
              <w:rPr>
                <w:sz w:val="18"/>
                <w:szCs w:val="18"/>
              </w:rPr>
            </w:pPr>
          </w:p>
          <w:p w14:paraId="0000024E" w14:textId="77777777" w:rsidR="00554F4A" w:rsidRDefault="00554F4A">
            <w:pPr>
              <w:jc w:val="both"/>
              <w:rPr>
                <w:sz w:val="18"/>
                <w:szCs w:val="18"/>
              </w:rPr>
            </w:pPr>
          </w:p>
          <w:p w14:paraId="0000024F" w14:textId="77777777" w:rsidR="00554F4A" w:rsidRDefault="00554F4A">
            <w:pPr>
              <w:jc w:val="both"/>
              <w:rPr>
                <w:sz w:val="18"/>
                <w:szCs w:val="18"/>
              </w:rPr>
            </w:pPr>
          </w:p>
          <w:p w14:paraId="00000250" w14:textId="77777777" w:rsidR="00554F4A" w:rsidRDefault="00554F4A">
            <w:pPr>
              <w:jc w:val="both"/>
              <w:rPr>
                <w:sz w:val="18"/>
                <w:szCs w:val="18"/>
              </w:rPr>
            </w:pPr>
          </w:p>
          <w:p w14:paraId="00000251" w14:textId="77777777" w:rsidR="00554F4A" w:rsidRDefault="00554F4A">
            <w:pPr>
              <w:jc w:val="both"/>
              <w:rPr>
                <w:sz w:val="18"/>
                <w:szCs w:val="18"/>
              </w:rPr>
            </w:pPr>
          </w:p>
          <w:p w14:paraId="00000252" w14:textId="77777777" w:rsidR="00554F4A" w:rsidRDefault="00554F4A">
            <w:pPr>
              <w:jc w:val="both"/>
              <w:rPr>
                <w:sz w:val="18"/>
                <w:szCs w:val="18"/>
              </w:rPr>
            </w:pPr>
          </w:p>
          <w:p w14:paraId="00000253" w14:textId="77777777" w:rsidR="00554F4A" w:rsidRDefault="00554F4A">
            <w:pPr>
              <w:jc w:val="both"/>
              <w:rPr>
                <w:sz w:val="18"/>
                <w:szCs w:val="18"/>
              </w:rPr>
            </w:pPr>
          </w:p>
          <w:p w14:paraId="00000254" w14:textId="77777777" w:rsidR="00554F4A" w:rsidRDefault="00554F4A">
            <w:pPr>
              <w:jc w:val="both"/>
              <w:rPr>
                <w:sz w:val="18"/>
                <w:szCs w:val="18"/>
              </w:rPr>
            </w:pPr>
          </w:p>
          <w:p w14:paraId="00000255" w14:textId="77777777" w:rsidR="00554F4A" w:rsidRDefault="00554F4A">
            <w:pPr>
              <w:jc w:val="both"/>
              <w:rPr>
                <w:sz w:val="18"/>
                <w:szCs w:val="18"/>
              </w:rPr>
            </w:pPr>
          </w:p>
          <w:p w14:paraId="00000256" w14:textId="77777777" w:rsidR="00554F4A" w:rsidRDefault="00554F4A">
            <w:pPr>
              <w:jc w:val="both"/>
              <w:rPr>
                <w:sz w:val="18"/>
                <w:szCs w:val="18"/>
              </w:rPr>
            </w:pPr>
          </w:p>
          <w:p w14:paraId="00000257" w14:textId="77777777" w:rsidR="00554F4A" w:rsidRDefault="00554F4A">
            <w:pPr>
              <w:jc w:val="both"/>
              <w:rPr>
                <w:sz w:val="18"/>
                <w:szCs w:val="18"/>
              </w:rPr>
            </w:pPr>
          </w:p>
          <w:p w14:paraId="00000258" w14:textId="77777777" w:rsidR="00554F4A" w:rsidRDefault="00554F4A">
            <w:pPr>
              <w:jc w:val="both"/>
              <w:rPr>
                <w:sz w:val="18"/>
                <w:szCs w:val="18"/>
              </w:rPr>
            </w:pPr>
          </w:p>
          <w:p w14:paraId="00000259" w14:textId="77777777" w:rsidR="00554F4A" w:rsidRDefault="00554F4A">
            <w:pPr>
              <w:jc w:val="both"/>
              <w:rPr>
                <w:sz w:val="18"/>
                <w:szCs w:val="18"/>
              </w:rPr>
            </w:pPr>
          </w:p>
          <w:p w14:paraId="0000025A" w14:textId="77777777" w:rsidR="00554F4A" w:rsidRDefault="00554F4A">
            <w:pPr>
              <w:jc w:val="both"/>
              <w:rPr>
                <w:sz w:val="18"/>
                <w:szCs w:val="18"/>
              </w:rPr>
            </w:pPr>
          </w:p>
          <w:p w14:paraId="0000025B" w14:textId="77777777" w:rsidR="00554F4A" w:rsidRDefault="00554F4A">
            <w:pPr>
              <w:jc w:val="both"/>
              <w:rPr>
                <w:sz w:val="18"/>
                <w:szCs w:val="18"/>
              </w:rPr>
            </w:pPr>
          </w:p>
          <w:p w14:paraId="0000025C" w14:textId="77777777" w:rsidR="00554F4A" w:rsidRDefault="00554F4A">
            <w:pPr>
              <w:jc w:val="both"/>
              <w:rPr>
                <w:sz w:val="18"/>
                <w:szCs w:val="18"/>
              </w:rPr>
            </w:pPr>
          </w:p>
          <w:p w14:paraId="0000025D" w14:textId="77777777" w:rsidR="00554F4A" w:rsidRDefault="00554F4A">
            <w:pPr>
              <w:jc w:val="both"/>
              <w:rPr>
                <w:sz w:val="18"/>
                <w:szCs w:val="18"/>
              </w:rPr>
            </w:pPr>
          </w:p>
          <w:p w14:paraId="0000025E" w14:textId="77777777" w:rsidR="00554F4A" w:rsidRDefault="00554F4A">
            <w:pPr>
              <w:jc w:val="both"/>
              <w:rPr>
                <w:sz w:val="18"/>
                <w:szCs w:val="18"/>
              </w:rPr>
            </w:pPr>
          </w:p>
          <w:p w14:paraId="0000025F" w14:textId="77777777" w:rsidR="00554F4A" w:rsidRDefault="00554F4A">
            <w:pPr>
              <w:jc w:val="both"/>
              <w:rPr>
                <w:sz w:val="18"/>
                <w:szCs w:val="18"/>
              </w:rPr>
            </w:pPr>
          </w:p>
          <w:p w14:paraId="00000260" w14:textId="77777777" w:rsidR="00554F4A" w:rsidRDefault="00554F4A">
            <w:pPr>
              <w:jc w:val="both"/>
              <w:rPr>
                <w:sz w:val="18"/>
                <w:szCs w:val="18"/>
              </w:rPr>
            </w:pPr>
          </w:p>
          <w:p w14:paraId="00000261" w14:textId="77777777" w:rsidR="00554F4A" w:rsidRDefault="00554F4A">
            <w:pPr>
              <w:jc w:val="both"/>
              <w:rPr>
                <w:sz w:val="18"/>
                <w:szCs w:val="18"/>
              </w:rPr>
            </w:pPr>
          </w:p>
          <w:p w14:paraId="00000262" w14:textId="77777777" w:rsidR="00554F4A" w:rsidRDefault="00554F4A">
            <w:pPr>
              <w:jc w:val="both"/>
              <w:rPr>
                <w:sz w:val="18"/>
                <w:szCs w:val="18"/>
              </w:rPr>
            </w:pPr>
          </w:p>
          <w:p w14:paraId="00000263" w14:textId="77777777" w:rsidR="00554F4A" w:rsidRDefault="00554F4A">
            <w:pPr>
              <w:jc w:val="both"/>
              <w:rPr>
                <w:sz w:val="18"/>
                <w:szCs w:val="18"/>
              </w:rPr>
            </w:pPr>
          </w:p>
          <w:p w14:paraId="00000264" w14:textId="77777777" w:rsidR="00554F4A" w:rsidRDefault="00554F4A">
            <w:pPr>
              <w:jc w:val="both"/>
              <w:rPr>
                <w:sz w:val="18"/>
                <w:szCs w:val="18"/>
              </w:rPr>
            </w:pPr>
          </w:p>
          <w:p w14:paraId="00000265" w14:textId="77777777" w:rsidR="00554F4A" w:rsidRDefault="00554F4A">
            <w:pPr>
              <w:jc w:val="both"/>
              <w:rPr>
                <w:sz w:val="18"/>
                <w:szCs w:val="18"/>
              </w:rPr>
            </w:pPr>
          </w:p>
          <w:p w14:paraId="00000266" w14:textId="77777777" w:rsidR="00554F4A" w:rsidRDefault="00554F4A">
            <w:pPr>
              <w:jc w:val="both"/>
              <w:rPr>
                <w:sz w:val="18"/>
                <w:szCs w:val="18"/>
              </w:rPr>
            </w:pPr>
          </w:p>
          <w:p w14:paraId="00000267" w14:textId="77777777" w:rsidR="00554F4A" w:rsidRDefault="00554F4A">
            <w:pPr>
              <w:jc w:val="both"/>
              <w:rPr>
                <w:sz w:val="18"/>
                <w:szCs w:val="18"/>
              </w:rPr>
            </w:pPr>
          </w:p>
          <w:p w14:paraId="1DBC59E5" w14:textId="77777777" w:rsidR="00E74AE5" w:rsidRDefault="00E74AE5">
            <w:pPr>
              <w:jc w:val="both"/>
              <w:rPr>
                <w:sz w:val="18"/>
                <w:szCs w:val="18"/>
              </w:rPr>
            </w:pPr>
          </w:p>
          <w:p w14:paraId="19DAEB12" w14:textId="77777777" w:rsidR="00E74AE5" w:rsidRDefault="00E74AE5">
            <w:pPr>
              <w:jc w:val="both"/>
              <w:rPr>
                <w:sz w:val="18"/>
                <w:szCs w:val="18"/>
              </w:rPr>
            </w:pPr>
          </w:p>
          <w:p w14:paraId="5952219F" w14:textId="77777777" w:rsidR="00E74AE5" w:rsidRDefault="00E74AE5">
            <w:pPr>
              <w:jc w:val="both"/>
              <w:rPr>
                <w:sz w:val="18"/>
                <w:szCs w:val="18"/>
              </w:rPr>
            </w:pPr>
          </w:p>
          <w:p w14:paraId="4BBA9ED7" w14:textId="77777777" w:rsidR="00E74AE5" w:rsidRDefault="00E74AE5">
            <w:pPr>
              <w:jc w:val="both"/>
              <w:rPr>
                <w:sz w:val="18"/>
                <w:szCs w:val="18"/>
              </w:rPr>
            </w:pPr>
          </w:p>
          <w:p w14:paraId="04B39BE0" w14:textId="77777777" w:rsidR="00E74AE5" w:rsidRDefault="00E74AE5">
            <w:pPr>
              <w:jc w:val="both"/>
              <w:rPr>
                <w:sz w:val="18"/>
                <w:szCs w:val="18"/>
              </w:rPr>
            </w:pPr>
          </w:p>
          <w:p w14:paraId="7AB77EB4" w14:textId="77777777" w:rsidR="00E74AE5" w:rsidRDefault="00E74AE5">
            <w:pPr>
              <w:jc w:val="both"/>
              <w:rPr>
                <w:sz w:val="18"/>
                <w:szCs w:val="18"/>
              </w:rPr>
            </w:pPr>
          </w:p>
          <w:p w14:paraId="7555C052" w14:textId="77777777" w:rsidR="00E74AE5" w:rsidRDefault="00E74AE5">
            <w:pPr>
              <w:jc w:val="both"/>
              <w:rPr>
                <w:sz w:val="18"/>
                <w:szCs w:val="18"/>
              </w:rPr>
            </w:pPr>
          </w:p>
          <w:p w14:paraId="3C090379" w14:textId="77777777" w:rsidR="00E74AE5" w:rsidRDefault="00E74AE5">
            <w:pPr>
              <w:jc w:val="both"/>
              <w:rPr>
                <w:sz w:val="18"/>
                <w:szCs w:val="18"/>
              </w:rPr>
            </w:pPr>
          </w:p>
          <w:p w14:paraId="4C99C668" w14:textId="77777777" w:rsidR="00E74AE5" w:rsidRDefault="00E74AE5">
            <w:pPr>
              <w:jc w:val="both"/>
              <w:rPr>
                <w:sz w:val="18"/>
                <w:szCs w:val="18"/>
              </w:rPr>
            </w:pPr>
          </w:p>
          <w:p w14:paraId="4B858233" w14:textId="77777777" w:rsidR="00E74AE5" w:rsidRDefault="00E74AE5">
            <w:pPr>
              <w:jc w:val="both"/>
              <w:rPr>
                <w:sz w:val="18"/>
                <w:szCs w:val="18"/>
              </w:rPr>
            </w:pPr>
          </w:p>
          <w:p w14:paraId="27806B31" w14:textId="77777777" w:rsidR="00E74AE5" w:rsidRDefault="00E74AE5">
            <w:pPr>
              <w:jc w:val="both"/>
              <w:rPr>
                <w:sz w:val="18"/>
                <w:szCs w:val="18"/>
              </w:rPr>
            </w:pPr>
          </w:p>
          <w:p w14:paraId="569B565B" w14:textId="77777777" w:rsidR="00E74AE5" w:rsidRDefault="00E74AE5">
            <w:pPr>
              <w:jc w:val="both"/>
              <w:rPr>
                <w:sz w:val="18"/>
                <w:szCs w:val="18"/>
              </w:rPr>
            </w:pPr>
          </w:p>
          <w:p w14:paraId="34F17339" w14:textId="77777777" w:rsidR="00E74AE5" w:rsidRDefault="00E74AE5">
            <w:pPr>
              <w:jc w:val="both"/>
              <w:rPr>
                <w:sz w:val="18"/>
                <w:szCs w:val="18"/>
              </w:rPr>
            </w:pPr>
          </w:p>
          <w:p w14:paraId="54949C04" w14:textId="77777777" w:rsidR="00E74AE5" w:rsidRDefault="00E74AE5">
            <w:pPr>
              <w:jc w:val="both"/>
              <w:rPr>
                <w:sz w:val="18"/>
                <w:szCs w:val="18"/>
              </w:rPr>
            </w:pPr>
          </w:p>
          <w:p w14:paraId="0703FB50" w14:textId="77777777" w:rsidR="00E74AE5" w:rsidRDefault="00E74AE5">
            <w:pPr>
              <w:jc w:val="both"/>
              <w:rPr>
                <w:sz w:val="18"/>
                <w:szCs w:val="18"/>
              </w:rPr>
            </w:pPr>
          </w:p>
          <w:p w14:paraId="46B07383" w14:textId="77777777" w:rsidR="00E74AE5" w:rsidRDefault="00E74AE5">
            <w:pPr>
              <w:jc w:val="both"/>
              <w:rPr>
                <w:sz w:val="18"/>
                <w:szCs w:val="18"/>
              </w:rPr>
            </w:pPr>
          </w:p>
          <w:p w14:paraId="7930EEAF" w14:textId="77777777" w:rsidR="00E74AE5" w:rsidRDefault="00E74AE5">
            <w:pPr>
              <w:jc w:val="both"/>
              <w:rPr>
                <w:sz w:val="18"/>
                <w:szCs w:val="18"/>
              </w:rPr>
            </w:pPr>
          </w:p>
          <w:p w14:paraId="2E421B3B" w14:textId="77777777" w:rsidR="00E74AE5" w:rsidRDefault="00E74AE5">
            <w:pPr>
              <w:jc w:val="both"/>
              <w:rPr>
                <w:sz w:val="18"/>
                <w:szCs w:val="18"/>
              </w:rPr>
            </w:pPr>
          </w:p>
          <w:p w14:paraId="70750FBF" w14:textId="77777777" w:rsidR="00E74AE5" w:rsidRDefault="00E74AE5">
            <w:pPr>
              <w:jc w:val="both"/>
              <w:rPr>
                <w:sz w:val="18"/>
                <w:szCs w:val="18"/>
              </w:rPr>
            </w:pPr>
          </w:p>
          <w:p w14:paraId="6CE4BD9D" w14:textId="77777777" w:rsidR="00E74AE5" w:rsidRDefault="00E74AE5">
            <w:pPr>
              <w:jc w:val="both"/>
              <w:rPr>
                <w:sz w:val="18"/>
                <w:szCs w:val="18"/>
              </w:rPr>
            </w:pPr>
          </w:p>
          <w:p w14:paraId="11E4D9FA" w14:textId="77777777" w:rsidR="00E74AE5" w:rsidRDefault="00E74AE5">
            <w:pPr>
              <w:jc w:val="both"/>
              <w:rPr>
                <w:sz w:val="18"/>
                <w:szCs w:val="18"/>
              </w:rPr>
            </w:pPr>
          </w:p>
          <w:p w14:paraId="1288AE1C" w14:textId="77777777" w:rsidR="00E74AE5" w:rsidRDefault="00E74AE5">
            <w:pPr>
              <w:jc w:val="both"/>
              <w:rPr>
                <w:sz w:val="18"/>
                <w:szCs w:val="18"/>
              </w:rPr>
            </w:pPr>
          </w:p>
          <w:p w14:paraId="08F098C6" w14:textId="77777777" w:rsidR="00E74AE5" w:rsidRDefault="00E74AE5">
            <w:pPr>
              <w:jc w:val="both"/>
              <w:rPr>
                <w:sz w:val="18"/>
                <w:szCs w:val="18"/>
              </w:rPr>
            </w:pPr>
          </w:p>
          <w:p w14:paraId="66216AD9" w14:textId="77777777" w:rsidR="00E74AE5" w:rsidRDefault="00E74AE5">
            <w:pPr>
              <w:jc w:val="both"/>
              <w:rPr>
                <w:sz w:val="18"/>
                <w:szCs w:val="18"/>
              </w:rPr>
            </w:pPr>
          </w:p>
          <w:p w14:paraId="1C5B16D9" w14:textId="77777777" w:rsidR="00E74AE5" w:rsidRDefault="00E74AE5">
            <w:pPr>
              <w:jc w:val="both"/>
              <w:rPr>
                <w:sz w:val="18"/>
                <w:szCs w:val="18"/>
              </w:rPr>
            </w:pPr>
          </w:p>
          <w:p w14:paraId="3827141D" w14:textId="77777777" w:rsidR="00E74AE5" w:rsidRDefault="00E74AE5">
            <w:pPr>
              <w:jc w:val="both"/>
              <w:rPr>
                <w:sz w:val="18"/>
                <w:szCs w:val="18"/>
              </w:rPr>
            </w:pPr>
          </w:p>
          <w:p w14:paraId="050AF26F" w14:textId="77777777" w:rsidR="00E74AE5" w:rsidRDefault="00E74AE5">
            <w:pPr>
              <w:jc w:val="both"/>
              <w:rPr>
                <w:sz w:val="18"/>
                <w:szCs w:val="18"/>
              </w:rPr>
            </w:pPr>
          </w:p>
          <w:p w14:paraId="27AB2242" w14:textId="77777777" w:rsidR="00E74AE5" w:rsidRDefault="00E74AE5">
            <w:pPr>
              <w:jc w:val="both"/>
              <w:rPr>
                <w:sz w:val="18"/>
                <w:szCs w:val="18"/>
              </w:rPr>
            </w:pPr>
          </w:p>
          <w:p w14:paraId="0B7AB129" w14:textId="77777777" w:rsidR="00E74AE5" w:rsidRDefault="00E74AE5">
            <w:pPr>
              <w:jc w:val="both"/>
              <w:rPr>
                <w:sz w:val="18"/>
                <w:szCs w:val="18"/>
              </w:rPr>
            </w:pPr>
          </w:p>
          <w:p w14:paraId="24E1F3FF" w14:textId="77777777" w:rsidR="00E74AE5" w:rsidRDefault="00E74AE5">
            <w:pPr>
              <w:jc w:val="both"/>
              <w:rPr>
                <w:sz w:val="18"/>
                <w:szCs w:val="18"/>
              </w:rPr>
            </w:pPr>
          </w:p>
          <w:p w14:paraId="5853D495" w14:textId="77777777" w:rsidR="00E74AE5" w:rsidRDefault="00E74AE5">
            <w:pPr>
              <w:jc w:val="both"/>
              <w:rPr>
                <w:sz w:val="18"/>
                <w:szCs w:val="18"/>
              </w:rPr>
            </w:pPr>
          </w:p>
          <w:p w14:paraId="183F4ADC" w14:textId="77777777" w:rsidR="00E74AE5" w:rsidRDefault="00E74AE5">
            <w:pPr>
              <w:jc w:val="both"/>
              <w:rPr>
                <w:sz w:val="18"/>
                <w:szCs w:val="18"/>
              </w:rPr>
            </w:pPr>
          </w:p>
          <w:p w14:paraId="2680F0A3" w14:textId="77777777" w:rsidR="00E74AE5" w:rsidRDefault="00E74AE5">
            <w:pPr>
              <w:jc w:val="both"/>
              <w:rPr>
                <w:sz w:val="18"/>
                <w:szCs w:val="18"/>
              </w:rPr>
            </w:pPr>
          </w:p>
          <w:p w14:paraId="5B4AEAB6" w14:textId="77777777" w:rsidR="00E74AE5" w:rsidRDefault="00E74AE5">
            <w:pPr>
              <w:jc w:val="both"/>
              <w:rPr>
                <w:sz w:val="18"/>
                <w:szCs w:val="18"/>
              </w:rPr>
            </w:pPr>
          </w:p>
          <w:p w14:paraId="6FD56F45" w14:textId="77777777" w:rsidR="00E74AE5" w:rsidRDefault="00E74AE5">
            <w:pPr>
              <w:jc w:val="both"/>
              <w:rPr>
                <w:sz w:val="18"/>
                <w:szCs w:val="18"/>
              </w:rPr>
            </w:pPr>
          </w:p>
          <w:p w14:paraId="2C050D05" w14:textId="77777777" w:rsidR="00E74AE5" w:rsidRDefault="00E74AE5">
            <w:pPr>
              <w:jc w:val="both"/>
              <w:rPr>
                <w:sz w:val="18"/>
                <w:szCs w:val="18"/>
              </w:rPr>
            </w:pPr>
          </w:p>
          <w:p w14:paraId="315B53AE" w14:textId="77777777" w:rsidR="00E74AE5" w:rsidRDefault="00E74AE5">
            <w:pPr>
              <w:jc w:val="both"/>
              <w:rPr>
                <w:sz w:val="18"/>
                <w:szCs w:val="18"/>
              </w:rPr>
            </w:pPr>
          </w:p>
          <w:p w14:paraId="17790F97" w14:textId="77777777" w:rsidR="00E74AE5" w:rsidRDefault="00E74AE5">
            <w:pPr>
              <w:jc w:val="both"/>
              <w:rPr>
                <w:sz w:val="18"/>
                <w:szCs w:val="18"/>
              </w:rPr>
            </w:pPr>
          </w:p>
          <w:p w14:paraId="50265BA3" w14:textId="77777777" w:rsidR="00E74AE5" w:rsidRDefault="00E74AE5">
            <w:pPr>
              <w:jc w:val="both"/>
              <w:rPr>
                <w:sz w:val="18"/>
                <w:szCs w:val="18"/>
              </w:rPr>
            </w:pPr>
          </w:p>
          <w:p w14:paraId="57EB1B84" w14:textId="77777777" w:rsidR="00E74AE5" w:rsidRDefault="00E74AE5">
            <w:pPr>
              <w:jc w:val="both"/>
              <w:rPr>
                <w:sz w:val="18"/>
                <w:szCs w:val="18"/>
              </w:rPr>
            </w:pPr>
          </w:p>
          <w:p w14:paraId="7E0E8252" w14:textId="77777777" w:rsidR="00E74AE5" w:rsidRDefault="00E74AE5">
            <w:pPr>
              <w:jc w:val="both"/>
              <w:rPr>
                <w:sz w:val="18"/>
                <w:szCs w:val="18"/>
              </w:rPr>
            </w:pPr>
          </w:p>
          <w:p w14:paraId="2FDA4736" w14:textId="77777777" w:rsidR="00E74AE5" w:rsidRDefault="00E74AE5">
            <w:pPr>
              <w:jc w:val="both"/>
              <w:rPr>
                <w:sz w:val="18"/>
                <w:szCs w:val="18"/>
              </w:rPr>
            </w:pPr>
          </w:p>
          <w:p w14:paraId="44DC0265" w14:textId="77777777" w:rsidR="00E74AE5" w:rsidRDefault="00E74AE5">
            <w:pPr>
              <w:jc w:val="both"/>
              <w:rPr>
                <w:sz w:val="18"/>
                <w:szCs w:val="18"/>
              </w:rPr>
            </w:pPr>
          </w:p>
          <w:p w14:paraId="56E9D534" w14:textId="77777777" w:rsidR="00E74AE5" w:rsidRDefault="00E74AE5">
            <w:pPr>
              <w:jc w:val="both"/>
              <w:rPr>
                <w:sz w:val="18"/>
                <w:szCs w:val="18"/>
              </w:rPr>
            </w:pPr>
          </w:p>
          <w:p w14:paraId="11CE09AD" w14:textId="77777777" w:rsidR="00E74AE5" w:rsidRDefault="00E74AE5">
            <w:pPr>
              <w:jc w:val="both"/>
              <w:rPr>
                <w:sz w:val="18"/>
                <w:szCs w:val="18"/>
              </w:rPr>
            </w:pPr>
          </w:p>
          <w:p w14:paraId="27134B17" w14:textId="77777777" w:rsidR="00E74AE5" w:rsidRDefault="00E74AE5">
            <w:pPr>
              <w:jc w:val="both"/>
              <w:rPr>
                <w:sz w:val="18"/>
                <w:szCs w:val="18"/>
              </w:rPr>
            </w:pPr>
          </w:p>
          <w:p w14:paraId="6DE0850E" w14:textId="77777777" w:rsidR="00E74AE5" w:rsidRDefault="00E74AE5">
            <w:pPr>
              <w:jc w:val="both"/>
              <w:rPr>
                <w:sz w:val="18"/>
                <w:szCs w:val="18"/>
              </w:rPr>
            </w:pPr>
          </w:p>
          <w:p w14:paraId="116B796B" w14:textId="77777777" w:rsidR="00E74AE5" w:rsidRDefault="00E74AE5">
            <w:pPr>
              <w:jc w:val="both"/>
              <w:rPr>
                <w:sz w:val="18"/>
                <w:szCs w:val="18"/>
              </w:rPr>
            </w:pPr>
          </w:p>
          <w:p w14:paraId="5DE13126" w14:textId="77777777" w:rsidR="00E74AE5" w:rsidRDefault="00E74AE5">
            <w:pPr>
              <w:jc w:val="both"/>
              <w:rPr>
                <w:sz w:val="18"/>
                <w:szCs w:val="18"/>
              </w:rPr>
            </w:pPr>
          </w:p>
          <w:p w14:paraId="2B90FBA3" w14:textId="77777777" w:rsidR="00E74AE5" w:rsidRDefault="00E74AE5">
            <w:pPr>
              <w:jc w:val="both"/>
              <w:rPr>
                <w:sz w:val="18"/>
                <w:szCs w:val="18"/>
              </w:rPr>
            </w:pPr>
          </w:p>
          <w:p w14:paraId="19DAE661" w14:textId="77777777" w:rsidR="00E74AE5" w:rsidRDefault="00E74AE5">
            <w:pPr>
              <w:jc w:val="both"/>
              <w:rPr>
                <w:sz w:val="18"/>
                <w:szCs w:val="18"/>
              </w:rPr>
            </w:pPr>
          </w:p>
          <w:p w14:paraId="73ECC963" w14:textId="77777777" w:rsidR="00E74AE5" w:rsidRDefault="00E74AE5">
            <w:pPr>
              <w:jc w:val="both"/>
              <w:rPr>
                <w:sz w:val="18"/>
                <w:szCs w:val="18"/>
              </w:rPr>
            </w:pPr>
          </w:p>
          <w:p w14:paraId="32E6888A" w14:textId="77777777" w:rsidR="00E74AE5" w:rsidRDefault="00E74AE5">
            <w:pPr>
              <w:jc w:val="both"/>
              <w:rPr>
                <w:sz w:val="18"/>
                <w:szCs w:val="18"/>
              </w:rPr>
            </w:pPr>
          </w:p>
          <w:p w14:paraId="591059D0" w14:textId="77777777" w:rsidR="00E74AE5" w:rsidRDefault="00E74AE5">
            <w:pPr>
              <w:jc w:val="both"/>
              <w:rPr>
                <w:sz w:val="18"/>
                <w:szCs w:val="18"/>
              </w:rPr>
            </w:pPr>
          </w:p>
          <w:p w14:paraId="3F6F1DC0" w14:textId="77777777" w:rsidR="00E74AE5" w:rsidRDefault="00E74AE5">
            <w:pPr>
              <w:jc w:val="both"/>
              <w:rPr>
                <w:sz w:val="18"/>
                <w:szCs w:val="18"/>
              </w:rPr>
            </w:pPr>
          </w:p>
          <w:p w14:paraId="77D890EF" w14:textId="77777777" w:rsidR="00E74AE5" w:rsidRDefault="00E74AE5">
            <w:pPr>
              <w:jc w:val="both"/>
              <w:rPr>
                <w:sz w:val="18"/>
                <w:szCs w:val="18"/>
              </w:rPr>
            </w:pPr>
          </w:p>
          <w:p w14:paraId="6BDF37C4" w14:textId="77777777" w:rsidR="00E74AE5" w:rsidRDefault="00E74AE5">
            <w:pPr>
              <w:jc w:val="both"/>
              <w:rPr>
                <w:sz w:val="18"/>
                <w:szCs w:val="18"/>
              </w:rPr>
            </w:pPr>
          </w:p>
          <w:p w14:paraId="6EE230EA" w14:textId="77777777" w:rsidR="00E74AE5" w:rsidRDefault="00E74AE5">
            <w:pPr>
              <w:jc w:val="both"/>
              <w:rPr>
                <w:sz w:val="18"/>
                <w:szCs w:val="18"/>
              </w:rPr>
            </w:pPr>
          </w:p>
          <w:p w14:paraId="19160AF2" w14:textId="77777777" w:rsidR="00E74AE5" w:rsidRDefault="00E74AE5">
            <w:pPr>
              <w:jc w:val="both"/>
              <w:rPr>
                <w:sz w:val="18"/>
                <w:szCs w:val="18"/>
              </w:rPr>
            </w:pPr>
          </w:p>
          <w:p w14:paraId="5F397C88" w14:textId="77777777" w:rsidR="00E74AE5" w:rsidRDefault="00E74AE5">
            <w:pPr>
              <w:jc w:val="both"/>
              <w:rPr>
                <w:sz w:val="18"/>
                <w:szCs w:val="18"/>
              </w:rPr>
            </w:pPr>
          </w:p>
          <w:p w14:paraId="37621202" w14:textId="77777777" w:rsidR="00E74AE5" w:rsidRDefault="00E74AE5">
            <w:pPr>
              <w:jc w:val="both"/>
              <w:rPr>
                <w:sz w:val="18"/>
                <w:szCs w:val="18"/>
              </w:rPr>
            </w:pPr>
          </w:p>
          <w:p w14:paraId="00000268" w14:textId="77777777" w:rsidR="00554F4A" w:rsidRDefault="00554F4A">
            <w:pPr>
              <w:jc w:val="both"/>
              <w:rPr>
                <w:sz w:val="18"/>
                <w:szCs w:val="18"/>
              </w:rPr>
            </w:pPr>
          </w:p>
          <w:p w14:paraId="00000269" w14:textId="77777777" w:rsidR="00554F4A" w:rsidRDefault="00554F4A">
            <w:pPr>
              <w:jc w:val="both"/>
              <w:rPr>
                <w:sz w:val="18"/>
                <w:szCs w:val="18"/>
              </w:rPr>
            </w:pPr>
          </w:p>
          <w:p w14:paraId="0000026A" w14:textId="77777777" w:rsidR="00554F4A" w:rsidRDefault="00554F4A">
            <w:pPr>
              <w:jc w:val="both"/>
              <w:rPr>
                <w:sz w:val="18"/>
                <w:szCs w:val="18"/>
              </w:rPr>
            </w:pPr>
          </w:p>
          <w:p w14:paraId="0000026B" w14:textId="77777777" w:rsidR="00554F4A" w:rsidRDefault="00554F4A">
            <w:pPr>
              <w:jc w:val="both"/>
              <w:rPr>
                <w:sz w:val="18"/>
                <w:szCs w:val="18"/>
              </w:rPr>
            </w:pPr>
          </w:p>
          <w:p w14:paraId="0000026C" w14:textId="77777777" w:rsidR="00554F4A" w:rsidRDefault="00C063AF">
            <w:pPr>
              <w:jc w:val="both"/>
            </w:pPr>
            <w:r>
              <w:rPr>
                <w:sz w:val="18"/>
                <w:szCs w:val="18"/>
              </w:rPr>
              <w:t>3,472 people in the public and private sector with increased knowledge and awareness of climate and adaptation approaches.</w:t>
            </w:r>
          </w:p>
        </w:tc>
        <w:tc>
          <w:tcPr>
            <w:tcW w:w="1417" w:type="dxa"/>
          </w:tcPr>
          <w:p w14:paraId="0000026D" w14:textId="3EC451CE" w:rsidR="00554F4A" w:rsidRDefault="002879E7">
            <w:pPr>
              <w:jc w:val="both"/>
              <w:rPr>
                <w:sz w:val="18"/>
                <w:szCs w:val="18"/>
              </w:rPr>
            </w:pPr>
            <w:sdt>
              <w:sdtPr>
                <w:tag w:val="goog_rdk_12"/>
                <w:id w:val="-995736999"/>
              </w:sdtPr>
              <w:sdtEndPr/>
              <w:sdtContent/>
            </w:sdt>
            <w:r w:rsidR="00CD0FD4">
              <w:rPr>
                <w:sz w:val="18"/>
                <w:szCs w:val="18"/>
              </w:rPr>
              <w:t>60</w:t>
            </w:r>
            <w:r w:rsidR="00C063AF">
              <w:rPr>
                <w:sz w:val="18"/>
                <w:szCs w:val="18"/>
              </w:rPr>
              <w:t>%</w:t>
            </w:r>
          </w:p>
          <w:p w14:paraId="0000026E" w14:textId="77777777" w:rsidR="00554F4A" w:rsidRDefault="00554F4A">
            <w:pPr>
              <w:jc w:val="both"/>
            </w:pPr>
          </w:p>
        </w:tc>
        <w:tc>
          <w:tcPr>
            <w:tcW w:w="3944" w:type="dxa"/>
          </w:tcPr>
          <w:p w14:paraId="0000026F" w14:textId="7A390ABA" w:rsidR="00554F4A" w:rsidRDefault="00CD0FD4">
            <w:pPr>
              <w:jc w:val="both"/>
              <w:rPr>
                <w:sz w:val="18"/>
                <w:szCs w:val="18"/>
              </w:rPr>
            </w:pPr>
            <w:r>
              <w:rPr>
                <w:sz w:val="18"/>
                <w:szCs w:val="18"/>
              </w:rPr>
              <w:t>15</w:t>
            </w:r>
            <w:r w:rsidR="00E74AE5">
              <w:rPr>
                <w:sz w:val="18"/>
                <w:szCs w:val="18"/>
              </w:rPr>
              <w:t>% p</w:t>
            </w:r>
            <w:r w:rsidR="00C063AF">
              <w:rPr>
                <w:sz w:val="18"/>
                <w:szCs w:val="18"/>
              </w:rPr>
              <w:t>rogress has been made since PIR 2024 (previously reported 45%).</w:t>
            </w:r>
            <w:r>
              <w:rPr>
                <w:sz w:val="18"/>
                <w:szCs w:val="18"/>
              </w:rPr>
              <w:t xml:space="preserve"> The national coordination mechanism, including clearly defined roles and mandates for line ministries, has been fully developed and presented to the ministry stakeholders during this reporting period. However, the government underwent structural changes in 2025, with several ministries being merged and renamed, including department-level offices within the new ministry structures which created delays in final approval of the institutional coordination mechanism as well as implementation of </w:t>
            </w:r>
            <w:r w:rsidR="00EE3452">
              <w:rPr>
                <w:sz w:val="18"/>
                <w:szCs w:val="18"/>
              </w:rPr>
              <w:t>planned</w:t>
            </w:r>
            <w:r>
              <w:rPr>
                <w:sz w:val="18"/>
                <w:szCs w:val="18"/>
              </w:rPr>
              <w:t xml:space="preserve"> coordination activities and </w:t>
            </w:r>
            <w:proofErr w:type="gramStart"/>
            <w:r>
              <w:rPr>
                <w:sz w:val="18"/>
                <w:szCs w:val="18"/>
              </w:rPr>
              <w:t>meeting</w:t>
            </w:r>
            <w:proofErr w:type="gramEnd"/>
            <w:r>
              <w:rPr>
                <w:sz w:val="18"/>
                <w:szCs w:val="18"/>
              </w:rPr>
              <w:t>.</w:t>
            </w:r>
            <w:r w:rsidR="0002141E">
              <w:t xml:space="preserve"> </w:t>
            </w:r>
          </w:p>
          <w:p w14:paraId="00000270" w14:textId="77777777" w:rsidR="00554F4A" w:rsidRDefault="00554F4A">
            <w:pPr>
              <w:jc w:val="both"/>
              <w:rPr>
                <w:sz w:val="18"/>
                <w:szCs w:val="18"/>
              </w:rPr>
            </w:pPr>
          </w:p>
          <w:p w14:paraId="17B607CD" w14:textId="14229FB2" w:rsidR="00E74AE5" w:rsidRDefault="00676558">
            <w:pPr>
              <w:jc w:val="both"/>
              <w:rPr>
                <w:sz w:val="18"/>
                <w:szCs w:val="18"/>
              </w:rPr>
            </w:pPr>
            <w:r>
              <w:rPr>
                <w:sz w:val="18"/>
                <w:szCs w:val="18"/>
              </w:rPr>
              <w:t xml:space="preserve">Previous reporting period progress: 6 provincial CRVAs were completed by WSP. Current reporting period progress: An additional 12 provincial CRVAs are now underway, being </w:t>
            </w:r>
            <w:proofErr w:type="spellStart"/>
            <w:proofErr w:type="gramStart"/>
            <w:r>
              <w:rPr>
                <w:sz w:val="18"/>
                <w:szCs w:val="18"/>
              </w:rPr>
              <w:t>conduced</w:t>
            </w:r>
            <w:proofErr w:type="spellEnd"/>
            <w:proofErr w:type="gramEnd"/>
            <w:r>
              <w:rPr>
                <w:sz w:val="18"/>
                <w:szCs w:val="18"/>
              </w:rPr>
              <w:t xml:space="preserve"> by national </w:t>
            </w:r>
            <w:r>
              <w:rPr>
                <w:sz w:val="18"/>
                <w:szCs w:val="18"/>
              </w:rPr>
              <w:lastRenderedPageBreak/>
              <w:t>consultants and these 12 CRVAs are currently under the MAE (Formerly MONRE) approval process.</w:t>
            </w:r>
          </w:p>
          <w:p w14:paraId="532E2C41" w14:textId="77777777" w:rsidR="00676558" w:rsidRDefault="00676558">
            <w:pPr>
              <w:jc w:val="both"/>
              <w:rPr>
                <w:sz w:val="18"/>
                <w:szCs w:val="18"/>
              </w:rPr>
            </w:pPr>
          </w:p>
          <w:p w14:paraId="43D0AC72" w14:textId="46ED8911" w:rsidR="00A877A7" w:rsidRDefault="00676558" w:rsidP="00E74AE5">
            <w:pPr>
              <w:jc w:val="both"/>
              <w:rPr>
                <w:rFonts w:eastAsia="Times New Roman"/>
                <w:sz w:val="18"/>
                <w:szCs w:val="18"/>
                <w:lang w:val="en-US"/>
              </w:rPr>
            </w:pPr>
            <w:r>
              <w:rPr>
                <w:sz w:val="18"/>
                <w:szCs w:val="18"/>
              </w:rPr>
              <w:t>Overall a</w:t>
            </w:r>
            <w:r w:rsidR="0002141E">
              <w:rPr>
                <w:sz w:val="18"/>
                <w:szCs w:val="18"/>
              </w:rPr>
              <w:t>ttainment progress to date includes the following:</w:t>
            </w:r>
            <w:r>
              <w:rPr>
                <w:rFonts w:eastAsia="Times New Roman"/>
                <w:sz w:val="18"/>
                <w:szCs w:val="18"/>
              </w:rPr>
              <w:t xml:space="preserve"> </w:t>
            </w:r>
            <w:r w:rsidR="00E74AE5" w:rsidRPr="0061663B">
              <w:rPr>
                <w:rFonts w:eastAsia="Times New Roman"/>
                <w:sz w:val="18"/>
                <w:szCs w:val="18"/>
                <w:lang w:val="en-US"/>
              </w:rPr>
              <w:t xml:space="preserve">Progress towards the 18 provincial government outcome target is currently in the foundational stage. </w:t>
            </w:r>
          </w:p>
          <w:p w14:paraId="2A653907" w14:textId="77777777" w:rsidR="00A877A7" w:rsidRDefault="00A877A7" w:rsidP="00E74AE5">
            <w:pPr>
              <w:jc w:val="both"/>
              <w:rPr>
                <w:rFonts w:eastAsia="Times New Roman"/>
                <w:sz w:val="18"/>
                <w:szCs w:val="18"/>
                <w:lang w:val="en-US"/>
              </w:rPr>
            </w:pPr>
          </w:p>
          <w:p w14:paraId="5BC5FD08" w14:textId="20DBC6C5" w:rsidR="00E74AE5" w:rsidRPr="0061663B" w:rsidRDefault="00E74AE5" w:rsidP="00E74AE5">
            <w:pPr>
              <w:jc w:val="both"/>
              <w:rPr>
                <w:sz w:val="18"/>
                <w:szCs w:val="18"/>
              </w:rPr>
            </w:pPr>
            <w:r w:rsidRPr="0061663B">
              <w:rPr>
                <w:rFonts w:eastAsia="Times New Roman"/>
                <w:sz w:val="18"/>
                <w:szCs w:val="18"/>
                <w:lang w:val="en-US"/>
              </w:rPr>
              <w:t>During this reporting period, the project has focused on completing the essential groundwork by finalizing CRVAs for all 18 provinces (6 completed by WSP and 12 underway by national consultants, currently under M</w:t>
            </w:r>
            <w:r w:rsidRPr="0061663B">
              <w:rPr>
                <w:rFonts w:eastAsia="Times New Roman" w:cs="DokChampa"/>
                <w:sz w:val="18"/>
                <w:szCs w:val="18"/>
                <w:lang w:val="en-US" w:bidi="lo-LA"/>
              </w:rPr>
              <w:t>AE</w:t>
            </w:r>
            <w:r w:rsidRPr="0061663B">
              <w:rPr>
                <w:rFonts w:eastAsia="Times New Roman"/>
                <w:sz w:val="18"/>
                <w:szCs w:val="18"/>
                <w:lang w:val="en-US"/>
              </w:rPr>
              <w:t xml:space="preserve"> approval). Once all 18 provincial CRVAs are completed and approved, these will serve as the critical foundation and initiative for developing the 18 provincial adaptation plans moving forward. The CRVAs provide the detailed assessments necessary for each province to develop evidence-based adaptation actions that can then be incorporated into their statutory development plans.</w:t>
            </w:r>
          </w:p>
          <w:p w14:paraId="1C3C2334" w14:textId="77777777" w:rsidR="00E74AE5" w:rsidRDefault="00E74AE5">
            <w:pPr>
              <w:jc w:val="both"/>
              <w:rPr>
                <w:sz w:val="18"/>
                <w:szCs w:val="18"/>
              </w:rPr>
            </w:pPr>
          </w:p>
          <w:p w14:paraId="31A01DDD" w14:textId="3839CB61" w:rsidR="00E74AE5" w:rsidRDefault="00C063AF">
            <w:pPr>
              <w:jc w:val="both"/>
              <w:rPr>
                <w:sz w:val="18"/>
                <w:szCs w:val="18"/>
              </w:rPr>
            </w:pPr>
            <w:r>
              <w:rPr>
                <w:sz w:val="18"/>
                <w:szCs w:val="18"/>
              </w:rPr>
              <w:t xml:space="preserve">Institutional coordination mechanisms for NAP planning comprising of 25 focal points from sectors concerned for NAP development at the technical level which were formed to support gender-sensitive adaptation and mainstreaming directions for ministries and decentralized government.  </w:t>
            </w:r>
          </w:p>
          <w:p w14:paraId="567B1BA4" w14:textId="77777777" w:rsidR="00E74AE5" w:rsidRDefault="00E74AE5">
            <w:pPr>
              <w:jc w:val="both"/>
              <w:rPr>
                <w:sz w:val="18"/>
                <w:szCs w:val="18"/>
              </w:rPr>
            </w:pPr>
          </w:p>
          <w:p w14:paraId="00000271" w14:textId="2B50D153" w:rsidR="00554F4A" w:rsidRDefault="00C063AF">
            <w:pPr>
              <w:jc w:val="both"/>
              <w:rPr>
                <w:sz w:val="18"/>
                <w:szCs w:val="18"/>
              </w:rPr>
            </w:pPr>
            <w:r>
              <w:rPr>
                <w:sz w:val="18"/>
                <w:szCs w:val="18"/>
              </w:rPr>
              <w:t xml:space="preserve">There have been 25 focal points that have been targeted within this PIR reporting period including </w:t>
            </w:r>
            <w:r>
              <w:rPr>
                <w:sz w:val="18"/>
                <w:szCs w:val="18"/>
              </w:rPr>
              <w:lastRenderedPageBreak/>
              <w:t>representatives from different departments and ministries as follows:</w:t>
            </w:r>
          </w:p>
          <w:p w14:paraId="00000272"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Planning and Finance, MONRE</w:t>
            </w:r>
          </w:p>
          <w:p w14:paraId="00000273"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Water Resources, MONRE</w:t>
            </w:r>
          </w:p>
          <w:p w14:paraId="00000274"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Meteorology and Hydrology, MONRE</w:t>
            </w:r>
          </w:p>
          <w:p w14:paraId="00000275"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Land, MONRE</w:t>
            </w:r>
          </w:p>
          <w:p w14:paraId="00000276"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Lao National Mekong Committee Secretariat, MONRE</w:t>
            </w:r>
          </w:p>
          <w:p w14:paraId="00000277"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Environment Protection Fund, MONRE</w:t>
            </w:r>
          </w:p>
          <w:p w14:paraId="00000278"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Planning, MPI</w:t>
            </w:r>
          </w:p>
          <w:p w14:paraId="00000279"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Forestry, MAF</w:t>
            </w:r>
          </w:p>
          <w:p w14:paraId="0000027A"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Planning and Cooperation, MAF</w:t>
            </w:r>
          </w:p>
          <w:p w14:paraId="0000027B"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Livestock and Fisheries, MAF</w:t>
            </w:r>
          </w:p>
          <w:p w14:paraId="0000027C"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Irrigation, MAF</w:t>
            </w:r>
          </w:p>
          <w:p w14:paraId="0000027D"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National Agriculture and Forestry Research Institute, MAF</w:t>
            </w:r>
          </w:p>
          <w:p w14:paraId="0000027E"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Planning and Cooperation, MoH</w:t>
            </w:r>
          </w:p>
          <w:p w14:paraId="0000027F"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Planning and Finance, MPWT</w:t>
            </w:r>
          </w:p>
          <w:p w14:paraId="00000280"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Roads, MPWT</w:t>
            </w:r>
          </w:p>
          <w:p w14:paraId="00000281"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Housing and Urban Planning, MPWT</w:t>
            </w:r>
          </w:p>
          <w:p w14:paraId="00000282"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Energy and Business, MEM</w:t>
            </w:r>
          </w:p>
          <w:p w14:paraId="00000283"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Planning and Cooperation, MEM</w:t>
            </w:r>
          </w:p>
          <w:p w14:paraId="00000284"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lastRenderedPageBreak/>
              <w:t>Department of Planning and Cooperation, MEM</w:t>
            </w:r>
          </w:p>
          <w:p w14:paraId="00000285"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Energy Management, MEM</w:t>
            </w:r>
          </w:p>
          <w:p w14:paraId="00000286"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Industry and Handicraft, MEM</w:t>
            </w:r>
          </w:p>
          <w:p w14:paraId="00000287"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Social Welfare, MLSW</w:t>
            </w:r>
          </w:p>
          <w:p w14:paraId="00000288"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National University of Laos</w:t>
            </w:r>
          </w:p>
          <w:p w14:paraId="00000289" w14:textId="77777777" w:rsidR="00554F4A" w:rsidRDefault="00C063AF">
            <w:pPr>
              <w:numPr>
                <w:ilvl w:val="0"/>
                <w:numId w:val="8"/>
              </w:numPr>
              <w:pBdr>
                <w:top w:val="nil"/>
                <w:left w:val="nil"/>
                <w:bottom w:val="nil"/>
                <w:right w:val="nil"/>
                <w:between w:val="nil"/>
              </w:pBdr>
              <w:spacing w:after="0"/>
              <w:jc w:val="both"/>
              <w:rPr>
                <w:color w:val="000000"/>
                <w:sz w:val="18"/>
                <w:szCs w:val="18"/>
              </w:rPr>
            </w:pPr>
            <w:r>
              <w:rPr>
                <w:color w:val="000000"/>
                <w:sz w:val="18"/>
                <w:szCs w:val="18"/>
              </w:rPr>
              <w:t>Department of Youth, Lao Youth Union</w:t>
            </w:r>
          </w:p>
          <w:p w14:paraId="0000028A" w14:textId="77777777" w:rsidR="00554F4A" w:rsidRDefault="00C063AF">
            <w:pPr>
              <w:numPr>
                <w:ilvl w:val="0"/>
                <w:numId w:val="8"/>
              </w:numPr>
              <w:pBdr>
                <w:top w:val="nil"/>
                <w:left w:val="nil"/>
                <w:bottom w:val="nil"/>
                <w:right w:val="nil"/>
                <w:between w:val="nil"/>
              </w:pBdr>
              <w:jc w:val="both"/>
              <w:rPr>
                <w:color w:val="000000"/>
                <w:sz w:val="18"/>
                <w:szCs w:val="18"/>
              </w:rPr>
            </w:pPr>
            <w:r>
              <w:rPr>
                <w:color w:val="000000"/>
                <w:sz w:val="18"/>
                <w:szCs w:val="18"/>
              </w:rPr>
              <w:t>Department of Development, Lao Women Union</w:t>
            </w:r>
          </w:p>
          <w:p w14:paraId="0000028B" w14:textId="77777777" w:rsidR="00554F4A" w:rsidRDefault="00554F4A">
            <w:pPr>
              <w:jc w:val="both"/>
              <w:rPr>
                <w:sz w:val="18"/>
                <w:szCs w:val="18"/>
              </w:rPr>
            </w:pPr>
          </w:p>
          <w:p w14:paraId="0000028C" w14:textId="77777777" w:rsidR="00554F4A" w:rsidRDefault="00C063AF">
            <w:pPr>
              <w:jc w:val="both"/>
              <w:rPr>
                <w:sz w:val="18"/>
                <w:szCs w:val="18"/>
              </w:rPr>
            </w:pPr>
            <w:r>
              <w:rPr>
                <w:sz w:val="18"/>
                <w:szCs w:val="18"/>
              </w:rPr>
              <w:t xml:space="preserve">To date, there have been 15 consultation workshops conducted and engaged by these focal points. The workshops mainly focused on discussing the NAP document finalization, CRVA, M&amp;R framework development, climate finance strategy development and ToT programme. Please refer to workshop agenda in google drive for more </w:t>
            </w:r>
            <w:proofErr w:type="gramStart"/>
            <w:r>
              <w:rPr>
                <w:sz w:val="18"/>
                <w:szCs w:val="18"/>
              </w:rPr>
              <w:t>detail</w:t>
            </w:r>
            <w:proofErr w:type="gramEnd"/>
            <w:r>
              <w:rPr>
                <w:sz w:val="18"/>
                <w:szCs w:val="18"/>
              </w:rPr>
              <w:t xml:space="preserve"> (Folder 1: Workshop Agendas). </w:t>
            </w:r>
          </w:p>
          <w:p w14:paraId="0000028D" w14:textId="77777777" w:rsidR="00554F4A" w:rsidRDefault="00554F4A">
            <w:pPr>
              <w:jc w:val="both"/>
              <w:rPr>
                <w:sz w:val="18"/>
                <w:szCs w:val="18"/>
              </w:rPr>
            </w:pPr>
          </w:p>
          <w:p w14:paraId="0000028E" w14:textId="77777777" w:rsidR="00554F4A" w:rsidRDefault="00554F4A">
            <w:pPr>
              <w:rPr>
                <w:sz w:val="18"/>
                <w:szCs w:val="18"/>
              </w:rPr>
            </w:pPr>
            <w:hyperlink r:id="rId15">
              <w:r>
                <w:rPr>
                  <w:color w:val="0000FF"/>
                  <w:sz w:val="18"/>
                  <w:szCs w:val="18"/>
                  <w:u w:val="single"/>
                </w:rPr>
                <w:t>https://drive.google.com/drive/folders/10Z12QhqPgSCY1rlPrruvqN_2fmTQHUGZ</w:t>
              </w:r>
            </w:hyperlink>
          </w:p>
          <w:p w14:paraId="0000028F" w14:textId="77777777" w:rsidR="00554F4A" w:rsidRDefault="00C063AF">
            <w:pPr>
              <w:jc w:val="both"/>
              <w:rPr>
                <w:sz w:val="18"/>
                <w:szCs w:val="18"/>
              </w:rPr>
            </w:pPr>
            <w:r>
              <w:rPr>
                <w:sz w:val="18"/>
                <w:szCs w:val="18"/>
              </w:rPr>
              <w:t xml:space="preserve"> </w:t>
            </w:r>
          </w:p>
          <w:p w14:paraId="00000291" w14:textId="77777777" w:rsidR="00554F4A" w:rsidRDefault="00554F4A">
            <w:pPr>
              <w:jc w:val="both"/>
              <w:rPr>
                <w:sz w:val="18"/>
                <w:szCs w:val="18"/>
              </w:rPr>
            </w:pPr>
          </w:p>
          <w:p w14:paraId="420062CF" w14:textId="77777777" w:rsidR="00E74AE5" w:rsidRDefault="00E74AE5" w:rsidP="00E74AE5">
            <w:pPr>
              <w:jc w:val="both"/>
              <w:rPr>
                <w:sz w:val="18"/>
                <w:szCs w:val="18"/>
              </w:rPr>
            </w:pPr>
            <w:r>
              <w:rPr>
                <w:sz w:val="18"/>
                <w:szCs w:val="18"/>
              </w:rPr>
              <w:t>The National Adaptation Plan (NAP) is being finalized and expected to be officially endorsed by the Government of Lao PDR by June 2025. The NAP will be 13</w:t>
            </w:r>
            <w:r>
              <w:rPr>
                <w:sz w:val="18"/>
                <w:szCs w:val="18"/>
                <w:vertAlign w:val="superscript"/>
              </w:rPr>
              <w:t>th</w:t>
            </w:r>
            <w:r>
              <w:rPr>
                <w:sz w:val="18"/>
                <w:szCs w:val="18"/>
              </w:rPr>
              <w:t xml:space="preserve"> adaptation related plan. Once the NAP document and 18 provincial adaptation plans are approved, the climate change adaptation is then </w:t>
            </w:r>
            <w:r>
              <w:rPr>
                <w:sz w:val="18"/>
                <w:szCs w:val="18"/>
              </w:rPr>
              <w:lastRenderedPageBreak/>
              <w:t xml:space="preserve">planned to be mainstreamed into the socio-economic development plans of 130 districts moving forward. MoNRE, with the support of the project, has currently been developing the Provincial Adaptation Plans in line with NAP. All 18 Provincial Adaptation Plans are expected to be approved by 2025. </w:t>
            </w:r>
          </w:p>
          <w:p w14:paraId="15EEA529" w14:textId="77777777" w:rsidR="00E74AE5" w:rsidRDefault="00E74AE5">
            <w:pPr>
              <w:jc w:val="both"/>
              <w:rPr>
                <w:sz w:val="18"/>
                <w:szCs w:val="18"/>
              </w:rPr>
            </w:pPr>
          </w:p>
          <w:p w14:paraId="00000292" w14:textId="585D7F6F" w:rsidR="00554F4A" w:rsidRDefault="00C063AF">
            <w:pPr>
              <w:jc w:val="both"/>
              <w:rPr>
                <w:sz w:val="18"/>
                <w:szCs w:val="18"/>
              </w:rPr>
            </w:pPr>
            <w:r>
              <w:rPr>
                <w:sz w:val="18"/>
                <w:szCs w:val="18"/>
              </w:rPr>
              <w:t xml:space="preserve">Work in progress regarding the development of Sectoral Action Plans to support NAP process. A national adaptation plan of health sector (H-NAP) was developed and produced since 2023 and the 9th five-year national socio-economic development plan (NSEDP) 2021-2025 has developed and included climate resilience into the plan (as of June 2024). </w:t>
            </w:r>
          </w:p>
          <w:p w14:paraId="00000293" w14:textId="77777777" w:rsidR="00554F4A" w:rsidRDefault="00554F4A">
            <w:pPr>
              <w:jc w:val="both"/>
              <w:rPr>
                <w:sz w:val="18"/>
                <w:szCs w:val="18"/>
              </w:rPr>
            </w:pPr>
          </w:p>
          <w:p w14:paraId="00000294" w14:textId="77777777" w:rsidR="00554F4A" w:rsidRDefault="00C063AF">
            <w:pPr>
              <w:jc w:val="both"/>
              <w:rPr>
                <w:sz w:val="18"/>
                <w:szCs w:val="18"/>
              </w:rPr>
            </w:pPr>
            <w:r>
              <w:rPr>
                <w:sz w:val="18"/>
                <w:szCs w:val="18"/>
              </w:rPr>
              <w:t>As of March 2025, the Government of Lao PDR has been drafting the 10</w:t>
            </w:r>
            <w:r>
              <w:rPr>
                <w:sz w:val="18"/>
                <w:szCs w:val="18"/>
                <w:vertAlign w:val="superscript"/>
              </w:rPr>
              <w:t>th</w:t>
            </w:r>
            <w:r>
              <w:rPr>
                <w:sz w:val="18"/>
                <w:szCs w:val="18"/>
              </w:rPr>
              <w:t xml:space="preserve"> NSEDP for 2026-2030 and expected to be finalized by the end of 2025. Regarding climate change, the 10</w:t>
            </w:r>
            <w:r>
              <w:rPr>
                <w:sz w:val="18"/>
                <w:szCs w:val="18"/>
                <w:vertAlign w:val="superscript"/>
              </w:rPr>
              <w:t>th</w:t>
            </w:r>
            <w:r>
              <w:rPr>
                <w:sz w:val="18"/>
                <w:szCs w:val="18"/>
              </w:rPr>
              <w:t xml:space="preserve"> NSEDP expects to integrate climate change considerations, focusing on mitigation and adaptation, environmental sustainability, and resilience with a goal of achieving net-zero by 2025.</w:t>
            </w:r>
          </w:p>
          <w:p w14:paraId="00000295" w14:textId="77777777" w:rsidR="00554F4A" w:rsidRDefault="00554F4A">
            <w:pPr>
              <w:jc w:val="both"/>
              <w:rPr>
                <w:sz w:val="18"/>
                <w:szCs w:val="18"/>
              </w:rPr>
            </w:pPr>
          </w:p>
          <w:p w14:paraId="00000296" w14:textId="77777777" w:rsidR="00554F4A" w:rsidRDefault="00C063AF">
            <w:pPr>
              <w:jc w:val="both"/>
              <w:rPr>
                <w:sz w:val="18"/>
                <w:szCs w:val="18"/>
              </w:rPr>
            </w:pPr>
            <w:r>
              <w:rPr>
                <w:sz w:val="18"/>
                <w:szCs w:val="18"/>
              </w:rPr>
              <w:t xml:space="preserve">12 plans developed and reported previous year were National Strategy on Climate Change, NDC, H-NAP, Agriculture, Land use and Forestry, Public works and urban development, Water resources, Energy and Mines, Labor and social welfare, </w:t>
            </w:r>
            <w:r>
              <w:rPr>
                <w:sz w:val="18"/>
                <w:szCs w:val="18"/>
              </w:rPr>
              <w:lastRenderedPageBreak/>
              <w:t>Education, Tourism, the 9th five-year national socio-economic development plan (NSEDP) 2021-2025. As of 2025, the NDC 3.0 is being prepared by MONRE focusing on engaging multi-stakeholders and strengthening climate actions, particularly in key sectors, including agriculture, forestry, energy and waste management.</w:t>
            </w:r>
          </w:p>
          <w:p w14:paraId="00000297" w14:textId="77777777" w:rsidR="00554F4A" w:rsidRDefault="00554F4A">
            <w:pPr>
              <w:jc w:val="both"/>
              <w:rPr>
                <w:sz w:val="18"/>
                <w:szCs w:val="18"/>
              </w:rPr>
            </w:pPr>
          </w:p>
          <w:p w14:paraId="04E24E1C" w14:textId="77777777" w:rsidR="00AB687A" w:rsidRDefault="00AB687A" w:rsidP="00AB687A">
            <w:pPr>
              <w:jc w:val="both"/>
              <w:rPr>
                <w:sz w:val="18"/>
                <w:szCs w:val="18"/>
              </w:rPr>
            </w:pPr>
          </w:p>
          <w:p w14:paraId="00000299" w14:textId="77777777" w:rsidR="00554F4A" w:rsidRDefault="00554F4A">
            <w:pPr>
              <w:jc w:val="both"/>
              <w:rPr>
                <w:sz w:val="18"/>
                <w:szCs w:val="18"/>
              </w:rPr>
            </w:pPr>
          </w:p>
          <w:p w14:paraId="0000029A" w14:textId="77777777" w:rsidR="00554F4A" w:rsidRDefault="00C063AF">
            <w:pPr>
              <w:jc w:val="both"/>
              <w:rPr>
                <w:sz w:val="18"/>
                <w:szCs w:val="18"/>
              </w:rPr>
            </w:pPr>
            <w:r>
              <w:rPr>
                <w:sz w:val="18"/>
                <w:szCs w:val="18"/>
              </w:rPr>
              <w:t xml:space="preserve">Regarding private sector engagement for knowledge and awareness raising, this has commenced and made </w:t>
            </w:r>
            <w:proofErr w:type="gramStart"/>
            <w:r>
              <w:rPr>
                <w:sz w:val="18"/>
                <w:szCs w:val="18"/>
              </w:rPr>
              <w:t>a minor</w:t>
            </w:r>
            <w:proofErr w:type="gramEnd"/>
            <w:r>
              <w:rPr>
                <w:sz w:val="18"/>
                <w:szCs w:val="18"/>
              </w:rPr>
              <w:t xml:space="preserve"> progress since the national private sector consultant </w:t>
            </w:r>
            <w:proofErr w:type="gramStart"/>
            <w:r>
              <w:rPr>
                <w:sz w:val="18"/>
                <w:szCs w:val="18"/>
              </w:rPr>
              <w:t>has been engaged</w:t>
            </w:r>
            <w:proofErr w:type="gramEnd"/>
            <w:r>
              <w:rPr>
                <w:sz w:val="18"/>
                <w:szCs w:val="18"/>
              </w:rPr>
              <w:t xml:space="preserve"> in June 2025. The major progress will be reported for the next PIR (2026).</w:t>
            </w:r>
          </w:p>
          <w:p w14:paraId="0000029B" w14:textId="77777777" w:rsidR="00554F4A" w:rsidRDefault="00554F4A">
            <w:pPr>
              <w:jc w:val="both"/>
            </w:pPr>
          </w:p>
          <w:p w14:paraId="73F968A9" w14:textId="68B2BAB8" w:rsidR="00624F45" w:rsidRDefault="00624F45">
            <w:pPr>
              <w:jc w:val="both"/>
              <w:rPr>
                <w:sz w:val="18"/>
                <w:szCs w:val="18"/>
              </w:rPr>
            </w:pPr>
            <w:r>
              <w:t xml:space="preserve">Previous reporting periods (2022-2024): 1,807 people (573 females) were trained and capacitated through various workshops and training programmes. </w:t>
            </w:r>
          </w:p>
          <w:p w14:paraId="0000029C" w14:textId="72933CFE" w:rsidR="00554F4A" w:rsidRDefault="00624F45">
            <w:pPr>
              <w:jc w:val="both"/>
              <w:rPr>
                <w:sz w:val="18"/>
                <w:szCs w:val="18"/>
              </w:rPr>
            </w:pPr>
            <w:r>
              <w:rPr>
                <w:sz w:val="18"/>
                <w:szCs w:val="18"/>
              </w:rPr>
              <w:t xml:space="preserve">Current reporting period (2024-2025): an </w:t>
            </w:r>
            <w:proofErr w:type="spellStart"/>
            <w:r>
              <w:rPr>
                <w:sz w:val="18"/>
                <w:szCs w:val="18"/>
              </w:rPr>
              <w:t>additonal</w:t>
            </w:r>
            <w:proofErr w:type="spellEnd"/>
            <w:r>
              <w:rPr>
                <w:sz w:val="18"/>
                <w:szCs w:val="18"/>
              </w:rPr>
              <w:t xml:space="preserve"> 272 people (82 females) were trained, bringing the total to</w:t>
            </w:r>
            <w:r w:rsidR="00C063AF">
              <w:rPr>
                <w:sz w:val="18"/>
                <w:szCs w:val="18"/>
              </w:rPr>
              <w:t xml:space="preserve">2,079 people (655 females) capacitated to date (2022-2025). About 414 people are expected to be further trained for the </w:t>
            </w:r>
            <w:r>
              <w:rPr>
                <w:sz w:val="18"/>
                <w:szCs w:val="18"/>
              </w:rPr>
              <w:t xml:space="preserve">upcoming </w:t>
            </w:r>
            <w:proofErr w:type="gramStart"/>
            <w:r>
              <w:rPr>
                <w:sz w:val="18"/>
                <w:szCs w:val="18"/>
              </w:rPr>
              <w:t xml:space="preserve">period </w:t>
            </w:r>
            <w:r w:rsidR="00C063AF">
              <w:rPr>
                <w:sz w:val="18"/>
                <w:szCs w:val="18"/>
              </w:rPr>
              <w:t xml:space="preserve"> (</w:t>
            </w:r>
            <w:proofErr w:type="gramEnd"/>
            <w:r w:rsidR="00C063AF">
              <w:rPr>
                <w:sz w:val="18"/>
                <w:szCs w:val="18"/>
              </w:rPr>
              <w:t>2025-2026).</w:t>
            </w:r>
            <w:r>
              <w:rPr>
                <w:sz w:val="18"/>
                <w:szCs w:val="18"/>
              </w:rPr>
              <w:t xml:space="preserve"> Regarding methodology, pre- and post-training </w:t>
            </w:r>
            <w:proofErr w:type="gramStart"/>
            <w:r>
              <w:rPr>
                <w:sz w:val="18"/>
                <w:szCs w:val="18"/>
              </w:rPr>
              <w:t>assessment</w:t>
            </w:r>
            <w:proofErr w:type="gramEnd"/>
            <w:r>
              <w:rPr>
                <w:sz w:val="18"/>
                <w:szCs w:val="18"/>
              </w:rPr>
              <w:t xml:space="preserve"> are conducted to measure increased knowledge and awareness levels among participants. This methodology allows for quantitative measurement of capacity </w:t>
            </w:r>
            <w:r>
              <w:rPr>
                <w:sz w:val="18"/>
                <w:szCs w:val="18"/>
              </w:rPr>
              <w:lastRenderedPageBreak/>
              <w:t>improvements before and after training interventions.</w:t>
            </w:r>
          </w:p>
          <w:p w14:paraId="13B8E324" w14:textId="77777777" w:rsidR="00CA09B1" w:rsidRDefault="00CA09B1">
            <w:pPr>
              <w:jc w:val="both"/>
              <w:rPr>
                <w:sz w:val="18"/>
                <w:szCs w:val="18"/>
              </w:rPr>
            </w:pPr>
          </w:p>
          <w:p w14:paraId="75E76EA3" w14:textId="77777777" w:rsidR="00CA09B1" w:rsidRDefault="00CA09B1" w:rsidP="00CA09B1">
            <w:pPr>
              <w:jc w:val="both"/>
              <w:rPr>
                <w:sz w:val="18"/>
                <w:szCs w:val="18"/>
              </w:rPr>
            </w:pPr>
            <w:r>
              <w:rPr>
                <w:sz w:val="18"/>
                <w:szCs w:val="18"/>
              </w:rPr>
              <w:t xml:space="preserve">350 private sector participants are expected to be trained </w:t>
            </w:r>
            <w:proofErr w:type="gramStart"/>
            <w:r>
              <w:rPr>
                <w:sz w:val="18"/>
                <w:szCs w:val="18"/>
              </w:rPr>
              <w:t>on</w:t>
            </w:r>
            <w:proofErr w:type="gramEnd"/>
            <w:r>
              <w:rPr>
                <w:sz w:val="18"/>
                <w:szCs w:val="18"/>
              </w:rPr>
              <w:t xml:space="preserve"> promoting investment for </w:t>
            </w:r>
            <w:proofErr w:type="gramStart"/>
            <w:r>
              <w:rPr>
                <w:sz w:val="18"/>
                <w:szCs w:val="18"/>
              </w:rPr>
              <w:t>the climate</w:t>
            </w:r>
            <w:proofErr w:type="gramEnd"/>
            <w:r>
              <w:rPr>
                <w:sz w:val="18"/>
                <w:szCs w:val="18"/>
              </w:rPr>
              <w:t xml:space="preserve"> resilience once the climate finance strategy is developed and approved (into 2025). The national private sector consultant is recently engaged with the project in June 2025 and will commence this activity throughout 2025, hence the progress will be reported for the next PIR (2026).</w:t>
            </w:r>
          </w:p>
          <w:p w14:paraId="2966CEF1" w14:textId="77777777" w:rsidR="00CA09B1" w:rsidRDefault="00CA09B1">
            <w:pPr>
              <w:jc w:val="both"/>
              <w:rPr>
                <w:sz w:val="18"/>
                <w:szCs w:val="18"/>
              </w:rPr>
            </w:pPr>
          </w:p>
          <w:p w14:paraId="0000029D" w14:textId="77777777" w:rsidR="00554F4A" w:rsidRDefault="00554F4A">
            <w:pPr>
              <w:jc w:val="both"/>
              <w:rPr>
                <w:sz w:val="18"/>
                <w:szCs w:val="18"/>
              </w:rPr>
            </w:pPr>
          </w:p>
        </w:tc>
        <w:tc>
          <w:tcPr>
            <w:tcW w:w="650" w:type="dxa"/>
          </w:tcPr>
          <w:p w14:paraId="0000029E" w14:textId="77777777" w:rsidR="00554F4A" w:rsidRDefault="00C063AF">
            <w:pPr>
              <w:jc w:val="both"/>
            </w:pPr>
            <w:r>
              <w:rPr>
                <w:sz w:val="18"/>
                <w:szCs w:val="18"/>
              </w:rPr>
              <w:lastRenderedPageBreak/>
              <w:t>S</w:t>
            </w:r>
          </w:p>
        </w:tc>
      </w:tr>
      <w:tr w:rsidR="00554F4A" w14:paraId="69577931" w14:textId="77777777" w:rsidTr="00E50342">
        <w:tc>
          <w:tcPr>
            <w:tcW w:w="1346" w:type="dxa"/>
          </w:tcPr>
          <w:p w14:paraId="0000029F" w14:textId="77777777" w:rsidR="00554F4A" w:rsidRDefault="00C063AF">
            <w:pPr>
              <w:jc w:val="both"/>
            </w:pPr>
            <w:r>
              <w:rPr>
                <w:sz w:val="18"/>
                <w:szCs w:val="18"/>
              </w:rPr>
              <w:lastRenderedPageBreak/>
              <w:t>Outcome 2: System for developing, upgrading and sharing information to advance the NAP process strengthened.</w:t>
            </w:r>
          </w:p>
        </w:tc>
        <w:tc>
          <w:tcPr>
            <w:tcW w:w="876" w:type="dxa"/>
          </w:tcPr>
          <w:p w14:paraId="000002A0" w14:textId="77777777" w:rsidR="00554F4A" w:rsidRDefault="00C063AF">
            <w:pPr>
              <w:jc w:val="both"/>
            </w:pPr>
            <w:r>
              <w:rPr>
                <w:sz w:val="18"/>
                <w:szCs w:val="18"/>
              </w:rPr>
              <w:t>Number of sector and provincial development plans with gender sensitive CCA priorities clearly identified from risk and vulnerab</w:t>
            </w:r>
            <w:r>
              <w:rPr>
                <w:sz w:val="18"/>
                <w:szCs w:val="18"/>
              </w:rPr>
              <w:lastRenderedPageBreak/>
              <w:t>ility assessments (RVAs). Number of climate risk and vulnerability assessments. Degree to which climate science information is available and accessed</w:t>
            </w:r>
          </w:p>
        </w:tc>
        <w:tc>
          <w:tcPr>
            <w:tcW w:w="2028" w:type="dxa"/>
          </w:tcPr>
          <w:p w14:paraId="000002A1" w14:textId="77777777" w:rsidR="00554F4A" w:rsidRDefault="00C063AF">
            <w:pPr>
              <w:jc w:val="both"/>
            </w:pPr>
            <w:r>
              <w:rPr>
                <w:sz w:val="18"/>
                <w:szCs w:val="18"/>
              </w:rPr>
              <w:lastRenderedPageBreak/>
              <w:t>The baselines for these indicators will be determined during the project’s inception phase.</w:t>
            </w:r>
          </w:p>
        </w:tc>
        <w:tc>
          <w:tcPr>
            <w:tcW w:w="1701" w:type="dxa"/>
          </w:tcPr>
          <w:p w14:paraId="000002A2" w14:textId="77777777" w:rsidR="00554F4A" w:rsidRDefault="00C063AF">
            <w:pPr>
              <w:jc w:val="both"/>
            </w:pPr>
            <w:r>
              <w:rPr>
                <w:sz w:val="18"/>
                <w:szCs w:val="18"/>
              </w:rPr>
              <w:t xml:space="preserve">NAP and 70 sector and subnational development plans and strategies based on climate change gender-sensitive adaptation priorities identified from risk and vulnerability assessments that respond to climate change projections.  RVAs completed for 6 Districts and in 3 risk areas each (18 in total).  Comprehensive CCA </w:t>
            </w:r>
            <w:r>
              <w:rPr>
                <w:sz w:val="18"/>
                <w:szCs w:val="18"/>
              </w:rPr>
              <w:lastRenderedPageBreak/>
              <w:t>information is shared and accessed via increasing annual visits and downloads to the web-based knowledge platform.</w:t>
            </w:r>
          </w:p>
        </w:tc>
        <w:tc>
          <w:tcPr>
            <w:tcW w:w="1983" w:type="dxa"/>
          </w:tcPr>
          <w:p w14:paraId="000002A3" w14:textId="77777777" w:rsidR="00554F4A" w:rsidRDefault="00C063AF">
            <w:pPr>
              <w:jc w:val="both"/>
              <w:rPr>
                <w:sz w:val="18"/>
                <w:szCs w:val="18"/>
              </w:rPr>
            </w:pPr>
            <w:r>
              <w:rPr>
                <w:sz w:val="18"/>
                <w:szCs w:val="18"/>
              </w:rPr>
              <w:lastRenderedPageBreak/>
              <w:t xml:space="preserve">NAP and 154 sector and subnational development plans and strategies based on climate change gender-sensitive adaptation priorities identified from risk and vulnerability assessments that respond to climate change projections. </w:t>
            </w:r>
          </w:p>
          <w:p w14:paraId="000002A4" w14:textId="77777777" w:rsidR="00554F4A" w:rsidRDefault="00554F4A">
            <w:pPr>
              <w:jc w:val="both"/>
              <w:rPr>
                <w:sz w:val="18"/>
                <w:szCs w:val="18"/>
              </w:rPr>
            </w:pPr>
          </w:p>
          <w:p w14:paraId="000002A5" w14:textId="77777777" w:rsidR="00554F4A" w:rsidRDefault="00554F4A">
            <w:pPr>
              <w:jc w:val="both"/>
              <w:rPr>
                <w:sz w:val="18"/>
                <w:szCs w:val="18"/>
              </w:rPr>
            </w:pPr>
          </w:p>
          <w:p w14:paraId="000002A6" w14:textId="77777777" w:rsidR="00554F4A" w:rsidRDefault="00554F4A">
            <w:pPr>
              <w:jc w:val="both"/>
              <w:rPr>
                <w:sz w:val="18"/>
                <w:szCs w:val="18"/>
              </w:rPr>
            </w:pPr>
          </w:p>
          <w:p w14:paraId="000002A7" w14:textId="77777777" w:rsidR="00554F4A" w:rsidRDefault="00554F4A">
            <w:pPr>
              <w:jc w:val="both"/>
              <w:rPr>
                <w:sz w:val="18"/>
                <w:szCs w:val="18"/>
              </w:rPr>
            </w:pPr>
          </w:p>
          <w:p w14:paraId="000002A8" w14:textId="77777777" w:rsidR="00554F4A" w:rsidRDefault="00554F4A">
            <w:pPr>
              <w:jc w:val="both"/>
              <w:rPr>
                <w:sz w:val="18"/>
                <w:szCs w:val="18"/>
              </w:rPr>
            </w:pPr>
          </w:p>
          <w:p w14:paraId="000002A9" w14:textId="77777777" w:rsidR="00554F4A" w:rsidRDefault="00554F4A">
            <w:pPr>
              <w:jc w:val="both"/>
              <w:rPr>
                <w:sz w:val="18"/>
                <w:szCs w:val="18"/>
              </w:rPr>
            </w:pPr>
          </w:p>
          <w:p w14:paraId="000002AA" w14:textId="77777777" w:rsidR="00554F4A" w:rsidRDefault="00554F4A">
            <w:pPr>
              <w:jc w:val="both"/>
              <w:rPr>
                <w:sz w:val="18"/>
                <w:szCs w:val="18"/>
              </w:rPr>
            </w:pPr>
          </w:p>
          <w:p w14:paraId="000002AB" w14:textId="77777777" w:rsidR="00554F4A" w:rsidRDefault="00554F4A">
            <w:pPr>
              <w:jc w:val="both"/>
              <w:rPr>
                <w:sz w:val="18"/>
                <w:szCs w:val="18"/>
              </w:rPr>
            </w:pPr>
          </w:p>
          <w:p w14:paraId="000002AC" w14:textId="77777777" w:rsidR="00554F4A" w:rsidRDefault="00C063AF">
            <w:pPr>
              <w:jc w:val="both"/>
              <w:rPr>
                <w:sz w:val="18"/>
                <w:szCs w:val="18"/>
              </w:rPr>
            </w:pPr>
            <w:r>
              <w:rPr>
                <w:sz w:val="18"/>
                <w:szCs w:val="18"/>
              </w:rPr>
              <w:t xml:space="preserve">CRVAs completed for 6 Districts and in 6 risk areas each (36 in total).  </w:t>
            </w:r>
          </w:p>
          <w:p w14:paraId="000002AD" w14:textId="77777777" w:rsidR="00554F4A" w:rsidRDefault="00554F4A">
            <w:pPr>
              <w:jc w:val="both"/>
              <w:rPr>
                <w:sz w:val="18"/>
                <w:szCs w:val="18"/>
              </w:rPr>
            </w:pPr>
          </w:p>
          <w:p w14:paraId="000002AE" w14:textId="77777777" w:rsidR="00554F4A" w:rsidRDefault="00554F4A">
            <w:pPr>
              <w:jc w:val="both"/>
              <w:rPr>
                <w:sz w:val="18"/>
                <w:szCs w:val="18"/>
              </w:rPr>
            </w:pPr>
          </w:p>
          <w:p w14:paraId="000002AF" w14:textId="77777777" w:rsidR="00554F4A" w:rsidRDefault="00554F4A">
            <w:pPr>
              <w:jc w:val="both"/>
              <w:rPr>
                <w:sz w:val="18"/>
                <w:szCs w:val="18"/>
              </w:rPr>
            </w:pPr>
          </w:p>
          <w:p w14:paraId="000002B0" w14:textId="77777777" w:rsidR="00554F4A" w:rsidRDefault="00554F4A">
            <w:pPr>
              <w:jc w:val="both"/>
              <w:rPr>
                <w:sz w:val="18"/>
                <w:szCs w:val="18"/>
              </w:rPr>
            </w:pPr>
          </w:p>
          <w:p w14:paraId="000002B1" w14:textId="77777777" w:rsidR="00554F4A" w:rsidRDefault="00554F4A">
            <w:pPr>
              <w:jc w:val="both"/>
              <w:rPr>
                <w:sz w:val="18"/>
                <w:szCs w:val="18"/>
              </w:rPr>
            </w:pPr>
          </w:p>
          <w:p w14:paraId="000002B2" w14:textId="77777777" w:rsidR="00554F4A" w:rsidRDefault="00554F4A">
            <w:pPr>
              <w:jc w:val="both"/>
              <w:rPr>
                <w:sz w:val="18"/>
                <w:szCs w:val="18"/>
              </w:rPr>
            </w:pPr>
          </w:p>
          <w:p w14:paraId="000002B3" w14:textId="77777777" w:rsidR="00554F4A" w:rsidRDefault="00C063AF">
            <w:pPr>
              <w:jc w:val="both"/>
              <w:rPr>
                <w:sz w:val="18"/>
                <w:szCs w:val="18"/>
              </w:rPr>
            </w:pPr>
            <w:r>
              <w:rPr>
                <w:sz w:val="18"/>
                <w:szCs w:val="18"/>
              </w:rPr>
              <w:t>Comprehensive CCA information is shared and accessed via increasing annual visits and downloads to the web-based knowledge platform.</w:t>
            </w:r>
          </w:p>
        </w:tc>
        <w:tc>
          <w:tcPr>
            <w:tcW w:w="1417" w:type="dxa"/>
          </w:tcPr>
          <w:p w14:paraId="000002B4" w14:textId="77777777" w:rsidR="00554F4A" w:rsidRDefault="00C063AF">
            <w:pPr>
              <w:jc w:val="both"/>
            </w:pPr>
            <w:r>
              <w:rPr>
                <w:sz w:val="18"/>
                <w:szCs w:val="18"/>
              </w:rPr>
              <w:lastRenderedPageBreak/>
              <w:t>70%</w:t>
            </w:r>
          </w:p>
        </w:tc>
        <w:tc>
          <w:tcPr>
            <w:tcW w:w="3944" w:type="dxa"/>
          </w:tcPr>
          <w:p w14:paraId="000002B5" w14:textId="7BF81CD3" w:rsidR="00554F4A" w:rsidRDefault="00C063AF">
            <w:pPr>
              <w:jc w:val="both"/>
              <w:rPr>
                <w:sz w:val="18"/>
                <w:szCs w:val="18"/>
              </w:rPr>
            </w:pPr>
            <w:r>
              <w:rPr>
                <w:sz w:val="18"/>
                <w:szCs w:val="18"/>
              </w:rPr>
              <w:t xml:space="preserve">Progress has been made since PIR 2024 (previously 50%). </w:t>
            </w:r>
            <w:r w:rsidR="00397247">
              <w:rPr>
                <w:sz w:val="18"/>
                <w:szCs w:val="18"/>
              </w:rPr>
              <w:t xml:space="preserve">Currently, 12 sectoral plans were developed during this PIR period, whilst the NAP document has currently had 7 versions which </w:t>
            </w:r>
            <w:proofErr w:type="gramStart"/>
            <w:r w:rsidR="00397247">
              <w:rPr>
                <w:sz w:val="18"/>
                <w:szCs w:val="18"/>
              </w:rPr>
              <w:t>is</w:t>
            </w:r>
            <w:proofErr w:type="gramEnd"/>
            <w:r w:rsidR="00397247">
              <w:rPr>
                <w:sz w:val="18"/>
                <w:szCs w:val="18"/>
              </w:rPr>
              <w:t xml:space="preserve"> the final version and under the approval by the government since April 2025</w:t>
            </w:r>
          </w:p>
          <w:p w14:paraId="000002B7" w14:textId="52AB3570" w:rsidR="00554F4A" w:rsidRDefault="00554F4A" w:rsidP="00397247">
            <w:pPr>
              <w:jc w:val="both"/>
              <w:rPr>
                <w:sz w:val="18"/>
                <w:szCs w:val="18"/>
              </w:rPr>
            </w:pPr>
          </w:p>
          <w:p w14:paraId="000002B9" w14:textId="79CE2194" w:rsidR="00554F4A" w:rsidRDefault="00C063AF">
            <w:pPr>
              <w:jc w:val="both"/>
              <w:rPr>
                <w:sz w:val="18"/>
                <w:szCs w:val="18"/>
              </w:rPr>
            </w:pPr>
            <w:r>
              <w:rPr>
                <w:sz w:val="18"/>
                <w:szCs w:val="18"/>
              </w:rPr>
              <w:t xml:space="preserve">While the NAP document is </w:t>
            </w:r>
            <w:r w:rsidR="00473BF1">
              <w:rPr>
                <w:sz w:val="18"/>
                <w:szCs w:val="18"/>
              </w:rPr>
              <w:t xml:space="preserve">currently </w:t>
            </w:r>
            <w:r>
              <w:rPr>
                <w:sz w:val="18"/>
                <w:szCs w:val="18"/>
              </w:rPr>
              <w:t xml:space="preserve">under approval, the provincial adaptation plans for 18 provinces across the country have been under development with supporting CRVA related maps produced and updating of the 2020 mapping work produced. Once the NAP and all 18 provincial adaptation plans are </w:t>
            </w:r>
            <w:r w:rsidR="00473BF1">
              <w:rPr>
                <w:sz w:val="18"/>
                <w:szCs w:val="18"/>
              </w:rPr>
              <w:t xml:space="preserve">Cabinet </w:t>
            </w:r>
            <w:r>
              <w:rPr>
                <w:sz w:val="18"/>
                <w:szCs w:val="18"/>
              </w:rPr>
              <w:t>approved, the climate change gender-sensitive adaptation priorities will be mainstreamed into the socio-economic plans of 147 districts. This will be reported for the next reporting period (2026)</w:t>
            </w:r>
            <w:r w:rsidR="00473BF1">
              <w:rPr>
                <w:sz w:val="18"/>
                <w:szCs w:val="18"/>
              </w:rPr>
              <w:t>.</w:t>
            </w:r>
            <w:r>
              <w:rPr>
                <w:sz w:val="18"/>
                <w:szCs w:val="18"/>
              </w:rPr>
              <w:t xml:space="preserve"> </w:t>
            </w:r>
          </w:p>
          <w:p w14:paraId="000002BA" w14:textId="77777777" w:rsidR="00554F4A" w:rsidRDefault="00554F4A">
            <w:pPr>
              <w:jc w:val="both"/>
              <w:rPr>
                <w:sz w:val="18"/>
                <w:szCs w:val="18"/>
              </w:rPr>
            </w:pPr>
          </w:p>
          <w:p w14:paraId="000002BB" w14:textId="797E8783" w:rsidR="00554F4A" w:rsidRDefault="00C063AF">
            <w:pPr>
              <w:jc w:val="both"/>
              <w:rPr>
                <w:sz w:val="18"/>
                <w:szCs w:val="18"/>
              </w:rPr>
            </w:pPr>
            <w:r>
              <w:rPr>
                <w:sz w:val="18"/>
                <w:szCs w:val="18"/>
              </w:rPr>
              <w:t>To date (within this PIR reporting period), the CRVA</w:t>
            </w:r>
            <w:r w:rsidR="00473BF1">
              <w:rPr>
                <w:sz w:val="18"/>
                <w:szCs w:val="18"/>
              </w:rPr>
              <w:t>s</w:t>
            </w:r>
            <w:r>
              <w:rPr>
                <w:sz w:val="18"/>
                <w:szCs w:val="18"/>
              </w:rPr>
              <w:t xml:space="preserve"> for </w:t>
            </w:r>
            <w:r w:rsidR="00473BF1">
              <w:rPr>
                <w:sz w:val="18"/>
                <w:szCs w:val="18"/>
              </w:rPr>
              <w:t xml:space="preserve">the </w:t>
            </w:r>
            <w:r>
              <w:rPr>
                <w:sz w:val="18"/>
                <w:szCs w:val="18"/>
              </w:rPr>
              <w:t xml:space="preserve">6 districts </w:t>
            </w:r>
            <w:r w:rsidR="00473BF1">
              <w:rPr>
                <w:sz w:val="18"/>
                <w:szCs w:val="18"/>
              </w:rPr>
              <w:t>(</w:t>
            </w:r>
            <w:r>
              <w:rPr>
                <w:sz w:val="18"/>
                <w:szCs w:val="18"/>
              </w:rPr>
              <w:t>of 6 provinces</w:t>
            </w:r>
            <w:r w:rsidR="00473BF1">
              <w:rPr>
                <w:sz w:val="18"/>
                <w:szCs w:val="18"/>
              </w:rPr>
              <w:t>)</w:t>
            </w:r>
            <w:r>
              <w:rPr>
                <w:sz w:val="18"/>
                <w:szCs w:val="18"/>
              </w:rPr>
              <w:t xml:space="preserve"> ha</w:t>
            </w:r>
            <w:r w:rsidR="00473BF1">
              <w:rPr>
                <w:sz w:val="18"/>
                <w:szCs w:val="18"/>
              </w:rPr>
              <w:t>ve</w:t>
            </w:r>
            <w:r>
              <w:rPr>
                <w:sz w:val="18"/>
                <w:szCs w:val="18"/>
              </w:rPr>
              <w:t xml:space="preserve"> been completely developed and approved by the government (MoNRE). The report was prepared and finalized by the international consultancy firm (WSP team). There have been various consultation workshops conducted for CRVA data collection and validation over this reporting period including the workshop on presenting the </w:t>
            </w:r>
            <w:proofErr w:type="gramStart"/>
            <w:r>
              <w:rPr>
                <w:sz w:val="18"/>
                <w:szCs w:val="18"/>
              </w:rPr>
              <w:t>final results</w:t>
            </w:r>
            <w:proofErr w:type="gramEnd"/>
            <w:r>
              <w:rPr>
                <w:sz w:val="18"/>
                <w:szCs w:val="18"/>
              </w:rPr>
              <w:t xml:space="preserve"> of CRVA to the key stakeholders in December 2024. Apart from this, the CRVA of the </w:t>
            </w:r>
            <w:sdt>
              <w:sdtPr>
                <w:tag w:val="goog_rdk_13"/>
                <w:id w:val="-1314326935"/>
              </w:sdtPr>
              <w:sdtEndPr/>
              <w:sdtContent>
                <w:sdt>
                  <w:sdtPr>
                    <w:tag w:val="goog_rdk_14"/>
                    <w:id w:val="-1787264278"/>
                  </w:sdtPr>
                  <w:sdtEndPr/>
                  <w:sdtContent>
                    <w:r>
                      <w:rPr>
                        <w:sz w:val="18"/>
                        <w:szCs w:val="18"/>
                      </w:rPr>
                      <w:t>remaining</w:t>
                    </w:r>
                  </w:sdtContent>
                </w:sdt>
              </w:sdtContent>
            </w:sdt>
            <w:sdt>
              <w:sdtPr>
                <w:tag w:val="goog_rdk_15"/>
                <w:id w:val="842747479"/>
              </w:sdtPr>
              <w:sdtEndPr/>
              <w:sdtContent>
                <w:sdt>
                  <w:sdtPr>
                    <w:tag w:val="goog_rdk_16"/>
                    <w:id w:val="920726953"/>
                    <w:showingPlcHdr/>
                  </w:sdtPr>
                  <w:sdtEndPr/>
                  <w:sdtContent>
                    <w:r w:rsidR="009C445A">
                      <w:t xml:space="preserve">     </w:t>
                    </w:r>
                  </w:sdtContent>
                </w:sdt>
              </w:sdtContent>
            </w:sdt>
            <w:r>
              <w:rPr>
                <w:sz w:val="18"/>
                <w:szCs w:val="18"/>
              </w:rPr>
              <w:t xml:space="preserve"> 12 provinces have been developed by the national consultants covering over 100 districts, which is currently under the approval by the project. Once the CRVA reports of these 12 remaining provinces are approved by the project and MoNRE, the progress on this will be reported for the next PIR (2026) </w:t>
            </w:r>
          </w:p>
          <w:p w14:paraId="000002BC" w14:textId="77777777" w:rsidR="00554F4A" w:rsidRDefault="00554F4A">
            <w:pPr>
              <w:jc w:val="both"/>
              <w:rPr>
                <w:sz w:val="18"/>
                <w:szCs w:val="18"/>
              </w:rPr>
            </w:pPr>
          </w:p>
          <w:p w14:paraId="000002BD" w14:textId="77777777" w:rsidR="00554F4A" w:rsidRDefault="00C063AF">
            <w:pPr>
              <w:jc w:val="both"/>
              <w:rPr>
                <w:sz w:val="18"/>
                <w:szCs w:val="18"/>
              </w:rPr>
            </w:pPr>
            <w:r>
              <w:rPr>
                <w:sz w:val="18"/>
                <w:szCs w:val="18"/>
              </w:rPr>
              <w:t xml:space="preserve">The CCA information system/knowledge sharing platform has progressively been developed and under the approval </w:t>
            </w:r>
            <w:proofErr w:type="gramStart"/>
            <w:r>
              <w:rPr>
                <w:sz w:val="18"/>
                <w:szCs w:val="18"/>
              </w:rPr>
              <w:t>by</w:t>
            </w:r>
            <w:proofErr w:type="gramEnd"/>
            <w:r>
              <w:rPr>
                <w:sz w:val="18"/>
                <w:szCs w:val="18"/>
              </w:rPr>
              <w:t xml:space="preserve"> the project. The IT consultant has developed the system through several consultation workshops for data collection and validation. The system is expected to be used as the platform for sharing the information related to climate change adaptation and NAP process such as maps received from the CRVA studies and climate projection conducted under the project, the relevant guidelines developed, the approved NAP document, etc. </w:t>
            </w:r>
          </w:p>
          <w:p w14:paraId="000002BE" w14:textId="77777777" w:rsidR="00554F4A" w:rsidRDefault="00554F4A">
            <w:pPr>
              <w:jc w:val="both"/>
            </w:pPr>
          </w:p>
        </w:tc>
        <w:tc>
          <w:tcPr>
            <w:tcW w:w="650" w:type="dxa"/>
          </w:tcPr>
          <w:p w14:paraId="000002BF" w14:textId="77777777" w:rsidR="00554F4A" w:rsidRDefault="00C063AF">
            <w:pPr>
              <w:jc w:val="both"/>
            </w:pPr>
            <w:r>
              <w:rPr>
                <w:sz w:val="18"/>
                <w:szCs w:val="18"/>
              </w:rPr>
              <w:lastRenderedPageBreak/>
              <w:t>S</w:t>
            </w:r>
          </w:p>
        </w:tc>
      </w:tr>
      <w:tr w:rsidR="00554F4A" w14:paraId="5BD13600" w14:textId="77777777" w:rsidTr="00E50342">
        <w:tc>
          <w:tcPr>
            <w:tcW w:w="1346" w:type="dxa"/>
          </w:tcPr>
          <w:p w14:paraId="000002C0" w14:textId="77777777" w:rsidR="00554F4A" w:rsidRDefault="00C063AF">
            <w:pPr>
              <w:jc w:val="both"/>
            </w:pPr>
            <w:r>
              <w:rPr>
                <w:sz w:val="18"/>
                <w:szCs w:val="18"/>
              </w:rPr>
              <w:lastRenderedPageBreak/>
              <w:t>Outcome 3: Climate change adaptation is mainstreamed into social and economic development planning in Lao PDR in the medium- and long-term.</w:t>
            </w:r>
          </w:p>
        </w:tc>
        <w:tc>
          <w:tcPr>
            <w:tcW w:w="876" w:type="dxa"/>
          </w:tcPr>
          <w:p w14:paraId="000002C1" w14:textId="77777777" w:rsidR="00554F4A" w:rsidRDefault="00C063AF">
            <w:pPr>
              <w:jc w:val="both"/>
            </w:pPr>
            <w:r>
              <w:rPr>
                <w:sz w:val="18"/>
                <w:szCs w:val="18"/>
              </w:rPr>
              <w:t xml:space="preserve">Numbers of poverty and gender sensitive CCA/NAP priorities and their corresponding indicators integrated into thematic / sectoral sections of NSEDP 2021 – 2025.Number of CCA/NAP gender-sensitive priorities </w:t>
            </w:r>
            <w:r>
              <w:rPr>
                <w:sz w:val="18"/>
                <w:szCs w:val="18"/>
              </w:rPr>
              <w:lastRenderedPageBreak/>
              <w:t xml:space="preserve">and their indicators in the 2021 – 2025 5 Year Sectoral and Province Development Plans of climate vulnerable Ministries and Provinces.  Number of private sector representatives trained in investment opportunities for </w:t>
            </w:r>
            <w:r>
              <w:rPr>
                <w:sz w:val="18"/>
                <w:szCs w:val="18"/>
              </w:rPr>
              <w:lastRenderedPageBreak/>
              <w:t>building climate resilience</w:t>
            </w:r>
          </w:p>
        </w:tc>
        <w:tc>
          <w:tcPr>
            <w:tcW w:w="2028" w:type="dxa"/>
          </w:tcPr>
          <w:p w14:paraId="000002C2" w14:textId="77777777" w:rsidR="00554F4A" w:rsidRDefault="00C063AF">
            <w:pPr>
              <w:jc w:val="both"/>
            </w:pPr>
            <w:r>
              <w:rPr>
                <w:sz w:val="18"/>
                <w:szCs w:val="18"/>
              </w:rPr>
              <w:lastRenderedPageBreak/>
              <w:t xml:space="preserve">Currently there is limited integration of CCA into the national development plan. The indicators are short term and not quantifiable. There is no CCA integration into </w:t>
            </w:r>
            <w:proofErr w:type="gramStart"/>
            <w:r>
              <w:rPr>
                <w:sz w:val="18"/>
                <w:szCs w:val="18"/>
              </w:rPr>
              <w:t>sectoral</w:t>
            </w:r>
            <w:proofErr w:type="gramEnd"/>
            <w:r>
              <w:rPr>
                <w:sz w:val="18"/>
                <w:szCs w:val="18"/>
              </w:rPr>
              <w:t xml:space="preserve"> (apart from the Ministry of Health) and provincial strategies and development plans.</w:t>
            </w:r>
          </w:p>
        </w:tc>
        <w:tc>
          <w:tcPr>
            <w:tcW w:w="1701" w:type="dxa"/>
          </w:tcPr>
          <w:p w14:paraId="000002C3" w14:textId="77777777" w:rsidR="00554F4A" w:rsidRDefault="00C063AF">
            <w:pPr>
              <w:jc w:val="both"/>
            </w:pPr>
            <w:r w:rsidRPr="00EE3452">
              <w:rPr>
                <w:sz w:val="18"/>
                <w:szCs w:val="18"/>
              </w:rPr>
              <w:t>At least 1 CCA gender-sensitive priorities and their indicators in the thematic / sectoral sections of NSEDP 2021 – 2025.  At</w:t>
            </w:r>
            <w:r>
              <w:rPr>
                <w:sz w:val="18"/>
                <w:szCs w:val="18"/>
              </w:rPr>
              <w:t xml:space="preserve"> least 2 CCA gender-sensitive priorities and their indicators are included in 3 Ministry Sectoral Development Plans and in 9 Province Development Plans.  180 private sector participants trained </w:t>
            </w:r>
            <w:proofErr w:type="gramStart"/>
            <w:r>
              <w:rPr>
                <w:sz w:val="18"/>
                <w:szCs w:val="18"/>
              </w:rPr>
              <w:t>on</w:t>
            </w:r>
            <w:proofErr w:type="gramEnd"/>
            <w:r>
              <w:rPr>
                <w:sz w:val="18"/>
                <w:szCs w:val="18"/>
              </w:rPr>
              <w:t xml:space="preserve"> promoting private sector investment for building climate resilience</w:t>
            </w:r>
          </w:p>
        </w:tc>
        <w:tc>
          <w:tcPr>
            <w:tcW w:w="1983" w:type="dxa"/>
          </w:tcPr>
          <w:p w14:paraId="000002C4" w14:textId="77777777" w:rsidR="00554F4A" w:rsidRDefault="00C063AF">
            <w:pPr>
              <w:jc w:val="both"/>
              <w:rPr>
                <w:sz w:val="18"/>
                <w:szCs w:val="18"/>
              </w:rPr>
            </w:pPr>
            <w:r>
              <w:rPr>
                <w:sz w:val="18"/>
                <w:szCs w:val="18"/>
              </w:rPr>
              <w:t xml:space="preserve">At least 3 CCA gender-sensitive priorities and their indicators in the thematic / sectoral sections of NSEDP 2021 – 2025.  </w:t>
            </w:r>
          </w:p>
          <w:p w14:paraId="000002C5" w14:textId="77777777" w:rsidR="00554F4A" w:rsidRDefault="00554F4A">
            <w:pPr>
              <w:jc w:val="both"/>
              <w:rPr>
                <w:sz w:val="18"/>
                <w:szCs w:val="18"/>
              </w:rPr>
            </w:pPr>
          </w:p>
          <w:p w14:paraId="000002C6" w14:textId="77777777" w:rsidR="00554F4A" w:rsidRDefault="00554F4A">
            <w:pPr>
              <w:jc w:val="both"/>
              <w:rPr>
                <w:sz w:val="18"/>
                <w:szCs w:val="18"/>
              </w:rPr>
            </w:pPr>
          </w:p>
          <w:p w14:paraId="000002C7" w14:textId="77777777" w:rsidR="00554F4A" w:rsidRDefault="00554F4A">
            <w:pPr>
              <w:jc w:val="both"/>
              <w:rPr>
                <w:sz w:val="18"/>
                <w:szCs w:val="18"/>
              </w:rPr>
            </w:pPr>
          </w:p>
          <w:p w14:paraId="000002C8" w14:textId="77777777" w:rsidR="00554F4A" w:rsidRDefault="00554F4A">
            <w:pPr>
              <w:jc w:val="both"/>
              <w:rPr>
                <w:sz w:val="18"/>
                <w:szCs w:val="18"/>
              </w:rPr>
            </w:pPr>
          </w:p>
          <w:p w14:paraId="000002C9" w14:textId="77777777" w:rsidR="00554F4A" w:rsidRDefault="00554F4A">
            <w:pPr>
              <w:jc w:val="both"/>
              <w:rPr>
                <w:sz w:val="18"/>
                <w:szCs w:val="18"/>
              </w:rPr>
            </w:pPr>
          </w:p>
          <w:p w14:paraId="000002CA" w14:textId="77777777" w:rsidR="00554F4A" w:rsidRDefault="00554F4A">
            <w:pPr>
              <w:jc w:val="both"/>
              <w:rPr>
                <w:sz w:val="18"/>
                <w:szCs w:val="18"/>
              </w:rPr>
            </w:pPr>
          </w:p>
          <w:p w14:paraId="000002CB" w14:textId="77777777" w:rsidR="00554F4A" w:rsidRDefault="00554F4A">
            <w:pPr>
              <w:jc w:val="both"/>
              <w:rPr>
                <w:sz w:val="18"/>
                <w:szCs w:val="18"/>
              </w:rPr>
            </w:pPr>
          </w:p>
          <w:p w14:paraId="000002CC" w14:textId="77777777" w:rsidR="00554F4A" w:rsidRDefault="00554F4A">
            <w:pPr>
              <w:jc w:val="both"/>
              <w:rPr>
                <w:sz w:val="18"/>
                <w:szCs w:val="18"/>
              </w:rPr>
            </w:pPr>
          </w:p>
          <w:p w14:paraId="000002CD" w14:textId="77777777" w:rsidR="00554F4A" w:rsidRDefault="00554F4A">
            <w:pPr>
              <w:jc w:val="both"/>
              <w:rPr>
                <w:sz w:val="18"/>
                <w:szCs w:val="18"/>
              </w:rPr>
            </w:pPr>
          </w:p>
          <w:p w14:paraId="000002CE" w14:textId="77777777" w:rsidR="00554F4A" w:rsidRDefault="00554F4A">
            <w:pPr>
              <w:jc w:val="both"/>
              <w:rPr>
                <w:sz w:val="18"/>
                <w:szCs w:val="18"/>
              </w:rPr>
            </w:pPr>
          </w:p>
          <w:p w14:paraId="000002CF" w14:textId="77777777" w:rsidR="00554F4A" w:rsidRDefault="00554F4A">
            <w:pPr>
              <w:jc w:val="both"/>
              <w:rPr>
                <w:sz w:val="18"/>
                <w:szCs w:val="18"/>
              </w:rPr>
            </w:pPr>
          </w:p>
          <w:p w14:paraId="000002D0" w14:textId="77777777" w:rsidR="00554F4A" w:rsidRDefault="00554F4A">
            <w:pPr>
              <w:jc w:val="both"/>
              <w:rPr>
                <w:sz w:val="18"/>
                <w:szCs w:val="18"/>
              </w:rPr>
            </w:pPr>
          </w:p>
          <w:p w14:paraId="000002D1" w14:textId="77777777" w:rsidR="00554F4A" w:rsidRDefault="00554F4A">
            <w:pPr>
              <w:jc w:val="both"/>
              <w:rPr>
                <w:sz w:val="18"/>
                <w:szCs w:val="18"/>
              </w:rPr>
            </w:pPr>
          </w:p>
          <w:p w14:paraId="000002D2" w14:textId="77777777" w:rsidR="00554F4A" w:rsidRDefault="00554F4A">
            <w:pPr>
              <w:jc w:val="both"/>
              <w:rPr>
                <w:sz w:val="18"/>
                <w:szCs w:val="18"/>
              </w:rPr>
            </w:pPr>
          </w:p>
          <w:p w14:paraId="000002D3" w14:textId="77777777" w:rsidR="00554F4A" w:rsidRDefault="00554F4A">
            <w:pPr>
              <w:jc w:val="both"/>
              <w:rPr>
                <w:sz w:val="18"/>
                <w:szCs w:val="18"/>
              </w:rPr>
            </w:pPr>
          </w:p>
          <w:p w14:paraId="000002D4" w14:textId="77777777" w:rsidR="00554F4A" w:rsidRDefault="00554F4A">
            <w:pPr>
              <w:jc w:val="both"/>
              <w:rPr>
                <w:sz w:val="18"/>
                <w:szCs w:val="18"/>
              </w:rPr>
            </w:pPr>
          </w:p>
          <w:p w14:paraId="000002D5" w14:textId="77777777" w:rsidR="00554F4A" w:rsidRDefault="00C063AF">
            <w:pPr>
              <w:jc w:val="both"/>
              <w:rPr>
                <w:sz w:val="18"/>
                <w:szCs w:val="18"/>
              </w:rPr>
            </w:pPr>
            <w:r>
              <w:rPr>
                <w:sz w:val="18"/>
                <w:szCs w:val="18"/>
              </w:rPr>
              <w:t xml:space="preserve">At least 5 CCA gender-sensitive priorities and their indicators are included in 6 Ministry Sectoral Development Plans and in 18 Province Development Plans. </w:t>
            </w:r>
          </w:p>
          <w:p w14:paraId="000002D6" w14:textId="77777777" w:rsidR="00554F4A" w:rsidRDefault="00C063AF">
            <w:pPr>
              <w:jc w:val="both"/>
              <w:rPr>
                <w:sz w:val="18"/>
                <w:szCs w:val="18"/>
              </w:rPr>
            </w:pPr>
            <w:r>
              <w:rPr>
                <w:sz w:val="18"/>
                <w:szCs w:val="18"/>
              </w:rPr>
              <w:lastRenderedPageBreak/>
              <w:t xml:space="preserve">360 private sector participants trained </w:t>
            </w:r>
            <w:proofErr w:type="gramStart"/>
            <w:r>
              <w:rPr>
                <w:sz w:val="18"/>
                <w:szCs w:val="18"/>
              </w:rPr>
              <w:t>on</w:t>
            </w:r>
            <w:proofErr w:type="gramEnd"/>
            <w:r>
              <w:rPr>
                <w:sz w:val="18"/>
                <w:szCs w:val="18"/>
              </w:rPr>
              <w:t xml:space="preserve"> promoting private sector investment for building climate resilience</w:t>
            </w:r>
          </w:p>
        </w:tc>
        <w:tc>
          <w:tcPr>
            <w:tcW w:w="1417" w:type="dxa"/>
          </w:tcPr>
          <w:p w14:paraId="000002D7" w14:textId="6F8F3ED2" w:rsidR="00554F4A" w:rsidRDefault="00473BF1">
            <w:pPr>
              <w:jc w:val="both"/>
              <w:rPr>
                <w:sz w:val="18"/>
                <w:szCs w:val="18"/>
              </w:rPr>
            </w:pPr>
            <w:r>
              <w:rPr>
                <w:sz w:val="18"/>
                <w:szCs w:val="18"/>
              </w:rPr>
              <w:lastRenderedPageBreak/>
              <w:t>7</w:t>
            </w:r>
            <w:r w:rsidR="00C063AF">
              <w:rPr>
                <w:sz w:val="18"/>
                <w:szCs w:val="18"/>
              </w:rPr>
              <w:t>0%</w:t>
            </w:r>
          </w:p>
          <w:p w14:paraId="000002D8" w14:textId="77777777" w:rsidR="00554F4A" w:rsidRDefault="00554F4A">
            <w:pPr>
              <w:jc w:val="both"/>
              <w:rPr>
                <w:sz w:val="18"/>
                <w:szCs w:val="18"/>
              </w:rPr>
            </w:pPr>
          </w:p>
          <w:p w14:paraId="000002D9" w14:textId="77777777" w:rsidR="00554F4A" w:rsidRDefault="00554F4A">
            <w:pPr>
              <w:jc w:val="both"/>
            </w:pPr>
          </w:p>
        </w:tc>
        <w:tc>
          <w:tcPr>
            <w:tcW w:w="3944" w:type="dxa"/>
          </w:tcPr>
          <w:p w14:paraId="3D6756C0" w14:textId="77777777" w:rsidR="00E74AE5" w:rsidRPr="00705541" w:rsidRDefault="00E74AE5">
            <w:pPr>
              <w:jc w:val="both"/>
              <w:rPr>
                <w:b/>
                <w:bCs/>
                <w:sz w:val="18"/>
                <w:szCs w:val="18"/>
              </w:rPr>
            </w:pPr>
          </w:p>
          <w:p w14:paraId="6813709D" w14:textId="2B7D2BE8" w:rsidR="00E74AE5" w:rsidRPr="00EE3452" w:rsidRDefault="00470955">
            <w:pPr>
              <w:jc w:val="both"/>
              <w:rPr>
                <w:sz w:val="18"/>
                <w:szCs w:val="18"/>
              </w:rPr>
            </w:pPr>
            <w:r w:rsidRPr="00EE3452">
              <w:rPr>
                <w:sz w:val="18"/>
                <w:szCs w:val="18"/>
              </w:rPr>
              <w:t xml:space="preserve">Progress reported last year (66%): </w:t>
            </w:r>
          </w:p>
          <w:p w14:paraId="000002DC" w14:textId="29F2A6CC" w:rsidR="00554F4A" w:rsidRDefault="00C063AF">
            <w:pPr>
              <w:jc w:val="both"/>
              <w:rPr>
                <w:sz w:val="18"/>
                <w:szCs w:val="18"/>
              </w:rPr>
            </w:pPr>
            <w:r>
              <w:rPr>
                <w:sz w:val="18"/>
                <w:szCs w:val="18"/>
              </w:rPr>
              <w:t>9</w:t>
            </w:r>
            <w:r>
              <w:rPr>
                <w:sz w:val="18"/>
                <w:szCs w:val="18"/>
                <w:vertAlign w:val="superscript"/>
              </w:rPr>
              <w:t>th</w:t>
            </w:r>
            <w:r>
              <w:rPr>
                <w:sz w:val="18"/>
                <w:szCs w:val="18"/>
              </w:rPr>
              <w:t xml:space="preserve"> National Socio-Economic Development Plan (NSEDP) for 2021-2025 </w:t>
            </w:r>
            <w:r w:rsidR="00705541">
              <w:rPr>
                <w:sz w:val="18"/>
                <w:szCs w:val="18"/>
              </w:rPr>
              <w:t>w</w:t>
            </w:r>
            <w:r w:rsidR="00385BB4">
              <w:rPr>
                <w:sz w:val="18"/>
                <w:szCs w:val="18"/>
              </w:rPr>
              <w:t>as approved in 2021 and t</w:t>
            </w:r>
            <w:r>
              <w:rPr>
                <w:sz w:val="18"/>
                <w:szCs w:val="18"/>
              </w:rPr>
              <w:t xml:space="preserve">he climate change adaptation priorities have been incorporated into this plan. The document can be accessed through the following link: </w:t>
            </w:r>
            <w:hyperlink r:id="rId16">
              <w:r w:rsidR="00554F4A">
                <w:rPr>
                  <w:color w:val="0000FF"/>
                  <w:sz w:val="18"/>
                  <w:szCs w:val="18"/>
                  <w:u w:val="single"/>
                </w:rPr>
                <w:t>https://rtm.org.la/wp-content/uploads/2022/12/ENG-9th-NSEDP_FINAL_PRINT_21.Oct_.21_V1_CLEAN.pdf</w:t>
              </w:r>
            </w:hyperlink>
            <w:r>
              <w:rPr>
                <w:sz w:val="18"/>
                <w:szCs w:val="18"/>
              </w:rPr>
              <w:t xml:space="preserve">    </w:t>
            </w:r>
          </w:p>
          <w:p w14:paraId="000002DD" w14:textId="77777777" w:rsidR="00554F4A" w:rsidRDefault="00554F4A">
            <w:pPr>
              <w:jc w:val="both"/>
              <w:rPr>
                <w:sz w:val="18"/>
                <w:szCs w:val="18"/>
              </w:rPr>
            </w:pPr>
          </w:p>
          <w:p w14:paraId="000002DF" w14:textId="641D4123" w:rsidR="00554F4A" w:rsidRDefault="00470955" w:rsidP="00705541">
            <w:pPr>
              <w:spacing w:before="100" w:beforeAutospacing="1" w:after="100" w:afterAutospacing="1" w:line="240" w:lineRule="auto"/>
              <w:rPr>
                <w:sz w:val="18"/>
                <w:szCs w:val="18"/>
              </w:rPr>
            </w:pPr>
            <w:r>
              <w:rPr>
                <w:sz w:val="18"/>
                <w:szCs w:val="18"/>
              </w:rPr>
              <w:t xml:space="preserve">Current reporting period (66% to 70%): The 4% increase reflects new achievements during this period: initiation of </w:t>
            </w:r>
            <w:r w:rsidR="00C063AF">
              <w:rPr>
                <w:sz w:val="18"/>
                <w:szCs w:val="18"/>
              </w:rPr>
              <w:t>the 10</w:t>
            </w:r>
            <w:r w:rsidR="00C063AF">
              <w:rPr>
                <w:sz w:val="18"/>
                <w:szCs w:val="18"/>
                <w:vertAlign w:val="superscript"/>
              </w:rPr>
              <w:t>th</w:t>
            </w:r>
            <w:r w:rsidR="00C063AF">
              <w:rPr>
                <w:sz w:val="18"/>
                <w:szCs w:val="18"/>
              </w:rPr>
              <w:t xml:space="preserve"> NSEDP for </w:t>
            </w:r>
            <w:r>
              <w:rPr>
                <w:sz w:val="18"/>
                <w:szCs w:val="18"/>
              </w:rPr>
              <w:t>(</w:t>
            </w:r>
            <w:r w:rsidR="00C063AF">
              <w:rPr>
                <w:sz w:val="18"/>
                <w:szCs w:val="18"/>
              </w:rPr>
              <w:t>2026-2030</w:t>
            </w:r>
            <w:r>
              <w:rPr>
                <w:sz w:val="18"/>
                <w:szCs w:val="18"/>
              </w:rPr>
              <w:t>) drafting process</w:t>
            </w:r>
            <w:r w:rsidR="00C063AF">
              <w:rPr>
                <w:sz w:val="18"/>
                <w:szCs w:val="18"/>
              </w:rPr>
              <w:t xml:space="preserve"> and expected to be finalized by the end of 2025. Regarding climate change, the 10</w:t>
            </w:r>
            <w:r w:rsidR="00C063AF">
              <w:rPr>
                <w:sz w:val="18"/>
                <w:szCs w:val="18"/>
                <w:vertAlign w:val="superscript"/>
              </w:rPr>
              <w:t>th</w:t>
            </w:r>
            <w:r w:rsidR="00C063AF">
              <w:rPr>
                <w:sz w:val="18"/>
                <w:szCs w:val="18"/>
              </w:rPr>
              <w:t xml:space="preserve"> NSEDP expects to integrate climate change considerations, focusing on mitigation and adaptation, environmental sustainability, and resilience with a goal of achieving net-zero by 2025. </w:t>
            </w:r>
            <w:r>
              <w:rPr>
                <w:sz w:val="18"/>
                <w:szCs w:val="18"/>
              </w:rPr>
              <w:t>Moreover</w:t>
            </w:r>
            <w:r w:rsidR="00174E87" w:rsidRPr="00705541">
              <w:rPr>
                <w:rFonts w:eastAsia="Times New Roman"/>
                <w:sz w:val="18"/>
                <w:szCs w:val="18"/>
                <w:lang w:val="en-US"/>
              </w:rPr>
              <w:t xml:space="preserve">, five ministry sectoral development plans (2021-2025) have successfully mainstreamed climate change adaptation priorities, exceeding the target of 3 ministries: Ministry of Agriculture and Forestry, Ministry of Public Works and Transport, Ministry of Health, Ministry of Energy and Mines, Ministry of Natural Resources and Environment (currently Ministry of Agriculture and Environment). The climate change adaptation priority activities </w:t>
            </w:r>
            <w:r w:rsidR="00174E87" w:rsidRPr="00705541">
              <w:rPr>
                <w:rFonts w:eastAsia="Times New Roman"/>
                <w:sz w:val="18"/>
                <w:szCs w:val="18"/>
                <w:lang w:val="en-US"/>
              </w:rPr>
              <w:lastRenderedPageBreak/>
              <w:t xml:space="preserve">identified in these sectoral plans have been integrated into the Lao PDR National Adaptation Plan (NAP), ensuring coherence between sectoral and national-level planning. While most provinces are currently in the initiative stage of mainstreaming CCA into their five-year development plans, six major provinces have successfully mainstreamed CCA into their current development plans (2021-2025), including Vientiane Capital, Savannakhet, Champasak, Luang Prabang, </w:t>
            </w:r>
            <w:proofErr w:type="spellStart"/>
            <w:r w:rsidR="00174E87" w:rsidRPr="00705541">
              <w:rPr>
                <w:rFonts w:eastAsia="Times New Roman"/>
                <w:sz w:val="18"/>
                <w:szCs w:val="18"/>
                <w:lang w:val="en-US"/>
              </w:rPr>
              <w:t>Oudomxay</w:t>
            </w:r>
            <w:proofErr w:type="spellEnd"/>
            <w:r w:rsidR="00174E87" w:rsidRPr="00705541">
              <w:rPr>
                <w:rFonts w:eastAsia="Times New Roman"/>
                <w:sz w:val="18"/>
                <w:szCs w:val="18"/>
                <w:lang w:val="en-US"/>
              </w:rPr>
              <w:t>, and Khammouane.</w:t>
            </w:r>
          </w:p>
          <w:p w14:paraId="000002E0" w14:textId="5C89DCA5" w:rsidR="00554F4A" w:rsidRDefault="00C063AF">
            <w:pPr>
              <w:jc w:val="both"/>
              <w:rPr>
                <w:sz w:val="18"/>
                <w:szCs w:val="18"/>
              </w:rPr>
            </w:pPr>
            <w:r>
              <w:rPr>
                <w:sz w:val="18"/>
                <w:szCs w:val="18"/>
              </w:rPr>
              <w:t>Furthermore</w:t>
            </w:r>
            <w:r w:rsidR="00385BB4">
              <w:rPr>
                <w:sz w:val="18"/>
                <w:szCs w:val="18"/>
              </w:rPr>
              <w:t>,</w:t>
            </w:r>
            <w:r>
              <w:rPr>
                <w:sz w:val="18"/>
                <w:szCs w:val="18"/>
              </w:rPr>
              <w:t xml:space="preserve"> adaptation priorities have </w:t>
            </w:r>
            <w:proofErr w:type="gramStart"/>
            <w:r>
              <w:rPr>
                <w:sz w:val="18"/>
                <w:szCs w:val="18"/>
              </w:rPr>
              <w:t>been  mainstreamed</w:t>
            </w:r>
            <w:proofErr w:type="gramEnd"/>
            <w:r>
              <w:rPr>
                <w:sz w:val="18"/>
                <w:szCs w:val="18"/>
              </w:rPr>
              <w:t xml:space="preserve"> into the sectoral plans and strategies of Agriculture, Land use and Forestry, Public Works and Urban Development, Water resources, Energy and Mines, Labor and Social Welfare and Education</w:t>
            </w:r>
            <w:r w:rsidR="00385BB4">
              <w:rPr>
                <w:sz w:val="18"/>
                <w:szCs w:val="18"/>
              </w:rPr>
              <w:t xml:space="preserve"> sectors</w:t>
            </w:r>
            <w:r>
              <w:rPr>
                <w:sz w:val="18"/>
                <w:szCs w:val="18"/>
              </w:rPr>
              <w:t xml:space="preserve">. </w:t>
            </w:r>
            <w:proofErr w:type="gramStart"/>
            <w:r>
              <w:rPr>
                <w:sz w:val="18"/>
                <w:szCs w:val="18"/>
              </w:rPr>
              <w:t>the NDC</w:t>
            </w:r>
            <w:proofErr w:type="gramEnd"/>
            <w:r>
              <w:rPr>
                <w:sz w:val="18"/>
                <w:szCs w:val="18"/>
              </w:rPr>
              <w:t xml:space="preserve"> 3.0 is being prepared by MONRE focusing on engaging multi-stakeholders and strengthening climate actions, particularly in key sectors, including agriculture, forestry, energy and waste management.</w:t>
            </w:r>
          </w:p>
          <w:p w14:paraId="000002E1" w14:textId="77777777" w:rsidR="00554F4A" w:rsidRDefault="00554F4A">
            <w:pPr>
              <w:jc w:val="both"/>
              <w:rPr>
                <w:sz w:val="18"/>
                <w:szCs w:val="18"/>
              </w:rPr>
            </w:pPr>
          </w:p>
          <w:p w14:paraId="000002E3" w14:textId="77777777" w:rsidR="00554F4A" w:rsidRDefault="00554F4A" w:rsidP="00CA09B1">
            <w:pPr>
              <w:jc w:val="both"/>
              <w:rPr>
                <w:sz w:val="18"/>
                <w:szCs w:val="18"/>
              </w:rPr>
            </w:pPr>
          </w:p>
        </w:tc>
        <w:tc>
          <w:tcPr>
            <w:tcW w:w="650" w:type="dxa"/>
          </w:tcPr>
          <w:p w14:paraId="000002E4" w14:textId="39D21979" w:rsidR="00554F4A" w:rsidRDefault="00C063AF">
            <w:pPr>
              <w:jc w:val="both"/>
            </w:pPr>
            <w:r>
              <w:rPr>
                <w:sz w:val="18"/>
                <w:szCs w:val="18"/>
              </w:rPr>
              <w:lastRenderedPageBreak/>
              <w:t>S</w:t>
            </w:r>
          </w:p>
        </w:tc>
      </w:tr>
      <w:tr w:rsidR="00554F4A" w14:paraId="041178BE" w14:textId="77777777" w:rsidTr="00E50342">
        <w:tc>
          <w:tcPr>
            <w:tcW w:w="1346" w:type="dxa"/>
          </w:tcPr>
          <w:p w14:paraId="000002E5" w14:textId="77777777" w:rsidR="00554F4A" w:rsidRDefault="00C063AF">
            <w:pPr>
              <w:jc w:val="both"/>
            </w:pPr>
            <w:r>
              <w:rPr>
                <w:sz w:val="18"/>
                <w:szCs w:val="18"/>
              </w:rPr>
              <w:lastRenderedPageBreak/>
              <w:t>Outcome 4: Capacity to monitor and review the NAP process in Lao PDR strengthened.</w:t>
            </w:r>
          </w:p>
        </w:tc>
        <w:tc>
          <w:tcPr>
            <w:tcW w:w="876" w:type="dxa"/>
          </w:tcPr>
          <w:p w14:paraId="000002E6" w14:textId="77777777" w:rsidR="00554F4A" w:rsidRDefault="00C063AF">
            <w:pPr>
              <w:jc w:val="both"/>
            </w:pPr>
            <w:r>
              <w:rPr>
                <w:sz w:val="18"/>
                <w:szCs w:val="18"/>
              </w:rPr>
              <w:t xml:space="preserve">Number of poverty and gender sensitive adaptation outcome-level indicators for which data are collected and reported annually to inform the monitoring of </w:t>
            </w:r>
            <w:proofErr w:type="gramStart"/>
            <w:r>
              <w:rPr>
                <w:sz w:val="18"/>
                <w:szCs w:val="18"/>
              </w:rPr>
              <w:t>adaptation</w:t>
            </w:r>
            <w:proofErr w:type="gramEnd"/>
            <w:r>
              <w:rPr>
                <w:sz w:val="18"/>
                <w:szCs w:val="18"/>
              </w:rPr>
              <w:t xml:space="preserve"> and which are </w:t>
            </w:r>
            <w:r>
              <w:rPr>
                <w:sz w:val="18"/>
                <w:szCs w:val="18"/>
              </w:rPr>
              <w:lastRenderedPageBreak/>
              <w:t>included in NESDP 2021-2025 and in sectoral and provincial 5 Year Plans 2021-2025. Number of monitoring and reporting staff trained on NAP monitoring framework</w:t>
            </w:r>
          </w:p>
        </w:tc>
        <w:tc>
          <w:tcPr>
            <w:tcW w:w="2028" w:type="dxa"/>
          </w:tcPr>
          <w:p w14:paraId="000002E7" w14:textId="77777777" w:rsidR="00554F4A" w:rsidRDefault="00C063AF">
            <w:pPr>
              <w:jc w:val="both"/>
            </w:pPr>
            <w:r>
              <w:rPr>
                <w:sz w:val="18"/>
                <w:szCs w:val="18"/>
              </w:rPr>
              <w:lastRenderedPageBreak/>
              <w:t>Monitoring and Evaluation (M&amp;E) systems have not been fully developed for NESDP and poverty reduction. The NESDP 2016-2020 CCA has indicators. However, they were developed for the short term and have limited relevance to long-term adaptation outcomes. None of the current sector or province Development Plans has a set of CCA indicators. As a result, there is currently no baseline for M&amp;E relevant to tracking the effectiveness of long-term adaptation in Lao PDR.</w:t>
            </w:r>
          </w:p>
        </w:tc>
        <w:tc>
          <w:tcPr>
            <w:tcW w:w="1701" w:type="dxa"/>
          </w:tcPr>
          <w:p w14:paraId="000002E8" w14:textId="77777777" w:rsidR="00554F4A" w:rsidRDefault="00C063AF">
            <w:pPr>
              <w:jc w:val="both"/>
            </w:pPr>
            <w:r>
              <w:rPr>
                <w:sz w:val="18"/>
                <w:szCs w:val="18"/>
              </w:rPr>
              <w:t>50 monitoring and reporting staff from government institutions at national and provincial levels trained on the NAP monitoring framework</w:t>
            </w:r>
          </w:p>
        </w:tc>
        <w:tc>
          <w:tcPr>
            <w:tcW w:w="1983" w:type="dxa"/>
          </w:tcPr>
          <w:p w14:paraId="000002E9" w14:textId="77777777" w:rsidR="00554F4A" w:rsidRDefault="00C063AF">
            <w:pPr>
              <w:jc w:val="both"/>
              <w:rPr>
                <w:sz w:val="18"/>
                <w:szCs w:val="18"/>
              </w:rPr>
            </w:pPr>
            <w:r>
              <w:rPr>
                <w:sz w:val="18"/>
                <w:szCs w:val="18"/>
              </w:rPr>
              <w:t xml:space="preserve">Annual reporting against NAP and project indicators based on periodic data collection.  </w:t>
            </w:r>
          </w:p>
          <w:p w14:paraId="000002EA" w14:textId="77777777" w:rsidR="00554F4A" w:rsidRDefault="00554F4A">
            <w:pPr>
              <w:jc w:val="both"/>
              <w:rPr>
                <w:sz w:val="18"/>
                <w:szCs w:val="18"/>
              </w:rPr>
            </w:pPr>
          </w:p>
          <w:p w14:paraId="000002EB" w14:textId="77777777" w:rsidR="00554F4A" w:rsidRDefault="00554F4A">
            <w:pPr>
              <w:jc w:val="both"/>
              <w:rPr>
                <w:sz w:val="18"/>
                <w:szCs w:val="18"/>
              </w:rPr>
            </w:pPr>
          </w:p>
          <w:p w14:paraId="000002EC" w14:textId="77777777" w:rsidR="00554F4A" w:rsidRDefault="00C063AF">
            <w:pPr>
              <w:jc w:val="both"/>
            </w:pPr>
            <w:r>
              <w:rPr>
                <w:sz w:val="18"/>
                <w:szCs w:val="18"/>
              </w:rPr>
              <w:t>100 monitoring and reporting staff from government institutions at national and provincial levels trained on the NAP monitoring framework</w:t>
            </w:r>
          </w:p>
        </w:tc>
        <w:tc>
          <w:tcPr>
            <w:tcW w:w="1417" w:type="dxa"/>
          </w:tcPr>
          <w:p w14:paraId="000002ED" w14:textId="77777777" w:rsidR="00554F4A" w:rsidRDefault="00C063AF">
            <w:pPr>
              <w:jc w:val="both"/>
              <w:rPr>
                <w:sz w:val="18"/>
                <w:szCs w:val="18"/>
              </w:rPr>
            </w:pPr>
            <w:r>
              <w:rPr>
                <w:sz w:val="18"/>
                <w:szCs w:val="18"/>
              </w:rPr>
              <w:t>50%</w:t>
            </w:r>
          </w:p>
          <w:p w14:paraId="000002EE" w14:textId="77777777" w:rsidR="00554F4A" w:rsidRDefault="00554F4A">
            <w:pPr>
              <w:jc w:val="both"/>
              <w:rPr>
                <w:sz w:val="18"/>
                <w:szCs w:val="18"/>
              </w:rPr>
            </w:pPr>
          </w:p>
          <w:p w14:paraId="000002EF" w14:textId="77777777" w:rsidR="00554F4A" w:rsidRDefault="00554F4A">
            <w:pPr>
              <w:jc w:val="both"/>
            </w:pPr>
          </w:p>
        </w:tc>
        <w:tc>
          <w:tcPr>
            <w:tcW w:w="3944" w:type="dxa"/>
          </w:tcPr>
          <w:p w14:paraId="70909846" w14:textId="6DAD9A0E" w:rsidR="001D0C2E" w:rsidRPr="00EE3452" w:rsidRDefault="0092628C">
            <w:pPr>
              <w:jc w:val="both"/>
              <w:rPr>
                <w:sz w:val="18"/>
                <w:szCs w:val="18"/>
              </w:rPr>
            </w:pPr>
            <w:r w:rsidRPr="00EE3452">
              <w:rPr>
                <w:sz w:val="18"/>
                <w:szCs w:val="18"/>
              </w:rPr>
              <w:t>During this reporting period, the</w:t>
            </w:r>
            <w:r w:rsidR="00C063AF" w:rsidRPr="00EE3452">
              <w:rPr>
                <w:sz w:val="18"/>
                <w:szCs w:val="18"/>
              </w:rPr>
              <w:t xml:space="preserve"> project prepar</w:t>
            </w:r>
            <w:r w:rsidRPr="00EE3452">
              <w:rPr>
                <w:sz w:val="18"/>
                <w:szCs w:val="18"/>
              </w:rPr>
              <w:t>ed a</w:t>
            </w:r>
            <w:r w:rsidR="00C063AF" w:rsidRPr="00EE3452">
              <w:rPr>
                <w:sz w:val="18"/>
                <w:szCs w:val="18"/>
              </w:rPr>
              <w:t xml:space="preserve"> </w:t>
            </w:r>
            <w:proofErr w:type="spellStart"/>
            <w:r w:rsidR="00C063AF" w:rsidRPr="00EE3452">
              <w:rPr>
                <w:sz w:val="18"/>
                <w:szCs w:val="18"/>
              </w:rPr>
              <w:t>ToR</w:t>
            </w:r>
            <w:proofErr w:type="spellEnd"/>
            <w:r w:rsidR="00C063AF" w:rsidRPr="00EE3452">
              <w:rPr>
                <w:sz w:val="18"/>
                <w:szCs w:val="18"/>
              </w:rPr>
              <w:t xml:space="preserve"> to recruit an international MRV expert which was undertaken during this PIR reporting period. </w:t>
            </w:r>
            <w:r w:rsidRPr="00EE3452">
              <w:rPr>
                <w:sz w:val="18"/>
                <w:szCs w:val="18"/>
              </w:rPr>
              <w:t xml:space="preserve">This was not successful as sadly no suitable international candidate with “MRV” experience could be sourced. Hence efforts to </w:t>
            </w:r>
            <w:proofErr w:type="gramStart"/>
            <w:r w:rsidRPr="00EE3452">
              <w:rPr>
                <w:sz w:val="18"/>
                <w:szCs w:val="18"/>
              </w:rPr>
              <w:t>continue on</w:t>
            </w:r>
            <w:proofErr w:type="gramEnd"/>
            <w:r w:rsidRPr="00EE3452">
              <w:rPr>
                <w:sz w:val="18"/>
                <w:szCs w:val="18"/>
              </w:rPr>
              <w:t xml:space="preserve"> this line were terminated</w:t>
            </w:r>
            <w:r w:rsidR="001D0C2E" w:rsidRPr="00EE3452">
              <w:rPr>
                <w:sz w:val="18"/>
                <w:szCs w:val="18"/>
              </w:rPr>
              <w:t xml:space="preserve">. </w:t>
            </w:r>
            <w:r w:rsidR="005B08D8" w:rsidRPr="00EE3452">
              <w:rPr>
                <w:sz w:val="18"/>
                <w:szCs w:val="18"/>
              </w:rPr>
              <w:t xml:space="preserve">Separately, </w:t>
            </w:r>
            <w:r w:rsidR="001D0C2E" w:rsidRPr="00EE3452">
              <w:rPr>
                <w:sz w:val="18"/>
                <w:szCs w:val="18"/>
              </w:rPr>
              <w:t>UNDP Laos were procuring the services of consultants to produce a MRV system as part of the separate NDC 3.0 process (due for conclusion by December 2025)</w:t>
            </w:r>
            <w:r w:rsidR="005B08D8" w:rsidRPr="00EE3452">
              <w:rPr>
                <w:sz w:val="18"/>
                <w:szCs w:val="18"/>
              </w:rPr>
              <w:t>. To this end</w:t>
            </w:r>
            <w:r w:rsidR="001D0C2E" w:rsidRPr="00EE3452">
              <w:rPr>
                <w:sz w:val="18"/>
                <w:szCs w:val="18"/>
              </w:rPr>
              <w:t xml:space="preserve">, a revised approach </w:t>
            </w:r>
            <w:r w:rsidR="005B08D8" w:rsidRPr="00EE3452">
              <w:rPr>
                <w:sz w:val="18"/>
                <w:szCs w:val="18"/>
              </w:rPr>
              <w:t xml:space="preserve">is likely to be </w:t>
            </w:r>
            <w:r w:rsidR="001D0C2E" w:rsidRPr="00EE3452">
              <w:rPr>
                <w:sz w:val="18"/>
                <w:szCs w:val="18"/>
              </w:rPr>
              <w:t xml:space="preserve">required </w:t>
            </w:r>
            <w:proofErr w:type="gramStart"/>
            <w:r w:rsidR="001D0C2E" w:rsidRPr="00EE3452">
              <w:rPr>
                <w:sz w:val="18"/>
                <w:szCs w:val="18"/>
              </w:rPr>
              <w:t>into</w:t>
            </w:r>
            <w:proofErr w:type="gramEnd"/>
            <w:r w:rsidR="001D0C2E" w:rsidRPr="00EE3452">
              <w:rPr>
                <w:sz w:val="18"/>
                <w:szCs w:val="18"/>
              </w:rPr>
              <w:t xml:space="preserve"> the next reporting period</w:t>
            </w:r>
            <w:r w:rsidRPr="00EE3452">
              <w:rPr>
                <w:sz w:val="18"/>
                <w:szCs w:val="18"/>
              </w:rPr>
              <w:t xml:space="preserve">. </w:t>
            </w:r>
            <w:r w:rsidR="005B08D8" w:rsidRPr="00EE3452">
              <w:rPr>
                <w:sz w:val="18"/>
                <w:szCs w:val="18"/>
              </w:rPr>
              <w:t xml:space="preserve">This </w:t>
            </w:r>
            <w:r w:rsidR="001D0C2E" w:rsidRPr="00EE3452">
              <w:rPr>
                <w:sz w:val="18"/>
                <w:szCs w:val="18"/>
              </w:rPr>
              <w:t xml:space="preserve">shall involve the separate contracting of a consultant (National or potentially International) to </w:t>
            </w:r>
            <w:r w:rsidR="00FA558C" w:rsidRPr="00EE3452">
              <w:rPr>
                <w:sz w:val="18"/>
                <w:szCs w:val="18"/>
              </w:rPr>
              <w:t xml:space="preserve">design and implement a data/information collection, analysis, Monitoring, reviewing and reporting system for the NAP and the project including </w:t>
            </w:r>
            <w:proofErr w:type="spellStart"/>
            <w:r w:rsidR="00FA558C" w:rsidRPr="00EE3452">
              <w:rPr>
                <w:sz w:val="18"/>
                <w:szCs w:val="18"/>
              </w:rPr>
              <w:t>organisational</w:t>
            </w:r>
            <w:proofErr w:type="spellEnd"/>
            <w:r w:rsidR="00FA558C" w:rsidRPr="00EE3452">
              <w:rPr>
                <w:sz w:val="18"/>
                <w:szCs w:val="18"/>
              </w:rPr>
              <w:t xml:space="preserve"> arrangements (4.1.1) that shall align with the parallel NDC 3.0 MRV system that is being developed. The CTA shall also have his contract extended to support this process, and who is expected to assist in monitoring the technical quality of this system (including support on suitable combined  indicators and targets).When complete, the CTA shall also produce a clear Policy Brief that synthesizes the purpose and details of the M&amp;R system (designed for this project) in tandem to the parallel MRV </w:t>
            </w:r>
            <w:r w:rsidR="00FA558C" w:rsidRPr="00EE3452">
              <w:rPr>
                <w:sz w:val="18"/>
                <w:szCs w:val="18"/>
              </w:rPr>
              <w:lastRenderedPageBreak/>
              <w:t>framework being developed for the Laos NDC 3.0 and how both may be used to embrace a future MRV system for adaptation that shall support delivery of the NAP implementation plan.</w:t>
            </w:r>
          </w:p>
          <w:p w14:paraId="757CE1BE" w14:textId="77777777" w:rsidR="001D0C2E" w:rsidRPr="00EE3452" w:rsidRDefault="001D0C2E">
            <w:pPr>
              <w:jc w:val="both"/>
              <w:rPr>
                <w:sz w:val="18"/>
                <w:szCs w:val="18"/>
              </w:rPr>
            </w:pPr>
          </w:p>
          <w:p w14:paraId="000002F0" w14:textId="6BD25D87" w:rsidR="00554F4A" w:rsidRPr="00EE3452" w:rsidRDefault="001D0C2E">
            <w:pPr>
              <w:jc w:val="both"/>
              <w:rPr>
                <w:sz w:val="18"/>
                <w:szCs w:val="18"/>
              </w:rPr>
            </w:pPr>
            <w:r w:rsidRPr="00EE3452">
              <w:rPr>
                <w:sz w:val="18"/>
                <w:szCs w:val="18"/>
              </w:rPr>
              <w:t>The project can</w:t>
            </w:r>
            <w:r w:rsidR="005B08D8" w:rsidRPr="00EE3452">
              <w:rPr>
                <w:sz w:val="18"/>
                <w:szCs w:val="18"/>
              </w:rPr>
              <w:t xml:space="preserve">, </w:t>
            </w:r>
            <w:proofErr w:type="gramStart"/>
            <w:r w:rsidR="005B08D8" w:rsidRPr="00EE3452">
              <w:rPr>
                <w:sz w:val="18"/>
                <w:szCs w:val="18"/>
              </w:rPr>
              <w:t>nevertheless</w:t>
            </w:r>
            <w:proofErr w:type="gramEnd"/>
            <w:r w:rsidR="005B08D8" w:rsidRPr="00EE3452">
              <w:rPr>
                <w:sz w:val="18"/>
                <w:szCs w:val="18"/>
              </w:rPr>
              <w:t xml:space="preserve"> d</w:t>
            </w:r>
            <w:r w:rsidR="00FA558C" w:rsidRPr="00EE3452">
              <w:rPr>
                <w:sz w:val="18"/>
                <w:szCs w:val="18"/>
              </w:rPr>
              <w:t>emonstrate good progress, however, with r</w:t>
            </w:r>
            <w:r w:rsidR="00C063AF" w:rsidRPr="00EE3452">
              <w:rPr>
                <w:sz w:val="18"/>
                <w:szCs w:val="18"/>
              </w:rPr>
              <w:t>egard</w:t>
            </w:r>
            <w:r w:rsidR="00FA558C" w:rsidRPr="00EE3452">
              <w:rPr>
                <w:sz w:val="18"/>
                <w:szCs w:val="18"/>
              </w:rPr>
              <w:t xml:space="preserve">s to </w:t>
            </w:r>
            <w:proofErr w:type="gramStart"/>
            <w:r w:rsidR="00FA558C" w:rsidRPr="00EE3452">
              <w:rPr>
                <w:color w:val="333F4F"/>
                <w:sz w:val="18"/>
                <w:szCs w:val="18"/>
              </w:rPr>
              <w:t xml:space="preserve">a </w:t>
            </w:r>
            <w:r w:rsidR="00C063AF" w:rsidRPr="00EE3452">
              <w:rPr>
                <w:color w:val="333F4F"/>
                <w:sz w:val="18"/>
                <w:szCs w:val="18"/>
              </w:rPr>
              <w:t xml:space="preserve"> Monitoring</w:t>
            </w:r>
            <w:proofErr w:type="gramEnd"/>
            <w:r w:rsidR="00C063AF" w:rsidRPr="00EE3452">
              <w:rPr>
                <w:color w:val="333F4F"/>
                <w:sz w:val="18"/>
                <w:szCs w:val="18"/>
              </w:rPr>
              <w:t xml:space="preserve">, Evaluation and Learning (MEL) framework </w:t>
            </w:r>
            <w:r w:rsidR="00FA558C" w:rsidRPr="00EE3452">
              <w:rPr>
                <w:color w:val="333F4F"/>
                <w:sz w:val="18"/>
                <w:szCs w:val="18"/>
              </w:rPr>
              <w:t xml:space="preserve">that is designed </w:t>
            </w:r>
            <w:r w:rsidR="00C063AF" w:rsidRPr="00EE3452">
              <w:rPr>
                <w:color w:val="333F4F"/>
                <w:sz w:val="18"/>
                <w:szCs w:val="18"/>
              </w:rPr>
              <w:t>for the NAP</w:t>
            </w:r>
            <w:r w:rsidR="00FA558C" w:rsidRPr="00EE3452">
              <w:rPr>
                <w:color w:val="333F4F"/>
                <w:sz w:val="18"/>
                <w:szCs w:val="18"/>
              </w:rPr>
              <w:t>. This was</w:t>
            </w:r>
            <w:r w:rsidR="00C063AF" w:rsidRPr="00EE3452">
              <w:rPr>
                <w:color w:val="333F4F"/>
                <w:sz w:val="18"/>
                <w:szCs w:val="18"/>
              </w:rPr>
              <w:t xml:space="preserve"> developed since June 2024 by the national M&amp;R consultant. The first draft of the MEL framework report </w:t>
            </w:r>
            <w:r w:rsidR="00FA558C" w:rsidRPr="00EE3452">
              <w:rPr>
                <w:color w:val="333F4F"/>
                <w:sz w:val="18"/>
                <w:szCs w:val="18"/>
              </w:rPr>
              <w:t>(</w:t>
            </w:r>
            <w:proofErr w:type="gramStart"/>
            <w:r w:rsidR="00FA558C" w:rsidRPr="00EE3452">
              <w:rPr>
                <w:color w:val="333F4F"/>
                <w:sz w:val="18"/>
                <w:szCs w:val="18"/>
              </w:rPr>
              <w:t xml:space="preserve">including </w:t>
            </w:r>
            <w:r w:rsidR="00C063AF" w:rsidRPr="00EE3452">
              <w:rPr>
                <w:color w:val="333F4F"/>
                <w:sz w:val="18"/>
                <w:szCs w:val="18"/>
              </w:rPr>
              <w:t xml:space="preserve"> a</w:t>
            </w:r>
            <w:proofErr w:type="gramEnd"/>
            <w:r w:rsidR="00C063AF" w:rsidRPr="00EE3452">
              <w:rPr>
                <w:color w:val="333F4F"/>
                <w:sz w:val="18"/>
                <w:szCs w:val="18"/>
              </w:rPr>
              <w:t xml:space="preserve"> set of </w:t>
            </w:r>
            <w:r w:rsidR="005B08D8" w:rsidRPr="00EE3452">
              <w:rPr>
                <w:color w:val="333F4F"/>
                <w:sz w:val="18"/>
                <w:szCs w:val="18"/>
              </w:rPr>
              <w:t xml:space="preserve">important adaptation relevant </w:t>
            </w:r>
            <w:r w:rsidR="00C063AF" w:rsidRPr="00EE3452">
              <w:rPr>
                <w:color w:val="333F4F"/>
                <w:sz w:val="18"/>
                <w:szCs w:val="18"/>
              </w:rPr>
              <w:t>indicators and targets</w:t>
            </w:r>
            <w:r w:rsidR="00FA558C" w:rsidRPr="00EE3452">
              <w:rPr>
                <w:color w:val="333F4F"/>
                <w:sz w:val="18"/>
                <w:szCs w:val="18"/>
              </w:rPr>
              <w:t>)</w:t>
            </w:r>
            <w:r w:rsidR="00C063AF" w:rsidRPr="00EE3452">
              <w:rPr>
                <w:color w:val="333F4F"/>
                <w:sz w:val="18"/>
                <w:szCs w:val="18"/>
              </w:rPr>
              <w:t xml:space="preserve"> has been developed</w:t>
            </w:r>
            <w:r w:rsidR="00FA558C" w:rsidRPr="00EE3452">
              <w:rPr>
                <w:color w:val="333F4F"/>
                <w:sz w:val="18"/>
                <w:szCs w:val="18"/>
              </w:rPr>
              <w:t>. Import</w:t>
            </w:r>
            <w:r w:rsidR="005B08D8" w:rsidRPr="00EE3452">
              <w:rPr>
                <w:color w:val="333F4F"/>
                <w:sz w:val="18"/>
                <w:szCs w:val="18"/>
              </w:rPr>
              <w:t>antly</w:t>
            </w:r>
            <w:r w:rsidR="00FA558C" w:rsidRPr="00EE3452">
              <w:rPr>
                <w:color w:val="333F4F"/>
                <w:sz w:val="18"/>
                <w:szCs w:val="18"/>
              </w:rPr>
              <w:t xml:space="preserve">, </w:t>
            </w:r>
            <w:proofErr w:type="gramStart"/>
            <w:r w:rsidR="00FA558C" w:rsidRPr="00EE3452">
              <w:rPr>
                <w:color w:val="333F4F"/>
                <w:sz w:val="18"/>
                <w:szCs w:val="18"/>
              </w:rPr>
              <w:t xml:space="preserve">these </w:t>
            </w:r>
            <w:r w:rsidR="00C063AF" w:rsidRPr="00EE3452">
              <w:rPr>
                <w:color w:val="333F4F"/>
                <w:sz w:val="18"/>
                <w:szCs w:val="18"/>
              </w:rPr>
              <w:t xml:space="preserve"> set</w:t>
            </w:r>
            <w:r w:rsidR="00FA558C" w:rsidRPr="00EE3452">
              <w:rPr>
                <w:color w:val="333F4F"/>
                <w:sz w:val="18"/>
                <w:szCs w:val="18"/>
              </w:rPr>
              <w:t>s</w:t>
            </w:r>
            <w:proofErr w:type="gramEnd"/>
            <w:r w:rsidR="00C063AF" w:rsidRPr="00EE3452">
              <w:rPr>
                <w:color w:val="333F4F"/>
                <w:sz w:val="18"/>
                <w:szCs w:val="18"/>
              </w:rPr>
              <w:t xml:space="preserve"> of indicators</w:t>
            </w:r>
            <w:r w:rsidR="00FA558C" w:rsidRPr="00EE3452">
              <w:rPr>
                <w:color w:val="333F4F"/>
                <w:sz w:val="18"/>
                <w:szCs w:val="18"/>
              </w:rPr>
              <w:t>, that were created in a participatory manner</w:t>
            </w:r>
            <w:r w:rsidR="005B08D8" w:rsidRPr="00EE3452">
              <w:rPr>
                <w:color w:val="333F4F"/>
                <w:sz w:val="18"/>
                <w:szCs w:val="18"/>
              </w:rPr>
              <w:t xml:space="preserve"> through 2 Provincial workshops)</w:t>
            </w:r>
            <w:r w:rsidR="00C063AF" w:rsidRPr="00EE3452">
              <w:rPr>
                <w:color w:val="333F4F"/>
                <w:sz w:val="18"/>
                <w:szCs w:val="18"/>
              </w:rPr>
              <w:t xml:space="preserve"> have been included </w:t>
            </w:r>
            <w:proofErr w:type="gramStart"/>
            <w:r w:rsidR="00C063AF" w:rsidRPr="00EE3452">
              <w:rPr>
                <w:color w:val="333F4F"/>
                <w:sz w:val="18"/>
                <w:szCs w:val="18"/>
              </w:rPr>
              <w:t>into</w:t>
            </w:r>
            <w:proofErr w:type="gramEnd"/>
            <w:r w:rsidR="00C063AF" w:rsidRPr="00EE3452">
              <w:rPr>
                <w:color w:val="333F4F"/>
                <w:sz w:val="18"/>
                <w:szCs w:val="18"/>
              </w:rPr>
              <w:t xml:space="preserve"> the NAP final </w:t>
            </w:r>
            <w:proofErr w:type="gramStart"/>
            <w:r w:rsidR="00C063AF" w:rsidRPr="00EE3452">
              <w:rPr>
                <w:color w:val="333F4F"/>
                <w:sz w:val="18"/>
                <w:szCs w:val="18"/>
              </w:rPr>
              <w:t>version</w:t>
            </w:r>
            <w:r w:rsidR="005B08D8" w:rsidRPr="00EE3452">
              <w:rPr>
                <w:color w:val="333F4F"/>
                <w:sz w:val="18"/>
                <w:szCs w:val="18"/>
              </w:rPr>
              <w:t>, and</w:t>
            </w:r>
            <w:proofErr w:type="gramEnd"/>
            <w:r w:rsidR="005B08D8" w:rsidRPr="00EE3452">
              <w:rPr>
                <w:color w:val="333F4F"/>
                <w:sz w:val="18"/>
                <w:szCs w:val="18"/>
              </w:rPr>
              <w:t xml:space="preserve"> so may be useful to help support both the NDC 3.0 MRV system, plus also the </w:t>
            </w:r>
            <w:r w:rsidR="000E4BF7" w:rsidRPr="00EE3452">
              <w:rPr>
                <w:color w:val="333F4F"/>
                <w:sz w:val="18"/>
                <w:szCs w:val="18"/>
              </w:rPr>
              <w:t xml:space="preserve">proposed work to help complete Activity 4.1.1 and subsequent staff </w:t>
            </w:r>
            <w:proofErr w:type="gramStart"/>
            <w:r w:rsidR="000E4BF7" w:rsidRPr="00EE3452">
              <w:rPr>
                <w:color w:val="333F4F"/>
                <w:sz w:val="18"/>
                <w:szCs w:val="18"/>
              </w:rPr>
              <w:t>training  (</w:t>
            </w:r>
            <w:proofErr w:type="gramEnd"/>
            <w:r w:rsidR="000E4BF7" w:rsidRPr="00EE3452">
              <w:rPr>
                <w:color w:val="333F4F"/>
                <w:sz w:val="18"/>
                <w:szCs w:val="18"/>
              </w:rPr>
              <w:t>Activity 4.2.1)</w:t>
            </w:r>
            <w:r w:rsidR="00C063AF" w:rsidRPr="00EE3452">
              <w:rPr>
                <w:color w:val="333F4F"/>
                <w:sz w:val="18"/>
                <w:szCs w:val="18"/>
              </w:rPr>
              <w:t xml:space="preserve">. The MEL framework report </w:t>
            </w:r>
            <w:r w:rsidR="005B08D8" w:rsidRPr="00EE3452">
              <w:rPr>
                <w:color w:val="333F4F"/>
                <w:sz w:val="18"/>
                <w:szCs w:val="18"/>
              </w:rPr>
              <w:t xml:space="preserve">was </w:t>
            </w:r>
            <w:r w:rsidR="00C063AF" w:rsidRPr="00EE3452">
              <w:rPr>
                <w:color w:val="333F4F"/>
                <w:sz w:val="18"/>
                <w:szCs w:val="18"/>
              </w:rPr>
              <w:t xml:space="preserve">approved by the project in Nov 2024 with two training workshops delivered for key staff of the line ministries who </w:t>
            </w:r>
            <w:proofErr w:type="gramStart"/>
            <w:r w:rsidR="00C063AF" w:rsidRPr="00EE3452">
              <w:rPr>
                <w:color w:val="333F4F"/>
                <w:sz w:val="18"/>
                <w:szCs w:val="18"/>
              </w:rPr>
              <w:t>are in charge of</w:t>
            </w:r>
            <w:proofErr w:type="gramEnd"/>
            <w:r w:rsidR="00C063AF" w:rsidRPr="00EE3452">
              <w:rPr>
                <w:color w:val="333F4F"/>
                <w:sz w:val="18"/>
                <w:szCs w:val="18"/>
              </w:rPr>
              <w:t xml:space="preserve"> M&amp;R in their sectors.</w:t>
            </w:r>
            <w:r w:rsidR="00C063AF" w:rsidRPr="00EE3452">
              <w:rPr>
                <w:sz w:val="18"/>
                <w:szCs w:val="18"/>
              </w:rPr>
              <w:t xml:space="preserve"> </w:t>
            </w:r>
            <w:r w:rsidR="005B08D8" w:rsidRPr="00EE3452">
              <w:rPr>
                <w:sz w:val="18"/>
                <w:szCs w:val="18"/>
              </w:rPr>
              <w:t xml:space="preserve">To ensure compliance with the expectations of this GEF802 project, especially the </w:t>
            </w:r>
            <w:proofErr w:type="spellStart"/>
            <w:r w:rsidR="005B08D8" w:rsidRPr="00EE3452">
              <w:rPr>
                <w:sz w:val="18"/>
                <w:szCs w:val="18"/>
              </w:rPr>
              <w:t>achivement</w:t>
            </w:r>
            <w:proofErr w:type="spellEnd"/>
            <w:r w:rsidR="005B08D8" w:rsidRPr="00EE3452">
              <w:rPr>
                <w:sz w:val="18"/>
                <w:szCs w:val="18"/>
              </w:rPr>
              <w:t xml:space="preserve"> to</w:t>
            </w:r>
            <w:r w:rsidR="00C063AF" w:rsidRPr="00EE3452">
              <w:rPr>
                <w:sz w:val="18"/>
                <w:szCs w:val="18"/>
              </w:rPr>
              <w:t xml:space="preserve"> </w:t>
            </w:r>
            <w:r w:rsidR="005B08D8" w:rsidRPr="00EE3452">
              <w:rPr>
                <w:sz w:val="18"/>
                <w:szCs w:val="18"/>
              </w:rPr>
              <w:t xml:space="preserve">design and implement a data/information collection, analysis, Monitoring, reviewing and reporting system for the NAP and the project including </w:t>
            </w:r>
            <w:proofErr w:type="spellStart"/>
            <w:r w:rsidR="005B08D8" w:rsidRPr="00EE3452">
              <w:rPr>
                <w:sz w:val="18"/>
                <w:szCs w:val="18"/>
              </w:rPr>
              <w:t>organisational</w:t>
            </w:r>
            <w:proofErr w:type="spellEnd"/>
            <w:r w:rsidR="005B08D8" w:rsidRPr="00EE3452">
              <w:rPr>
                <w:sz w:val="18"/>
                <w:szCs w:val="18"/>
              </w:rPr>
              <w:t xml:space="preserve"> arrangements (4.1.1), an </w:t>
            </w:r>
            <w:r w:rsidR="00C063AF" w:rsidRPr="00EE3452">
              <w:rPr>
                <w:sz w:val="18"/>
                <w:szCs w:val="18"/>
              </w:rPr>
              <w:t xml:space="preserve">international </w:t>
            </w:r>
            <w:r w:rsidR="005B08D8" w:rsidRPr="00EE3452">
              <w:rPr>
                <w:sz w:val="18"/>
                <w:szCs w:val="18"/>
              </w:rPr>
              <w:t xml:space="preserve">consultant shall seek to be recruited (potentially the same consultants </w:t>
            </w:r>
            <w:r w:rsidR="005B08D8" w:rsidRPr="00EE3452">
              <w:rPr>
                <w:sz w:val="18"/>
                <w:szCs w:val="18"/>
              </w:rPr>
              <w:lastRenderedPageBreak/>
              <w:t>undertaking the NDC 3.0 work for UNDP Laos) work alongside a</w:t>
            </w:r>
            <w:r w:rsidR="00C063AF" w:rsidRPr="00EE3452">
              <w:rPr>
                <w:sz w:val="18"/>
                <w:szCs w:val="18"/>
              </w:rPr>
              <w:t xml:space="preserve"> national consultant to prepare a M</w:t>
            </w:r>
            <w:r w:rsidR="005B08D8" w:rsidRPr="00EE3452">
              <w:rPr>
                <w:sz w:val="18"/>
                <w:szCs w:val="18"/>
              </w:rPr>
              <w:t>&amp;R</w:t>
            </w:r>
            <w:r w:rsidR="00C063AF" w:rsidRPr="00EE3452">
              <w:rPr>
                <w:sz w:val="18"/>
                <w:szCs w:val="18"/>
              </w:rPr>
              <w:t xml:space="preserve"> framework </w:t>
            </w:r>
            <w:r w:rsidR="005B08D8" w:rsidRPr="00EE3452">
              <w:rPr>
                <w:sz w:val="18"/>
                <w:szCs w:val="18"/>
              </w:rPr>
              <w:t xml:space="preserve">for adaptation </w:t>
            </w:r>
            <w:r w:rsidR="00C063AF" w:rsidRPr="00EE3452">
              <w:rPr>
                <w:sz w:val="18"/>
                <w:szCs w:val="18"/>
              </w:rPr>
              <w:t xml:space="preserve">that </w:t>
            </w:r>
            <w:r w:rsidR="005B08D8" w:rsidRPr="00EE3452">
              <w:rPr>
                <w:sz w:val="18"/>
                <w:szCs w:val="18"/>
              </w:rPr>
              <w:t xml:space="preserve">builds upon the MEL framework already produced, updating (as required) any </w:t>
            </w:r>
            <w:r w:rsidR="00C063AF" w:rsidRPr="00EE3452">
              <w:rPr>
                <w:sz w:val="18"/>
                <w:szCs w:val="18"/>
              </w:rPr>
              <w:t>indic</w:t>
            </w:r>
            <w:r w:rsidR="005B08D8" w:rsidRPr="00EE3452">
              <w:rPr>
                <w:sz w:val="18"/>
                <w:szCs w:val="18"/>
              </w:rPr>
              <w:t>a</w:t>
            </w:r>
            <w:r w:rsidR="00C063AF" w:rsidRPr="00EE3452">
              <w:rPr>
                <w:sz w:val="18"/>
                <w:szCs w:val="18"/>
              </w:rPr>
              <w:t xml:space="preserve">tors </w:t>
            </w:r>
            <w:r w:rsidR="005B08D8" w:rsidRPr="00EE3452">
              <w:rPr>
                <w:sz w:val="18"/>
                <w:szCs w:val="18"/>
              </w:rPr>
              <w:t>to support NAP and NDC 3.0 monitoring, review and verification for adaptation (NAP) and mitigation (NDC 3.0) matters in a streamlined and integrated manner for Laos. P</w:t>
            </w:r>
            <w:r w:rsidR="00C063AF" w:rsidRPr="00EE3452">
              <w:rPr>
                <w:sz w:val="18"/>
                <w:szCs w:val="18"/>
              </w:rPr>
              <w:t xml:space="preserve">rogress </w:t>
            </w:r>
            <w:r w:rsidR="005B08D8" w:rsidRPr="00EE3452">
              <w:rPr>
                <w:sz w:val="18"/>
                <w:szCs w:val="18"/>
              </w:rPr>
              <w:t xml:space="preserve">on this </w:t>
            </w:r>
            <w:r w:rsidR="00C063AF" w:rsidRPr="00EE3452">
              <w:rPr>
                <w:sz w:val="18"/>
                <w:szCs w:val="18"/>
              </w:rPr>
              <w:t xml:space="preserve">will be reported </w:t>
            </w:r>
            <w:proofErr w:type="gramStart"/>
            <w:r w:rsidR="005B08D8" w:rsidRPr="00EE3452">
              <w:rPr>
                <w:sz w:val="18"/>
                <w:szCs w:val="18"/>
              </w:rPr>
              <w:t xml:space="preserve">within </w:t>
            </w:r>
            <w:r w:rsidR="00C063AF" w:rsidRPr="00EE3452">
              <w:rPr>
                <w:sz w:val="18"/>
                <w:szCs w:val="18"/>
              </w:rPr>
              <w:t xml:space="preserve"> the</w:t>
            </w:r>
            <w:proofErr w:type="gramEnd"/>
            <w:r w:rsidR="00C063AF" w:rsidRPr="00EE3452">
              <w:rPr>
                <w:sz w:val="18"/>
                <w:szCs w:val="18"/>
              </w:rPr>
              <w:t xml:space="preserve"> 2026 PIR).  </w:t>
            </w:r>
          </w:p>
          <w:p w14:paraId="000002F1" w14:textId="77777777" w:rsidR="00554F4A" w:rsidRPr="00EE3452" w:rsidRDefault="00554F4A">
            <w:pPr>
              <w:jc w:val="both"/>
              <w:rPr>
                <w:sz w:val="18"/>
                <w:szCs w:val="18"/>
              </w:rPr>
            </w:pPr>
          </w:p>
          <w:p w14:paraId="000002F2" w14:textId="77777777" w:rsidR="00554F4A" w:rsidRPr="00EE3452" w:rsidRDefault="00554F4A">
            <w:pPr>
              <w:jc w:val="both"/>
              <w:rPr>
                <w:sz w:val="18"/>
                <w:szCs w:val="18"/>
              </w:rPr>
            </w:pPr>
          </w:p>
          <w:p w14:paraId="000002F3" w14:textId="77777777" w:rsidR="00554F4A" w:rsidRPr="00EE3452" w:rsidRDefault="00554F4A">
            <w:pPr>
              <w:jc w:val="both"/>
              <w:rPr>
                <w:sz w:val="18"/>
                <w:szCs w:val="18"/>
              </w:rPr>
            </w:pPr>
          </w:p>
          <w:p w14:paraId="000002F4" w14:textId="77777777" w:rsidR="00554F4A" w:rsidRPr="00EE3452" w:rsidRDefault="00554F4A">
            <w:pPr>
              <w:jc w:val="both"/>
              <w:rPr>
                <w:sz w:val="18"/>
                <w:szCs w:val="18"/>
              </w:rPr>
            </w:pPr>
          </w:p>
          <w:p w14:paraId="000002F5" w14:textId="77777777" w:rsidR="00554F4A" w:rsidRPr="00EE3452" w:rsidRDefault="00554F4A">
            <w:pPr>
              <w:jc w:val="both"/>
            </w:pPr>
          </w:p>
        </w:tc>
        <w:tc>
          <w:tcPr>
            <w:tcW w:w="650" w:type="dxa"/>
          </w:tcPr>
          <w:p w14:paraId="000002F6" w14:textId="77777777" w:rsidR="00554F4A" w:rsidRDefault="00C063AF">
            <w:pPr>
              <w:jc w:val="both"/>
            </w:pPr>
            <w:r>
              <w:rPr>
                <w:sz w:val="18"/>
                <w:szCs w:val="18"/>
              </w:rPr>
              <w:lastRenderedPageBreak/>
              <w:t>MS</w:t>
            </w:r>
          </w:p>
        </w:tc>
      </w:tr>
    </w:tbl>
    <w:p w14:paraId="000002F7" w14:textId="77777777" w:rsidR="00554F4A" w:rsidRDefault="00C063AF">
      <w:pPr>
        <w:pStyle w:val="Heading2"/>
        <w:jc w:val="both"/>
      </w:pPr>
      <w:bookmarkStart w:id="19" w:name="_heading=h.98kuh39j8isd" w:colFirst="0" w:colLast="0"/>
      <w:bookmarkEnd w:id="19"/>
      <w:r>
        <w:lastRenderedPageBreak/>
        <w:t>3.2 Rating of progress implementation towards delivery of outputs (Implementation Progress)</w:t>
      </w:r>
    </w:p>
    <w:tbl>
      <w:tblPr>
        <w:tblStyle w:val="ac"/>
        <w:tblW w:w="13945"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899"/>
        <w:gridCol w:w="3095"/>
        <w:gridCol w:w="870"/>
        <w:gridCol w:w="1231"/>
        <w:gridCol w:w="1231"/>
        <w:gridCol w:w="5958"/>
        <w:gridCol w:w="661"/>
      </w:tblGrid>
      <w:tr w:rsidR="00554F4A" w14:paraId="2D51C33A" w14:textId="77777777">
        <w:trPr>
          <w:tblHeader/>
        </w:trPr>
        <w:tc>
          <w:tcPr>
            <w:tcW w:w="899" w:type="dxa"/>
          </w:tcPr>
          <w:p w14:paraId="000002F8" w14:textId="77777777" w:rsidR="00554F4A" w:rsidRDefault="00C063AF">
            <w:pPr>
              <w:jc w:val="both"/>
            </w:pPr>
            <w:r>
              <w:rPr>
                <w:b/>
                <w:sz w:val="18"/>
                <w:szCs w:val="18"/>
              </w:rPr>
              <w:t>Component No</w:t>
            </w:r>
          </w:p>
        </w:tc>
        <w:tc>
          <w:tcPr>
            <w:tcW w:w="3095" w:type="dxa"/>
          </w:tcPr>
          <w:p w14:paraId="000002F9" w14:textId="77777777" w:rsidR="00554F4A" w:rsidRDefault="00C063AF">
            <w:pPr>
              <w:jc w:val="both"/>
            </w:pPr>
            <w:r>
              <w:rPr>
                <w:b/>
                <w:sz w:val="18"/>
                <w:szCs w:val="18"/>
              </w:rPr>
              <w:t>Output/Activity</w:t>
            </w:r>
          </w:p>
        </w:tc>
        <w:tc>
          <w:tcPr>
            <w:tcW w:w="870" w:type="dxa"/>
          </w:tcPr>
          <w:p w14:paraId="000002FA" w14:textId="77777777" w:rsidR="00554F4A" w:rsidRDefault="00C063AF">
            <w:pPr>
              <w:jc w:val="both"/>
            </w:pPr>
            <w:r>
              <w:rPr>
                <w:b/>
                <w:sz w:val="18"/>
                <w:szCs w:val="18"/>
              </w:rPr>
              <w:t>Expected completion date</w:t>
            </w:r>
          </w:p>
        </w:tc>
        <w:tc>
          <w:tcPr>
            <w:tcW w:w="1231" w:type="dxa"/>
          </w:tcPr>
          <w:p w14:paraId="000002FB" w14:textId="77777777" w:rsidR="00554F4A" w:rsidRDefault="00C063AF">
            <w:pPr>
              <w:jc w:val="both"/>
            </w:pPr>
            <w:r>
              <w:rPr>
                <w:b/>
                <w:sz w:val="18"/>
                <w:szCs w:val="18"/>
              </w:rPr>
              <w:t>Implementation status as of previous reporting period (%)</w:t>
            </w:r>
          </w:p>
        </w:tc>
        <w:tc>
          <w:tcPr>
            <w:tcW w:w="1231" w:type="dxa"/>
          </w:tcPr>
          <w:p w14:paraId="000002FC" w14:textId="77777777" w:rsidR="00554F4A" w:rsidRDefault="00C063AF">
            <w:pPr>
              <w:jc w:val="both"/>
            </w:pPr>
            <w:r>
              <w:rPr>
                <w:b/>
                <w:sz w:val="18"/>
                <w:szCs w:val="18"/>
              </w:rPr>
              <w:t>Implementation status as of current reporting period (%)</w:t>
            </w:r>
          </w:p>
        </w:tc>
        <w:tc>
          <w:tcPr>
            <w:tcW w:w="5958" w:type="dxa"/>
          </w:tcPr>
          <w:p w14:paraId="000002FD" w14:textId="77777777" w:rsidR="00554F4A" w:rsidRDefault="00C063AF">
            <w:pPr>
              <w:jc w:val="both"/>
            </w:pPr>
            <w:r>
              <w:rPr>
                <w:b/>
                <w:sz w:val="18"/>
                <w:szCs w:val="18"/>
              </w:rPr>
              <w:t>Progress rating justification, description of challenges faced and explanations for any delay</w:t>
            </w:r>
          </w:p>
        </w:tc>
        <w:tc>
          <w:tcPr>
            <w:tcW w:w="661" w:type="dxa"/>
          </w:tcPr>
          <w:p w14:paraId="000002FE" w14:textId="77777777" w:rsidR="00554F4A" w:rsidRDefault="00C063AF">
            <w:pPr>
              <w:jc w:val="both"/>
            </w:pPr>
            <w:r>
              <w:rPr>
                <w:b/>
                <w:sz w:val="18"/>
                <w:szCs w:val="18"/>
              </w:rPr>
              <w:t>Progress Rating</w:t>
            </w:r>
          </w:p>
        </w:tc>
      </w:tr>
      <w:tr w:rsidR="00554F4A" w14:paraId="11ED4D3C" w14:textId="77777777">
        <w:tc>
          <w:tcPr>
            <w:tcW w:w="899" w:type="dxa"/>
          </w:tcPr>
          <w:p w14:paraId="000002FF" w14:textId="77777777" w:rsidR="00554F4A" w:rsidRDefault="00C063AF">
            <w:pPr>
              <w:jc w:val="both"/>
            </w:pPr>
            <w:r>
              <w:rPr>
                <w:sz w:val="18"/>
                <w:szCs w:val="18"/>
              </w:rPr>
              <w:t>-1</w:t>
            </w:r>
          </w:p>
        </w:tc>
        <w:tc>
          <w:tcPr>
            <w:tcW w:w="3095" w:type="dxa"/>
          </w:tcPr>
          <w:p w14:paraId="00000300" w14:textId="77777777" w:rsidR="00554F4A" w:rsidRDefault="00C063AF">
            <w:pPr>
              <w:jc w:val="both"/>
            </w:pPr>
            <w:r>
              <w:rPr>
                <w:sz w:val="18"/>
                <w:szCs w:val="18"/>
              </w:rPr>
              <w:t>Output 1.1: National Coordination Mechanism (NCM) established for the NAP Process comprising of 25 individuals from NECCC and CCTWG</w:t>
            </w:r>
          </w:p>
        </w:tc>
        <w:tc>
          <w:tcPr>
            <w:tcW w:w="870" w:type="dxa"/>
          </w:tcPr>
          <w:p w14:paraId="00000301" w14:textId="77777777" w:rsidR="00554F4A" w:rsidRDefault="00C063AF">
            <w:pPr>
              <w:jc w:val="both"/>
            </w:pPr>
            <w:r>
              <w:rPr>
                <w:sz w:val="18"/>
                <w:szCs w:val="18"/>
              </w:rPr>
              <w:t>2025</w:t>
            </w:r>
          </w:p>
        </w:tc>
        <w:tc>
          <w:tcPr>
            <w:tcW w:w="1231" w:type="dxa"/>
          </w:tcPr>
          <w:p w14:paraId="00000302" w14:textId="77777777" w:rsidR="00554F4A" w:rsidRDefault="00C063AF">
            <w:pPr>
              <w:jc w:val="both"/>
            </w:pPr>
            <w:r>
              <w:rPr>
                <w:sz w:val="18"/>
                <w:szCs w:val="18"/>
              </w:rPr>
              <w:t>40%</w:t>
            </w:r>
          </w:p>
        </w:tc>
        <w:tc>
          <w:tcPr>
            <w:tcW w:w="1231" w:type="dxa"/>
          </w:tcPr>
          <w:p w14:paraId="00000303" w14:textId="5A3BC002" w:rsidR="00554F4A" w:rsidRDefault="002879E7">
            <w:pPr>
              <w:jc w:val="both"/>
              <w:rPr>
                <w:sz w:val="18"/>
                <w:szCs w:val="18"/>
              </w:rPr>
            </w:pPr>
            <w:sdt>
              <w:sdtPr>
                <w:tag w:val="goog_rdk_17"/>
                <w:id w:val="876417010"/>
              </w:sdtPr>
              <w:sdtEndPr/>
              <w:sdtContent/>
            </w:sdt>
            <w:r w:rsidR="00E50342">
              <w:rPr>
                <w:sz w:val="18"/>
                <w:szCs w:val="18"/>
              </w:rPr>
              <w:t>10</w:t>
            </w:r>
            <w:r w:rsidR="00C063AF">
              <w:rPr>
                <w:sz w:val="18"/>
                <w:szCs w:val="18"/>
              </w:rPr>
              <w:t xml:space="preserve">0% </w:t>
            </w:r>
          </w:p>
          <w:p w14:paraId="00000304" w14:textId="77777777" w:rsidR="00554F4A" w:rsidRDefault="00554F4A">
            <w:pPr>
              <w:jc w:val="both"/>
            </w:pPr>
          </w:p>
        </w:tc>
        <w:tc>
          <w:tcPr>
            <w:tcW w:w="5958" w:type="dxa"/>
          </w:tcPr>
          <w:p w14:paraId="320386B8" w14:textId="3BF659DB" w:rsidR="00DE6BAB" w:rsidRDefault="00DE6BAB">
            <w:pPr>
              <w:jc w:val="both"/>
              <w:rPr>
                <w:sz w:val="18"/>
                <w:szCs w:val="18"/>
              </w:rPr>
            </w:pPr>
            <w:r>
              <w:rPr>
                <w:sz w:val="18"/>
                <w:szCs w:val="18"/>
              </w:rPr>
              <w:t xml:space="preserve">For this reporting period, the national coordination mechanism (NCM) convened </w:t>
            </w:r>
            <w:proofErr w:type="gramStart"/>
            <w:r w:rsidR="00D53A56">
              <w:rPr>
                <w:sz w:val="18"/>
                <w:szCs w:val="18"/>
              </w:rPr>
              <w:t xml:space="preserve">during </w:t>
            </w:r>
            <w:r>
              <w:rPr>
                <w:sz w:val="18"/>
                <w:szCs w:val="18"/>
              </w:rPr>
              <w:t xml:space="preserve"> January</w:t>
            </w:r>
            <w:proofErr w:type="gramEnd"/>
            <w:r>
              <w:rPr>
                <w:sz w:val="18"/>
                <w:szCs w:val="18"/>
              </w:rPr>
              <w:t xml:space="preserve"> 2025. The project is currently operating in maintenance mode primarily due to </w:t>
            </w:r>
            <w:proofErr w:type="spellStart"/>
            <w:r>
              <w:rPr>
                <w:sz w:val="18"/>
                <w:szCs w:val="18"/>
              </w:rPr>
              <w:t>siginificant</w:t>
            </w:r>
            <w:proofErr w:type="spellEnd"/>
            <w:r>
              <w:rPr>
                <w:sz w:val="18"/>
                <w:szCs w:val="18"/>
              </w:rPr>
              <w:t xml:space="preserve"> institutional restructuring within the government. Key ministries that were originally part of the project framework – Ministry of Agriculture and Forestry (MAF) and the Ministry of Natural resources and Environment (MONRE) have </w:t>
            </w:r>
            <w:r w:rsidR="00D53A56">
              <w:rPr>
                <w:sz w:val="18"/>
                <w:szCs w:val="18"/>
              </w:rPr>
              <w:t xml:space="preserve">now </w:t>
            </w:r>
            <w:r>
              <w:rPr>
                <w:sz w:val="18"/>
                <w:szCs w:val="18"/>
              </w:rPr>
              <w:t>been merged to form the new Ministry of Agriculture and Environment (MAE).</w:t>
            </w:r>
          </w:p>
          <w:p w14:paraId="53D7E534" w14:textId="2AA90A79" w:rsidR="00DE6BAB" w:rsidRDefault="00DE6BAB">
            <w:pPr>
              <w:jc w:val="both"/>
              <w:rPr>
                <w:sz w:val="18"/>
                <w:szCs w:val="18"/>
              </w:rPr>
            </w:pPr>
            <w:r>
              <w:rPr>
                <w:sz w:val="18"/>
                <w:szCs w:val="18"/>
              </w:rPr>
              <w:t xml:space="preserve"> </w:t>
            </w:r>
          </w:p>
          <w:p w14:paraId="00000305" w14:textId="74E1F442" w:rsidR="00554F4A" w:rsidRDefault="00C063AF">
            <w:pPr>
              <w:jc w:val="both"/>
              <w:rPr>
                <w:sz w:val="18"/>
                <w:szCs w:val="18"/>
              </w:rPr>
            </w:pPr>
            <w:r>
              <w:rPr>
                <w:sz w:val="18"/>
                <w:szCs w:val="18"/>
              </w:rPr>
              <w:lastRenderedPageBreak/>
              <w:t xml:space="preserve">Institutional </w:t>
            </w:r>
            <w:r w:rsidR="00DE6BAB">
              <w:rPr>
                <w:sz w:val="18"/>
                <w:szCs w:val="18"/>
              </w:rPr>
              <w:t>NCM</w:t>
            </w:r>
            <w:r>
              <w:rPr>
                <w:sz w:val="18"/>
                <w:szCs w:val="18"/>
              </w:rPr>
              <w:t xml:space="preserve"> for NAP planning comprising of 25 focal </w:t>
            </w:r>
            <w:proofErr w:type="gramStart"/>
            <w:r>
              <w:rPr>
                <w:sz w:val="18"/>
                <w:szCs w:val="18"/>
              </w:rPr>
              <w:t>point</w:t>
            </w:r>
            <w:proofErr w:type="gramEnd"/>
            <w:r>
              <w:rPr>
                <w:sz w:val="18"/>
                <w:szCs w:val="18"/>
              </w:rPr>
              <w:t xml:space="preserve"> from sectors concerned for NAP development at the technical level which were formed to support gender-sensitive adaptation and mainstreaming directions for ministries and decentralized government.  The 25 focal points include representatives from different departments and ministries as </w:t>
            </w:r>
            <w:proofErr w:type="gramStart"/>
            <w:r>
              <w:rPr>
                <w:sz w:val="18"/>
                <w:szCs w:val="18"/>
              </w:rPr>
              <w:t>follow</w:t>
            </w:r>
            <w:proofErr w:type="gramEnd"/>
            <w:r>
              <w:rPr>
                <w:sz w:val="18"/>
                <w:szCs w:val="18"/>
              </w:rPr>
              <w:t>:</w:t>
            </w:r>
          </w:p>
          <w:p w14:paraId="00000306"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Planning and Finance, MONRE</w:t>
            </w:r>
          </w:p>
          <w:p w14:paraId="00000307"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Water Resources, MONRE</w:t>
            </w:r>
          </w:p>
          <w:p w14:paraId="00000308"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Meteorology and Hydrology, MONRE</w:t>
            </w:r>
          </w:p>
          <w:p w14:paraId="00000309"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Land, MONRE</w:t>
            </w:r>
          </w:p>
          <w:p w14:paraId="0000030A"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Lao National Mekong Committee Secretariat, MONRE</w:t>
            </w:r>
          </w:p>
          <w:p w14:paraId="0000030B"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Environment Protection Fund, MONRE</w:t>
            </w:r>
          </w:p>
          <w:p w14:paraId="0000030C"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Planning, MPI</w:t>
            </w:r>
          </w:p>
          <w:p w14:paraId="0000030D"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Forestry, MAF</w:t>
            </w:r>
          </w:p>
          <w:p w14:paraId="0000030E"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Planning and Cooperation, MAF</w:t>
            </w:r>
          </w:p>
          <w:p w14:paraId="0000030F"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Livestock and Fisheries, MAF</w:t>
            </w:r>
          </w:p>
          <w:p w14:paraId="00000310"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Irrigation, MAF</w:t>
            </w:r>
          </w:p>
          <w:p w14:paraId="00000311"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National Agriculture and Forestry Research Institute, MAF</w:t>
            </w:r>
          </w:p>
          <w:p w14:paraId="00000312"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Planning and Cooperation, MoH</w:t>
            </w:r>
          </w:p>
          <w:p w14:paraId="00000313"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Planning and Finance, MPWT</w:t>
            </w:r>
          </w:p>
          <w:p w14:paraId="00000314"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Roads, MPWT</w:t>
            </w:r>
          </w:p>
          <w:p w14:paraId="00000315"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Housing and Urban Planning, MPWT</w:t>
            </w:r>
          </w:p>
          <w:p w14:paraId="00000316"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Energy and Business, MEM</w:t>
            </w:r>
          </w:p>
          <w:p w14:paraId="00000317"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Planning and Cooperation, MEM</w:t>
            </w:r>
          </w:p>
          <w:p w14:paraId="00000318"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Planning and Cooperation, MEM</w:t>
            </w:r>
          </w:p>
          <w:p w14:paraId="00000319"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Energy Management, MEM</w:t>
            </w:r>
          </w:p>
          <w:p w14:paraId="0000031A"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Industry and Handicraft, MEM</w:t>
            </w:r>
          </w:p>
          <w:p w14:paraId="0000031B"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Social Welfare, MLSW</w:t>
            </w:r>
          </w:p>
          <w:p w14:paraId="0000031C"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National University of Laos</w:t>
            </w:r>
          </w:p>
          <w:p w14:paraId="0000031D" w14:textId="77777777" w:rsidR="00554F4A" w:rsidRDefault="00C063AF">
            <w:pPr>
              <w:numPr>
                <w:ilvl w:val="0"/>
                <w:numId w:val="9"/>
              </w:numPr>
              <w:pBdr>
                <w:top w:val="nil"/>
                <w:left w:val="nil"/>
                <w:bottom w:val="nil"/>
                <w:right w:val="nil"/>
                <w:between w:val="nil"/>
              </w:pBdr>
              <w:spacing w:after="0"/>
              <w:jc w:val="both"/>
              <w:rPr>
                <w:color w:val="000000"/>
                <w:sz w:val="18"/>
                <w:szCs w:val="18"/>
              </w:rPr>
            </w:pPr>
            <w:r>
              <w:rPr>
                <w:color w:val="000000"/>
                <w:sz w:val="18"/>
                <w:szCs w:val="18"/>
              </w:rPr>
              <w:t>Department of Youth, Lao Youth Union</w:t>
            </w:r>
          </w:p>
          <w:p w14:paraId="0000031E" w14:textId="77777777" w:rsidR="00554F4A" w:rsidRDefault="00C063AF">
            <w:pPr>
              <w:numPr>
                <w:ilvl w:val="0"/>
                <w:numId w:val="9"/>
              </w:numPr>
              <w:pBdr>
                <w:top w:val="nil"/>
                <w:left w:val="nil"/>
                <w:bottom w:val="nil"/>
                <w:right w:val="nil"/>
                <w:between w:val="nil"/>
              </w:pBdr>
              <w:jc w:val="both"/>
              <w:rPr>
                <w:color w:val="000000"/>
                <w:sz w:val="18"/>
                <w:szCs w:val="18"/>
              </w:rPr>
            </w:pPr>
            <w:r>
              <w:rPr>
                <w:color w:val="000000"/>
                <w:sz w:val="18"/>
                <w:szCs w:val="18"/>
              </w:rPr>
              <w:t>Department of Development, Lao Women Union</w:t>
            </w:r>
          </w:p>
          <w:p w14:paraId="0000031F" w14:textId="77777777" w:rsidR="00554F4A" w:rsidRDefault="00554F4A">
            <w:pPr>
              <w:jc w:val="both"/>
              <w:rPr>
                <w:sz w:val="18"/>
                <w:szCs w:val="18"/>
              </w:rPr>
            </w:pPr>
          </w:p>
          <w:p w14:paraId="00000320" w14:textId="77777777" w:rsidR="00554F4A" w:rsidRDefault="00C063AF">
            <w:pPr>
              <w:jc w:val="both"/>
              <w:rPr>
                <w:sz w:val="18"/>
                <w:szCs w:val="18"/>
              </w:rPr>
            </w:pPr>
            <w:r>
              <w:rPr>
                <w:sz w:val="18"/>
                <w:szCs w:val="18"/>
              </w:rPr>
              <w:lastRenderedPageBreak/>
              <w:t>From July 2023 to July 2024, there have been 20 different consultation workshops conducted and engaged by these focal points.</w:t>
            </w:r>
          </w:p>
          <w:p w14:paraId="00000321" w14:textId="77777777" w:rsidR="00554F4A" w:rsidRDefault="00554F4A">
            <w:pPr>
              <w:jc w:val="both"/>
              <w:rPr>
                <w:sz w:val="18"/>
                <w:szCs w:val="18"/>
              </w:rPr>
            </w:pPr>
          </w:p>
          <w:p w14:paraId="00000322" w14:textId="77777777" w:rsidR="00554F4A" w:rsidRDefault="00C063AF">
            <w:pPr>
              <w:jc w:val="both"/>
              <w:rPr>
                <w:sz w:val="18"/>
                <w:szCs w:val="18"/>
              </w:rPr>
            </w:pPr>
            <w:r>
              <w:rPr>
                <w:sz w:val="18"/>
                <w:szCs w:val="18"/>
              </w:rPr>
              <w:t>From July 2024 to July 2025, there have been 18 different consultation workshops conducted and engaged by these focal points. The workshops mainly focused on discussing the NAP document finalization, CRVA report finalization, climate finance strategy, M&amp;R framework and GESI development, and capacity building activities.</w:t>
            </w:r>
          </w:p>
          <w:p w14:paraId="00000323" w14:textId="77777777" w:rsidR="00554F4A" w:rsidRDefault="00554F4A">
            <w:pPr>
              <w:jc w:val="both"/>
              <w:rPr>
                <w:sz w:val="18"/>
                <w:szCs w:val="18"/>
              </w:rPr>
            </w:pPr>
          </w:p>
          <w:p w14:paraId="00000324" w14:textId="77777777" w:rsidR="00554F4A" w:rsidRDefault="00C063AF">
            <w:pPr>
              <w:jc w:val="both"/>
              <w:rPr>
                <w:color w:val="000000"/>
                <w:sz w:val="18"/>
                <w:szCs w:val="18"/>
              </w:rPr>
            </w:pPr>
            <w:r>
              <w:rPr>
                <w:color w:val="000000"/>
                <w:sz w:val="18"/>
                <w:szCs w:val="18"/>
              </w:rPr>
              <w:t xml:space="preserve">The final draft of the National Environment Committee (NEC) is under review and approval. It is expected that NEC will include climate change, water resources and environment into the TOR, which is expected to be approved within 2025. </w:t>
            </w:r>
          </w:p>
          <w:p w14:paraId="00000325" w14:textId="77777777" w:rsidR="00554F4A" w:rsidRDefault="00554F4A">
            <w:pPr>
              <w:jc w:val="both"/>
              <w:rPr>
                <w:color w:val="000000"/>
                <w:sz w:val="18"/>
                <w:szCs w:val="18"/>
              </w:rPr>
            </w:pPr>
          </w:p>
          <w:p w14:paraId="00000326" w14:textId="1B646FAE" w:rsidR="00554F4A" w:rsidRDefault="00C063AF">
            <w:pPr>
              <w:jc w:val="both"/>
              <w:rPr>
                <w:color w:val="000000"/>
                <w:sz w:val="18"/>
                <w:szCs w:val="18"/>
              </w:rPr>
            </w:pPr>
            <w:r>
              <w:rPr>
                <w:color w:val="000000"/>
                <w:sz w:val="18"/>
                <w:szCs w:val="18"/>
              </w:rPr>
              <w:t xml:space="preserve">The </w:t>
            </w:r>
            <w:r w:rsidR="00D53A56">
              <w:rPr>
                <w:color w:val="000000"/>
                <w:sz w:val="18"/>
                <w:szCs w:val="18"/>
              </w:rPr>
              <w:t>I</w:t>
            </w:r>
            <w:r>
              <w:rPr>
                <w:color w:val="000000"/>
                <w:sz w:val="18"/>
                <w:szCs w:val="18"/>
              </w:rPr>
              <w:t>nstitutional Development Consultant has completely developed the TOR of the National Coordination Mechanism. The institutional capacity assessment for the NEC (and the focal points) has been re-assessed by the consultant and finalized by Q2 2025.</w:t>
            </w:r>
          </w:p>
          <w:p w14:paraId="00000327" w14:textId="77777777" w:rsidR="00554F4A" w:rsidRDefault="00554F4A">
            <w:pPr>
              <w:jc w:val="both"/>
              <w:rPr>
                <w:sz w:val="18"/>
                <w:szCs w:val="18"/>
              </w:rPr>
            </w:pPr>
          </w:p>
          <w:p w14:paraId="00000328" w14:textId="6EAEBCA1" w:rsidR="00554F4A" w:rsidRDefault="00C063AF">
            <w:pPr>
              <w:jc w:val="both"/>
              <w:rPr>
                <w:sz w:val="18"/>
                <w:szCs w:val="18"/>
              </w:rPr>
            </w:pPr>
            <w:r>
              <w:rPr>
                <w:sz w:val="18"/>
                <w:szCs w:val="18"/>
              </w:rPr>
              <w:t xml:space="preserve">The training toolkit and modules have </w:t>
            </w:r>
            <w:r w:rsidR="00D53A56">
              <w:rPr>
                <w:sz w:val="18"/>
                <w:szCs w:val="18"/>
              </w:rPr>
              <w:t xml:space="preserve">also </w:t>
            </w:r>
            <w:r>
              <w:rPr>
                <w:sz w:val="18"/>
                <w:szCs w:val="18"/>
              </w:rPr>
              <w:t xml:space="preserve">been developed by the institutional development consultant and training </w:t>
            </w:r>
            <w:r>
              <w:rPr>
                <w:color w:val="000000"/>
                <w:sz w:val="18"/>
                <w:szCs w:val="18"/>
              </w:rPr>
              <w:t>events for the NEC and focal points have been completely delivered by Q2 2025</w:t>
            </w:r>
            <w:r>
              <w:rPr>
                <w:sz w:val="18"/>
                <w:szCs w:val="18"/>
              </w:rPr>
              <w:t>.</w:t>
            </w:r>
          </w:p>
          <w:p w14:paraId="00000329" w14:textId="77777777" w:rsidR="00554F4A" w:rsidRDefault="00554F4A">
            <w:pPr>
              <w:jc w:val="both"/>
            </w:pPr>
          </w:p>
        </w:tc>
        <w:tc>
          <w:tcPr>
            <w:tcW w:w="661" w:type="dxa"/>
          </w:tcPr>
          <w:p w14:paraId="0000032A" w14:textId="77777777" w:rsidR="00554F4A" w:rsidRDefault="00C063AF">
            <w:pPr>
              <w:jc w:val="both"/>
            </w:pPr>
            <w:r>
              <w:rPr>
                <w:sz w:val="18"/>
                <w:szCs w:val="18"/>
              </w:rPr>
              <w:lastRenderedPageBreak/>
              <w:t>S</w:t>
            </w:r>
          </w:p>
        </w:tc>
      </w:tr>
      <w:tr w:rsidR="00554F4A" w14:paraId="57B8BEA7" w14:textId="77777777">
        <w:tc>
          <w:tcPr>
            <w:tcW w:w="899" w:type="dxa"/>
          </w:tcPr>
          <w:p w14:paraId="0000032B" w14:textId="77777777" w:rsidR="00554F4A" w:rsidRDefault="00C063AF">
            <w:pPr>
              <w:jc w:val="both"/>
            </w:pPr>
            <w:r>
              <w:rPr>
                <w:sz w:val="18"/>
                <w:szCs w:val="18"/>
              </w:rPr>
              <w:lastRenderedPageBreak/>
              <w:t>-1</w:t>
            </w:r>
          </w:p>
        </w:tc>
        <w:tc>
          <w:tcPr>
            <w:tcW w:w="3095" w:type="dxa"/>
          </w:tcPr>
          <w:p w14:paraId="0000032C" w14:textId="77777777" w:rsidR="00554F4A" w:rsidRDefault="00C063AF">
            <w:pPr>
              <w:jc w:val="both"/>
            </w:pPr>
            <w:r>
              <w:rPr>
                <w:sz w:val="18"/>
                <w:szCs w:val="18"/>
              </w:rPr>
              <w:t>Output 1.2: Roadmap produced for the elaboration, coordination, and implementation of the NAP Process and submitted to the CCTWG and NECCC for approval</w:t>
            </w:r>
          </w:p>
        </w:tc>
        <w:tc>
          <w:tcPr>
            <w:tcW w:w="870" w:type="dxa"/>
          </w:tcPr>
          <w:p w14:paraId="0000032D" w14:textId="77777777" w:rsidR="00554F4A" w:rsidRDefault="00C063AF">
            <w:pPr>
              <w:jc w:val="both"/>
            </w:pPr>
            <w:r>
              <w:rPr>
                <w:sz w:val="18"/>
                <w:szCs w:val="18"/>
              </w:rPr>
              <w:t>2024-10-31</w:t>
            </w:r>
          </w:p>
        </w:tc>
        <w:tc>
          <w:tcPr>
            <w:tcW w:w="1231" w:type="dxa"/>
          </w:tcPr>
          <w:p w14:paraId="0000032E" w14:textId="771D28AB" w:rsidR="00554F4A" w:rsidRDefault="00BB76E3">
            <w:pPr>
              <w:jc w:val="both"/>
            </w:pPr>
            <w:r>
              <w:rPr>
                <w:sz w:val="18"/>
                <w:szCs w:val="18"/>
              </w:rPr>
              <w:t>100</w:t>
            </w:r>
            <w:r w:rsidR="00C063AF">
              <w:rPr>
                <w:sz w:val="18"/>
                <w:szCs w:val="18"/>
              </w:rPr>
              <w:t>%</w:t>
            </w:r>
          </w:p>
        </w:tc>
        <w:tc>
          <w:tcPr>
            <w:tcW w:w="1231" w:type="dxa"/>
          </w:tcPr>
          <w:p w14:paraId="0000032F" w14:textId="77777777" w:rsidR="00554F4A" w:rsidRDefault="00C063AF">
            <w:pPr>
              <w:jc w:val="both"/>
            </w:pPr>
            <w:r>
              <w:rPr>
                <w:sz w:val="18"/>
                <w:szCs w:val="18"/>
              </w:rPr>
              <w:t>100%</w:t>
            </w:r>
          </w:p>
        </w:tc>
        <w:tc>
          <w:tcPr>
            <w:tcW w:w="5958" w:type="dxa"/>
          </w:tcPr>
          <w:p w14:paraId="00000330" w14:textId="77777777" w:rsidR="00554F4A" w:rsidRDefault="00C063AF">
            <w:pPr>
              <w:jc w:val="both"/>
            </w:pPr>
            <w:r>
              <w:rPr>
                <w:sz w:val="18"/>
                <w:szCs w:val="18"/>
              </w:rPr>
              <w:t>The NAP roadmap of Lao PDR has been completed.</w:t>
            </w:r>
          </w:p>
        </w:tc>
        <w:tc>
          <w:tcPr>
            <w:tcW w:w="661" w:type="dxa"/>
          </w:tcPr>
          <w:p w14:paraId="00000331" w14:textId="77777777" w:rsidR="00554F4A" w:rsidRDefault="00C063AF">
            <w:pPr>
              <w:jc w:val="both"/>
            </w:pPr>
            <w:r>
              <w:rPr>
                <w:sz w:val="18"/>
                <w:szCs w:val="18"/>
              </w:rPr>
              <w:t>S</w:t>
            </w:r>
          </w:p>
        </w:tc>
      </w:tr>
      <w:tr w:rsidR="00554F4A" w14:paraId="6576EDEC" w14:textId="77777777">
        <w:tc>
          <w:tcPr>
            <w:tcW w:w="899" w:type="dxa"/>
          </w:tcPr>
          <w:p w14:paraId="00000332" w14:textId="77777777" w:rsidR="00554F4A" w:rsidRDefault="00C063AF">
            <w:pPr>
              <w:jc w:val="both"/>
            </w:pPr>
            <w:r>
              <w:rPr>
                <w:sz w:val="18"/>
                <w:szCs w:val="18"/>
              </w:rPr>
              <w:t>-1</w:t>
            </w:r>
          </w:p>
        </w:tc>
        <w:tc>
          <w:tcPr>
            <w:tcW w:w="3095" w:type="dxa"/>
          </w:tcPr>
          <w:p w14:paraId="00000333" w14:textId="77777777" w:rsidR="00554F4A" w:rsidRDefault="00C063AF">
            <w:pPr>
              <w:jc w:val="both"/>
            </w:pPr>
            <w:r>
              <w:rPr>
                <w:sz w:val="18"/>
                <w:szCs w:val="18"/>
              </w:rPr>
              <w:t xml:space="preserve">Output 1.3: CCA ToT and technical staff training programmes for 350 staff (50% men 50% women) and toolkits developed and delivered for </w:t>
            </w:r>
            <w:r>
              <w:rPr>
                <w:sz w:val="18"/>
                <w:szCs w:val="18"/>
              </w:rPr>
              <w:lastRenderedPageBreak/>
              <w:t>elaborating, implementing, monitoring and coordinating the NAP process.</w:t>
            </w:r>
          </w:p>
        </w:tc>
        <w:tc>
          <w:tcPr>
            <w:tcW w:w="870" w:type="dxa"/>
          </w:tcPr>
          <w:p w14:paraId="00000334" w14:textId="77777777" w:rsidR="00554F4A" w:rsidRDefault="00C063AF">
            <w:pPr>
              <w:jc w:val="both"/>
            </w:pPr>
            <w:r>
              <w:rPr>
                <w:sz w:val="18"/>
                <w:szCs w:val="18"/>
              </w:rPr>
              <w:lastRenderedPageBreak/>
              <w:t>2024-06-30</w:t>
            </w:r>
          </w:p>
        </w:tc>
        <w:tc>
          <w:tcPr>
            <w:tcW w:w="1231" w:type="dxa"/>
          </w:tcPr>
          <w:p w14:paraId="00000335" w14:textId="77777777" w:rsidR="00554F4A" w:rsidRDefault="00C063AF">
            <w:pPr>
              <w:jc w:val="both"/>
            </w:pPr>
            <w:r>
              <w:rPr>
                <w:sz w:val="18"/>
                <w:szCs w:val="18"/>
              </w:rPr>
              <w:t>60%</w:t>
            </w:r>
          </w:p>
        </w:tc>
        <w:tc>
          <w:tcPr>
            <w:tcW w:w="1231" w:type="dxa"/>
          </w:tcPr>
          <w:p w14:paraId="00000336" w14:textId="051CF6C3" w:rsidR="00554F4A" w:rsidRDefault="00E50342">
            <w:pPr>
              <w:jc w:val="both"/>
            </w:pPr>
            <w:r>
              <w:rPr>
                <w:sz w:val="18"/>
                <w:szCs w:val="18"/>
              </w:rPr>
              <w:t>85%</w:t>
            </w:r>
          </w:p>
        </w:tc>
        <w:tc>
          <w:tcPr>
            <w:tcW w:w="5958" w:type="dxa"/>
          </w:tcPr>
          <w:p w14:paraId="00000337" w14:textId="77777777" w:rsidR="00554F4A" w:rsidRDefault="00C063AF">
            <w:pPr>
              <w:jc w:val="both"/>
              <w:rPr>
                <w:sz w:val="18"/>
                <w:szCs w:val="18"/>
              </w:rPr>
            </w:pPr>
            <w:r>
              <w:rPr>
                <w:sz w:val="18"/>
                <w:szCs w:val="18"/>
              </w:rPr>
              <w:t xml:space="preserve">There have been recently 3 ToT workshops successfully conducted </w:t>
            </w:r>
            <w:r>
              <w:rPr>
                <w:color w:val="000000"/>
                <w:sz w:val="18"/>
                <w:szCs w:val="18"/>
              </w:rPr>
              <w:t>focusing on</w:t>
            </w:r>
            <w:r>
              <w:rPr>
                <w:rFonts w:ascii="DokChampa" w:eastAsia="DokChampa" w:hAnsi="DokChampa" w:cs="DokChampa"/>
                <w:color w:val="000000"/>
                <w:sz w:val="18"/>
                <w:szCs w:val="18"/>
              </w:rPr>
              <w:t xml:space="preserve"> </w:t>
            </w:r>
            <w:r>
              <w:rPr>
                <w:color w:val="000000"/>
                <w:sz w:val="18"/>
                <w:szCs w:val="18"/>
              </w:rPr>
              <w:t xml:space="preserve">climate science, climate change adaptation and disaster risk management (DRM), climate risk and vulnerability assessment (CRVA), climate adaptation measures selecting and priority, M&amp;R and climate finance undertook for focal </w:t>
            </w:r>
            <w:r>
              <w:rPr>
                <w:color w:val="000000"/>
                <w:sz w:val="18"/>
                <w:szCs w:val="18"/>
              </w:rPr>
              <w:lastRenderedPageBreak/>
              <w:t>points of key stakeholders at the national and provincial levels (in three regions)</w:t>
            </w:r>
            <w:r>
              <w:rPr>
                <w:sz w:val="18"/>
                <w:szCs w:val="18"/>
              </w:rPr>
              <w:t xml:space="preserve">. </w:t>
            </w:r>
          </w:p>
          <w:p w14:paraId="00000338" w14:textId="77777777" w:rsidR="00554F4A" w:rsidRDefault="00554F4A">
            <w:pPr>
              <w:jc w:val="both"/>
              <w:rPr>
                <w:sz w:val="18"/>
                <w:szCs w:val="18"/>
              </w:rPr>
            </w:pPr>
          </w:p>
          <w:p w14:paraId="00000339" w14:textId="77777777" w:rsidR="00554F4A" w:rsidRDefault="00C063AF">
            <w:pPr>
              <w:jc w:val="both"/>
              <w:rPr>
                <w:sz w:val="18"/>
                <w:szCs w:val="18"/>
              </w:rPr>
            </w:pPr>
            <w:r>
              <w:rPr>
                <w:sz w:val="18"/>
                <w:szCs w:val="18"/>
              </w:rPr>
              <w:t>There were 328 people trained (102 females) based on the previous PIR (2022-2023).</w:t>
            </w:r>
          </w:p>
          <w:p w14:paraId="0000033A" w14:textId="77777777" w:rsidR="00554F4A" w:rsidRDefault="00554F4A">
            <w:pPr>
              <w:jc w:val="both"/>
              <w:rPr>
                <w:sz w:val="18"/>
                <w:szCs w:val="18"/>
              </w:rPr>
            </w:pPr>
          </w:p>
          <w:p w14:paraId="0000033B" w14:textId="77777777" w:rsidR="00554F4A" w:rsidRDefault="00C063AF">
            <w:pPr>
              <w:jc w:val="both"/>
              <w:rPr>
                <w:sz w:val="18"/>
                <w:szCs w:val="18"/>
              </w:rPr>
            </w:pPr>
            <w:r>
              <w:rPr>
                <w:sz w:val="18"/>
                <w:szCs w:val="18"/>
              </w:rPr>
              <w:t xml:space="preserve">There were 1,275 people trained (410 females) based on the previous PIR (2023-2024). </w:t>
            </w:r>
          </w:p>
          <w:p w14:paraId="0000033C" w14:textId="77777777" w:rsidR="00554F4A" w:rsidRDefault="00554F4A">
            <w:pPr>
              <w:jc w:val="both"/>
              <w:rPr>
                <w:sz w:val="18"/>
                <w:szCs w:val="18"/>
              </w:rPr>
            </w:pPr>
          </w:p>
          <w:p w14:paraId="0000033D" w14:textId="77777777" w:rsidR="00554F4A" w:rsidRDefault="00C063AF">
            <w:pPr>
              <w:jc w:val="both"/>
              <w:rPr>
                <w:sz w:val="18"/>
                <w:szCs w:val="18"/>
              </w:rPr>
            </w:pPr>
            <w:r>
              <w:rPr>
                <w:sz w:val="18"/>
                <w:szCs w:val="18"/>
              </w:rPr>
              <w:t>During this reporting period (2024-2025), there were 272 people were trained out of which 82 are females, covering 18 provinces cross the country.</w:t>
            </w:r>
          </w:p>
          <w:p w14:paraId="0000033E" w14:textId="77777777" w:rsidR="00554F4A" w:rsidRDefault="00554F4A">
            <w:pPr>
              <w:jc w:val="both"/>
              <w:rPr>
                <w:sz w:val="18"/>
                <w:szCs w:val="18"/>
              </w:rPr>
            </w:pPr>
          </w:p>
          <w:p w14:paraId="0000033F" w14:textId="77777777" w:rsidR="00554F4A" w:rsidRDefault="00C063AF">
            <w:pPr>
              <w:jc w:val="both"/>
              <w:rPr>
                <w:sz w:val="18"/>
                <w:szCs w:val="18"/>
              </w:rPr>
            </w:pPr>
            <w:r>
              <w:rPr>
                <w:sz w:val="18"/>
                <w:szCs w:val="18"/>
              </w:rPr>
              <w:t xml:space="preserve">Please refer to the table above in section 2.2 and the Folder (workshop agendas) in google drive for detail. </w:t>
            </w:r>
          </w:p>
          <w:p w14:paraId="00000340" w14:textId="77777777" w:rsidR="00554F4A" w:rsidRDefault="00554F4A">
            <w:pPr>
              <w:jc w:val="both"/>
              <w:rPr>
                <w:sz w:val="18"/>
                <w:szCs w:val="18"/>
              </w:rPr>
            </w:pPr>
          </w:p>
          <w:p w14:paraId="00000341" w14:textId="77777777" w:rsidR="00554F4A" w:rsidRDefault="00554F4A">
            <w:pPr>
              <w:rPr>
                <w:sz w:val="18"/>
                <w:szCs w:val="18"/>
              </w:rPr>
            </w:pPr>
            <w:hyperlink r:id="rId17">
              <w:r>
                <w:rPr>
                  <w:color w:val="0000FF"/>
                  <w:sz w:val="18"/>
                  <w:szCs w:val="18"/>
                  <w:u w:val="single"/>
                </w:rPr>
                <w:t>https://drive.google.com/drive/folders/10Z12QhqPgSCY1rlPrruvqN_2fmTQHUGZ</w:t>
              </w:r>
            </w:hyperlink>
          </w:p>
          <w:p w14:paraId="00000342" w14:textId="77777777" w:rsidR="00554F4A" w:rsidRDefault="00554F4A">
            <w:pPr>
              <w:jc w:val="both"/>
              <w:rPr>
                <w:sz w:val="18"/>
                <w:szCs w:val="18"/>
              </w:rPr>
            </w:pPr>
          </w:p>
          <w:p w14:paraId="00000343" w14:textId="77777777" w:rsidR="00554F4A" w:rsidRDefault="00554F4A">
            <w:pPr>
              <w:jc w:val="both"/>
              <w:rPr>
                <w:sz w:val="18"/>
                <w:szCs w:val="18"/>
              </w:rPr>
            </w:pPr>
          </w:p>
          <w:p w14:paraId="00000344" w14:textId="77777777" w:rsidR="00554F4A" w:rsidRDefault="00C063AF">
            <w:pPr>
              <w:jc w:val="both"/>
              <w:rPr>
                <w:sz w:val="18"/>
                <w:szCs w:val="18"/>
              </w:rPr>
            </w:pPr>
            <w:r>
              <w:rPr>
                <w:color w:val="000000"/>
                <w:sz w:val="18"/>
                <w:szCs w:val="18"/>
              </w:rPr>
              <w:t xml:space="preserve">Cumulative:  Total 2,079 people, including 655 Females </w:t>
            </w:r>
          </w:p>
          <w:p w14:paraId="00000345" w14:textId="77777777" w:rsidR="00554F4A" w:rsidRDefault="00554F4A">
            <w:pPr>
              <w:jc w:val="both"/>
            </w:pPr>
          </w:p>
        </w:tc>
        <w:tc>
          <w:tcPr>
            <w:tcW w:w="661" w:type="dxa"/>
          </w:tcPr>
          <w:p w14:paraId="00000346" w14:textId="77777777" w:rsidR="00554F4A" w:rsidRDefault="00C063AF">
            <w:pPr>
              <w:jc w:val="both"/>
            </w:pPr>
            <w:r>
              <w:rPr>
                <w:sz w:val="18"/>
                <w:szCs w:val="18"/>
              </w:rPr>
              <w:lastRenderedPageBreak/>
              <w:t>S</w:t>
            </w:r>
          </w:p>
        </w:tc>
      </w:tr>
      <w:tr w:rsidR="00554F4A" w14:paraId="1E926E19" w14:textId="77777777">
        <w:tc>
          <w:tcPr>
            <w:tcW w:w="899" w:type="dxa"/>
          </w:tcPr>
          <w:p w14:paraId="00000347" w14:textId="77777777" w:rsidR="00554F4A" w:rsidRDefault="00C063AF">
            <w:pPr>
              <w:jc w:val="both"/>
            </w:pPr>
            <w:r>
              <w:rPr>
                <w:sz w:val="18"/>
                <w:szCs w:val="18"/>
              </w:rPr>
              <w:t>-1</w:t>
            </w:r>
          </w:p>
        </w:tc>
        <w:tc>
          <w:tcPr>
            <w:tcW w:w="3095" w:type="dxa"/>
          </w:tcPr>
          <w:p w14:paraId="00000348" w14:textId="77777777" w:rsidR="00554F4A" w:rsidRDefault="00C063AF">
            <w:pPr>
              <w:jc w:val="both"/>
            </w:pPr>
            <w:r>
              <w:rPr>
                <w:sz w:val="18"/>
                <w:szCs w:val="18"/>
              </w:rPr>
              <w:t>Output 1.4: One central and three regional awareness raising events conducted for the public – including government, CSOs, local communities and private sector- on the need for and the projects towards medium and long-term adaptation.</w:t>
            </w:r>
          </w:p>
        </w:tc>
        <w:tc>
          <w:tcPr>
            <w:tcW w:w="870" w:type="dxa"/>
          </w:tcPr>
          <w:p w14:paraId="00000349" w14:textId="77777777" w:rsidR="00554F4A" w:rsidRDefault="00C063AF">
            <w:pPr>
              <w:jc w:val="both"/>
            </w:pPr>
            <w:r>
              <w:rPr>
                <w:sz w:val="18"/>
                <w:szCs w:val="18"/>
              </w:rPr>
              <w:t>2024-07-31</w:t>
            </w:r>
          </w:p>
        </w:tc>
        <w:tc>
          <w:tcPr>
            <w:tcW w:w="1231" w:type="dxa"/>
          </w:tcPr>
          <w:p w14:paraId="0000034A" w14:textId="77777777" w:rsidR="00554F4A" w:rsidRDefault="00C063AF">
            <w:pPr>
              <w:jc w:val="both"/>
            </w:pPr>
            <w:r>
              <w:rPr>
                <w:sz w:val="18"/>
                <w:szCs w:val="18"/>
              </w:rPr>
              <w:t>25%</w:t>
            </w:r>
          </w:p>
        </w:tc>
        <w:tc>
          <w:tcPr>
            <w:tcW w:w="1231" w:type="dxa"/>
          </w:tcPr>
          <w:p w14:paraId="0000034B" w14:textId="175855A5" w:rsidR="00554F4A" w:rsidRDefault="00E60653">
            <w:pPr>
              <w:jc w:val="both"/>
              <w:rPr>
                <w:rFonts w:ascii="DokChampa" w:eastAsia="DokChampa" w:hAnsi="DokChampa" w:cs="DokChampa"/>
              </w:rPr>
            </w:pPr>
            <w:r>
              <w:rPr>
                <w:sz w:val="18"/>
                <w:szCs w:val="18"/>
              </w:rPr>
              <w:t>60%</w:t>
            </w:r>
          </w:p>
        </w:tc>
        <w:tc>
          <w:tcPr>
            <w:tcW w:w="5958" w:type="dxa"/>
          </w:tcPr>
          <w:p w14:paraId="0000034C" w14:textId="34AE2CBF" w:rsidR="00554F4A" w:rsidRDefault="00C063AF">
            <w:pPr>
              <w:jc w:val="both"/>
              <w:rPr>
                <w:sz w:val="18"/>
                <w:szCs w:val="18"/>
              </w:rPr>
            </w:pPr>
            <w:r>
              <w:rPr>
                <w:color w:val="000000"/>
                <w:sz w:val="18"/>
                <w:szCs w:val="18"/>
              </w:rPr>
              <w:t>From July 2024 to the end of this reporting period, there ha</w:t>
            </w:r>
            <w:r w:rsidR="00385BB4">
              <w:rPr>
                <w:color w:val="000000"/>
                <w:sz w:val="18"/>
                <w:szCs w:val="18"/>
              </w:rPr>
              <w:t>s</w:t>
            </w:r>
            <w:r>
              <w:rPr>
                <w:color w:val="000000"/>
                <w:sz w:val="18"/>
                <w:szCs w:val="18"/>
              </w:rPr>
              <w:t xml:space="preserve"> been one awareness raising events (workshops) conducted in collaboration with the National University of Lao PDR delivered in 2025.</w:t>
            </w:r>
            <w:r>
              <w:rPr>
                <w:sz w:val="18"/>
                <w:szCs w:val="18"/>
              </w:rPr>
              <w:t xml:space="preserve"> Awareness raising events focused on the themes of together we can beat plastic pollution and climate change adaptation and Climate Resilience which links to the National Adaptation Planning Processes. </w:t>
            </w:r>
          </w:p>
          <w:p w14:paraId="0000034D" w14:textId="77777777" w:rsidR="00554F4A" w:rsidRDefault="00554F4A">
            <w:pPr>
              <w:jc w:val="both"/>
              <w:rPr>
                <w:sz w:val="18"/>
                <w:szCs w:val="18"/>
              </w:rPr>
            </w:pPr>
          </w:p>
          <w:p w14:paraId="0000034E" w14:textId="18F76259" w:rsidR="00554F4A" w:rsidRDefault="00C063AF">
            <w:pPr>
              <w:jc w:val="both"/>
              <w:rPr>
                <w:sz w:val="18"/>
                <w:szCs w:val="18"/>
              </w:rPr>
            </w:pPr>
            <w:r>
              <w:rPr>
                <w:sz w:val="18"/>
                <w:szCs w:val="18"/>
              </w:rPr>
              <w:t xml:space="preserve">Reporting in this PIR period (2024-2025):  Number of people who </w:t>
            </w:r>
            <w:r w:rsidR="00385BB4">
              <w:rPr>
                <w:sz w:val="18"/>
                <w:szCs w:val="18"/>
              </w:rPr>
              <w:t>these events is</w:t>
            </w:r>
            <w:r>
              <w:rPr>
                <w:sz w:val="18"/>
                <w:szCs w:val="18"/>
              </w:rPr>
              <w:t xml:space="preserve"> 198 people including 134 females from Line Ministries, Stakeholder concerned, International Organization and National University of Laos </w:t>
            </w:r>
          </w:p>
          <w:p w14:paraId="0000034F" w14:textId="77777777" w:rsidR="00554F4A" w:rsidRDefault="00554F4A">
            <w:pPr>
              <w:jc w:val="both"/>
              <w:rPr>
                <w:sz w:val="18"/>
                <w:szCs w:val="18"/>
              </w:rPr>
            </w:pPr>
          </w:p>
          <w:p w14:paraId="00000350" w14:textId="77777777" w:rsidR="00554F4A" w:rsidRDefault="00C063AF">
            <w:pPr>
              <w:jc w:val="both"/>
              <w:rPr>
                <w:sz w:val="18"/>
                <w:szCs w:val="18"/>
              </w:rPr>
            </w:pPr>
            <w:r>
              <w:rPr>
                <w:sz w:val="18"/>
                <w:szCs w:val="18"/>
              </w:rPr>
              <w:lastRenderedPageBreak/>
              <w:t xml:space="preserve">Reporting in the previous PIR reporting period (2023-2024): Number of people who attended in these events 320 people including 150 females </w:t>
            </w:r>
          </w:p>
          <w:p w14:paraId="00000351" w14:textId="77777777" w:rsidR="00554F4A" w:rsidRDefault="00554F4A">
            <w:pPr>
              <w:jc w:val="both"/>
              <w:rPr>
                <w:sz w:val="18"/>
                <w:szCs w:val="18"/>
              </w:rPr>
            </w:pPr>
          </w:p>
          <w:p w14:paraId="00000352" w14:textId="77777777" w:rsidR="00554F4A" w:rsidRDefault="00C063AF">
            <w:pPr>
              <w:jc w:val="both"/>
              <w:rPr>
                <w:sz w:val="18"/>
                <w:szCs w:val="18"/>
              </w:rPr>
            </w:pPr>
            <w:r>
              <w:rPr>
                <w:sz w:val="18"/>
                <w:szCs w:val="18"/>
              </w:rPr>
              <w:t xml:space="preserve">Cumulative: 518 people, including 284 females </w:t>
            </w:r>
          </w:p>
          <w:p w14:paraId="00000353" w14:textId="77777777" w:rsidR="00554F4A" w:rsidRDefault="00554F4A">
            <w:pPr>
              <w:jc w:val="both"/>
              <w:rPr>
                <w:sz w:val="18"/>
                <w:szCs w:val="18"/>
              </w:rPr>
            </w:pPr>
          </w:p>
        </w:tc>
        <w:tc>
          <w:tcPr>
            <w:tcW w:w="661" w:type="dxa"/>
          </w:tcPr>
          <w:p w14:paraId="00000354" w14:textId="77777777" w:rsidR="00554F4A" w:rsidRDefault="00C063AF">
            <w:pPr>
              <w:jc w:val="both"/>
            </w:pPr>
            <w:r>
              <w:rPr>
                <w:sz w:val="18"/>
                <w:szCs w:val="18"/>
              </w:rPr>
              <w:lastRenderedPageBreak/>
              <w:t>S</w:t>
            </w:r>
          </w:p>
        </w:tc>
      </w:tr>
      <w:tr w:rsidR="00554F4A" w14:paraId="7296761E" w14:textId="77777777">
        <w:tc>
          <w:tcPr>
            <w:tcW w:w="899" w:type="dxa"/>
          </w:tcPr>
          <w:p w14:paraId="00000355" w14:textId="77777777" w:rsidR="00554F4A" w:rsidRDefault="00C063AF">
            <w:pPr>
              <w:jc w:val="both"/>
              <w:rPr>
                <w:sz w:val="18"/>
                <w:szCs w:val="18"/>
              </w:rPr>
            </w:pPr>
            <w:r>
              <w:rPr>
                <w:sz w:val="18"/>
                <w:szCs w:val="18"/>
              </w:rPr>
              <w:t>-2</w:t>
            </w:r>
          </w:p>
        </w:tc>
        <w:tc>
          <w:tcPr>
            <w:tcW w:w="3095" w:type="dxa"/>
          </w:tcPr>
          <w:p w14:paraId="00000356" w14:textId="77777777" w:rsidR="00554F4A" w:rsidRDefault="00C063AF">
            <w:pPr>
              <w:jc w:val="both"/>
              <w:rPr>
                <w:sz w:val="18"/>
                <w:szCs w:val="18"/>
              </w:rPr>
            </w:pPr>
            <w:r>
              <w:rPr>
                <w:sz w:val="18"/>
                <w:szCs w:val="18"/>
              </w:rPr>
              <w:t>Output 2.1: A standardized framework developed and applied for district and provincial climate risk and vulnerability assessment and evidence-based adaptation and development planning.</w:t>
            </w:r>
          </w:p>
        </w:tc>
        <w:tc>
          <w:tcPr>
            <w:tcW w:w="870" w:type="dxa"/>
          </w:tcPr>
          <w:p w14:paraId="00000357" w14:textId="77777777" w:rsidR="00554F4A" w:rsidRDefault="00C063AF">
            <w:pPr>
              <w:jc w:val="both"/>
              <w:rPr>
                <w:sz w:val="18"/>
                <w:szCs w:val="18"/>
              </w:rPr>
            </w:pPr>
            <w:r>
              <w:rPr>
                <w:sz w:val="18"/>
                <w:szCs w:val="18"/>
              </w:rPr>
              <w:t>2024-06-31</w:t>
            </w:r>
          </w:p>
        </w:tc>
        <w:tc>
          <w:tcPr>
            <w:tcW w:w="1231" w:type="dxa"/>
          </w:tcPr>
          <w:p w14:paraId="00000358" w14:textId="77777777" w:rsidR="00554F4A" w:rsidRDefault="00C063AF">
            <w:pPr>
              <w:jc w:val="both"/>
              <w:rPr>
                <w:sz w:val="18"/>
                <w:szCs w:val="18"/>
              </w:rPr>
            </w:pPr>
            <w:r>
              <w:rPr>
                <w:sz w:val="18"/>
                <w:szCs w:val="18"/>
              </w:rPr>
              <w:t>40%</w:t>
            </w:r>
          </w:p>
        </w:tc>
        <w:tc>
          <w:tcPr>
            <w:tcW w:w="1231" w:type="dxa"/>
          </w:tcPr>
          <w:p w14:paraId="00000359" w14:textId="77777777" w:rsidR="00554F4A" w:rsidRDefault="00C063AF">
            <w:pPr>
              <w:jc w:val="both"/>
              <w:rPr>
                <w:sz w:val="18"/>
                <w:szCs w:val="18"/>
              </w:rPr>
            </w:pPr>
            <w:r>
              <w:rPr>
                <w:sz w:val="18"/>
                <w:szCs w:val="18"/>
              </w:rPr>
              <w:t>100%</w:t>
            </w:r>
          </w:p>
        </w:tc>
        <w:tc>
          <w:tcPr>
            <w:tcW w:w="5958" w:type="dxa"/>
          </w:tcPr>
          <w:p w14:paraId="0000035A" w14:textId="77777777" w:rsidR="00554F4A" w:rsidRDefault="00C063AF">
            <w:pPr>
              <w:jc w:val="both"/>
              <w:rPr>
                <w:sz w:val="18"/>
                <w:szCs w:val="18"/>
              </w:rPr>
            </w:pPr>
            <w:r>
              <w:rPr>
                <w:sz w:val="18"/>
                <w:szCs w:val="18"/>
              </w:rPr>
              <w:t>CRVA standardized framework for six provinces is under development using data received from the workshops held in three regions since 2023. Project team agreed that in-depth CRVA assessment will be done for only 6 provinces by WSP (International firm).</w:t>
            </w:r>
          </w:p>
          <w:p w14:paraId="0000035B" w14:textId="77777777" w:rsidR="00554F4A" w:rsidRDefault="00554F4A">
            <w:pPr>
              <w:jc w:val="both"/>
              <w:rPr>
                <w:sz w:val="18"/>
                <w:szCs w:val="18"/>
              </w:rPr>
            </w:pPr>
          </w:p>
          <w:p w14:paraId="0000035C" w14:textId="77777777" w:rsidR="00554F4A" w:rsidRDefault="00C063AF">
            <w:pPr>
              <w:jc w:val="both"/>
              <w:rPr>
                <w:color w:val="000000"/>
                <w:sz w:val="18"/>
                <w:szCs w:val="18"/>
              </w:rPr>
            </w:pPr>
            <w:r>
              <w:rPr>
                <w:color w:val="000000"/>
                <w:sz w:val="18"/>
                <w:szCs w:val="18"/>
              </w:rPr>
              <w:t xml:space="preserve">To date, the CRVA report has been completely developed by WSP and approved by the project. The last workshop for finalizing and approving the report was held in December 2024. </w:t>
            </w:r>
          </w:p>
          <w:p w14:paraId="0000035D" w14:textId="77777777" w:rsidR="00554F4A" w:rsidRDefault="00554F4A">
            <w:pPr>
              <w:jc w:val="both"/>
              <w:rPr>
                <w:color w:val="000000"/>
                <w:sz w:val="18"/>
                <w:szCs w:val="18"/>
              </w:rPr>
            </w:pPr>
          </w:p>
          <w:p w14:paraId="0000035E" w14:textId="77777777" w:rsidR="00554F4A" w:rsidRDefault="00C063AF">
            <w:pPr>
              <w:jc w:val="both"/>
              <w:rPr>
                <w:color w:val="000000"/>
                <w:sz w:val="18"/>
                <w:szCs w:val="18"/>
              </w:rPr>
            </w:pPr>
            <w:r>
              <w:rPr>
                <w:color w:val="000000"/>
                <w:sz w:val="18"/>
                <w:szCs w:val="18"/>
              </w:rPr>
              <w:t xml:space="preserve">Since July 2024, there have been various workshop organized for validating and finalizing the report with key sectors at the national and provincial levels. The workshops also delivered capacity building on CRVA as well as </w:t>
            </w:r>
            <w:proofErr w:type="gramStart"/>
            <w:r>
              <w:rPr>
                <w:color w:val="000000"/>
                <w:sz w:val="18"/>
                <w:szCs w:val="18"/>
              </w:rPr>
              <w:t>validated of</w:t>
            </w:r>
            <w:proofErr w:type="gramEnd"/>
            <w:r>
              <w:rPr>
                <w:color w:val="000000"/>
                <w:sz w:val="18"/>
                <w:szCs w:val="18"/>
              </w:rPr>
              <w:t xml:space="preserve"> relevant data from key stakeholders to support the CRVA (see Annex below for CRVA report of the WSP).</w:t>
            </w:r>
          </w:p>
          <w:p w14:paraId="0000035F" w14:textId="77777777" w:rsidR="00554F4A" w:rsidRDefault="00C063AF">
            <w:pPr>
              <w:jc w:val="both"/>
              <w:rPr>
                <w:sz w:val="18"/>
                <w:szCs w:val="18"/>
              </w:rPr>
            </w:pPr>
            <w:r>
              <w:rPr>
                <w:sz w:val="18"/>
                <w:szCs w:val="18"/>
              </w:rPr>
              <w:tab/>
            </w:r>
          </w:p>
        </w:tc>
        <w:tc>
          <w:tcPr>
            <w:tcW w:w="661" w:type="dxa"/>
          </w:tcPr>
          <w:p w14:paraId="00000360" w14:textId="77777777" w:rsidR="00554F4A" w:rsidRDefault="00C063AF">
            <w:pPr>
              <w:jc w:val="both"/>
              <w:rPr>
                <w:sz w:val="18"/>
                <w:szCs w:val="18"/>
              </w:rPr>
            </w:pPr>
            <w:r>
              <w:rPr>
                <w:sz w:val="18"/>
                <w:szCs w:val="18"/>
              </w:rPr>
              <w:t>S</w:t>
            </w:r>
          </w:p>
        </w:tc>
      </w:tr>
      <w:tr w:rsidR="00554F4A" w14:paraId="113E5037" w14:textId="77777777">
        <w:tc>
          <w:tcPr>
            <w:tcW w:w="899" w:type="dxa"/>
          </w:tcPr>
          <w:p w14:paraId="00000361" w14:textId="77777777" w:rsidR="00554F4A" w:rsidRDefault="00C063AF">
            <w:pPr>
              <w:jc w:val="both"/>
              <w:rPr>
                <w:sz w:val="18"/>
                <w:szCs w:val="18"/>
              </w:rPr>
            </w:pPr>
            <w:r>
              <w:rPr>
                <w:sz w:val="18"/>
                <w:szCs w:val="18"/>
              </w:rPr>
              <w:t>-2</w:t>
            </w:r>
          </w:p>
        </w:tc>
        <w:tc>
          <w:tcPr>
            <w:tcW w:w="3095" w:type="dxa"/>
          </w:tcPr>
          <w:p w14:paraId="00000362" w14:textId="77777777" w:rsidR="00554F4A" w:rsidRDefault="00C063AF">
            <w:pPr>
              <w:jc w:val="both"/>
              <w:rPr>
                <w:sz w:val="18"/>
                <w:szCs w:val="18"/>
              </w:rPr>
            </w:pPr>
            <w:r>
              <w:rPr>
                <w:sz w:val="18"/>
                <w:szCs w:val="18"/>
              </w:rPr>
              <w:t>Output 2.2: Applied research carried out to measure the technical effectiveness and economic efficiency of adaptation strategies in providing adaptation benefits in the medium and long-term</w:t>
            </w:r>
          </w:p>
        </w:tc>
        <w:tc>
          <w:tcPr>
            <w:tcW w:w="870" w:type="dxa"/>
          </w:tcPr>
          <w:p w14:paraId="00000363" w14:textId="77777777" w:rsidR="00554F4A" w:rsidRDefault="00C063AF">
            <w:pPr>
              <w:jc w:val="both"/>
              <w:rPr>
                <w:sz w:val="18"/>
                <w:szCs w:val="18"/>
              </w:rPr>
            </w:pPr>
            <w:r>
              <w:rPr>
                <w:sz w:val="18"/>
                <w:szCs w:val="18"/>
              </w:rPr>
              <w:t>2024-08-30</w:t>
            </w:r>
          </w:p>
        </w:tc>
        <w:tc>
          <w:tcPr>
            <w:tcW w:w="1231" w:type="dxa"/>
          </w:tcPr>
          <w:p w14:paraId="00000364" w14:textId="77777777" w:rsidR="00554F4A" w:rsidRDefault="00C063AF">
            <w:pPr>
              <w:jc w:val="both"/>
              <w:rPr>
                <w:sz w:val="18"/>
                <w:szCs w:val="18"/>
              </w:rPr>
            </w:pPr>
            <w:r>
              <w:rPr>
                <w:sz w:val="18"/>
                <w:szCs w:val="18"/>
              </w:rPr>
              <w:t>20%</w:t>
            </w:r>
          </w:p>
        </w:tc>
        <w:tc>
          <w:tcPr>
            <w:tcW w:w="1231" w:type="dxa"/>
          </w:tcPr>
          <w:p w14:paraId="00000365" w14:textId="77777777" w:rsidR="00554F4A" w:rsidRDefault="00C063AF">
            <w:pPr>
              <w:jc w:val="both"/>
              <w:rPr>
                <w:sz w:val="18"/>
                <w:szCs w:val="18"/>
              </w:rPr>
            </w:pPr>
            <w:r>
              <w:rPr>
                <w:sz w:val="18"/>
                <w:szCs w:val="18"/>
              </w:rPr>
              <w:t>30%</w:t>
            </w:r>
          </w:p>
        </w:tc>
        <w:tc>
          <w:tcPr>
            <w:tcW w:w="5958" w:type="dxa"/>
          </w:tcPr>
          <w:p w14:paraId="00000368" w14:textId="238EE67E" w:rsidR="00554F4A" w:rsidRDefault="00D53A56">
            <w:pPr>
              <w:jc w:val="both"/>
              <w:rPr>
                <w:sz w:val="18"/>
                <w:szCs w:val="18"/>
              </w:rPr>
            </w:pPr>
            <w:r w:rsidRPr="00EE3452">
              <w:rPr>
                <w:sz w:val="18"/>
                <w:szCs w:val="18"/>
              </w:rPr>
              <w:t xml:space="preserve">National consultants have been engaged to undertake National Applied Climate Research Support Consultancy (NACRS). An </w:t>
            </w:r>
            <w:r w:rsidR="000B7722" w:rsidRPr="00EE3452">
              <w:rPr>
                <w:sz w:val="18"/>
                <w:szCs w:val="18"/>
              </w:rPr>
              <w:t>Inception</w:t>
            </w:r>
            <w:r w:rsidRPr="00EE3452">
              <w:rPr>
                <w:sz w:val="18"/>
                <w:szCs w:val="18"/>
              </w:rPr>
              <w:t xml:space="preserve"> report was undertaken in June 2025 that </w:t>
            </w:r>
            <w:r w:rsidR="000B7722" w:rsidRPr="00EE3452">
              <w:rPr>
                <w:sz w:val="18"/>
                <w:szCs w:val="18"/>
              </w:rPr>
              <w:t>identified</w:t>
            </w:r>
            <w:r w:rsidRPr="00EE3452">
              <w:rPr>
                <w:sz w:val="18"/>
                <w:szCs w:val="18"/>
              </w:rPr>
              <w:t xml:space="preserve"> how the consultant will develop a research framework to guide and assess medium- and long-term climate adaptation measures. This framework </w:t>
            </w:r>
            <w:proofErr w:type="gramStart"/>
            <w:r w:rsidR="000B7722" w:rsidRPr="00EE3452">
              <w:rPr>
                <w:sz w:val="18"/>
                <w:szCs w:val="18"/>
              </w:rPr>
              <w:t>emphasized</w:t>
            </w:r>
            <w:proofErr w:type="gramEnd"/>
            <w:r w:rsidRPr="00EE3452">
              <w:rPr>
                <w:sz w:val="18"/>
                <w:szCs w:val="18"/>
              </w:rPr>
              <w:t xml:space="preserve"> how gender- and poverty-sensitive methodologies will be included to evaluate the technical effectiveness and economic efficiency of </w:t>
            </w:r>
            <w:proofErr w:type="gramStart"/>
            <w:r w:rsidRPr="00EE3452">
              <w:rPr>
                <w:sz w:val="18"/>
                <w:szCs w:val="18"/>
              </w:rPr>
              <w:t>proposed  adaptation</w:t>
            </w:r>
            <w:proofErr w:type="gramEnd"/>
            <w:r w:rsidRPr="00EE3452">
              <w:rPr>
                <w:sz w:val="18"/>
                <w:szCs w:val="18"/>
              </w:rPr>
              <w:t xml:space="preserve"> interventions.  </w:t>
            </w:r>
            <w:r w:rsidR="00C063AF" w:rsidRPr="00EE3452">
              <w:rPr>
                <w:color w:val="000000"/>
                <w:sz w:val="18"/>
                <w:szCs w:val="18"/>
              </w:rPr>
              <w:t xml:space="preserve">Currently, the consultants have been carrying out research during this reporting period and </w:t>
            </w:r>
            <w:r w:rsidR="00C73B5E" w:rsidRPr="00EE3452">
              <w:rPr>
                <w:color w:val="000000"/>
                <w:sz w:val="18"/>
                <w:szCs w:val="18"/>
              </w:rPr>
              <w:t xml:space="preserve">the Applied Research Programme (ARP) operational guidance framework is </w:t>
            </w:r>
            <w:r w:rsidR="00C063AF" w:rsidRPr="00EE3452">
              <w:rPr>
                <w:color w:val="000000"/>
                <w:sz w:val="18"/>
                <w:szCs w:val="18"/>
              </w:rPr>
              <w:t>expected to be completed by Q</w:t>
            </w:r>
            <w:r w:rsidR="00C73B5E" w:rsidRPr="00EE3452">
              <w:rPr>
                <w:color w:val="000000"/>
                <w:sz w:val="18"/>
                <w:szCs w:val="18"/>
              </w:rPr>
              <w:t>3</w:t>
            </w:r>
            <w:r w:rsidR="00C063AF" w:rsidRPr="00EE3452">
              <w:rPr>
                <w:color w:val="000000"/>
                <w:sz w:val="18"/>
                <w:szCs w:val="18"/>
              </w:rPr>
              <w:t xml:space="preserve"> 2025</w:t>
            </w:r>
            <w:r w:rsidR="00C73B5E" w:rsidRPr="00EE3452">
              <w:rPr>
                <w:color w:val="000000"/>
                <w:sz w:val="18"/>
                <w:szCs w:val="18"/>
              </w:rPr>
              <w:t xml:space="preserve"> and other deliverables expected by the end of Q4 2025</w:t>
            </w:r>
            <w:r w:rsidR="00C063AF" w:rsidRPr="00EE3452">
              <w:rPr>
                <w:color w:val="000000"/>
                <w:sz w:val="18"/>
                <w:szCs w:val="18"/>
              </w:rPr>
              <w:t>.</w:t>
            </w:r>
          </w:p>
          <w:p w14:paraId="00000369" w14:textId="77777777" w:rsidR="00554F4A" w:rsidRDefault="00554F4A">
            <w:pPr>
              <w:jc w:val="both"/>
              <w:rPr>
                <w:sz w:val="18"/>
                <w:szCs w:val="18"/>
              </w:rPr>
            </w:pPr>
          </w:p>
        </w:tc>
        <w:tc>
          <w:tcPr>
            <w:tcW w:w="661" w:type="dxa"/>
          </w:tcPr>
          <w:p w14:paraId="0000036A" w14:textId="77777777" w:rsidR="00554F4A" w:rsidRDefault="00C063AF">
            <w:pPr>
              <w:jc w:val="both"/>
              <w:rPr>
                <w:sz w:val="18"/>
                <w:szCs w:val="18"/>
              </w:rPr>
            </w:pPr>
            <w:r>
              <w:rPr>
                <w:sz w:val="18"/>
                <w:szCs w:val="18"/>
              </w:rPr>
              <w:t>MS</w:t>
            </w:r>
          </w:p>
        </w:tc>
      </w:tr>
      <w:tr w:rsidR="00554F4A" w14:paraId="1E981670" w14:textId="77777777">
        <w:tc>
          <w:tcPr>
            <w:tcW w:w="899" w:type="dxa"/>
          </w:tcPr>
          <w:p w14:paraId="0000036B" w14:textId="77777777" w:rsidR="00554F4A" w:rsidRDefault="00C063AF">
            <w:pPr>
              <w:jc w:val="both"/>
              <w:rPr>
                <w:sz w:val="18"/>
                <w:szCs w:val="18"/>
              </w:rPr>
            </w:pPr>
            <w:r>
              <w:rPr>
                <w:sz w:val="18"/>
                <w:szCs w:val="18"/>
              </w:rPr>
              <w:lastRenderedPageBreak/>
              <w:t>-2</w:t>
            </w:r>
          </w:p>
        </w:tc>
        <w:tc>
          <w:tcPr>
            <w:tcW w:w="3095" w:type="dxa"/>
          </w:tcPr>
          <w:p w14:paraId="0000036C" w14:textId="77777777" w:rsidR="00554F4A" w:rsidRDefault="00C063AF">
            <w:pPr>
              <w:jc w:val="both"/>
              <w:rPr>
                <w:sz w:val="18"/>
                <w:szCs w:val="18"/>
              </w:rPr>
            </w:pPr>
            <w:r>
              <w:rPr>
                <w:sz w:val="18"/>
                <w:szCs w:val="18"/>
              </w:rPr>
              <w:t>Output 2.3: A platform established for sharing climate information for CCA</w:t>
            </w:r>
          </w:p>
        </w:tc>
        <w:tc>
          <w:tcPr>
            <w:tcW w:w="870" w:type="dxa"/>
          </w:tcPr>
          <w:p w14:paraId="0000036D" w14:textId="77777777" w:rsidR="00554F4A" w:rsidRDefault="00C063AF">
            <w:pPr>
              <w:jc w:val="both"/>
              <w:rPr>
                <w:sz w:val="18"/>
                <w:szCs w:val="18"/>
              </w:rPr>
            </w:pPr>
            <w:r>
              <w:rPr>
                <w:sz w:val="18"/>
                <w:szCs w:val="18"/>
              </w:rPr>
              <w:t>2024-05-30</w:t>
            </w:r>
          </w:p>
        </w:tc>
        <w:tc>
          <w:tcPr>
            <w:tcW w:w="1231" w:type="dxa"/>
          </w:tcPr>
          <w:p w14:paraId="0000036E" w14:textId="77777777" w:rsidR="00554F4A" w:rsidRDefault="00C063AF">
            <w:pPr>
              <w:jc w:val="both"/>
              <w:rPr>
                <w:sz w:val="18"/>
                <w:szCs w:val="18"/>
              </w:rPr>
            </w:pPr>
            <w:r>
              <w:rPr>
                <w:sz w:val="18"/>
                <w:szCs w:val="18"/>
              </w:rPr>
              <w:t>20%</w:t>
            </w:r>
          </w:p>
        </w:tc>
        <w:tc>
          <w:tcPr>
            <w:tcW w:w="1231" w:type="dxa"/>
          </w:tcPr>
          <w:p w14:paraId="0000036F" w14:textId="77777777" w:rsidR="00554F4A" w:rsidRDefault="00C063AF">
            <w:pPr>
              <w:jc w:val="both"/>
              <w:rPr>
                <w:sz w:val="18"/>
                <w:szCs w:val="18"/>
              </w:rPr>
            </w:pPr>
            <w:r>
              <w:rPr>
                <w:sz w:val="18"/>
                <w:szCs w:val="18"/>
              </w:rPr>
              <w:t>80%</w:t>
            </w:r>
          </w:p>
          <w:p w14:paraId="00000370" w14:textId="77777777" w:rsidR="00554F4A" w:rsidRDefault="00554F4A">
            <w:pPr>
              <w:jc w:val="both"/>
              <w:rPr>
                <w:sz w:val="18"/>
                <w:szCs w:val="18"/>
              </w:rPr>
            </w:pPr>
          </w:p>
          <w:p w14:paraId="00000371" w14:textId="77777777" w:rsidR="00554F4A" w:rsidRDefault="00554F4A">
            <w:pPr>
              <w:jc w:val="both"/>
              <w:rPr>
                <w:sz w:val="18"/>
                <w:szCs w:val="18"/>
              </w:rPr>
            </w:pPr>
          </w:p>
        </w:tc>
        <w:tc>
          <w:tcPr>
            <w:tcW w:w="5958" w:type="dxa"/>
          </w:tcPr>
          <w:p w14:paraId="00000372" w14:textId="77777777" w:rsidR="00554F4A" w:rsidRDefault="00C063AF">
            <w:pPr>
              <w:jc w:val="both"/>
              <w:rPr>
                <w:sz w:val="18"/>
                <w:szCs w:val="18"/>
              </w:rPr>
            </w:pPr>
            <w:r>
              <w:rPr>
                <w:color w:val="000000"/>
                <w:sz w:val="18"/>
                <w:szCs w:val="18"/>
              </w:rPr>
              <w:t xml:space="preserve">The national IT consultant was engaged with the project since May 2024 and has progressively developed the climate information system including the development of the climate web portal and database, and the report on the guidance and recommendations on climate platform development for Lao PDR. There have been several workshops conducted for data collection and validation on </w:t>
            </w:r>
            <w:proofErr w:type="gramStart"/>
            <w:r>
              <w:rPr>
                <w:color w:val="000000"/>
                <w:sz w:val="18"/>
                <w:szCs w:val="18"/>
              </w:rPr>
              <w:t>the system</w:t>
            </w:r>
            <w:proofErr w:type="gramEnd"/>
            <w:r>
              <w:rPr>
                <w:color w:val="000000"/>
                <w:sz w:val="18"/>
                <w:szCs w:val="18"/>
              </w:rPr>
              <w:t xml:space="preserve"> development </w:t>
            </w:r>
            <w:proofErr w:type="gramStart"/>
            <w:r>
              <w:rPr>
                <w:color w:val="000000"/>
                <w:sz w:val="18"/>
                <w:szCs w:val="18"/>
              </w:rPr>
              <w:t>since</w:t>
            </w:r>
            <w:proofErr w:type="gramEnd"/>
            <w:r>
              <w:rPr>
                <w:color w:val="000000"/>
                <w:sz w:val="18"/>
                <w:szCs w:val="18"/>
              </w:rPr>
              <w:t xml:space="preserve"> July 2024 to the end of this reporting period. The first version of the website/platform and database has been also presented to the key stakeholders during the workshops, including the business plan/strategy for the website maintenance and updating. Currently, the final version of the website and database is under approval by the project.</w:t>
            </w:r>
          </w:p>
          <w:p w14:paraId="00000373" w14:textId="77777777" w:rsidR="00554F4A" w:rsidRDefault="00554F4A">
            <w:pPr>
              <w:jc w:val="both"/>
              <w:rPr>
                <w:sz w:val="18"/>
                <w:szCs w:val="18"/>
              </w:rPr>
            </w:pPr>
          </w:p>
        </w:tc>
        <w:tc>
          <w:tcPr>
            <w:tcW w:w="661" w:type="dxa"/>
          </w:tcPr>
          <w:p w14:paraId="00000374" w14:textId="77777777" w:rsidR="00554F4A" w:rsidRDefault="00C063AF">
            <w:pPr>
              <w:jc w:val="both"/>
              <w:rPr>
                <w:sz w:val="18"/>
                <w:szCs w:val="18"/>
              </w:rPr>
            </w:pPr>
            <w:r>
              <w:rPr>
                <w:sz w:val="18"/>
                <w:szCs w:val="18"/>
              </w:rPr>
              <w:t>S</w:t>
            </w:r>
          </w:p>
        </w:tc>
      </w:tr>
      <w:tr w:rsidR="00554F4A" w14:paraId="4BA192F7" w14:textId="77777777">
        <w:tc>
          <w:tcPr>
            <w:tcW w:w="899" w:type="dxa"/>
          </w:tcPr>
          <w:p w14:paraId="00000375" w14:textId="77777777" w:rsidR="00554F4A" w:rsidRDefault="00C063AF">
            <w:pPr>
              <w:jc w:val="both"/>
              <w:rPr>
                <w:sz w:val="18"/>
                <w:szCs w:val="18"/>
              </w:rPr>
            </w:pPr>
            <w:r>
              <w:rPr>
                <w:sz w:val="18"/>
                <w:szCs w:val="18"/>
              </w:rPr>
              <w:t>-2</w:t>
            </w:r>
          </w:p>
        </w:tc>
        <w:tc>
          <w:tcPr>
            <w:tcW w:w="3095" w:type="dxa"/>
          </w:tcPr>
          <w:p w14:paraId="00000376" w14:textId="77777777" w:rsidR="00554F4A" w:rsidRDefault="00C063AF">
            <w:pPr>
              <w:jc w:val="both"/>
              <w:rPr>
                <w:sz w:val="18"/>
                <w:szCs w:val="18"/>
              </w:rPr>
            </w:pPr>
            <w:r>
              <w:rPr>
                <w:sz w:val="18"/>
                <w:szCs w:val="18"/>
              </w:rPr>
              <w:t>Output 2.4: NAP document elaborated based on Outcomes 1 and 2 deliverables and submitted to the NECCC for approval. NAP document elaborated</w:t>
            </w:r>
          </w:p>
        </w:tc>
        <w:tc>
          <w:tcPr>
            <w:tcW w:w="870" w:type="dxa"/>
          </w:tcPr>
          <w:p w14:paraId="00000377" w14:textId="77777777" w:rsidR="00554F4A" w:rsidRDefault="00C063AF">
            <w:pPr>
              <w:jc w:val="both"/>
              <w:rPr>
                <w:sz w:val="18"/>
                <w:szCs w:val="18"/>
              </w:rPr>
            </w:pPr>
            <w:r>
              <w:rPr>
                <w:sz w:val="18"/>
                <w:szCs w:val="18"/>
              </w:rPr>
              <w:t>2023-12-30</w:t>
            </w:r>
          </w:p>
        </w:tc>
        <w:tc>
          <w:tcPr>
            <w:tcW w:w="1231" w:type="dxa"/>
          </w:tcPr>
          <w:p w14:paraId="00000378" w14:textId="77777777" w:rsidR="00554F4A" w:rsidRDefault="00C063AF">
            <w:pPr>
              <w:jc w:val="both"/>
              <w:rPr>
                <w:sz w:val="18"/>
                <w:szCs w:val="18"/>
              </w:rPr>
            </w:pPr>
            <w:r>
              <w:rPr>
                <w:sz w:val="18"/>
                <w:szCs w:val="18"/>
              </w:rPr>
              <w:t>80%</w:t>
            </w:r>
          </w:p>
        </w:tc>
        <w:tc>
          <w:tcPr>
            <w:tcW w:w="1231" w:type="dxa"/>
          </w:tcPr>
          <w:p w14:paraId="00000379" w14:textId="77777777" w:rsidR="00554F4A" w:rsidRDefault="00C063AF">
            <w:pPr>
              <w:jc w:val="both"/>
              <w:rPr>
                <w:sz w:val="18"/>
                <w:szCs w:val="18"/>
              </w:rPr>
            </w:pPr>
            <w:r>
              <w:rPr>
                <w:sz w:val="18"/>
                <w:szCs w:val="18"/>
              </w:rPr>
              <w:t>90%</w:t>
            </w:r>
          </w:p>
        </w:tc>
        <w:tc>
          <w:tcPr>
            <w:tcW w:w="5958" w:type="dxa"/>
          </w:tcPr>
          <w:p w14:paraId="0000037A" w14:textId="77777777" w:rsidR="00554F4A" w:rsidRDefault="00C063AF">
            <w:pPr>
              <w:jc w:val="both"/>
              <w:rPr>
                <w:color w:val="000000"/>
                <w:sz w:val="18"/>
                <w:szCs w:val="18"/>
              </w:rPr>
            </w:pPr>
            <w:r>
              <w:rPr>
                <w:color w:val="000000"/>
                <w:sz w:val="18"/>
                <w:szCs w:val="18"/>
              </w:rPr>
              <w:t xml:space="preserve">Two versions of the NAP documents have been developed (Lao and English) since 2024. Different national consultation workshops have also been jointly organised since July 2024 to July 2025 for validating and finalizing the NAP document, including the Technical Consultation on the Final Draft of the National Adaptation Plan with Sectoral in Vientiane Province (11-12 July 2024), First Consultation Workshop on the Monitoring, Evaluation and Learning (MEL) System Development for the National Adaptation Plan (NAP) of Lao PDR (13-14 August 2024), Consultation Workshop on Gender Integration and Climate Financial Strategies for National Adaptation Plan in Vientiane Province (18-21 August 2024), Consultation Workshop on Gender Integration, Climate Financial Strategies, Indicators and Data base Validation for National Adaptation Plan in Vientiane Province (4-5 September 2024), Second Consultation Workshop on the Monitoring, Evaluation and Learning (MEL) System Development Gender Integration, Climate Financial Strategies for the National Adaptation Plan (NAP) of Lao PDR (24-26 September 2024), Climate Risk Vulnerability Assessment Workshop to present Climate Storylines and Adaptation on the 6 Provinces of Lao PDR supporting the Development of the National Adaptation Plan (9-10 December 2024), Consultation Workshop on Prioritizing Adaptation Options For The Lao PDR National Adaptation Plan (NAP) and Mid Term Review (14-16 January 2025), The Third Project Steering Committee Meeting (23 January </w:t>
            </w:r>
            <w:r>
              <w:rPr>
                <w:color w:val="000000"/>
                <w:sz w:val="18"/>
                <w:szCs w:val="18"/>
              </w:rPr>
              <w:lastRenderedPageBreak/>
              <w:t xml:space="preserve">2025), and Consultation Workshop on Climate Financial Strategies, National Mechanism Coordination and Capacity needs for Training to Trainer under the National Adaptation Plan (26 February 2025). The NAP document has been officially approved by </w:t>
            </w:r>
            <w:proofErr w:type="gramStart"/>
            <w:r>
              <w:rPr>
                <w:color w:val="000000"/>
                <w:sz w:val="18"/>
                <w:szCs w:val="18"/>
              </w:rPr>
              <w:t>7 line</w:t>
            </w:r>
            <w:proofErr w:type="gramEnd"/>
            <w:r>
              <w:rPr>
                <w:color w:val="000000"/>
                <w:sz w:val="18"/>
                <w:szCs w:val="18"/>
              </w:rPr>
              <w:t xml:space="preserve"> ministries by letters, including Ministry of Agriculture and Forestry, Ministry of Public Works and Transport, Ministry of Energy and Mines, Ministry of Education and Sport, Ministry of Health, Ministry of Information, Culture and Tourism, and Ministry of </w:t>
            </w:r>
            <w:proofErr w:type="spellStart"/>
            <w:r>
              <w:rPr>
                <w:color w:val="000000"/>
                <w:sz w:val="18"/>
                <w:szCs w:val="18"/>
              </w:rPr>
              <w:t>Labour</w:t>
            </w:r>
            <w:proofErr w:type="spellEnd"/>
            <w:r>
              <w:rPr>
                <w:color w:val="000000"/>
                <w:sz w:val="18"/>
                <w:szCs w:val="18"/>
              </w:rPr>
              <w:t xml:space="preserve"> and Social Welfare. </w:t>
            </w:r>
          </w:p>
          <w:p w14:paraId="0000037B" w14:textId="77777777" w:rsidR="00554F4A" w:rsidRDefault="00554F4A">
            <w:pPr>
              <w:jc w:val="both"/>
              <w:rPr>
                <w:color w:val="000000"/>
                <w:sz w:val="18"/>
                <w:szCs w:val="18"/>
              </w:rPr>
            </w:pPr>
          </w:p>
          <w:p w14:paraId="0000037C" w14:textId="77777777" w:rsidR="00554F4A" w:rsidRDefault="00C063AF">
            <w:pPr>
              <w:jc w:val="both"/>
              <w:rPr>
                <w:sz w:val="18"/>
                <w:szCs w:val="18"/>
              </w:rPr>
            </w:pPr>
            <w:r>
              <w:rPr>
                <w:color w:val="000000"/>
                <w:sz w:val="18"/>
                <w:szCs w:val="18"/>
              </w:rPr>
              <w:t xml:space="preserve">Currently, the results of WSP CRVA have been included into the NAP latest version 7 (both English and Lao). The document has also been finalized and submitted to the Government Cabinet Office for the endorsement in April 2024 and expected to be officially endorsed by June 2025. (see Annex attached below for the NAP latest version) </w:t>
            </w:r>
            <w:r>
              <w:rPr>
                <w:sz w:val="18"/>
                <w:szCs w:val="18"/>
              </w:rPr>
              <w:t>(Please refer to the google drive for latest version of NAP document in English and Lao in the Folder of M&amp;R and NAP Writing Consultant Deliverable (D6&amp;7)).</w:t>
            </w:r>
          </w:p>
          <w:p w14:paraId="0000037D" w14:textId="77777777" w:rsidR="00554F4A" w:rsidRDefault="00554F4A">
            <w:pPr>
              <w:jc w:val="both"/>
              <w:rPr>
                <w:sz w:val="18"/>
                <w:szCs w:val="18"/>
              </w:rPr>
            </w:pPr>
          </w:p>
          <w:p w14:paraId="0000037E" w14:textId="77777777" w:rsidR="00554F4A" w:rsidRDefault="00554F4A">
            <w:pPr>
              <w:rPr>
                <w:sz w:val="18"/>
                <w:szCs w:val="18"/>
              </w:rPr>
            </w:pPr>
            <w:hyperlink r:id="rId18">
              <w:r>
                <w:rPr>
                  <w:color w:val="0000FF"/>
                  <w:sz w:val="18"/>
                  <w:szCs w:val="18"/>
                  <w:u w:val="single"/>
                </w:rPr>
                <w:t>https://drive.google.com/drive/folders/10Z12QhqPgSCY1rlPrruvqN_2fmTQHUGZ</w:t>
              </w:r>
            </w:hyperlink>
          </w:p>
          <w:p w14:paraId="0000037F" w14:textId="77777777" w:rsidR="00554F4A" w:rsidRDefault="00554F4A">
            <w:pPr>
              <w:jc w:val="both"/>
              <w:rPr>
                <w:sz w:val="18"/>
                <w:szCs w:val="18"/>
              </w:rPr>
            </w:pPr>
          </w:p>
        </w:tc>
        <w:tc>
          <w:tcPr>
            <w:tcW w:w="661" w:type="dxa"/>
          </w:tcPr>
          <w:p w14:paraId="00000380" w14:textId="77777777" w:rsidR="00554F4A" w:rsidRDefault="00C063AF">
            <w:pPr>
              <w:jc w:val="both"/>
              <w:rPr>
                <w:sz w:val="18"/>
                <w:szCs w:val="18"/>
              </w:rPr>
            </w:pPr>
            <w:r>
              <w:rPr>
                <w:sz w:val="18"/>
                <w:szCs w:val="18"/>
              </w:rPr>
              <w:lastRenderedPageBreak/>
              <w:t>S</w:t>
            </w:r>
          </w:p>
        </w:tc>
      </w:tr>
      <w:tr w:rsidR="00554F4A" w14:paraId="108FE420" w14:textId="77777777">
        <w:tc>
          <w:tcPr>
            <w:tcW w:w="899" w:type="dxa"/>
          </w:tcPr>
          <w:p w14:paraId="00000381" w14:textId="77777777" w:rsidR="00554F4A" w:rsidRDefault="00C063AF">
            <w:pPr>
              <w:jc w:val="both"/>
              <w:rPr>
                <w:sz w:val="18"/>
                <w:szCs w:val="18"/>
              </w:rPr>
            </w:pPr>
            <w:r>
              <w:rPr>
                <w:sz w:val="18"/>
                <w:szCs w:val="18"/>
              </w:rPr>
              <w:t>-3</w:t>
            </w:r>
          </w:p>
        </w:tc>
        <w:tc>
          <w:tcPr>
            <w:tcW w:w="3095" w:type="dxa"/>
          </w:tcPr>
          <w:p w14:paraId="00000382" w14:textId="77777777" w:rsidR="00554F4A" w:rsidRDefault="00C063AF">
            <w:pPr>
              <w:jc w:val="both"/>
              <w:rPr>
                <w:sz w:val="18"/>
                <w:szCs w:val="18"/>
              </w:rPr>
            </w:pPr>
            <w:r>
              <w:rPr>
                <w:sz w:val="18"/>
                <w:szCs w:val="18"/>
              </w:rPr>
              <w:t>Output 3.1</w:t>
            </w:r>
            <w:proofErr w:type="gramStart"/>
            <w:r>
              <w:rPr>
                <w:sz w:val="18"/>
                <w:szCs w:val="18"/>
              </w:rPr>
              <w:t>:  Revisions</w:t>
            </w:r>
            <w:proofErr w:type="gramEnd"/>
            <w:r>
              <w:rPr>
                <w:sz w:val="18"/>
                <w:szCs w:val="18"/>
              </w:rPr>
              <w:t xml:space="preserve"> to national, sectoral and provincial strategies and development plans made to integrate CCA priorities</w:t>
            </w:r>
          </w:p>
        </w:tc>
        <w:tc>
          <w:tcPr>
            <w:tcW w:w="870" w:type="dxa"/>
          </w:tcPr>
          <w:p w14:paraId="00000383" w14:textId="77777777" w:rsidR="00554F4A" w:rsidRDefault="00C063AF">
            <w:pPr>
              <w:jc w:val="both"/>
              <w:rPr>
                <w:sz w:val="18"/>
                <w:szCs w:val="18"/>
              </w:rPr>
            </w:pPr>
            <w:r>
              <w:rPr>
                <w:sz w:val="18"/>
                <w:szCs w:val="18"/>
              </w:rPr>
              <w:t>2024-08-30</w:t>
            </w:r>
          </w:p>
        </w:tc>
        <w:tc>
          <w:tcPr>
            <w:tcW w:w="1231" w:type="dxa"/>
          </w:tcPr>
          <w:p w14:paraId="00000384" w14:textId="77777777" w:rsidR="00554F4A" w:rsidRDefault="00C063AF">
            <w:pPr>
              <w:jc w:val="both"/>
              <w:rPr>
                <w:sz w:val="18"/>
                <w:szCs w:val="18"/>
              </w:rPr>
            </w:pPr>
            <w:r>
              <w:rPr>
                <w:sz w:val="18"/>
                <w:szCs w:val="18"/>
              </w:rPr>
              <w:t>50%</w:t>
            </w:r>
          </w:p>
        </w:tc>
        <w:tc>
          <w:tcPr>
            <w:tcW w:w="1231" w:type="dxa"/>
          </w:tcPr>
          <w:p w14:paraId="00000385" w14:textId="77777777" w:rsidR="00554F4A" w:rsidRDefault="00C063AF">
            <w:pPr>
              <w:jc w:val="both"/>
              <w:rPr>
                <w:sz w:val="18"/>
                <w:szCs w:val="18"/>
              </w:rPr>
            </w:pPr>
            <w:r>
              <w:rPr>
                <w:sz w:val="18"/>
                <w:szCs w:val="18"/>
              </w:rPr>
              <w:t>60%</w:t>
            </w:r>
          </w:p>
        </w:tc>
        <w:tc>
          <w:tcPr>
            <w:tcW w:w="5958" w:type="dxa"/>
          </w:tcPr>
          <w:p w14:paraId="00000386" w14:textId="77777777" w:rsidR="00554F4A" w:rsidRDefault="00C063AF">
            <w:pPr>
              <w:jc w:val="both"/>
              <w:rPr>
                <w:sz w:val="18"/>
                <w:szCs w:val="18"/>
              </w:rPr>
            </w:pPr>
            <w:r>
              <w:rPr>
                <w:sz w:val="18"/>
                <w:szCs w:val="18"/>
              </w:rPr>
              <w:t xml:space="preserve">12 sectoral plans were developed; the NAP document is under approval and the provincial adaptation plans have been under development by the project for 18 provinces. </w:t>
            </w:r>
          </w:p>
          <w:p w14:paraId="00000387" w14:textId="77777777" w:rsidR="00554F4A" w:rsidRDefault="00554F4A">
            <w:pPr>
              <w:jc w:val="both"/>
              <w:rPr>
                <w:sz w:val="18"/>
                <w:szCs w:val="18"/>
              </w:rPr>
            </w:pPr>
          </w:p>
          <w:p w14:paraId="00000388" w14:textId="77777777" w:rsidR="00554F4A" w:rsidRDefault="00C063AF">
            <w:pPr>
              <w:jc w:val="both"/>
              <w:rPr>
                <w:sz w:val="18"/>
                <w:szCs w:val="18"/>
              </w:rPr>
            </w:pPr>
            <w:r>
              <w:rPr>
                <w:color w:val="000000"/>
                <w:sz w:val="18"/>
                <w:szCs w:val="18"/>
              </w:rPr>
              <w:t xml:space="preserve">Several guidelines on CCA mainstreaming (including </w:t>
            </w:r>
            <w:r>
              <w:rPr>
                <w:sz w:val="18"/>
                <w:szCs w:val="18"/>
              </w:rPr>
              <w:t>a standardized guidelines that integrate poverty and gender sensitive climate change adaptation and the NAP process into national and sectoral development planning; a Guideline document to  integrate NAP adaptation priorities into the planning and budgeting processes of all 18 provinces; and a Guideline document  outlining Climate Change Management Strategic Plans (CCMSP) for climate change vulnerable sectors and provinces)</w:t>
            </w:r>
            <w:r>
              <w:rPr>
                <w:color w:val="000000"/>
                <w:sz w:val="18"/>
                <w:szCs w:val="18"/>
              </w:rPr>
              <w:t xml:space="preserve"> has now been prepared by the national policy and planning consultant. Several consultation workshops have also been organised in different regions for data collection, including the workshops on 8 </w:t>
            </w:r>
            <w:r>
              <w:rPr>
                <w:color w:val="000000"/>
                <w:sz w:val="18"/>
                <w:szCs w:val="18"/>
              </w:rPr>
              <w:lastRenderedPageBreak/>
              <w:t xml:space="preserve">May 2025 in Vientiane Province, 15 May 2025 in </w:t>
            </w:r>
            <w:proofErr w:type="spellStart"/>
            <w:r>
              <w:rPr>
                <w:color w:val="000000"/>
                <w:sz w:val="18"/>
                <w:szCs w:val="18"/>
              </w:rPr>
              <w:t>Oudomxay</w:t>
            </w:r>
            <w:proofErr w:type="spellEnd"/>
            <w:r>
              <w:rPr>
                <w:color w:val="000000"/>
                <w:sz w:val="18"/>
                <w:szCs w:val="18"/>
              </w:rPr>
              <w:t xml:space="preserve"> Province and 30 May 2025 in Bolikhamxay Province. </w:t>
            </w:r>
          </w:p>
          <w:p w14:paraId="00000389" w14:textId="77777777" w:rsidR="00554F4A" w:rsidRDefault="00554F4A">
            <w:pPr>
              <w:jc w:val="both"/>
              <w:rPr>
                <w:sz w:val="18"/>
                <w:szCs w:val="18"/>
              </w:rPr>
            </w:pPr>
          </w:p>
        </w:tc>
        <w:tc>
          <w:tcPr>
            <w:tcW w:w="661" w:type="dxa"/>
          </w:tcPr>
          <w:p w14:paraId="0000038A" w14:textId="77777777" w:rsidR="00554F4A" w:rsidRDefault="00C063AF">
            <w:pPr>
              <w:jc w:val="both"/>
              <w:rPr>
                <w:sz w:val="18"/>
                <w:szCs w:val="18"/>
              </w:rPr>
            </w:pPr>
            <w:r>
              <w:rPr>
                <w:sz w:val="18"/>
                <w:szCs w:val="18"/>
              </w:rPr>
              <w:lastRenderedPageBreak/>
              <w:t>S</w:t>
            </w:r>
          </w:p>
        </w:tc>
      </w:tr>
      <w:tr w:rsidR="00554F4A" w14:paraId="7B2F63A8" w14:textId="77777777">
        <w:tc>
          <w:tcPr>
            <w:tcW w:w="899" w:type="dxa"/>
          </w:tcPr>
          <w:p w14:paraId="0000038B" w14:textId="77777777" w:rsidR="00554F4A" w:rsidRDefault="00C063AF">
            <w:pPr>
              <w:jc w:val="both"/>
              <w:rPr>
                <w:sz w:val="18"/>
                <w:szCs w:val="18"/>
              </w:rPr>
            </w:pPr>
            <w:r>
              <w:rPr>
                <w:sz w:val="18"/>
                <w:szCs w:val="18"/>
              </w:rPr>
              <w:t>-3</w:t>
            </w:r>
          </w:p>
        </w:tc>
        <w:tc>
          <w:tcPr>
            <w:tcW w:w="3095" w:type="dxa"/>
          </w:tcPr>
          <w:p w14:paraId="0000038C" w14:textId="77777777" w:rsidR="00554F4A" w:rsidRDefault="00C063AF">
            <w:pPr>
              <w:jc w:val="both"/>
              <w:rPr>
                <w:sz w:val="18"/>
                <w:szCs w:val="18"/>
              </w:rPr>
            </w:pPr>
            <w:r>
              <w:rPr>
                <w:sz w:val="18"/>
                <w:szCs w:val="18"/>
              </w:rPr>
              <w:t>Output 3.2</w:t>
            </w:r>
            <w:proofErr w:type="gramStart"/>
            <w:r>
              <w:rPr>
                <w:sz w:val="18"/>
                <w:szCs w:val="18"/>
              </w:rPr>
              <w:t>:  A</w:t>
            </w:r>
            <w:proofErr w:type="gramEnd"/>
            <w:r>
              <w:rPr>
                <w:sz w:val="18"/>
                <w:szCs w:val="18"/>
              </w:rPr>
              <w:t xml:space="preserve"> NAP finance strategy developed to effectively mobilise and </w:t>
            </w:r>
            <w:proofErr w:type="spellStart"/>
            <w:r>
              <w:rPr>
                <w:sz w:val="18"/>
                <w:szCs w:val="18"/>
              </w:rPr>
              <w:t>utilise</w:t>
            </w:r>
            <w:proofErr w:type="spellEnd"/>
            <w:r>
              <w:rPr>
                <w:sz w:val="18"/>
                <w:szCs w:val="18"/>
              </w:rPr>
              <w:t xml:space="preserve"> funding resources for adaptation that promotes sustainable development.</w:t>
            </w:r>
          </w:p>
        </w:tc>
        <w:tc>
          <w:tcPr>
            <w:tcW w:w="870" w:type="dxa"/>
          </w:tcPr>
          <w:p w14:paraId="0000038D" w14:textId="77777777" w:rsidR="00554F4A" w:rsidRDefault="00C063AF">
            <w:pPr>
              <w:jc w:val="both"/>
              <w:rPr>
                <w:sz w:val="18"/>
                <w:szCs w:val="18"/>
              </w:rPr>
            </w:pPr>
            <w:r>
              <w:rPr>
                <w:sz w:val="18"/>
                <w:szCs w:val="18"/>
              </w:rPr>
              <w:t>2024-08-30</w:t>
            </w:r>
          </w:p>
        </w:tc>
        <w:tc>
          <w:tcPr>
            <w:tcW w:w="1231" w:type="dxa"/>
          </w:tcPr>
          <w:p w14:paraId="0000038E" w14:textId="77777777" w:rsidR="00554F4A" w:rsidRDefault="00C063AF">
            <w:pPr>
              <w:jc w:val="both"/>
              <w:rPr>
                <w:sz w:val="18"/>
                <w:szCs w:val="18"/>
              </w:rPr>
            </w:pPr>
            <w:r>
              <w:rPr>
                <w:sz w:val="18"/>
                <w:szCs w:val="18"/>
              </w:rPr>
              <w:t>20%</w:t>
            </w:r>
          </w:p>
        </w:tc>
        <w:tc>
          <w:tcPr>
            <w:tcW w:w="1231" w:type="dxa"/>
          </w:tcPr>
          <w:p w14:paraId="0000038F" w14:textId="77777777" w:rsidR="00554F4A" w:rsidRDefault="00C063AF">
            <w:pPr>
              <w:jc w:val="both"/>
              <w:rPr>
                <w:sz w:val="18"/>
                <w:szCs w:val="18"/>
              </w:rPr>
            </w:pPr>
            <w:r>
              <w:rPr>
                <w:sz w:val="18"/>
                <w:szCs w:val="18"/>
              </w:rPr>
              <w:t>30%</w:t>
            </w:r>
          </w:p>
          <w:p w14:paraId="00000390" w14:textId="77777777" w:rsidR="00554F4A" w:rsidRDefault="00554F4A">
            <w:pPr>
              <w:jc w:val="both"/>
              <w:rPr>
                <w:sz w:val="18"/>
                <w:szCs w:val="18"/>
              </w:rPr>
            </w:pPr>
          </w:p>
          <w:p w14:paraId="00000391" w14:textId="77777777" w:rsidR="00554F4A" w:rsidRDefault="00554F4A">
            <w:pPr>
              <w:jc w:val="both"/>
              <w:rPr>
                <w:sz w:val="18"/>
                <w:szCs w:val="18"/>
              </w:rPr>
            </w:pPr>
          </w:p>
        </w:tc>
        <w:tc>
          <w:tcPr>
            <w:tcW w:w="5958" w:type="dxa"/>
          </w:tcPr>
          <w:p w14:paraId="00000392" w14:textId="77777777" w:rsidR="00554F4A" w:rsidRDefault="00C063AF">
            <w:pPr>
              <w:jc w:val="both"/>
              <w:rPr>
                <w:color w:val="000000"/>
                <w:sz w:val="18"/>
                <w:szCs w:val="18"/>
              </w:rPr>
            </w:pPr>
            <w:r>
              <w:rPr>
                <w:color w:val="000000"/>
                <w:sz w:val="18"/>
                <w:szCs w:val="18"/>
              </w:rPr>
              <w:t xml:space="preserve">The NAP Finance Strategy has been under development by the national climate finance strategy consultant since July 2024 and </w:t>
            </w:r>
            <w:proofErr w:type="gramStart"/>
            <w:r>
              <w:rPr>
                <w:color w:val="000000"/>
                <w:sz w:val="18"/>
                <w:szCs w:val="18"/>
              </w:rPr>
              <w:t>expected</w:t>
            </w:r>
            <w:proofErr w:type="gramEnd"/>
            <w:r>
              <w:rPr>
                <w:color w:val="000000"/>
                <w:sz w:val="18"/>
                <w:szCs w:val="18"/>
              </w:rPr>
              <w:t xml:space="preserve"> to be completed by Q3 2025. </w:t>
            </w:r>
          </w:p>
          <w:p w14:paraId="00000393" w14:textId="77777777" w:rsidR="00554F4A" w:rsidRDefault="00554F4A">
            <w:pPr>
              <w:jc w:val="both"/>
              <w:rPr>
                <w:color w:val="000000"/>
                <w:sz w:val="18"/>
                <w:szCs w:val="18"/>
              </w:rPr>
            </w:pPr>
          </w:p>
          <w:p w14:paraId="00000394" w14:textId="77777777" w:rsidR="00554F4A" w:rsidRDefault="00C063AF">
            <w:pPr>
              <w:jc w:val="both"/>
              <w:rPr>
                <w:color w:val="000000"/>
                <w:sz w:val="18"/>
                <w:szCs w:val="18"/>
              </w:rPr>
            </w:pPr>
            <w:r>
              <w:rPr>
                <w:color w:val="000000"/>
                <w:sz w:val="18"/>
                <w:szCs w:val="18"/>
              </w:rPr>
              <w:t xml:space="preserve">The study of the climate public expenditure and institutional review (CPEIR) is also being prepared during this reporting period. The CPEIR report is anticipated to be completed by Q3 2025. Several consultation workshops for this report were also organised from 2024-2025. </w:t>
            </w:r>
          </w:p>
          <w:p w14:paraId="00000395" w14:textId="77777777" w:rsidR="00554F4A" w:rsidRDefault="00554F4A">
            <w:pPr>
              <w:jc w:val="both"/>
              <w:rPr>
                <w:color w:val="000000"/>
                <w:sz w:val="18"/>
                <w:szCs w:val="18"/>
              </w:rPr>
            </w:pPr>
          </w:p>
          <w:p w14:paraId="00000396" w14:textId="77777777" w:rsidR="00554F4A" w:rsidRDefault="00C063AF">
            <w:pPr>
              <w:jc w:val="both"/>
              <w:rPr>
                <w:sz w:val="18"/>
                <w:szCs w:val="18"/>
              </w:rPr>
            </w:pPr>
            <w:r>
              <w:rPr>
                <w:color w:val="000000"/>
                <w:sz w:val="18"/>
                <w:szCs w:val="18"/>
              </w:rPr>
              <w:t>The NAP finance strategy and CPEIR report are expected to facilitate the integration of CCA into the plans of the planning and finance sectors.</w:t>
            </w:r>
          </w:p>
          <w:p w14:paraId="00000397" w14:textId="77777777" w:rsidR="00554F4A" w:rsidRDefault="00554F4A">
            <w:pPr>
              <w:jc w:val="both"/>
              <w:rPr>
                <w:sz w:val="18"/>
                <w:szCs w:val="18"/>
              </w:rPr>
            </w:pPr>
          </w:p>
        </w:tc>
        <w:tc>
          <w:tcPr>
            <w:tcW w:w="661" w:type="dxa"/>
          </w:tcPr>
          <w:p w14:paraId="00000398" w14:textId="77777777" w:rsidR="00554F4A" w:rsidRDefault="00C063AF">
            <w:pPr>
              <w:jc w:val="both"/>
              <w:rPr>
                <w:sz w:val="18"/>
                <w:szCs w:val="18"/>
              </w:rPr>
            </w:pPr>
            <w:r>
              <w:rPr>
                <w:sz w:val="18"/>
                <w:szCs w:val="18"/>
              </w:rPr>
              <w:t>MS</w:t>
            </w:r>
          </w:p>
        </w:tc>
      </w:tr>
      <w:tr w:rsidR="00554F4A" w14:paraId="640F2189" w14:textId="77777777">
        <w:tc>
          <w:tcPr>
            <w:tcW w:w="899" w:type="dxa"/>
          </w:tcPr>
          <w:p w14:paraId="00000399" w14:textId="77777777" w:rsidR="00554F4A" w:rsidRDefault="00C063AF">
            <w:pPr>
              <w:jc w:val="both"/>
              <w:rPr>
                <w:sz w:val="18"/>
                <w:szCs w:val="18"/>
              </w:rPr>
            </w:pPr>
            <w:r>
              <w:rPr>
                <w:sz w:val="18"/>
                <w:szCs w:val="18"/>
              </w:rPr>
              <w:t>-3</w:t>
            </w:r>
          </w:p>
        </w:tc>
        <w:tc>
          <w:tcPr>
            <w:tcW w:w="3095" w:type="dxa"/>
          </w:tcPr>
          <w:p w14:paraId="0000039A" w14:textId="77777777" w:rsidR="00554F4A" w:rsidRDefault="00C063AF">
            <w:pPr>
              <w:jc w:val="both"/>
              <w:rPr>
                <w:sz w:val="18"/>
                <w:szCs w:val="18"/>
              </w:rPr>
            </w:pPr>
            <w:r>
              <w:rPr>
                <w:sz w:val="18"/>
                <w:szCs w:val="18"/>
              </w:rPr>
              <w:t>Output 3.3</w:t>
            </w:r>
            <w:proofErr w:type="gramStart"/>
            <w:r>
              <w:rPr>
                <w:sz w:val="18"/>
                <w:szCs w:val="18"/>
              </w:rPr>
              <w:t>:  One</w:t>
            </w:r>
            <w:proofErr w:type="gramEnd"/>
            <w:r>
              <w:rPr>
                <w:sz w:val="18"/>
                <w:szCs w:val="18"/>
              </w:rPr>
              <w:t xml:space="preserve"> central and three regional training courses with adaptation mainstreaming toolkit, targeting 160 planning and decision-making staff conducted in years 1 and 3 integrate adaptation social and economic</w:t>
            </w:r>
          </w:p>
        </w:tc>
        <w:tc>
          <w:tcPr>
            <w:tcW w:w="870" w:type="dxa"/>
          </w:tcPr>
          <w:p w14:paraId="0000039B" w14:textId="77777777" w:rsidR="00554F4A" w:rsidRDefault="00C063AF">
            <w:pPr>
              <w:jc w:val="both"/>
              <w:rPr>
                <w:sz w:val="18"/>
                <w:szCs w:val="18"/>
              </w:rPr>
            </w:pPr>
            <w:r>
              <w:rPr>
                <w:sz w:val="18"/>
                <w:szCs w:val="18"/>
              </w:rPr>
              <w:t>2024-06-30</w:t>
            </w:r>
          </w:p>
        </w:tc>
        <w:tc>
          <w:tcPr>
            <w:tcW w:w="1231" w:type="dxa"/>
          </w:tcPr>
          <w:p w14:paraId="0000039C" w14:textId="77777777" w:rsidR="00554F4A" w:rsidRDefault="00C063AF">
            <w:pPr>
              <w:jc w:val="both"/>
              <w:rPr>
                <w:sz w:val="18"/>
                <w:szCs w:val="18"/>
              </w:rPr>
            </w:pPr>
            <w:r>
              <w:rPr>
                <w:sz w:val="18"/>
                <w:szCs w:val="18"/>
              </w:rPr>
              <w:t>20%</w:t>
            </w:r>
          </w:p>
        </w:tc>
        <w:tc>
          <w:tcPr>
            <w:tcW w:w="1231" w:type="dxa"/>
          </w:tcPr>
          <w:p w14:paraId="0000039D" w14:textId="77777777" w:rsidR="00554F4A" w:rsidRDefault="00C063AF">
            <w:pPr>
              <w:jc w:val="both"/>
              <w:rPr>
                <w:sz w:val="18"/>
                <w:szCs w:val="18"/>
              </w:rPr>
            </w:pPr>
            <w:r>
              <w:rPr>
                <w:sz w:val="18"/>
                <w:szCs w:val="18"/>
              </w:rPr>
              <w:t>40%</w:t>
            </w:r>
          </w:p>
        </w:tc>
        <w:tc>
          <w:tcPr>
            <w:tcW w:w="5958" w:type="dxa"/>
          </w:tcPr>
          <w:p w14:paraId="0000039E" w14:textId="77777777" w:rsidR="00554F4A" w:rsidRDefault="00C063AF">
            <w:pPr>
              <w:jc w:val="both"/>
              <w:rPr>
                <w:sz w:val="18"/>
                <w:szCs w:val="18"/>
              </w:rPr>
            </w:pPr>
            <w:r>
              <w:rPr>
                <w:sz w:val="18"/>
                <w:szCs w:val="18"/>
              </w:rPr>
              <w:t xml:space="preserve">During this PIR reporting period, </w:t>
            </w:r>
            <w:r>
              <w:rPr>
                <w:color w:val="000000"/>
                <w:sz w:val="18"/>
                <w:szCs w:val="18"/>
              </w:rPr>
              <w:t>The CCA Mainstreaming Guidelines are under the development and finalization with training material development for CCA mainstreaming and expected to be delivered by Q4 2025 following guidelines approval and the training toolkits developed.</w:t>
            </w:r>
            <w:r>
              <w:rPr>
                <w:sz w:val="18"/>
                <w:szCs w:val="18"/>
              </w:rPr>
              <w:t xml:space="preserve"> </w:t>
            </w:r>
          </w:p>
        </w:tc>
        <w:tc>
          <w:tcPr>
            <w:tcW w:w="661" w:type="dxa"/>
          </w:tcPr>
          <w:p w14:paraId="0000039F" w14:textId="77777777" w:rsidR="00554F4A" w:rsidRDefault="00C063AF">
            <w:pPr>
              <w:jc w:val="both"/>
              <w:rPr>
                <w:sz w:val="18"/>
                <w:szCs w:val="18"/>
              </w:rPr>
            </w:pPr>
            <w:r>
              <w:rPr>
                <w:sz w:val="18"/>
                <w:szCs w:val="18"/>
              </w:rPr>
              <w:t>MS</w:t>
            </w:r>
          </w:p>
        </w:tc>
      </w:tr>
      <w:tr w:rsidR="00554F4A" w14:paraId="33866833" w14:textId="77777777">
        <w:tc>
          <w:tcPr>
            <w:tcW w:w="899" w:type="dxa"/>
          </w:tcPr>
          <w:p w14:paraId="000003A0" w14:textId="77777777" w:rsidR="00554F4A" w:rsidRDefault="00C063AF">
            <w:pPr>
              <w:jc w:val="both"/>
              <w:rPr>
                <w:sz w:val="18"/>
                <w:szCs w:val="18"/>
              </w:rPr>
            </w:pPr>
            <w:r>
              <w:rPr>
                <w:sz w:val="18"/>
                <w:szCs w:val="18"/>
              </w:rPr>
              <w:t>-3</w:t>
            </w:r>
          </w:p>
        </w:tc>
        <w:tc>
          <w:tcPr>
            <w:tcW w:w="3095" w:type="dxa"/>
          </w:tcPr>
          <w:p w14:paraId="000003A1" w14:textId="77777777" w:rsidR="00554F4A" w:rsidRDefault="00C063AF">
            <w:pPr>
              <w:jc w:val="both"/>
              <w:rPr>
                <w:sz w:val="18"/>
                <w:szCs w:val="18"/>
              </w:rPr>
            </w:pPr>
            <w:r>
              <w:rPr>
                <w:sz w:val="18"/>
                <w:szCs w:val="18"/>
              </w:rPr>
              <w:t>Output 3.4</w:t>
            </w:r>
            <w:proofErr w:type="gramStart"/>
            <w:r>
              <w:rPr>
                <w:sz w:val="18"/>
                <w:szCs w:val="18"/>
              </w:rPr>
              <w:t>:  Business</w:t>
            </w:r>
            <w:proofErr w:type="gramEnd"/>
            <w:r>
              <w:rPr>
                <w:sz w:val="18"/>
                <w:szCs w:val="18"/>
              </w:rPr>
              <w:t xml:space="preserve"> briefs developed that promote private sector investment for building climate resilience.</w:t>
            </w:r>
          </w:p>
        </w:tc>
        <w:tc>
          <w:tcPr>
            <w:tcW w:w="870" w:type="dxa"/>
          </w:tcPr>
          <w:p w14:paraId="000003A2" w14:textId="77777777" w:rsidR="00554F4A" w:rsidRDefault="00C063AF">
            <w:pPr>
              <w:jc w:val="both"/>
              <w:rPr>
                <w:sz w:val="18"/>
                <w:szCs w:val="18"/>
              </w:rPr>
            </w:pPr>
            <w:r>
              <w:rPr>
                <w:sz w:val="18"/>
                <w:szCs w:val="18"/>
              </w:rPr>
              <w:t>2024-08-30</w:t>
            </w:r>
          </w:p>
        </w:tc>
        <w:tc>
          <w:tcPr>
            <w:tcW w:w="1231" w:type="dxa"/>
          </w:tcPr>
          <w:p w14:paraId="000003A3" w14:textId="77777777" w:rsidR="00554F4A" w:rsidRDefault="00C063AF">
            <w:pPr>
              <w:jc w:val="both"/>
              <w:rPr>
                <w:sz w:val="18"/>
                <w:szCs w:val="18"/>
              </w:rPr>
            </w:pPr>
            <w:r>
              <w:rPr>
                <w:sz w:val="18"/>
                <w:szCs w:val="18"/>
              </w:rPr>
              <w:t>10</w:t>
            </w:r>
          </w:p>
        </w:tc>
        <w:tc>
          <w:tcPr>
            <w:tcW w:w="1231" w:type="dxa"/>
          </w:tcPr>
          <w:p w14:paraId="000003A4" w14:textId="77777777" w:rsidR="00554F4A" w:rsidRDefault="00C063AF">
            <w:pPr>
              <w:jc w:val="both"/>
              <w:rPr>
                <w:sz w:val="18"/>
                <w:szCs w:val="18"/>
              </w:rPr>
            </w:pPr>
            <w:r>
              <w:rPr>
                <w:sz w:val="18"/>
                <w:szCs w:val="18"/>
              </w:rPr>
              <w:t>30%</w:t>
            </w:r>
          </w:p>
        </w:tc>
        <w:tc>
          <w:tcPr>
            <w:tcW w:w="5958" w:type="dxa"/>
          </w:tcPr>
          <w:p w14:paraId="000003A5" w14:textId="77777777" w:rsidR="00554F4A" w:rsidRDefault="00C063AF">
            <w:pPr>
              <w:jc w:val="both"/>
              <w:rPr>
                <w:sz w:val="18"/>
                <w:szCs w:val="18"/>
              </w:rPr>
            </w:pPr>
            <w:r>
              <w:rPr>
                <w:sz w:val="18"/>
                <w:szCs w:val="18"/>
              </w:rPr>
              <w:t xml:space="preserve">The project has prepared </w:t>
            </w:r>
            <w:proofErr w:type="spellStart"/>
            <w:r>
              <w:rPr>
                <w:sz w:val="18"/>
                <w:szCs w:val="18"/>
              </w:rPr>
              <w:t>ToR</w:t>
            </w:r>
            <w:proofErr w:type="spellEnd"/>
            <w:r>
              <w:rPr>
                <w:sz w:val="18"/>
                <w:szCs w:val="18"/>
              </w:rPr>
              <w:t xml:space="preserve"> to recruit an international consultant to prepare Climate Finance strategy. The national Climate Finance expert has been recruited and on board with the project since Q2 2024. Once the international consultant is onboard, he/she will work with the national consultant to prepare Business briefs developed that promote private sector investment for building climate resilience.</w:t>
            </w:r>
          </w:p>
          <w:p w14:paraId="000003A6" w14:textId="77777777" w:rsidR="00554F4A" w:rsidRDefault="00C063AF">
            <w:pPr>
              <w:jc w:val="both"/>
              <w:rPr>
                <w:sz w:val="18"/>
                <w:szCs w:val="18"/>
              </w:rPr>
            </w:pPr>
            <w:r>
              <w:rPr>
                <w:sz w:val="18"/>
                <w:szCs w:val="18"/>
              </w:rPr>
              <w:t xml:space="preserve"> </w:t>
            </w:r>
          </w:p>
          <w:p w14:paraId="000003A7" w14:textId="77777777" w:rsidR="00554F4A" w:rsidRDefault="00C063AF">
            <w:pPr>
              <w:jc w:val="both"/>
              <w:rPr>
                <w:sz w:val="18"/>
                <w:szCs w:val="18"/>
              </w:rPr>
            </w:pPr>
            <w:r>
              <w:rPr>
                <w:sz w:val="18"/>
                <w:szCs w:val="18"/>
              </w:rPr>
              <w:t>According to the 2025 work plan, t</w:t>
            </w:r>
            <w:r>
              <w:rPr>
                <w:color w:val="000000"/>
                <w:sz w:val="18"/>
                <w:szCs w:val="18"/>
              </w:rPr>
              <w:t xml:space="preserve">he business briefs have been commenced (by national consultant while waiting for international </w:t>
            </w:r>
            <w:proofErr w:type="gramStart"/>
            <w:r>
              <w:rPr>
                <w:color w:val="000000"/>
                <w:sz w:val="18"/>
                <w:szCs w:val="18"/>
              </w:rPr>
              <w:t>consultant</w:t>
            </w:r>
            <w:proofErr w:type="gramEnd"/>
            <w:r>
              <w:rPr>
                <w:color w:val="000000"/>
                <w:sz w:val="18"/>
                <w:szCs w:val="18"/>
              </w:rPr>
              <w:t>) during this reporting period and expected to be completed by Q4 2025.</w:t>
            </w:r>
          </w:p>
        </w:tc>
        <w:tc>
          <w:tcPr>
            <w:tcW w:w="661" w:type="dxa"/>
          </w:tcPr>
          <w:p w14:paraId="000003A8" w14:textId="77777777" w:rsidR="00554F4A" w:rsidRDefault="00C063AF">
            <w:pPr>
              <w:jc w:val="both"/>
              <w:rPr>
                <w:sz w:val="18"/>
                <w:szCs w:val="18"/>
              </w:rPr>
            </w:pPr>
            <w:r>
              <w:rPr>
                <w:sz w:val="18"/>
                <w:szCs w:val="18"/>
              </w:rPr>
              <w:t>MS</w:t>
            </w:r>
          </w:p>
        </w:tc>
      </w:tr>
      <w:tr w:rsidR="00554F4A" w14:paraId="465847CA" w14:textId="77777777">
        <w:tc>
          <w:tcPr>
            <w:tcW w:w="899" w:type="dxa"/>
          </w:tcPr>
          <w:p w14:paraId="000003A9" w14:textId="77777777" w:rsidR="00554F4A" w:rsidRDefault="00C063AF">
            <w:pPr>
              <w:jc w:val="both"/>
              <w:rPr>
                <w:sz w:val="18"/>
                <w:szCs w:val="18"/>
              </w:rPr>
            </w:pPr>
            <w:r>
              <w:rPr>
                <w:sz w:val="18"/>
                <w:szCs w:val="18"/>
              </w:rPr>
              <w:lastRenderedPageBreak/>
              <w:t>-4</w:t>
            </w:r>
          </w:p>
        </w:tc>
        <w:tc>
          <w:tcPr>
            <w:tcW w:w="3095" w:type="dxa"/>
          </w:tcPr>
          <w:p w14:paraId="000003AA" w14:textId="77777777" w:rsidR="00554F4A" w:rsidRDefault="00C063AF">
            <w:pPr>
              <w:jc w:val="both"/>
              <w:rPr>
                <w:sz w:val="18"/>
                <w:szCs w:val="18"/>
              </w:rPr>
            </w:pPr>
            <w:r>
              <w:rPr>
                <w:sz w:val="18"/>
                <w:szCs w:val="18"/>
              </w:rPr>
              <w:t>Output 4.1: A NAP monitoring and review system established comprising of data collection, analysis, reporting conventions and guidelines.</w:t>
            </w:r>
          </w:p>
        </w:tc>
        <w:tc>
          <w:tcPr>
            <w:tcW w:w="870" w:type="dxa"/>
          </w:tcPr>
          <w:p w14:paraId="000003AB" w14:textId="77777777" w:rsidR="00554F4A" w:rsidRDefault="00C063AF">
            <w:pPr>
              <w:jc w:val="both"/>
              <w:rPr>
                <w:sz w:val="18"/>
                <w:szCs w:val="18"/>
              </w:rPr>
            </w:pPr>
            <w:r>
              <w:rPr>
                <w:sz w:val="18"/>
                <w:szCs w:val="18"/>
              </w:rPr>
              <w:t>2024-03-30</w:t>
            </w:r>
          </w:p>
        </w:tc>
        <w:tc>
          <w:tcPr>
            <w:tcW w:w="1231" w:type="dxa"/>
          </w:tcPr>
          <w:p w14:paraId="000003AC" w14:textId="77777777" w:rsidR="00554F4A" w:rsidRDefault="00C063AF">
            <w:pPr>
              <w:jc w:val="both"/>
              <w:rPr>
                <w:sz w:val="18"/>
                <w:szCs w:val="18"/>
              </w:rPr>
            </w:pPr>
            <w:r>
              <w:rPr>
                <w:sz w:val="18"/>
                <w:szCs w:val="18"/>
              </w:rPr>
              <w:t>30%</w:t>
            </w:r>
          </w:p>
        </w:tc>
        <w:tc>
          <w:tcPr>
            <w:tcW w:w="1231" w:type="dxa"/>
          </w:tcPr>
          <w:p w14:paraId="000003AD" w14:textId="77777777" w:rsidR="00554F4A" w:rsidRDefault="00C063AF">
            <w:pPr>
              <w:jc w:val="both"/>
              <w:rPr>
                <w:sz w:val="18"/>
                <w:szCs w:val="18"/>
              </w:rPr>
            </w:pPr>
            <w:r>
              <w:rPr>
                <w:sz w:val="18"/>
                <w:szCs w:val="18"/>
              </w:rPr>
              <w:t>70%</w:t>
            </w:r>
          </w:p>
        </w:tc>
        <w:tc>
          <w:tcPr>
            <w:tcW w:w="5958" w:type="dxa"/>
          </w:tcPr>
          <w:p w14:paraId="000003AE" w14:textId="77777777" w:rsidR="00554F4A" w:rsidRDefault="00C063AF">
            <w:pPr>
              <w:jc w:val="both"/>
              <w:rPr>
                <w:sz w:val="18"/>
                <w:szCs w:val="18"/>
              </w:rPr>
            </w:pPr>
            <w:r>
              <w:rPr>
                <w:sz w:val="18"/>
                <w:szCs w:val="18"/>
              </w:rPr>
              <w:t xml:space="preserve">Overall, the process of M&amp;R framework development commenced since Q2 2024. The M&amp;R framework and indicators for NAP are currently developed and approved by the project (Please refer to document “Lao PDR MEL framework” in the google drive (Folder of M&amp;R and NAP Writing Consultant Deliverable (D3)). </w:t>
            </w:r>
          </w:p>
          <w:p w14:paraId="000003AF" w14:textId="77777777" w:rsidR="00554F4A" w:rsidRDefault="00554F4A">
            <w:pPr>
              <w:jc w:val="both"/>
              <w:rPr>
                <w:sz w:val="18"/>
                <w:szCs w:val="18"/>
              </w:rPr>
            </w:pPr>
          </w:p>
          <w:p w14:paraId="000003B0" w14:textId="77777777" w:rsidR="00554F4A" w:rsidRDefault="00554F4A">
            <w:pPr>
              <w:rPr>
                <w:sz w:val="18"/>
                <w:szCs w:val="18"/>
              </w:rPr>
            </w:pPr>
            <w:hyperlink r:id="rId19">
              <w:r>
                <w:rPr>
                  <w:color w:val="0000FF"/>
                  <w:sz w:val="18"/>
                  <w:szCs w:val="18"/>
                  <w:u w:val="single"/>
                </w:rPr>
                <w:t>https://drive.google.com/drive/folders/10Z12QhqPgSCY1rlPrruvqN_2fmTQHUGZ</w:t>
              </w:r>
            </w:hyperlink>
          </w:p>
          <w:p w14:paraId="000003B1" w14:textId="77777777" w:rsidR="00554F4A" w:rsidRDefault="00554F4A">
            <w:pPr>
              <w:jc w:val="both"/>
              <w:rPr>
                <w:sz w:val="18"/>
                <w:szCs w:val="18"/>
              </w:rPr>
            </w:pPr>
          </w:p>
          <w:p w14:paraId="000003B2" w14:textId="77777777" w:rsidR="00554F4A" w:rsidRDefault="00C063AF">
            <w:pPr>
              <w:jc w:val="both"/>
              <w:rPr>
                <w:color w:val="000000"/>
                <w:sz w:val="18"/>
                <w:szCs w:val="18"/>
              </w:rPr>
            </w:pPr>
            <w:r>
              <w:rPr>
                <w:color w:val="000000"/>
                <w:sz w:val="18"/>
                <w:szCs w:val="18"/>
              </w:rPr>
              <w:t xml:space="preserve">During this reporting period (2024-2025), several consultation workshops on M&amp;E/M&amp;R on data collection and indicator identifying have been jointly undertaken with other capacity training events for key sectors involving in NAP process </w:t>
            </w:r>
            <w:proofErr w:type="gramStart"/>
            <w:r>
              <w:rPr>
                <w:color w:val="000000"/>
                <w:sz w:val="18"/>
                <w:szCs w:val="18"/>
              </w:rPr>
              <w:t>since</w:t>
            </w:r>
            <w:proofErr w:type="gramEnd"/>
            <w:r>
              <w:rPr>
                <w:color w:val="000000"/>
                <w:sz w:val="18"/>
                <w:szCs w:val="18"/>
              </w:rPr>
              <w:t xml:space="preserve"> July 2024 to February 2025. </w:t>
            </w:r>
          </w:p>
          <w:p w14:paraId="000003B3" w14:textId="77777777" w:rsidR="00554F4A" w:rsidRDefault="00554F4A">
            <w:pPr>
              <w:jc w:val="both"/>
            </w:pPr>
          </w:p>
          <w:p w14:paraId="000003B4" w14:textId="77777777" w:rsidR="00554F4A" w:rsidRDefault="00C063AF">
            <w:pPr>
              <w:jc w:val="both"/>
              <w:rPr>
                <w:color w:val="000000"/>
                <w:sz w:val="18"/>
                <w:szCs w:val="18"/>
              </w:rPr>
            </w:pPr>
            <w:r>
              <w:rPr>
                <w:color w:val="000000"/>
                <w:sz w:val="18"/>
                <w:szCs w:val="18"/>
              </w:rPr>
              <w:t xml:space="preserve">Progress on M&amp;R framework development has improved since the engagement of the new M&amp;R national consultant since May 2024. Additionally, M&amp;E framework including a set of indicators for NAP have been drafted, identified and finalized with key stakeholders through different workshops since July 2024, including the First Consultation Workshop on the Monitoring, Evaluation and Learning (MEL) System Development for the National Adaptation Plan (NAP) of Lao PDR on 13-14 Aug 2024 and the Second Consultation Workshop on the Monitoring, Evaluation and Learning (MEL) System Development on 24-26 Sep 2024. A finalized set of indicators has also been incorporated into the final version of the NAP document. </w:t>
            </w:r>
          </w:p>
          <w:p w14:paraId="000003B5" w14:textId="77777777" w:rsidR="00554F4A" w:rsidRDefault="00554F4A">
            <w:pPr>
              <w:jc w:val="both"/>
              <w:rPr>
                <w:color w:val="000000"/>
                <w:sz w:val="18"/>
                <w:szCs w:val="18"/>
              </w:rPr>
            </w:pPr>
          </w:p>
          <w:p w14:paraId="000003B6" w14:textId="77777777" w:rsidR="00554F4A" w:rsidRDefault="00C063AF">
            <w:pPr>
              <w:jc w:val="both"/>
              <w:rPr>
                <w:sz w:val="18"/>
                <w:szCs w:val="18"/>
              </w:rPr>
            </w:pPr>
            <w:r>
              <w:rPr>
                <w:sz w:val="18"/>
                <w:szCs w:val="18"/>
              </w:rPr>
              <w:t xml:space="preserve">Lao Statistics Bureau remain as a key potential partner for further M&amp;R system development and integration, in line with the mandate and existing data collection platforms that it is responsible for. This needs to be further discussed with the team and sectors concerned to ensure proposals remain in line with the Bureaus’ expectations. </w:t>
            </w:r>
          </w:p>
          <w:p w14:paraId="000003B7" w14:textId="77777777" w:rsidR="00554F4A" w:rsidRDefault="00554F4A">
            <w:pPr>
              <w:jc w:val="both"/>
              <w:rPr>
                <w:color w:val="000000"/>
                <w:sz w:val="18"/>
                <w:szCs w:val="18"/>
              </w:rPr>
            </w:pPr>
          </w:p>
          <w:p w14:paraId="000003B8" w14:textId="77777777" w:rsidR="00554F4A" w:rsidRDefault="00C063AF">
            <w:pPr>
              <w:jc w:val="both"/>
              <w:rPr>
                <w:sz w:val="18"/>
                <w:szCs w:val="18"/>
              </w:rPr>
            </w:pPr>
            <w:r>
              <w:rPr>
                <w:color w:val="000000"/>
                <w:sz w:val="18"/>
                <w:szCs w:val="18"/>
              </w:rPr>
              <w:lastRenderedPageBreak/>
              <w:t>Further, the M&amp;E tracking tool for the project progress monitoring has been re-developed by the new M&amp;R consultant based on initial work developed by the CTA and the previous consultant (See Folder of M&amp;R and NAP Writing Consultant Deliverable (D2)).</w:t>
            </w:r>
          </w:p>
          <w:p w14:paraId="000003B9" w14:textId="77777777" w:rsidR="00554F4A" w:rsidRDefault="00554F4A">
            <w:pPr>
              <w:jc w:val="both"/>
              <w:rPr>
                <w:sz w:val="18"/>
                <w:szCs w:val="18"/>
              </w:rPr>
            </w:pPr>
          </w:p>
          <w:p w14:paraId="000003BA" w14:textId="77777777" w:rsidR="00554F4A" w:rsidRDefault="00554F4A">
            <w:pPr>
              <w:rPr>
                <w:sz w:val="18"/>
                <w:szCs w:val="18"/>
              </w:rPr>
            </w:pPr>
            <w:hyperlink r:id="rId20">
              <w:r>
                <w:rPr>
                  <w:color w:val="0000FF"/>
                  <w:sz w:val="18"/>
                  <w:szCs w:val="18"/>
                  <w:u w:val="single"/>
                </w:rPr>
                <w:t>https://drive.google.com/drive/folders/10Z12QhqPgSCY1rlPrruvqN_2fmTQHUGZ</w:t>
              </w:r>
            </w:hyperlink>
          </w:p>
          <w:p w14:paraId="000003BB" w14:textId="77777777" w:rsidR="00554F4A" w:rsidRDefault="00554F4A">
            <w:pPr>
              <w:jc w:val="both"/>
              <w:rPr>
                <w:sz w:val="18"/>
                <w:szCs w:val="18"/>
              </w:rPr>
            </w:pPr>
          </w:p>
        </w:tc>
        <w:tc>
          <w:tcPr>
            <w:tcW w:w="661" w:type="dxa"/>
          </w:tcPr>
          <w:p w14:paraId="000003BC" w14:textId="77777777" w:rsidR="00554F4A" w:rsidRDefault="00C063AF">
            <w:pPr>
              <w:jc w:val="both"/>
              <w:rPr>
                <w:sz w:val="18"/>
                <w:szCs w:val="18"/>
              </w:rPr>
            </w:pPr>
            <w:r>
              <w:rPr>
                <w:sz w:val="18"/>
                <w:szCs w:val="18"/>
              </w:rPr>
              <w:lastRenderedPageBreak/>
              <w:t>S</w:t>
            </w:r>
          </w:p>
        </w:tc>
      </w:tr>
      <w:tr w:rsidR="00554F4A" w14:paraId="43C6F35D" w14:textId="77777777">
        <w:tc>
          <w:tcPr>
            <w:tcW w:w="899" w:type="dxa"/>
          </w:tcPr>
          <w:p w14:paraId="000003BD" w14:textId="77777777" w:rsidR="00554F4A" w:rsidRDefault="00C063AF">
            <w:pPr>
              <w:jc w:val="both"/>
              <w:rPr>
                <w:sz w:val="18"/>
                <w:szCs w:val="18"/>
              </w:rPr>
            </w:pPr>
            <w:r>
              <w:rPr>
                <w:sz w:val="18"/>
                <w:szCs w:val="18"/>
              </w:rPr>
              <w:t>-4</w:t>
            </w:r>
          </w:p>
        </w:tc>
        <w:tc>
          <w:tcPr>
            <w:tcW w:w="3095" w:type="dxa"/>
          </w:tcPr>
          <w:p w14:paraId="000003BE" w14:textId="77777777" w:rsidR="00554F4A" w:rsidRDefault="00C063AF">
            <w:pPr>
              <w:jc w:val="both"/>
              <w:rPr>
                <w:sz w:val="18"/>
                <w:szCs w:val="18"/>
              </w:rPr>
            </w:pPr>
            <w:r>
              <w:rPr>
                <w:sz w:val="18"/>
                <w:szCs w:val="18"/>
              </w:rPr>
              <w:t xml:space="preserve">Output 4.2: Technical training </w:t>
            </w:r>
            <w:proofErr w:type="gramStart"/>
            <w:r>
              <w:rPr>
                <w:sz w:val="18"/>
                <w:szCs w:val="18"/>
              </w:rPr>
              <w:t>provided</w:t>
            </w:r>
            <w:proofErr w:type="gramEnd"/>
            <w:r>
              <w:rPr>
                <w:sz w:val="18"/>
                <w:szCs w:val="18"/>
              </w:rPr>
              <w:t xml:space="preserve"> and awareness events conducted targeting 100 national and local government staff across 18 provinces to implement the NAP monitoring and review system.</w:t>
            </w:r>
          </w:p>
        </w:tc>
        <w:tc>
          <w:tcPr>
            <w:tcW w:w="870" w:type="dxa"/>
          </w:tcPr>
          <w:p w14:paraId="000003BF" w14:textId="77777777" w:rsidR="00554F4A" w:rsidRDefault="00C063AF">
            <w:pPr>
              <w:jc w:val="both"/>
              <w:rPr>
                <w:sz w:val="18"/>
                <w:szCs w:val="18"/>
              </w:rPr>
            </w:pPr>
            <w:r>
              <w:rPr>
                <w:sz w:val="18"/>
                <w:szCs w:val="18"/>
              </w:rPr>
              <w:t>2024-05-30</w:t>
            </w:r>
          </w:p>
        </w:tc>
        <w:tc>
          <w:tcPr>
            <w:tcW w:w="1231" w:type="dxa"/>
          </w:tcPr>
          <w:p w14:paraId="000003C0" w14:textId="77777777" w:rsidR="00554F4A" w:rsidRDefault="00C063AF">
            <w:pPr>
              <w:jc w:val="both"/>
              <w:rPr>
                <w:sz w:val="18"/>
                <w:szCs w:val="18"/>
              </w:rPr>
            </w:pPr>
            <w:r>
              <w:rPr>
                <w:sz w:val="18"/>
                <w:szCs w:val="18"/>
              </w:rPr>
              <w:t>20%</w:t>
            </w:r>
          </w:p>
        </w:tc>
        <w:tc>
          <w:tcPr>
            <w:tcW w:w="1231" w:type="dxa"/>
          </w:tcPr>
          <w:p w14:paraId="000003C1" w14:textId="3C2D2F77" w:rsidR="00554F4A" w:rsidRDefault="00C063AF" w:rsidP="00356BB9">
            <w:pPr>
              <w:jc w:val="both"/>
              <w:rPr>
                <w:sz w:val="18"/>
                <w:szCs w:val="18"/>
              </w:rPr>
            </w:pPr>
            <w:r>
              <w:rPr>
                <w:sz w:val="18"/>
                <w:szCs w:val="18"/>
              </w:rPr>
              <w:t>9</w:t>
            </w:r>
            <w:r w:rsidR="00356BB9">
              <w:rPr>
                <w:sz w:val="18"/>
                <w:szCs w:val="18"/>
              </w:rPr>
              <w:t>0</w:t>
            </w:r>
            <w:r>
              <w:rPr>
                <w:sz w:val="18"/>
                <w:szCs w:val="18"/>
              </w:rPr>
              <w:t>%</w:t>
            </w:r>
          </w:p>
        </w:tc>
        <w:tc>
          <w:tcPr>
            <w:tcW w:w="5958" w:type="dxa"/>
          </w:tcPr>
          <w:p w14:paraId="000003C2" w14:textId="77777777" w:rsidR="00554F4A" w:rsidRDefault="00C063AF">
            <w:pPr>
              <w:jc w:val="both"/>
              <w:rPr>
                <w:color w:val="000000"/>
                <w:sz w:val="18"/>
                <w:szCs w:val="18"/>
              </w:rPr>
            </w:pPr>
            <w:r>
              <w:rPr>
                <w:color w:val="000000"/>
                <w:sz w:val="18"/>
                <w:szCs w:val="18"/>
              </w:rPr>
              <w:t>The M&amp;E/M&amp;R training activities have been delivered for the key sectors engaging in NAP process, including the First Training Workshop on the Monitoring, Evaluation and Learning (MEL) System Development for the National Adaptation Plan (NAP) of Lao PDR on 16-18 Dec 2024 and the Second Training Workshop organized in 5-6 February 2025 (See Folder of M&amp;R and NAP Writing Consultant Deliverable (D4)).</w:t>
            </w:r>
          </w:p>
          <w:p w14:paraId="000003C3" w14:textId="77777777" w:rsidR="00554F4A" w:rsidRDefault="00554F4A">
            <w:pPr>
              <w:jc w:val="both"/>
              <w:rPr>
                <w:color w:val="000000"/>
                <w:sz w:val="18"/>
                <w:szCs w:val="18"/>
              </w:rPr>
            </w:pPr>
          </w:p>
          <w:p w14:paraId="000003C4" w14:textId="77777777" w:rsidR="00554F4A" w:rsidRDefault="00554F4A">
            <w:pPr>
              <w:rPr>
                <w:sz w:val="18"/>
                <w:szCs w:val="18"/>
              </w:rPr>
            </w:pPr>
            <w:hyperlink r:id="rId21">
              <w:r>
                <w:rPr>
                  <w:color w:val="0000FF"/>
                  <w:sz w:val="18"/>
                  <w:szCs w:val="18"/>
                  <w:u w:val="single"/>
                </w:rPr>
                <w:t>https://drive.google.com/drive/folders/10Z12QhqPgSCY1rlPrruvqN_2fmTQHUGZ</w:t>
              </w:r>
            </w:hyperlink>
          </w:p>
          <w:p w14:paraId="000003C5" w14:textId="77777777" w:rsidR="00554F4A" w:rsidRDefault="00554F4A">
            <w:pPr>
              <w:jc w:val="both"/>
              <w:rPr>
                <w:sz w:val="18"/>
                <w:szCs w:val="18"/>
              </w:rPr>
            </w:pPr>
          </w:p>
          <w:p w14:paraId="000003C6" w14:textId="77777777" w:rsidR="00554F4A" w:rsidRDefault="00554F4A">
            <w:pPr>
              <w:jc w:val="both"/>
              <w:rPr>
                <w:sz w:val="18"/>
                <w:szCs w:val="18"/>
              </w:rPr>
            </w:pPr>
          </w:p>
        </w:tc>
        <w:tc>
          <w:tcPr>
            <w:tcW w:w="661" w:type="dxa"/>
          </w:tcPr>
          <w:p w14:paraId="000003C7" w14:textId="77777777" w:rsidR="00554F4A" w:rsidRDefault="00C063AF">
            <w:pPr>
              <w:jc w:val="both"/>
              <w:rPr>
                <w:sz w:val="18"/>
                <w:szCs w:val="18"/>
              </w:rPr>
            </w:pPr>
            <w:r>
              <w:rPr>
                <w:sz w:val="18"/>
                <w:szCs w:val="18"/>
              </w:rPr>
              <w:t>S</w:t>
            </w:r>
          </w:p>
        </w:tc>
      </w:tr>
      <w:tr w:rsidR="00554F4A" w14:paraId="42730E9A" w14:textId="77777777">
        <w:tc>
          <w:tcPr>
            <w:tcW w:w="899" w:type="dxa"/>
          </w:tcPr>
          <w:p w14:paraId="000003C8" w14:textId="77777777" w:rsidR="00554F4A" w:rsidRDefault="00C063AF">
            <w:pPr>
              <w:jc w:val="both"/>
              <w:rPr>
                <w:sz w:val="18"/>
                <w:szCs w:val="18"/>
              </w:rPr>
            </w:pPr>
            <w:r>
              <w:rPr>
                <w:sz w:val="18"/>
                <w:szCs w:val="18"/>
              </w:rPr>
              <w:t>-4</w:t>
            </w:r>
          </w:p>
        </w:tc>
        <w:tc>
          <w:tcPr>
            <w:tcW w:w="3095" w:type="dxa"/>
          </w:tcPr>
          <w:p w14:paraId="000003C9" w14:textId="77777777" w:rsidR="00554F4A" w:rsidRDefault="00C063AF">
            <w:pPr>
              <w:jc w:val="both"/>
              <w:rPr>
                <w:sz w:val="18"/>
                <w:szCs w:val="18"/>
              </w:rPr>
            </w:pPr>
            <w:r>
              <w:rPr>
                <w:sz w:val="18"/>
                <w:szCs w:val="18"/>
              </w:rPr>
              <w:t>Output 4.3</w:t>
            </w:r>
            <w:proofErr w:type="gramStart"/>
            <w:r>
              <w:rPr>
                <w:sz w:val="18"/>
                <w:szCs w:val="18"/>
              </w:rPr>
              <w:t>:  NAP</w:t>
            </w:r>
            <w:proofErr w:type="gramEnd"/>
            <w:r>
              <w:rPr>
                <w:sz w:val="18"/>
                <w:szCs w:val="18"/>
              </w:rPr>
              <w:t xml:space="preserve"> Annual Progress Reports developed and reported to national and international institutions (e.g. the UNFCCC’s LEG and other LDC)</w:t>
            </w:r>
          </w:p>
        </w:tc>
        <w:tc>
          <w:tcPr>
            <w:tcW w:w="870" w:type="dxa"/>
          </w:tcPr>
          <w:p w14:paraId="000003CA" w14:textId="77777777" w:rsidR="00554F4A" w:rsidRDefault="00C063AF">
            <w:pPr>
              <w:jc w:val="both"/>
              <w:rPr>
                <w:sz w:val="18"/>
                <w:szCs w:val="18"/>
              </w:rPr>
            </w:pPr>
            <w:r>
              <w:rPr>
                <w:sz w:val="18"/>
                <w:szCs w:val="18"/>
              </w:rPr>
              <w:t>2024-11-30</w:t>
            </w:r>
          </w:p>
        </w:tc>
        <w:tc>
          <w:tcPr>
            <w:tcW w:w="1231" w:type="dxa"/>
          </w:tcPr>
          <w:p w14:paraId="000003CB" w14:textId="77777777" w:rsidR="00554F4A" w:rsidRDefault="00C063AF">
            <w:pPr>
              <w:jc w:val="both"/>
              <w:rPr>
                <w:sz w:val="18"/>
                <w:szCs w:val="18"/>
              </w:rPr>
            </w:pPr>
            <w:r>
              <w:rPr>
                <w:sz w:val="18"/>
                <w:szCs w:val="18"/>
              </w:rPr>
              <w:t>10%</w:t>
            </w:r>
          </w:p>
        </w:tc>
        <w:tc>
          <w:tcPr>
            <w:tcW w:w="1231" w:type="dxa"/>
          </w:tcPr>
          <w:p w14:paraId="000003CC" w14:textId="77777777" w:rsidR="00554F4A" w:rsidRDefault="00C063AF">
            <w:pPr>
              <w:jc w:val="both"/>
              <w:rPr>
                <w:sz w:val="18"/>
                <w:szCs w:val="18"/>
              </w:rPr>
            </w:pPr>
            <w:r>
              <w:rPr>
                <w:sz w:val="18"/>
                <w:szCs w:val="18"/>
              </w:rPr>
              <w:t>10%</w:t>
            </w:r>
          </w:p>
        </w:tc>
        <w:tc>
          <w:tcPr>
            <w:tcW w:w="5958" w:type="dxa"/>
          </w:tcPr>
          <w:p w14:paraId="000003CD" w14:textId="77777777" w:rsidR="00554F4A" w:rsidRDefault="00C063AF">
            <w:pPr>
              <w:jc w:val="both"/>
              <w:rPr>
                <w:sz w:val="18"/>
                <w:szCs w:val="18"/>
              </w:rPr>
            </w:pPr>
            <w:r>
              <w:rPr>
                <w:color w:val="000000"/>
                <w:sz w:val="18"/>
                <w:szCs w:val="18"/>
              </w:rPr>
              <w:t>The NAP annual progress report will be better defined once the M&amp;E framework is approved and the NAP document is formally endorsed by the government (expected to commence in Q1 2026).</w:t>
            </w:r>
          </w:p>
        </w:tc>
        <w:tc>
          <w:tcPr>
            <w:tcW w:w="661" w:type="dxa"/>
          </w:tcPr>
          <w:p w14:paraId="000003CE" w14:textId="77777777" w:rsidR="00554F4A" w:rsidRDefault="00C063AF">
            <w:pPr>
              <w:jc w:val="both"/>
              <w:rPr>
                <w:sz w:val="18"/>
                <w:szCs w:val="18"/>
              </w:rPr>
            </w:pPr>
            <w:r>
              <w:rPr>
                <w:sz w:val="18"/>
                <w:szCs w:val="18"/>
              </w:rPr>
              <w:t>MS</w:t>
            </w:r>
          </w:p>
        </w:tc>
      </w:tr>
    </w:tbl>
    <w:p w14:paraId="000003CF" w14:textId="77777777" w:rsidR="00554F4A" w:rsidRDefault="00C063AF">
      <w:pPr>
        <w:jc w:val="both"/>
      </w:pPr>
      <w:r>
        <w:t>The Task Manager will decide on the relevant level of disaggregation (i.e., either at the output or activity level</w:t>
      </w:r>
    </w:p>
    <w:p w14:paraId="000003D0" w14:textId="77777777" w:rsidR="00554F4A" w:rsidRDefault="00554F4A">
      <w:pPr>
        <w:pStyle w:val="Heading1"/>
        <w:jc w:val="both"/>
      </w:pPr>
      <w:bookmarkStart w:id="20" w:name="_heading=h.ypze42m1kwda" w:colFirst="0" w:colLast="0"/>
      <w:bookmarkEnd w:id="20"/>
    </w:p>
    <w:p w14:paraId="000003D1" w14:textId="77777777" w:rsidR="00554F4A" w:rsidRDefault="00C063AF">
      <w:pPr>
        <w:pStyle w:val="Heading1"/>
        <w:jc w:val="both"/>
      </w:pPr>
      <w:r>
        <w:t>4 Risks</w:t>
      </w:r>
    </w:p>
    <w:p w14:paraId="000003D2" w14:textId="77777777" w:rsidR="00554F4A" w:rsidRDefault="00C063AF">
      <w:pPr>
        <w:pStyle w:val="Heading2"/>
        <w:jc w:val="both"/>
      </w:pPr>
      <w:bookmarkStart w:id="21" w:name="_heading=h.ky46aypkvr0d" w:colFirst="0" w:colLast="0"/>
      <w:bookmarkEnd w:id="21"/>
      <w:r>
        <w:t>4.1 Table A. Project management Risk</w:t>
      </w:r>
    </w:p>
    <w:p w14:paraId="000003D3" w14:textId="77777777" w:rsidR="00554F4A" w:rsidRDefault="00C063AF">
      <w:pPr>
        <w:jc w:val="both"/>
      </w:pPr>
      <w:r>
        <w:t>Please refer to the Risk Help Sheet for more details on rating</w:t>
      </w:r>
    </w:p>
    <w:tbl>
      <w:tblPr>
        <w:tblStyle w:val="ad"/>
        <w:tblW w:w="10660"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3198"/>
        <w:gridCol w:w="3731"/>
        <w:gridCol w:w="3731"/>
      </w:tblGrid>
      <w:tr w:rsidR="00554F4A" w14:paraId="5303FF4A" w14:textId="77777777">
        <w:trPr>
          <w:tblHeader/>
        </w:trPr>
        <w:tc>
          <w:tcPr>
            <w:tcW w:w="3198" w:type="dxa"/>
          </w:tcPr>
          <w:p w14:paraId="000003D4" w14:textId="77777777" w:rsidR="00554F4A" w:rsidRDefault="00C063AF">
            <w:pPr>
              <w:jc w:val="both"/>
            </w:pPr>
            <w:r>
              <w:rPr>
                <w:b/>
                <w:sz w:val="15"/>
                <w:szCs w:val="15"/>
              </w:rPr>
              <w:lastRenderedPageBreak/>
              <w:t>Risk Factor</w:t>
            </w:r>
          </w:p>
        </w:tc>
        <w:tc>
          <w:tcPr>
            <w:tcW w:w="3731" w:type="dxa"/>
          </w:tcPr>
          <w:p w14:paraId="000003D5" w14:textId="77777777" w:rsidR="00554F4A" w:rsidRDefault="00C063AF">
            <w:pPr>
              <w:jc w:val="both"/>
            </w:pPr>
            <w:r>
              <w:rPr>
                <w:b/>
                <w:sz w:val="15"/>
                <w:szCs w:val="15"/>
              </w:rPr>
              <w:t>EA Rating</w:t>
            </w:r>
          </w:p>
        </w:tc>
        <w:tc>
          <w:tcPr>
            <w:tcW w:w="3731" w:type="dxa"/>
          </w:tcPr>
          <w:p w14:paraId="000003D6" w14:textId="77777777" w:rsidR="00554F4A" w:rsidRDefault="00C063AF">
            <w:pPr>
              <w:jc w:val="both"/>
            </w:pPr>
            <w:r>
              <w:rPr>
                <w:b/>
                <w:sz w:val="15"/>
                <w:szCs w:val="15"/>
              </w:rPr>
              <w:t>TM Rating</w:t>
            </w:r>
          </w:p>
        </w:tc>
      </w:tr>
      <w:tr w:rsidR="00554F4A" w14:paraId="5B658F73" w14:textId="77777777">
        <w:tc>
          <w:tcPr>
            <w:tcW w:w="3198" w:type="dxa"/>
          </w:tcPr>
          <w:p w14:paraId="000003D7" w14:textId="77777777" w:rsidR="00554F4A" w:rsidRDefault="00C063AF">
            <w:pPr>
              <w:jc w:val="both"/>
            </w:pPr>
            <w:r>
              <w:rPr>
                <w:sz w:val="15"/>
                <w:szCs w:val="15"/>
              </w:rPr>
              <w:t>1 Management structure - Roles and responsibilities</w:t>
            </w:r>
          </w:p>
        </w:tc>
        <w:tc>
          <w:tcPr>
            <w:tcW w:w="3731" w:type="dxa"/>
          </w:tcPr>
          <w:p w14:paraId="000003D8" w14:textId="77777777" w:rsidR="00554F4A" w:rsidRDefault="00C063AF">
            <w:pPr>
              <w:jc w:val="both"/>
            </w:pPr>
            <w:r>
              <w:rPr>
                <w:sz w:val="15"/>
                <w:szCs w:val="15"/>
              </w:rPr>
              <w:t xml:space="preserve">Low </w:t>
            </w:r>
          </w:p>
        </w:tc>
        <w:tc>
          <w:tcPr>
            <w:tcW w:w="3731" w:type="dxa"/>
          </w:tcPr>
          <w:p w14:paraId="000003D9" w14:textId="77777777" w:rsidR="00554F4A" w:rsidRDefault="00C063AF">
            <w:pPr>
              <w:jc w:val="both"/>
            </w:pPr>
            <w:r>
              <w:rPr>
                <w:sz w:val="15"/>
                <w:szCs w:val="15"/>
              </w:rPr>
              <w:t xml:space="preserve">Low </w:t>
            </w:r>
          </w:p>
        </w:tc>
      </w:tr>
      <w:tr w:rsidR="00554F4A" w14:paraId="623D1940" w14:textId="77777777">
        <w:tc>
          <w:tcPr>
            <w:tcW w:w="3198" w:type="dxa"/>
          </w:tcPr>
          <w:p w14:paraId="000003DA" w14:textId="77777777" w:rsidR="00554F4A" w:rsidRDefault="00C063AF">
            <w:pPr>
              <w:jc w:val="both"/>
            </w:pPr>
            <w:r>
              <w:rPr>
                <w:sz w:val="15"/>
                <w:szCs w:val="15"/>
              </w:rPr>
              <w:t>2 Governance structure - Oversight</w:t>
            </w:r>
          </w:p>
        </w:tc>
        <w:tc>
          <w:tcPr>
            <w:tcW w:w="3731" w:type="dxa"/>
          </w:tcPr>
          <w:p w14:paraId="000003DB" w14:textId="77777777" w:rsidR="00554F4A" w:rsidRDefault="00C063AF">
            <w:pPr>
              <w:jc w:val="both"/>
            </w:pPr>
            <w:r>
              <w:rPr>
                <w:sz w:val="15"/>
                <w:szCs w:val="15"/>
              </w:rPr>
              <w:t xml:space="preserve">Low </w:t>
            </w:r>
          </w:p>
        </w:tc>
        <w:tc>
          <w:tcPr>
            <w:tcW w:w="3731" w:type="dxa"/>
          </w:tcPr>
          <w:p w14:paraId="000003DC" w14:textId="77777777" w:rsidR="00554F4A" w:rsidRDefault="00C063AF">
            <w:pPr>
              <w:jc w:val="both"/>
            </w:pPr>
            <w:r>
              <w:rPr>
                <w:sz w:val="15"/>
                <w:szCs w:val="15"/>
              </w:rPr>
              <w:t xml:space="preserve">Low </w:t>
            </w:r>
          </w:p>
        </w:tc>
      </w:tr>
      <w:tr w:rsidR="00554F4A" w14:paraId="5CFE8A5C" w14:textId="77777777">
        <w:tc>
          <w:tcPr>
            <w:tcW w:w="3198" w:type="dxa"/>
          </w:tcPr>
          <w:p w14:paraId="000003DD" w14:textId="77777777" w:rsidR="00554F4A" w:rsidRDefault="00C063AF">
            <w:pPr>
              <w:jc w:val="both"/>
            </w:pPr>
            <w:r>
              <w:rPr>
                <w:sz w:val="15"/>
                <w:szCs w:val="15"/>
              </w:rPr>
              <w:t>3 Implementation schedule</w:t>
            </w:r>
          </w:p>
        </w:tc>
        <w:tc>
          <w:tcPr>
            <w:tcW w:w="3731" w:type="dxa"/>
          </w:tcPr>
          <w:p w14:paraId="000003DE" w14:textId="77777777" w:rsidR="00554F4A" w:rsidRDefault="00C063AF">
            <w:pPr>
              <w:jc w:val="both"/>
            </w:pPr>
            <w:r>
              <w:rPr>
                <w:sz w:val="15"/>
                <w:szCs w:val="15"/>
              </w:rPr>
              <w:t xml:space="preserve">Low </w:t>
            </w:r>
          </w:p>
        </w:tc>
        <w:tc>
          <w:tcPr>
            <w:tcW w:w="3731" w:type="dxa"/>
          </w:tcPr>
          <w:p w14:paraId="000003DF" w14:textId="77777777" w:rsidR="00554F4A" w:rsidRDefault="00C063AF">
            <w:pPr>
              <w:jc w:val="both"/>
            </w:pPr>
            <w:r>
              <w:rPr>
                <w:sz w:val="15"/>
                <w:szCs w:val="15"/>
              </w:rPr>
              <w:t xml:space="preserve">Low  </w:t>
            </w:r>
          </w:p>
        </w:tc>
      </w:tr>
      <w:tr w:rsidR="00554F4A" w14:paraId="2C0ECAA8" w14:textId="77777777">
        <w:tc>
          <w:tcPr>
            <w:tcW w:w="3198" w:type="dxa"/>
          </w:tcPr>
          <w:p w14:paraId="000003E0" w14:textId="77777777" w:rsidR="00554F4A" w:rsidRDefault="00C063AF">
            <w:pPr>
              <w:jc w:val="both"/>
            </w:pPr>
            <w:r>
              <w:rPr>
                <w:sz w:val="15"/>
                <w:szCs w:val="15"/>
              </w:rPr>
              <w:t>4 Budget</w:t>
            </w:r>
          </w:p>
        </w:tc>
        <w:tc>
          <w:tcPr>
            <w:tcW w:w="3731" w:type="dxa"/>
          </w:tcPr>
          <w:p w14:paraId="000003E1" w14:textId="77777777" w:rsidR="00554F4A" w:rsidRDefault="00C063AF">
            <w:pPr>
              <w:jc w:val="both"/>
            </w:pPr>
            <w:r>
              <w:rPr>
                <w:sz w:val="15"/>
                <w:szCs w:val="15"/>
              </w:rPr>
              <w:t xml:space="preserve">Low </w:t>
            </w:r>
          </w:p>
        </w:tc>
        <w:tc>
          <w:tcPr>
            <w:tcW w:w="3731" w:type="dxa"/>
          </w:tcPr>
          <w:p w14:paraId="000003E2" w14:textId="77777777" w:rsidR="00554F4A" w:rsidRDefault="00C063AF">
            <w:pPr>
              <w:jc w:val="both"/>
            </w:pPr>
            <w:r>
              <w:rPr>
                <w:sz w:val="15"/>
                <w:szCs w:val="15"/>
              </w:rPr>
              <w:t xml:space="preserve">Low </w:t>
            </w:r>
          </w:p>
        </w:tc>
      </w:tr>
      <w:tr w:rsidR="00554F4A" w14:paraId="4E8163B3" w14:textId="77777777">
        <w:tc>
          <w:tcPr>
            <w:tcW w:w="3198" w:type="dxa"/>
          </w:tcPr>
          <w:p w14:paraId="000003E3" w14:textId="77777777" w:rsidR="00554F4A" w:rsidRDefault="00C063AF">
            <w:pPr>
              <w:jc w:val="both"/>
            </w:pPr>
            <w:r>
              <w:rPr>
                <w:sz w:val="15"/>
                <w:szCs w:val="15"/>
              </w:rPr>
              <w:t>5 Financial Management</w:t>
            </w:r>
          </w:p>
        </w:tc>
        <w:tc>
          <w:tcPr>
            <w:tcW w:w="3731" w:type="dxa"/>
          </w:tcPr>
          <w:p w14:paraId="000003E4" w14:textId="77777777" w:rsidR="00554F4A" w:rsidRDefault="00C063AF">
            <w:pPr>
              <w:jc w:val="both"/>
            </w:pPr>
            <w:r>
              <w:rPr>
                <w:sz w:val="15"/>
                <w:szCs w:val="15"/>
              </w:rPr>
              <w:t xml:space="preserve">Low  </w:t>
            </w:r>
          </w:p>
        </w:tc>
        <w:tc>
          <w:tcPr>
            <w:tcW w:w="3731" w:type="dxa"/>
          </w:tcPr>
          <w:p w14:paraId="000003E5" w14:textId="77777777" w:rsidR="00554F4A" w:rsidRDefault="00C063AF">
            <w:pPr>
              <w:jc w:val="both"/>
            </w:pPr>
            <w:r>
              <w:rPr>
                <w:sz w:val="15"/>
                <w:szCs w:val="15"/>
              </w:rPr>
              <w:t xml:space="preserve">Low  </w:t>
            </w:r>
          </w:p>
        </w:tc>
      </w:tr>
      <w:tr w:rsidR="00554F4A" w14:paraId="54DAAD9B" w14:textId="77777777">
        <w:tc>
          <w:tcPr>
            <w:tcW w:w="3198" w:type="dxa"/>
          </w:tcPr>
          <w:p w14:paraId="000003E6" w14:textId="77777777" w:rsidR="00554F4A" w:rsidRDefault="00C063AF">
            <w:pPr>
              <w:jc w:val="both"/>
            </w:pPr>
            <w:r>
              <w:rPr>
                <w:sz w:val="15"/>
                <w:szCs w:val="15"/>
              </w:rPr>
              <w:t>6 Reporting</w:t>
            </w:r>
          </w:p>
        </w:tc>
        <w:tc>
          <w:tcPr>
            <w:tcW w:w="3731" w:type="dxa"/>
          </w:tcPr>
          <w:p w14:paraId="000003E7" w14:textId="77777777" w:rsidR="00554F4A" w:rsidRDefault="00C063AF">
            <w:pPr>
              <w:jc w:val="both"/>
            </w:pPr>
            <w:r>
              <w:rPr>
                <w:sz w:val="15"/>
                <w:szCs w:val="15"/>
              </w:rPr>
              <w:t xml:space="preserve">Low  </w:t>
            </w:r>
          </w:p>
        </w:tc>
        <w:tc>
          <w:tcPr>
            <w:tcW w:w="3731" w:type="dxa"/>
          </w:tcPr>
          <w:p w14:paraId="000003E8" w14:textId="77777777" w:rsidR="00554F4A" w:rsidRDefault="00C063AF">
            <w:pPr>
              <w:jc w:val="both"/>
            </w:pPr>
            <w:r>
              <w:rPr>
                <w:sz w:val="15"/>
                <w:szCs w:val="15"/>
              </w:rPr>
              <w:t xml:space="preserve">Low </w:t>
            </w:r>
          </w:p>
        </w:tc>
      </w:tr>
      <w:tr w:rsidR="00554F4A" w14:paraId="6442FC82" w14:textId="77777777">
        <w:tc>
          <w:tcPr>
            <w:tcW w:w="3198" w:type="dxa"/>
          </w:tcPr>
          <w:p w14:paraId="000003E9" w14:textId="77777777" w:rsidR="00554F4A" w:rsidRDefault="00C063AF">
            <w:pPr>
              <w:jc w:val="both"/>
            </w:pPr>
            <w:r>
              <w:rPr>
                <w:sz w:val="15"/>
                <w:szCs w:val="15"/>
              </w:rPr>
              <w:t>7 Capacity to deliver</w:t>
            </w:r>
          </w:p>
        </w:tc>
        <w:tc>
          <w:tcPr>
            <w:tcW w:w="3731" w:type="dxa"/>
          </w:tcPr>
          <w:p w14:paraId="000003EA" w14:textId="77777777" w:rsidR="00554F4A" w:rsidRDefault="00C063AF">
            <w:pPr>
              <w:jc w:val="both"/>
            </w:pPr>
            <w:r>
              <w:rPr>
                <w:sz w:val="15"/>
                <w:szCs w:val="15"/>
              </w:rPr>
              <w:t xml:space="preserve">Low </w:t>
            </w:r>
          </w:p>
        </w:tc>
        <w:tc>
          <w:tcPr>
            <w:tcW w:w="3731" w:type="dxa"/>
          </w:tcPr>
          <w:p w14:paraId="000003EB" w14:textId="77777777" w:rsidR="00554F4A" w:rsidRDefault="00C063AF">
            <w:pPr>
              <w:jc w:val="both"/>
            </w:pPr>
            <w:r>
              <w:rPr>
                <w:sz w:val="15"/>
                <w:szCs w:val="15"/>
              </w:rPr>
              <w:t xml:space="preserve">Low </w:t>
            </w:r>
          </w:p>
        </w:tc>
      </w:tr>
    </w:tbl>
    <w:p w14:paraId="000003EC" w14:textId="77777777" w:rsidR="00554F4A" w:rsidRDefault="00554F4A">
      <w:pPr>
        <w:jc w:val="both"/>
      </w:pPr>
    </w:p>
    <w:p w14:paraId="000003ED" w14:textId="77777777" w:rsidR="00554F4A" w:rsidRDefault="00554F4A">
      <w:pPr>
        <w:jc w:val="both"/>
      </w:pPr>
    </w:p>
    <w:p w14:paraId="000003EE" w14:textId="77777777" w:rsidR="00554F4A" w:rsidRDefault="00C063AF">
      <w:pPr>
        <w:jc w:val="both"/>
      </w:pPr>
      <w:r>
        <w:t xml:space="preserve">If any of the risk factors </w:t>
      </w:r>
      <w:proofErr w:type="gramStart"/>
      <w:r>
        <w:t>is</w:t>
      </w:r>
      <w:proofErr w:type="gramEnd"/>
      <w:r>
        <w:t xml:space="preserve"> rated a Moderate or higher, please include it in Table B below</w:t>
      </w:r>
    </w:p>
    <w:p w14:paraId="000003EF" w14:textId="77777777" w:rsidR="00554F4A" w:rsidRDefault="00554F4A">
      <w:pPr>
        <w:jc w:val="both"/>
      </w:pPr>
    </w:p>
    <w:p w14:paraId="000003F0" w14:textId="77777777" w:rsidR="00554F4A" w:rsidRDefault="00554F4A">
      <w:pPr>
        <w:jc w:val="both"/>
      </w:pPr>
    </w:p>
    <w:p w14:paraId="000003F1" w14:textId="77777777" w:rsidR="00554F4A" w:rsidRDefault="00C063AF">
      <w:pPr>
        <w:pStyle w:val="Heading2"/>
        <w:jc w:val="both"/>
      </w:pPr>
      <w:bookmarkStart w:id="22" w:name="_heading=h.r9j9xjrssex0" w:colFirst="0" w:colLast="0"/>
      <w:bookmarkEnd w:id="22"/>
      <w:r>
        <w:t>4.2 Table B. Risk-log</w:t>
      </w:r>
    </w:p>
    <w:p w14:paraId="000003F2" w14:textId="77777777" w:rsidR="00554F4A" w:rsidRDefault="00C063AF">
      <w:pPr>
        <w:jc w:val="both"/>
      </w:pPr>
      <w:r>
        <w:rPr>
          <w:b/>
        </w:rPr>
        <w:t>Implementation Status (Current PIR)</w:t>
      </w:r>
    </w:p>
    <w:p w14:paraId="000003F3" w14:textId="77777777" w:rsidR="00554F4A" w:rsidRDefault="00C063AF">
      <w:pPr>
        <w:jc w:val="both"/>
      </w:pPr>
      <w:r>
        <w:t>Insert ALL the risks identified either at CEO endorsement (inc. safeguards screening), previous/current PIRs, and MTRs. Use the last line to propose a suggested consolidated rating.</w:t>
      </w:r>
    </w:p>
    <w:tbl>
      <w:tblPr>
        <w:tblStyle w:val="ae"/>
        <w:tblW w:w="13945"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3674"/>
        <w:gridCol w:w="2757"/>
        <w:gridCol w:w="550"/>
        <w:gridCol w:w="550"/>
        <w:gridCol w:w="550"/>
        <w:gridCol w:w="550"/>
        <w:gridCol w:w="549"/>
        <w:gridCol w:w="549"/>
        <w:gridCol w:w="549"/>
        <w:gridCol w:w="549"/>
        <w:gridCol w:w="3118"/>
      </w:tblGrid>
      <w:tr w:rsidR="00554F4A" w14:paraId="78DDE1F6" w14:textId="77777777">
        <w:trPr>
          <w:tblHeader/>
        </w:trPr>
        <w:tc>
          <w:tcPr>
            <w:tcW w:w="3674" w:type="dxa"/>
          </w:tcPr>
          <w:p w14:paraId="000003F4" w14:textId="77777777" w:rsidR="00554F4A" w:rsidRDefault="00C063AF">
            <w:pPr>
              <w:jc w:val="both"/>
            </w:pPr>
            <w:r>
              <w:rPr>
                <w:b/>
              </w:rPr>
              <w:t>Risks</w:t>
            </w:r>
          </w:p>
        </w:tc>
        <w:tc>
          <w:tcPr>
            <w:tcW w:w="2757" w:type="dxa"/>
          </w:tcPr>
          <w:p w14:paraId="000003F5" w14:textId="77777777" w:rsidR="00554F4A" w:rsidRDefault="00C063AF">
            <w:pPr>
              <w:jc w:val="both"/>
            </w:pPr>
            <w:r>
              <w:rPr>
                <w:b/>
              </w:rPr>
              <w:t>Risk affecting: Outcome / outputs</w:t>
            </w:r>
          </w:p>
        </w:tc>
        <w:tc>
          <w:tcPr>
            <w:tcW w:w="550" w:type="dxa"/>
          </w:tcPr>
          <w:p w14:paraId="000003F6" w14:textId="77777777" w:rsidR="00554F4A" w:rsidRDefault="00C063AF">
            <w:pPr>
              <w:jc w:val="both"/>
            </w:pPr>
            <w:r>
              <w:rPr>
                <w:b/>
              </w:rPr>
              <w:t>CEO ED</w:t>
            </w:r>
          </w:p>
        </w:tc>
        <w:tc>
          <w:tcPr>
            <w:tcW w:w="550" w:type="dxa"/>
          </w:tcPr>
          <w:p w14:paraId="000003F7" w14:textId="77777777" w:rsidR="00554F4A" w:rsidRDefault="00C063AF">
            <w:pPr>
              <w:jc w:val="both"/>
            </w:pPr>
            <w:r>
              <w:rPr>
                <w:b/>
              </w:rPr>
              <w:t>PIR 1</w:t>
            </w:r>
          </w:p>
        </w:tc>
        <w:tc>
          <w:tcPr>
            <w:tcW w:w="550" w:type="dxa"/>
          </w:tcPr>
          <w:p w14:paraId="000003F8" w14:textId="77777777" w:rsidR="00554F4A" w:rsidRDefault="00C063AF">
            <w:pPr>
              <w:jc w:val="both"/>
            </w:pPr>
            <w:r>
              <w:rPr>
                <w:b/>
              </w:rPr>
              <w:t>PIR 2</w:t>
            </w:r>
          </w:p>
        </w:tc>
        <w:tc>
          <w:tcPr>
            <w:tcW w:w="550" w:type="dxa"/>
          </w:tcPr>
          <w:p w14:paraId="000003F9" w14:textId="77777777" w:rsidR="00554F4A" w:rsidRDefault="00C063AF">
            <w:pPr>
              <w:jc w:val="both"/>
            </w:pPr>
            <w:r>
              <w:rPr>
                <w:b/>
              </w:rPr>
              <w:t>PIR 3</w:t>
            </w:r>
          </w:p>
        </w:tc>
        <w:tc>
          <w:tcPr>
            <w:tcW w:w="549" w:type="dxa"/>
          </w:tcPr>
          <w:p w14:paraId="000003FA" w14:textId="77777777" w:rsidR="00554F4A" w:rsidRDefault="00C063AF">
            <w:pPr>
              <w:jc w:val="both"/>
            </w:pPr>
            <w:r>
              <w:rPr>
                <w:b/>
              </w:rPr>
              <w:t>PIR 4</w:t>
            </w:r>
          </w:p>
        </w:tc>
        <w:tc>
          <w:tcPr>
            <w:tcW w:w="549" w:type="dxa"/>
          </w:tcPr>
          <w:p w14:paraId="000003FB" w14:textId="77777777" w:rsidR="00554F4A" w:rsidRDefault="00C063AF">
            <w:pPr>
              <w:jc w:val="both"/>
            </w:pPr>
            <w:r>
              <w:rPr>
                <w:b/>
              </w:rPr>
              <w:t>PIR 5</w:t>
            </w:r>
          </w:p>
        </w:tc>
        <w:tc>
          <w:tcPr>
            <w:tcW w:w="549" w:type="dxa"/>
          </w:tcPr>
          <w:p w14:paraId="000003FC" w14:textId="77777777" w:rsidR="00554F4A" w:rsidRDefault="00C063AF">
            <w:pPr>
              <w:jc w:val="both"/>
            </w:pPr>
            <w:r>
              <w:rPr>
                <w:b/>
              </w:rPr>
              <w:t>PIR 6</w:t>
            </w:r>
          </w:p>
        </w:tc>
        <w:tc>
          <w:tcPr>
            <w:tcW w:w="549" w:type="dxa"/>
          </w:tcPr>
          <w:p w14:paraId="000003FD" w14:textId="77777777" w:rsidR="00554F4A" w:rsidRDefault="00C063AF">
            <w:pPr>
              <w:jc w:val="both"/>
            </w:pPr>
            <w:r>
              <w:rPr>
                <w:b/>
              </w:rPr>
              <w:t>Δ</w:t>
            </w:r>
          </w:p>
        </w:tc>
        <w:tc>
          <w:tcPr>
            <w:tcW w:w="3118" w:type="dxa"/>
          </w:tcPr>
          <w:p w14:paraId="000003FE" w14:textId="77777777" w:rsidR="00554F4A" w:rsidRDefault="00C063AF">
            <w:pPr>
              <w:jc w:val="both"/>
            </w:pPr>
            <w:r>
              <w:rPr>
                <w:b/>
              </w:rPr>
              <w:t>Justification</w:t>
            </w:r>
          </w:p>
        </w:tc>
      </w:tr>
      <w:tr w:rsidR="00554F4A" w14:paraId="7332994B" w14:textId="77777777">
        <w:tc>
          <w:tcPr>
            <w:tcW w:w="3674" w:type="dxa"/>
          </w:tcPr>
          <w:p w14:paraId="000003FF" w14:textId="77777777" w:rsidR="00554F4A" w:rsidRDefault="00C063AF">
            <w:pPr>
              <w:jc w:val="both"/>
            </w:pPr>
            <w:r>
              <w:t>Limited high-level political support for National Coordination Mechanism.</w:t>
            </w:r>
          </w:p>
        </w:tc>
        <w:tc>
          <w:tcPr>
            <w:tcW w:w="2757" w:type="dxa"/>
          </w:tcPr>
          <w:p w14:paraId="00000400" w14:textId="77777777" w:rsidR="00554F4A" w:rsidRDefault="00C063AF">
            <w:pPr>
              <w:jc w:val="both"/>
            </w:pPr>
            <w:r>
              <w:t>Outcome 1</w:t>
            </w:r>
          </w:p>
        </w:tc>
        <w:tc>
          <w:tcPr>
            <w:tcW w:w="550" w:type="dxa"/>
          </w:tcPr>
          <w:p w14:paraId="00000401" w14:textId="77777777" w:rsidR="00554F4A" w:rsidRDefault="00C063AF">
            <w:pPr>
              <w:jc w:val="both"/>
            </w:pPr>
            <w:r>
              <w:t>M</w:t>
            </w:r>
          </w:p>
        </w:tc>
        <w:tc>
          <w:tcPr>
            <w:tcW w:w="550" w:type="dxa"/>
          </w:tcPr>
          <w:p w14:paraId="00000402" w14:textId="77777777" w:rsidR="00554F4A" w:rsidRDefault="00C063AF">
            <w:pPr>
              <w:jc w:val="both"/>
            </w:pPr>
            <w:r>
              <w:t>M</w:t>
            </w:r>
          </w:p>
        </w:tc>
        <w:tc>
          <w:tcPr>
            <w:tcW w:w="550" w:type="dxa"/>
          </w:tcPr>
          <w:p w14:paraId="00000403" w14:textId="77777777" w:rsidR="00554F4A" w:rsidRDefault="00C063AF">
            <w:pPr>
              <w:jc w:val="both"/>
            </w:pPr>
            <w:r>
              <w:t>L</w:t>
            </w:r>
          </w:p>
        </w:tc>
        <w:tc>
          <w:tcPr>
            <w:tcW w:w="550" w:type="dxa"/>
          </w:tcPr>
          <w:p w14:paraId="00000404" w14:textId="77777777" w:rsidR="00554F4A" w:rsidRDefault="00C063AF">
            <w:pPr>
              <w:jc w:val="both"/>
            </w:pPr>
            <w:r>
              <w:t>L</w:t>
            </w:r>
          </w:p>
        </w:tc>
        <w:tc>
          <w:tcPr>
            <w:tcW w:w="549" w:type="dxa"/>
          </w:tcPr>
          <w:p w14:paraId="00000405" w14:textId="77777777" w:rsidR="00554F4A" w:rsidRDefault="00C063AF">
            <w:pPr>
              <w:jc w:val="both"/>
            </w:pPr>
            <w:r>
              <w:t>L</w:t>
            </w:r>
          </w:p>
        </w:tc>
        <w:tc>
          <w:tcPr>
            <w:tcW w:w="549" w:type="dxa"/>
          </w:tcPr>
          <w:p w14:paraId="00000406" w14:textId="77777777" w:rsidR="00554F4A" w:rsidRDefault="00554F4A">
            <w:pPr>
              <w:jc w:val="both"/>
            </w:pPr>
          </w:p>
        </w:tc>
        <w:tc>
          <w:tcPr>
            <w:tcW w:w="549" w:type="dxa"/>
          </w:tcPr>
          <w:p w14:paraId="00000407" w14:textId="77777777" w:rsidR="00554F4A" w:rsidRDefault="00554F4A">
            <w:pPr>
              <w:jc w:val="both"/>
            </w:pPr>
          </w:p>
        </w:tc>
        <w:tc>
          <w:tcPr>
            <w:tcW w:w="549" w:type="dxa"/>
          </w:tcPr>
          <w:p w14:paraId="00000408" w14:textId="77777777" w:rsidR="00554F4A" w:rsidRDefault="00554F4A">
            <w:pPr>
              <w:jc w:val="both"/>
            </w:pPr>
          </w:p>
        </w:tc>
        <w:tc>
          <w:tcPr>
            <w:tcW w:w="3118" w:type="dxa"/>
          </w:tcPr>
          <w:p w14:paraId="00000409" w14:textId="77777777" w:rsidR="00554F4A" w:rsidRDefault="00C063AF">
            <w:pPr>
              <w:jc w:val="both"/>
            </w:pPr>
            <w:r>
              <w:t>The limited high-level political support for National Coordination Mechanism due to a delay in approval of the updated terms of references (</w:t>
            </w:r>
            <w:proofErr w:type="spellStart"/>
            <w:r>
              <w:t>ToR</w:t>
            </w:r>
            <w:proofErr w:type="spellEnd"/>
            <w:r>
              <w:t xml:space="preserve">) of the National Environment Committee (NEC). Basically, NEC was expected to be approved by 2024. However, it has not been approved yet by the Government. This is because mandates of environment, water resources and climate change have </w:t>
            </w:r>
            <w:r>
              <w:lastRenderedPageBreak/>
              <w:t xml:space="preserve">been proposed to merge into this </w:t>
            </w:r>
            <w:proofErr w:type="spellStart"/>
            <w:r>
              <w:t>ToR</w:t>
            </w:r>
            <w:proofErr w:type="spellEnd"/>
            <w:r>
              <w:t xml:space="preserve"> and under discussion. </w:t>
            </w:r>
          </w:p>
          <w:p w14:paraId="0000040A" w14:textId="77777777" w:rsidR="00554F4A" w:rsidRDefault="00554F4A">
            <w:pPr>
              <w:jc w:val="both"/>
            </w:pPr>
          </w:p>
          <w:p w14:paraId="0000040B" w14:textId="77777777" w:rsidR="00554F4A" w:rsidRDefault="00C063AF">
            <w:pPr>
              <w:jc w:val="both"/>
            </w:pPr>
            <w:r>
              <w:t xml:space="preserve">The limited high-level political support from NEC is, however, considered as low for this reporting period. The NEC </w:t>
            </w:r>
            <w:proofErr w:type="spellStart"/>
            <w:r>
              <w:t>ToR</w:t>
            </w:r>
            <w:proofErr w:type="spellEnd"/>
            <w:r>
              <w:t xml:space="preserve"> is anticipated to be approved by 2025. Once the NEC is approved and in place, </w:t>
            </w:r>
            <w:proofErr w:type="gramStart"/>
            <w:r>
              <w:t>this</w:t>
            </w:r>
            <w:proofErr w:type="gramEnd"/>
            <w:r>
              <w:t xml:space="preserve"> high-level committee members are expected to be more engaged in the NAP process as well as the relevant consultation workshops moving forward. This engagement will ease concern regarding the limited high-level political support for the national coordination mechanism. and training.</w:t>
            </w:r>
          </w:p>
          <w:p w14:paraId="0000040C" w14:textId="77777777" w:rsidR="00554F4A" w:rsidRDefault="00554F4A">
            <w:pPr>
              <w:jc w:val="both"/>
            </w:pPr>
          </w:p>
          <w:p w14:paraId="0000040D" w14:textId="77777777" w:rsidR="00554F4A" w:rsidRDefault="00C063AF">
            <w:pPr>
              <w:jc w:val="both"/>
            </w:pPr>
            <w:r>
              <w:t xml:space="preserve">While the </w:t>
            </w:r>
            <w:proofErr w:type="spellStart"/>
            <w:r>
              <w:t>ToR</w:t>
            </w:r>
            <w:proofErr w:type="spellEnd"/>
            <w:r>
              <w:t xml:space="preserve"> of the NAP National Coordination Mechanism (NCM) has been completely prepared by the project and is expected to be supported by the NEC, once it is approved.  </w:t>
            </w:r>
          </w:p>
          <w:p w14:paraId="0000040E" w14:textId="77777777" w:rsidR="00554F4A" w:rsidRDefault="00554F4A">
            <w:pPr>
              <w:jc w:val="both"/>
            </w:pPr>
          </w:p>
        </w:tc>
      </w:tr>
      <w:tr w:rsidR="00554F4A" w14:paraId="772FC70E" w14:textId="77777777">
        <w:tc>
          <w:tcPr>
            <w:tcW w:w="3674" w:type="dxa"/>
          </w:tcPr>
          <w:p w14:paraId="0000040F" w14:textId="77777777" w:rsidR="00554F4A" w:rsidRDefault="00C063AF">
            <w:pPr>
              <w:jc w:val="both"/>
            </w:pPr>
            <w:r>
              <w:lastRenderedPageBreak/>
              <w:t>Limited ownership / commitment at technical level</w:t>
            </w:r>
          </w:p>
        </w:tc>
        <w:tc>
          <w:tcPr>
            <w:tcW w:w="2757" w:type="dxa"/>
          </w:tcPr>
          <w:p w14:paraId="00000410" w14:textId="77777777" w:rsidR="00554F4A" w:rsidRDefault="00C063AF">
            <w:pPr>
              <w:jc w:val="both"/>
            </w:pPr>
            <w:r>
              <w:t>Outcome 1</w:t>
            </w:r>
          </w:p>
        </w:tc>
        <w:tc>
          <w:tcPr>
            <w:tcW w:w="550" w:type="dxa"/>
          </w:tcPr>
          <w:p w14:paraId="00000411" w14:textId="77777777" w:rsidR="00554F4A" w:rsidRDefault="00C063AF">
            <w:pPr>
              <w:jc w:val="both"/>
            </w:pPr>
            <w:r>
              <w:t>L</w:t>
            </w:r>
          </w:p>
        </w:tc>
        <w:tc>
          <w:tcPr>
            <w:tcW w:w="550" w:type="dxa"/>
          </w:tcPr>
          <w:p w14:paraId="00000412" w14:textId="77777777" w:rsidR="00554F4A" w:rsidRDefault="00C063AF">
            <w:pPr>
              <w:jc w:val="both"/>
            </w:pPr>
            <w:r>
              <w:t>L</w:t>
            </w:r>
          </w:p>
        </w:tc>
        <w:tc>
          <w:tcPr>
            <w:tcW w:w="550" w:type="dxa"/>
          </w:tcPr>
          <w:p w14:paraId="00000413" w14:textId="77777777" w:rsidR="00554F4A" w:rsidRDefault="00C063AF">
            <w:pPr>
              <w:jc w:val="both"/>
            </w:pPr>
            <w:r>
              <w:t>L</w:t>
            </w:r>
          </w:p>
        </w:tc>
        <w:tc>
          <w:tcPr>
            <w:tcW w:w="550" w:type="dxa"/>
          </w:tcPr>
          <w:p w14:paraId="00000414" w14:textId="77777777" w:rsidR="00554F4A" w:rsidRDefault="00C063AF">
            <w:pPr>
              <w:jc w:val="both"/>
            </w:pPr>
            <w:r>
              <w:t>L</w:t>
            </w:r>
          </w:p>
        </w:tc>
        <w:tc>
          <w:tcPr>
            <w:tcW w:w="549" w:type="dxa"/>
          </w:tcPr>
          <w:p w14:paraId="00000415" w14:textId="77777777" w:rsidR="00554F4A" w:rsidRDefault="00C063AF">
            <w:pPr>
              <w:jc w:val="both"/>
            </w:pPr>
            <w:r>
              <w:t>L</w:t>
            </w:r>
          </w:p>
        </w:tc>
        <w:tc>
          <w:tcPr>
            <w:tcW w:w="549" w:type="dxa"/>
          </w:tcPr>
          <w:p w14:paraId="00000416" w14:textId="77777777" w:rsidR="00554F4A" w:rsidRDefault="00554F4A">
            <w:pPr>
              <w:jc w:val="both"/>
            </w:pPr>
          </w:p>
        </w:tc>
        <w:tc>
          <w:tcPr>
            <w:tcW w:w="549" w:type="dxa"/>
          </w:tcPr>
          <w:p w14:paraId="00000417" w14:textId="77777777" w:rsidR="00554F4A" w:rsidRDefault="00554F4A">
            <w:pPr>
              <w:jc w:val="both"/>
            </w:pPr>
          </w:p>
        </w:tc>
        <w:tc>
          <w:tcPr>
            <w:tcW w:w="549" w:type="dxa"/>
          </w:tcPr>
          <w:p w14:paraId="00000418" w14:textId="77777777" w:rsidR="00554F4A" w:rsidRDefault="00554F4A">
            <w:pPr>
              <w:jc w:val="both"/>
            </w:pPr>
          </w:p>
        </w:tc>
        <w:tc>
          <w:tcPr>
            <w:tcW w:w="3118" w:type="dxa"/>
          </w:tcPr>
          <w:p w14:paraId="00000419" w14:textId="77777777" w:rsidR="00554F4A" w:rsidRDefault="00C063AF">
            <w:pPr>
              <w:jc w:val="both"/>
            </w:pPr>
            <w:r>
              <w:t xml:space="preserve">This remains a low risk for this reporting period. Since this risk is under the control of the project.  The limited ownership was caused </w:t>
            </w:r>
            <w:r>
              <w:lastRenderedPageBreak/>
              <w:t>by limited technical government staff of (DCC, MoNRE) who are overseas and are involved in the project. Since these staff are sometimes required to work for other priority tasks under DCC. However, DCC staff actively contributed their roles to the project implementation. Although there is some delay in some project activity delivery. Most tasks and activities have been successfully delivered according to the work plan, especially the planned workshops and events. In terms of the strategy, encouraging staff of the project and DCC participating and involving in the capacity development and relevant workshops and events will help enhance the ownership and awareness of the project as well as NAP process.</w:t>
            </w:r>
          </w:p>
        </w:tc>
      </w:tr>
      <w:tr w:rsidR="00554F4A" w14:paraId="7EF46B2E" w14:textId="77777777">
        <w:tc>
          <w:tcPr>
            <w:tcW w:w="3674" w:type="dxa"/>
          </w:tcPr>
          <w:p w14:paraId="0000041A" w14:textId="77777777" w:rsidR="00554F4A" w:rsidRDefault="00C063AF">
            <w:pPr>
              <w:jc w:val="both"/>
            </w:pPr>
            <w:r>
              <w:lastRenderedPageBreak/>
              <w:t>The unavailability of suitably qualified human resources and turnover of key specialist staff may hamper project implementation.</w:t>
            </w:r>
          </w:p>
        </w:tc>
        <w:tc>
          <w:tcPr>
            <w:tcW w:w="2757" w:type="dxa"/>
          </w:tcPr>
          <w:p w14:paraId="0000041B" w14:textId="77777777" w:rsidR="00554F4A" w:rsidRDefault="00C063AF">
            <w:pPr>
              <w:jc w:val="both"/>
            </w:pPr>
            <w:r>
              <w:t>Outcomes 1&amp;4</w:t>
            </w:r>
          </w:p>
        </w:tc>
        <w:tc>
          <w:tcPr>
            <w:tcW w:w="550" w:type="dxa"/>
          </w:tcPr>
          <w:p w14:paraId="0000041C" w14:textId="77777777" w:rsidR="00554F4A" w:rsidRDefault="00C063AF">
            <w:pPr>
              <w:jc w:val="both"/>
            </w:pPr>
            <w:r>
              <w:t>M</w:t>
            </w:r>
          </w:p>
        </w:tc>
        <w:tc>
          <w:tcPr>
            <w:tcW w:w="550" w:type="dxa"/>
          </w:tcPr>
          <w:p w14:paraId="0000041D" w14:textId="77777777" w:rsidR="00554F4A" w:rsidRDefault="00C063AF">
            <w:pPr>
              <w:jc w:val="both"/>
            </w:pPr>
            <w:r>
              <w:t>M</w:t>
            </w:r>
          </w:p>
        </w:tc>
        <w:tc>
          <w:tcPr>
            <w:tcW w:w="550" w:type="dxa"/>
          </w:tcPr>
          <w:p w14:paraId="0000041E" w14:textId="77777777" w:rsidR="00554F4A" w:rsidRDefault="00C063AF">
            <w:pPr>
              <w:jc w:val="both"/>
            </w:pPr>
            <w:r>
              <w:t>L</w:t>
            </w:r>
          </w:p>
        </w:tc>
        <w:tc>
          <w:tcPr>
            <w:tcW w:w="550" w:type="dxa"/>
          </w:tcPr>
          <w:p w14:paraId="0000041F" w14:textId="77777777" w:rsidR="00554F4A" w:rsidRDefault="00C063AF">
            <w:pPr>
              <w:jc w:val="both"/>
            </w:pPr>
            <w:r>
              <w:t>L</w:t>
            </w:r>
          </w:p>
        </w:tc>
        <w:tc>
          <w:tcPr>
            <w:tcW w:w="549" w:type="dxa"/>
          </w:tcPr>
          <w:p w14:paraId="00000420" w14:textId="77777777" w:rsidR="00554F4A" w:rsidRDefault="00C063AF">
            <w:pPr>
              <w:jc w:val="both"/>
            </w:pPr>
            <w:r>
              <w:t>M</w:t>
            </w:r>
          </w:p>
        </w:tc>
        <w:tc>
          <w:tcPr>
            <w:tcW w:w="549" w:type="dxa"/>
          </w:tcPr>
          <w:p w14:paraId="00000421" w14:textId="77777777" w:rsidR="00554F4A" w:rsidRDefault="00554F4A">
            <w:pPr>
              <w:jc w:val="both"/>
            </w:pPr>
          </w:p>
        </w:tc>
        <w:tc>
          <w:tcPr>
            <w:tcW w:w="549" w:type="dxa"/>
          </w:tcPr>
          <w:p w14:paraId="00000422" w14:textId="77777777" w:rsidR="00554F4A" w:rsidRDefault="00554F4A">
            <w:pPr>
              <w:jc w:val="both"/>
            </w:pPr>
          </w:p>
        </w:tc>
        <w:tc>
          <w:tcPr>
            <w:tcW w:w="549" w:type="dxa"/>
          </w:tcPr>
          <w:p w14:paraId="00000423" w14:textId="77777777" w:rsidR="00554F4A" w:rsidRDefault="00554F4A">
            <w:pPr>
              <w:jc w:val="both"/>
            </w:pPr>
          </w:p>
        </w:tc>
        <w:tc>
          <w:tcPr>
            <w:tcW w:w="3118" w:type="dxa"/>
          </w:tcPr>
          <w:p w14:paraId="00000424" w14:textId="77777777" w:rsidR="00554F4A" w:rsidRDefault="00C063AF">
            <w:pPr>
              <w:jc w:val="both"/>
            </w:pPr>
            <w:r>
              <w:t xml:space="preserve">The unavailability of suitably qualified human resources and high staff turnover can be considered as a medium-level risk. There is a potential for staff turnover within DCC as well as MoNRE. As there has recently been a change in </w:t>
            </w:r>
            <w:r>
              <w:lastRenderedPageBreak/>
              <w:t xml:space="preserve">organizational structure of MoNRE. Currently, MoNRE has been merged with the Ministry of Agriculture and Forestry (MFA) and re-name as a new Ministry called “Ministry of Agriculture and Environment”. This change can cause a staff turnover issue for the focal points of sectoral departments and DCC staff as well-trained sectoral government and DCC staff may be moved to other divisions or departments or even promoted to higher positions. This is beyond the project's control. </w:t>
            </w:r>
          </w:p>
          <w:p w14:paraId="00000425" w14:textId="77777777" w:rsidR="00554F4A" w:rsidRDefault="00554F4A">
            <w:pPr>
              <w:jc w:val="both"/>
            </w:pPr>
          </w:p>
          <w:p w14:paraId="00000426" w14:textId="77777777" w:rsidR="00554F4A" w:rsidRDefault="00C063AF">
            <w:pPr>
              <w:jc w:val="both"/>
            </w:pPr>
            <w:r>
              <w:t xml:space="preserve">Additionally, there is a risk of unavailability and </w:t>
            </w:r>
            <w:proofErr w:type="gramStart"/>
            <w:r>
              <w:t>incapability</w:t>
            </w:r>
            <w:proofErr w:type="gramEnd"/>
            <w:r>
              <w:t xml:space="preserve"> of the recruited national consultants. The project has faced issues where national consultants were unable to deliver their assigned tasks due to various reasons. For example. the national gender consultant recruited in 2023 could not complete their deliveries on time due to health issues. </w:t>
            </w:r>
          </w:p>
          <w:p w14:paraId="00000427" w14:textId="77777777" w:rsidR="00554F4A" w:rsidRDefault="00554F4A">
            <w:pPr>
              <w:jc w:val="both"/>
            </w:pPr>
          </w:p>
          <w:p w14:paraId="00000428" w14:textId="77777777" w:rsidR="00554F4A" w:rsidRDefault="00C063AF">
            <w:pPr>
              <w:jc w:val="both"/>
            </w:pPr>
            <w:r>
              <w:t xml:space="preserve">Furthermore, there have been delays in recruiting international consultants. To address this, the UNEP team, CTA and Project </w:t>
            </w:r>
            <w:r>
              <w:lastRenderedPageBreak/>
              <w:t xml:space="preserve">Management Unit team should closely coordinate to ensure the timely recruitment of both international and national consultants. </w:t>
            </w:r>
          </w:p>
          <w:p w14:paraId="00000429" w14:textId="77777777" w:rsidR="00554F4A" w:rsidRDefault="00554F4A">
            <w:pPr>
              <w:jc w:val="both"/>
            </w:pPr>
          </w:p>
          <w:p w14:paraId="0000042A" w14:textId="77777777" w:rsidR="00554F4A" w:rsidRDefault="00C063AF">
            <w:pPr>
              <w:jc w:val="both"/>
            </w:pPr>
            <w:r>
              <w:t>Moreover, UNEP should engage more international consultants and firms (in an improved expeditious manner where possible) to address the capacity constraints of the national governments, especially in the fields of climate finance and M&amp;E.</w:t>
            </w:r>
          </w:p>
        </w:tc>
      </w:tr>
      <w:tr w:rsidR="00554F4A" w14:paraId="01C0B0BC" w14:textId="77777777">
        <w:tc>
          <w:tcPr>
            <w:tcW w:w="3674" w:type="dxa"/>
          </w:tcPr>
          <w:p w14:paraId="0000042B" w14:textId="77777777" w:rsidR="00554F4A" w:rsidRDefault="00C063AF">
            <w:pPr>
              <w:jc w:val="both"/>
            </w:pPr>
            <w:r>
              <w:lastRenderedPageBreak/>
              <w:t>Scarcity of government budget resources to support the long-run operation and maintenance costs of the climate information system</w:t>
            </w:r>
          </w:p>
        </w:tc>
        <w:tc>
          <w:tcPr>
            <w:tcW w:w="2757" w:type="dxa"/>
          </w:tcPr>
          <w:p w14:paraId="0000042C" w14:textId="77777777" w:rsidR="00554F4A" w:rsidRDefault="00C063AF">
            <w:pPr>
              <w:jc w:val="both"/>
            </w:pPr>
            <w:r>
              <w:t>Outcome 2</w:t>
            </w:r>
          </w:p>
        </w:tc>
        <w:tc>
          <w:tcPr>
            <w:tcW w:w="550" w:type="dxa"/>
          </w:tcPr>
          <w:p w14:paraId="0000042D" w14:textId="77777777" w:rsidR="00554F4A" w:rsidRDefault="00C063AF">
            <w:pPr>
              <w:jc w:val="both"/>
            </w:pPr>
            <w:r>
              <w:t>H</w:t>
            </w:r>
          </w:p>
        </w:tc>
        <w:tc>
          <w:tcPr>
            <w:tcW w:w="550" w:type="dxa"/>
          </w:tcPr>
          <w:p w14:paraId="0000042E" w14:textId="77777777" w:rsidR="00554F4A" w:rsidRDefault="00C063AF">
            <w:pPr>
              <w:jc w:val="both"/>
            </w:pPr>
            <w:r>
              <w:t>H</w:t>
            </w:r>
          </w:p>
        </w:tc>
        <w:tc>
          <w:tcPr>
            <w:tcW w:w="550" w:type="dxa"/>
          </w:tcPr>
          <w:p w14:paraId="0000042F" w14:textId="77777777" w:rsidR="00554F4A" w:rsidRDefault="00C063AF">
            <w:pPr>
              <w:jc w:val="both"/>
            </w:pPr>
            <w:r>
              <w:t>M</w:t>
            </w:r>
          </w:p>
        </w:tc>
        <w:tc>
          <w:tcPr>
            <w:tcW w:w="550" w:type="dxa"/>
          </w:tcPr>
          <w:p w14:paraId="00000430" w14:textId="77777777" w:rsidR="00554F4A" w:rsidRDefault="00C063AF">
            <w:pPr>
              <w:jc w:val="both"/>
            </w:pPr>
            <w:r>
              <w:t>L</w:t>
            </w:r>
          </w:p>
        </w:tc>
        <w:tc>
          <w:tcPr>
            <w:tcW w:w="549" w:type="dxa"/>
          </w:tcPr>
          <w:p w14:paraId="00000431" w14:textId="77777777" w:rsidR="00554F4A" w:rsidRDefault="00C063AF">
            <w:pPr>
              <w:jc w:val="both"/>
            </w:pPr>
            <w:r>
              <w:t>L</w:t>
            </w:r>
          </w:p>
        </w:tc>
        <w:tc>
          <w:tcPr>
            <w:tcW w:w="549" w:type="dxa"/>
          </w:tcPr>
          <w:p w14:paraId="00000432" w14:textId="77777777" w:rsidR="00554F4A" w:rsidRDefault="00554F4A">
            <w:pPr>
              <w:jc w:val="both"/>
            </w:pPr>
          </w:p>
        </w:tc>
        <w:tc>
          <w:tcPr>
            <w:tcW w:w="549" w:type="dxa"/>
          </w:tcPr>
          <w:p w14:paraId="00000433" w14:textId="77777777" w:rsidR="00554F4A" w:rsidRDefault="00554F4A">
            <w:pPr>
              <w:jc w:val="both"/>
            </w:pPr>
          </w:p>
        </w:tc>
        <w:tc>
          <w:tcPr>
            <w:tcW w:w="549" w:type="dxa"/>
          </w:tcPr>
          <w:p w14:paraId="00000434" w14:textId="77777777" w:rsidR="00554F4A" w:rsidRDefault="00554F4A">
            <w:pPr>
              <w:jc w:val="both"/>
            </w:pPr>
          </w:p>
        </w:tc>
        <w:tc>
          <w:tcPr>
            <w:tcW w:w="3118" w:type="dxa"/>
          </w:tcPr>
          <w:p w14:paraId="00000435" w14:textId="77777777" w:rsidR="00554F4A" w:rsidRDefault="00C063AF">
            <w:pPr>
              <w:jc w:val="both"/>
            </w:pPr>
            <w:r>
              <w:t xml:space="preserve">The budget allocation remains limited at the present as the government has limited understanding/buy in to invest in climate change adaptation action, particularly the climate information system. However. </w:t>
            </w:r>
            <w:proofErr w:type="gramStart"/>
            <w:r>
              <w:t>the</w:t>
            </w:r>
            <w:proofErr w:type="gramEnd"/>
            <w:r>
              <w:t xml:space="preserve"> project </w:t>
            </w:r>
            <w:proofErr w:type="gramStart"/>
            <w:r>
              <w:t>has recently recruited</w:t>
            </w:r>
            <w:proofErr w:type="gramEnd"/>
            <w:r>
              <w:t xml:space="preserve"> </w:t>
            </w:r>
            <w:proofErr w:type="gramStart"/>
            <w:r>
              <w:t>the</w:t>
            </w:r>
            <w:proofErr w:type="gramEnd"/>
            <w:r>
              <w:t xml:space="preserve"> IT consultant in July 2024. The IT consultant has helped with the project in conducting the study regarding the needs of DCC for IT and information management </w:t>
            </w:r>
            <w:proofErr w:type="gramStart"/>
            <w:r>
              <w:t>work</w:t>
            </w:r>
            <w:proofErr w:type="gramEnd"/>
            <w:r>
              <w:t xml:space="preserve"> including long-term maintenance of the system without project support. This study also includes recommendations on </w:t>
            </w:r>
            <w:r>
              <w:lastRenderedPageBreak/>
              <w:t xml:space="preserve">how to address the issue </w:t>
            </w:r>
            <w:proofErr w:type="gramStart"/>
            <w:r>
              <w:t>on</w:t>
            </w:r>
            <w:proofErr w:type="gramEnd"/>
            <w:r>
              <w:t xml:space="preserve"> limited budget for climate information system management for the long term.</w:t>
            </w:r>
          </w:p>
          <w:p w14:paraId="00000436" w14:textId="77777777" w:rsidR="00554F4A" w:rsidRDefault="00554F4A">
            <w:pPr>
              <w:jc w:val="both"/>
            </w:pPr>
          </w:p>
          <w:p w14:paraId="00000437" w14:textId="77777777" w:rsidR="00554F4A" w:rsidRDefault="00C063AF">
            <w:pPr>
              <w:jc w:val="both"/>
            </w:pPr>
            <w:r>
              <w:t xml:space="preserve">In this reporting period, the project has also hired the climate finance strategy consultant to help the project in estimating the budget required for each key sector of NAP </w:t>
            </w:r>
            <w:proofErr w:type="gramStart"/>
            <w:r>
              <w:t>in order to</w:t>
            </w:r>
            <w:proofErr w:type="gramEnd"/>
            <w:r>
              <w:t xml:space="preserve"> invest in the climate change adaptation action as well as the approved NAP moving forward. This estimation work can help the government in addressing the budget allocation and needs for the NAP in the long run.</w:t>
            </w:r>
          </w:p>
          <w:p w14:paraId="00000438" w14:textId="77777777" w:rsidR="00554F4A" w:rsidRDefault="00C063AF">
            <w:pPr>
              <w:jc w:val="both"/>
            </w:pPr>
            <w:r>
              <w:t xml:space="preserve"> </w:t>
            </w:r>
          </w:p>
        </w:tc>
      </w:tr>
      <w:tr w:rsidR="00554F4A" w14:paraId="5848DADC" w14:textId="77777777">
        <w:tc>
          <w:tcPr>
            <w:tcW w:w="3674" w:type="dxa"/>
          </w:tcPr>
          <w:p w14:paraId="00000439" w14:textId="77777777" w:rsidR="00554F4A" w:rsidRDefault="00C063AF">
            <w:pPr>
              <w:jc w:val="both"/>
            </w:pPr>
            <w:r>
              <w:lastRenderedPageBreak/>
              <w:t>Slow government administrative process results in delays to project activities</w:t>
            </w:r>
          </w:p>
        </w:tc>
        <w:tc>
          <w:tcPr>
            <w:tcW w:w="2757" w:type="dxa"/>
          </w:tcPr>
          <w:p w14:paraId="0000043A" w14:textId="77777777" w:rsidR="00554F4A" w:rsidRDefault="00C063AF">
            <w:pPr>
              <w:jc w:val="both"/>
            </w:pPr>
            <w:r>
              <w:t>All outcomes &amp; outputs</w:t>
            </w:r>
          </w:p>
        </w:tc>
        <w:tc>
          <w:tcPr>
            <w:tcW w:w="550" w:type="dxa"/>
          </w:tcPr>
          <w:p w14:paraId="0000043B" w14:textId="77777777" w:rsidR="00554F4A" w:rsidRDefault="00C063AF">
            <w:pPr>
              <w:jc w:val="both"/>
            </w:pPr>
            <w:r>
              <w:t>M</w:t>
            </w:r>
          </w:p>
        </w:tc>
        <w:tc>
          <w:tcPr>
            <w:tcW w:w="550" w:type="dxa"/>
          </w:tcPr>
          <w:p w14:paraId="0000043C" w14:textId="77777777" w:rsidR="00554F4A" w:rsidRDefault="00C063AF">
            <w:pPr>
              <w:jc w:val="both"/>
            </w:pPr>
            <w:r>
              <w:t>L</w:t>
            </w:r>
          </w:p>
        </w:tc>
        <w:tc>
          <w:tcPr>
            <w:tcW w:w="550" w:type="dxa"/>
          </w:tcPr>
          <w:p w14:paraId="0000043D" w14:textId="77777777" w:rsidR="00554F4A" w:rsidRDefault="00C063AF">
            <w:pPr>
              <w:jc w:val="both"/>
            </w:pPr>
            <w:r>
              <w:t>L</w:t>
            </w:r>
          </w:p>
        </w:tc>
        <w:tc>
          <w:tcPr>
            <w:tcW w:w="550" w:type="dxa"/>
          </w:tcPr>
          <w:p w14:paraId="0000043E" w14:textId="77777777" w:rsidR="00554F4A" w:rsidRDefault="00C063AF">
            <w:pPr>
              <w:jc w:val="both"/>
            </w:pPr>
            <w:r>
              <w:t>L</w:t>
            </w:r>
          </w:p>
        </w:tc>
        <w:tc>
          <w:tcPr>
            <w:tcW w:w="549" w:type="dxa"/>
          </w:tcPr>
          <w:p w14:paraId="0000043F" w14:textId="77777777" w:rsidR="00554F4A" w:rsidRDefault="00C063AF">
            <w:pPr>
              <w:jc w:val="both"/>
            </w:pPr>
            <w:r>
              <w:t>L</w:t>
            </w:r>
          </w:p>
        </w:tc>
        <w:tc>
          <w:tcPr>
            <w:tcW w:w="549" w:type="dxa"/>
          </w:tcPr>
          <w:p w14:paraId="00000440" w14:textId="77777777" w:rsidR="00554F4A" w:rsidRDefault="00554F4A">
            <w:pPr>
              <w:jc w:val="both"/>
            </w:pPr>
          </w:p>
        </w:tc>
        <w:tc>
          <w:tcPr>
            <w:tcW w:w="549" w:type="dxa"/>
          </w:tcPr>
          <w:p w14:paraId="00000441" w14:textId="77777777" w:rsidR="00554F4A" w:rsidRDefault="00554F4A">
            <w:pPr>
              <w:jc w:val="both"/>
            </w:pPr>
          </w:p>
        </w:tc>
        <w:tc>
          <w:tcPr>
            <w:tcW w:w="549" w:type="dxa"/>
          </w:tcPr>
          <w:p w14:paraId="00000442" w14:textId="77777777" w:rsidR="00554F4A" w:rsidRDefault="00554F4A">
            <w:pPr>
              <w:jc w:val="both"/>
            </w:pPr>
          </w:p>
        </w:tc>
        <w:tc>
          <w:tcPr>
            <w:tcW w:w="3118" w:type="dxa"/>
          </w:tcPr>
          <w:p w14:paraId="00000443" w14:textId="77777777" w:rsidR="00554F4A" w:rsidRDefault="00C063AF">
            <w:pPr>
              <w:jc w:val="both"/>
            </w:pPr>
            <w:r>
              <w:t xml:space="preserve">The slow government administrative process remains a low risk for the project. This includes the procurement process, high-level committee (NEC) approval process, and the NAP endorsement process, etc. This could cause a delay in delivery of some project activities. However. This has been progressively improved over time since 2024. For example, over 10 national </w:t>
            </w:r>
            <w:r>
              <w:lastRenderedPageBreak/>
              <w:t>consultants have been recently recruited for 2025, including ToT national consultant. Importantly, the NAP document is also expected to be endorsed by the government in July 2025.</w:t>
            </w:r>
          </w:p>
        </w:tc>
      </w:tr>
      <w:tr w:rsidR="00554F4A" w14:paraId="7E011D76" w14:textId="77777777">
        <w:tc>
          <w:tcPr>
            <w:tcW w:w="3674" w:type="dxa"/>
          </w:tcPr>
          <w:p w14:paraId="00000444" w14:textId="77777777" w:rsidR="00554F4A" w:rsidRDefault="00C063AF">
            <w:pPr>
              <w:jc w:val="both"/>
            </w:pPr>
            <w:r>
              <w:lastRenderedPageBreak/>
              <w:t>Consolidate project risk</w:t>
            </w:r>
          </w:p>
        </w:tc>
        <w:tc>
          <w:tcPr>
            <w:tcW w:w="2757" w:type="dxa"/>
          </w:tcPr>
          <w:p w14:paraId="00000445" w14:textId="77777777" w:rsidR="00554F4A" w:rsidRDefault="00554F4A">
            <w:pPr>
              <w:jc w:val="both"/>
            </w:pPr>
          </w:p>
        </w:tc>
        <w:tc>
          <w:tcPr>
            <w:tcW w:w="550" w:type="dxa"/>
          </w:tcPr>
          <w:p w14:paraId="00000446" w14:textId="77777777" w:rsidR="00554F4A" w:rsidRDefault="00C063AF">
            <w:pPr>
              <w:jc w:val="both"/>
            </w:pPr>
            <w:r>
              <w:t>M</w:t>
            </w:r>
          </w:p>
        </w:tc>
        <w:tc>
          <w:tcPr>
            <w:tcW w:w="550" w:type="dxa"/>
          </w:tcPr>
          <w:p w14:paraId="00000447" w14:textId="77777777" w:rsidR="00554F4A" w:rsidRDefault="00C063AF">
            <w:pPr>
              <w:jc w:val="both"/>
            </w:pPr>
            <w:r>
              <w:t>M</w:t>
            </w:r>
          </w:p>
        </w:tc>
        <w:tc>
          <w:tcPr>
            <w:tcW w:w="550" w:type="dxa"/>
          </w:tcPr>
          <w:p w14:paraId="00000448" w14:textId="77777777" w:rsidR="00554F4A" w:rsidRDefault="00C063AF">
            <w:pPr>
              <w:jc w:val="both"/>
            </w:pPr>
            <w:r>
              <w:t>L</w:t>
            </w:r>
          </w:p>
        </w:tc>
        <w:tc>
          <w:tcPr>
            <w:tcW w:w="550" w:type="dxa"/>
          </w:tcPr>
          <w:p w14:paraId="00000449" w14:textId="77777777" w:rsidR="00554F4A" w:rsidRDefault="00C063AF">
            <w:pPr>
              <w:jc w:val="both"/>
            </w:pPr>
            <w:r>
              <w:t>L</w:t>
            </w:r>
          </w:p>
        </w:tc>
        <w:tc>
          <w:tcPr>
            <w:tcW w:w="549" w:type="dxa"/>
          </w:tcPr>
          <w:p w14:paraId="0000044A" w14:textId="77777777" w:rsidR="00554F4A" w:rsidRDefault="00554F4A">
            <w:pPr>
              <w:jc w:val="both"/>
            </w:pPr>
          </w:p>
        </w:tc>
        <w:tc>
          <w:tcPr>
            <w:tcW w:w="549" w:type="dxa"/>
          </w:tcPr>
          <w:p w14:paraId="0000044B" w14:textId="77777777" w:rsidR="00554F4A" w:rsidRDefault="00554F4A">
            <w:pPr>
              <w:jc w:val="both"/>
            </w:pPr>
          </w:p>
        </w:tc>
        <w:tc>
          <w:tcPr>
            <w:tcW w:w="549" w:type="dxa"/>
          </w:tcPr>
          <w:p w14:paraId="0000044C" w14:textId="77777777" w:rsidR="00554F4A" w:rsidRDefault="00554F4A">
            <w:pPr>
              <w:jc w:val="both"/>
            </w:pPr>
          </w:p>
        </w:tc>
        <w:tc>
          <w:tcPr>
            <w:tcW w:w="549" w:type="dxa"/>
          </w:tcPr>
          <w:p w14:paraId="0000044D" w14:textId="77777777" w:rsidR="00554F4A" w:rsidRDefault="00554F4A">
            <w:pPr>
              <w:jc w:val="both"/>
            </w:pPr>
          </w:p>
        </w:tc>
        <w:tc>
          <w:tcPr>
            <w:tcW w:w="3118" w:type="dxa"/>
          </w:tcPr>
          <w:p w14:paraId="0000044E" w14:textId="77777777" w:rsidR="00554F4A" w:rsidRDefault="00554F4A">
            <w:pPr>
              <w:jc w:val="both"/>
            </w:pPr>
          </w:p>
        </w:tc>
      </w:tr>
      <w:tr w:rsidR="00554F4A" w14:paraId="0BD42C29" w14:textId="77777777">
        <w:tc>
          <w:tcPr>
            <w:tcW w:w="13945" w:type="dxa"/>
            <w:gridSpan w:val="11"/>
          </w:tcPr>
          <w:p w14:paraId="0000044F" w14:textId="77777777" w:rsidR="00554F4A" w:rsidRDefault="00554F4A">
            <w:pPr>
              <w:jc w:val="both"/>
            </w:pPr>
          </w:p>
        </w:tc>
      </w:tr>
      <w:tr w:rsidR="00554F4A" w14:paraId="65AED0C6" w14:textId="77777777">
        <w:tc>
          <w:tcPr>
            <w:tcW w:w="3674" w:type="dxa"/>
            <w:shd w:val="clear" w:color="auto" w:fill="DEE2E6"/>
          </w:tcPr>
          <w:p w14:paraId="0000045A" w14:textId="77777777" w:rsidR="00554F4A" w:rsidRDefault="00554F4A">
            <w:pPr>
              <w:jc w:val="both"/>
            </w:pPr>
          </w:p>
        </w:tc>
        <w:tc>
          <w:tcPr>
            <w:tcW w:w="2757" w:type="dxa"/>
            <w:shd w:val="clear" w:color="auto" w:fill="DEE2E6"/>
          </w:tcPr>
          <w:p w14:paraId="0000045B" w14:textId="77777777" w:rsidR="00554F4A" w:rsidRDefault="00554F4A">
            <w:pPr>
              <w:jc w:val="both"/>
            </w:pPr>
          </w:p>
        </w:tc>
        <w:tc>
          <w:tcPr>
            <w:tcW w:w="550" w:type="dxa"/>
            <w:shd w:val="clear" w:color="auto" w:fill="DEE2E6"/>
          </w:tcPr>
          <w:p w14:paraId="0000045C" w14:textId="77777777" w:rsidR="00554F4A" w:rsidRDefault="00554F4A">
            <w:pPr>
              <w:jc w:val="both"/>
            </w:pPr>
          </w:p>
        </w:tc>
        <w:tc>
          <w:tcPr>
            <w:tcW w:w="550" w:type="dxa"/>
            <w:shd w:val="clear" w:color="auto" w:fill="DEE2E6"/>
          </w:tcPr>
          <w:p w14:paraId="0000045D" w14:textId="77777777" w:rsidR="00554F4A" w:rsidRDefault="00554F4A">
            <w:pPr>
              <w:jc w:val="both"/>
            </w:pPr>
          </w:p>
        </w:tc>
        <w:tc>
          <w:tcPr>
            <w:tcW w:w="550" w:type="dxa"/>
            <w:shd w:val="clear" w:color="auto" w:fill="DEE2E6"/>
          </w:tcPr>
          <w:p w14:paraId="0000045E" w14:textId="77777777" w:rsidR="00554F4A" w:rsidRDefault="00554F4A">
            <w:pPr>
              <w:jc w:val="both"/>
            </w:pPr>
          </w:p>
        </w:tc>
        <w:tc>
          <w:tcPr>
            <w:tcW w:w="550" w:type="dxa"/>
            <w:shd w:val="clear" w:color="auto" w:fill="DEE2E6"/>
          </w:tcPr>
          <w:p w14:paraId="0000045F" w14:textId="2C82AAD8" w:rsidR="00554F4A" w:rsidRDefault="00554F4A">
            <w:pPr>
              <w:jc w:val="both"/>
            </w:pPr>
          </w:p>
        </w:tc>
        <w:tc>
          <w:tcPr>
            <w:tcW w:w="549" w:type="dxa"/>
            <w:shd w:val="clear" w:color="auto" w:fill="DEE2E6"/>
          </w:tcPr>
          <w:p w14:paraId="00000460" w14:textId="77777777" w:rsidR="00554F4A" w:rsidRDefault="00554F4A">
            <w:pPr>
              <w:jc w:val="both"/>
            </w:pPr>
          </w:p>
        </w:tc>
        <w:tc>
          <w:tcPr>
            <w:tcW w:w="549" w:type="dxa"/>
            <w:shd w:val="clear" w:color="auto" w:fill="DEE2E6"/>
          </w:tcPr>
          <w:p w14:paraId="00000461" w14:textId="77777777" w:rsidR="00554F4A" w:rsidRDefault="00554F4A">
            <w:pPr>
              <w:jc w:val="both"/>
            </w:pPr>
          </w:p>
        </w:tc>
        <w:tc>
          <w:tcPr>
            <w:tcW w:w="549" w:type="dxa"/>
            <w:shd w:val="clear" w:color="auto" w:fill="DEE2E6"/>
          </w:tcPr>
          <w:p w14:paraId="00000462" w14:textId="77777777" w:rsidR="00554F4A" w:rsidRDefault="00554F4A">
            <w:pPr>
              <w:jc w:val="both"/>
            </w:pPr>
          </w:p>
        </w:tc>
        <w:tc>
          <w:tcPr>
            <w:tcW w:w="549" w:type="dxa"/>
            <w:shd w:val="clear" w:color="auto" w:fill="DEE2E6"/>
          </w:tcPr>
          <w:p w14:paraId="00000463" w14:textId="77777777" w:rsidR="00554F4A" w:rsidRDefault="00554F4A">
            <w:pPr>
              <w:jc w:val="both"/>
            </w:pPr>
          </w:p>
        </w:tc>
        <w:tc>
          <w:tcPr>
            <w:tcW w:w="3118" w:type="dxa"/>
            <w:shd w:val="clear" w:color="auto" w:fill="DEE2E6"/>
          </w:tcPr>
          <w:p w14:paraId="00000464" w14:textId="77777777" w:rsidR="00554F4A" w:rsidRDefault="00554F4A">
            <w:pPr>
              <w:jc w:val="both"/>
            </w:pPr>
          </w:p>
        </w:tc>
      </w:tr>
    </w:tbl>
    <w:p w14:paraId="00000465" w14:textId="77777777" w:rsidR="00554F4A" w:rsidRDefault="00554F4A">
      <w:pPr>
        <w:jc w:val="both"/>
      </w:pPr>
    </w:p>
    <w:p w14:paraId="00000466" w14:textId="77777777" w:rsidR="00554F4A" w:rsidRDefault="00C063AF">
      <w:pPr>
        <w:pStyle w:val="Heading2"/>
        <w:jc w:val="both"/>
      </w:pPr>
      <w:bookmarkStart w:id="23" w:name="_heading=h.hb3x9j26gon7" w:colFirst="0" w:colLast="0"/>
      <w:bookmarkEnd w:id="23"/>
      <w:r>
        <w:t>4.3 Table C. Outstanding Moderate, Significant, and High risks</w:t>
      </w:r>
    </w:p>
    <w:p w14:paraId="00000467" w14:textId="77777777" w:rsidR="00554F4A" w:rsidRDefault="00C063AF">
      <w:pPr>
        <w:jc w:val="both"/>
      </w:pPr>
      <w:r>
        <w:t>Additional mitigation measures for the next periods</w:t>
      </w:r>
    </w:p>
    <w:tbl>
      <w:tblPr>
        <w:tblStyle w:val="af"/>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324"/>
        <w:gridCol w:w="2324"/>
        <w:gridCol w:w="2324"/>
        <w:gridCol w:w="2324"/>
        <w:gridCol w:w="2324"/>
        <w:gridCol w:w="2324"/>
      </w:tblGrid>
      <w:tr w:rsidR="00554F4A" w14:paraId="7E8C1863" w14:textId="77777777">
        <w:trPr>
          <w:tblHeader/>
        </w:trPr>
        <w:tc>
          <w:tcPr>
            <w:tcW w:w="2324" w:type="dxa"/>
          </w:tcPr>
          <w:p w14:paraId="00000468" w14:textId="77777777" w:rsidR="00554F4A" w:rsidRDefault="00C063AF">
            <w:pPr>
              <w:jc w:val="both"/>
            </w:pPr>
            <w:r>
              <w:rPr>
                <w:b/>
              </w:rPr>
              <w:t>Risk</w:t>
            </w:r>
          </w:p>
        </w:tc>
        <w:tc>
          <w:tcPr>
            <w:tcW w:w="2324" w:type="dxa"/>
          </w:tcPr>
          <w:p w14:paraId="00000469" w14:textId="77777777" w:rsidR="00554F4A" w:rsidRDefault="00C063AF">
            <w:pPr>
              <w:jc w:val="both"/>
            </w:pPr>
            <w:r>
              <w:rPr>
                <w:b/>
              </w:rPr>
              <w:t>Actions decided during the previous reporting instance (PIRt-1, MTR, etc.)</w:t>
            </w:r>
          </w:p>
        </w:tc>
        <w:tc>
          <w:tcPr>
            <w:tcW w:w="2324" w:type="dxa"/>
          </w:tcPr>
          <w:p w14:paraId="0000046A" w14:textId="77777777" w:rsidR="00554F4A" w:rsidRDefault="00C063AF">
            <w:pPr>
              <w:jc w:val="both"/>
            </w:pPr>
            <w:r>
              <w:rPr>
                <w:b/>
              </w:rPr>
              <w:t>Actions effectively undertaken this reporting period</w:t>
            </w:r>
          </w:p>
        </w:tc>
        <w:tc>
          <w:tcPr>
            <w:tcW w:w="2324" w:type="dxa"/>
          </w:tcPr>
          <w:p w14:paraId="0000046B" w14:textId="77777777" w:rsidR="00554F4A" w:rsidRDefault="00C063AF">
            <w:pPr>
              <w:jc w:val="both"/>
            </w:pPr>
            <w:r>
              <w:rPr>
                <w:b/>
              </w:rPr>
              <w:t>What</w:t>
            </w:r>
          </w:p>
        </w:tc>
        <w:tc>
          <w:tcPr>
            <w:tcW w:w="2324" w:type="dxa"/>
          </w:tcPr>
          <w:p w14:paraId="0000046C" w14:textId="77777777" w:rsidR="00554F4A" w:rsidRDefault="00C063AF">
            <w:pPr>
              <w:jc w:val="both"/>
            </w:pPr>
            <w:r>
              <w:rPr>
                <w:b/>
              </w:rPr>
              <w:t>When</w:t>
            </w:r>
          </w:p>
        </w:tc>
        <w:tc>
          <w:tcPr>
            <w:tcW w:w="2324" w:type="dxa"/>
          </w:tcPr>
          <w:p w14:paraId="0000046D" w14:textId="77777777" w:rsidR="00554F4A" w:rsidRDefault="00C063AF">
            <w:pPr>
              <w:jc w:val="both"/>
            </w:pPr>
            <w:r>
              <w:rPr>
                <w:b/>
              </w:rPr>
              <w:t>By Whom</w:t>
            </w:r>
          </w:p>
        </w:tc>
      </w:tr>
      <w:tr w:rsidR="00B32653" w14:paraId="5F9093B6" w14:textId="77777777">
        <w:tc>
          <w:tcPr>
            <w:tcW w:w="2324" w:type="dxa"/>
          </w:tcPr>
          <w:p w14:paraId="0000046E" w14:textId="44BC9BD1" w:rsidR="00B32653" w:rsidRDefault="00B32653" w:rsidP="00B32653">
            <w:pPr>
              <w:jc w:val="both"/>
            </w:pPr>
            <w:r>
              <w:t>The unavailability of suitably qualified human resources and turnover of key specialist staff may hamper project implementation.</w:t>
            </w:r>
          </w:p>
        </w:tc>
        <w:tc>
          <w:tcPr>
            <w:tcW w:w="2324" w:type="dxa"/>
          </w:tcPr>
          <w:p w14:paraId="61DD4E81" w14:textId="0326C157" w:rsidR="00B32653" w:rsidRDefault="0063233C" w:rsidP="0063233C">
            <w:pPr>
              <w:jc w:val="both"/>
            </w:pPr>
            <w:r>
              <w:t>T</w:t>
            </w:r>
            <w:r w:rsidR="00B32653">
              <w:t xml:space="preserve">here have been delays in recruiting international consultants. To address this, the UNEP team, CTA and Project Management Unit team should closely coordinate to ensure the timely recruitment of both international and national consultants. </w:t>
            </w:r>
          </w:p>
          <w:p w14:paraId="021998A3" w14:textId="77777777" w:rsidR="00B32653" w:rsidRDefault="00B32653" w:rsidP="00B32653">
            <w:pPr>
              <w:jc w:val="both"/>
            </w:pPr>
          </w:p>
          <w:p w14:paraId="0000046F" w14:textId="53054773" w:rsidR="00B32653" w:rsidRDefault="00B32653" w:rsidP="00B32653">
            <w:pPr>
              <w:jc w:val="both"/>
            </w:pPr>
            <w:r>
              <w:t xml:space="preserve">UNEP should engage more international </w:t>
            </w:r>
            <w:r>
              <w:lastRenderedPageBreak/>
              <w:t>consultants and firms (in an improved expeditious manner where possible) to address the capacity constraints of the national governments</w:t>
            </w:r>
            <w:r w:rsidR="00E01F53">
              <w:t xml:space="preserve">. </w:t>
            </w:r>
          </w:p>
        </w:tc>
        <w:tc>
          <w:tcPr>
            <w:tcW w:w="2324" w:type="dxa"/>
          </w:tcPr>
          <w:p w14:paraId="00000470" w14:textId="2FC1B3E6" w:rsidR="00B32653" w:rsidRDefault="00B32653" w:rsidP="00B32653">
            <w:pPr>
              <w:jc w:val="both"/>
            </w:pPr>
            <w:r>
              <w:rPr>
                <w:rFonts w:cs="Arial"/>
                <w:color w:val="000000"/>
                <w:szCs w:val="18"/>
                <w:lang w:eastAsia="es-AR"/>
              </w:rPr>
              <w:lastRenderedPageBreak/>
              <w:t xml:space="preserve">Raise the issues for discussion </w:t>
            </w:r>
            <w:r w:rsidR="0063233C">
              <w:rPr>
                <w:rFonts w:cs="Arial"/>
                <w:color w:val="000000"/>
                <w:szCs w:val="18"/>
                <w:lang w:eastAsia="es-AR"/>
              </w:rPr>
              <w:t>internally and</w:t>
            </w:r>
            <w:r>
              <w:rPr>
                <w:rFonts w:cs="Arial"/>
                <w:color w:val="000000"/>
                <w:szCs w:val="18"/>
                <w:lang w:eastAsia="es-AR"/>
              </w:rPr>
              <w:t xml:space="preserve"> </w:t>
            </w:r>
            <w:r w:rsidR="00E01F53">
              <w:rPr>
                <w:rFonts w:cs="Arial"/>
                <w:color w:val="000000"/>
                <w:szCs w:val="18"/>
                <w:lang w:eastAsia="es-AR"/>
              </w:rPr>
              <w:t>seek consultation</w:t>
            </w:r>
            <w:r>
              <w:rPr>
                <w:rFonts w:cs="Arial"/>
                <w:color w:val="000000"/>
                <w:szCs w:val="18"/>
                <w:lang w:eastAsia="es-AR"/>
              </w:rPr>
              <w:t xml:space="preserve"> with UNEP Task </w:t>
            </w:r>
            <w:proofErr w:type="gramStart"/>
            <w:r w:rsidR="0063233C">
              <w:rPr>
                <w:rFonts w:cs="Arial"/>
                <w:color w:val="000000"/>
                <w:szCs w:val="18"/>
                <w:lang w:eastAsia="es-AR"/>
              </w:rPr>
              <w:t>manager</w:t>
            </w:r>
            <w:proofErr w:type="gramEnd"/>
            <w:r>
              <w:rPr>
                <w:rFonts w:cs="Arial"/>
                <w:color w:val="000000"/>
                <w:szCs w:val="18"/>
                <w:lang w:eastAsia="es-AR"/>
              </w:rPr>
              <w:t xml:space="preserve"> the delay </w:t>
            </w:r>
            <w:r w:rsidR="0063233C">
              <w:rPr>
                <w:rFonts w:cs="Arial"/>
                <w:color w:val="000000"/>
                <w:szCs w:val="18"/>
                <w:lang w:eastAsia="es-AR"/>
              </w:rPr>
              <w:t>in</w:t>
            </w:r>
            <w:r>
              <w:rPr>
                <w:rFonts w:cs="Arial"/>
                <w:color w:val="000000"/>
                <w:szCs w:val="18"/>
                <w:lang w:eastAsia="es-AR"/>
              </w:rPr>
              <w:t xml:space="preserve"> recruitment</w:t>
            </w:r>
            <w:r w:rsidR="00E01F53">
              <w:rPr>
                <w:rFonts w:cs="Arial"/>
                <w:color w:val="000000"/>
                <w:szCs w:val="18"/>
                <w:lang w:eastAsia="es-AR"/>
              </w:rPr>
              <w:t xml:space="preserve"> </w:t>
            </w:r>
            <w:r>
              <w:rPr>
                <w:rFonts w:cs="Arial"/>
                <w:color w:val="000000"/>
                <w:szCs w:val="18"/>
                <w:lang w:eastAsia="es-AR"/>
              </w:rPr>
              <w:t xml:space="preserve">of </w:t>
            </w:r>
            <w:r w:rsidR="0063233C">
              <w:rPr>
                <w:rFonts w:cs="Arial"/>
                <w:color w:val="000000"/>
                <w:szCs w:val="18"/>
                <w:lang w:eastAsia="es-AR"/>
              </w:rPr>
              <w:t>international</w:t>
            </w:r>
            <w:r>
              <w:rPr>
                <w:rFonts w:cs="Arial"/>
                <w:color w:val="000000"/>
                <w:szCs w:val="18"/>
                <w:lang w:eastAsia="es-AR"/>
              </w:rPr>
              <w:t xml:space="preserve"> </w:t>
            </w:r>
            <w:r w:rsidR="0063233C">
              <w:rPr>
                <w:rFonts w:cs="Arial"/>
                <w:color w:val="000000"/>
                <w:szCs w:val="18"/>
                <w:lang w:eastAsia="es-AR"/>
              </w:rPr>
              <w:t>consultants</w:t>
            </w:r>
            <w:r>
              <w:rPr>
                <w:rFonts w:cs="Arial"/>
                <w:color w:val="000000"/>
                <w:szCs w:val="18"/>
                <w:lang w:eastAsia="es-AR"/>
              </w:rPr>
              <w:t xml:space="preserve"> to</w:t>
            </w:r>
            <w:r w:rsidR="0063233C">
              <w:rPr>
                <w:rFonts w:cs="Arial"/>
                <w:color w:val="000000"/>
                <w:szCs w:val="18"/>
                <w:lang w:eastAsia="es-AR"/>
              </w:rPr>
              <w:t xml:space="preserve"> seek possibility solution</w:t>
            </w:r>
            <w:r>
              <w:rPr>
                <w:rFonts w:cs="Arial"/>
                <w:color w:val="000000"/>
                <w:szCs w:val="18"/>
                <w:lang w:eastAsia="es-AR"/>
              </w:rPr>
              <w:t xml:space="preserve"> </w:t>
            </w:r>
            <w:r w:rsidR="0063233C">
              <w:rPr>
                <w:rFonts w:cs="Arial"/>
                <w:color w:val="000000"/>
                <w:szCs w:val="18"/>
                <w:lang w:eastAsia="es-AR"/>
              </w:rPr>
              <w:t>to avoid</w:t>
            </w:r>
            <w:r>
              <w:rPr>
                <w:rFonts w:cs="Arial"/>
                <w:color w:val="000000"/>
                <w:szCs w:val="18"/>
                <w:lang w:eastAsia="es-AR"/>
              </w:rPr>
              <w:t xml:space="preserve"> the delay </w:t>
            </w:r>
            <w:proofErr w:type="gramStart"/>
            <w:r w:rsidR="00E01F53">
              <w:rPr>
                <w:rFonts w:cs="Arial"/>
                <w:color w:val="000000"/>
                <w:szCs w:val="18"/>
                <w:lang w:eastAsia="es-AR"/>
              </w:rPr>
              <w:t>in</w:t>
            </w:r>
            <w:r>
              <w:rPr>
                <w:rFonts w:cs="Arial"/>
                <w:color w:val="000000"/>
                <w:szCs w:val="18"/>
                <w:lang w:eastAsia="es-AR"/>
              </w:rPr>
              <w:t xml:space="preserve"> the</w:t>
            </w:r>
            <w:proofErr w:type="gramEnd"/>
            <w:r>
              <w:rPr>
                <w:rFonts w:cs="Arial"/>
                <w:color w:val="000000"/>
                <w:szCs w:val="18"/>
                <w:lang w:eastAsia="es-AR"/>
              </w:rPr>
              <w:t xml:space="preserve"> </w:t>
            </w:r>
            <w:proofErr w:type="gramStart"/>
            <w:r w:rsidR="0063233C">
              <w:rPr>
                <w:rFonts w:cs="Arial"/>
                <w:color w:val="000000"/>
                <w:szCs w:val="18"/>
                <w:lang w:eastAsia="es-AR"/>
              </w:rPr>
              <w:t>implementation of</w:t>
            </w:r>
            <w:proofErr w:type="gramEnd"/>
            <w:r w:rsidR="0063233C">
              <w:rPr>
                <w:rFonts w:cs="Arial"/>
                <w:color w:val="000000"/>
                <w:szCs w:val="18"/>
                <w:lang w:eastAsia="es-AR"/>
              </w:rPr>
              <w:t xml:space="preserve"> the activity. </w:t>
            </w:r>
          </w:p>
        </w:tc>
        <w:tc>
          <w:tcPr>
            <w:tcW w:w="2324" w:type="dxa"/>
          </w:tcPr>
          <w:p w14:paraId="00000471" w14:textId="56054D50" w:rsidR="00B32653" w:rsidRDefault="0063233C" w:rsidP="00B32653">
            <w:pPr>
              <w:jc w:val="both"/>
            </w:pPr>
            <w:r>
              <w:t xml:space="preserve">Project proposed CTA </w:t>
            </w:r>
            <w:r w:rsidRPr="00705541">
              <w:t xml:space="preserve">shall continue </w:t>
            </w:r>
            <w:r w:rsidRPr="0063233C">
              <w:t>its</w:t>
            </w:r>
            <w:r w:rsidRPr="00705541">
              <w:t xml:space="preserve"> work in line with the attached revised </w:t>
            </w:r>
            <w:proofErr w:type="spellStart"/>
            <w:r w:rsidRPr="00705541">
              <w:t>ToR</w:t>
            </w:r>
            <w:proofErr w:type="spellEnd"/>
            <w:r w:rsidRPr="00705541">
              <w:t xml:space="preserve"> as International senior capacity development advisor </w:t>
            </w:r>
            <w:r>
              <w:t xml:space="preserve">to help technical guideline in the project </w:t>
            </w:r>
          </w:p>
        </w:tc>
        <w:tc>
          <w:tcPr>
            <w:tcW w:w="2324" w:type="dxa"/>
          </w:tcPr>
          <w:p w14:paraId="4BF0533A" w14:textId="343FFA33" w:rsidR="00B32653" w:rsidRDefault="00E01F53" w:rsidP="00B32653">
            <w:pPr>
              <w:jc w:val="both"/>
            </w:pPr>
            <w:r>
              <w:t>CTA new role as revised TOR should start from August 2025</w:t>
            </w:r>
          </w:p>
          <w:p w14:paraId="70B6A757" w14:textId="77777777" w:rsidR="00E01F53" w:rsidRDefault="00E01F53" w:rsidP="00B32653">
            <w:pPr>
              <w:jc w:val="both"/>
            </w:pPr>
          </w:p>
          <w:p w14:paraId="1944BA6D" w14:textId="016DA30D" w:rsidR="00E01F53" w:rsidRPr="00E01F53" w:rsidRDefault="00E01F53" w:rsidP="00B32653">
            <w:pPr>
              <w:jc w:val="both"/>
            </w:pPr>
            <w:r w:rsidRPr="00705541">
              <w:t xml:space="preserve">UNEP could approach the current NDC 3.0 consultants to discuss availability and remuneration matters soon, so that their potential engagement for NAP MRV could take place </w:t>
            </w:r>
            <w:r w:rsidRPr="00705541">
              <w:lastRenderedPageBreak/>
              <w:t>towards the end of this year</w:t>
            </w:r>
          </w:p>
          <w:p w14:paraId="00000472" w14:textId="2B2E7AAE" w:rsidR="008B6F13" w:rsidRDefault="008B6F13" w:rsidP="00B32653">
            <w:pPr>
              <w:jc w:val="both"/>
            </w:pPr>
          </w:p>
        </w:tc>
        <w:tc>
          <w:tcPr>
            <w:tcW w:w="2324" w:type="dxa"/>
          </w:tcPr>
          <w:p w14:paraId="00000473" w14:textId="33C5E5C1" w:rsidR="008B6F13" w:rsidRDefault="008B6F13" w:rsidP="00B32653">
            <w:pPr>
              <w:jc w:val="both"/>
            </w:pPr>
            <w:r>
              <w:lastRenderedPageBreak/>
              <w:t xml:space="preserve">UNEP Task manager, PMU and CTA </w:t>
            </w:r>
          </w:p>
        </w:tc>
      </w:tr>
      <w:tr w:rsidR="00B32653" w14:paraId="487F8FCC" w14:textId="77777777">
        <w:tc>
          <w:tcPr>
            <w:tcW w:w="2324" w:type="dxa"/>
          </w:tcPr>
          <w:p w14:paraId="00000474" w14:textId="77777777" w:rsidR="00B32653" w:rsidRDefault="00B32653" w:rsidP="00B32653">
            <w:pPr>
              <w:jc w:val="both"/>
            </w:pPr>
          </w:p>
        </w:tc>
        <w:tc>
          <w:tcPr>
            <w:tcW w:w="2324" w:type="dxa"/>
          </w:tcPr>
          <w:p w14:paraId="00000475" w14:textId="77777777" w:rsidR="00B32653" w:rsidRDefault="00B32653" w:rsidP="00B32653">
            <w:pPr>
              <w:jc w:val="both"/>
            </w:pPr>
          </w:p>
        </w:tc>
        <w:tc>
          <w:tcPr>
            <w:tcW w:w="2324" w:type="dxa"/>
          </w:tcPr>
          <w:p w14:paraId="00000476" w14:textId="77777777" w:rsidR="00B32653" w:rsidRDefault="00B32653" w:rsidP="00B32653">
            <w:pPr>
              <w:jc w:val="both"/>
            </w:pPr>
          </w:p>
        </w:tc>
        <w:tc>
          <w:tcPr>
            <w:tcW w:w="2324" w:type="dxa"/>
          </w:tcPr>
          <w:p w14:paraId="00000477" w14:textId="77777777" w:rsidR="00B32653" w:rsidRDefault="00B32653" w:rsidP="00B32653">
            <w:pPr>
              <w:jc w:val="both"/>
            </w:pPr>
          </w:p>
        </w:tc>
        <w:tc>
          <w:tcPr>
            <w:tcW w:w="2324" w:type="dxa"/>
          </w:tcPr>
          <w:p w14:paraId="00000478" w14:textId="77777777" w:rsidR="00B32653" w:rsidRDefault="00B32653" w:rsidP="00B32653">
            <w:pPr>
              <w:jc w:val="both"/>
            </w:pPr>
          </w:p>
        </w:tc>
        <w:tc>
          <w:tcPr>
            <w:tcW w:w="2324" w:type="dxa"/>
          </w:tcPr>
          <w:p w14:paraId="00000479" w14:textId="77777777" w:rsidR="00B32653" w:rsidRDefault="00B32653" w:rsidP="00B32653">
            <w:pPr>
              <w:jc w:val="both"/>
            </w:pPr>
          </w:p>
        </w:tc>
      </w:tr>
    </w:tbl>
    <w:p w14:paraId="0000047A" w14:textId="77777777" w:rsidR="00554F4A" w:rsidRDefault="00C063AF">
      <w:pPr>
        <w:jc w:val="both"/>
      </w:pPr>
      <w:r>
        <w:t xml:space="preserve">High Risk (H): There is a probability of greater than 75% that assumptions may fail to hold or materialize, and/or the project may face high risks. Significant Risk (S): There is a probability </w:t>
      </w:r>
      <w:proofErr w:type="gramStart"/>
      <w:r>
        <w:t>of  between</w:t>
      </w:r>
      <w:proofErr w:type="gramEnd"/>
      <w:r>
        <w:t xml:space="preserve"> 51% and 75% that assumptions may fail to hold and/or the project may face substantial risks. Moderate Risk (M): There is a probability of between 26% and 50% that assumptions may     fail to hold or materialize, and/or the project may face only modest risks. Low Risk (L): There is a probability of up to 25% that assumptions may fail to hold or materialize, and/or the project may face only modest risks. </w:t>
      </w:r>
    </w:p>
    <w:p w14:paraId="0000047B" w14:textId="77777777" w:rsidR="00554F4A" w:rsidRDefault="00C063AF">
      <w:pPr>
        <w:jc w:val="both"/>
      </w:pPr>
      <w:r>
        <w:br w:type="page"/>
      </w:r>
    </w:p>
    <w:p w14:paraId="0000047C" w14:textId="77777777" w:rsidR="00554F4A" w:rsidRDefault="00C063AF">
      <w:pPr>
        <w:pStyle w:val="Heading1"/>
        <w:jc w:val="both"/>
      </w:pPr>
      <w:bookmarkStart w:id="24" w:name="_heading=h.cdo8idbol06x" w:colFirst="0" w:colLast="0"/>
      <w:bookmarkEnd w:id="24"/>
      <w:r>
        <w:lastRenderedPageBreak/>
        <w:t xml:space="preserve">5 Amendment - </w:t>
      </w:r>
      <w:proofErr w:type="spellStart"/>
      <w:r>
        <w:t>GeoSpatial</w:t>
      </w:r>
      <w:proofErr w:type="spellEnd"/>
    </w:p>
    <w:p w14:paraId="0000047D" w14:textId="77777777" w:rsidR="00554F4A" w:rsidRDefault="00554F4A">
      <w:pPr>
        <w:jc w:val="both"/>
      </w:pPr>
    </w:p>
    <w:p w14:paraId="0000047E" w14:textId="77777777" w:rsidR="00554F4A" w:rsidRDefault="00C063AF">
      <w:pPr>
        <w:jc w:val="both"/>
      </w:pPr>
      <w:r>
        <w:rPr>
          <w:b/>
        </w:rPr>
        <w:t>Project Minor Amendments</w:t>
      </w:r>
    </w:p>
    <w:p w14:paraId="0000047F" w14:textId="77777777" w:rsidR="00554F4A" w:rsidRDefault="00C063AF">
      <w:pPr>
        <w:jc w:val="both"/>
      </w:pPr>
      <w:r>
        <w:t>Minor amendments are changes to the project design or implementation that do not have significant impact on the project objectives or scope, or an increase of the GEF project financing up to 5% as described in Annex 9 of the Project and Program Cycle Policy Guidelines. Please tick each category for which a change occurred in the fiscal year of reporting and provide a description of the change that occurred in the textbox. You may attach supporting document as appropriate.</w:t>
      </w:r>
    </w:p>
    <w:p w14:paraId="00000480" w14:textId="77777777" w:rsidR="00554F4A" w:rsidRDefault="00554F4A">
      <w:pPr>
        <w:jc w:val="both"/>
      </w:pPr>
    </w:p>
    <w:p w14:paraId="00000481" w14:textId="77777777" w:rsidR="00554F4A" w:rsidRDefault="00C063AF">
      <w:pPr>
        <w:pStyle w:val="Heading2"/>
        <w:jc w:val="both"/>
      </w:pPr>
      <w:bookmarkStart w:id="25" w:name="_heading=h.fj7vh61w52iz" w:colFirst="0" w:colLast="0"/>
      <w:bookmarkEnd w:id="25"/>
      <w:r>
        <w:t>5.1 Table A: Listing of all Minor Amendment (TM)</w:t>
      </w:r>
    </w:p>
    <w:tbl>
      <w:tblPr>
        <w:tblStyle w:val="af0"/>
        <w:tblW w:w="7890"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3945"/>
        <w:gridCol w:w="3945"/>
      </w:tblGrid>
      <w:tr w:rsidR="00554F4A" w14:paraId="60BC676A" w14:textId="77777777">
        <w:trPr>
          <w:tblHeader/>
        </w:trPr>
        <w:tc>
          <w:tcPr>
            <w:tcW w:w="3945" w:type="dxa"/>
          </w:tcPr>
          <w:p w14:paraId="00000482" w14:textId="77777777" w:rsidR="00554F4A" w:rsidRDefault="00C063AF">
            <w:pPr>
              <w:jc w:val="both"/>
            </w:pPr>
            <w:r>
              <w:rPr>
                <w:b/>
              </w:rPr>
              <w:t>Minor Amendments</w:t>
            </w:r>
          </w:p>
        </w:tc>
        <w:tc>
          <w:tcPr>
            <w:tcW w:w="3945" w:type="dxa"/>
          </w:tcPr>
          <w:p w14:paraId="00000483" w14:textId="77777777" w:rsidR="00554F4A" w:rsidRDefault="00C063AF">
            <w:pPr>
              <w:jc w:val="both"/>
            </w:pPr>
            <w:r>
              <w:rPr>
                <w:b/>
              </w:rPr>
              <w:t>Changes</w:t>
            </w:r>
          </w:p>
        </w:tc>
      </w:tr>
      <w:tr w:rsidR="00554F4A" w14:paraId="36D83356" w14:textId="77777777">
        <w:tc>
          <w:tcPr>
            <w:tcW w:w="3945" w:type="dxa"/>
          </w:tcPr>
          <w:p w14:paraId="00000484" w14:textId="77777777" w:rsidR="00554F4A" w:rsidRDefault="00C063AF">
            <w:pPr>
              <w:jc w:val="both"/>
            </w:pPr>
            <w:r>
              <w:t xml:space="preserve">Results Framework: </w:t>
            </w:r>
          </w:p>
        </w:tc>
        <w:tc>
          <w:tcPr>
            <w:tcW w:w="3945" w:type="dxa"/>
          </w:tcPr>
          <w:p w14:paraId="00000485" w14:textId="77777777" w:rsidR="00554F4A" w:rsidRDefault="00554F4A">
            <w:pPr>
              <w:jc w:val="both"/>
            </w:pPr>
          </w:p>
        </w:tc>
      </w:tr>
      <w:tr w:rsidR="00554F4A" w14:paraId="1F363E50" w14:textId="77777777">
        <w:tc>
          <w:tcPr>
            <w:tcW w:w="3945" w:type="dxa"/>
          </w:tcPr>
          <w:p w14:paraId="00000486" w14:textId="77777777" w:rsidR="00554F4A" w:rsidRDefault="00C063AF">
            <w:pPr>
              <w:jc w:val="both"/>
            </w:pPr>
            <w:r>
              <w:t xml:space="preserve">Components and Cost: </w:t>
            </w:r>
          </w:p>
        </w:tc>
        <w:tc>
          <w:tcPr>
            <w:tcW w:w="3945" w:type="dxa"/>
          </w:tcPr>
          <w:p w14:paraId="00000487" w14:textId="77777777" w:rsidR="00554F4A" w:rsidRDefault="00554F4A">
            <w:pPr>
              <w:jc w:val="both"/>
            </w:pPr>
          </w:p>
        </w:tc>
      </w:tr>
      <w:tr w:rsidR="00554F4A" w14:paraId="7F015541" w14:textId="77777777">
        <w:tc>
          <w:tcPr>
            <w:tcW w:w="3945" w:type="dxa"/>
          </w:tcPr>
          <w:p w14:paraId="00000488" w14:textId="77777777" w:rsidR="00554F4A" w:rsidRDefault="00C063AF">
            <w:pPr>
              <w:jc w:val="both"/>
            </w:pPr>
            <w:r>
              <w:t>Institutional and implementation arrangements:</w:t>
            </w:r>
          </w:p>
        </w:tc>
        <w:tc>
          <w:tcPr>
            <w:tcW w:w="3945" w:type="dxa"/>
          </w:tcPr>
          <w:p w14:paraId="00000489" w14:textId="77777777" w:rsidR="00554F4A" w:rsidRDefault="00554F4A">
            <w:pPr>
              <w:jc w:val="both"/>
            </w:pPr>
          </w:p>
        </w:tc>
      </w:tr>
      <w:tr w:rsidR="00554F4A" w14:paraId="7130A8C7" w14:textId="77777777">
        <w:tc>
          <w:tcPr>
            <w:tcW w:w="3945" w:type="dxa"/>
          </w:tcPr>
          <w:p w14:paraId="0000048A" w14:textId="77777777" w:rsidR="00554F4A" w:rsidRDefault="00C063AF">
            <w:pPr>
              <w:jc w:val="both"/>
            </w:pPr>
            <w:r>
              <w:t xml:space="preserve">Financial Management: </w:t>
            </w:r>
          </w:p>
        </w:tc>
        <w:tc>
          <w:tcPr>
            <w:tcW w:w="3945" w:type="dxa"/>
          </w:tcPr>
          <w:p w14:paraId="0000048B" w14:textId="77777777" w:rsidR="00554F4A" w:rsidRDefault="00C063AF">
            <w:pPr>
              <w:jc w:val="both"/>
            </w:pPr>
            <w:r>
              <w:t>Yes</w:t>
            </w:r>
          </w:p>
        </w:tc>
      </w:tr>
      <w:tr w:rsidR="00554F4A" w14:paraId="72C7D865" w14:textId="77777777">
        <w:tc>
          <w:tcPr>
            <w:tcW w:w="3945" w:type="dxa"/>
          </w:tcPr>
          <w:p w14:paraId="0000048C" w14:textId="77777777" w:rsidR="00554F4A" w:rsidRDefault="00C063AF">
            <w:pPr>
              <w:jc w:val="both"/>
            </w:pPr>
            <w:r>
              <w:t xml:space="preserve">Implementation Schedule: </w:t>
            </w:r>
          </w:p>
        </w:tc>
        <w:tc>
          <w:tcPr>
            <w:tcW w:w="3945" w:type="dxa"/>
          </w:tcPr>
          <w:p w14:paraId="0000048D" w14:textId="77777777" w:rsidR="00554F4A" w:rsidRDefault="00554F4A">
            <w:pPr>
              <w:jc w:val="both"/>
            </w:pPr>
          </w:p>
        </w:tc>
      </w:tr>
      <w:tr w:rsidR="00554F4A" w14:paraId="77C58F80" w14:textId="77777777">
        <w:tc>
          <w:tcPr>
            <w:tcW w:w="3945" w:type="dxa"/>
          </w:tcPr>
          <w:p w14:paraId="0000048E" w14:textId="77777777" w:rsidR="00554F4A" w:rsidRDefault="00C063AF">
            <w:pPr>
              <w:jc w:val="both"/>
            </w:pPr>
            <w:r>
              <w:t xml:space="preserve">Executing Entity: </w:t>
            </w:r>
          </w:p>
        </w:tc>
        <w:tc>
          <w:tcPr>
            <w:tcW w:w="3945" w:type="dxa"/>
          </w:tcPr>
          <w:p w14:paraId="0000048F" w14:textId="77777777" w:rsidR="00554F4A" w:rsidRDefault="00554F4A">
            <w:pPr>
              <w:jc w:val="both"/>
            </w:pPr>
          </w:p>
        </w:tc>
      </w:tr>
      <w:tr w:rsidR="00554F4A" w14:paraId="711F2898" w14:textId="77777777">
        <w:tc>
          <w:tcPr>
            <w:tcW w:w="3945" w:type="dxa"/>
          </w:tcPr>
          <w:p w14:paraId="00000490" w14:textId="77777777" w:rsidR="00554F4A" w:rsidRDefault="00C063AF">
            <w:pPr>
              <w:jc w:val="both"/>
            </w:pPr>
            <w:r>
              <w:t xml:space="preserve">Executing Entity Category: </w:t>
            </w:r>
          </w:p>
        </w:tc>
        <w:tc>
          <w:tcPr>
            <w:tcW w:w="3945" w:type="dxa"/>
          </w:tcPr>
          <w:p w14:paraId="00000491" w14:textId="77777777" w:rsidR="00554F4A" w:rsidRDefault="00554F4A">
            <w:pPr>
              <w:jc w:val="both"/>
            </w:pPr>
          </w:p>
        </w:tc>
      </w:tr>
      <w:tr w:rsidR="00554F4A" w14:paraId="53653C3D" w14:textId="77777777">
        <w:tc>
          <w:tcPr>
            <w:tcW w:w="3945" w:type="dxa"/>
          </w:tcPr>
          <w:p w14:paraId="00000492" w14:textId="77777777" w:rsidR="00554F4A" w:rsidRDefault="00C063AF">
            <w:pPr>
              <w:jc w:val="both"/>
            </w:pPr>
            <w:r>
              <w:t xml:space="preserve">Minor project objective change: </w:t>
            </w:r>
          </w:p>
        </w:tc>
        <w:tc>
          <w:tcPr>
            <w:tcW w:w="3945" w:type="dxa"/>
          </w:tcPr>
          <w:p w14:paraId="00000493" w14:textId="77777777" w:rsidR="00554F4A" w:rsidRDefault="00554F4A">
            <w:pPr>
              <w:jc w:val="both"/>
            </w:pPr>
          </w:p>
        </w:tc>
      </w:tr>
      <w:tr w:rsidR="00554F4A" w14:paraId="6DC4D516" w14:textId="77777777">
        <w:tc>
          <w:tcPr>
            <w:tcW w:w="3945" w:type="dxa"/>
          </w:tcPr>
          <w:p w14:paraId="00000494" w14:textId="77777777" w:rsidR="00554F4A" w:rsidRDefault="00C063AF">
            <w:pPr>
              <w:jc w:val="both"/>
            </w:pPr>
            <w:r>
              <w:t>Safeguards:</w:t>
            </w:r>
          </w:p>
        </w:tc>
        <w:tc>
          <w:tcPr>
            <w:tcW w:w="3945" w:type="dxa"/>
          </w:tcPr>
          <w:p w14:paraId="00000495" w14:textId="77777777" w:rsidR="00554F4A" w:rsidRDefault="00554F4A">
            <w:pPr>
              <w:jc w:val="both"/>
            </w:pPr>
          </w:p>
        </w:tc>
      </w:tr>
      <w:tr w:rsidR="00554F4A" w14:paraId="332FA088" w14:textId="77777777">
        <w:tc>
          <w:tcPr>
            <w:tcW w:w="3945" w:type="dxa"/>
          </w:tcPr>
          <w:p w14:paraId="00000496" w14:textId="77777777" w:rsidR="00554F4A" w:rsidRDefault="00C063AF">
            <w:pPr>
              <w:jc w:val="both"/>
            </w:pPr>
            <w:r>
              <w:t xml:space="preserve">Risk analysis: </w:t>
            </w:r>
          </w:p>
        </w:tc>
        <w:tc>
          <w:tcPr>
            <w:tcW w:w="3945" w:type="dxa"/>
          </w:tcPr>
          <w:p w14:paraId="00000497" w14:textId="77777777" w:rsidR="00554F4A" w:rsidRDefault="00554F4A">
            <w:pPr>
              <w:jc w:val="both"/>
            </w:pPr>
          </w:p>
        </w:tc>
      </w:tr>
      <w:tr w:rsidR="00554F4A" w14:paraId="452E5ED8" w14:textId="77777777">
        <w:tc>
          <w:tcPr>
            <w:tcW w:w="3945" w:type="dxa"/>
          </w:tcPr>
          <w:p w14:paraId="00000498" w14:textId="77777777" w:rsidR="00554F4A" w:rsidRDefault="00C063AF">
            <w:pPr>
              <w:jc w:val="both"/>
            </w:pPr>
            <w:r>
              <w:t xml:space="preserve">Increase of GEF financing up to 5%: </w:t>
            </w:r>
          </w:p>
        </w:tc>
        <w:tc>
          <w:tcPr>
            <w:tcW w:w="3945" w:type="dxa"/>
          </w:tcPr>
          <w:p w14:paraId="00000499" w14:textId="77777777" w:rsidR="00554F4A" w:rsidRDefault="00554F4A">
            <w:pPr>
              <w:jc w:val="both"/>
            </w:pPr>
          </w:p>
        </w:tc>
      </w:tr>
      <w:tr w:rsidR="00554F4A" w14:paraId="1EF94B5A" w14:textId="77777777">
        <w:tc>
          <w:tcPr>
            <w:tcW w:w="3945" w:type="dxa"/>
          </w:tcPr>
          <w:p w14:paraId="0000049A" w14:textId="77777777" w:rsidR="00554F4A" w:rsidRDefault="00C063AF">
            <w:pPr>
              <w:jc w:val="both"/>
            </w:pPr>
            <w:r>
              <w:t xml:space="preserve">Location of project activity: </w:t>
            </w:r>
          </w:p>
        </w:tc>
        <w:tc>
          <w:tcPr>
            <w:tcW w:w="3945" w:type="dxa"/>
          </w:tcPr>
          <w:p w14:paraId="0000049B" w14:textId="77777777" w:rsidR="00554F4A" w:rsidRDefault="00554F4A">
            <w:pPr>
              <w:jc w:val="both"/>
            </w:pPr>
          </w:p>
        </w:tc>
      </w:tr>
      <w:tr w:rsidR="00554F4A" w14:paraId="5CCC8F17" w14:textId="77777777">
        <w:tc>
          <w:tcPr>
            <w:tcW w:w="3945" w:type="dxa"/>
          </w:tcPr>
          <w:p w14:paraId="0000049C" w14:textId="77777777" w:rsidR="00554F4A" w:rsidRDefault="00C063AF">
            <w:pPr>
              <w:jc w:val="both"/>
            </w:pPr>
            <w:r>
              <w:t>Other:</w:t>
            </w:r>
          </w:p>
        </w:tc>
        <w:tc>
          <w:tcPr>
            <w:tcW w:w="3945" w:type="dxa"/>
          </w:tcPr>
          <w:p w14:paraId="0000049D" w14:textId="77777777" w:rsidR="00554F4A" w:rsidRDefault="00554F4A">
            <w:pPr>
              <w:jc w:val="both"/>
            </w:pPr>
          </w:p>
        </w:tc>
      </w:tr>
    </w:tbl>
    <w:p w14:paraId="0000049E" w14:textId="77777777" w:rsidR="00554F4A" w:rsidRDefault="00554F4A">
      <w:pPr>
        <w:jc w:val="both"/>
      </w:pPr>
    </w:p>
    <w:p w14:paraId="0000049F" w14:textId="77777777" w:rsidR="00554F4A" w:rsidRDefault="00C063AF">
      <w:pPr>
        <w:jc w:val="both"/>
      </w:pPr>
      <w:r>
        <w:t>Minor amendments</w:t>
      </w:r>
    </w:p>
    <w:p w14:paraId="000004A0" w14:textId="77777777" w:rsidR="00554F4A" w:rsidRDefault="00C063AF">
      <w:pPr>
        <w:jc w:val="both"/>
      </w:pPr>
      <w:r>
        <w:t>Procurement Management Plan has considered the necessary revised changes.</w:t>
      </w:r>
    </w:p>
    <w:p w14:paraId="000004A1" w14:textId="77777777" w:rsidR="00554F4A" w:rsidRDefault="00C063AF">
      <w:pPr>
        <w:jc w:val="both"/>
      </w:pPr>
      <w:r>
        <w:t> </w:t>
      </w:r>
    </w:p>
    <w:p w14:paraId="000004A2" w14:textId="77777777" w:rsidR="00554F4A" w:rsidRDefault="00554F4A">
      <w:pPr>
        <w:jc w:val="both"/>
      </w:pPr>
    </w:p>
    <w:p w14:paraId="000004A3" w14:textId="77777777" w:rsidR="00554F4A" w:rsidRDefault="00C063AF">
      <w:pPr>
        <w:pStyle w:val="Heading2"/>
        <w:jc w:val="both"/>
      </w:pPr>
      <w:bookmarkStart w:id="26" w:name="_heading=h.8ewsgfzgbkps" w:colFirst="0" w:colLast="0"/>
      <w:bookmarkEnd w:id="26"/>
      <w:r>
        <w:t>5.2 Table B: History of project revisions and/or extensions (TM)</w:t>
      </w:r>
    </w:p>
    <w:tbl>
      <w:tblPr>
        <w:tblStyle w:val="af1"/>
        <w:tblW w:w="13944"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2371"/>
        <w:gridCol w:w="2371"/>
        <w:gridCol w:w="2370"/>
        <w:gridCol w:w="2370"/>
        <w:gridCol w:w="2370"/>
        <w:gridCol w:w="2092"/>
      </w:tblGrid>
      <w:tr w:rsidR="00554F4A" w14:paraId="2E9A4591" w14:textId="77777777">
        <w:trPr>
          <w:tblHeader/>
        </w:trPr>
        <w:tc>
          <w:tcPr>
            <w:tcW w:w="2371" w:type="dxa"/>
          </w:tcPr>
          <w:p w14:paraId="000004A4" w14:textId="77777777" w:rsidR="00554F4A" w:rsidRDefault="00C063AF">
            <w:pPr>
              <w:jc w:val="both"/>
            </w:pPr>
            <w:r>
              <w:rPr>
                <w:b/>
              </w:rPr>
              <w:lastRenderedPageBreak/>
              <w:t>Version</w:t>
            </w:r>
          </w:p>
        </w:tc>
        <w:tc>
          <w:tcPr>
            <w:tcW w:w="2371" w:type="dxa"/>
          </w:tcPr>
          <w:p w14:paraId="000004A5" w14:textId="77777777" w:rsidR="00554F4A" w:rsidRDefault="00C063AF">
            <w:pPr>
              <w:jc w:val="both"/>
            </w:pPr>
            <w:r>
              <w:rPr>
                <w:b/>
              </w:rPr>
              <w:t>Type</w:t>
            </w:r>
          </w:p>
        </w:tc>
        <w:tc>
          <w:tcPr>
            <w:tcW w:w="2370" w:type="dxa"/>
          </w:tcPr>
          <w:p w14:paraId="000004A6" w14:textId="77777777" w:rsidR="00554F4A" w:rsidRDefault="00C063AF">
            <w:pPr>
              <w:jc w:val="both"/>
            </w:pPr>
            <w:r>
              <w:rPr>
                <w:b/>
              </w:rPr>
              <w:t>Signed/Approved by UNEP</w:t>
            </w:r>
          </w:p>
        </w:tc>
        <w:tc>
          <w:tcPr>
            <w:tcW w:w="2370" w:type="dxa"/>
          </w:tcPr>
          <w:p w14:paraId="000004A7" w14:textId="77777777" w:rsidR="00554F4A" w:rsidRDefault="00C063AF">
            <w:pPr>
              <w:jc w:val="both"/>
            </w:pPr>
            <w:r>
              <w:rPr>
                <w:b/>
              </w:rPr>
              <w:t>Entry Into Force (last signature Date)</w:t>
            </w:r>
          </w:p>
        </w:tc>
        <w:tc>
          <w:tcPr>
            <w:tcW w:w="2370" w:type="dxa"/>
          </w:tcPr>
          <w:p w14:paraId="000004A8" w14:textId="77777777" w:rsidR="00554F4A" w:rsidRDefault="00C063AF">
            <w:pPr>
              <w:jc w:val="both"/>
            </w:pPr>
            <w:r>
              <w:rPr>
                <w:b/>
              </w:rPr>
              <w:t>Agreement Expiry Date</w:t>
            </w:r>
          </w:p>
        </w:tc>
        <w:tc>
          <w:tcPr>
            <w:tcW w:w="2092" w:type="dxa"/>
          </w:tcPr>
          <w:p w14:paraId="000004A9" w14:textId="77777777" w:rsidR="00554F4A" w:rsidRDefault="00C063AF">
            <w:pPr>
              <w:jc w:val="both"/>
            </w:pPr>
            <w:r>
              <w:rPr>
                <w:b/>
              </w:rPr>
              <w:t>Main changes introduced in this revision</w:t>
            </w:r>
          </w:p>
        </w:tc>
      </w:tr>
      <w:tr w:rsidR="00D117B5" w:rsidRPr="00EE3452" w14:paraId="0B473DD7" w14:textId="77777777">
        <w:tc>
          <w:tcPr>
            <w:tcW w:w="2371" w:type="dxa"/>
          </w:tcPr>
          <w:p w14:paraId="000004AA" w14:textId="77777777" w:rsidR="00D117B5" w:rsidRPr="00EE3452" w:rsidRDefault="00D117B5" w:rsidP="00D117B5">
            <w:pPr>
              <w:jc w:val="both"/>
            </w:pPr>
            <w:r w:rsidRPr="00EE3452">
              <w:t>Amendment. Extension</w:t>
            </w:r>
          </w:p>
        </w:tc>
        <w:tc>
          <w:tcPr>
            <w:tcW w:w="2371" w:type="dxa"/>
          </w:tcPr>
          <w:p w14:paraId="000004AB" w14:textId="77777777" w:rsidR="00D117B5" w:rsidRPr="00EE3452" w:rsidRDefault="00D117B5" w:rsidP="00D117B5">
            <w:pPr>
              <w:jc w:val="both"/>
            </w:pPr>
            <w:r w:rsidRPr="00EE3452">
              <w:t>Amendment &amp; Extension</w:t>
            </w:r>
          </w:p>
        </w:tc>
        <w:tc>
          <w:tcPr>
            <w:tcW w:w="2370" w:type="dxa"/>
          </w:tcPr>
          <w:p w14:paraId="000004AC" w14:textId="7688EE3B" w:rsidR="00D117B5" w:rsidRPr="00EE3452" w:rsidRDefault="002879E7" w:rsidP="00D117B5">
            <w:pPr>
              <w:jc w:val="both"/>
            </w:pPr>
            <w:sdt>
              <w:sdtPr>
                <w:tag w:val="goog_rdk_18"/>
                <w:id w:val="672999254"/>
                <w:showingPlcHdr/>
              </w:sdtPr>
              <w:sdtEndPr/>
              <w:sdtContent>
                <w:r w:rsidR="00475588" w:rsidRPr="00EE3452">
                  <w:t xml:space="preserve">     </w:t>
                </w:r>
              </w:sdtContent>
            </w:sdt>
            <w:r w:rsidR="00D117B5" w:rsidRPr="00EE3452">
              <w:t>2025-02-24</w:t>
            </w:r>
          </w:p>
        </w:tc>
        <w:tc>
          <w:tcPr>
            <w:tcW w:w="2370" w:type="dxa"/>
          </w:tcPr>
          <w:p w14:paraId="000004AD" w14:textId="59D62457" w:rsidR="00D117B5" w:rsidRPr="00EE3452" w:rsidRDefault="002879E7" w:rsidP="00D117B5">
            <w:pPr>
              <w:jc w:val="both"/>
            </w:pPr>
            <w:sdt>
              <w:sdtPr>
                <w:tag w:val="goog_rdk_18"/>
                <w:id w:val="-2128619678"/>
              </w:sdtPr>
              <w:sdtEndPr/>
              <w:sdtContent/>
            </w:sdt>
            <w:r w:rsidR="00D117B5" w:rsidRPr="00EE3452">
              <w:t>2025-02-25</w:t>
            </w:r>
          </w:p>
        </w:tc>
        <w:tc>
          <w:tcPr>
            <w:tcW w:w="2370" w:type="dxa"/>
          </w:tcPr>
          <w:p w14:paraId="000004AE" w14:textId="47099A03" w:rsidR="00D117B5" w:rsidRPr="00EE3452" w:rsidRDefault="00475588" w:rsidP="00D117B5">
            <w:pPr>
              <w:jc w:val="both"/>
            </w:pPr>
            <w:r w:rsidRPr="00EE3452">
              <w:t>2026-08-31</w:t>
            </w:r>
          </w:p>
        </w:tc>
        <w:tc>
          <w:tcPr>
            <w:tcW w:w="2092" w:type="dxa"/>
          </w:tcPr>
          <w:p w14:paraId="000004AF" w14:textId="1802B1EF" w:rsidR="00D117B5" w:rsidRPr="00EE3452" w:rsidRDefault="00475588" w:rsidP="00D117B5">
            <w:pPr>
              <w:jc w:val="both"/>
            </w:pPr>
            <w:r w:rsidRPr="00EE3452">
              <w:t xml:space="preserve">With no cost extension </w:t>
            </w:r>
          </w:p>
        </w:tc>
      </w:tr>
    </w:tbl>
    <w:p w14:paraId="000004B0" w14:textId="77777777" w:rsidR="00554F4A" w:rsidRDefault="00C063AF">
      <w:pPr>
        <w:jc w:val="both"/>
      </w:pPr>
      <w:r w:rsidRPr="00EE3452">
        <w:t>GEO Location Information:</w:t>
      </w:r>
    </w:p>
    <w:p w14:paraId="000004B1" w14:textId="77777777" w:rsidR="00554F4A" w:rsidRDefault="00554F4A">
      <w:pPr>
        <w:jc w:val="both"/>
      </w:pPr>
    </w:p>
    <w:p w14:paraId="000004B2" w14:textId="77777777" w:rsidR="00554F4A" w:rsidRDefault="00554F4A">
      <w:pPr>
        <w:jc w:val="both"/>
      </w:pPr>
    </w:p>
    <w:p w14:paraId="000004B3" w14:textId="77777777" w:rsidR="00554F4A" w:rsidRDefault="00C063AF">
      <w:pPr>
        <w:jc w:val="both"/>
      </w:pPr>
      <w:proofErr w:type="gramStart"/>
      <w:r>
        <w:t>The Location</w:t>
      </w:r>
      <w:proofErr w:type="gramEnd"/>
      <w:r>
        <w:t xml:space="preserve"> Name, Latitude and Longitude are required fields insofar as an Agency chooses to enter a project location under the set format. The Geo Name ID is required in instances where         the location is not exact, such as in the case of a city, as opposed to the exact site of a physical infrastructure. The Location &amp; Activity Description fields are optional. Project longitude and         latitude must follow the Decimal Degrees WGS84 format and Agencies are encouraged to use at least four decimal points for greater accuracy. Users may add as many locations as         appropriate. Web mapping applications such as OpenStreetMap or </w:t>
      </w:r>
      <w:proofErr w:type="spellStart"/>
      <w:r>
        <w:t>GeoNames</w:t>
      </w:r>
      <w:proofErr w:type="spellEnd"/>
      <w:r>
        <w:t xml:space="preserve"> use this format. Consider using a conversion tool as needed, such as: https://coordinates-converter.com. Please see the Geocoding User Guide by clicking here:</w:t>
      </w:r>
    </w:p>
    <w:p w14:paraId="000004B4" w14:textId="77777777" w:rsidR="00554F4A" w:rsidRDefault="00554F4A">
      <w:pPr>
        <w:jc w:val="both"/>
      </w:pPr>
    </w:p>
    <w:tbl>
      <w:tblPr>
        <w:tblStyle w:val="af2"/>
        <w:tblW w:w="10147" w:type="dxa"/>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Look w:val="0000" w:firstRow="0" w:lastRow="0" w:firstColumn="0" w:lastColumn="0" w:noHBand="0" w:noVBand="0"/>
      </w:tblPr>
      <w:tblGrid>
        <w:gridCol w:w="1724"/>
        <w:gridCol w:w="1624"/>
        <w:gridCol w:w="1624"/>
        <w:gridCol w:w="1725"/>
        <w:gridCol w:w="1725"/>
        <w:gridCol w:w="1725"/>
      </w:tblGrid>
      <w:tr w:rsidR="00554F4A" w14:paraId="471C28F6" w14:textId="77777777">
        <w:trPr>
          <w:tblHeader/>
        </w:trPr>
        <w:tc>
          <w:tcPr>
            <w:tcW w:w="1724" w:type="dxa"/>
          </w:tcPr>
          <w:p w14:paraId="000004B5" w14:textId="77777777" w:rsidR="00554F4A" w:rsidRDefault="00C063AF">
            <w:pPr>
              <w:jc w:val="both"/>
            </w:pPr>
            <w:r>
              <w:rPr>
                <w:b/>
              </w:rPr>
              <w:t>Location Name</w:t>
            </w:r>
          </w:p>
        </w:tc>
        <w:tc>
          <w:tcPr>
            <w:tcW w:w="1624" w:type="dxa"/>
          </w:tcPr>
          <w:p w14:paraId="000004B6" w14:textId="77777777" w:rsidR="00554F4A" w:rsidRDefault="00C063AF">
            <w:pPr>
              <w:jc w:val="both"/>
            </w:pPr>
            <w:r>
              <w:rPr>
                <w:b/>
              </w:rPr>
              <w:t>Latitude</w:t>
            </w:r>
          </w:p>
        </w:tc>
        <w:tc>
          <w:tcPr>
            <w:tcW w:w="1624" w:type="dxa"/>
          </w:tcPr>
          <w:p w14:paraId="000004B7" w14:textId="77777777" w:rsidR="00554F4A" w:rsidRDefault="00C063AF">
            <w:pPr>
              <w:jc w:val="both"/>
            </w:pPr>
            <w:r>
              <w:rPr>
                <w:b/>
              </w:rPr>
              <w:t>Longitude</w:t>
            </w:r>
          </w:p>
        </w:tc>
        <w:tc>
          <w:tcPr>
            <w:tcW w:w="1725" w:type="dxa"/>
          </w:tcPr>
          <w:p w14:paraId="000004B8" w14:textId="77777777" w:rsidR="00554F4A" w:rsidRDefault="00C063AF">
            <w:pPr>
              <w:jc w:val="both"/>
            </w:pPr>
            <w:r>
              <w:rPr>
                <w:b/>
              </w:rPr>
              <w:t>GEO Name ID</w:t>
            </w:r>
          </w:p>
        </w:tc>
        <w:tc>
          <w:tcPr>
            <w:tcW w:w="1725" w:type="dxa"/>
          </w:tcPr>
          <w:p w14:paraId="000004B9" w14:textId="77777777" w:rsidR="00554F4A" w:rsidRDefault="00C063AF">
            <w:pPr>
              <w:jc w:val="both"/>
            </w:pPr>
            <w:r>
              <w:rPr>
                <w:b/>
              </w:rPr>
              <w:t>Location Description</w:t>
            </w:r>
          </w:p>
        </w:tc>
        <w:tc>
          <w:tcPr>
            <w:tcW w:w="1725" w:type="dxa"/>
          </w:tcPr>
          <w:p w14:paraId="000004BA" w14:textId="77777777" w:rsidR="00554F4A" w:rsidRDefault="00C063AF">
            <w:pPr>
              <w:jc w:val="both"/>
            </w:pPr>
            <w:r>
              <w:rPr>
                <w:b/>
              </w:rPr>
              <w:t>Activity Description</w:t>
            </w:r>
          </w:p>
        </w:tc>
      </w:tr>
      <w:tr w:rsidR="00554F4A" w14:paraId="1E5C46A0" w14:textId="77777777">
        <w:tc>
          <w:tcPr>
            <w:tcW w:w="1724" w:type="dxa"/>
          </w:tcPr>
          <w:p w14:paraId="000004BB" w14:textId="77777777" w:rsidR="00554F4A" w:rsidRDefault="00C063AF">
            <w:pPr>
              <w:jc w:val="both"/>
            </w:pPr>
            <w:r>
              <w:t>Lao PDR</w:t>
            </w:r>
          </w:p>
        </w:tc>
        <w:tc>
          <w:tcPr>
            <w:tcW w:w="1624" w:type="dxa"/>
          </w:tcPr>
          <w:p w14:paraId="000004BC" w14:textId="77777777" w:rsidR="00554F4A" w:rsidRDefault="00C063AF">
            <w:pPr>
              <w:jc w:val="both"/>
            </w:pPr>
            <w:r>
              <w:t>19.8563</w:t>
            </w:r>
          </w:p>
        </w:tc>
        <w:tc>
          <w:tcPr>
            <w:tcW w:w="1624" w:type="dxa"/>
          </w:tcPr>
          <w:p w14:paraId="000004BD" w14:textId="77777777" w:rsidR="00554F4A" w:rsidRDefault="00C063AF">
            <w:pPr>
              <w:jc w:val="both"/>
            </w:pPr>
            <w:r>
              <w:t>102.4955</w:t>
            </w:r>
          </w:p>
        </w:tc>
        <w:tc>
          <w:tcPr>
            <w:tcW w:w="1725" w:type="dxa"/>
          </w:tcPr>
          <w:p w14:paraId="000004BE" w14:textId="77777777" w:rsidR="00554F4A" w:rsidRDefault="00554F4A">
            <w:pPr>
              <w:jc w:val="both"/>
            </w:pPr>
          </w:p>
        </w:tc>
        <w:tc>
          <w:tcPr>
            <w:tcW w:w="1725" w:type="dxa"/>
          </w:tcPr>
          <w:p w14:paraId="000004BF" w14:textId="77777777" w:rsidR="00554F4A" w:rsidRDefault="00554F4A">
            <w:pPr>
              <w:jc w:val="both"/>
            </w:pPr>
          </w:p>
        </w:tc>
        <w:tc>
          <w:tcPr>
            <w:tcW w:w="1725" w:type="dxa"/>
          </w:tcPr>
          <w:p w14:paraId="000004C0" w14:textId="77777777" w:rsidR="00554F4A" w:rsidRDefault="00554F4A">
            <w:pPr>
              <w:jc w:val="both"/>
            </w:pPr>
          </w:p>
        </w:tc>
      </w:tr>
    </w:tbl>
    <w:p w14:paraId="000004C1" w14:textId="77777777" w:rsidR="00554F4A" w:rsidRDefault="00554F4A">
      <w:pPr>
        <w:jc w:val="both"/>
      </w:pPr>
    </w:p>
    <w:p w14:paraId="000004C2" w14:textId="77777777" w:rsidR="00554F4A" w:rsidRDefault="00554F4A">
      <w:pPr>
        <w:jc w:val="both"/>
      </w:pPr>
    </w:p>
    <w:p w14:paraId="000004C3" w14:textId="77777777" w:rsidR="00554F4A" w:rsidRDefault="00C063AF">
      <w:pPr>
        <w:jc w:val="both"/>
      </w:pPr>
      <w:r>
        <w:rPr>
          <w:b/>
        </w:rPr>
        <w:t xml:space="preserve">Please provide any further geo-reference information and map where the project interventions </w:t>
      </w:r>
      <w:proofErr w:type="gramStart"/>
      <w:r>
        <w:rPr>
          <w:b/>
        </w:rPr>
        <w:t>is</w:t>
      </w:r>
      <w:proofErr w:type="gramEnd"/>
      <w:r>
        <w:rPr>
          <w:b/>
        </w:rPr>
        <w:t xml:space="preserve"> taking place as appropriate. *</w:t>
      </w:r>
    </w:p>
    <w:p w14:paraId="000004C4" w14:textId="77777777" w:rsidR="00554F4A" w:rsidRDefault="00C063AF">
      <w:pPr>
        <w:jc w:val="both"/>
      </w:pPr>
      <w:r>
        <w:t>As this is the national NAP project, this section is not relevant for this project. &lt;/p&gt;</w:t>
      </w:r>
    </w:p>
    <w:p w14:paraId="000004C5" w14:textId="77777777" w:rsidR="00554F4A" w:rsidRDefault="00C063AF">
      <w:pPr>
        <w:jc w:val="both"/>
      </w:pPr>
      <w:r>
        <w:rPr>
          <w:color w:val="FF0000"/>
        </w:rPr>
        <w:t>[Annex any linked geospatial file]</w:t>
      </w:r>
    </w:p>
    <w:sectPr w:rsidR="00554F4A">
      <w:headerReference w:type="default" r:id="rId22"/>
      <w:footerReference w:type="default" r:id="rId23"/>
      <w:headerReference w:type="first" r:id="rId24"/>
      <w:pgSz w:w="16837" w:h="11905" w:orient="landscape"/>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0FA07" w14:textId="77777777" w:rsidR="00686090" w:rsidRDefault="00686090">
      <w:pPr>
        <w:spacing w:after="0" w:line="240" w:lineRule="auto"/>
      </w:pPr>
      <w:r>
        <w:separator/>
      </w:r>
    </w:p>
  </w:endnote>
  <w:endnote w:type="continuationSeparator" w:id="0">
    <w:p w14:paraId="2435946B" w14:textId="77777777" w:rsidR="00686090" w:rsidRDefault="00686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8DD1C7CC-369D-43E7-BB7B-19354608AFC7}"/>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2" w:fontKey="{6FCECA3F-6C59-4E33-ADE7-64E42E8E72C4}"/>
    <w:embedBold r:id="rId3" w:fontKey="{84EDCE38-679D-42A8-8611-514B76D77A8E}"/>
  </w:font>
  <w:font w:name="Angsana New">
    <w:panose1 w:val="02020603050405020304"/>
    <w:charset w:val="DE"/>
    <w:family w:val="roman"/>
    <w:pitch w:val="variable"/>
    <w:sig w:usb0="81000003" w:usb1="00000000" w:usb2="00000000" w:usb3="00000000" w:csb0="00010001" w:csb1="00000000"/>
    <w:embedRegular r:id="rId4" w:fontKey="{37F9D985-9691-4C2B-941F-F93BA82D533A}"/>
    <w:embedBold r:id="rId5" w:fontKey="{625FA47D-C7E1-46E5-B908-2F8E1E2DC7D7}"/>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6" w:fontKey="{A3B3A70A-75BA-47FC-A622-3988B7C27575}"/>
  </w:font>
  <w:font w:name="Georgia">
    <w:panose1 w:val="02040502050405020303"/>
    <w:charset w:val="00"/>
    <w:family w:val="roman"/>
    <w:pitch w:val="variable"/>
    <w:sig w:usb0="00000287" w:usb1="00000000" w:usb2="00000000" w:usb3="00000000" w:csb0="0000009F" w:csb1="00000000"/>
    <w:embedRegular r:id="rId7" w:fontKey="{5D6EF90A-992D-4A94-9398-CA529CC5719D}"/>
    <w:embedItalic r:id="rId8" w:fontKey="{EB6616E0-CBF4-419F-A030-D179C8C2F36D}"/>
  </w:font>
  <w:font w:name="DokChampa">
    <w:charset w:val="DE"/>
    <w:family w:val="swiss"/>
    <w:pitch w:val="variable"/>
    <w:sig w:usb0="83000003" w:usb1="00000000" w:usb2="00000000" w:usb3="00000000" w:csb0="00010001" w:csb1="00000000"/>
    <w:embedRegular r:id="rId9" w:fontKey="{2F5AA84D-4BB9-4CBF-A706-68EF859E0F51}"/>
  </w:font>
  <w:font w:name="Aptos">
    <w:charset w:val="00"/>
    <w:family w:val="swiss"/>
    <w:pitch w:val="variable"/>
    <w:sig w:usb0="20000287" w:usb1="00000003" w:usb2="00000000" w:usb3="00000000" w:csb0="0000019F" w:csb1="00000000"/>
    <w:embedRegular r:id="rId10" w:fontKey="{9735194D-3F2F-4608-9F5F-2637E09F3A08}"/>
  </w:font>
  <w:font w:name="Cambria">
    <w:panose1 w:val="02040503050406030204"/>
    <w:charset w:val="00"/>
    <w:family w:val="roman"/>
    <w:pitch w:val="variable"/>
    <w:sig w:usb0="E00006FF" w:usb1="420024FF" w:usb2="02000000" w:usb3="00000000" w:csb0="0000019F" w:csb1="00000000"/>
    <w:embedRegular r:id="rId11" w:fontKey="{3F5F5376-0B28-4E78-87A6-A5600D792374}"/>
  </w:font>
  <w:font w:name="Cordia New">
    <w:panose1 w:val="020B0304020202020204"/>
    <w:charset w:val="DE"/>
    <w:family w:val="swiss"/>
    <w:pitch w:val="variable"/>
    <w:sig w:usb0="81000003" w:usb1="00000000" w:usb2="00000000" w:usb3="00000000" w:csb0="00010001" w:csb1="00000000"/>
    <w:embedRegular r:id="rId12" w:fontKey="{CAD5561C-01C2-437D-8790-2E1E0FF6890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C9" w14:textId="0232EEA4" w:rsidR="00D21AB5" w:rsidRDefault="00D21AB5">
    <w:pPr>
      <w:jc w:val="center"/>
    </w:pPr>
    <w:r>
      <w:t xml:space="preserve">Page </w:t>
    </w:r>
    <w:r>
      <w:fldChar w:fldCharType="begin"/>
    </w:r>
    <w:r>
      <w:instrText>PAGE</w:instrText>
    </w:r>
    <w:r>
      <w:fldChar w:fldCharType="separate"/>
    </w:r>
    <w:r w:rsidR="00094BCC">
      <w:rPr>
        <w:noProof/>
      </w:rPr>
      <w:t>33</w:t>
    </w:r>
    <w:r>
      <w:fldChar w:fldCharType="end"/>
    </w:r>
    <w:r>
      <w:t xml:space="preserve"> of </w:t>
    </w:r>
    <w:r>
      <w:fldChar w:fldCharType="begin"/>
    </w:r>
    <w:r>
      <w:instrText>NUMPAGES</w:instrText>
    </w:r>
    <w:r>
      <w:fldChar w:fldCharType="separate"/>
    </w:r>
    <w:r w:rsidR="00094BCC">
      <w:rPr>
        <w:noProof/>
      </w:rPr>
      <w:t>60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C6A9C" w14:textId="77777777" w:rsidR="00686090" w:rsidRDefault="00686090">
      <w:pPr>
        <w:spacing w:after="0" w:line="240" w:lineRule="auto"/>
      </w:pPr>
      <w:r>
        <w:separator/>
      </w:r>
    </w:p>
  </w:footnote>
  <w:footnote w:type="continuationSeparator" w:id="0">
    <w:p w14:paraId="6A10AEA6" w14:textId="77777777" w:rsidR="00686090" w:rsidRDefault="006860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C6" w14:textId="77777777" w:rsidR="00D21AB5" w:rsidRDefault="00D21AB5">
    <w:r>
      <w:rPr>
        <w:noProof/>
        <w:lang w:val="en-GB" w:eastAsia="en-GB" w:bidi="ar-SA"/>
      </w:rPr>
      <mc:AlternateContent>
        <mc:Choice Requires="wps">
          <w:drawing>
            <wp:inline distT="0" distB="0" distL="0" distR="0" wp14:anchorId="649EF69D" wp14:editId="4167D5BA">
              <wp:extent cx="635" cy="38100"/>
              <wp:effectExtent l="0" t="0" r="0" b="0"/>
              <wp:docPr id="7" name="Straight Arrow Connector 7"/>
              <wp:cNvGraphicFramePr/>
              <a:graphic xmlns:a="http://schemas.openxmlformats.org/drawingml/2006/main">
                <a:graphicData uri="http://schemas.microsoft.com/office/word/2010/wordprocessingShape">
                  <wps:wsp>
                    <wps:cNvCnPr/>
                    <wps:spPr>
                      <a:xfrm>
                        <a:off x="901000" y="3780000"/>
                        <a:ext cx="8890000" cy="0"/>
                      </a:xfrm>
                      <a:prstGeom prst="straightConnector1">
                        <a:avLst/>
                      </a:prstGeom>
                      <a:noFill/>
                      <a:ln w="38100" cap="flat" cmpd="sng">
                        <a:solidFill>
                          <a:srgbClr val="008000"/>
                        </a:solidFill>
                        <a:prstDash val="solid"/>
                        <a:round/>
                        <a:headEnd type="none" w="med" len="med"/>
                        <a:tailEnd type="none" w="med" len="med"/>
                      </a:ln>
                    </wps:spPr>
                    <wps:bodyPr/>
                  </wps:wsp>
                </a:graphicData>
              </a:graphic>
            </wp:inline>
          </w:drawing>
        </mc:Choice>
        <mc:Fallback>
          <w:pict>
            <v:shapetype w14:anchorId="0158B76E" id="_x0000_t32" coordsize="21600,21600" o:spt="32" o:oned="t" path="m,l21600,21600e" filled="f">
              <v:path arrowok="t" fillok="f" o:connecttype="none"/>
              <o:lock v:ext="edit" shapetype="t"/>
            </v:shapetype>
            <v:shape id="Straight Arrow Connector 7" o:spid="_x0000_s1026" type="#_x0000_t32" style="width:.05pt;height:3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" strokecolor="green" strokeweight="3pt">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C7" w14:textId="77777777" w:rsidR="00D21AB5" w:rsidRDefault="00D21AB5">
    <w:pPr>
      <w:jc w:val="right"/>
    </w:pPr>
    <w:r>
      <w:rPr>
        <w:noProof/>
        <w:lang w:val="en-GB" w:eastAsia="en-GB" w:bidi="ar-SA"/>
      </w:rPr>
      <w:drawing>
        <wp:inline distT="0" distB="0" distL="0" distR="0" wp14:anchorId="477F219A" wp14:editId="7338F366">
          <wp:extent cx="1270000" cy="57150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70000" cy="571500"/>
                  </a:xfrm>
                  <a:prstGeom prst="rect">
                    <a:avLst/>
                  </a:prstGeom>
                  <a:ln/>
                </pic:spPr>
              </pic:pic>
            </a:graphicData>
          </a:graphic>
        </wp:inline>
      </w:drawing>
    </w:r>
  </w:p>
  <w:p w14:paraId="000004C8" w14:textId="77777777" w:rsidR="00D21AB5" w:rsidRDefault="00D21AB5">
    <w:r>
      <w:rPr>
        <w:noProof/>
        <w:lang w:val="en-GB" w:eastAsia="en-GB" w:bidi="ar-SA"/>
      </w:rPr>
      <mc:AlternateContent>
        <mc:Choice Requires="wps">
          <w:drawing>
            <wp:inline distT="0" distB="0" distL="0" distR="0" wp14:anchorId="6ADE83D1" wp14:editId="7573DB30">
              <wp:extent cx="635" cy="38100"/>
              <wp:effectExtent l="0" t="0" r="0" b="0"/>
              <wp:docPr id="6" name="Straight Arrow Connector 6"/>
              <wp:cNvGraphicFramePr/>
              <a:graphic xmlns:a="http://schemas.openxmlformats.org/drawingml/2006/main">
                <a:graphicData uri="http://schemas.microsoft.com/office/word/2010/wordprocessingShape">
                  <wps:wsp>
                    <wps:cNvCnPr/>
                    <wps:spPr>
                      <a:xfrm>
                        <a:off x="901000" y="3780000"/>
                        <a:ext cx="8890000" cy="0"/>
                      </a:xfrm>
                      <a:prstGeom prst="straightConnector1">
                        <a:avLst/>
                      </a:prstGeom>
                      <a:noFill/>
                      <a:ln w="38100" cap="flat" cmpd="sng">
                        <a:solidFill>
                          <a:srgbClr val="008000"/>
                        </a:solidFill>
                        <a:prstDash val="solid"/>
                        <a:round/>
                        <a:headEnd type="none" w="med" len="med"/>
                        <a:tailEnd type="none" w="med" len="med"/>
                      </a:ln>
                    </wps:spPr>
                    <wps:bodyPr/>
                  </wps:wsp>
                </a:graphicData>
              </a:graphic>
            </wp:inline>
          </w:drawing>
        </mc:Choice>
        <mc:Fallback>
          <w:pict>
            <v:shapetype w14:anchorId="1E61DB36" id="_x0000_t32" coordsize="21600,21600" o:spt="32" o:oned="t" path="m,l21600,21600e" filled="f">
              <v:path arrowok="t" fillok="f" o:connecttype="none"/>
              <o:lock v:ext="edit" shapetype="t"/>
            </v:shapetype>
            <v:shape id="Straight Arrow Connector 6" o:spid="_x0000_s1026" type="#_x0000_t32" style="width:.05pt;height:3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" strokecolor="green" strokeweight="3pt">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85654"/>
    <w:multiLevelType w:val="multilevel"/>
    <w:tmpl w:val="1B0CFC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F736D07"/>
    <w:multiLevelType w:val="multilevel"/>
    <w:tmpl w:val="FA3EAE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0551746"/>
    <w:multiLevelType w:val="multilevel"/>
    <w:tmpl w:val="10BC78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7FA6A9D"/>
    <w:multiLevelType w:val="multilevel"/>
    <w:tmpl w:val="C2CA64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03527FB"/>
    <w:multiLevelType w:val="hybridMultilevel"/>
    <w:tmpl w:val="22906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6343BD"/>
    <w:multiLevelType w:val="multilevel"/>
    <w:tmpl w:val="B0A423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86F0671"/>
    <w:multiLevelType w:val="multilevel"/>
    <w:tmpl w:val="8D28D04C"/>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A0E4DC9"/>
    <w:multiLevelType w:val="multilevel"/>
    <w:tmpl w:val="DEBA24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BFA5400"/>
    <w:multiLevelType w:val="hybridMultilevel"/>
    <w:tmpl w:val="873A5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3B179C"/>
    <w:multiLevelType w:val="multilevel"/>
    <w:tmpl w:val="00E838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F53674D"/>
    <w:multiLevelType w:val="multilevel"/>
    <w:tmpl w:val="612686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41598947">
    <w:abstractNumId w:val="5"/>
  </w:num>
  <w:num w:numId="2" w16cid:durableId="1012681202">
    <w:abstractNumId w:val="6"/>
  </w:num>
  <w:num w:numId="3" w16cid:durableId="1276980732">
    <w:abstractNumId w:val="7"/>
  </w:num>
  <w:num w:numId="4" w16cid:durableId="635065832">
    <w:abstractNumId w:val="2"/>
  </w:num>
  <w:num w:numId="5" w16cid:durableId="883761036">
    <w:abstractNumId w:val="9"/>
  </w:num>
  <w:num w:numId="6" w16cid:durableId="13654662">
    <w:abstractNumId w:val="10"/>
  </w:num>
  <w:num w:numId="7" w16cid:durableId="422725989">
    <w:abstractNumId w:val="0"/>
  </w:num>
  <w:num w:numId="8" w16cid:durableId="47262887">
    <w:abstractNumId w:val="3"/>
  </w:num>
  <w:num w:numId="9" w16cid:durableId="1754862069">
    <w:abstractNumId w:val="1"/>
  </w:num>
  <w:num w:numId="10" w16cid:durableId="449059317">
    <w:abstractNumId w:val="4"/>
  </w:num>
  <w:num w:numId="11" w16cid:durableId="18884441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tDQxMTUyNrS0NDY3sTBW0lEKTi0uzszPAykwrAUAFib5uiwAAAA="/>
  </w:docVars>
  <w:rsids>
    <w:rsidRoot w:val="00554F4A"/>
    <w:rsid w:val="0002141E"/>
    <w:rsid w:val="00023100"/>
    <w:rsid w:val="00046971"/>
    <w:rsid w:val="00051624"/>
    <w:rsid w:val="000628C9"/>
    <w:rsid w:val="00073A6E"/>
    <w:rsid w:val="00077511"/>
    <w:rsid w:val="00091C05"/>
    <w:rsid w:val="00094BCC"/>
    <w:rsid w:val="0009695B"/>
    <w:rsid w:val="000B02A2"/>
    <w:rsid w:val="000B6D1E"/>
    <w:rsid w:val="000B7722"/>
    <w:rsid w:val="000D03FC"/>
    <w:rsid w:val="000D14C8"/>
    <w:rsid w:val="000E4BF7"/>
    <w:rsid w:val="00104856"/>
    <w:rsid w:val="00113FE7"/>
    <w:rsid w:val="001324B3"/>
    <w:rsid w:val="00141CC2"/>
    <w:rsid w:val="00153E09"/>
    <w:rsid w:val="00165396"/>
    <w:rsid w:val="00167637"/>
    <w:rsid w:val="00174E87"/>
    <w:rsid w:val="001C278E"/>
    <w:rsid w:val="001C4057"/>
    <w:rsid w:val="001D0C2E"/>
    <w:rsid w:val="001F204A"/>
    <w:rsid w:val="00206554"/>
    <w:rsid w:val="00216CE0"/>
    <w:rsid w:val="002345F2"/>
    <w:rsid w:val="00285DC4"/>
    <w:rsid w:val="002879E7"/>
    <w:rsid w:val="0029426B"/>
    <w:rsid w:val="002A4625"/>
    <w:rsid w:val="002C7C9C"/>
    <w:rsid w:val="002D5DCB"/>
    <w:rsid w:val="002E1E8F"/>
    <w:rsid w:val="002F61C7"/>
    <w:rsid w:val="00336AF1"/>
    <w:rsid w:val="00356BB9"/>
    <w:rsid w:val="003605D1"/>
    <w:rsid w:val="00385BB4"/>
    <w:rsid w:val="00397247"/>
    <w:rsid w:val="003E534B"/>
    <w:rsid w:val="003E5CD0"/>
    <w:rsid w:val="00422747"/>
    <w:rsid w:val="00435983"/>
    <w:rsid w:val="00462777"/>
    <w:rsid w:val="00470955"/>
    <w:rsid w:val="00473BF1"/>
    <w:rsid w:val="00475588"/>
    <w:rsid w:val="004A401C"/>
    <w:rsid w:val="004B6EFB"/>
    <w:rsid w:val="004C7D92"/>
    <w:rsid w:val="00502CC5"/>
    <w:rsid w:val="00510956"/>
    <w:rsid w:val="00545824"/>
    <w:rsid w:val="00554F4A"/>
    <w:rsid w:val="00555AD0"/>
    <w:rsid w:val="0056759E"/>
    <w:rsid w:val="00586F03"/>
    <w:rsid w:val="0059440D"/>
    <w:rsid w:val="0059630B"/>
    <w:rsid w:val="005B08D8"/>
    <w:rsid w:val="005B1A5E"/>
    <w:rsid w:val="005B3A7C"/>
    <w:rsid w:val="005D1973"/>
    <w:rsid w:val="005D2EF5"/>
    <w:rsid w:val="005D3903"/>
    <w:rsid w:val="005E6CEA"/>
    <w:rsid w:val="006079FC"/>
    <w:rsid w:val="00612F44"/>
    <w:rsid w:val="00624F45"/>
    <w:rsid w:val="0063233C"/>
    <w:rsid w:val="00651BE9"/>
    <w:rsid w:val="00661B70"/>
    <w:rsid w:val="00671F56"/>
    <w:rsid w:val="00676558"/>
    <w:rsid w:val="00686090"/>
    <w:rsid w:val="006866EC"/>
    <w:rsid w:val="00690494"/>
    <w:rsid w:val="006A539D"/>
    <w:rsid w:val="006C265A"/>
    <w:rsid w:val="006C3C78"/>
    <w:rsid w:val="006C4B6C"/>
    <w:rsid w:val="006E3CFD"/>
    <w:rsid w:val="006E7209"/>
    <w:rsid w:val="00705541"/>
    <w:rsid w:val="00706965"/>
    <w:rsid w:val="00714B09"/>
    <w:rsid w:val="007176BF"/>
    <w:rsid w:val="00754043"/>
    <w:rsid w:val="00755B74"/>
    <w:rsid w:val="0077317B"/>
    <w:rsid w:val="00787C40"/>
    <w:rsid w:val="007A3818"/>
    <w:rsid w:val="007B1B17"/>
    <w:rsid w:val="007B1C82"/>
    <w:rsid w:val="007B2DE9"/>
    <w:rsid w:val="007B54EC"/>
    <w:rsid w:val="007C039D"/>
    <w:rsid w:val="007D01C5"/>
    <w:rsid w:val="007F61F5"/>
    <w:rsid w:val="00812AD9"/>
    <w:rsid w:val="00836BFB"/>
    <w:rsid w:val="00841054"/>
    <w:rsid w:val="0085028D"/>
    <w:rsid w:val="0087070D"/>
    <w:rsid w:val="0087200D"/>
    <w:rsid w:val="00892BA6"/>
    <w:rsid w:val="008958A1"/>
    <w:rsid w:val="008B2DA6"/>
    <w:rsid w:val="008B6F13"/>
    <w:rsid w:val="008D096C"/>
    <w:rsid w:val="008D460A"/>
    <w:rsid w:val="008D5B24"/>
    <w:rsid w:val="008D6A21"/>
    <w:rsid w:val="008D719F"/>
    <w:rsid w:val="008D7BEA"/>
    <w:rsid w:val="00913360"/>
    <w:rsid w:val="00920110"/>
    <w:rsid w:val="0092628C"/>
    <w:rsid w:val="009277A8"/>
    <w:rsid w:val="00934E87"/>
    <w:rsid w:val="00943558"/>
    <w:rsid w:val="009619C4"/>
    <w:rsid w:val="00962C6C"/>
    <w:rsid w:val="009A6554"/>
    <w:rsid w:val="009B2BA9"/>
    <w:rsid w:val="009C445A"/>
    <w:rsid w:val="00A03012"/>
    <w:rsid w:val="00A35719"/>
    <w:rsid w:val="00A36927"/>
    <w:rsid w:val="00A877A7"/>
    <w:rsid w:val="00A923FF"/>
    <w:rsid w:val="00A9274E"/>
    <w:rsid w:val="00AB0C40"/>
    <w:rsid w:val="00AB687A"/>
    <w:rsid w:val="00AC5AA1"/>
    <w:rsid w:val="00AD690D"/>
    <w:rsid w:val="00AE6F98"/>
    <w:rsid w:val="00AE787A"/>
    <w:rsid w:val="00B32653"/>
    <w:rsid w:val="00B45FB3"/>
    <w:rsid w:val="00B50A3E"/>
    <w:rsid w:val="00B81EEB"/>
    <w:rsid w:val="00B83E22"/>
    <w:rsid w:val="00B87EE2"/>
    <w:rsid w:val="00BA2226"/>
    <w:rsid w:val="00BB36CA"/>
    <w:rsid w:val="00BB3700"/>
    <w:rsid w:val="00BB76E3"/>
    <w:rsid w:val="00BE2116"/>
    <w:rsid w:val="00BF4750"/>
    <w:rsid w:val="00C00085"/>
    <w:rsid w:val="00C05914"/>
    <w:rsid w:val="00C05C72"/>
    <w:rsid w:val="00C063AF"/>
    <w:rsid w:val="00C06DAB"/>
    <w:rsid w:val="00C10CC2"/>
    <w:rsid w:val="00C2568B"/>
    <w:rsid w:val="00C26487"/>
    <w:rsid w:val="00C3013F"/>
    <w:rsid w:val="00C373CA"/>
    <w:rsid w:val="00C67000"/>
    <w:rsid w:val="00C73B5E"/>
    <w:rsid w:val="00C76990"/>
    <w:rsid w:val="00C77DF7"/>
    <w:rsid w:val="00C9134B"/>
    <w:rsid w:val="00CA09B1"/>
    <w:rsid w:val="00CD0FD4"/>
    <w:rsid w:val="00D06018"/>
    <w:rsid w:val="00D07FFA"/>
    <w:rsid w:val="00D117B5"/>
    <w:rsid w:val="00D161AA"/>
    <w:rsid w:val="00D17106"/>
    <w:rsid w:val="00D21AB5"/>
    <w:rsid w:val="00D45360"/>
    <w:rsid w:val="00D512A5"/>
    <w:rsid w:val="00D53A56"/>
    <w:rsid w:val="00D5639B"/>
    <w:rsid w:val="00D6055D"/>
    <w:rsid w:val="00D65152"/>
    <w:rsid w:val="00D66B0B"/>
    <w:rsid w:val="00D93B3D"/>
    <w:rsid w:val="00DA31A2"/>
    <w:rsid w:val="00DC4651"/>
    <w:rsid w:val="00DC5F2F"/>
    <w:rsid w:val="00DD184D"/>
    <w:rsid w:val="00DD23A4"/>
    <w:rsid w:val="00DD6928"/>
    <w:rsid w:val="00DE6BAB"/>
    <w:rsid w:val="00E01F53"/>
    <w:rsid w:val="00E03C6B"/>
    <w:rsid w:val="00E1487D"/>
    <w:rsid w:val="00E271DE"/>
    <w:rsid w:val="00E331BC"/>
    <w:rsid w:val="00E464EB"/>
    <w:rsid w:val="00E4665C"/>
    <w:rsid w:val="00E50342"/>
    <w:rsid w:val="00E532D6"/>
    <w:rsid w:val="00E60653"/>
    <w:rsid w:val="00E6437E"/>
    <w:rsid w:val="00E74AE5"/>
    <w:rsid w:val="00E77E32"/>
    <w:rsid w:val="00E8352D"/>
    <w:rsid w:val="00EE3452"/>
    <w:rsid w:val="00F5240E"/>
    <w:rsid w:val="00F55119"/>
    <w:rsid w:val="00F61EB4"/>
    <w:rsid w:val="00F7530F"/>
    <w:rsid w:val="00FA17E1"/>
    <w:rsid w:val="00FA558C"/>
    <w:rsid w:val="00FC1E3D"/>
    <w:rsid w:val="00FD0349"/>
    <w:rsid w:val="00FD67A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98439"/>
  <w15:docId w15:val="{EB0B42CC-D0F3-4D43-B1EF-BD85B589E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 w:eastAsia="en-US" w:bidi="th-TH"/>
      </w:rPr>
    </w:rPrDefault>
    <w:pPrDefault>
      <w:pPr>
        <w:spacing w:after="1"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after="160"/>
      <w:outlineLvl w:val="0"/>
    </w:pPr>
    <w:rPr>
      <w:b/>
      <w:color w:val="000000"/>
      <w:sz w:val="32"/>
      <w:szCs w:val="32"/>
    </w:rPr>
  </w:style>
  <w:style w:type="paragraph" w:styleId="Heading2">
    <w:name w:val="heading 2"/>
    <w:basedOn w:val="Normal"/>
    <w:next w:val="Normal"/>
    <w:uiPriority w:val="9"/>
    <w:unhideWhenUsed/>
    <w:qFormat/>
    <w:pPr>
      <w:pBdr>
        <w:top w:val="nil"/>
        <w:left w:val="nil"/>
        <w:bottom w:val="nil"/>
        <w:right w:val="nil"/>
        <w:between w:val="nil"/>
      </w:pBdr>
      <w:spacing w:after="160"/>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pBdr>
        <w:top w:val="nil"/>
        <w:left w:val="nil"/>
        <w:bottom w:val="nil"/>
        <w:right w:val="nil"/>
        <w:between w:val="nil"/>
      </w:pBdr>
      <w:spacing w:after="160"/>
    </w:pPr>
    <w:rPr>
      <w:b/>
      <w:color w:val="000000"/>
      <w:sz w:val="32"/>
      <w:szCs w:val="32"/>
    </w:rPr>
  </w:style>
  <w:style w:type="character" w:styleId="FootnoteReference">
    <w:name w:val="footnote reference"/>
    <w:semiHidden/>
    <w:unhideWhenUsed/>
    <w:rPr>
      <w:vertAlign w:val="superscript"/>
    </w:rPr>
  </w:style>
  <w:style w:type="character" w:customStyle="1" w:styleId="Link">
    <w:name w:val="Link"/>
    <w:rPr>
      <w:color w:val="0000FF"/>
      <w:u w:val="single"/>
    </w:rPr>
  </w:style>
  <w:style w:type="character" w:styleId="CommentReference">
    <w:name w:val="annotation reference"/>
    <w:basedOn w:val="DefaultParagraphFont"/>
    <w:uiPriority w:val="99"/>
    <w:semiHidden/>
    <w:unhideWhenUsed/>
    <w:rsid w:val="00BF4817"/>
    <w:rPr>
      <w:sz w:val="16"/>
      <w:szCs w:val="16"/>
    </w:rPr>
  </w:style>
  <w:style w:type="paragraph" w:styleId="CommentText">
    <w:name w:val="annotation text"/>
    <w:basedOn w:val="Normal"/>
    <w:link w:val="CommentTextChar"/>
    <w:uiPriority w:val="99"/>
    <w:unhideWhenUsed/>
    <w:rsid w:val="00BF4817"/>
    <w:pPr>
      <w:spacing w:line="240" w:lineRule="auto"/>
    </w:pPr>
    <w:rPr>
      <w:rFonts w:cs="Angsana New"/>
      <w:szCs w:val="25"/>
    </w:rPr>
  </w:style>
  <w:style w:type="character" w:customStyle="1" w:styleId="CommentTextChar">
    <w:name w:val="Comment Text Char"/>
    <w:basedOn w:val="DefaultParagraphFont"/>
    <w:link w:val="CommentText"/>
    <w:uiPriority w:val="99"/>
    <w:rsid w:val="00BF4817"/>
    <w:rPr>
      <w:rFonts w:cs="Angsana New"/>
      <w:szCs w:val="25"/>
    </w:rPr>
  </w:style>
  <w:style w:type="paragraph" w:styleId="CommentSubject">
    <w:name w:val="annotation subject"/>
    <w:basedOn w:val="CommentText"/>
    <w:next w:val="CommentText"/>
    <w:link w:val="CommentSubjectChar"/>
    <w:uiPriority w:val="99"/>
    <w:semiHidden/>
    <w:unhideWhenUsed/>
    <w:rsid w:val="00BF4817"/>
    <w:rPr>
      <w:b/>
      <w:bCs/>
    </w:rPr>
  </w:style>
  <w:style w:type="character" w:customStyle="1" w:styleId="CommentSubjectChar">
    <w:name w:val="Comment Subject Char"/>
    <w:basedOn w:val="CommentTextChar"/>
    <w:link w:val="CommentSubject"/>
    <w:uiPriority w:val="99"/>
    <w:semiHidden/>
    <w:rsid w:val="00BF4817"/>
    <w:rPr>
      <w:rFonts w:cs="Angsana New"/>
      <w:b/>
      <w:bCs/>
      <w:szCs w:val="25"/>
    </w:rPr>
  </w:style>
  <w:style w:type="paragraph" w:styleId="Revision">
    <w:name w:val="Revision"/>
    <w:hidden/>
    <w:uiPriority w:val="99"/>
    <w:semiHidden/>
    <w:rsid w:val="00291128"/>
    <w:pPr>
      <w:spacing w:after="0" w:line="240" w:lineRule="auto"/>
    </w:pPr>
    <w:rPr>
      <w:rFonts w:cs="Angsana New"/>
      <w:szCs w:val="25"/>
    </w:rPr>
  </w:style>
  <w:style w:type="paragraph" w:styleId="ListParagraph">
    <w:name w:val="List Paragraph"/>
    <w:basedOn w:val="Normal"/>
    <w:uiPriority w:val="34"/>
    <w:qFormat/>
    <w:rsid w:val="00DE7B26"/>
    <w:pPr>
      <w:ind w:left="720"/>
      <w:contextualSpacing/>
    </w:pPr>
  </w:style>
  <w:style w:type="character" w:styleId="Hyperlink">
    <w:name w:val="Hyperlink"/>
    <w:basedOn w:val="DefaultParagraphFont"/>
    <w:uiPriority w:val="99"/>
    <w:unhideWhenUsed/>
    <w:rsid w:val="003849DD"/>
    <w:rPr>
      <w:color w:val="0000FF"/>
      <w:u w:val="single"/>
    </w:rPr>
  </w:style>
  <w:style w:type="character" w:customStyle="1" w:styleId="UnresolvedMention1">
    <w:name w:val="Unresolved Mention1"/>
    <w:basedOn w:val="DefaultParagraphFont"/>
    <w:uiPriority w:val="99"/>
    <w:semiHidden/>
    <w:unhideWhenUsed/>
    <w:rsid w:val="00463904"/>
    <w:rPr>
      <w:color w:val="605E5C"/>
      <w:shd w:val="clear" w:color="auto" w:fill="E1DFDD"/>
    </w:rPr>
  </w:style>
  <w:style w:type="paragraph" w:customStyle="1" w:styleId="InstructionsPM">
    <w:name w:val="InstructionsPM"/>
    <w:basedOn w:val="Normal"/>
    <w:link w:val="InstructionsPMCar"/>
    <w:qFormat/>
    <w:rsid w:val="00753A42"/>
    <w:pPr>
      <w:spacing w:after="0" w:line="240" w:lineRule="auto"/>
    </w:pPr>
    <w:rPr>
      <w:rFonts w:ascii="Arial" w:eastAsia="Times New Roman" w:hAnsi="Arial" w:cs="Arial"/>
      <w:bCs/>
      <w:i/>
      <w:iCs/>
      <w:color w:val="C00000"/>
      <w:szCs w:val="22"/>
      <w:lang w:val="en-GB" w:bidi="ar-SA"/>
    </w:rPr>
  </w:style>
  <w:style w:type="character" w:customStyle="1" w:styleId="InstructionsPMCar">
    <w:name w:val="InstructionsPM Car"/>
    <w:basedOn w:val="DefaultParagraphFont"/>
    <w:link w:val="InstructionsPM"/>
    <w:rsid w:val="00753A42"/>
    <w:rPr>
      <w:rFonts w:ascii="Arial" w:eastAsia="Times New Roman" w:hAnsi="Arial" w:cs="Arial"/>
      <w:bCs/>
      <w:i/>
      <w:iCs/>
      <w:color w:val="C00000"/>
      <w:szCs w:val="22"/>
      <w:lang w:val="en-GB" w:bidi="ar-SA"/>
    </w:rPr>
  </w:style>
  <w:style w:type="paragraph" w:styleId="BalloonText">
    <w:name w:val="Balloon Text"/>
    <w:basedOn w:val="Normal"/>
    <w:link w:val="BalloonTextChar"/>
    <w:uiPriority w:val="99"/>
    <w:semiHidden/>
    <w:unhideWhenUsed/>
    <w:rsid w:val="00CB4151"/>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CB4151"/>
    <w:rPr>
      <w:rFonts w:ascii="Segoe UI" w:hAnsi="Segoe UI" w:cs="Angsana New"/>
      <w:sz w:val="18"/>
      <w:szCs w:val="22"/>
    </w:rPr>
  </w:style>
  <w:style w:type="character" w:customStyle="1" w:styleId="UnresolvedMention2">
    <w:name w:val="Unresolved Mention2"/>
    <w:basedOn w:val="DefaultParagraphFont"/>
    <w:uiPriority w:val="99"/>
    <w:semiHidden/>
    <w:unhideWhenUsed/>
    <w:rsid w:val="006D1464"/>
    <w:rPr>
      <w:color w:val="605E5C"/>
      <w:shd w:val="clear" w:color="auto" w:fill="E1DFDD"/>
    </w:rPr>
  </w:style>
  <w:style w:type="character" w:styleId="FollowedHyperlink">
    <w:name w:val="FollowedHyperlink"/>
    <w:basedOn w:val="DefaultParagraphFont"/>
    <w:uiPriority w:val="99"/>
    <w:semiHidden/>
    <w:unhideWhenUsed/>
    <w:rsid w:val="00A914C1"/>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7760560">
      <w:bodyDiv w:val="1"/>
      <w:marLeft w:val="0"/>
      <w:marRight w:val="0"/>
      <w:marTop w:val="0"/>
      <w:marBottom w:val="0"/>
      <w:divBdr>
        <w:top w:val="none" w:sz="0" w:space="0" w:color="auto"/>
        <w:left w:val="none" w:sz="0" w:space="0" w:color="auto"/>
        <w:bottom w:val="none" w:sz="0" w:space="0" w:color="auto"/>
        <w:right w:val="none" w:sz="0" w:space="0" w:color="auto"/>
      </w:divBdr>
    </w:div>
    <w:div w:id="19638800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plaos.com/" TargetMode="External"/><Relationship Id="rId18" Type="http://schemas.openxmlformats.org/officeDocument/2006/relationships/hyperlink" Target="https://drive.google.com/drive/folders/10Z12QhqPgSCY1rlPrruvqN_2fmTQHUGZ"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drive.google.com/drive/folders/10Z12QhqPgSCY1rlPrruvqN_2fmTQHUGZ" TargetMode="External"/><Relationship Id="rId7" Type="http://schemas.openxmlformats.org/officeDocument/2006/relationships/footnotes" Target="footnotes.xml"/><Relationship Id="rId12" Type="http://schemas.openxmlformats.org/officeDocument/2006/relationships/hyperlink" Target="https://eur02.safelinks.protection.outlook.com/?url=https%3A%2F%2Fdrive.google.com%2Fdrive%2Ffolders%2F14JIc0s3irY8DmcqpSwY_O_Jt7pUeYYGg&amp;data=05%7C02%7Cmoon.shrestha%40un.org%7C8ad1c1992fa648bbafc608dcc8a8519a%7C0f9e35db544f4f60bdcc5ea416e6dc70%7C0%7C0%7C638605873148836844%7CUnknown%7CTWFpbGZsb3d8eyJWIjoiMC4wLjAwMDAiLCJQIjoiV2luMzIiLCJBTiI6Ik1haWwiLCJXVCI6Mn0%3D%7C0%7C%7C%7C&amp;sdata=KJWOUkD5K2LZAaU%2BPD8g1a%2B%2BBSdmVlsJTFyChIM3mro%3D&amp;reserved=0" TargetMode="External"/><Relationship Id="rId17" Type="http://schemas.openxmlformats.org/officeDocument/2006/relationships/hyperlink" Target="https://drive.google.com/drive/folders/10Z12QhqPgSCY1rlPrruvqN_2fmTQHUGZ"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tm.org.la/wp-content/uploads/2022/12/ENG-9th-NSEDP_FINAL_PRINT_21.Oct_.21_V1_CLEAN.pdf" TargetMode="External"/><Relationship Id="rId20" Type="http://schemas.openxmlformats.org/officeDocument/2006/relationships/hyperlink" Target="https://drive.google.com/drive/folders/10Z12QhqPgSCY1rlPrruvqN_2fmTQHUGZ"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NAPLaopdr"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s://drive.google.com/drive/folders/10Z12QhqPgSCY1rlPrruvqN_2fmTQHUGZ" TargetMode="External"/><Relationship Id="rId23" Type="http://schemas.openxmlformats.org/officeDocument/2006/relationships/footer" Target="footer1.xml"/><Relationship Id="rId28"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hyperlink" Target="https://drive.google.com/drive/folders/10Z12QhqPgSCY1rlPrruvqN_2fmTQHUGZ"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drive.google.com/drive/folders/10Z12QhqPgSCY1rlPrruvqN_2fmTQHUGZ" TargetMode="External"/><Relationship Id="rId22" Type="http://schemas.openxmlformats.org/officeDocument/2006/relationships/header" Target="header1.xml"/><Relationship Id="rId27"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gq9+ybqwuI/zTe5KQU4MInp/sw==">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</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Lao PDR</GEFCountry>
    <Classification xmlns="ceb00776-aa5c-4fc8-b6fe-5f035152e4b6">Public</Classification>
    <Country1 xmlns="ceb00776-aa5c-4fc8-b6fe-5f035152e4b6" xsi:nil="true"/>
    <DocPrefix xmlns="ceb00776-aa5c-4fc8-b6fe-5f035152e4b6">Project Implementation Report (PIR)</DocPrefix>
    <GEFID xmlns="ceb00776-aa5c-4fc8-b6fe-5f035152e4b6">8022</GEFID>
    <ProjectType xmlns="ceb00776-aa5c-4fc8-b6fe-5f035152e4b6">FSP</ProjectType>
    <DocCategory xmlns="b8caa731-411c-4ce8-a2a6-5b517e250d33" xsi:nil="true"/>
    <GEFProjectID xmlns="ceb00776-aa5c-4fc8-b6fe-5f035152e4b6">5396fc3f-df7c-e811-8124-3863bb2e1360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Climate Change</FocalArea>
    <ProjectStatus xmlns="b8caa731-411c-4ce8-a2a6-5b517e250d33">Under Implementation</ProjectStatus>
    <DocType xmlns="ceb00776-aa5c-4fc8-b6fe-5f035152e4b6">PIR 4</DocType>
    <ProjectTitle xmlns="ceb00776-aa5c-4fc8-b6fe-5f035152e4b6">Building the Capacity of the Lao PDR Government to Advance the National Adaptation Planning Process</ProjectTitle>
    <RecordStatus xmlns="b8caa731-411c-4ce8-a2a6-5b517e250d33">Active</RecordStatus>
    <TrustFundType xmlns="ceb00776-aa5c-4fc8-b6fe-5f035152e4b6">LDCF</TrustFundType>
    <TaxCatchAll xmlns="3e02667f-0271-471b-bd6e-11a2e16def1d" xsi:nil="true"/>
    <DocumentTitle xmlns="ceb00776-aa5c-4fc8-b6fe-5f035152e4b6">8022_Laos_PIR_UNEP_2025</DocumentTitle>
    <GEFID xmlns="b8caa731-411c-4ce8-a2a6-5b517e250d33" xsi:nil="true"/>
    <TrustFund xmlns="b8caa731-411c-4ce8-a2a6-5b517e250d33">LDCF</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F32958-A76D-4DBC-BDC6-5F533812EF2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3B0A0032-53B3-4F44-8076-A07BBF837482}"/>
</file>

<file path=customXml/itemProps4.xml><?xml version="1.0" encoding="utf-8"?>
<ds:datastoreItem xmlns:ds="http://schemas.openxmlformats.org/officeDocument/2006/customXml" ds:itemID="{D6AF7D2C-ED19-4BCF-9C7D-1EC1BD677E5E}"/>
</file>

<file path=customXml/itemProps5.xml><?xml version="1.0" encoding="utf-8"?>
<ds:datastoreItem xmlns:ds="http://schemas.openxmlformats.org/officeDocument/2006/customXml" ds:itemID="{26A10B8A-7272-42D7-A3F5-C78DEF6B82EF}"/>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25</TotalTime>
  <Pages>57</Pages>
  <Words>15228</Words>
  <Characters>86803</Characters>
  <Application>Microsoft Office Word</Application>
  <DocSecurity>4</DocSecurity>
  <Lines>723</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UNEP GEF;CSD;ESS</dc:creator>
  <cp:lastModifiedBy>Ruth Mutinda</cp:lastModifiedBy>
  <cp:revision>2</cp:revision>
  <dcterms:created xsi:type="dcterms:W3CDTF">2025-09-15T08:07:00Z</dcterms:created>
  <dcterms:modified xsi:type="dcterms:W3CDTF">2025-09-15T08:07:00Z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c856c3907d92e8913d58a93128c2d969f395300d7c4fd8706d3422754a2d8269</vt:lpwstr>
  </property>
  <property fmtid="{D5CDD505-2E9C-101B-9397-08002B2CF9AE}" pid="3" name="ContentTypeId">
    <vt:lpwstr>0x01010000FE34C145B86045B63DA32DFB8FDDBE00F30692405A985C4A8B0A6D5A715BB992</vt:lpwstr>
  </property>
</Properties>
</file>