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4F34" w14:textId="22788626" w:rsidR="00A30A23" w:rsidRPr="00DF29C3" w:rsidRDefault="00DF29C3" w:rsidP="00C44AEB">
      <w:pPr>
        <w:spacing w:after="120"/>
        <w:jc w:val="center"/>
        <w:rPr>
          <w:rFonts w:cs="Arial"/>
          <w:b/>
          <w:lang w:val="en-GB"/>
        </w:rPr>
      </w:pPr>
      <w:r w:rsidRPr="00DF29C3">
        <w:rPr>
          <w:rFonts w:cs="Arial"/>
          <w:b/>
          <w:lang w:val="en-GB"/>
        </w:rPr>
        <w:t>UNEP</w:t>
      </w:r>
      <w:r w:rsidR="00A30A23" w:rsidRPr="00DF29C3">
        <w:rPr>
          <w:rFonts w:cs="Arial"/>
          <w:b/>
          <w:lang w:val="en-GB"/>
        </w:rPr>
        <w:t xml:space="preserve"> GEF PIR Fiscal Year </w:t>
      </w:r>
      <w:r w:rsidR="007A626E" w:rsidRPr="00DF29C3">
        <w:rPr>
          <w:rFonts w:cs="Arial"/>
          <w:b/>
          <w:lang w:val="en-GB"/>
        </w:rPr>
        <w:t>202</w:t>
      </w:r>
      <w:r w:rsidR="007A626E">
        <w:rPr>
          <w:rFonts w:cs="Arial"/>
          <w:b/>
          <w:lang w:val="en-GB"/>
        </w:rPr>
        <w:t>1</w:t>
      </w:r>
    </w:p>
    <w:p w14:paraId="5C6B6ADA" w14:textId="4156DD33" w:rsidR="002C796C" w:rsidRDefault="006F59F5" w:rsidP="002C796C">
      <w:pPr>
        <w:jc w:val="center"/>
        <w:rPr>
          <w:rStyle w:val="Heading1Char"/>
          <w:sz w:val="20"/>
          <w:szCs w:val="20"/>
        </w:rPr>
      </w:pPr>
      <w:r>
        <w:rPr>
          <w:rFonts w:cs="Arial"/>
          <w:lang w:val="en-GB"/>
        </w:rPr>
        <w:t xml:space="preserve">Reporting from </w:t>
      </w:r>
      <w:r w:rsidR="006162CD">
        <w:rPr>
          <w:rFonts w:cs="Arial"/>
          <w:lang w:val="en-GB"/>
        </w:rPr>
        <w:t>1 J</w:t>
      </w:r>
      <w:r w:rsidR="00A30A23" w:rsidRPr="0021304A">
        <w:rPr>
          <w:rFonts w:cs="Arial"/>
          <w:lang w:val="en-GB"/>
        </w:rPr>
        <w:t xml:space="preserve">uly </w:t>
      </w:r>
      <w:r w:rsidR="007A626E">
        <w:rPr>
          <w:rFonts w:cs="Arial"/>
          <w:lang w:val="en-GB"/>
        </w:rPr>
        <w:t>2020</w:t>
      </w:r>
      <w:r w:rsidR="007A626E" w:rsidRPr="0021304A">
        <w:rPr>
          <w:rFonts w:cs="Arial"/>
          <w:lang w:val="en-GB"/>
        </w:rPr>
        <w:t xml:space="preserve"> </w:t>
      </w:r>
      <w:r w:rsidR="00A30A23" w:rsidRPr="0021304A">
        <w:rPr>
          <w:rFonts w:cs="Arial"/>
          <w:lang w:val="en-GB"/>
        </w:rPr>
        <w:t xml:space="preserve">to 30 June </w:t>
      </w:r>
      <w:r w:rsidR="007A626E">
        <w:rPr>
          <w:rFonts w:cs="Arial"/>
          <w:lang w:val="en-GB"/>
        </w:rPr>
        <w:t>2021</w:t>
      </w:r>
      <w:r w:rsidR="00341979">
        <w:rPr>
          <w:rFonts w:cs="Arial"/>
          <w:lang w:val="en-GB"/>
        </w:rPr>
        <w:br/>
      </w:r>
    </w:p>
    <w:p w14:paraId="6160785D" w14:textId="77777777" w:rsidR="0090625F" w:rsidRPr="00961BBB" w:rsidRDefault="0090625F" w:rsidP="0090625F">
      <w:pPr>
        <w:rPr>
          <w:lang w:val="en-GB"/>
        </w:rPr>
      </w:pPr>
    </w:p>
    <w:p w14:paraId="7F88224B" w14:textId="77777777" w:rsidR="00FD259E" w:rsidRPr="00047A1F" w:rsidRDefault="00FD259E" w:rsidP="00047A1F">
      <w:pPr>
        <w:rPr>
          <w:rStyle w:val="Heading1Char"/>
          <w:sz w:val="20"/>
          <w:szCs w:val="20"/>
        </w:rPr>
      </w:pPr>
    </w:p>
    <w:p w14:paraId="77F93A55" w14:textId="730B073E" w:rsidR="002545D6" w:rsidRPr="00DE7721" w:rsidRDefault="00B9072A" w:rsidP="00DE7721">
      <w:pPr>
        <w:pStyle w:val="Heading1"/>
        <w:rPr>
          <w:sz w:val="20"/>
          <w:szCs w:val="20"/>
        </w:rPr>
      </w:pPr>
      <w:r>
        <w:t>1. PROJECT IDENTIFICATION</w:t>
      </w:r>
    </w:p>
    <w:p w14:paraId="5156CB6A" w14:textId="0637D01A" w:rsidR="002545D6" w:rsidRDefault="002545D6" w:rsidP="00F6672F">
      <w:pPr>
        <w:pStyle w:val="InstructionsTM"/>
        <w:rPr>
          <w:rStyle w:val="Heading1Char"/>
          <w:b w:val="0"/>
          <w:sz w:val="20"/>
          <w:lang w:val="en-US"/>
        </w:rPr>
      </w:pPr>
    </w:p>
    <w:p w14:paraId="632BC58F" w14:textId="017EDD96" w:rsidR="00B459E4" w:rsidRPr="00557945" w:rsidRDefault="00B459E4" w:rsidP="00557945">
      <w:pPr>
        <w:pStyle w:val="Heading1"/>
      </w:pPr>
      <w:r w:rsidRPr="00557945">
        <w:t>1.1. Project details</w:t>
      </w:r>
    </w:p>
    <w:p w14:paraId="651B75C6" w14:textId="19AB07CC" w:rsidR="00A30A23" w:rsidRPr="00047A1F" w:rsidRDefault="002C796C" w:rsidP="00047A1F">
      <w:pPr>
        <w:rPr>
          <w:sz w:val="20"/>
          <w:szCs w:val="20"/>
          <w:lang w:val="en-GB"/>
        </w:rPr>
      </w:pPr>
      <w:r w:rsidRPr="00047A1F">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42"/>
        <w:gridCol w:w="1594"/>
        <w:gridCol w:w="2328"/>
        <w:gridCol w:w="424"/>
        <w:gridCol w:w="2752"/>
      </w:tblGrid>
      <w:tr w:rsidR="0021304A" w:rsidRPr="001A28AD" w14:paraId="6AC48655" w14:textId="77777777" w:rsidTr="00E33E27">
        <w:trPr>
          <w:trHeight w:val="413"/>
        </w:trPr>
        <w:tc>
          <w:tcPr>
            <w:tcW w:w="1934" w:type="pct"/>
            <w:gridSpan w:val="3"/>
            <w:shd w:val="clear" w:color="auto" w:fill="auto"/>
          </w:tcPr>
          <w:p w14:paraId="69821EBE" w14:textId="4B304EC1" w:rsidR="0021304A" w:rsidRPr="00047A1F" w:rsidRDefault="00806F16" w:rsidP="00047A1F">
            <w:pPr>
              <w:rPr>
                <w:rFonts w:ascii="Roboto" w:hAnsi="Roboto"/>
                <w:sz w:val="20"/>
                <w:szCs w:val="20"/>
              </w:rPr>
            </w:pPr>
            <w:r w:rsidRPr="00047A1F">
              <w:rPr>
                <w:rFonts w:ascii="Roboto" w:hAnsi="Roboto"/>
                <w:sz w:val="20"/>
                <w:szCs w:val="20"/>
              </w:rPr>
              <w:t>Identification Table</w:t>
            </w:r>
          </w:p>
        </w:tc>
        <w:tc>
          <w:tcPr>
            <w:tcW w:w="1297" w:type="pct"/>
            <w:shd w:val="clear" w:color="auto" w:fill="auto"/>
            <w:vAlign w:val="center"/>
          </w:tcPr>
          <w:p w14:paraId="3FE25BDB" w14:textId="57FEF83D" w:rsidR="0021304A" w:rsidRPr="00BD70F2" w:rsidRDefault="0021304A" w:rsidP="00E33E27">
            <w:pPr>
              <w:rPr>
                <w:rFonts w:ascii="Roboto" w:hAnsi="Roboto"/>
                <w:iCs/>
                <w:sz w:val="20"/>
                <w:szCs w:val="20"/>
              </w:rPr>
            </w:pPr>
            <w:r w:rsidRPr="00BD70F2">
              <w:rPr>
                <w:rFonts w:ascii="Roboto" w:hAnsi="Roboto"/>
                <w:iCs/>
                <w:sz w:val="20"/>
                <w:szCs w:val="20"/>
              </w:rPr>
              <w:t xml:space="preserve">GEF ID.: </w:t>
            </w:r>
            <w:r w:rsidR="0017176A">
              <w:rPr>
                <w:rFonts w:ascii="Roboto" w:hAnsi="Roboto"/>
                <w:iCs/>
                <w:sz w:val="20"/>
                <w:szCs w:val="20"/>
              </w:rPr>
              <w:t>10025</w:t>
            </w:r>
          </w:p>
        </w:tc>
        <w:tc>
          <w:tcPr>
            <w:tcW w:w="1769" w:type="pct"/>
            <w:gridSpan w:val="2"/>
            <w:shd w:val="clear" w:color="auto" w:fill="auto"/>
            <w:vAlign w:val="center"/>
          </w:tcPr>
          <w:p w14:paraId="69EAAB8F" w14:textId="567D01CD" w:rsidR="0021304A" w:rsidRPr="0018498E" w:rsidRDefault="0021304A" w:rsidP="00E33E27">
            <w:pPr>
              <w:rPr>
                <w:rFonts w:ascii="Roboto" w:hAnsi="Roboto"/>
                <w:iCs/>
                <w:sz w:val="20"/>
                <w:szCs w:val="20"/>
                <w:lang w:val="pt-BR"/>
              </w:rPr>
            </w:pPr>
            <w:r w:rsidRPr="0018498E">
              <w:rPr>
                <w:rFonts w:ascii="Roboto" w:hAnsi="Roboto"/>
                <w:iCs/>
                <w:sz w:val="20"/>
                <w:szCs w:val="20"/>
                <w:lang w:val="pt-BR"/>
              </w:rPr>
              <w:t>Umoja no</w:t>
            </w:r>
            <w:r w:rsidRPr="001A36B9">
              <w:rPr>
                <w:rFonts w:ascii="Roboto" w:hAnsi="Roboto"/>
                <w:iCs/>
                <w:sz w:val="20"/>
                <w:szCs w:val="20"/>
                <w:lang w:val="pt-BR"/>
              </w:rPr>
              <w:t>.:</w:t>
            </w:r>
            <w:r w:rsidR="0017176A" w:rsidRPr="001A36B9">
              <w:t xml:space="preserve"> </w:t>
            </w:r>
            <w:r w:rsidR="0017176A" w:rsidRPr="001A36B9">
              <w:rPr>
                <w:rFonts w:ascii="Roboto" w:hAnsi="Roboto"/>
                <w:iCs/>
                <w:sz w:val="20"/>
                <w:szCs w:val="20"/>
                <w:lang w:val="pt-BR"/>
              </w:rPr>
              <w:t>SB-010763.02</w:t>
            </w:r>
            <w:r w:rsidR="001A36B9" w:rsidRPr="001A36B9">
              <w:rPr>
                <w:rFonts w:ascii="Roboto" w:hAnsi="Roboto"/>
                <w:iCs/>
                <w:sz w:val="20"/>
                <w:szCs w:val="20"/>
                <w:lang w:val="pt-BR"/>
              </w:rPr>
              <w:t xml:space="preserve"> </w:t>
            </w:r>
            <w:r w:rsidR="0017176A" w:rsidRPr="001A36B9">
              <w:rPr>
                <w:rFonts w:ascii="Roboto" w:hAnsi="Roboto"/>
                <w:iCs/>
                <w:sz w:val="20"/>
                <w:szCs w:val="20"/>
                <w:lang w:val="pt-BR"/>
              </w:rPr>
              <w:t>/</w:t>
            </w:r>
            <w:r w:rsidR="0017176A" w:rsidRPr="001A36B9">
              <w:t xml:space="preserve"> </w:t>
            </w:r>
            <w:r w:rsidR="0017176A" w:rsidRPr="001A36B9">
              <w:rPr>
                <w:rFonts w:ascii="Roboto" w:hAnsi="Roboto"/>
                <w:iCs/>
                <w:sz w:val="20"/>
                <w:szCs w:val="20"/>
                <w:lang w:val="pt-BR"/>
              </w:rPr>
              <w:t>S1-32CBL-000001</w:t>
            </w:r>
          </w:p>
        </w:tc>
      </w:tr>
      <w:tr w:rsidR="0021304A" w:rsidRPr="000878D8" w14:paraId="7951D2C7" w14:textId="77777777" w:rsidTr="00E33E27">
        <w:trPr>
          <w:trHeight w:val="413"/>
        </w:trPr>
        <w:tc>
          <w:tcPr>
            <w:tcW w:w="1934" w:type="pct"/>
            <w:gridSpan w:val="3"/>
            <w:tcBorders>
              <w:bottom w:val="single" w:sz="4" w:space="0" w:color="auto"/>
            </w:tcBorders>
            <w:shd w:val="clear" w:color="auto" w:fill="auto"/>
            <w:vAlign w:val="center"/>
          </w:tcPr>
          <w:p w14:paraId="10624E9D" w14:textId="22407303" w:rsidR="0021304A" w:rsidRPr="00341979" w:rsidRDefault="0021304A" w:rsidP="0021304A">
            <w:pPr>
              <w:rPr>
                <w:rFonts w:ascii="Roboto" w:hAnsi="Roboto"/>
                <w:sz w:val="20"/>
                <w:szCs w:val="20"/>
              </w:rPr>
            </w:pPr>
            <w:bookmarkStart w:id="0" w:name="_Toc474299263"/>
            <w:bookmarkStart w:id="1" w:name="_Toc6129156"/>
            <w:r w:rsidRPr="00341979">
              <w:rPr>
                <w:rFonts w:ascii="Roboto" w:hAnsi="Roboto"/>
                <w:sz w:val="20"/>
                <w:szCs w:val="20"/>
              </w:rPr>
              <w:t>Project Title</w:t>
            </w:r>
          </w:p>
        </w:tc>
        <w:tc>
          <w:tcPr>
            <w:tcW w:w="3066" w:type="pct"/>
            <w:gridSpan w:val="3"/>
            <w:shd w:val="clear" w:color="auto" w:fill="auto"/>
            <w:vAlign w:val="center"/>
          </w:tcPr>
          <w:p w14:paraId="266E8785" w14:textId="397C70CE" w:rsidR="0021304A" w:rsidRPr="00AB0ABB" w:rsidRDefault="0017176A" w:rsidP="00E33E27">
            <w:pPr>
              <w:rPr>
                <w:rFonts w:ascii="Roboto" w:hAnsi="Roboto"/>
                <w:sz w:val="20"/>
                <w:szCs w:val="20"/>
              </w:rPr>
            </w:pPr>
            <w:bookmarkStart w:id="2" w:name="_Hlk523654697"/>
            <w:r w:rsidRPr="0017176A">
              <w:rPr>
                <w:rFonts w:ascii="Roboto" w:hAnsi="Roboto"/>
                <w:sz w:val="20"/>
                <w:szCs w:val="20"/>
              </w:rPr>
              <w:t>Capacity Building for Burkina Faso’s transparency system for climate change mitigation and adaptation</w:t>
            </w:r>
            <w:bookmarkEnd w:id="2"/>
          </w:p>
        </w:tc>
      </w:tr>
      <w:tr w:rsidR="00DE0846" w:rsidRPr="000878D8" w14:paraId="1E38FF67" w14:textId="77777777" w:rsidTr="00C44AEB">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341979" w:rsidRDefault="00DE0846" w:rsidP="0021304A">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766D8E" w:rsidRDefault="00DE0846" w:rsidP="00766D8E">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tcBorders>
            <w:shd w:val="clear" w:color="auto" w:fill="auto"/>
            <w:vAlign w:val="center"/>
          </w:tcPr>
          <w:p w14:paraId="7B3AEA3C" w14:textId="5449A6E1" w:rsidR="00DE0846" w:rsidRPr="00AB0ABB" w:rsidRDefault="0017176A" w:rsidP="00E33E27">
            <w:pPr>
              <w:rPr>
                <w:rFonts w:ascii="Roboto" w:hAnsi="Roboto"/>
                <w:sz w:val="20"/>
                <w:szCs w:val="20"/>
              </w:rPr>
            </w:pPr>
            <w:r>
              <w:rPr>
                <w:rFonts w:ascii="Roboto" w:hAnsi="Roboto"/>
                <w:sz w:val="20"/>
                <w:szCs w:val="20"/>
              </w:rPr>
              <w:t>36</w:t>
            </w:r>
          </w:p>
        </w:tc>
      </w:tr>
      <w:tr w:rsidR="00DE0846" w:rsidRPr="000878D8" w14:paraId="778FB51E" w14:textId="77777777" w:rsidTr="00C44AEB">
        <w:trPr>
          <w:trHeight w:val="350"/>
        </w:trPr>
        <w:tc>
          <w:tcPr>
            <w:tcW w:w="967" w:type="pct"/>
            <w:vMerge/>
            <w:tcBorders>
              <w:left w:val="single" w:sz="4" w:space="0" w:color="auto"/>
              <w:bottom w:val="single" w:sz="4" w:space="0" w:color="auto"/>
              <w:right w:val="nil"/>
            </w:tcBorders>
            <w:shd w:val="clear" w:color="auto" w:fill="auto"/>
            <w:vAlign w:val="center"/>
          </w:tcPr>
          <w:p w14:paraId="0BAAD2C9" w14:textId="77777777" w:rsidR="00DE0846" w:rsidRPr="00341979"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766D8E" w:rsidRDefault="00DE0846" w:rsidP="00766D8E">
            <w:pPr>
              <w:rPr>
                <w:rFonts w:ascii="Roboto" w:hAnsi="Roboto"/>
                <w:i/>
                <w:sz w:val="20"/>
                <w:szCs w:val="20"/>
              </w:rPr>
            </w:pPr>
            <w:r w:rsidRPr="00766D8E">
              <w:rPr>
                <w:rFonts w:ascii="Roboto" w:hAnsi="Roboto"/>
                <w:i/>
                <w:sz w:val="20"/>
                <w:szCs w:val="20"/>
              </w:rPr>
              <w:t>Extension(s)</w:t>
            </w:r>
          </w:p>
        </w:tc>
        <w:tc>
          <w:tcPr>
            <w:tcW w:w="1533" w:type="pct"/>
            <w:gridSpan w:val="2"/>
            <w:tcBorders>
              <w:left w:val="single" w:sz="4" w:space="0" w:color="auto"/>
            </w:tcBorders>
            <w:shd w:val="clear" w:color="auto" w:fill="auto"/>
            <w:vAlign w:val="center"/>
          </w:tcPr>
          <w:p w14:paraId="492E23DE" w14:textId="1E16F7E0" w:rsidR="00DE0846" w:rsidRPr="009B1A6F" w:rsidRDefault="009B1A6F" w:rsidP="00E33E27">
            <w:pPr>
              <w:rPr>
                <w:rFonts w:ascii="Roboto" w:hAnsi="Roboto"/>
                <w:sz w:val="20"/>
                <w:szCs w:val="20"/>
              </w:rPr>
            </w:pPr>
            <w:r w:rsidRPr="009B1A6F">
              <w:rPr>
                <w:rFonts w:ascii="Roboto" w:hAnsi="Roboto"/>
                <w:sz w:val="20"/>
                <w:szCs w:val="20"/>
              </w:rPr>
              <w:t>30 September 2023 (+12 months)</w:t>
            </w:r>
          </w:p>
        </w:tc>
        <w:tc>
          <w:tcPr>
            <w:tcW w:w="1533" w:type="pct"/>
            <w:shd w:val="clear" w:color="auto" w:fill="auto"/>
            <w:vAlign w:val="center"/>
          </w:tcPr>
          <w:p w14:paraId="0A22E3F4" w14:textId="0F6E0660" w:rsidR="00DE0846" w:rsidRPr="00AB0ABB" w:rsidRDefault="00DE0846" w:rsidP="00E33E27">
            <w:pPr>
              <w:rPr>
                <w:rFonts w:ascii="Roboto" w:hAnsi="Roboto"/>
                <w:sz w:val="20"/>
                <w:szCs w:val="20"/>
              </w:rPr>
            </w:pPr>
          </w:p>
        </w:tc>
      </w:tr>
      <w:tr w:rsidR="00BC0E6F" w:rsidRPr="003728EC" w14:paraId="101202B6" w14:textId="77777777" w:rsidTr="003728EC">
        <w:trPr>
          <w:trHeight w:val="413"/>
        </w:trPr>
        <w:tc>
          <w:tcPr>
            <w:tcW w:w="1934" w:type="pct"/>
            <w:gridSpan w:val="3"/>
            <w:tcBorders>
              <w:top w:val="single" w:sz="4" w:space="0" w:color="auto"/>
            </w:tcBorders>
            <w:shd w:val="clear" w:color="auto" w:fill="auto"/>
            <w:vAlign w:val="center"/>
          </w:tcPr>
          <w:p w14:paraId="5F2449EA" w14:textId="77777777" w:rsidR="00BC0E6F" w:rsidRPr="00341979" w:rsidRDefault="00BC0E6F" w:rsidP="00BC0E6F">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project</w:t>
            </w:r>
          </w:p>
        </w:tc>
        <w:tc>
          <w:tcPr>
            <w:tcW w:w="3066" w:type="pct"/>
            <w:gridSpan w:val="3"/>
            <w:shd w:val="clear" w:color="auto" w:fill="auto"/>
            <w:vAlign w:val="center"/>
          </w:tcPr>
          <w:p w14:paraId="0E348654" w14:textId="19EAA47B" w:rsidR="00BC0E6F" w:rsidRPr="003728EC" w:rsidRDefault="0017176A" w:rsidP="003728EC">
            <w:pPr>
              <w:rPr>
                <w:rFonts w:ascii="Roboto" w:hAnsi="Roboto"/>
                <w:sz w:val="20"/>
                <w:szCs w:val="20"/>
              </w:rPr>
            </w:pPr>
            <w:r w:rsidRPr="0065573D">
              <w:rPr>
                <w:rFonts w:cs="Arial"/>
                <w:sz w:val="20"/>
                <w:szCs w:val="20"/>
              </w:rPr>
              <w:t>Economy Division, Energy and Climate Branch, Climate Change Mitigation unit</w:t>
            </w:r>
          </w:p>
        </w:tc>
      </w:tr>
      <w:tr w:rsidR="00BC0E6F" w:rsidRPr="000878D8" w14:paraId="569FF636" w14:textId="77777777" w:rsidTr="00B1715D">
        <w:trPr>
          <w:trHeight w:val="413"/>
        </w:trPr>
        <w:tc>
          <w:tcPr>
            <w:tcW w:w="1934" w:type="pct"/>
            <w:gridSpan w:val="3"/>
            <w:shd w:val="clear" w:color="auto" w:fill="auto"/>
            <w:vAlign w:val="center"/>
          </w:tcPr>
          <w:p w14:paraId="7C5F44D4" w14:textId="77777777" w:rsidR="00BC0E6F" w:rsidRPr="00341979" w:rsidRDefault="00BC0E6F" w:rsidP="00BC0E6F">
            <w:pPr>
              <w:rPr>
                <w:rFonts w:ascii="Roboto" w:hAnsi="Roboto"/>
                <w:sz w:val="20"/>
                <w:szCs w:val="20"/>
              </w:rPr>
            </w:pPr>
            <w:r w:rsidRPr="00341979">
              <w:rPr>
                <w:rFonts w:ascii="Roboto" w:hAnsi="Roboto"/>
                <w:sz w:val="20"/>
                <w:szCs w:val="20"/>
              </w:rPr>
              <w:t>Executing Agency</w:t>
            </w:r>
            <w:r>
              <w:rPr>
                <w:rFonts w:ascii="Roboto" w:hAnsi="Roboto"/>
                <w:sz w:val="20"/>
                <w:szCs w:val="20"/>
              </w:rPr>
              <w:t>(ies)</w:t>
            </w:r>
          </w:p>
        </w:tc>
        <w:tc>
          <w:tcPr>
            <w:tcW w:w="3066" w:type="pct"/>
            <w:gridSpan w:val="3"/>
            <w:shd w:val="clear" w:color="auto" w:fill="auto"/>
            <w:vAlign w:val="center"/>
          </w:tcPr>
          <w:p w14:paraId="6DE072C6" w14:textId="2B7831F2" w:rsidR="00BC0E6F" w:rsidRPr="0017176A" w:rsidRDefault="0017176A" w:rsidP="00BC0E6F">
            <w:pPr>
              <w:rPr>
                <w:rFonts w:ascii="Roboto" w:hAnsi="Roboto"/>
                <w:sz w:val="20"/>
                <w:szCs w:val="20"/>
              </w:rPr>
            </w:pPr>
            <w:r w:rsidRPr="0017176A">
              <w:rPr>
                <w:rFonts w:ascii="Roboto" w:hAnsi="Roboto"/>
                <w:sz w:val="20"/>
                <w:szCs w:val="20"/>
              </w:rPr>
              <w:t>Ministry of Environment, Green Economy and Climate Change</w:t>
            </w:r>
          </w:p>
        </w:tc>
      </w:tr>
      <w:tr w:rsidR="00C4719D" w:rsidRPr="000878D8" w14:paraId="5FE72DC6" w14:textId="77777777" w:rsidTr="000C0E9B">
        <w:trPr>
          <w:trHeight w:val="383"/>
        </w:trPr>
        <w:tc>
          <w:tcPr>
            <w:tcW w:w="1934" w:type="pct"/>
            <w:gridSpan w:val="3"/>
            <w:shd w:val="clear" w:color="auto" w:fill="auto"/>
            <w:vAlign w:val="center"/>
          </w:tcPr>
          <w:p w14:paraId="51B55F31" w14:textId="77777777" w:rsidR="00C4719D" w:rsidRPr="003266D0" w:rsidRDefault="00C4719D" w:rsidP="00C44AEB">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3"/>
            <w:shd w:val="clear" w:color="auto" w:fill="auto"/>
            <w:vAlign w:val="center"/>
          </w:tcPr>
          <w:p w14:paraId="3611B205" w14:textId="2851D82F" w:rsidR="00C4719D" w:rsidRPr="004040A2" w:rsidRDefault="00FA0F1E" w:rsidP="00E33E27">
            <w:pPr>
              <w:rPr>
                <w:rFonts w:ascii="Roboto" w:hAnsi="Roboto"/>
                <w:sz w:val="20"/>
                <w:szCs w:val="20"/>
              </w:rPr>
            </w:pPr>
            <w:r w:rsidRPr="009B7D45">
              <w:rPr>
                <w:rFonts w:ascii="Roboto" w:hAnsi="Roboto"/>
                <w:sz w:val="20"/>
                <w:szCs w:val="20"/>
              </w:rPr>
              <w:t xml:space="preserve">Global Green Growth Institute, Climate Analytic, FAO; SNV </w:t>
            </w:r>
          </w:p>
        </w:tc>
      </w:tr>
      <w:tr w:rsidR="0017176A" w:rsidRPr="000878D8" w14:paraId="12FDF6B4" w14:textId="77777777" w:rsidTr="00E33E27">
        <w:trPr>
          <w:trHeight w:val="350"/>
        </w:trPr>
        <w:tc>
          <w:tcPr>
            <w:tcW w:w="1934" w:type="pct"/>
            <w:gridSpan w:val="3"/>
            <w:shd w:val="clear" w:color="auto" w:fill="auto"/>
            <w:vAlign w:val="center"/>
          </w:tcPr>
          <w:p w14:paraId="71E57B1B" w14:textId="77777777" w:rsidR="0017176A" w:rsidRPr="003266D0" w:rsidRDefault="0017176A" w:rsidP="0017176A">
            <w:pPr>
              <w:rPr>
                <w:rFonts w:ascii="Roboto" w:hAnsi="Roboto"/>
                <w:bCs/>
                <w:sz w:val="20"/>
                <w:szCs w:val="20"/>
              </w:rPr>
            </w:pPr>
            <w:r w:rsidRPr="003266D0">
              <w:rPr>
                <w:rFonts w:ascii="Roboto" w:hAnsi="Roboto"/>
                <w:bCs/>
                <w:sz w:val="20"/>
                <w:szCs w:val="20"/>
              </w:rPr>
              <w:t>Project Type</w:t>
            </w:r>
          </w:p>
        </w:tc>
        <w:tc>
          <w:tcPr>
            <w:tcW w:w="3066" w:type="pct"/>
            <w:gridSpan w:val="3"/>
            <w:shd w:val="clear" w:color="auto" w:fill="auto"/>
            <w:vAlign w:val="center"/>
          </w:tcPr>
          <w:p w14:paraId="0BB0A6DC" w14:textId="2D5A8058" w:rsidR="0017176A" w:rsidRPr="00AB0ABB" w:rsidRDefault="0017176A" w:rsidP="0017176A">
            <w:pPr>
              <w:rPr>
                <w:rFonts w:ascii="Roboto" w:hAnsi="Roboto"/>
                <w:sz w:val="20"/>
                <w:szCs w:val="20"/>
              </w:rPr>
            </w:pPr>
            <w:r w:rsidRPr="0065573D">
              <w:rPr>
                <w:rFonts w:cs="Arial"/>
                <w:sz w:val="20"/>
                <w:szCs w:val="20"/>
              </w:rPr>
              <w:t>Medium Size Project</w:t>
            </w:r>
          </w:p>
        </w:tc>
      </w:tr>
      <w:tr w:rsidR="0017176A" w:rsidRPr="000878D8" w14:paraId="0051834C" w14:textId="77777777" w:rsidTr="00E33E27">
        <w:trPr>
          <w:trHeight w:val="350"/>
        </w:trPr>
        <w:tc>
          <w:tcPr>
            <w:tcW w:w="1934" w:type="pct"/>
            <w:gridSpan w:val="3"/>
            <w:shd w:val="clear" w:color="auto" w:fill="auto"/>
            <w:vAlign w:val="center"/>
          </w:tcPr>
          <w:p w14:paraId="33EE1462" w14:textId="77777777" w:rsidR="0017176A" w:rsidRPr="003266D0" w:rsidRDefault="0017176A" w:rsidP="0017176A">
            <w:pPr>
              <w:rPr>
                <w:rFonts w:ascii="Roboto" w:hAnsi="Roboto"/>
                <w:bCs/>
                <w:sz w:val="20"/>
                <w:szCs w:val="20"/>
              </w:rPr>
            </w:pPr>
            <w:r w:rsidRPr="003266D0">
              <w:rPr>
                <w:rFonts w:ascii="Roboto" w:hAnsi="Roboto"/>
                <w:bCs/>
                <w:sz w:val="20"/>
                <w:szCs w:val="20"/>
              </w:rPr>
              <w:t>Project Scope</w:t>
            </w:r>
          </w:p>
        </w:tc>
        <w:tc>
          <w:tcPr>
            <w:tcW w:w="3066" w:type="pct"/>
            <w:gridSpan w:val="3"/>
            <w:shd w:val="clear" w:color="auto" w:fill="auto"/>
            <w:vAlign w:val="center"/>
          </w:tcPr>
          <w:p w14:paraId="4F90C7E5" w14:textId="03FA6EFD" w:rsidR="0017176A" w:rsidRPr="00AB0ABB" w:rsidRDefault="0017176A" w:rsidP="0017176A">
            <w:pPr>
              <w:rPr>
                <w:rFonts w:ascii="Roboto" w:hAnsi="Roboto"/>
                <w:sz w:val="20"/>
                <w:szCs w:val="20"/>
              </w:rPr>
            </w:pPr>
            <w:r w:rsidRPr="0065573D">
              <w:rPr>
                <w:rFonts w:cs="Arial"/>
                <w:sz w:val="20"/>
                <w:szCs w:val="20"/>
              </w:rPr>
              <w:t xml:space="preserve">National </w:t>
            </w:r>
          </w:p>
        </w:tc>
      </w:tr>
      <w:tr w:rsidR="0017176A" w:rsidRPr="000878D8" w14:paraId="6C564C08" w14:textId="77777777" w:rsidTr="001A36B9">
        <w:trPr>
          <w:trHeight w:val="395"/>
        </w:trPr>
        <w:tc>
          <w:tcPr>
            <w:tcW w:w="1934" w:type="pct"/>
            <w:gridSpan w:val="3"/>
            <w:shd w:val="clear" w:color="auto" w:fill="auto"/>
            <w:vAlign w:val="center"/>
          </w:tcPr>
          <w:p w14:paraId="5226ABB0" w14:textId="1D88EF24" w:rsidR="0017176A" w:rsidRPr="003266D0" w:rsidRDefault="0017176A" w:rsidP="0017176A">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w:t>
            </w:r>
          </w:p>
        </w:tc>
        <w:tc>
          <w:tcPr>
            <w:tcW w:w="3066" w:type="pct"/>
            <w:gridSpan w:val="3"/>
            <w:shd w:val="clear" w:color="auto" w:fill="auto"/>
            <w:vAlign w:val="center"/>
          </w:tcPr>
          <w:p w14:paraId="309557CE" w14:textId="39808A2C" w:rsidR="0017176A" w:rsidRPr="00AB0ABB" w:rsidRDefault="0017176A" w:rsidP="0017176A">
            <w:pPr>
              <w:rPr>
                <w:rFonts w:ascii="Roboto" w:hAnsi="Roboto"/>
                <w:sz w:val="20"/>
                <w:szCs w:val="20"/>
              </w:rPr>
            </w:pPr>
            <w:r w:rsidRPr="0065573D">
              <w:rPr>
                <w:rFonts w:cs="Arial"/>
                <w:sz w:val="20"/>
                <w:szCs w:val="20"/>
              </w:rPr>
              <w:t>Africa</w:t>
            </w:r>
          </w:p>
        </w:tc>
      </w:tr>
      <w:tr w:rsidR="0017176A" w:rsidRPr="000878D8" w14:paraId="286B114C" w14:textId="77777777" w:rsidTr="001A36B9">
        <w:trPr>
          <w:trHeight w:val="350"/>
        </w:trPr>
        <w:tc>
          <w:tcPr>
            <w:tcW w:w="1934" w:type="pct"/>
            <w:gridSpan w:val="3"/>
            <w:shd w:val="clear" w:color="auto" w:fill="auto"/>
            <w:vAlign w:val="center"/>
          </w:tcPr>
          <w:p w14:paraId="45AFB2B6" w14:textId="294B02A2" w:rsidR="0017176A" w:rsidRPr="003266D0" w:rsidRDefault="0017176A" w:rsidP="0017176A">
            <w:pPr>
              <w:rPr>
                <w:rFonts w:ascii="Roboto" w:hAnsi="Roboto"/>
                <w:sz w:val="20"/>
                <w:szCs w:val="20"/>
              </w:rPr>
            </w:pPr>
            <w:r w:rsidRPr="003266D0">
              <w:rPr>
                <w:rFonts w:ascii="Roboto" w:hAnsi="Roboto"/>
                <w:sz w:val="20"/>
                <w:szCs w:val="20"/>
              </w:rPr>
              <w:t>Countries</w:t>
            </w:r>
          </w:p>
        </w:tc>
        <w:tc>
          <w:tcPr>
            <w:tcW w:w="3066" w:type="pct"/>
            <w:gridSpan w:val="3"/>
            <w:shd w:val="clear" w:color="auto" w:fill="auto"/>
            <w:vAlign w:val="center"/>
          </w:tcPr>
          <w:p w14:paraId="0067C7DD" w14:textId="311E6E1E" w:rsidR="0017176A" w:rsidRPr="0017176A" w:rsidRDefault="0017176A" w:rsidP="0017176A">
            <w:pPr>
              <w:rPr>
                <w:rFonts w:ascii="Roboto" w:hAnsi="Roboto"/>
                <w:sz w:val="20"/>
                <w:szCs w:val="20"/>
              </w:rPr>
            </w:pPr>
            <w:r w:rsidRPr="0017176A">
              <w:rPr>
                <w:rFonts w:ascii="Roboto" w:hAnsi="Roboto"/>
                <w:sz w:val="20"/>
                <w:szCs w:val="20"/>
              </w:rPr>
              <w:t>Burkina Faso</w:t>
            </w:r>
          </w:p>
        </w:tc>
      </w:tr>
      <w:tr w:rsidR="0017176A" w:rsidRPr="000878D8" w14:paraId="31021B8E" w14:textId="77777777" w:rsidTr="00E33E27">
        <w:trPr>
          <w:trHeight w:val="413"/>
        </w:trPr>
        <w:tc>
          <w:tcPr>
            <w:tcW w:w="1934" w:type="pct"/>
            <w:gridSpan w:val="3"/>
            <w:shd w:val="clear" w:color="auto" w:fill="auto"/>
            <w:vAlign w:val="center"/>
          </w:tcPr>
          <w:p w14:paraId="2E836A4D" w14:textId="77777777" w:rsidR="0017176A" w:rsidRPr="003266D0" w:rsidRDefault="0017176A" w:rsidP="0017176A">
            <w:pPr>
              <w:rPr>
                <w:rFonts w:ascii="Roboto" w:hAnsi="Roboto"/>
                <w:bCs/>
                <w:sz w:val="20"/>
                <w:szCs w:val="20"/>
              </w:rPr>
            </w:pPr>
            <w:r w:rsidRPr="003266D0">
              <w:rPr>
                <w:rFonts w:ascii="Roboto" w:hAnsi="Roboto"/>
                <w:bCs/>
                <w:sz w:val="20"/>
                <w:szCs w:val="20"/>
              </w:rPr>
              <w:t>Programme of Work</w:t>
            </w:r>
          </w:p>
        </w:tc>
        <w:tc>
          <w:tcPr>
            <w:tcW w:w="3066" w:type="pct"/>
            <w:gridSpan w:val="3"/>
            <w:shd w:val="clear" w:color="auto" w:fill="auto"/>
            <w:vAlign w:val="center"/>
          </w:tcPr>
          <w:p w14:paraId="0291DE19" w14:textId="4EF8B00A" w:rsidR="0017176A" w:rsidRPr="00AB0ABB" w:rsidRDefault="0017176A" w:rsidP="0017176A">
            <w:pPr>
              <w:rPr>
                <w:rFonts w:ascii="Roboto" w:hAnsi="Roboto"/>
                <w:sz w:val="20"/>
                <w:szCs w:val="20"/>
              </w:rPr>
            </w:pPr>
            <w:r w:rsidRPr="0065573D">
              <w:rPr>
                <w:rFonts w:cs="Arial"/>
                <w:iCs/>
                <w:sz w:val="20"/>
                <w:szCs w:val="20"/>
              </w:rPr>
              <w:t>PoW 2020-2021, Sub</w:t>
            </w:r>
            <w:r>
              <w:rPr>
                <w:rFonts w:cs="Arial"/>
                <w:iCs/>
                <w:sz w:val="20"/>
                <w:szCs w:val="20"/>
              </w:rPr>
              <w:t>-</w:t>
            </w:r>
            <w:r w:rsidRPr="0065573D">
              <w:rPr>
                <w:rFonts w:cs="Arial"/>
                <w:iCs/>
                <w:sz w:val="20"/>
                <w:szCs w:val="20"/>
              </w:rPr>
              <w:t>programme 1 Climate Change</w:t>
            </w:r>
          </w:p>
        </w:tc>
      </w:tr>
      <w:tr w:rsidR="0017176A" w:rsidRPr="000878D8" w14:paraId="67A36ECC" w14:textId="0E254349" w:rsidTr="00E33E27">
        <w:trPr>
          <w:trHeight w:val="413"/>
        </w:trPr>
        <w:tc>
          <w:tcPr>
            <w:tcW w:w="1934" w:type="pct"/>
            <w:gridSpan w:val="3"/>
            <w:shd w:val="clear" w:color="auto" w:fill="auto"/>
            <w:vAlign w:val="center"/>
          </w:tcPr>
          <w:p w14:paraId="38E7F273" w14:textId="2D991A30" w:rsidR="0017176A" w:rsidRPr="003266D0" w:rsidRDefault="0017176A" w:rsidP="0017176A">
            <w:pPr>
              <w:rPr>
                <w:rFonts w:ascii="Roboto" w:hAnsi="Roboto"/>
                <w:sz w:val="20"/>
                <w:szCs w:val="20"/>
              </w:rPr>
            </w:pPr>
            <w:r w:rsidRPr="003266D0">
              <w:rPr>
                <w:rFonts w:ascii="Roboto" w:hAnsi="Roboto"/>
                <w:sz w:val="20"/>
                <w:szCs w:val="20"/>
              </w:rPr>
              <w:t>GEF Focal Area</w:t>
            </w:r>
            <w:r>
              <w:rPr>
                <w:rFonts w:ascii="Roboto" w:hAnsi="Roboto"/>
                <w:sz w:val="20"/>
                <w:szCs w:val="20"/>
              </w:rPr>
              <w:t>(s)</w:t>
            </w:r>
          </w:p>
        </w:tc>
        <w:tc>
          <w:tcPr>
            <w:tcW w:w="3066" w:type="pct"/>
            <w:gridSpan w:val="3"/>
            <w:shd w:val="clear" w:color="auto" w:fill="auto"/>
            <w:vAlign w:val="center"/>
          </w:tcPr>
          <w:p w14:paraId="354D0AC8" w14:textId="7EA8D700" w:rsidR="0017176A" w:rsidRPr="00AB0ABB" w:rsidRDefault="0017176A" w:rsidP="0017176A">
            <w:pPr>
              <w:rPr>
                <w:rFonts w:ascii="Roboto" w:hAnsi="Roboto"/>
                <w:sz w:val="20"/>
                <w:szCs w:val="20"/>
              </w:rPr>
            </w:pPr>
            <w:r w:rsidRPr="0065573D">
              <w:rPr>
                <w:rFonts w:cs="Arial"/>
                <w:iCs/>
                <w:sz w:val="20"/>
                <w:szCs w:val="20"/>
              </w:rPr>
              <w:t>Climate Change Mitigation</w:t>
            </w:r>
          </w:p>
        </w:tc>
      </w:tr>
      <w:tr w:rsidR="0017176A" w:rsidRPr="000878D8" w14:paraId="0D66EAAC" w14:textId="3123F7BE" w:rsidTr="00E33E27">
        <w:trPr>
          <w:trHeight w:val="413"/>
        </w:trPr>
        <w:tc>
          <w:tcPr>
            <w:tcW w:w="1934" w:type="pct"/>
            <w:gridSpan w:val="3"/>
            <w:shd w:val="clear" w:color="auto" w:fill="auto"/>
            <w:vAlign w:val="center"/>
          </w:tcPr>
          <w:p w14:paraId="03DE87A4" w14:textId="20F4FD65" w:rsidR="0017176A" w:rsidRPr="003266D0" w:rsidRDefault="0017176A" w:rsidP="0017176A">
            <w:pPr>
              <w:rPr>
                <w:rFonts w:ascii="Roboto" w:hAnsi="Roboto"/>
                <w:sz w:val="20"/>
                <w:szCs w:val="20"/>
              </w:rPr>
            </w:pPr>
            <w:r>
              <w:rPr>
                <w:rFonts w:ascii="Roboto" w:hAnsi="Roboto"/>
                <w:sz w:val="20"/>
                <w:szCs w:val="20"/>
              </w:rPr>
              <w:t xml:space="preserve">UNSDCF / </w:t>
            </w:r>
            <w:r w:rsidRPr="003266D0">
              <w:rPr>
                <w:rFonts w:ascii="Roboto" w:hAnsi="Roboto"/>
                <w:sz w:val="20"/>
                <w:szCs w:val="20"/>
              </w:rPr>
              <w:t xml:space="preserve">UNDAF linkages </w:t>
            </w:r>
          </w:p>
        </w:tc>
        <w:tc>
          <w:tcPr>
            <w:tcW w:w="3066" w:type="pct"/>
            <w:gridSpan w:val="3"/>
            <w:shd w:val="clear" w:color="auto" w:fill="auto"/>
            <w:vAlign w:val="center"/>
          </w:tcPr>
          <w:p w14:paraId="0B0657E7" w14:textId="7CF734CA" w:rsidR="0017176A" w:rsidRPr="008C048F" w:rsidRDefault="00515939" w:rsidP="00FC3216">
            <w:pPr>
              <w:rPr>
                <w:rFonts w:ascii="Roboto" w:hAnsi="Roboto"/>
                <w:sz w:val="20"/>
                <w:szCs w:val="20"/>
              </w:rPr>
            </w:pPr>
            <w:r w:rsidRPr="008C048F">
              <w:rPr>
                <w:rFonts w:ascii="Roboto" w:hAnsi="Roboto"/>
                <w:sz w:val="20"/>
                <w:szCs w:val="20"/>
              </w:rPr>
              <w:t xml:space="preserve">Burkina Faso’s </w:t>
            </w:r>
            <w:r w:rsidR="0060641D" w:rsidRPr="008C048F">
              <w:rPr>
                <w:rFonts w:ascii="Roboto" w:hAnsi="Roboto"/>
                <w:sz w:val="20"/>
                <w:szCs w:val="20"/>
              </w:rPr>
              <w:t>UNDAF</w:t>
            </w:r>
            <w:r w:rsidRPr="008C048F">
              <w:rPr>
                <w:rFonts w:ascii="Roboto" w:hAnsi="Roboto"/>
                <w:sz w:val="20"/>
                <w:szCs w:val="20"/>
              </w:rPr>
              <w:t xml:space="preserve"> </w:t>
            </w:r>
            <w:r w:rsidR="008C048F" w:rsidRPr="008C048F">
              <w:rPr>
                <w:rFonts w:ascii="Roboto" w:hAnsi="Roboto"/>
                <w:sz w:val="20"/>
                <w:szCs w:val="20"/>
              </w:rPr>
              <w:t>states that the country seeks</w:t>
            </w:r>
            <w:r w:rsidR="0060641D" w:rsidRPr="008C048F">
              <w:rPr>
                <w:rFonts w:ascii="Roboto" w:hAnsi="Roboto"/>
                <w:sz w:val="20"/>
                <w:szCs w:val="20"/>
              </w:rPr>
              <w:t xml:space="preserve"> </w:t>
            </w:r>
            <w:r w:rsidR="0017176A" w:rsidRPr="008C048F">
              <w:rPr>
                <w:rFonts w:ascii="Roboto" w:hAnsi="Roboto"/>
                <w:sz w:val="20"/>
                <w:szCs w:val="20"/>
              </w:rPr>
              <w:t>to reduce the number of households vulnerable to climate shocks to less than 1% and increase by 50% the number of institutions with capacities for disaster risk reduction.</w:t>
            </w:r>
          </w:p>
        </w:tc>
      </w:tr>
      <w:tr w:rsidR="0017176A" w:rsidRPr="000878D8" w14:paraId="49428CE9" w14:textId="77777777" w:rsidTr="00E33E27">
        <w:trPr>
          <w:trHeight w:val="413"/>
        </w:trPr>
        <w:tc>
          <w:tcPr>
            <w:tcW w:w="1934" w:type="pct"/>
            <w:gridSpan w:val="3"/>
            <w:shd w:val="clear" w:color="auto" w:fill="auto"/>
            <w:vAlign w:val="center"/>
          </w:tcPr>
          <w:p w14:paraId="40459357" w14:textId="1CDE08B2" w:rsidR="0017176A" w:rsidRPr="003266D0" w:rsidRDefault="0017176A" w:rsidP="0017176A">
            <w:pPr>
              <w:rPr>
                <w:rFonts w:ascii="Roboto" w:hAnsi="Roboto"/>
                <w:sz w:val="20"/>
                <w:szCs w:val="20"/>
              </w:rPr>
            </w:pPr>
            <w:r w:rsidRPr="003266D0">
              <w:rPr>
                <w:rFonts w:ascii="Roboto" w:hAnsi="Roboto"/>
                <w:sz w:val="20"/>
                <w:szCs w:val="20"/>
              </w:rPr>
              <w:t>Link to relevant SDG target(s) and SDG indicator(s)</w:t>
            </w:r>
          </w:p>
        </w:tc>
        <w:tc>
          <w:tcPr>
            <w:tcW w:w="3066" w:type="pct"/>
            <w:gridSpan w:val="3"/>
            <w:shd w:val="clear" w:color="auto" w:fill="auto"/>
            <w:vAlign w:val="center"/>
          </w:tcPr>
          <w:p w14:paraId="483235B0" w14:textId="1986E63F" w:rsidR="0017176A" w:rsidRPr="00AB0ABB" w:rsidRDefault="0060641D" w:rsidP="0017176A">
            <w:pPr>
              <w:rPr>
                <w:rFonts w:ascii="Roboto" w:hAnsi="Roboto"/>
                <w:sz w:val="20"/>
                <w:szCs w:val="20"/>
              </w:rPr>
            </w:pPr>
            <w:r w:rsidRPr="00260ACD">
              <w:rPr>
                <w:rFonts w:ascii="Roboto" w:hAnsi="Roboto"/>
                <w:sz w:val="20"/>
                <w:szCs w:val="20"/>
              </w:rPr>
              <w:t>SDG 13, Indicators 13.3.2 Number of countries that have communicated the strengthening of institutional, systemic and individual capacity-building to implement adaptation, mitigation and technology transfer, and development actions.</w:t>
            </w:r>
          </w:p>
        </w:tc>
      </w:tr>
      <w:tr w:rsidR="0017176A" w:rsidRPr="000878D8" w14:paraId="588DEA8E" w14:textId="77777777" w:rsidTr="00E33E27">
        <w:trPr>
          <w:trHeight w:val="413"/>
        </w:trPr>
        <w:tc>
          <w:tcPr>
            <w:tcW w:w="1934" w:type="pct"/>
            <w:gridSpan w:val="3"/>
            <w:shd w:val="clear" w:color="auto" w:fill="auto"/>
            <w:vAlign w:val="center"/>
          </w:tcPr>
          <w:p w14:paraId="192496AC" w14:textId="77777777" w:rsidR="0017176A" w:rsidRPr="00341979" w:rsidRDefault="0017176A" w:rsidP="0017176A">
            <w:pPr>
              <w:rPr>
                <w:rFonts w:ascii="Roboto" w:hAnsi="Roboto"/>
                <w:sz w:val="20"/>
                <w:szCs w:val="20"/>
              </w:rPr>
            </w:pPr>
            <w:r w:rsidRPr="00341979">
              <w:rPr>
                <w:rFonts w:ascii="Roboto" w:hAnsi="Roboto"/>
                <w:sz w:val="20"/>
                <w:szCs w:val="20"/>
              </w:rPr>
              <w:t>GEF financing amount</w:t>
            </w:r>
          </w:p>
        </w:tc>
        <w:tc>
          <w:tcPr>
            <w:tcW w:w="3066" w:type="pct"/>
            <w:gridSpan w:val="3"/>
            <w:shd w:val="clear" w:color="auto" w:fill="auto"/>
            <w:vAlign w:val="center"/>
          </w:tcPr>
          <w:p w14:paraId="2BB4F7A9" w14:textId="3732C43A" w:rsidR="0060641D" w:rsidRPr="0060641D" w:rsidRDefault="0060641D" w:rsidP="0017176A">
            <w:pPr>
              <w:rPr>
                <w:rFonts w:cs="Arial"/>
                <w:iCs/>
                <w:sz w:val="20"/>
                <w:szCs w:val="20"/>
              </w:rPr>
            </w:pPr>
            <w:r w:rsidRPr="0065573D">
              <w:rPr>
                <w:rFonts w:cs="Arial"/>
                <w:iCs/>
                <w:sz w:val="20"/>
                <w:szCs w:val="20"/>
              </w:rPr>
              <w:t>US$</w:t>
            </w:r>
            <w:r>
              <w:rPr>
                <w:rFonts w:cs="Arial"/>
                <w:iCs/>
                <w:sz w:val="20"/>
                <w:szCs w:val="20"/>
              </w:rPr>
              <w:t xml:space="preserve"> 1,180,000</w:t>
            </w:r>
            <w:r w:rsidR="00AF401A">
              <w:rPr>
                <w:rFonts w:cs="Arial"/>
                <w:iCs/>
                <w:sz w:val="20"/>
                <w:szCs w:val="20"/>
              </w:rPr>
              <w:t xml:space="preserve"> </w:t>
            </w:r>
          </w:p>
        </w:tc>
      </w:tr>
      <w:tr w:rsidR="0017176A" w:rsidRPr="000878D8" w14:paraId="0E135B10" w14:textId="77777777" w:rsidTr="00E33E27">
        <w:trPr>
          <w:trHeight w:val="413"/>
        </w:trPr>
        <w:tc>
          <w:tcPr>
            <w:tcW w:w="1934" w:type="pct"/>
            <w:gridSpan w:val="3"/>
            <w:shd w:val="clear" w:color="auto" w:fill="auto"/>
            <w:vAlign w:val="center"/>
          </w:tcPr>
          <w:p w14:paraId="576C3375" w14:textId="77777777" w:rsidR="0017176A" w:rsidRPr="00341979" w:rsidRDefault="0017176A" w:rsidP="0017176A">
            <w:pPr>
              <w:rPr>
                <w:rFonts w:ascii="Roboto" w:hAnsi="Roboto"/>
                <w:sz w:val="20"/>
                <w:szCs w:val="20"/>
              </w:rPr>
            </w:pPr>
            <w:r w:rsidRPr="00341979">
              <w:rPr>
                <w:rFonts w:ascii="Roboto" w:hAnsi="Roboto"/>
                <w:sz w:val="20"/>
                <w:szCs w:val="20"/>
              </w:rPr>
              <w:t>Co-financing amount</w:t>
            </w:r>
          </w:p>
        </w:tc>
        <w:tc>
          <w:tcPr>
            <w:tcW w:w="3066" w:type="pct"/>
            <w:gridSpan w:val="3"/>
            <w:shd w:val="clear" w:color="auto" w:fill="auto"/>
            <w:vAlign w:val="center"/>
          </w:tcPr>
          <w:p w14:paraId="6CFF0297" w14:textId="5E0DB303" w:rsidR="0017176A" w:rsidRPr="00AB0ABB" w:rsidRDefault="0060641D" w:rsidP="0017176A">
            <w:pPr>
              <w:rPr>
                <w:rFonts w:ascii="Roboto" w:hAnsi="Roboto"/>
                <w:sz w:val="20"/>
                <w:szCs w:val="20"/>
              </w:rPr>
            </w:pPr>
            <w:r w:rsidRPr="0065573D">
              <w:rPr>
                <w:rFonts w:cs="Arial"/>
                <w:iCs/>
                <w:sz w:val="20"/>
                <w:szCs w:val="20"/>
              </w:rPr>
              <w:t>US$</w:t>
            </w:r>
            <w:r>
              <w:rPr>
                <w:rFonts w:cs="Arial"/>
                <w:iCs/>
                <w:sz w:val="20"/>
                <w:szCs w:val="20"/>
              </w:rPr>
              <w:t xml:space="preserve"> 150,000</w:t>
            </w:r>
          </w:p>
        </w:tc>
      </w:tr>
      <w:tr w:rsidR="0017176A" w:rsidRPr="000878D8" w14:paraId="6B5524C8" w14:textId="77777777" w:rsidTr="00E33E27">
        <w:trPr>
          <w:trHeight w:val="413"/>
        </w:trPr>
        <w:tc>
          <w:tcPr>
            <w:tcW w:w="1934" w:type="pct"/>
            <w:gridSpan w:val="3"/>
            <w:shd w:val="clear" w:color="auto" w:fill="auto"/>
            <w:vAlign w:val="center"/>
          </w:tcPr>
          <w:p w14:paraId="17992033" w14:textId="77777777" w:rsidR="0017176A" w:rsidRPr="00341979" w:rsidRDefault="0017176A" w:rsidP="0017176A">
            <w:pPr>
              <w:rPr>
                <w:rFonts w:ascii="Roboto" w:hAnsi="Roboto"/>
                <w:sz w:val="20"/>
                <w:szCs w:val="20"/>
              </w:rPr>
            </w:pPr>
            <w:r w:rsidRPr="00341979">
              <w:rPr>
                <w:rFonts w:ascii="Roboto" w:hAnsi="Roboto"/>
                <w:sz w:val="20"/>
                <w:szCs w:val="20"/>
              </w:rPr>
              <w:t>Date</w:t>
            </w:r>
            <w:r>
              <w:rPr>
                <w:rFonts w:ascii="Roboto" w:hAnsi="Roboto"/>
                <w:sz w:val="20"/>
                <w:szCs w:val="20"/>
              </w:rPr>
              <w:t xml:space="preserve"> of CEO Endorsement</w:t>
            </w:r>
          </w:p>
        </w:tc>
        <w:tc>
          <w:tcPr>
            <w:tcW w:w="3066" w:type="pct"/>
            <w:gridSpan w:val="3"/>
            <w:shd w:val="clear" w:color="auto" w:fill="auto"/>
            <w:vAlign w:val="center"/>
          </w:tcPr>
          <w:p w14:paraId="6874FE85" w14:textId="01421E2D" w:rsidR="0017176A" w:rsidRPr="00AB0ABB" w:rsidRDefault="0060641D" w:rsidP="0017176A">
            <w:pPr>
              <w:rPr>
                <w:rFonts w:ascii="Roboto" w:hAnsi="Roboto"/>
                <w:sz w:val="20"/>
                <w:szCs w:val="20"/>
              </w:rPr>
            </w:pPr>
            <w:r>
              <w:rPr>
                <w:rFonts w:ascii="Roboto" w:hAnsi="Roboto"/>
                <w:sz w:val="20"/>
                <w:szCs w:val="20"/>
              </w:rPr>
              <w:t>26 July 2019</w:t>
            </w:r>
          </w:p>
        </w:tc>
      </w:tr>
      <w:tr w:rsidR="0017176A" w:rsidRPr="000878D8" w14:paraId="50E45F9E" w14:textId="77777777" w:rsidTr="00E33E27">
        <w:trPr>
          <w:trHeight w:val="413"/>
        </w:trPr>
        <w:tc>
          <w:tcPr>
            <w:tcW w:w="1934" w:type="pct"/>
            <w:gridSpan w:val="3"/>
            <w:shd w:val="clear" w:color="auto" w:fill="auto"/>
            <w:vAlign w:val="center"/>
          </w:tcPr>
          <w:p w14:paraId="3C70FF26" w14:textId="77777777" w:rsidR="0017176A" w:rsidRPr="00341979" w:rsidRDefault="0017176A" w:rsidP="0017176A">
            <w:pPr>
              <w:rPr>
                <w:rFonts w:ascii="Roboto" w:hAnsi="Roboto"/>
                <w:sz w:val="20"/>
                <w:szCs w:val="20"/>
              </w:rPr>
            </w:pPr>
            <w:r>
              <w:rPr>
                <w:rFonts w:ascii="Roboto" w:hAnsi="Roboto"/>
                <w:sz w:val="20"/>
                <w:szCs w:val="20"/>
              </w:rPr>
              <w:t>Start of Implementation</w:t>
            </w:r>
          </w:p>
        </w:tc>
        <w:tc>
          <w:tcPr>
            <w:tcW w:w="3066" w:type="pct"/>
            <w:gridSpan w:val="3"/>
            <w:shd w:val="clear" w:color="auto" w:fill="auto"/>
            <w:vAlign w:val="center"/>
          </w:tcPr>
          <w:p w14:paraId="55F91D42" w14:textId="0F7D7410" w:rsidR="0017176A" w:rsidRPr="0060641D" w:rsidRDefault="0060641D" w:rsidP="0017176A">
            <w:pPr>
              <w:pStyle w:val="InstructionsTM"/>
              <w:rPr>
                <w:i w:val="0"/>
                <w:iCs w:val="0"/>
              </w:rPr>
            </w:pPr>
            <w:r w:rsidRPr="0060641D">
              <w:rPr>
                <w:i w:val="0"/>
                <w:iCs w:val="0"/>
                <w:color w:val="auto"/>
              </w:rPr>
              <w:t xml:space="preserve">3 </w:t>
            </w:r>
            <w:r w:rsidR="00E665EE">
              <w:rPr>
                <w:i w:val="0"/>
                <w:iCs w:val="0"/>
                <w:color w:val="auto"/>
              </w:rPr>
              <w:t>October 2019</w:t>
            </w:r>
          </w:p>
        </w:tc>
      </w:tr>
      <w:tr w:rsidR="0017176A" w:rsidRPr="000878D8" w14:paraId="2FE498CD" w14:textId="77777777" w:rsidTr="00E33E27">
        <w:trPr>
          <w:trHeight w:val="413"/>
        </w:trPr>
        <w:tc>
          <w:tcPr>
            <w:tcW w:w="1934" w:type="pct"/>
            <w:gridSpan w:val="3"/>
            <w:shd w:val="clear" w:color="auto" w:fill="auto"/>
            <w:vAlign w:val="center"/>
          </w:tcPr>
          <w:p w14:paraId="643506CA" w14:textId="77777777" w:rsidR="0017176A" w:rsidRPr="004544B1" w:rsidRDefault="0017176A" w:rsidP="0017176A">
            <w:pPr>
              <w:rPr>
                <w:rFonts w:ascii="Roboto" w:hAnsi="Roboto"/>
                <w:sz w:val="20"/>
                <w:szCs w:val="20"/>
              </w:rPr>
            </w:pPr>
            <w:r w:rsidRPr="004544B1">
              <w:rPr>
                <w:rFonts w:ascii="Roboto" w:hAnsi="Roboto"/>
                <w:sz w:val="20"/>
                <w:szCs w:val="20"/>
              </w:rPr>
              <w:t>Date of first disbursement</w:t>
            </w:r>
          </w:p>
        </w:tc>
        <w:tc>
          <w:tcPr>
            <w:tcW w:w="3066" w:type="pct"/>
            <w:gridSpan w:val="3"/>
            <w:shd w:val="clear" w:color="auto" w:fill="auto"/>
            <w:vAlign w:val="center"/>
          </w:tcPr>
          <w:p w14:paraId="61525DC7" w14:textId="7CDA2B67" w:rsidR="0017176A" w:rsidRPr="004544B1" w:rsidRDefault="004544B1" w:rsidP="0017176A">
            <w:pPr>
              <w:rPr>
                <w:rFonts w:ascii="Roboto" w:hAnsi="Roboto"/>
                <w:sz w:val="20"/>
                <w:szCs w:val="20"/>
              </w:rPr>
            </w:pPr>
            <w:r w:rsidRPr="004544B1">
              <w:rPr>
                <w:rFonts w:ascii="Roboto" w:hAnsi="Roboto"/>
                <w:sz w:val="20"/>
                <w:szCs w:val="20"/>
              </w:rPr>
              <w:t>20 November 2019</w:t>
            </w:r>
          </w:p>
        </w:tc>
      </w:tr>
      <w:tr w:rsidR="0017176A" w:rsidRPr="000878D8" w14:paraId="061135DC" w14:textId="77777777" w:rsidTr="00E33E27">
        <w:trPr>
          <w:trHeight w:val="413"/>
        </w:trPr>
        <w:tc>
          <w:tcPr>
            <w:tcW w:w="1934" w:type="pct"/>
            <w:gridSpan w:val="3"/>
            <w:shd w:val="clear" w:color="auto" w:fill="auto"/>
            <w:vAlign w:val="center"/>
          </w:tcPr>
          <w:p w14:paraId="6FC6AD76" w14:textId="4BFA1F80" w:rsidR="0017176A" w:rsidRPr="00341979" w:rsidRDefault="0017176A" w:rsidP="0017176A">
            <w:pPr>
              <w:rPr>
                <w:rFonts w:ascii="Roboto" w:hAnsi="Roboto"/>
                <w:sz w:val="20"/>
                <w:szCs w:val="20"/>
              </w:rPr>
            </w:pPr>
            <w:r>
              <w:rPr>
                <w:rFonts w:ascii="Roboto" w:hAnsi="Roboto"/>
                <w:sz w:val="20"/>
                <w:szCs w:val="20"/>
              </w:rPr>
              <w:t>Total d</w:t>
            </w:r>
            <w:r w:rsidRPr="00341979">
              <w:rPr>
                <w:rFonts w:ascii="Roboto" w:hAnsi="Roboto"/>
                <w:sz w:val="20"/>
                <w:szCs w:val="20"/>
              </w:rPr>
              <w:t xml:space="preserve">isbursement </w:t>
            </w:r>
            <w:r>
              <w:rPr>
                <w:rFonts w:ascii="Roboto" w:hAnsi="Roboto"/>
                <w:sz w:val="20"/>
                <w:szCs w:val="20"/>
              </w:rPr>
              <w:t>as of 30 June 2021</w:t>
            </w:r>
          </w:p>
        </w:tc>
        <w:tc>
          <w:tcPr>
            <w:tcW w:w="3066" w:type="pct"/>
            <w:gridSpan w:val="3"/>
            <w:shd w:val="clear" w:color="auto" w:fill="auto"/>
            <w:vAlign w:val="center"/>
          </w:tcPr>
          <w:p w14:paraId="33F98287" w14:textId="26FC60AC" w:rsidR="0074444E" w:rsidRPr="00AB0ABB" w:rsidRDefault="0074444E" w:rsidP="0017176A">
            <w:pPr>
              <w:rPr>
                <w:rFonts w:ascii="Roboto" w:hAnsi="Roboto"/>
                <w:sz w:val="20"/>
                <w:szCs w:val="20"/>
              </w:rPr>
            </w:pPr>
            <w:r>
              <w:rPr>
                <w:rFonts w:ascii="Roboto" w:hAnsi="Roboto"/>
                <w:sz w:val="20"/>
                <w:szCs w:val="20"/>
              </w:rPr>
              <w:t>US$</w:t>
            </w:r>
            <w:r w:rsidR="004544B1">
              <w:rPr>
                <w:rFonts w:ascii="Roboto" w:hAnsi="Roboto"/>
                <w:sz w:val="20"/>
                <w:szCs w:val="20"/>
              </w:rPr>
              <w:t xml:space="preserve"> </w:t>
            </w:r>
            <w:r>
              <w:rPr>
                <w:rFonts w:ascii="Roboto" w:hAnsi="Roboto"/>
                <w:sz w:val="20"/>
                <w:szCs w:val="20"/>
              </w:rPr>
              <w:t>190,000</w:t>
            </w:r>
          </w:p>
        </w:tc>
      </w:tr>
      <w:tr w:rsidR="0017176A" w:rsidRPr="000878D8" w14:paraId="48D9B24A" w14:textId="77777777" w:rsidTr="00CB49F0">
        <w:trPr>
          <w:trHeight w:val="413"/>
        </w:trPr>
        <w:tc>
          <w:tcPr>
            <w:tcW w:w="1934" w:type="pct"/>
            <w:gridSpan w:val="3"/>
            <w:shd w:val="clear" w:color="auto" w:fill="auto"/>
            <w:vAlign w:val="center"/>
          </w:tcPr>
          <w:p w14:paraId="5D4BF0F7" w14:textId="3DB0D06D" w:rsidR="0017176A" w:rsidRPr="00341979" w:rsidRDefault="0017176A" w:rsidP="0017176A">
            <w:pPr>
              <w:rPr>
                <w:rFonts w:ascii="Roboto" w:hAnsi="Roboto"/>
                <w:sz w:val="20"/>
                <w:szCs w:val="20"/>
              </w:rPr>
            </w:pPr>
            <w:r w:rsidRPr="00DA78AF">
              <w:rPr>
                <w:rFonts w:ascii="Roboto" w:hAnsi="Roboto"/>
                <w:sz w:val="20"/>
                <w:szCs w:val="20"/>
              </w:rPr>
              <w:t>Total expenditure as of 30 June 202</w:t>
            </w:r>
            <w:r>
              <w:rPr>
                <w:rFonts w:ascii="Roboto" w:hAnsi="Roboto"/>
                <w:sz w:val="20"/>
                <w:szCs w:val="20"/>
              </w:rPr>
              <w:t>1</w:t>
            </w:r>
          </w:p>
        </w:tc>
        <w:tc>
          <w:tcPr>
            <w:tcW w:w="3066" w:type="pct"/>
            <w:gridSpan w:val="3"/>
            <w:shd w:val="clear" w:color="auto" w:fill="auto"/>
            <w:vAlign w:val="center"/>
          </w:tcPr>
          <w:p w14:paraId="45682ED6" w14:textId="24FE1619" w:rsidR="0017176A" w:rsidRPr="00AB0ABB" w:rsidRDefault="00401A99" w:rsidP="0017176A">
            <w:pPr>
              <w:rPr>
                <w:rFonts w:ascii="Roboto" w:hAnsi="Roboto"/>
                <w:sz w:val="20"/>
                <w:szCs w:val="20"/>
              </w:rPr>
            </w:pPr>
            <w:r w:rsidRPr="00365C46">
              <w:rPr>
                <w:rFonts w:ascii="Roboto" w:hAnsi="Roboto"/>
                <w:sz w:val="20"/>
                <w:szCs w:val="20"/>
              </w:rPr>
              <w:t xml:space="preserve">US$ </w:t>
            </w:r>
            <w:r w:rsidR="00365C46" w:rsidRPr="00EC4324">
              <w:rPr>
                <w:rFonts w:ascii="Roboto" w:hAnsi="Roboto"/>
                <w:sz w:val="20"/>
                <w:szCs w:val="20"/>
              </w:rPr>
              <w:t>95,451</w:t>
            </w:r>
            <w:r w:rsidR="00AF401A">
              <w:rPr>
                <w:rFonts w:ascii="Roboto" w:hAnsi="Roboto"/>
                <w:sz w:val="20"/>
                <w:szCs w:val="20"/>
              </w:rPr>
              <w:t xml:space="preserve"> </w:t>
            </w:r>
          </w:p>
        </w:tc>
      </w:tr>
      <w:tr w:rsidR="0017176A" w:rsidRPr="000878D8" w14:paraId="51F2A8BA" w14:textId="77777777" w:rsidTr="00E33E27">
        <w:trPr>
          <w:trHeight w:val="413"/>
        </w:trPr>
        <w:tc>
          <w:tcPr>
            <w:tcW w:w="1934" w:type="pct"/>
            <w:gridSpan w:val="3"/>
            <w:shd w:val="clear" w:color="auto" w:fill="auto"/>
            <w:vAlign w:val="center"/>
          </w:tcPr>
          <w:p w14:paraId="6299A5F6" w14:textId="0334B355" w:rsidR="0017176A" w:rsidRPr="00341979" w:rsidRDefault="0017176A" w:rsidP="0017176A">
            <w:pPr>
              <w:rPr>
                <w:rFonts w:ascii="Roboto" w:hAnsi="Roboto"/>
                <w:sz w:val="20"/>
                <w:szCs w:val="20"/>
              </w:rPr>
            </w:pPr>
            <w:r>
              <w:rPr>
                <w:rFonts w:ascii="Roboto" w:hAnsi="Roboto"/>
                <w:sz w:val="20"/>
                <w:szCs w:val="20"/>
              </w:rPr>
              <w:lastRenderedPageBreak/>
              <w:t>Expected Mid-Term Review Date</w:t>
            </w:r>
          </w:p>
        </w:tc>
        <w:tc>
          <w:tcPr>
            <w:tcW w:w="3066" w:type="pct"/>
            <w:gridSpan w:val="3"/>
            <w:shd w:val="clear" w:color="auto" w:fill="auto"/>
            <w:vAlign w:val="center"/>
          </w:tcPr>
          <w:p w14:paraId="3B80A97B" w14:textId="3E9EA723" w:rsidR="0017176A" w:rsidRPr="0060641D" w:rsidRDefault="0060641D" w:rsidP="0017176A">
            <w:pPr>
              <w:rPr>
                <w:rFonts w:ascii="Roboto" w:hAnsi="Roboto"/>
                <w:sz w:val="20"/>
                <w:szCs w:val="20"/>
              </w:rPr>
            </w:pPr>
            <w:r>
              <w:rPr>
                <w:rFonts w:ascii="Roboto" w:hAnsi="Roboto"/>
                <w:sz w:val="20"/>
                <w:szCs w:val="20"/>
              </w:rPr>
              <w:t>N/A</w:t>
            </w:r>
          </w:p>
        </w:tc>
      </w:tr>
      <w:tr w:rsidR="0017176A" w:rsidRPr="000878D8" w14:paraId="06CF0B7C"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17176A" w:rsidRPr="00341979" w:rsidRDefault="0017176A" w:rsidP="0017176A">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17176A" w:rsidRPr="00766D8E" w:rsidRDefault="0017176A" w:rsidP="0017176A">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vAlign w:val="center"/>
          </w:tcPr>
          <w:p w14:paraId="01D9423F" w14:textId="36DC5A5D" w:rsidR="0017176A" w:rsidRPr="0060641D" w:rsidRDefault="0060641D" w:rsidP="0017176A">
            <w:pPr>
              <w:rPr>
                <w:rFonts w:ascii="Roboto" w:hAnsi="Roboto"/>
                <w:sz w:val="20"/>
                <w:szCs w:val="20"/>
              </w:rPr>
            </w:pPr>
            <w:r w:rsidRPr="0060641D">
              <w:rPr>
                <w:rFonts w:ascii="Roboto" w:hAnsi="Roboto"/>
                <w:sz w:val="20"/>
                <w:szCs w:val="20"/>
              </w:rPr>
              <w:t>30 September 2022</w:t>
            </w:r>
          </w:p>
        </w:tc>
      </w:tr>
      <w:tr w:rsidR="0017176A" w:rsidRPr="000878D8" w14:paraId="61169DE2"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17176A" w:rsidRPr="00341979" w:rsidRDefault="0017176A" w:rsidP="0017176A">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17176A" w:rsidRPr="00766D8E" w:rsidRDefault="0017176A" w:rsidP="0017176A">
            <w:pPr>
              <w:rPr>
                <w:rFonts w:ascii="Roboto" w:hAnsi="Roboto"/>
                <w:i/>
                <w:sz w:val="20"/>
                <w:szCs w:val="20"/>
              </w:rPr>
            </w:pPr>
            <w:r w:rsidRPr="00766D8E">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2CE45293" w:rsidR="0017176A" w:rsidRPr="00AB0ABB" w:rsidRDefault="009B1A6F" w:rsidP="0017176A">
            <w:pPr>
              <w:rPr>
                <w:rFonts w:ascii="Roboto" w:hAnsi="Roboto"/>
                <w:sz w:val="20"/>
                <w:szCs w:val="20"/>
              </w:rPr>
            </w:pPr>
            <w:r>
              <w:rPr>
                <w:rFonts w:ascii="Roboto" w:hAnsi="Roboto"/>
                <w:sz w:val="20"/>
                <w:szCs w:val="20"/>
              </w:rPr>
              <w:t>30 September 2023</w:t>
            </w:r>
          </w:p>
        </w:tc>
      </w:tr>
      <w:tr w:rsidR="0017176A" w:rsidRPr="000878D8" w14:paraId="372EAEE3" w14:textId="77777777" w:rsidTr="00E33E27">
        <w:trPr>
          <w:trHeight w:val="413"/>
        </w:trPr>
        <w:tc>
          <w:tcPr>
            <w:tcW w:w="1934" w:type="pct"/>
            <w:gridSpan w:val="3"/>
            <w:tcBorders>
              <w:top w:val="single" w:sz="4" w:space="0" w:color="auto"/>
            </w:tcBorders>
            <w:shd w:val="clear" w:color="auto" w:fill="auto"/>
            <w:vAlign w:val="center"/>
          </w:tcPr>
          <w:p w14:paraId="3BB3D446" w14:textId="77777777" w:rsidR="0017176A" w:rsidRDefault="0017176A" w:rsidP="0017176A">
            <w:pPr>
              <w:rPr>
                <w:rFonts w:ascii="Roboto" w:hAnsi="Roboto"/>
                <w:sz w:val="20"/>
                <w:szCs w:val="20"/>
              </w:rPr>
            </w:pPr>
            <w:r>
              <w:rPr>
                <w:rFonts w:ascii="Roboto" w:hAnsi="Roboto"/>
                <w:sz w:val="20"/>
                <w:szCs w:val="20"/>
              </w:rPr>
              <w:t>Expected Terminal Evaluation Date</w:t>
            </w:r>
          </w:p>
        </w:tc>
        <w:tc>
          <w:tcPr>
            <w:tcW w:w="3066" w:type="pct"/>
            <w:gridSpan w:val="3"/>
            <w:tcBorders>
              <w:top w:val="single" w:sz="4" w:space="0" w:color="auto"/>
            </w:tcBorders>
            <w:shd w:val="clear" w:color="auto" w:fill="auto"/>
            <w:vAlign w:val="center"/>
          </w:tcPr>
          <w:p w14:paraId="7CE34DDA" w14:textId="1C866305" w:rsidR="0017176A" w:rsidRPr="00AB0ABB" w:rsidRDefault="009B1A6F" w:rsidP="0017176A">
            <w:pPr>
              <w:rPr>
                <w:rFonts w:ascii="Roboto" w:hAnsi="Roboto"/>
                <w:sz w:val="20"/>
                <w:szCs w:val="20"/>
              </w:rPr>
            </w:pPr>
            <w:r>
              <w:rPr>
                <w:rFonts w:ascii="Roboto" w:hAnsi="Roboto"/>
                <w:sz w:val="20"/>
                <w:szCs w:val="20"/>
              </w:rPr>
              <w:t>31 March 2024</w:t>
            </w:r>
          </w:p>
        </w:tc>
      </w:tr>
      <w:tr w:rsidR="0017176A" w:rsidRPr="000878D8" w14:paraId="5E9A67DE" w14:textId="77777777" w:rsidTr="00E33E27">
        <w:trPr>
          <w:trHeight w:val="413"/>
        </w:trPr>
        <w:tc>
          <w:tcPr>
            <w:tcW w:w="1934" w:type="pct"/>
            <w:gridSpan w:val="3"/>
            <w:tcBorders>
              <w:top w:val="single" w:sz="4" w:space="0" w:color="auto"/>
            </w:tcBorders>
            <w:shd w:val="clear" w:color="auto" w:fill="auto"/>
            <w:vAlign w:val="center"/>
          </w:tcPr>
          <w:p w14:paraId="14F81CB3" w14:textId="77777777" w:rsidR="0017176A" w:rsidRPr="00341979" w:rsidRDefault="0017176A" w:rsidP="0017176A">
            <w:pPr>
              <w:rPr>
                <w:rFonts w:ascii="Roboto" w:hAnsi="Roboto"/>
                <w:sz w:val="20"/>
                <w:szCs w:val="20"/>
              </w:rPr>
            </w:pPr>
            <w:r>
              <w:rPr>
                <w:rFonts w:ascii="Roboto" w:hAnsi="Roboto"/>
                <w:sz w:val="20"/>
                <w:szCs w:val="20"/>
              </w:rPr>
              <w:t>Expected Financial Closure Date</w:t>
            </w:r>
          </w:p>
        </w:tc>
        <w:tc>
          <w:tcPr>
            <w:tcW w:w="3066" w:type="pct"/>
            <w:gridSpan w:val="3"/>
            <w:tcBorders>
              <w:top w:val="single" w:sz="4" w:space="0" w:color="auto"/>
            </w:tcBorders>
            <w:shd w:val="clear" w:color="auto" w:fill="auto"/>
            <w:vAlign w:val="center"/>
          </w:tcPr>
          <w:p w14:paraId="0D71B787" w14:textId="6F213626" w:rsidR="0017176A" w:rsidRPr="00AB0ABB" w:rsidRDefault="009B1A6F" w:rsidP="0017176A">
            <w:pPr>
              <w:rPr>
                <w:rFonts w:ascii="Roboto" w:hAnsi="Roboto"/>
                <w:sz w:val="20"/>
                <w:szCs w:val="20"/>
              </w:rPr>
            </w:pPr>
            <w:r>
              <w:rPr>
                <w:rFonts w:ascii="Roboto" w:hAnsi="Roboto"/>
                <w:sz w:val="20"/>
                <w:szCs w:val="20"/>
              </w:rPr>
              <w:t>30 September 2024</w:t>
            </w:r>
          </w:p>
        </w:tc>
      </w:tr>
      <w:bookmarkEnd w:id="0"/>
      <w:bookmarkEnd w:id="1"/>
    </w:tbl>
    <w:p w14:paraId="648FA7D5" w14:textId="3F650920" w:rsidR="009B465A" w:rsidRDefault="009B465A" w:rsidP="00B459E4">
      <w:pPr>
        <w:rPr>
          <w:rFonts w:cs="Arial"/>
          <w:b/>
          <w:sz w:val="22"/>
          <w:szCs w:val="22"/>
          <w:lang w:val="en-GB"/>
        </w:rPr>
      </w:pPr>
    </w:p>
    <w:p w14:paraId="221BEF7D" w14:textId="19542814" w:rsidR="00B459E4" w:rsidRDefault="00B459E4" w:rsidP="00557945">
      <w:pPr>
        <w:pStyle w:val="Heading1"/>
      </w:pPr>
      <w:r>
        <w:t>1.2</w:t>
      </w:r>
      <w:r w:rsidR="00712E0F">
        <w:t>. Project description</w:t>
      </w:r>
      <w:r w:rsidR="00721187">
        <w:t xml:space="preserve"> </w:t>
      </w:r>
    </w:p>
    <w:tbl>
      <w:tblPr>
        <w:tblStyle w:val="TableGrid"/>
        <w:tblW w:w="0" w:type="auto"/>
        <w:tblLook w:val="04A0" w:firstRow="1" w:lastRow="0" w:firstColumn="1" w:lastColumn="0" w:noHBand="0" w:noVBand="1"/>
      </w:tblPr>
      <w:tblGrid>
        <w:gridCol w:w="8810"/>
      </w:tblGrid>
      <w:tr w:rsidR="008D7077" w14:paraId="420D56A8" w14:textId="77777777" w:rsidTr="008D7077">
        <w:tc>
          <w:tcPr>
            <w:tcW w:w="8810" w:type="dxa"/>
          </w:tcPr>
          <w:p w14:paraId="5EFB2469" w14:textId="77777777" w:rsidR="00573269" w:rsidRDefault="00573269" w:rsidP="0066466E">
            <w:pPr>
              <w:rPr>
                <w:lang w:val="en-GB"/>
              </w:rPr>
            </w:pPr>
          </w:p>
          <w:p w14:paraId="245DB5B6" w14:textId="014AE38F" w:rsidR="0060641D" w:rsidRPr="0060641D" w:rsidRDefault="0060641D" w:rsidP="0066466E">
            <w:pPr>
              <w:rPr>
                <w:rFonts w:ascii="Roboto" w:hAnsi="Roboto"/>
                <w:i/>
                <w:iCs/>
                <w:lang w:val="en-GB"/>
              </w:rPr>
            </w:pPr>
            <w:r w:rsidRPr="0060641D">
              <w:rPr>
                <w:rFonts w:ascii="Roboto" w:hAnsi="Roboto"/>
                <w:b/>
                <w:lang w:val="en-GB"/>
              </w:rPr>
              <w:t>Project Objective:</w:t>
            </w:r>
            <w:r w:rsidRPr="0060641D">
              <w:rPr>
                <w:rFonts w:ascii="Roboto" w:hAnsi="Roboto"/>
                <w:szCs w:val="20"/>
              </w:rPr>
              <w:t xml:space="preserve"> </w:t>
            </w:r>
            <w:r w:rsidR="00FB4A02">
              <w:rPr>
                <w:rFonts w:ascii="Roboto" w:hAnsi="Roboto"/>
                <w:szCs w:val="20"/>
              </w:rPr>
              <w:t>d</w:t>
            </w:r>
            <w:r w:rsidRPr="0060641D">
              <w:rPr>
                <w:rFonts w:ascii="Roboto" w:hAnsi="Roboto"/>
                <w:szCs w:val="20"/>
              </w:rPr>
              <w:t>evelop Burkina Faso’s institutional and human capacities to meet reporting requirements of the Enhanced Transparency Framework of the Paris Agreement especially for the priority sectors of AFOLU and Waste</w:t>
            </w:r>
            <w:r w:rsidR="00CF4AB0">
              <w:rPr>
                <w:rFonts w:ascii="Roboto" w:hAnsi="Roboto"/>
                <w:szCs w:val="20"/>
              </w:rPr>
              <w:t>.</w:t>
            </w:r>
          </w:p>
          <w:p w14:paraId="74502DE9" w14:textId="441141CE" w:rsidR="0060641D" w:rsidRDefault="0060641D" w:rsidP="0066466E">
            <w:pPr>
              <w:rPr>
                <w:lang w:val="en-GB"/>
              </w:rPr>
            </w:pPr>
          </w:p>
          <w:p w14:paraId="65165FCA" w14:textId="1AF5ED63" w:rsidR="00FB4A02" w:rsidRPr="00FB4A02" w:rsidRDefault="00FB4A02" w:rsidP="0066466E">
            <w:pPr>
              <w:rPr>
                <w:b/>
                <w:bCs/>
                <w:lang w:val="en-GB"/>
              </w:rPr>
            </w:pPr>
            <w:r w:rsidRPr="00FB4A02">
              <w:rPr>
                <w:b/>
                <w:bCs/>
                <w:lang w:val="en-GB"/>
              </w:rPr>
              <w:t>Project Components:</w:t>
            </w:r>
          </w:p>
          <w:p w14:paraId="105B41D6" w14:textId="58B9368B" w:rsidR="00573269" w:rsidRPr="00FB4A02" w:rsidRDefault="00573269" w:rsidP="00FB4A02">
            <w:pPr>
              <w:pStyle w:val="ListParagraph"/>
              <w:numPr>
                <w:ilvl w:val="0"/>
                <w:numId w:val="39"/>
              </w:numPr>
              <w:rPr>
                <w:rFonts w:ascii="Roboto" w:hAnsi="Roboto"/>
                <w:bCs/>
                <w:i/>
                <w:iCs/>
                <w:lang w:val="en-GB"/>
              </w:rPr>
            </w:pPr>
            <w:r w:rsidRPr="00FB4A02">
              <w:rPr>
                <w:rFonts w:ascii="Roboto" w:hAnsi="Roboto"/>
                <w:bCs/>
                <w:lang w:val="en-GB"/>
              </w:rPr>
              <w:t>Component 1:</w:t>
            </w:r>
            <w:r w:rsidR="0060641D" w:rsidRPr="00FB4A02">
              <w:rPr>
                <w:rFonts w:ascii="Roboto" w:hAnsi="Roboto"/>
                <w:bCs/>
                <w:szCs w:val="20"/>
              </w:rPr>
              <w:t xml:space="preserve"> </w:t>
            </w:r>
            <w:r w:rsidR="0060641D" w:rsidRPr="00FB4A02">
              <w:rPr>
                <w:rFonts w:ascii="Roboto" w:hAnsi="Roboto"/>
                <w:bCs/>
                <w:color w:val="000000"/>
                <w:szCs w:val="20"/>
              </w:rPr>
              <w:t>Institutionalization of climate transparency to meet the Enhanced Transparency Framework of the Paris Agreement.</w:t>
            </w:r>
          </w:p>
          <w:p w14:paraId="2E78E631" w14:textId="0AFDB2F2" w:rsidR="00FB4A02" w:rsidRPr="00B771ED" w:rsidRDefault="0016197D" w:rsidP="0066466E">
            <w:pPr>
              <w:rPr>
                <w:rFonts w:ascii="Roboto" w:hAnsi="Roboto"/>
                <w:lang w:val="en-GB"/>
              </w:rPr>
            </w:pPr>
            <w:r w:rsidRPr="00B771ED">
              <w:rPr>
                <w:rFonts w:ascii="Roboto" w:hAnsi="Roboto"/>
                <w:lang w:val="en-GB"/>
              </w:rPr>
              <w:t xml:space="preserve">This component seeks to strengthen </w:t>
            </w:r>
            <w:r w:rsidR="00B771ED">
              <w:rPr>
                <w:rFonts w:ascii="Roboto" w:hAnsi="Roboto"/>
                <w:lang w:val="en-GB"/>
              </w:rPr>
              <w:t>Burkina Faso’s</w:t>
            </w:r>
            <w:r w:rsidRPr="00B771ED">
              <w:rPr>
                <w:rFonts w:ascii="Roboto" w:hAnsi="Roboto"/>
                <w:lang w:val="en-GB"/>
              </w:rPr>
              <w:t xml:space="preserve"> </w:t>
            </w:r>
            <w:r w:rsidR="00B771ED" w:rsidRPr="00B771ED">
              <w:rPr>
                <w:rFonts w:ascii="Roboto" w:hAnsi="Roboto"/>
                <w:lang w:val="en-GB"/>
              </w:rPr>
              <w:t>institutional arrangements</w:t>
            </w:r>
            <w:r w:rsidR="00B771ED">
              <w:rPr>
                <w:rFonts w:ascii="Roboto" w:hAnsi="Roboto"/>
                <w:lang w:val="en-GB"/>
              </w:rPr>
              <w:t xml:space="preserve"> </w:t>
            </w:r>
            <w:r w:rsidR="00A478AF">
              <w:rPr>
                <w:rFonts w:ascii="Roboto" w:hAnsi="Roboto"/>
                <w:lang w:val="en-GB"/>
              </w:rPr>
              <w:t xml:space="preserve">through the creation of a </w:t>
            </w:r>
            <w:r w:rsidR="001052E1">
              <w:rPr>
                <w:rFonts w:ascii="Roboto" w:hAnsi="Roboto"/>
                <w:lang w:val="en-GB"/>
              </w:rPr>
              <w:t xml:space="preserve">climate change coordination framework, </w:t>
            </w:r>
            <w:r w:rsidR="004252B7">
              <w:rPr>
                <w:rFonts w:ascii="Roboto" w:hAnsi="Roboto"/>
                <w:lang w:val="en-GB"/>
              </w:rPr>
              <w:t>by building the capacities</w:t>
            </w:r>
            <w:r w:rsidR="00D53064">
              <w:rPr>
                <w:rFonts w:ascii="Roboto" w:hAnsi="Roboto"/>
                <w:lang w:val="en-GB"/>
              </w:rPr>
              <w:t xml:space="preserve"> of </w:t>
            </w:r>
            <w:r w:rsidR="004252B7">
              <w:rPr>
                <w:rFonts w:ascii="Roboto" w:hAnsi="Roboto"/>
                <w:lang w:val="en-GB"/>
              </w:rPr>
              <w:t>decision makers</w:t>
            </w:r>
            <w:r w:rsidR="005031D3">
              <w:rPr>
                <w:rFonts w:ascii="Roboto" w:hAnsi="Roboto"/>
                <w:lang w:val="en-GB"/>
              </w:rPr>
              <w:t xml:space="preserve"> and</w:t>
            </w:r>
            <w:r w:rsidR="006523AB">
              <w:rPr>
                <w:rFonts w:ascii="Roboto" w:hAnsi="Roboto"/>
                <w:lang w:val="en-GB"/>
              </w:rPr>
              <w:t xml:space="preserve"> developing climate data sharing protocols</w:t>
            </w:r>
            <w:r w:rsidR="005031D3">
              <w:rPr>
                <w:rFonts w:ascii="Roboto" w:hAnsi="Roboto"/>
                <w:lang w:val="en-GB"/>
              </w:rPr>
              <w:t>,</w:t>
            </w:r>
            <w:r w:rsidR="006523AB">
              <w:rPr>
                <w:rFonts w:ascii="Roboto" w:hAnsi="Roboto"/>
                <w:lang w:val="en-GB"/>
              </w:rPr>
              <w:t xml:space="preserve"> and th</w:t>
            </w:r>
            <w:r w:rsidR="005031D3">
              <w:rPr>
                <w:rFonts w:ascii="Roboto" w:hAnsi="Roboto"/>
                <w:lang w:val="en-GB"/>
              </w:rPr>
              <w:t xml:space="preserve">rough the design and adoption of a </w:t>
            </w:r>
            <w:r w:rsidR="00F146C5">
              <w:rPr>
                <w:rFonts w:ascii="Roboto" w:hAnsi="Roboto"/>
                <w:lang w:val="en-GB"/>
              </w:rPr>
              <w:t>long-term</w:t>
            </w:r>
            <w:r w:rsidR="005031D3">
              <w:rPr>
                <w:rFonts w:ascii="Roboto" w:hAnsi="Roboto"/>
                <w:lang w:val="en-GB"/>
              </w:rPr>
              <w:t xml:space="preserve"> </w:t>
            </w:r>
            <w:r w:rsidR="00BE2906">
              <w:rPr>
                <w:rFonts w:ascii="Roboto" w:hAnsi="Roboto"/>
                <w:lang w:val="en-GB"/>
              </w:rPr>
              <w:t>strategy on climate transparency.</w:t>
            </w:r>
          </w:p>
          <w:p w14:paraId="15747A8B" w14:textId="77777777" w:rsidR="00FB4A02" w:rsidRPr="0060641D" w:rsidRDefault="00FB4A02" w:rsidP="0066466E">
            <w:pPr>
              <w:rPr>
                <w:rFonts w:ascii="Roboto" w:hAnsi="Roboto"/>
                <w:i/>
                <w:iCs/>
                <w:lang w:val="en-GB"/>
              </w:rPr>
            </w:pPr>
          </w:p>
          <w:p w14:paraId="5A8E74E2" w14:textId="4F0407BE" w:rsidR="00573269" w:rsidRPr="00FB4A02" w:rsidRDefault="00573269" w:rsidP="00FB4A02">
            <w:pPr>
              <w:pStyle w:val="ListParagraph"/>
              <w:numPr>
                <w:ilvl w:val="0"/>
                <w:numId w:val="39"/>
              </w:numPr>
              <w:rPr>
                <w:rFonts w:ascii="Roboto" w:hAnsi="Roboto"/>
                <w:bCs/>
                <w:i/>
                <w:iCs/>
              </w:rPr>
            </w:pPr>
            <w:r w:rsidRPr="00FB4A02">
              <w:rPr>
                <w:rFonts w:ascii="Roboto" w:hAnsi="Roboto"/>
                <w:bCs/>
                <w:lang w:val="en-GB"/>
              </w:rPr>
              <w:t>Component 2:</w:t>
            </w:r>
            <w:r w:rsidR="0060641D" w:rsidRPr="00FB4A02">
              <w:rPr>
                <w:rFonts w:ascii="Roboto" w:hAnsi="Roboto"/>
                <w:bCs/>
                <w:color w:val="000000"/>
                <w:szCs w:val="20"/>
              </w:rPr>
              <w:t xml:space="preserve"> Tracking progress of climate change mitigation and adaptation</w:t>
            </w:r>
          </w:p>
          <w:p w14:paraId="3D0406EA" w14:textId="01702BAC" w:rsidR="0060641D" w:rsidRPr="00FB4A02" w:rsidRDefault="00FB4A02" w:rsidP="0066466E">
            <w:pPr>
              <w:rPr>
                <w:rFonts w:ascii="Roboto" w:hAnsi="Roboto"/>
              </w:rPr>
            </w:pPr>
            <w:r w:rsidRPr="00FB4A02">
              <w:rPr>
                <w:rFonts w:ascii="Roboto" w:hAnsi="Roboto"/>
              </w:rPr>
              <w:t xml:space="preserve">Benefitting from the institutional arrangements established through Component 1 and from the adoption of the long-term strategy, </w:t>
            </w:r>
            <w:r>
              <w:rPr>
                <w:rFonts w:ascii="Roboto" w:hAnsi="Roboto"/>
              </w:rPr>
              <w:t xml:space="preserve">Component 2 will seek </w:t>
            </w:r>
            <w:r w:rsidRPr="00FB4A02">
              <w:rPr>
                <w:rFonts w:ascii="Roboto" w:hAnsi="Roboto"/>
              </w:rPr>
              <w:t>to strengthen the actual tracking and reportin</w:t>
            </w:r>
            <w:r w:rsidR="00381CD0">
              <w:rPr>
                <w:rFonts w:ascii="Roboto" w:hAnsi="Roboto"/>
              </w:rPr>
              <w:t>g</w:t>
            </w:r>
            <w:r w:rsidRPr="00FB4A02">
              <w:rPr>
                <w:rFonts w:ascii="Roboto" w:hAnsi="Roboto"/>
              </w:rPr>
              <w:t xml:space="preserve"> on mitigation and adaptation</w:t>
            </w:r>
            <w:r w:rsidR="00381CD0">
              <w:rPr>
                <w:rFonts w:ascii="Roboto" w:hAnsi="Roboto"/>
              </w:rPr>
              <w:t xml:space="preserve"> through </w:t>
            </w:r>
            <w:r w:rsidR="00A61E1B">
              <w:rPr>
                <w:rFonts w:ascii="Roboto" w:hAnsi="Roboto"/>
              </w:rPr>
              <w:t>the development of a MRV system</w:t>
            </w:r>
            <w:r w:rsidR="003E3A07">
              <w:rPr>
                <w:rFonts w:ascii="Roboto" w:hAnsi="Roboto"/>
              </w:rPr>
              <w:t xml:space="preserve"> and</w:t>
            </w:r>
            <w:r w:rsidR="00A61E1B">
              <w:rPr>
                <w:rFonts w:ascii="Roboto" w:hAnsi="Roboto"/>
              </w:rPr>
              <w:t xml:space="preserve"> </w:t>
            </w:r>
            <w:r w:rsidR="00B2006F">
              <w:rPr>
                <w:rFonts w:ascii="Roboto" w:hAnsi="Roboto"/>
              </w:rPr>
              <w:t xml:space="preserve">emission factor </w:t>
            </w:r>
            <w:r w:rsidR="003E3A07">
              <w:rPr>
                <w:rFonts w:ascii="Roboto" w:hAnsi="Roboto"/>
              </w:rPr>
              <w:t>methodologies</w:t>
            </w:r>
            <w:r w:rsidR="00D50F2B">
              <w:rPr>
                <w:rFonts w:ascii="Roboto" w:hAnsi="Roboto"/>
              </w:rPr>
              <w:t xml:space="preserve"> as well as capacity building on the same</w:t>
            </w:r>
            <w:r w:rsidRPr="00FB4A02">
              <w:rPr>
                <w:rFonts w:ascii="Roboto" w:hAnsi="Roboto"/>
              </w:rPr>
              <w:t xml:space="preserve">, to </w:t>
            </w:r>
            <w:r>
              <w:rPr>
                <w:rFonts w:ascii="Roboto" w:hAnsi="Roboto"/>
              </w:rPr>
              <w:t xml:space="preserve">allow Burkina Faso to </w:t>
            </w:r>
            <w:r w:rsidRPr="00FB4A02">
              <w:rPr>
                <w:rFonts w:ascii="Roboto" w:hAnsi="Roboto"/>
              </w:rPr>
              <w:t>meet the Enhanced Transparency Framework requirements.</w:t>
            </w:r>
          </w:p>
          <w:p w14:paraId="7FFD4811" w14:textId="77777777" w:rsidR="00FB4A02" w:rsidRPr="00FB4A02" w:rsidRDefault="00FB4A02" w:rsidP="0066466E">
            <w:pPr>
              <w:rPr>
                <w:rFonts w:ascii="Roboto" w:hAnsi="Roboto"/>
              </w:rPr>
            </w:pPr>
          </w:p>
          <w:p w14:paraId="702AAE0F" w14:textId="4FFA67EC" w:rsidR="0060641D" w:rsidRPr="0060641D" w:rsidRDefault="0060641D" w:rsidP="0066466E">
            <w:pPr>
              <w:rPr>
                <w:rFonts w:ascii="Roboto" w:hAnsi="Roboto"/>
                <w:b/>
                <w:bCs/>
                <w:i/>
                <w:iCs/>
                <w:lang w:val="en-GB"/>
              </w:rPr>
            </w:pPr>
            <w:r w:rsidRPr="0060641D">
              <w:rPr>
                <w:rFonts w:ascii="Roboto" w:hAnsi="Roboto"/>
                <w:b/>
              </w:rPr>
              <w:t xml:space="preserve">Executing Agency: </w:t>
            </w:r>
            <w:r w:rsidRPr="0060641D">
              <w:rPr>
                <w:rFonts w:ascii="Roboto" w:hAnsi="Roboto"/>
                <w:szCs w:val="20"/>
              </w:rPr>
              <w:t>Ministry of Environment, Green Economy and Climate Change</w:t>
            </w:r>
          </w:p>
          <w:p w14:paraId="49B50F00" w14:textId="25355BA1" w:rsidR="00F74251" w:rsidRDefault="00F74251" w:rsidP="0066466E">
            <w:pPr>
              <w:rPr>
                <w:lang w:val="en-GB"/>
              </w:rPr>
            </w:pPr>
          </w:p>
        </w:tc>
      </w:tr>
    </w:tbl>
    <w:p w14:paraId="5EC0A4FE" w14:textId="3DBEDD16" w:rsidR="008D7077" w:rsidRDefault="008D7077" w:rsidP="00B459E4">
      <w:pPr>
        <w:rPr>
          <w:rFonts w:cs="Arial"/>
          <w:b/>
          <w:sz w:val="22"/>
          <w:szCs w:val="22"/>
          <w:lang w:val="en-GB"/>
        </w:rPr>
      </w:pPr>
    </w:p>
    <w:p w14:paraId="5E345893" w14:textId="77777777" w:rsidR="008D7077" w:rsidRDefault="008D7077" w:rsidP="00B459E4">
      <w:pPr>
        <w:rPr>
          <w:rFonts w:cs="Arial"/>
          <w:b/>
          <w:sz w:val="22"/>
          <w:szCs w:val="22"/>
          <w:lang w:val="en-GB"/>
        </w:rPr>
      </w:pPr>
    </w:p>
    <w:p w14:paraId="65976724" w14:textId="489E096C" w:rsidR="00712E0F" w:rsidRDefault="00712E0F" w:rsidP="00557945">
      <w:pPr>
        <w:pStyle w:val="Heading1"/>
      </w:pPr>
      <w:r>
        <w:t xml:space="preserve">1.3. History of </w:t>
      </w:r>
      <w:r w:rsidR="00ED1F82">
        <w:t>project revisions</w:t>
      </w:r>
      <w:r w:rsidR="00721187">
        <w:t xml:space="preserve"> </w:t>
      </w:r>
    </w:p>
    <w:p w14:paraId="0E323C73" w14:textId="2C645BFB" w:rsidR="00712E0F" w:rsidRDefault="005E55B3" w:rsidP="00DE7721">
      <w:pPr>
        <w:pStyle w:val="InstructionsTM"/>
        <w:rPr>
          <w:lang w:val="en-GB"/>
        </w:rPr>
      </w:pPr>
      <w:r>
        <w:rPr>
          <w:lang w:val="en-GB"/>
        </w:rPr>
        <w:t xml:space="preserve"> </w:t>
      </w:r>
    </w:p>
    <w:tbl>
      <w:tblPr>
        <w:tblStyle w:val="TableGrid"/>
        <w:tblW w:w="0" w:type="auto"/>
        <w:tblLook w:val="04A0" w:firstRow="1" w:lastRow="0" w:firstColumn="1" w:lastColumn="0" w:noHBand="0" w:noVBand="1"/>
      </w:tblPr>
      <w:tblGrid>
        <w:gridCol w:w="2065"/>
        <w:gridCol w:w="1350"/>
        <w:gridCol w:w="5395"/>
      </w:tblGrid>
      <w:tr w:rsidR="00D47D9E" w14:paraId="434CF0CD" w14:textId="77777777" w:rsidTr="00865EAC">
        <w:tc>
          <w:tcPr>
            <w:tcW w:w="2065" w:type="dxa"/>
          </w:tcPr>
          <w:p w14:paraId="738AD4B3" w14:textId="73FAF632" w:rsidR="00D47D9E" w:rsidRDefault="00D47D9E" w:rsidP="00B459E4">
            <w:pPr>
              <w:rPr>
                <w:rFonts w:cs="Arial"/>
                <w:b/>
                <w:sz w:val="22"/>
                <w:szCs w:val="22"/>
                <w:lang w:val="en-GB"/>
              </w:rPr>
            </w:pPr>
            <w:r>
              <w:rPr>
                <w:rFonts w:cs="Arial"/>
                <w:b/>
                <w:sz w:val="22"/>
                <w:szCs w:val="22"/>
                <w:lang w:val="en-GB"/>
              </w:rPr>
              <w:t>Version</w:t>
            </w:r>
          </w:p>
        </w:tc>
        <w:tc>
          <w:tcPr>
            <w:tcW w:w="1350" w:type="dxa"/>
          </w:tcPr>
          <w:p w14:paraId="52F47D7C" w14:textId="0015839D" w:rsidR="00D47D9E" w:rsidRDefault="00D47D9E" w:rsidP="00B459E4">
            <w:pPr>
              <w:rPr>
                <w:rFonts w:cs="Arial"/>
                <w:b/>
                <w:sz w:val="22"/>
                <w:szCs w:val="22"/>
                <w:lang w:val="en-GB"/>
              </w:rPr>
            </w:pPr>
            <w:r>
              <w:rPr>
                <w:rFonts w:cs="Arial"/>
                <w:b/>
                <w:sz w:val="22"/>
                <w:szCs w:val="22"/>
                <w:lang w:val="en-GB"/>
              </w:rPr>
              <w:t>Date</w:t>
            </w:r>
          </w:p>
        </w:tc>
        <w:tc>
          <w:tcPr>
            <w:tcW w:w="5395" w:type="dxa"/>
          </w:tcPr>
          <w:p w14:paraId="300ECFF7" w14:textId="03EDC03C" w:rsidR="00D47D9E" w:rsidRDefault="00D47D9E" w:rsidP="00B459E4">
            <w:pPr>
              <w:rPr>
                <w:rFonts w:cs="Arial"/>
                <w:b/>
                <w:sz w:val="22"/>
                <w:szCs w:val="22"/>
                <w:lang w:val="en-GB"/>
              </w:rPr>
            </w:pPr>
            <w:r>
              <w:rPr>
                <w:rFonts w:cs="Arial"/>
                <w:b/>
                <w:sz w:val="22"/>
                <w:szCs w:val="22"/>
                <w:lang w:val="en-GB"/>
              </w:rPr>
              <w:t>Main changes introduced in this revision</w:t>
            </w:r>
          </w:p>
        </w:tc>
      </w:tr>
      <w:tr w:rsidR="00D47D9E" w:rsidRPr="00D47D9E" w14:paraId="6591C88D" w14:textId="77777777" w:rsidTr="00865EAC">
        <w:tc>
          <w:tcPr>
            <w:tcW w:w="2065" w:type="dxa"/>
          </w:tcPr>
          <w:p w14:paraId="79BEB98B" w14:textId="4D474E01" w:rsidR="00D47D9E" w:rsidRDefault="00D47D9E" w:rsidP="00D47D9E">
            <w:pPr>
              <w:rPr>
                <w:lang w:val="en-GB"/>
              </w:rPr>
            </w:pPr>
            <w:r>
              <w:rPr>
                <w:lang w:val="en-GB"/>
              </w:rPr>
              <w:t>Rev</w:t>
            </w:r>
            <w:r w:rsidR="00D50F2B">
              <w:rPr>
                <w:lang w:val="en-GB"/>
              </w:rPr>
              <w:t>0</w:t>
            </w:r>
            <w:r w:rsidR="006029ED">
              <w:rPr>
                <w:lang w:val="en-GB"/>
              </w:rPr>
              <w:t xml:space="preserve"> (CEO ED)</w:t>
            </w:r>
          </w:p>
        </w:tc>
        <w:tc>
          <w:tcPr>
            <w:tcW w:w="1350" w:type="dxa"/>
          </w:tcPr>
          <w:p w14:paraId="47A113FE" w14:textId="39FEF92B" w:rsidR="00D47D9E" w:rsidRPr="00B34437" w:rsidRDefault="00D47D9E" w:rsidP="00D47D9E">
            <w:pPr>
              <w:rPr>
                <w:lang w:val="en-GB"/>
              </w:rPr>
            </w:pPr>
          </w:p>
        </w:tc>
        <w:tc>
          <w:tcPr>
            <w:tcW w:w="5395" w:type="dxa"/>
          </w:tcPr>
          <w:p w14:paraId="24E0F7DE" w14:textId="77144ED0" w:rsidR="00D47D9E" w:rsidRPr="00B34437" w:rsidRDefault="00D47D9E" w:rsidP="00D47D9E">
            <w:pPr>
              <w:rPr>
                <w:lang w:val="en-GB"/>
              </w:rPr>
            </w:pPr>
          </w:p>
        </w:tc>
      </w:tr>
      <w:tr w:rsidR="00D50F2B" w:rsidRPr="00D47D9E" w14:paraId="7BFADA6A" w14:textId="77777777" w:rsidTr="00865EAC">
        <w:tc>
          <w:tcPr>
            <w:tcW w:w="2065" w:type="dxa"/>
          </w:tcPr>
          <w:p w14:paraId="10586BAA" w14:textId="084A1FB4" w:rsidR="00D50F2B" w:rsidRDefault="00D50F2B" w:rsidP="00D47D9E">
            <w:pPr>
              <w:rPr>
                <w:lang w:val="en-GB"/>
              </w:rPr>
            </w:pPr>
            <w:r>
              <w:rPr>
                <w:lang w:val="en-GB"/>
              </w:rPr>
              <w:t xml:space="preserve">Rev1 </w:t>
            </w:r>
          </w:p>
        </w:tc>
        <w:tc>
          <w:tcPr>
            <w:tcW w:w="1350" w:type="dxa"/>
          </w:tcPr>
          <w:p w14:paraId="2B270258" w14:textId="4A07B6D6" w:rsidR="00D50F2B" w:rsidRPr="00B34437" w:rsidRDefault="00EC4324" w:rsidP="00D47D9E">
            <w:pPr>
              <w:rPr>
                <w:lang w:val="en-GB"/>
              </w:rPr>
            </w:pPr>
            <w:r w:rsidRPr="00EC4324">
              <w:rPr>
                <w:lang w:val="en-GB"/>
              </w:rPr>
              <w:t>11/08/2021</w:t>
            </w:r>
          </w:p>
        </w:tc>
        <w:tc>
          <w:tcPr>
            <w:tcW w:w="5395" w:type="dxa"/>
          </w:tcPr>
          <w:p w14:paraId="1291BC8B" w14:textId="7238015E" w:rsidR="00D50F2B" w:rsidRPr="00B34437" w:rsidRDefault="00D50F2B" w:rsidP="00D47D9E">
            <w:pPr>
              <w:rPr>
                <w:lang w:val="en-GB"/>
              </w:rPr>
            </w:pPr>
            <w:r>
              <w:rPr>
                <w:lang w:val="en-GB"/>
              </w:rPr>
              <w:t xml:space="preserve">Extension of the technical completion date to </w:t>
            </w:r>
            <w:r w:rsidR="00061614">
              <w:rPr>
                <w:lang w:val="en-GB"/>
              </w:rPr>
              <w:t xml:space="preserve">30 September 2023 to factor in the </w:t>
            </w:r>
            <w:r w:rsidR="00467E6C">
              <w:rPr>
                <w:lang w:val="en-GB"/>
              </w:rPr>
              <w:t>M</w:t>
            </w:r>
            <w:r w:rsidR="00BD628B">
              <w:rPr>
                <w:lang w:val="en-GB"/>
              </w:rPr>
              <w:t xml:space="preserve">inistry’s </w:t>
            </w:r>
            <w:r w:rsidR="00061614">
              <w:rPr>
                <w:lang w:val="en-GB"/>
              </w:rPr>
              <w:t xml:space="preserve">delays in recruiting the </w:t>
            </w:r>
            <w:r w:rsidR="00467E6C">
              <w:rPr>
                <w:lang w:val="en-GB"/>
              </w:rPr>
              <w:t xml:space="preserve">Chief Technical Advisor and kicking off the project. </w:t>
            </w:r>
          </w:p>
        </w:tc>
      </w:tr>
    </w:tbl>
    <w:p w14:paraId="552654FD" w14:textId="77777777" w:rsidR="00712E0F" w:rsidRPr="00DE7721" w:rsidRDefault="00712E0F" w:rsidP="00B459E4">
      <w:pPr>
        <w:rPr>
          <w:rFonts w:cs="Arial"/>
          <w:b/>
          <w:sz w:val="22"/>
          <w:szCs w:val="22"/>
        </w:rPr>
      </w:pPr>
    </w:p>
    <w:p w14:paraId="38E35954" w14:textId="77777777" w:rsidR="00C871A5" w:rsidRPr="00DE7721" w:rsidRDefault="00C871A5" w:rsidP="00B459E4">
      <w:pPr>
        <w:rPr>
          <w:rFonts w:cs="Arial"/>
          <w:b/>
          <w:sz w:val="22"/>
          <w:szCs w:val="22"/>
        </w:rPr>
      </w:pPr>
    </w:p>
    <w:p w14:paraId="3A46B0EC" w14:textId="77777777" w:rsidR="00B459E4" w:rsidRPr="00DE7721" w:rsidRDefault="00B459E4" w:rsidP="00DE7721">
      <w:pPr>
        <w:rPr>
          <w:rFonts w:cs="Arial"/>
          <w:b/>
          <w:sz w:val="22"/>
          <w:szCs w:val="22"/>
        </w:rPr>
      </w:pPr>
    </w:p>
    <w:p w14:paraId="7AC68189" w14:textId="77777777" w:rsidR="005E55B3" w:rsidRDefault="005E55B3">
      <w:pPr>
        <w:rPr>
          <w:rFonts w:cs="Arial"/>
          <w:b/>
          <w:sz w:val="22"/>
          <w:szCs w:val="22"/>
          <w:lang w:val="en-GB"/>
        </w:rPr>
      </w:pPr>
      <w:r>
        <w:br w:type="page"/>
      </w:r>
    </w:p>
    <w:p w14:paraId="3DB14EBD" w14:textId="4CF8AB0A" w:rsidR="00CD2DFC" w:rsidRPr="002C796C" w:rsidRDefault="0084609C" w:rsidP="00C570DB">
      <w:pPr>
        <w:pStyle w:val="Heading1"/>
      </w:pPr>
      <w:r>
        <w:lastRenderedPageBreak/>
        <w:t xml:space="preserve">2. </w:t>
      </w:r>
      <w:r w:rsidR="00C94BEE" w:rsidRPr="002C796C">
        <w:t xml:space="preserve">OVERVIEW OF </w:t>
      </w:r>
      <w:r w:rsidR="00CD2DFC" w:rsidRPr="002C796C">
        <w:t xml:space="preserve">PROJECT </w:t>
      </w:r>
      <w:r w:rsidR="00C94BEE" w:rsidRPr="002C796C">
        <w:t>STATUS</w:t>
      </w:r>
    </w:p>
    <w:p w14:paraId="56267550" w14:textId="77777777" w:rsidR="00ED259E" w:rsidRDefault="00ED259E" w:rsidP="00ED259E">
      <w:pPr>
        <w:rPr>
          <w:rFonts w:cs="Arial"/>
          <w:b/>
          <w:sz w:val="22"/>
          <w:szCs w:val="22"/>
        </w:rPr>
      </w:pPr>
    </w:p>
    <w:p w14:paraId="300639F4" w14:textId="4AAD6F82" w:rsidR="00D51B27" w:rsidRPr="009B465A" w:rsidRDefault="00027F7C" w:rsidP="00D51B27">
      <w:pPr>
        <w:pStyle w:val="Tit2"/>
        <w:rPr>
          <w:bCs/>
          <w:i/>
          <w:iCs/>
          <w:color w:val="0432FF"/>
          <w:sz w:val="22"/>
          <w:szCs w:val="22"/>
        </w:rPr>
      </w:pPr>
      <w:r>
        <w:t xml:space="preserve">2.1. </w:t>
      </w:r>
      <w:r w:rsidR="00D51B27" w:rsidRPr="003C5A08">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300"/>
      </w:tblGrid>
      <w:tr w:rsidR="00ED259E" w:rsidRPr="00806F16" w14:paraId="75B24840" w14:textId="77777777" w:rsidTr="009A2D4A">
        <w:trPr>
          <w:trHeight w:val="660"/>
        </w:trPr>
        <w:tc>
          <w:tcPr>
            <w:tcW w:w="4544" w:type="dxa"/>
            <w:shd w:val="clear" w:color="auto" w:fill="D9D9D9"/>
          </w:tcPr>
          <w:p w14:paraId="4B55F9C6" w14:textId="15E17F60" w:rsidR="00ED259E" w:rsidRPr="00D1389C" w:rsidRDefault="00F4134F" w:rsidP="006165AC">
            <w:pPr>
              <w:rPr>
                <w:rFonts w:cs="Arial"/>
                <w:b/>
                <w:iCs/>
                <w:sz w:val="20"/>
                <w:szCs w:val="22"/>
              </w:rPr>
            </w:pPr>
            <w:r w:rsidRPr="00D1389C">
              <w:rPr>
                <w:rFonts w:cs="Arial"/>
                <w:b/>
                <w:iCs/>
                <w:sz w:val="20"/>
                <w:szCs w:val="22"/>
              </w:rPr>
              <w:t>Subprogramme(s) and biennia of the PoW to which the project contributes</w:t>
            </w:r>
          </w:p>
          <w:p w14:paraId="7580B69D" w14:textId="5CF12EAE" w:rsidR="00962F55" w:rsidRPr="00D1389C" w:rsidRDefault="00962F55" w:rsidP="006165AC">
            <w:pPr>
              <w:rPr>
                <w:rFonts w:cs="Arial"/>
                <w:b/>
                <w:sz w:val="22"/>
                <w:szCs w:val="20"/>
              </w:rPr>
            </w:pPr>
          </w:p>
        </w:tc>
        <w:tc>
          <w:tcPr>
            <w:tcW w:w="4300" w:type="dxa"/>
            <w:shd w:val="clear" w:color="auto" w:fill="auto"/>
          </w:tcPr>
          <w:p w14:paraId="65EAA469" w14:textId="2B326B0C" w:rsidR="00962F55" w:rsidRPr="00D1389C" w:rsidRDefault="00F4134F" w:rsidP="0042332F">
            <w:pPr>
              <w:rPr>
                <w:rFonts w:cs="Arial"/>
                <w:b/>
                <w:sz w:val="22"/>
                <w:szCs w:val="20"/>
              </w:rPr>
            </w:pPr>
            <w:r w:rsidRPr="00D1389C">
              <w:rPr>
                <w:rFonts w:cs="Arial"/>
                <w:b/>
                <w:iCs/>
                <w:sz w:val="20"/>
                <w:szCs w:val="22"/>
              </w:rPr>
              <w:t>Expected Accomplishment(s) and Indicator(s) to which the project contributes</w:t>
            </w:r>
          </w:p>
        </w:tc>
      </w:tr>
      <w:tr w:rsidR="009A2D4A" w:rsidRPr="00806F16" w14:paraId="06A5910B" w14:textId="77777777" w:rsidTr="00DE7721">
        <w:trPr>
          <w:trHeight w:val="470"/>
        </w:trPr>
        <w:tc>
          <w:tcPr>
            <w:tcW w:w="4544" w:type="dxa"/>
            <w:shd w:val="clear" w:color="auto" w:fill="D9D9D9"/>
          </w:tcPr>
          <w:p w14:paraId="7E4B0116" w14:textId="1FD44E23" w:rsidR="009A2D4A" w:rsidRDefault="009A2D4A" w:rsidP="009A2D4A">
            <w:pPr>
              <w:rPr>
                <w:rFonts w:cs="Arial"/>
                <w:b/>
                <w:bCs/>
                <w:sz w:val="22"/>
                <w:szCs w:val="22"/>
              </w:rPr>
            </w:pPr>
            <w:r w:rsidRPr="009A2D4A">
              <w:rPr>
                <w:rFonts w:cs="Arial"/>
                <w:b/>
                <w:bCs/>
                <w:iCs/>
                <w:szCs w:val="18"/>
              </w:rPr>
              <w:t>Subprogramme:</w:t>
            </w:r>
            <w:r w:rsidRPr="0065573D">
              <w:rPr>
                <w:rFonts w:cs="Arial"/>
                <w:iCs/>
                <w:szCs w:val="18"/>
              </w:rPr>
              <w:t xml:space="preserve"> 1 Climate Change: countries increasingly make the transition to low-emission economic development, and enhance their adaptation and resilience to climate change</w:t>
            </w:r>
          </w:p>
          <w:p w14:paraId="1E75B7CF" w14:textId="77777777" w:rsidR="009A2D4A" w:rsidRDefault="009A2D4A" w:rsidP="009A2D4A">
            <w:pPr>
              <w:rPr>
                <w:rFonts w:cs="Arial"/>
                <w:b/>
                <w:bCs/>
                <w:sz w:val="22"/>
                <w:szCs w:val="22"/>
              </w:rPr>
            </w:pPr>
          </w:p>
          <w:p w14:paraId="42E5947A" w14:textId="77777777" w:rsidR="009A2D4A" w:rsidRPr="00F4134F" w:rsidRDefault="009A2D4A" w:rsidP="006165AC">
            <w:pPr>
              <w:rPr>
                <w:rFonts w:cs="Arial"/>
                <w:bCs/>
                <w:iCs/>
                <w:sz w:val="20"/>
                <w:szCs w:val="22"/>
              </w:rPr>
            </w:pPr>
          </w:p>
        </w:tc>
        <w:tc>
          <w:tcPr>
            <w:tcW w:w="4300" w:type="dxa"/>
            <w:shd w:val="clear" w:color="auto" w:fill="auto"/>
          </w:tcPr>
          <w:p w14:paraId="068C84E7" w14:textId="2EC64D5D" w:rsidR="009A2D4A" w:rsidRPr="0065573D" w:rsidRDefault="009A2D4A" w:rsidP="009A2D4A">
            <w:pPr>
              <w:rPr>
                <w:rFonts w:cs="Arial"/>
                <w:i/>
                <w:iCs/>
                <w:color w:val="4472C4"/>
                <w:szCs w:val="20"/>
              </w:rPr>
            </w:pPr>
            <w:r w:rsidRPr="009A2D4A">
              <w:rPr>
                <w:rFonts w:cs="Arial"/>
                <w:b/>
                <w:bCs/>
                <w:iCs/>
                <w:szCs w:val="20"/>
              </w:rPr>
              <w:t>Expected Accomp</w:t>
            </w:r>
            <w:r>
              <w:rPr>
                <w:rFonts w:cs="Arial"/>
                <w:b/>
                <w:bCs/>
                <w:iCs/>
                <w:szCs w:val="20"/>
              </w:rPr>
              <w:t>l</w:t>
            </w:r>
            <w:r w:rsidRPr="009A2D4A">
              <w:rPr>
                <w:rFonts w:cs="Arial"/>
                <w:b/>
                <w:bCs/>
                <w:iCs/>
                <w:szCs w:val="20"/>
              </w:rPr>
              <w:t>ishment</w:t>
            </w:r>
            <w:r>
              <w:rPr>
                <w:rFonts w:cs="Arial"/>
                <w:iCs/>
                <w:szCs w:val="20"/>
              </w:rPr>
              <w:t>:</w:t>
            </w:r>
            <w:r w:rsidRPr="0065573D">
              <w:rPr>
                <w:rFonts w:cs="Arial"/>
                <w:iCs/>
                <w:szCs w:val="20"/>
              </w:rPr>
              <w:t xml:space="preserve"> (b) Countries increasingly adopt and/or implement low greenhouse gas emission development strategies and invest in clean technologies</w:t>
            </w:r>
            <w:r w:rsidRPr="0065573D" w:rsidDel="00781FF8">
              <w:rPr>
                <w:rFonts w:cs="Arial"/>
                <w:i/>
                <w:iCs/>
                <w:color w:val="4472C4"/>
                <w:szCs w:val="20"/>
              </w:rPr>
              <w:t xml:space="preserve"> </w:t>
            </w:r>
          </w:p>
          <w:p w14:paraId="57D33BE0" w14:textId="77777777" w:rsidR="009A2D4A" w:rsidRPr="0065573D" w:rsidRDefault="009A2D4A" w:rsidP="009A2D4A">
            <w:pPr>
              <w:rPr>
                <w:rFonts w:cs="Arial"/>
                <w:szCs w:val="20"/>
              </w:rPr>
            </w:pPr>
          </w:p>
          <w:p w14:paraId="5DACF5C9" w14:textId="19320538" w:rsidR="009A2D4A" w:rsidRPr="0065573D" w:rsidRDefault="009A2D4A" w:rsidP="009A2D4A">
            <w:pPr>
              <w:rPr>
                <w:rFonts w:cs="Arial"/>
                <w:szCs w:val="20"/>
              </w:rPr>
            </w:pPr>
            <w:r w:rsidRPr="00C871A5">
              <w:rPr>
                <w:rFonts w:cs="Arial"/>
                <w:b/>
                <w:bCs/>
                <w:szCs w:val="20"/>
              </w:rPr>
              <w:t>Indicator</w:t>
            </w:r>
            <w:r w:rsidR="00C871A5">
              <w:rPr>
                <w:rFonts w:cs="Arial"/>
                <w:szCs w:val="20"/>
              </w:rPr>
              <w:t>:</w:t>
            </w:r>
            <w:r w:rsidRPr="0065573D">
              <w:rPr>
                <w:rFonts w:cs="Arial"/>
                <w:szCs w:val="20"/>
              </w:rPr>
              <w:t xml:space="preserve"> (i) The number of countries supported by UNEP that make progress in adopting and/or implementing low greenhouse gas emission development plans, strategies and/or policies</w:t>
            </w:r>
          </w:p>
          <w:p w14:paraId="7C7DF178" w14:textId="77777777" w:rsidR="009A2D4A" w:rsidRPr="00F4134F" w:rsidRDefault="009A2D4A" w:rsidP="0042332F">
            <w:pPr>
              <w:rPr>
                <w:rFonts w:cs="Arial"/>
                <w:bCs/>
                <w:iCs/>
                <w:sz w:val="20"/>
                <w:szCs w:val="22"/>
              </w:rPr>
            </w:pPr>
          </w:p>
        </w:tc>
      </w:tr>
      <w:tr w:rsidR="00ED259E" w:rsidRPr="00806F16" w14:paraId="0DD9ABB7" w14:textId="0FCE2DF3" w:rsidTr="00FA5479">
        <w:trPr>
          <w:trHeight w:val="516"/>
        </w:trPr>
        <w:tc>
          <w:tcPr>
            <w:tcW w:w="8844" w:type="dxa"/>
            <w:gridSpan w:val="2"/>
            <w:shd w:val="clear" w:color="auto" w:fill="FFFFFF" w:themeFill="background1"/>
          </w:tcPr>
          <w:p w14:paraId="01EF17D1" w14:textId="14AFE77F" w:rsidR="00B95CB4" w:rsidRDefault="000222F4" w:rsidP="00B95CB4">
            <w:r>
              <w:t>The Ministry has just started actual implementation of project activities during the 4</w:t>
            </w:r>
            <w:r w:rsidRPr="00BA1196">
              <w:rPr>
                <w:vertAlign w:val="superscript"/>
              </w:rPr>
              <w:t>th</w:t>
            </w:r>
            <w:r>
              <w:t xml:space="preserve"> quarter of 2020.</w:t>
            </w:r>
            <w:r w:rsidR="00B95CB4">
              <w:t xml:space="preserve"> It is therefore too early to report on its progress / contributions to the Subprogramme and Expected Accomplishments. </w:t>
            </w:r>
          </w:p>
          <w:p w14:paraId="020085E6" w14:textId="77777777" w:rsidR="00D83CF5" w:rsidRDefault="00D83CF5" w:rsidP="006165AC">
            <w:pPr>
              <w:rPr>
                <w:rFonts w:cs="Arial"/>
                <w:szCs w:val="20"/>
                <w:highlight w:val="lightGray"/>
              </w:rPr>
            </w:pPr>
          </w:p>
          <w:p w14:paraId="538AC5F8" w14:textId="62C6DC5B" w:rsidR="00ED259E" w:rsidRPr="00C570DB" w:rsidRDefault="004B6962" w:rsidP="006165AC">
            <w:pPr>
              <w:rPr>
                <w:rFonts w:cs="Arial"/>
                <w:szCs w:val="20"/>
              </w:rPr>
            </w:pPr>
            <w:r w:rsidRPr="00C570DB">
              <w:rPr>
                <w:rFonts w:cs="Arial"/>
                <w:szCs w:val="20"/>
                <w:highlight w:val="lightGray"/>
                <w:lang w:val="en-GB"/>
              </w:rPr>
              <w:t>[Section to be shared with relevant</w:t>
            </w:r>
            <w:r w:rsidR="00D02BFB" w:rsidRPr="00C570DB">
              <w:rPr>
                <w:rFonts w:cs="Arial"/>
                <w:szCs w:val="20"/>
                <w:highlight w:val="lightGray"/>
                <w:lang w:val="en-GB"/>
              </w:rPr>
              <w:t xml:space="preserve"> Regional </w:t>
            </w:r>
            <w:r w:rsidR="00431A56" w:rsidRPr="00C570DB">
              <w:rPr>
                <w:rFonts w:cs="Arial"/>
                <w:szCs w:val="20"/>
                <w:highlight w:val="lightGray"/>
                <w:lang w:val="en-GB"/>
              </w:rPr>
              <w:t xml:space="preserve">and Global </w:t>
            </w:r>
            <w:r w:rsidRPr="00C570DB">
              <w:rPr>
                <w:rFonts w:cs="Arial"/>
                <w:szCs w:val="20"/>
                <w:highlight w:val="lightGray"/>
                <w:lang w:val="en-GB"/>
              </w:rPr>
              <w:t>SubProgramme Coordinators]</w:t>
            </w:r>
          </w:p>
        </w:tc>
      </w:tr>
    </w:tbl>
    <w:p w14:paraId="729D3F2E" w14:textId="77777777" w:rsidR="00ED259E" w:rsidRDefault="00ED259E" w:rsidP="0096136C"/>
    <w:p w14:paraId="158DAE4A" w14:textId="2D0FA1C2" w:rsidR="00ED259E" w:rsidRPr="00E33E27" w:rsidRDefault="00027F7C" w:rsidP="00027F7C">
      <w:pPr>
        <w:pStyle w:val="Tit2"/>
      </w:pPr>
      <w:r>
        <w:t xml:space="preserve">2.2. </w:t>
      </w:r>
      <w:r w:rsidRPr="00027F7C">
        <w:t>GEF Core Indicators</w:t>
      </w:r>
      <w:r>
        <w:t xml:space="preserve"> (f</w:t>
      </w:r>
      <w:r w:rsidR="00ED259E" w:rsidRPr="00E33E27">
        <w:t>or all GEF 6 and later projects</w:t>
      </w:r>
      <w:r>
        <w:t>)</w:t>
      </w:r>
      <w:r w:rsidR="00ED259E" w:rsidRPr="00E33E27">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B35763" w14:paraId="5C57FDFE" w14:textId="77777777" w:rsidTr="00F771D7">
        <w:tc>
          <w:tcPr>
            <w:tcW w:w="4559" w:type="dxa"/>
            <w:shd w:val="clear" w:color="auto" w:fill="D9D9D9"/>
          </w:tcPr>
          <w:p w14:paraId="3D811365" w14:textId="321D5261" w:rsidR="00F771D7" w:rsidRPr="00324D48" w:rsidRDefault="008F381B" w:rsidP="005808D3">
            <w:pPr>
              <w:rPr>
                <w:rFonts w:cs="Arial"/>
                <w:bCs/>
                <w:sz w:val="22"/>
                <w:szCs w:val="20"/>
              </w:rPr>
            </w:pPr>
            <w:r w:rsidRPr="00324D48">
              <w:rPr>
                <w:rFonts w:cs="Arial"/>
                <w:bCs/>
                <w:sz w:val="20"/>
                <w:szCs w:val="18"/>
              </w:rPr>
              <w:t>GEF Core Indicators</w:t>
            </w:r>
          </w:p>
        </w:tc>
        <w:tc>
          <w:tcPr>
            <w:tcW w:w="4285" w:type="dxa"/>
            <w:shd w:val="clear" w:color="auto" w:fill="auto"/>
          </w:tcPr>
          <w:p w14:paraId="1BD1D7FE" w14:textId="0F9ABC9F" w:rsidR="00F771D7" w:rsidRPr="00B35763" w:rsidRDefault="00F771D7" w:rsidP="005808D3">
            <w:pPr>
              <w:rPr>
                <w:rFonts w:cs="Arial"/>
                <w:b/>
                <w:sz w:val="22"/>
                <w:szCs w:val="20"/>
              </w:rPr>
            </w:pPr>
            <w:r w:rsidRPr="00B35763">
              <w:rPr>
                <w:rFonts w:cs="Arial"/>
                <w:b/>
                <w:sz w:val="22"/>
                <w:szCs w:val="20"/>
              </w:rPr>
              <w:t>Indicative expected Results</w:t>
            </w:r>
            <w:r w:rsidRPr="00B35763">
              <w:rPr>
                <w:rFonts w:cs="Arial"/>
                <w:b/>
                <w:sz w:val="22"/>
                <w:szCs w:val="20"/>
              </w:rPr>
              <w:br/>
            </w:r>
          </w:p>
        </w:tc>
      </w:tr>
      <w:tr w:rsidR="00F771D7" w:rsidRPr="003C5A08" w14:paraId="4838AE08" w14:textId="77777777" w:rsidTr="005808D3">
        <w:trPr>
          <w:trHeight w:val="516"/>
        </w:trPr>
        <w:tc>
          <w:tcPr>
            <w:tcW w:w="8844" w:type="dxa"/>
            <w:gridSpan w:val="2"/>
            <w:shd w:val="clear" w:color="auto" w:fill="auto"/>
          </w:tcPr>
          <w:p w14:paraId="74475C16" w14:textId="0236C74D" w:rsidR="00BC3551" w:rsidRDefault="00BC3551" w:rsidP="00F80D4C">
            <w:pPr>
              <w:pStyle w:val="InstructionsTM"/>
            </w:pPr>
          </w:p>
          <w:tbl>
            <w:tblPr>
              <w:tblStyle w:val="TableGrid"/>
              <w:tblW w:w="0" w:type="auto"/>
              <w:tblLook w:val="04A0" w:firstRow="1" w:lastRow="0" w:firstColumn="1" w:lastColumn="0" w:noHBand="0" w:noVBand="1"/>
            </w:tblPr>
            <w:tblGrid>
              <w:gridCol w:w="5307"/>
              <w:gridCol w:w="1436"/>
              <w:gridCol w:w="1825"/>
            </w:tblGrid>
            <w:tr w:rsidR="00D9305C" w14:paraId="1286B3D8" w14:textId="77777777" w:rsidTr="00324D48">
              <w:tc>
                <w:tcPr>
                  <w:tcW w:w="5307" w:type="dxa"/>
                  <w:vMerge w:val="restart"/>
                  <w:vAlign w:val="center"/>
                </w:tcPr>
                <w:p w14:paraId="74995EF7" w14:textId="076ADF3B" w:rsidR="00D9305C" w:rsidRPr="00DF43F2" w:rsidRDefault="00D9305C" w:rsidP="00324D48">
                  <w:pPr>
                    <w:pStyle w:val="InstructionsTM"/>
                    <w:jc w:val="center"/>
                    <w:rPr>
                      <w:b/>
                      <w:bCs w:val="0"/>
                      <w:i w:val="0"/>
                      <w:iCs w:val="0"/>
                      <w:color w:val="auto"/>
                    </w:rPr>
                  </w:pPr>
                  <w:r w:rsidRPr="00DF43F2">
                    <w:rPr>
                      <w:b/>
                      <w:bCs w:val="0"/>
                      <w:i w:val="0"/>
                      <w:iCs w:val="0"/>
                      <w:color w:val="auto"/>
                    </w:rPr>
                    <w:t>Indicator</w:t>
                  </w:r>
                </w:p>
              </w:tc>
              <w:tc>
                <w:tcPr>
                  <w:tcW w:w="3261" w:type="dxa"/>
                  <w:gridSpan w:val="2"/>
                  <w:vAlign w:val="center"/>
                </w:tcPr>
                <w:p w14:paraId="52ACBB6A" w14:textId="72B86929" w:rsidR="00D9305C" w:rsidRPr="00DF43F2" w:rsidRDefault="00D9305C" w:rsidP="00324D48">
                  <w:pPr>
                    <w:pStyle w:val="InstructionsTM"/>
                    <w:jc w:val="center"/>
                    <w:rPr>
                      <w:b/>
                      <w:bCs w:val="0"/>
                      <w:i w:val="0"/>
                      <w:iCs w:val="0"/>
                      <w:color w:val="auto"/>
                    </w:rPr>
                  </w:pPr>
                  <w:r w:rsidRPr="00DF43F2">
                    <w:rPr>
                      <w:b/>
                      <w:bCs w:val="0"/>
                      <w:i w:val="0"/>
                      <w:iCs w:val="0"/>
                      <w:color w:val="auto"/>
                    </w:rPr>
                    <w:t>Expected values at</w:t>
                  </w:r>
                </w:p>
              </w:tc>
            </w:tr>
            <w:tr w:rsidR="00D9305C" w14:paraId="52EAD6D6" w14:textId="77777777" w:rsidTr="00324D48">
              <w:tc>
                <w:tcPr>
                  <w:tcW w:w="5307" w:type="dxa"/>
                  <w:vMerge/>
                  <w:vAlign w:val="center"/>
                </w:tcPr>
                <w:p w14:paraId="4DF7935C" w14:textId="77777777" w:rsidR="00D9305C" w:rsidRPr="00DF43F2" w:rsidRDefault="00D9305C" w:rsidP="00324D48">
                  <w:pPr>
                    <w:pStyle w:val="InstructionsTM"/>
                    <w:jc w:val="center"/>
                    <w:rPr>
                      <w:b/>
                      <w:bCs w:val="0"/>
                      <w:i w:val="0"/>
                      <w:iCs w:val="0"/>
                      <w:color w:val="auto"/>
                    </w:rPr>
                  </w:pPr>
                </w:p>
              </w:tc>
              <w:tc>
                <w:tcPr>
                  <w:tcW w:w="1436" w:type="dxa"/>
                  <w:vAlign w:val="center"/>
                </w:tcPr>
                <w:p w14:paraId="2DDD1F3E" w14:textId="67175FDD" w:rsidR="00D9305C" w:rsidRPr="00DF43F2" w:rsidRDefault="00D9305C" w:rsidP="00324D48">
                  <w:pPr>
                    <w:pStyle w:val="InstructionsTM"/>
                    <w:jc w:val="center"/>
                    <w:rPr>
                      <w:b/>
                      <w:bCs w:val="0"/>
                      <w:i w:val="0"/>
                      <w:iCs w:val="0"/>
                      <w:color w:val="auto"/>
                    </w:rPr>
                  </w:pPr>
                  <w:r w:rsidRPr="00DF43F2">
                    <w:rPr>
                      <w:b/>
                      <w:bCs w:val="0"/>
                      <w:i w:val="0"/>
                      <w:iCs w:val="0"/>
                      <w:color w:val="auto"/>
                    </w:rPr>
                    <w:t>Mid-term</w:t>
                  </w:r>
                </w:p>
              </w:tc>
              <w:tc>
                <w:tcPr>
                  <w:tcW w:w="1825" w:type="dxa"/>
                  <w:vAlign w:val="center"/>
                </w:tcPr>
                <w:p w14:paraId="170459CE" w14:textId="06C5876B" w:rsidR="00D9305C" w:rsidRPr="00DF43F2" w:rsidRDefault="00D9305C" w:rsidP="00324D48">
                  <w:pPr>
                    <w:pStyle w:val="InstructionsTM"/>
                    <w:jc w:val="center"/>
                    <w:rPr>
                      <w:b/>
                      <w:bCs w:val="0"/>
                      <w:i w:val="0"/>
                      <w:iCs w:val="0"/>
                      <w:color w:val="auto"/>
                    </w:rPr>
                  </w:pPr>
                  <w:r w:rsidRPr="00DF43F2">
                    <w:rPr>
                      <w:b/>
                      <w:bCs w:val="0"/>
                      <w:i w:val="0"/>
                      <w:iCs w:val="0"/>
                      <w:color w:val="auto"/>
                    </w:rPr>
                    <w:t>End-of-project</w:t>
                  </w:r>
                </w:p>
              </w:tc>
            </w:tr>
            <w:tr w:rsidR="00962F55" w14:paraId="34EE6A0C" w14:textId="77777777" w:rsidTr="00324D48">
              <w:tc>
                <w:tcPr>
                  <w:tcW w:w="5307" w:type="dxa"/>
                </w:tcPr>
                <w:p w14:paraId="1FEEFB1F" w14:textId="76F3181A" w:rsidR="00962F55" w:rsidRPr="00205679" w:rsidRDefault="00962F55" w:rsidP="00962F55">
                  <w:pPr>
                    <w:pStyle w:val="InstructionsTM"/>
                    <w:rPr>
                      <w:sz w:val="18"/>
                      <w:szCs w:val="20"/>
                    </w:rPr>
                  </w:pPr>
                  <w:r w:rsidRPr="00205679">
                    <w:rPr>
                      <w:i w:val="0"/>
                      <w:iCs w:val="0"/>
                      <w:color w:val="auto"/>
                      <w:sz w:val="18"/>
                      <w:szCs w:val="20"/>
                    </w:rPr>
                    <w:t xml:space="preserve">Number of </w:t>
                  </w:r>
                  <w:r w:rsidRPr="00205679">
                    <w:rPr>
                      <w:b/>
                      <w:i w:val="0"/>
                      <w:iCs w:val="0"/>
                      <w:color w:val="auto"/>
                      <w:sz w:val="18"/>
                      <w:szCs w:val="20"/>
                    </w:rPr>
                    <w:t>direct beneficiaries disaggregated by gender</w:t>
                  </w:r>
                  <w:r w:rsidRPr="00205679">
                    <w:rPr>
                      <w:i w:val="0"/>
                      <w:iCs w:val="0"/>
                      <w:color w:val="auto"/>
                      <w:sz w:val="18"/>
                      <w:szCs w:val="20"/>
                    </w:rPr>
                    <w:t xml:space="preserve"> as co-benefit of GEF investment</w:t>
                  </w:r>
                </w:p>
              </w:tc>
              <w:tc>
                <w:tcPr>
                  <w:tcW w:w="1436" w:type="dxa"/>
                </w:tcPr>
                <w:p w14:paraId="2E24A21D" w14:textId="554BFF9C" w:rsidR="00962F55" w:rsidRPr="00205679" w:rsidRDefault="00DF43F2" w:rsidP="00962F55">
                  <w:pPr>
                    <w:pStyle w:val="InstructionsTM"/>
                    <w:rPr>
                      <w:i w:val="0"/>
                      <w:iCs w:val="0"/>
                      <w:color w:val="auto"/>
                      <w:sz w:val="18"/>
                      <w:szCs w:val="20"/>
                    </w:rPr>
                  </w:pPr>
                  <w:r w:rsidRPr="00205679">
                    <w:rPr>
                      <w:i w:val="0"/>
                      <w:iCs w:val="0"/>
                      <w:color w:val="auto"/>
                      <w:sz w:val="18"/>
                      <w:szCs w:val="20"/>
                    </w:rPr>
                    <w:t>N/A</w:t>
                  </w:r>
                </w:p>
              </w:tc>
              <w:tc>
                <w:tcPr>
                  <w:tcW w:w="1825" w:type="dxa"/>
                </w:tcPr>
                <w:p w14:paraId="4E6C01CF" w14:textId="00FD255D" w:rsidR="00962F55" w:rsidRPr="00205679" w:rsidRDefault="00962F55" w:rsidP="00962F55">
                  <w:pPr>
                    <w:pStyle w:val="InstructionsTM"/>
                    <w:rPr>
                      <w:sz w:val="18"/>
                      <w:szCs w:val="20"/>
                    </w:rPr>
                  </w:pPr>
                  <w:r w:rsidRPr="00205679">
                    <w:rPr>
                      <w:i w:val="0"/>
                      <w:iCs w:val="0"/>
                      <w:color w:val="000000"/>
                      <w:sz w:val="18"/>
                      <w:szCs w:val="20"/>
                    </w:rPr>
                    <w:t>510 (260 female, 250 male)</w:t>
                  </w:r>
                </w:p>
              </w:tc>
            </w:tr>
          </w:tbl>
          <w:p w14:paraId="252CEBA3" w14:textId="47589B1D" w:rsidR="003C7EFB" w:rsidRDefault="003C7EFB"/>
          <w:p w14:paraId="00EF7F8B" w14:textId="395A05B3" w:rsidR="00BC3551" w:rsidRDefault="003C7EFB" w:rsidP="003C7EFB">
            <w:r>
              <w:t>The Ministry has just started actual implementation of project activities during the 4</w:t>
            </w:r>
            <w:r w:rsidRPr="00BA1196">
              <w:rPr>
                <w:vertAlign w:val="superscript"/>
              </w:rPr>
              <w:t>th</w:t>
            </w:r>
            <w:r>
              <w:t xml:space="preserve"> quarter of 2020. It is therefore too early to report on its progress in meeting the end-of-project target of the Core Indicator. </w:t>
            </w:r>
          </w:p>
          <w:p w14:paraId="36B7E77E" w14:textId="6B6E48E6" w:rsidR="003C7EFB" w:rsidRPr="00B35763" w:rsidRDefault="003C7EFB" w:rsidP="003C7EFB"/>
        </w:tc>
      </w:tr>
    </w:tbl>
    <w:p w14:paraId="1DAA24F9" w14:textId="0C6E4174" w:rsidR="00C94BEE" w:rsidRDefault="00C94BEE" w:rsidP="00C94BEE">
      <w:pPr>
        <w:rPr>
          <w:rFonts w:cs="Arial"/>
          <w:b/>
          <w:sz w:val="20"/>
          <w:szCs w:val="20"/>
          <w:lang w:val="en-GB"/>
        </w:rPr>
      </w:pPr>
    </w:p>
    <w:p w14:paraId="68E49361" w14:textId="77777777" w:rsidR="00C94BEE" w:rsidRPr="00C94BEE" w:rsidRDefault="00C94BEE" w:rsidP="00CD2DFC">
      <w:pPr>
        <w:rPr>
          <w:rFonts w:ascii="Roboto" w:hAnsi="Roboto"/>
          <w:color w:val="0070C0"/>
          <w:sz w:val="20"/>
          <w:szCs w:val="20"/>
        </w:rPr>
      </w:pPr>
    </w:p>
    <w:p w14:paraId="619BC3CC" w14:textId="1945D5AB" w:rsidR="00771DD4" w:rsidRDefault="00771DD4" w:rsidP="00771DD4">
      <w:pPr>
        <w:pStyle w:val="Tit2"/>
      </w:pPr>
      <w:r>
        <w:t>2.</w:t>
      </w:r>
      <w:r w:rsidR="00723C68">
        <w:t>3</w:t>
      </w:r>
      <w:r>
        <w:t xml:space="preserve">. </w:t>
      </w:r>
      <w:r w:rsidRPr="00771DD4">
        <w:t>Implementation</w:t>
      </w:r>
      <w:r w:rsidR="007B2F09">
        <w:t xml:space="preserve"> </w:t>
      </w:r>
      <w:r w:rsidR="00684F2B">
        <w:t>s</w:t>
      </w:r>
      <w:r w:rsidRPr="00771DD4">
        <w:t>tatus</w:t>
      </w:r>
      <w:r w:rsidR="00C54279">
        <w:t xml:space="preserve"> and risk</w:t>
      </w:r>
    </w:p>
    <w:p w14:paraId="23F6EFC5" w14:textId="594DEA73" w:rsidR="00A30A23" w:rsidRPr="00ED259E" w:rsidRDefault="005E55B3" w:rsidP="007B2F09">
      <w:pPr>
        <w:ind w:left="360"/>
        <w:rPr>
          <w:lang w:val="en-GB"/>
        </w:rPr>
      </w:pPr>
      <w:r>
        <w:rPr>
          <w:rFonts w:cs="Arial"/>
          <w:bCs/>
          <w:i/>
          <w:iCs/>
          <w:color w:val="0432FF"/>
          <w:sz w:val="20"/>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CD2DFC" w:rsidRPr="00E32596" w14:paraId="2F5A913D" w14:textId="77777777" w:rsidTr="006A0023">
        <w:tc>
          <w:tcPr>
            <w:tcW w:w="2370" w:type="dxa"/>
            <w:shd w:val="clear" w:color="auto" w:fill="D9D9D9"/>
            <w:vAlign w:val="center"/>
          </w:tcPr>
          <w:p w14:paraId="535911E3" w14:textId="343D8B85" w:rsidR="00CD2DFC" w:rsidRPr="00E32596" w:rsidRDefault="00CD2DFC" w:rsidP="00F0578C">
            <w:pPr>
              <w:rPr>
                <w:rFonts w:cs="Arial"/>
                <w:b/>
                <w:sz w:val="22"/>
                <w:szCs w:val="22"/>
                <w:lang w:val="en-GB"/>
              </w:rPr>
            </w:pPr>
          </w:p>
        </w:tc>
        <w:tc>
          <w:tcPr>
            <w:tcW w:w="1319" w:type="dxa"/>
            <w:shd w:val="clear" w:color="auto" w:fill="auto"/>
            <w:vAlign w:val="center"/>
          </w:tcPr>
          <w:p w14:paraId="1B100995" w14:textId="42BBE652" w:rsidR="00CD2DFC" w:rsidRPr="00F0578C" w:rsidRDefault="00401A99" w:rsidP="00F4134F">
            <w:pPr>
              <w:jc w:val="center"/>
              <w:rPr>
                <w:rFonts w:cs="Arial"/>
                <w:sz w:val="20"/>
                <w:szCs w:val="20"/>
                <w:lang w:val="en-GB"/>
              </w:rPr>
            </w:pPr>
            <w:r w:rsidRPr="00F0578C">
              <w:rPr>
                <w:rFonts w:cs="Arial"/>
                <w:sz w:val="20"/>
                <w:szCs w:val="20"/>
                <w:lang w:val="en-GB"/>
              </w:rPr>
              <w:t>FY 20</w:t>
            </w:r>
            <w:r>
              <w:rPr>
                <w:rFonts w:cs="Arial"/>
                <w:sz w:val="20"/>
                <w:szCs w:val="20"/>
                <w:lang w:val="en-GB"/>
              </w:rPr>
              <w:t>21</w:t>
            </w:r>
          </w:p>
        </w:tc>
        <w:tc>
          <w:tcPr>
            <w:tcW w:w="1295" w:type="dxa"/>
            <w:shd w:val="clear" w:color="auto" w:fill="auto"/>
            <w:vAlign w:val="center"/>
          </w:tcPr>
          <w:p w14:paraId="514C63FB" w14:textId="64F5CC7D" w:rsidR="00CD2DFC" w:rsidRPr="00F0578C" w:rsidRDefault="008C4EAF" w:rsidP="00F4134F">
            <w:pPr>
              <w:jc w:val="center"/>
              <w:rPr>
                <w:rFonts w:cs="Arial"/>
                <w:b/>
                <w:sz w:val="20"/>
                <w:szCs w:val="20"/>
                <w:lang w:val="en-GB"/>
              </w:rPr>
            </w:pPr>
            <w:r w:rsidRPr="00F0578C">
              <w:rPr>
                <w:rFonts w:cs="Arial"/>
                <w:sz w:val="20"/>
                <w:szCs w:val="20"/>
                <w:lang w:val="en-GB"/>
              </w:rPr>
              <w:t>FY 20</w:t>
            </w:r>
            <w:r w:rsidR="00F4134F">
              <w:rPr>
                <w:rFonts w:cs="Arial"/>
                <w:sz w:val="20"/>
                <w:szCs w:val="20"/>
                <w:lang w:val="en-GB"/>
              </w:rPr>
              <w:t>__</w:t>
            </w:r>
          </w:p>
        </w:tc>
        <w:tc>
          <w:tcPr>
            <w:tcW w:w="1295" w:type="dxa"/>
            <w:shd w:val="clear" w:color="auto" w:fill="auto"/>
            <w:vAlign w:val="center"/>
          </w:tcPr>
          <w:p w14:paraId="7AA47FA1" w14:textId="4CB3CC7F" w:rsidR="00CD2DFC" w:rsidRPr="00F0578C" w:rsidRDefault="008C4EAF" w:rsidP="00F4134F">
            <w:pPr>
              <w:jc w:val="center"/>
              <w:rPr>
                <w:rFonts w:cs="Arial"/>
                <w:b/>
                <w:sz w:val="20"/>
                <w:szCs w:val="20"/>
                <w:lang w:val="en-GB"/>
              </w:rPr>
            </w:pPr>
            <w:r w:rsidRPr="00F0578C">
              <w:rPr>
                <w:rFonts w:cs="Arial"/>
                <w:sz w:val="20"/>
                <w:szCs w:val="20"/>
                <w:lang w:val="en-GB"/>
              </w:rPr>
              <w:t>FY 20</w:t>
            </w:r>
            <w:r w:rsidR="00F4134F">
              <w:rPr>
                <w:rFonts w:cs="Arial"/>
                <w:sz w:val="20"/>
                <w:szCs w:val="20"/>
                <w:lang w:val="en-GB"/>
              </w:rPr>
              <w:t>__</w:t>
            </w:r>
          </w:p>
        </w:tc>
        <w:tc>
          <w:tcPr>
            <w:tcW w:w="1295" w:type="dxa"/>
            <w:shd w:val="clear" w:color="auto" w:fill="auto"/>
            <w:vAlign w:val="center"/>
          </w:tcPr>
          <w:p w14:paraId="13C12F77" w14:textId="7F02F7DA" w:rsidR="00CD2DFC" w:rsidRPr="00F0578C" w:rsidRDefault="008C4EAF" w:rsidP="00F4134F">
            <w:pPr>
              <w:jc w:val="center"/>
              <w:rPr>
                <w:rFonts w:cs="Arial"/>
                <w:b/>
                <w:sz w:val="20"/>
                <w:szCs w:val="20"/>
                <w:lang w:val="en-GB"/>
              </w:rPr>
            </w:pPr>
            <w:r w:rsidRPr="00F0578C">
              <w:rPr>
                <w:rFonts w:cs="Arial"/>
                <w:sz w:val="20"/>
                <w:szCs w:val="20"/>
                <w:lang w:val="en-GB"/>
              </w:rPr>
              <w:t>FY 20</w:t>
            </w:r>
            <w:r w:rsidR="00F4134F">
              <w:rPr>
                <w:rFonts w:cs="Arial"/>
                <w:sz w:val="20"/>
                <w:szCs w:val="20"/>
                <w:lang w:val="en-GB"/>
              </w:rPr>
              <w:t>__</w:t>
            </w:r>
          </w:p>
        </w:tc>
        <w:tc>
          <w:tcPr>
            <w:tcW w:w="1270" w:type="dxa"/>
            <w:shd w:val="clear" w:color="auto" w:fill="auto"/>
            <w:vAlign w:val="center"/>
          </w:tcPr>
          <w:p w14:paraId="754691F6" w14:textId="17247F13" w:rsidR="00CD2DFC" w:rsidRPr="00F4134F" w:rsidRDefault="00F4134F" w:rsidP="00F0578C">
            <w:pPr>
              <w:jc w:val="center"/>
              <w:rPr>
                <w:rFonts w:cs="Arial"/>
                <w:sz w:val="20"/>
                <w:szCs w:val="20"/>
                <w:lang w:val="en-GB"/>
              </w:rPr>
            </w:pPr>
            <w:r w:rsidRPr="00F4134F">
              <w:rPr>
                <w:rFonts w:cs="Arial"/>
                <w:sz w:val="20"/>
                <w:szCs w:val="20"/>
                <w:lang w:val="en-GB"/>
              </w:rPr>
              <w:t>FY 20__</w:t>
            </w:r>
          </w:p>
        </w:tc>
      </w:tr>
      <w:tr w:rsidR="000625B4" w:rsidRPr="00E32596" w14:paraId="6F97CF72" w14:textId="77777777" w:rsidTr="006A0023">
        <w:tc>
          <w:tcPr>
            <w:tcW w:w="2370" w:type="dxa"/>
            <w:shd w:val="clear" w:color="auto" w:fill="D9D9D9"/>
          </w:tcPr>
          <w:p w14:paraId="4C053941" w14:textId="338D8FCB" w:rsidR="000625B4" w:rsidRPr="00DE7721" w:rsidRDefault="00D94A59">
            <w:pPr>
              <w:rPr>
                <w:rFonts w:cs="Arial"/>
                <w:bCs/>
                <w:sz w:val="22"/>
                <w:szCs w:val="22"/>
                <w:lang w:val="en-GB"/>
              </w:rPr>
            </w:pPr>
            <w:r w:rsidRPr="00DE7721">
              <w:rPr>
                <w:rFonts w:cs="Arial"/>
                <w:bCs/>
                <w:sz w:val="22"/>
                <w:szCs w:val="22"/>
                <w:lang w:val="en-GB"/>
              </w:rPr>
              <w:t>PIR #</w:t>
            </w:r>
          </w:p>
        </w:tc>
        <w:tc>
          <w:tcPr>
            <w:tcW w:w="1319" w:type="dxa"/>
            <w:shd w:val="clear" w:color="auto" w:fill="auto"/>
            <w:vAlign w:val="center"/>
          </w:tcPr>
          <w:p w14:paraId="7F724867" w14:textId="6E15B4F8" w:rsidR="000625B4" w:rsidRPr="00DE7721" w:rsidRDefault="00F4134F" w:rsidP="00F4134F">
            <w:pPr>
              <w:jc w:val="center"/>
              <w:rPr>
                <w:rFonts w:cs="Arial"/>
                <w:sz w:val="20"/>
                <w:szCs w:val="20"/>
                <w:lang w:val="en-GB"/>
              </w:rPr>
            </w:pPr>
            <w:r>
              <w:rPr>
                <w:rFonts w:cs="Arial"/>
                <w:sz w:val="20"/>
                <w:szCs w:val="20"/>
                <w:lang w:val="en-GB"/>
              </w:rPr>
              <w:t>1</w:t>
            </w:r>
            <w:r w:rsidRPr="00F4134F">
              <w:rPr>
                <w:rFonts w:cs="Arial"/>
                <w:sz w:val="20"/>
                <w:szCs w:val="20"/>
                <w:vertAlign w:val="superscript"/>
                <w:lang w:val="en-GB"/>
              </w:rPr>
              <w:t>st</w:t>
            </w:r>
            <w:r>
              <w:rPr>
                <w:rFonts w:cs="Arial"/>
                <w:sz w:val="20"/>
                <w:szCs w:val="20"/>
                <w:lang w:val="en-GB"/>
              </w:rPr>
              <w:t xml:space="preserve"> </w:t>
            </w:r>
          </w:p>
        </w:tc>
        <w:tc>
          <w:tcPr>
            <w:tcW w:w="1295" w:type="dxa"/>
            <w:shd w:val="clear" w:color="auto" w:fill="auto"/>
            <w:vAlign w:val="center"/>
          </w:tcPr>
          <w:p w14:paraId="5E5096CB" w14:textId="44B2C6AE" w:rsidR="000625B4" w:rsidRPr="00DE7721" w:rsidRDefault="008C4EAF" w:rsidP="00F0578C">
            <w:pPr>
              <w:jc w:val="center"/>
              <w:rPr>
                <w:rFonts w:cs="Arial"/>
                <w:sz w:val="20"/>
                <w:szCs w:val="20"/>
                <w:lang w:val="en-GB"/>
              </w:rPr>
            </w:pPr>
            <w:r w:rsidRPr="00DE7721">
              <w:rPr>
                <w:rFonts w:cs="Arial"/>
                <w:sz w:val="20"/>
                <w:szCs w:val="20"/>
                <w:lang w:val="en-GB"/>
              </w:rPr>
              <w:t>2</w:t>
            </w:r>
            <w:r w:rsidR="00F4134F" w:rsidRPr="00F4134F">
              <w:rPr>
                <w:rFonts w:cs="Arial"/>
                <w:sz w:val="20"/>
                <w:szCs w:val="20"/>
                <w:vertAlign w:val="superscript"/>
                <w:lang w:val="en-GB"/>
              </w:rPr>
              <w:t>nd</w:t>
            </w:r>
            <w:r w:rsidR="00F4134F">
              <w:rPr>
                <w:rFonts w:cs="Arial"/>
                <w:sz w:val="20"/>
                <w:szCs w:val="20"/>
                <w:lang w:val="en-GB"/>
              </w:rPr>
              <w:t xml:space="preserve"> </w:t>
            </w:r>
          </w:p>
        </w:tc>
        <w:tc>
          <w:tcPr>
            <w:tcW w:w="1295" w:type="dxa"/>
            <w:shd w:val="clear" w:color="auto" w:fill="auto"/>
            <w:vAlign w:val="center"/>
          </w:tcPr>
          <w:p w14:paraId="54B5E1DB" w14:textId="197CD0F0" w:rsidR="000625B4" w:rsidRPr="00DE7721" w:rsidRDefault="008C4EAF" w:rsidP="00F0578C">
            <w:pPr>
              <w:jc w:val="center"/>
              <w:rPr>
                <w:rFonts w:cs="Arial"/>
                <w:sz w:val="20"/>
                <w:szCs w:val="20"/>
                <w:lang w:val="en-GB"/>
              </w:rPr>
            </w:pPr>
            <w:r w:rsidRPr="00DE7721">
              <w:rPr>
                <w:rFonts w:cs="Arial"/>
                <w:sz w:val="20"/>
                <w:szCs w:val="20"/>
                <w:lang w:val="en-GB"/>
              </w:rPr>
              <w:t>3</w:t>
            </w:r>
            <w:r w:rsidR="00F4134F" w:rsidRPr="00F4134F">
              <w:rPr>
                <w:rFonts w:cs="Arial"/>
                <w:sz w:val="20"/>
                <w:szCs w:val="20"/>
                <w:vertAlign w:val="superscript"/>
                <w:lang w:val="en-GB"/>
              </w:rPr>
              <w:t>rd</w:t>
            </w:r>
            <w:r w:rsidR="00F4134F">
              <w:rPr>
                <w:rFonts w:cs="Arial"/>
                <w:sz w:val="20"/>
                <w:szCs w:val="20"/>
                <w:lang w:val="en-GB"/>
              </w:rPr>
              <w:t xml:space="preserve"> </w:t>
            </w:r>
          </w:p>
        </w:tc>
        <w:tc>
          <w:tcPr>
            <w:tcW w:w="1295" w:type="dxa"/>
            <w:shd w:val="clear" w:color="auto" w:fill="auto"/>
            <w:vAlign w:val="center"/>
          </w:tcPr>
          <w:p w14:paraId="60A66EEA" w14:textId="646844DA" w:rsidR="000625B4" w:rsidRPr="00DE7721" w:rsidRDefault="008C4EAF" w:rsidP="00F0578C">
            <w:pPr>
              <w:jc w:val="center"/>
              <w:rPr>
                <w:rFonts w:cs="Arial"/>
                <w:sz w:val="20"/>
                <w:szCs w:val="20"/>
                <w:lang w:val="en-GB"/>
              </w:rPr>
            </w:pPr>
            <w:r w:rsidRPr="00DE7721">
              <w:rPr>
                <w:rFonts w:cs="Arial"/>
                <w:sz w:val="20"/>
                <w:szCs w:val="20"/>
                <w:lang w:val="en-GB"/>
              </w:rPr>
              <w:t>4</w:t>
            </w:r>
            <w:r w:rsidR="00F4134F" w:rsidRPr="00F4134F">
              <w:rPr>
                <w:rFonts w:cs="Arial"/>
                <w:sz w:val="20"/>
                <w:szCs w:val="20"/>
                <w:vertAlign w:val="superscript"/>
                <w:lang w:val="en-GB"/>
              </w:rPr>
              <w:t>th</w:t>
            </w:r>
            <w:r w:rsidR="00F4134F">
              <w:rPr>
                <w:rFonts w:cs="Arial"/>
                <w:sz w:val="20"/>
                <w:szCs w:val="20"/>
                <w:lang w:val="en-GB"/>
              </w:rPr>
              <w:t xml:space="preserve"> </w:t>
            </w:r>
          </w:p>
        </w:tc>
        <w:tc>
          <w:tcPr>
            <w:tcW w:w="1270" w:type="dxa"/>
            <w:shd w:val="clear" w:color="auto" w:fill="auto"/>
            <w:vAlign w:val="center"/>
          </w:tcPr>
          <w:p w14:paraId="6BF9F779" w14:textId="294A0166" w:rsidR="000625B4" w:rsidRPr="00DE7721" w:rsidRDefault="00F4134F" w:rsidP="00F0578C">
            <w:pPr>
              <w:jc w:val="center"/>
              <w:rPr>
                <w:rFonts w:cs="Arial"/>
                <w:sz w:val="20"/>
                <w:szCs w:val="20"/>
                <w:lang w:val="en-GB"/>
              </w:rPr>
            </w:pPr>
            <w:r>
              <w:rPr>
                <w:rFonts w:cs="Arial"/>
                <w:sz w:val="20"/>
                <w:szCs w:val="20"/>
                <w:lang w:val="en-GB"/>
              </w:rPr>
              <w:t>….</w:t>
            </w:r>
          </w:p>
        </w:tc>
      </w:tr>
      <w:tr w:rsidR="000625B4" w:rsidRPr="00E32596" w14:paraId="1B1613D9" w14:textId="77777777" w:rsidTr="006A0023">
        <w:tc>
          <w:tcPr>
            <w:tcW w:w="2370" w:type="dxa"/>
            <w:shd w:val="clear" w:color="auto" w:fill="D9D9D9"/>
          </w:tcPr>
          <w:p w14:paraId="27C9170C" w14:textId="40D30B3C" w:rsidR="000625B4" w:rsidRPr="00DE7721" w:rsidRDefault="000C0136">
            <w:pPr>
              <w:rPr>
                <w:rFonts w:cs="Arial"/>
                <w:bCs/>
                <w:sz w:val="22"/>
                <w:szCs w:val="22"/>
                <w:lang w:val="en-GB"/>
              </w:rPr>
            </w:pPr>
            <w:r w:rsidRPr="00DE7721">
              <w:rPr>
                <w:rFonts w:cs="Arial"/>
                <w:bCs/>
                <w:sz w:val="22"/>
                <w:szCs w:val="22"/>
                <w:lang w:val="en-GB"/>
              </w:rPr>
              <w:t xml:space="preserve">Rating towards </w:t>
            </w:r>
            <w:r w:rsidRPr="00CA2777">
              <w:rPr>
                <w:rFonts w:cs="Arial"/>
                <w:b/>
                <w:sz w:val="22"/>
                <w:szCs w:val="22"/>
                <w:lang w:val="en-GB"/>
              </w:rPr>
              <w:t>outcomes</w:t>
            </w:r>
            <w:r w:rsidR="009438B0" w:rsidRPr="00DE7721">
              <w:rPr>
                <w:rFonts w:cs="Arial"/>
                <w:bCs/>
                <w:sz w:val="22"/>
                <w:szCs w:val="22"/>
                <w:lang w:val="en-GB"/>
              </w:rPr>
              <w:t xml:space="preserve"> (section 3.1)</w:t>
            </w:r>
          </w:p>
        </w:tc>
        <w:tc>
          <w:tcPr>
            <w:tcW w:w="1319" w:type="dxa"/>
            <w:shd w:val="clear" w:color="auto" w:fill="auto"/>
            <w:vAlign w:val="center"/>
          </w:tcPr>
          <w:p w14:paraId="6885EACB" w14:textId="6F93E631" w:rsidR="000625B4" w:rsidRPr="00DE7721" w:rsidRDefault="002A393F" w:rsidP="00F0578C">
            <w:pPr>
              <w:jc w:val="center"/>
              <w:rPr>
                <w:rFonts w:cs="Arial"/>
                <w:sz w:val="20"/>
                <w:szCs w:val="20"/>
                <w:lang w:val="en-GB"/>
              </w:rPr>
            </w:pPr>
            <w:r>
              <w:rPr>
                <w:rFonts w:cs="Arial"/>
                <w:sz w:val="20"/>
                <w:szCs w:val="20"/>
                <w:lang w:val="en-GB"/>
              </w:rPr>
              <w:t>S</w:t>
            </w:r>
          </w:p>
        </w:tc>
        <w:tc>
          <w:tcPr>
            <w:tcW w:w="1295" w:type="dxa"/>
            <w:shd w:val="clear" w:color="auto" w:fill="auto"/>
            <w:vAlign w:val="center"/>
          </w:tcPr>
          <w:p w14:paraId="748D59DD" w14:textId="77777777" w:rsidR="000625B4" w:rsidRPr="00DE7721" w:rsidRDefault="000625B4" w:rsidP="00F0578C">
            <w:pPr>
              <w:jc w:val="center"/>
              <w:rPr>
                <w:rFonts w:cs="Arial"/>
                <w:sz w:val="20"/>
                <w:szCs w:val="20"/>
                <w:lang w:val="en-GB"/>
              </w:rPr>
            </w:pPr>
          </w:p>
        </w:tc>
        <w:tc>
          <w:tcPr>
            <w:tcW w:w="1295" w:type="dxa"/>
            <w:shd w:val="clear" w:color="auto" w:fill="auto"/>
            <w:vAlign w:val="center"/>
          </w:tcPr>
          <w:p w14:paraId="6DBD779B" w14:textId="77777777" w:rsidR="000625B4" w:rsidRPr="00DE7721" w:rsidRDefault="000625B4" w:rsidP="00F0578C">
            <w:pPr>
              <w:jc w:val="center"/>
              <w:rPr>
                <w:rFonts w:cs="Arial"/>
                <w:sz w:val="20"/>
                <w:szCs w:val="20"/>
                <w:lang w:val="en-GB"/>
              </w:rPr>
            </w:pPr>
          </w:p>
        </w:tc>
        <w:tc>
          <w:tcPr>
            <w:tcW w:w="1295" w:type="dxa"/>
            <w:shd w:val="clear" w:color="auto" w:fill="auto"/>
            <w:vAlign w:val="center"/>
          </w:tcPr>
          <w:p w14:paraId="18A26D1F" w14:textId="77777777" w:rsidR="000625B4" w:rsidRPr="00DE7721" w:rsidRDefault="000625B4" w:rsidP="00F0578C">
            <w:pPr>
              <w:jc w:val="center"/>
              <w:rPr>
                <w:rFonts w:cs="Arial"/>
                <w:sz w:val="20"/>
                <w:szCs w:val="20"/>
                <w:lang w:val="en-GB"/>
              </w:rPr>
            </w:pPr>
          </w:p>
        </w:tc>
        <w:tc>
          <w:tcPr>
            <w:tcW w:w="1270" w:type="dxa"/>
            <w:shd w:val="clear" w:color="auto" w:fill="auto"/>
            <w:vAlign w:val="center"/>
          </w:tcPr>
          <w:p w14:paraId="2A4102D3" w14:textId="77777777" w:rsidR="000625B4" w:rsidRPr="00DE7721" w:rsidRDefault="000625B4" w:rsidP="00F0578C">
            <w:pPr>
              <w:jc w:val="center"/>
              <w:rPr>
                <w:rFonts w:cs="Arial"/>
                <w:sz w:val="20"/>
                <w:szCs w:val="20"/>
                <w:lang w:val="en-GB"/>
              </w:rPr>
            </w:pPr>
          </w:p>
        </w:tc>
      </w:tr>
      <w:tr w:rsidR="000C0136" w:rsidRPr="00E32596" w14:paraId="206F6979" w14:textId="77777777" w:rsidTr="006A0023">
        <w:tc>
          <w:tcPr>
            <w:tcW w:w="2370" w:type="dxa"/>
            <w:shd w:val="clear" w:color="auto" w:fill="D9D9D9"/>
          </w:tcPr>
          <w:p w14:paraId="4F67F99B" w14:textId="40A1ED12" w:rsidR="000C0136" w:rsidRPr="00DE7721" w:rsidRDefault="000C0136">
            <w:pPr>
              <w:rPr>
                <w:rFonts w:cs="Arial"/>
                <w:bCs/>
                <w:sz w:val="22"/>
                <w:szCs w:val="22"/>
                <w:lang w:val="en-GB"/>
              </w:rPr>
            </w:pPr>
            <w:r w:rsidRPr="00DE7721">
              <w:rPr>
                <w:rFonts w:cs="Arial"/>
                <w:bCs/>
                <w:sz w:val="22"/>
                <w:szCs w:val="22"/>
                <w:lang w:val="en-GB"/>
              </w:rPr>
              <w:t xml:space="preserve">Rating towards </w:t>
            </w:r>
            <w:r w:rsidR="00D94A59" w:rsidRPr="00CA2777">
              <w:rPr>
                <w:rFonts w:cs="Arial"/>
                <w:b/>
                <w:sz w:val="22"/>
                <w:szCs w:val="22"/>
                <w:lang w:val="en-GB"/>
              </w:rPr>
              <w:t>outputs</w:t>
            </w:r>
            <w:r w:rsidR="009438B0" w:rsidRPr="00DE7721">
              <w:rPr>
                <w:rFonts w:cs="Arial"/>
                <w:bCs/>
                <w:sz w:val="22"/>
                <w:szCs w:val="22"/>
                <w:lang w:val="en-GB"/>
              </w:rPr>
              <w:t xml:space="preserve"> (section 3.2)</w:t>
            </w:r>
          </w:p>
        </w:tc>
        <w:tc>
          <w:tcPr>
            <w:tcW w:w="1319" w:type="dxa"/>
            <w:shd w:val="clear" w:color="auto" w:fill="auto"/>
            <w:vAlign w:val="center"/>
          </w:tcPr>
          <w:p w14:paraId="62DF8B52" w14:textId="2DA73539" w:rsidR="000C0136" w:rsidRPr="00DE7721" w:rsidRDefault="00687206" w:rsidP="00F0578C">
            <w:pPr>
              <w:jc w:val="center"/>
              <w:rPr>
                <w:rFonts w:cs="Arial"/>
                <w:sz w:val="20"/>
                <w:szCs w:val="20"/>
                <w:lang w:val="en-GB"/>
              </w:rPr>
            </w:pPr>
            <w:r>
              <w:rPr>
                <w:rFonts w:cs="Arial"/>
                <w:sz w:val="20"/>
                <w:szCs w:val="20"/>
                <w:lang w:val="en-GB"/>
              </w:rPr>
              <w:t>S</w:t>
            </w:r>
          </w:p>
        </w:tc>
        <w:tc>
          <w:tcPr>
            <w:tcW w:w="1295" w:type="dxa"/>
            <w:shd w:val="clear" w:color="auto" w:fill="auto"/>
            <w:vAlign w:val="center"/>
          </w:tcPr>
          <w:p w14:paraId="34F0A4BA"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0EEC488B"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19A7AF3A" w14:textId="77777777" w:rsidR="000C0136" w:rsidRPr="00DE7721" w:rsidRDefault="000C0136" w:rsidP="00F0578C">
            <w:pPr>
              <w:jc w:val="center"/>
              <w:rPr>
                <w:rFonts w:cs="Arial"/>
                <w:sz w:val="20"/>
                <w:szCs w:val="20"/>
                <w:lang w:val="en-GB"/>
              </w:rPr>
            </w:pPr>
          </w:p>
        </w:tc>
        <w:tc>
          <w:tcPr>
            <w:tcW w:w="1270" w:type="dxa"/>
            <w:shd w:val="clear" w:color="auto" w:fill="auto"/>
            <w:vAlign w:val="center"/>
          </w:tcPr>
          <w:p w14:paraId="50F9F66C" w14:textId="77777777" w:rsidR="000C0136" w:rsidRPr="00DE7721" w:rsidRDefault="000C0136" w:rsidP="00F0578C">
            <w:pPr>
              <w:jc w:val="center"/>
              <w:rPr>
                <w:rFonts w:cs="Arial"/>
                <w:sz w:val="20"/>
                <w:szCs w:val="20"/>
                <w:lang w:val="en-GB"/>
              </w:rPr>
            </w:pPr>
          </w:p>
        </w:tc>
      </w:tr>
      <w:tr w:rsidR="000C0136" w:rsidRPr="00E32596" w14:paraId="3D9F63A2" w14:textId="77777777" w:rsidTr="006A0023">
        <w:tc>
          <w:tcPr>
            <w:tcW w:w="2370" w:type="dxa"/>
            <w:shd w:val="clear" w:color="auto" w:fill="D9D9D9"/>
          </w:tcPr>
          <w:p w14:paraId="60FBD3BE" w14:textId="26890B79" w:rsidR="000C0136" w:rsidRPr="00DE7721" w:rsidRDefault="00D94A59">
            <w:pPr>
              <w:rPr>
                <w:rFonts w:cs="Arial"/>
                <w:bCs/>
                <w:sz w:val="22"/>
                <w:szCs w:val="22"/>
                <w:lang w:val="en-GB"/>
              </w:rPr>
            </w:pPr>
            <w:r w:rsidRPr="00CA2777">
              <w:rPr>
                <w:rFonts w:cs="Arial"/>
                <w:b/>
                <w:sz w:val="22"/>
                <w:szCs w:val="22"/>
                <w:lang w:val="en-GB"/>
              </w:rPr>
              <w:t>Risk</w:t>
            </w:r>
            <w:r w:rsidR="00CA2777">
              <w:rPr>
                <w:rFonts w:cs="Arial"/>
                <w:bCs/>
                <w:sz w:val="22"/>
                <w:szCs w:val="22"/>
                <w:lang w:val="en-GB"/>
              </w:rPr>
              <w:t xml:space="preserve"> rating</w:t>
            </w:r>
            <w:r w:rsidR="009438B0" w:rsidRPr="00DE7721">
              <w:rPr>
                <w:rFonts w:cs="Arial"/>
                <w:bCs/>
                <w:sz w:val="22"/>
                <w:szCs w:val="22"/>
                <w:lang w:val="en-GB"/>
              </w:rPr>
              <w:t xml:space="preserve"> (section 3.3)</w:t>
            </w:r>
          </w:p>
        </w:tc>
        <w:tc>
          <w:tcPr>
            <w:tcW w:w="1319" w:type="dxa"/>
            <w:shd w:val="clear" w:color="auto" w:fill="auto"/>
            <w:vAlign w:val="center"/>
          </w:tcPr>
          <w:p w14:paraId="37F705DA" w14:textId="17F2C723" w:rsidR="000C0136" w:rsidRPr="00DE7721" w:rsidRDefault="002A393F" w:rsidP="00F0578C">
            <w:pPr>
              <w:jc w:val="center"/>
              <w:rPr>
                <w:rFonts w:cs="Arial"/>
                <w:sz w:val="20"/>
                <w:szCs w:val="20"/>
                <w:lang w:val="en-GB"/>
              </w:rPr>
            </w:pPr>
            <w:r>
              <w:rPr>
                <w:rFonts w:cs="Arial"/>
                <w:sz w:val="20"/>
                <w:szCs w:val="20"/>
                <w:lang w:val="en-GB"/>
              </w:rPr>
              <w:t>L</w:t>
            </w:r>
          </w:p>
        </w:tc>
        <w:tc>
          <w:tcPr>
            <w:tcW w:w="1295" w:type="dxa"/>
            <w:shd w:val="clear" w:color="auto" w:fill="auto"/>
            <w:vAlign w:val="center"/>
          </w:tcPr>
          <w:p w14:paraId="1AA85044"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461C12E6"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3E0DE55C" w14:textId="77777777" w:rsidR="000C0136" w:rsidRPr="00DE7721" w:rsidRDefault="000C0136" w:rsidP="00F0578C">
            <w:pPr>
              <w:jc w:val="center"/>
              <w:rPr>
                <w:rFonts w:cs="Arial"/>
                <w:sz w:val="20"/>
                <w:szCs w:val="20"/>
                <w:lang w:val="en-GB"/>
              </w:rPr>
            </w:pPr>
          </w:p>
        </w:tc>
        <w:tc>
          <w:tcPr>
            <w:tcW w:w="1270" w:type="dxa"/>
            <w:shd w:val="clear" w:color="auto" w:fill="auto"/>
            <w:vAlign w:val="center"/>
          </w:tcPr>
          <w:p w14:paraId="3624D22A" w14:textId="77777777" w:rsidR="000C0136" w:rsidRPr="00DE7721" w:rsidRDefault="000C0136" w:rsidP="00F0578C">
            <w:pPr>
              <w:jc w:val="center"/>
              <w:rPr>
                <w:rFonts w:cs="Arial"/>
                <w:sz w:val="20"/>
                <w:szCs w:val="20"/>
                <w:lang w:val="en-GB"/>
              </w:rPr>
            </w:pPr>
          </w:p>
        </w:tc>
      </w:tr>
    </w:tbl>
    <w:p w14:paraId="7495D59E" w14:textId="4D68CB6A" w:rsidR="00CD2DFC" w:rsidRDefault="00CD2DFC">
      <w:pPr>
        <w:ind w:left="360"/>
        <w:rPr>
          <w:rFonts w:cs="Arial"/>
          <w:b/>
          <w:sz w:val="22"/>
          <w:szCs w:val="22"/>
          <w:lang w:val="en-GB"/>
        </w:rPr>
      </w:pPr>
    </w:p>
    <w:p w14:paraId="48508BE8" w14:textId="7C39647A" w:rsidR="003460CC" w:rsidRDefault="003460CC" w:rsidP="00FE69CF">
      <w:pPr>
        <w:rPr>
          <w:rFonts w:cs="Arial"/>
          <w:b/>
          <w:sz w:val="22"/>
          <w:szCs w:val="22"/>
          <w:lang w:val="en-GB"/>
        </w:rPr>
      </w:pPr>
    </w:p>
    <w:tbl>
      <w:tblPr>
        <w:tblStyle w:val="TableGrid"/>
        <w:tblW w:w="0" w:type="auto"/>
        <w:tblLook w:val="04A0" w:firstRow="1" w:lastRow="0" w:firstColumn="1" w:lastColumn="0" w:noHBand="0" w:noVBand="1"/>
      </w:tblPr>
      <w:tblGrid>
        <w:gridCol w:w="8810"/>
      </w:tblGrid>
      <w:tr w:rsidR="0082395E" w14:paraId="0BC1E2E0" w14:textId="77777777" w:rsidTr="00401A99">
        <w:trPr>
          <w:trHeight w:val="1970"/>
        </w:trPr>
        <w:tc>
          <w:tcPr>
            <w:tcW w:w="8810" w:type="dxa"/>
          </w:tcPr>
          <w:p w14:paraId="510B53AF" w14:textId="48EC8ECB" w:rsidR="00641A17" w:rsidRDefault="005A04D0" w:rsidP="00686118">
            <w:pPr>
              <w:pStyle w:val="InstructionsPM"/>
              <w:rPr>
                <w:lang w:val="en-GB"/>
              </w:rPr>
            </w:pPr>
            <w:r w:rsidRPr="00804E0B">
              <w:rPr>
                <w:u w:val="single"/>
                <w:lang w:val="en-GB"/>
              </w:rPr>
              <w:lastRenderedPageBreak/>
              <w:t>Rating towards outcome</w:t>
            </w:r>
            <w:r w:rsidR="007D3DEA" w:rsidRPr="00804E0B">
              <w:rPr>
                <w:u w:val="single"/>
                <w:lang w:val="en-GB"/>
              </w:rPr>
              <w:t>s:</w:t>
            </w:r>
          </w:p>
          <w:p w14:paraId="2648B9B8" w14:textId="29CE8368" w:rsidR="00217725" w:rsidRDefault="00217725">
            <w:pPr>
              <w:pStyle w:val="InstructionsPM"/>
              <w:jc w:val="both"/>
              <w:rPr>
                <w:i w:val="0"/>
                <w:iCs w:val="0"/>
                <w:color w:val="auto"/>
                <w:sz w:val="18"/>
                <w:szCs w:val="18"/>
                <w:lang w:val="en-GB"/>
              </w:rPr>
            </w:pPr>
            <w:r w:rsidRPr="00CD1DC9">
              <w:rPr>
                <w:i w:val="0"/>
                <w:iCs w:val="0"/>
                <w:color w:val="auto"/>
                <w:sz w:val="18"/>
                <w:szCs w:val="18"/>
                <w:lang w:val="en-GB"/>
              </w:rPr>
              <w:t xml:space="preserve">Since the project is only at the </w:t>
            </w:r>
            <w:r>
              <w:rPr>
                <w:i w:val="0"/>
                <w:iCs w:val="0"/>
                <w:color w:val="auto"/>
                <w:sz w:val="18"/>
                <w:szCs w:val="18"/>
                <w:lang w:val="en-GB"/>
              </w:rPr>
              <w:t xml:space="preserve">very </w:t>
            </w:r>
            <w:r w:rsidRPr="00CD1DC9">
              <w:rPr>
                <w:i w:val="0"/>
                <w:iCs w:val="0"/>
                <w:color w:val="auto"/>
                <w:sz w:val="18"/>
                <w:szCs w:val="18"/>
                <w:lang w:val="en-GB"/>
              </w:rPr>
              <w:t>beginning of its implementation</w:t>
            </w:r>
            <w:r w:rsidR="00670557">
              <w:rPr>
                <w:i w:val="0"/>
                <w:iCs w:val="0"/>
                <w:color w:val="auto"/>
                <w:sz w:val="18"/>
                <w:szCs w:val="18"/>
                <w:lang w:val="en-GB"/>
              </w:rPr>
              <w:t xml:space="preserve"> (started in November 2020)</w:t>
            </w:r>
            <w:r w:rsidRPr="00CD1DC9">
              <w:rPr>
                <w:i w:val="0"/>
                <w:iCs w:val="0"/>
                <w:color w:val="auto"/>
                <w:sz w:val="18"/>
                <w:szCs w:val="18"/>
                <w:lang w:val="en-GB"/>
              </w:rPr>
              <w:t xml:space="preserve">, it is </w:t>
            </w:r>
            <w:r>
              <w:rPr>
                <w:i w:val="0"/>
                <w:iCs w:val="0"/>
                <w:color w:val="auto"/>
                <w:sz w:val="18"/>
                <w:szCs w:val="18"/>
                <w:lang w:val="en-GB"/>
              </w:rPr>
              <w:t xml:space="preserve">of course </w:t>
            </w:r>
            <w:r w:rsidRPr="00CD1DC9">
              <w:rPr>
                <w:i w:val="0"/>
                <w:iCs w:val="0"/>
                <w:color w:val="auto"/>
                <w:sz w:val="18"/>
                <w:szCs w:val="18"/>
                <w:lang w:val="en-GB"/>
              </w:rPr>
              <w:t xml:space="preserve">too early to measure progress against the </w:t>
            </w:r>
            <w:r>
              <w:rPr>
                <w:i w:val="0"/>
                <w:iCs w:val="0"/>
                <w:color w:val="auto"/>
                <w:sz w:val="18"/>
                <w:szCs w:val="18"/>
                <w:lang w:val="en-GB"/>
              </w:rPr>
              <w:t xml:space="preserve">achievement of the </w:t>
            </w:r>
            <w:r w:rsidRPr="00CD1DC9">
              <w:rPr>
                <w:i w:val="0"/>
                <w:iCs w:val="0"/>
                <w:color w:val="auto"/>
                <w:sz w:val="18"/>
                <w:szCs w:val="18"/>
                <w:lang w:val="en-GB"/>
              </w:rPr>
              <w:t xml:space="preserve">project’s </w:t>
            </w:r>
            <w:r>
              <w:rPr>
                <w:i w:val="0"/>
                <w:iCs w:val="0"/>
                <w:color w:val="auto"/>
                <w:sz w:val="18"/>
                <w:szCs w:val="18"/>
                <w:lang w:val="en-GB"/>
              </w:rPr>
              <w:t>O</w:t>
            </w:r>
            <w:r w:rsidRPr="00CD1DC9">
              <w:rPr>
                <w:i w:val="0"/>
                <w:iCs w:val="0"/>
                <w:color w:val="auto"/>
                <w:sz w:val="18"/>
                <w:szCs w:val="18"/>
                <w:lang w:val="en-GB"/>
              </w:rPr>
              <w:t>utcome</w:t>
            </w:r>
            <w:r>
              <w:rPr>
                <w:i w:val="0"/>
                <w:iCs w:val="0"/>
                <w:color w:val="auto"/>
                <w:sz w:val="18"/>
                <w:szCs w:val="18"/>
                <w:lang w:val="en-GB"/>
              </w:rPr>
              <w:t>s</w:t>
            </w:r>
            <w:r w:rsidRPr="00CD1DC9">
              <w:rPr>
                <w:i w:val="0"/>
                <w:iCs w:val="0"/>
                <w:color w:val="auto"/>
                <w:sz w:val="18"/>
                <w:szCs w:val="18"/>
                <w:lang w:val="en-GB"/>
              </w:rPr>
              <w:t xml:space="preserve"> and its associated end-of-project target</w:t>
            </w:r>
            <w:r>
              <w:rPr>
                <w:i w:val="0"/>
                <w:iCs w:val="0"/>
                <w:color w:val="auto"/>
                <w:sz w:val="18"/>
                <w:szCs w:val="18"/>
                <w:lang w:val="en-GB"/>
              </w:rPr>
              <w:t>s</w:t>
            </w:r>
            <w:r w:rsidRPr="00CD1DC9">
              <w:rPr>
                <w:i w:val="0"/>
                <w:iCs w:val="0"/>
                <w:color w:val="auto"/>
                <w:sz w:val="18"/>
                <w:szCs w:val="18"/>
                <w:lang w:val="en-GB"/>
              </w:rPr>
              <w:t xml:space="preserve">. </w:t>
            </w:r>
            <w:r w:rsidR="00741D53">
              <w:rPr>
                <w:i w:val="0"/>
                <w:iCs w:val="0"/>
                <w:color w:val="auto"/>
                <w:sz w:val="18"/>
                <w:szCs w:val="18"/>
                <w:lang w:val="en-GB"/>
              </w:rPr>
              <w:t>Regarding Outcome 1, t</w:t>
            </w:r>
            <w:r w:rsidR="00741D53" w:rsidRPr="006F4F47">
              <w:rPr>
                <w:i w:val="0"/>
                <w:iCs w:val="0"/>
                <w:color w:val="auto"/>
                <w:sz w:val="18"/>
                <w:szCs w:val="18"/>
                <w:lang w:val="en-GB"/>
              </w:rPr>
              <w:t>he key national stakeholders and focal points</w:t>
            </w:r>
            <w:r w:rsidR="00741D53">
              <w:rPr>
                <w:i w:val="0"/>
                <w:iCs w:val="0"/>
                <w:color w:val="auto"/>
                <w:sz w:val="18"/>
                <w:szCs w:val="18"/>
                <w:lang w:val="en-GB"/>
              </w:rPr>
              <w:t xml:space="preserve"> to be engaged on transparency</w:t>
            </w:r>
            <w:r w:rsidR="00741D53" w:rsidRPr="006F4F47">
              <w:rPr>
                <w:i w:val="0"/>
                <w:iCs w:val="0"/>
                <w:color w:val="auto"/>
                <w:sz w:val="18"/>
                <w:szCs w:val="18"/>
                <w:lang w:val="en-GB"/>
              </w:rPr>
              <w:t xml:space="preserve"> have been appointed</w:t>
            </w:r>
            <w:r w:rsidR="00544E80">
              <w:rPr>
                <w:i w:val="0"/>
                <w:iCs w:val="0"/>
                <w:color w:val="auto"/>
                <w:sz w:val="18"/>
                <w:szCs w:val="18"/>
                <w:lang w:val="en-GB"/>
              </w:rPr>
              <w:t>, demonstrating strong country buy-in to the project,</w:t>
            </w:r>
            <w:r w:rsidR="00741D53" w:rsidRPr="006F4F47">
              <w:rPr>
                <w:i w:val="0"/>
                <w:iCs w:val="0"/>
                <w:color w:val="auto"/>
                <w:sz w:val="18"/>
                <w:szCs w:val="18"/>
                <w:lang w:val="en-GB"/>
              </w:rPr>
              <w:t xml:space="preserve"> and the first meetings on the coordination framework and MRV have </w:t>
            </w:r>
            <w:r w:rsidR="00544E80">
              <w:rPr>
                <w:i w:val="0"/>
                <w:iCs w:val="0"/>
                <w:color w:val="auto"/>
                <w:sz w:val="18"/>
                <w:szCs w:val="18"/>
                <w:lang w:val="en-GB"/>
              </w:rPr>
              <w:t xml:space="preserve">already </w:t>
            </w:r>
            <w:r w:rsidR="00741D53" w:rsidRPr="006F4F47">
              <w:rPr>
                <w:i w:val="0"/>
                <w:iCs w:val="0"/>
                <w:color w:val="auto"/>
                <w:sz w:val="18"/>
                <w:szCs w:val="18"/>
                <w:lang w:val="en-GB"/>
              </w:rPr>
              <w:t>been held.</w:t>
            </w:r>
            <w:r w:rsidR="00D97964">
              <w:rPr>
                <w:i w:val="0"/>
                <w:iCs w:val="0"/>
                <w:color w:val="auto"/>
                <w:sz w:val="18"/>
                <w:szCs w:val="18"/>
                <w:lang w:val="en-GB"/>
              </w:rPr>
              <w:t xml:space="preserve"> As for Outcome</w:t>
            </w:r>
            <w:r w:rsidR="00251A2B">
              <w:rPr>
                <w:i w:val="0"/>
                <w:iCs w:val="0"/>
                <w:color w:val="auto"/>
                <w:sz w:val="18"/>
                <w:szCs w:val="18"/>
                <w:lang w:val="en-GB"/>
              </w:rPr>
              <w:t xml:space="preserve"> 2</w:t>
            </w:r>
            <w:r w:rsidR="00D97964">
              <w:rPr>
                <w:i w:val="0"/>
                <w:iCs w:val="0"/>
                <w:color w:val="auto"/>
                <w:sz w:val="18"/>
                <w:szCs w:val="18"/>
                <w:lang w:val="en-GB"/>
              </w:rPr>
              <w:t xml:space="preserve">, the work on </w:t>
            </w:r>
            <w:r w:rsidR="005C6C90">
              <w:rPr>
                <w:i w:val="0"/>
                <w:iCs w:val="0"/>
                <w:color w:val="auto"/>
                <w:sz w:val="18"/>
                <w:szCs w:val="18"/>
                <w:lang w:val="en-GB"/>
              </w:rPr>
              <w:t xml:space="preserve">the MRV system design is about to start and the project has already made significant progress on the activities related to </w:t>
            </w:r>
            <w:r w:rsidR="00080C2F">
              <w:rPr>
                <w:i w:val="0"/>
                <w:iCs w:val="0"/>
                <w:color w:val="auto"/>
                <w:sz w:val="18"/>
                <w:szCs w:val="18"/>
                <w:lang w:val="en-GB"/>
              </w:rPr>
              <w:t>the NDC updating</w:t>
            </w:r>
            <w:r w:rsidR="00544E80">
              <w:rPr>
                <w:i w:val="0"/>
                <w:iCs w:val="0"/>
                <w:color w:val="auto"/>
                <w:sz w:val="18"/>
                <w:szCs w:val="18"/>
                <w:lang w:val="en-GB"/>
              </w:rPr>
              <w:t>. Based on this</w:t>
            </w:r>
            <w:r w:rsidR="00544E80" w:rsidRPr="00ED196F">
              <w:rPr>
                <w:i w:val="0"/>
                <w:iCs w:val="0"/>
                <w:color w:val="auto"/>
                <w:sz w:val="18"/>
                <w:szCs w:val="18"/>
                <w:lang w:val="en-GB"/>
              </w:rPr>
              <w:t>, i</w:t>
            </w:r>
            <w:r w:rsidRPr="00ED196F">
              <w:rPr>
                <w:i w:val="0"/>
                <w:iCs w:val="0"/>
                <w:color w:val="auto"/>
                <w:sz w:val="18"/>
                <w:szCs w:val="18"/>
                <w:lang w:val="en-GB"/>
              </w:rPr>
              <w:t>t is v</w:t>
            </w:r>
            <w:r w:rsidRPr="005B4F17">
              <w:rPr>
                <w:i w:val="0"/>
                <w:iCs w:val="0"/>
                <w:color w:val="auto"/>
                <w:sz w:val="18"/>
                <w:szCs w:val="18"/>
                <w:lang w:val="en-GB"/>
              </w:rPr>
              <w:t xml:space="preserve">ery </w:t>
            </w:r>
            <w:r w:rsidRPr="00ED196F">
              <w:rPr>
                <w:i w:val="0"/>
                <w:iCs w:val="0"/>
                <w:color w:val="auto"/>
                <w:sz w:val="18"/>
                <w:szCs w:val="18"/>
                <w:lang w:val="en-GB"/>
              </w:rPr>
              <w:t xml:space="preserve">likely the project will be able to achieve its targets by the time it reaches technical completion date, since </w:t>
            </w:r>
            <w:r w:rsidR="00945E0B" w:rsidRPr="009B7D45">
              <w:rPr>
                <w:i w:val="0"/>
                <w:iCs w:val="0"/>
                <w:color w:val="auto"/>
                <w:sz w:val="18"/>
                <w:szCs w:val="18"/>
                <w:lang w:val="en-GB"/>
              </w:rPr>
              <w:t xml:space="preserve">activity </w:t>
            </w:r>
            <w:r w:rsidRPr="005B4F17">
              <w:rPr>
                <w:i w:val="0"/>
                <w:iCs w:val="0"/>
                <w:color w:val="auto"/>
                <w:sz w:val="18"/>
                <w:szCs w:val="16"/>
                <w:lang w:val="en-GB"/>
              </w:rPr>
              <w:t>imple</w:t>
            </w:r>
            <w:r w:rsidR="00945E0B" w:rsidRPr="005B4F17">
              <w:rPr>
                <w:i w:val="0"/>
                <w:iCs w:val="0"/>
                <w:color w:val="auto"/>
                <w:sz w:val="18"/>
                <w:szCs w:val="16"/>
                <w:lang w:val="en-GB"/>
              </w:rPr>
              <w:t xml:space="preserve">mentation </w:t>
            </w:r>
            <w:r w:rsidR="00945E0B" w:rsidRPr="009B7D45">
              <w:rPr>
                <w:i w:val="0"/>
                <w:iCs w:val="0"/>
                <w:color w:val="auto"/>
                <w:sz w:val="18"/>
                <w:szCs w:val="16"/>
                <w:lang w:val="en-GB"/>
              </w:rPr>
              <w:t>is underway as per the</w:t>
            </w:r>
            <w:r w:rsidR="00945E0B" w:rsidRPr="009B7D45">
              <w:rPr>
                <w:i w:val="0"/>
                <w:iCs w:val="0"/>
                <w:color w:val="auto"/>
                <w:sz w:val="18"/>
                <w:szCs w:val="18"/>
                <w:lang w:val="en-GB"/>
              </w:rPr>
              <w:t xml:space="preserve"> </w:t>
            </w:r>
            <w:r w:rsidR="00ED196F">
              <w:rPr>
                <w:i w:val="0"/>
                <w:iCs w:val="0"/>
                <w:color w:val="auto"/>
                <w:sz w:val="18"/>
                <w:szCs w:val="18"/>
                <w:lang w:val="en-GB"/>
              </w:rPr>
              <w:t>revised</w:t>
            </w:r>
            <w:r w:rsidR="00945E0B" w:rsidRPr="005B4F17">
              <w:rPr>
                <w:i w:val="0"/>
                <w:iCs w:val="0"/>
                <w:color w:val="auto"/>
                <w:sz w:val="18"/>
                <w:szCs w:val="18"/>
                <w:lang w:val="en-GB"/>
              </w:rPr>
              <w:t xml:space="preserve"> </w:t>
            </w:r>
            <w:r w:rsidR="00945E0B" w:rsidRPr="005B4F17">
              <w:rPr>
                <w:i w:val="0"/>
                <w:iCs w:val="0"/>
                <w:color w:val="auto"/>
                <w:sz w:val="18"/>
                <w:szCs w:val="16"/>
                <w:lang w:val="en-GB"/>
              </w:rPr>
              <w:t>workplan and</w:t>
            </w:r>
            <w:r w:rsidRPr="00ED196F">
              <w:rPr>
                <w:i w:val="0"/>
                <w:iCs w:val="0"/>
                <w:color w:val="auto"/>
                <w:sz w:val="18"/>
                <w:szCs w:val="18"/>
                <w:lang w:val="en-GB"/>
              </w:rPr>
              <w:t xml:space="preserve"> no critical obstacles have been </w:t>
            </w:r>
            <w:r w:rsidRPr="00CD1DC9">
              <w:rPr>
                <w:i w:val="0"/>
                <w:iCs w:val="0"/>
                <w:color w:val="auto"/>
                <w:sz w:val="18"/>
                <w:szCs w:val="18"/>
                <w:lang w:val="en-GB"/>
              </w:rPr>
              <w:t>identified so far. For this reason, the rating towards the likelihood of achieving the expected Outcome</w:t>
            </w:r>
            <w:r w:rsidR="003D3871" w:rsidRPr="003D3871">
              <w:rPr>
                <w:i w:val="0"/>
                <w:iCs w:val="0"/>
                <w:color w:val="auto"/>
                <w:sz w:val="18"/>
                <w:szCs w:val="18"/>
                <w:lang w:val="en-GB"/>
              </w:rPr>
              <w:t>s</w:t>
            </w:r>
            <w:r w:rsidRPr="00CD1DC9">
              <w:rPr>
                <w:i w:val="0"/>
                <w:iCs w:val="0"/>
                <w:color w:val="auto"/>
                <w:sz w:val="18"/>
                <w:szCs w:val="18"/>
                <w:lang w:val="en-GB"/>
              </w:rPr>
              <w:t xml:space="preserve"> is “Satisfactory”.</w:t>
            </w:r>
          </w:p>
          <w:p w14:paraId="429F608D" w14:textId="26B4B9CF" w:rsidR="007D3DEA" w:rsidRPr="009B7D45" w:rsidRDefault="00A5426C" w:rsidP="00686118">
            <w:pPr>
              <w:pStyle w:val="InstructionsPM"/>
              <w:rPr>
                <w:i w:val="0"/>
                <w:iCs w:val="0"/>
                <w:color w:val="auto"/>
                <w:lang w:val="en-GB"/>
              </w:rPr>
            </w:pPr>
            <w:r w:rsidRPr="009B7D45">
              <w:rPr>
                <w:i w:val="0"/>
                <w:iCs w:val="0"/>
                <w:color w:val="auto"/>
                <w:lang w:val="en-GB"/>
              </w:rPr>
              <w:t xml:space="preserve">   </w:t>
            </w:r>
          </w:p>
          <w:p w14:paraId="494B2260" w14:textId="1EB0BF67" w:rsidR="00A5426C" w:rsidRPr="006A1643" w:rsidRDefault="006A1643" w:rsidP="00686118">
            <w:pPr>
              <w:pStyle w:val="InstructionsPM"/>
              <w:rPr>
                <w:i w:val="0"/>
                <w:iCs w:val="0"/>
                <w:color w:val="auto"/>
                <w:lang w:val="en-GB"/>
              </w:rPr>
            </w:pPr>
            <w:r w:rsidRPr="00804E0B">
              <w:rPr>
                <w:u w:val="single"/>
                <w:lang w:val="en-GB"/>
              </w:rPr>
              <w:t>Rating towards outputs:</w:t>
            </w:r>
          </w:p>
          <w:p w14:paraId="76CD4825" w14:textId="39386F82" w:rsidR="00401A99" w:rsidRPr="009B7D45" w:rsidRDefault="00997082" w:rsidP="009B7D45">
            <w:pPr>
              <w:pStyle w:val="InstructionsPM"/>
              <w:jc w:val="both"/>
              <w:rPr>
                <w:i w:val="0"/>
                <w:iCs w:val="0"/>
                <w:color w:val="auto"/>
                <w:sz w:val="18"/>
                <w:szCs w:val="20"/>
                <w:lang w:val="en-GB"/>
              </w:rPr>
            </w:pPr>
            <w:r>
              <w:rPr>
                <w:bCs w:val="0"/>
                <w:i w:val="0"/>
                <w:iCs w:val="0"/>
                <w:color w:val="auto"/>
                <w:sz w:val="18"/>
                <w:szCs w:val="20"/>
                <w:lang w:val="en-GB"/>
              </w:rPr>
              <w:t xml:space="preserve">Although the project cooperation agreement was signed in </w:t>
            </w:r>
            <w:r w:rsidR="00624049">
              <w:rPr>
                <w:bCs w:val="0"/>
                <w:i w:val="0"/>
                <w:iCs w:val="0"/>
                <w:color w:val="auto"/>
                <w:sz w:val="18"/>
                <w:szCs w:val="20"/>
                <w:lang w:val="en-GB"/>
              </w:rPr>
              <w:t>October 2019, the Ministry of Environment was only able to kick off the project in September 2020, due to difficulties in setting up the Project Management Unit amidst the Covid-1</w:t>
            </w:r>
            <w:r w:rsidR="006D6E01">
              <w:rPr>
                <w:bCs w:val="0"/>
                <w:i w:val="0"/>
                <w:iCs w:val="0"/>
                <w:color w:val="auto"/>
                <w:sz w:val="18"/>
                <w:szCs w:val="20"/>
                <w:lang w:val="en-GB"/>
              </w:rPr>
              <w:t>9</w:t>
            </w:r>
            <w:r w:rsidR="00624049">
              <w:rPr>
                <w:bCs w:val="0"/>
                <w:i w:val="0"/>
                <w:iCs w:val="0"/>
                <w:color w:val="auto"/>
                <w:sz w:val="18"/>
                <w:szCs w:val="20"/>
                <w:lang w:val="en-GB"/>
              </w:rPr>
              <w:t xml:space="preserve"> pandemic. </w:t>
            </w:r>
            <w:r w:rsidR="006E2FCC">
              <w:rPr>
                <w:bCs w:val="0"/>
                <w:i w:val="0"/>
                <w:iCs w:val="0"/>
                <w:color w:val="auto"/>
                <w:sz w:val="18"/>
                <w:szCs w:val="20"/>
                <w:lang w:val="en-GB"/>
              </w:rPr>
              <w:t xml:space="preserve">The Chief Technical Advisor (CTA) then worked on a </w:t>
            </w:r>
            <w:r w:rsidR="00140BCE">
              <w:rPr>
                <w:bCs w:val="0"/>
                <w:i w:val="0"/>
                <w:iCs w:val="0"/>
                <w:color w:val="auto"/>
                <w:sz w:val="18"/>
                <w:szCs w:val="20"/>
                <w:lang w:val="en-GB"/>
              </w:rPr>
              <w:t xml:space="preserve">revised </w:t>
            </w:r>
            <w:r w:rsidR="006E2FCC">
              <w:rPr>
                <w:bCs w:val="0"/>
                <w:i w:val="0"/>
                <w:iCs w:val="0"/>
                <w:color w:val="auto"/>
                <w:sz w:val="18"/>
                <w:szCs w:val="20"/>
                <w:lang w:val="en-GB"/>
              </w:rPr>
              <w:t>workplan to factor in the delays</w:t>
            </w:r>
            <w:r w:rsidR="005C12A1">
              <w:rPr>
                <w:bCs w:val="0"/>
                <w:i w:val="0"/>
                <w:iCs w:val="0"/>
                <w:color w:val="auto"/>
                <w:sz w:val="18"/>
                <w:szCs w:val="20"/>
                <w:lang w:val="en-GB"/>
              </w:rPr>
              <w:t xml:space="preserve"> and set new completion milestones for the project Outputs.</w:t>
            </w:r>
            <w:r w:rsidR="00140BCE">
              <w:rPr>
                <w:bCs w:val="0"/>
                <w:i w:val="0"/>
                <w:iCs w:val="0"/>
                <w:color w:val="auto"/>
                <w:sz w:val="18"/>
                <w:szCs w:val="20"/>
                <w:lang w:val="en-GB"/>
              </w:rPr>
              <w:t xml:space="preserve"> </w:t>
            </w:r>
            <w:r w:rsidR="005824B3" w:rsidRPr="009B7D45">
              <w:rPr>
                <w:szCs w:val="20"/>
                <w:lang w:val="en-GB"/>
              </w:rPr>
              <w:t>Overall</w:t>
            </w:r>
            <w:r w:rsidR="007C6EA4" w:rsidRPr="009B7D45">
              <w:rPr>
                <w:szCs w:val="20"/>
                <w:lang w:val="en-GB"/>
              </w:rPr>
              <w:t xml:space="preserve">, </w:t>
            </w:r>
            <w:r w:rsidR="005824B3" w:rsidRPr="009B7D45">
              <w:rPr>
                <w:szCs w:val="20"/>
                <w:lang w:val="en-GB"/>
              </w:rPr>
              <w:t>t</w:t>
            </w:r>
            <w:r w:rsidR="005824B3" w:rsidRPr="009B7D45">
              <w:rPr>
                <w:i w:val="0"/>
                <w:iCs w:val="0"/>
                <w:color w:val="auto"/>
                <w:sz w:val="18"/>
                <w:szCs w:val="20"/>
                <w:lang w:val="en-GB"/>
              </w:rPr>
              <w:t xml:space="preserve">he implementation of project activities is </w:t>
            </w:r>
            <w:r w:rsidR="005C12A1">
              <w:rPr>
                <w:i w:val="0"/>
                <w:iCs w:val="0"/>
                <w:color w:val="auto"/>
                <w:sz w:val="18"/>
                <w:szCs w:val="20"/>
                <w:lang w:val="en-GB"/>
              </w:rPr>
              <w:t xml:space="preserve">now </w:t>
            </w:r>
            <w:r w:rsidR="005824B3" w:rsidRPr="009B7D45">
              <w:rPr>
                <w:i w:val="0"/>
                <w:iCs w:val="0"/>
                <w:color w:val="auto"/>
                <w:sz w:val="18"/>
                <w:szCs w:val="20"/>
                <w:lang w:val="en-GB"/>
              </w:rPr>
              <w:t xml:space="preserve">on track with the </w:t>
            </w:r>
            <w:r w:rsidR="0094587C">
              <w:rPr>
                <w:i w:val="0"/>
                <w:iCs w:val="0"/>
                <w:color w:val="auto"/>
                <w:sz w:val="18"/>
                <w:szCs w:val="20"/>
                <w:lang w:val="en-GB"/>
              </w:rPr>
              <w:t>revised</w:t>
            </w:r>
            <w:r w:rsidR="00EE3515" w:rsidRPr="009B7D45">
              <w:rPr>
                <w:i w:val="0"/>
                <w:iCs w:val="0"/>
                <w:color w:val="auto"/>
                <w:sz w:val="18"/>
                <w:szCs w:val="20"/>
                <w:lang w:val="en-GB"/>
              </w:rPr>
              <w:t xml:space="preserve"> workplan – with the exception of a few activities being slightly behind schedule</w:t>
            </w:r>
            <w:r w:rsidR="007274E1">
              <w:rPr>
                <w:i w:val="0"/>
                <w:iCs w:val="0"/>
                <w:color w:val="auto"/>
                <w:sz w:val="18"/>
                <w:szCs w:val="20"/>
                <w:lang w:val="en-GB"/>
              </w:rPr>
              <w:t>, but with no critical impact on the overall workplan</w:t>
            </w:r>
            <w:r w:rsidR="00EE3515" w:rsidRPr="009B7D45">
              <w:rPr>
                <w:i w:val="0"/>
                <w:iCs w:val="0"/>
                <w:color w:val="auto"/>
                <w:sz w:val="18"/>
                <w:szCs w:val="20"/>
                <w:lang w:val="en-GB"/>
              </w:rPr>
              <w:t xml:space="preserve">. </w:t>
            </w:r>
            <w:r w:rsidR="00073BB6" w:rsidRPr="009B7D45">
              <w:rPr>
                <w:i w:val="0"/>
                <w:iCs w:val="0"/>
                <w:color w:val="auto"/>
                <w:sz w:val="18"/>
                <w:szCs w:val="20"/>
                <w:lang w:val="en-GB"/>
              </w:rPr>
              <w:t xml:space="preserve">Although the recruitment of </w:t>
            </w:r>
            <w:r w:rsidR="00D751A9">
              <w:rPr>
                <w:i w:val="0"/>
                <w:iCs w:val="0"/>
                <w:color w:val="auto"/>
                <w:sz w:val="18"/>
                <w:szCs w:val="20"/>
                <w:lang w:val="en-GB"/>
              </w:rPr>
              <w:t>i</w:t>
            </w:r>
            <w:r w:rsidR="00073BB6" w:rsidRPr="009B7D45">
              <w:rPr>
                <w:i w:val="0"/>
                <w:iCs w:val="0"/>
                <w:color w:val="auto"/>
                <w:sz w:val="18"/>
                <w:szCs w:val="20"/>
                <w:lang w:val="en-GB"/>
              </w:rPr>
              <w:t xml:space="preserve">nternational </w:t>
            </w:r>
            <w:r w:rsidR="00D751A9">
              <w:rPr>
                <w:i w:val="0"/>
                <w:iCs w:val="0"/>
                <w:color w:val="auto"/>
                <w:sz w:val="18"/>
                <w:szCs w:val="20"/>
                <w:lang w:val="en-GB"/>
              </w:rPr>
              <w:t>e</w:t>
            </w:r>
            <w:r w:rsidR="00073BB6" w:rsidRPr="009B7D45">
              <w:rPr>
                <w:i w:val="0"/>
                <w:iCs w:val="0"/>
                <w:color w:val="auto"/>
                <w:sz w:val="18"/>
                <w:szCs w:val="20"/>
                <w:lang w:val="en-GB"/>
              </w:rPr>
              <w:t xml:space="preserve">xperts took a bit longer than planned </w:t>
            </w:r>
            <w:r w:rsidR="00D751A9">
              <w:rPr>
                <w:i w:val="0"/>
                <w:iCs w:val="0"/>
                <w:color w:val="auto"/>
                <w:sz w:val="18"/>
                <w:szCs w:val="20"/>
                <w:lang w:val="en-GB"/>
              </w:rPr>
              <w:t>because of</w:t>
            </w:r>
            <w:r w:rsidR="00073BB6" w:rsidRPr="009B7D45">
              <w:rPr>
                <w:i w:val="0"/>
                <w:iCs w:val="0"/>
                <w:color w:val="auto"/>
                <w:sz w:val="18"/>
                <w:szCs w:val="20"/>
                <w:lang w:val="en-GB"/>
              </w:rPr>
              <w:t xml:space="preserve"> difficulties </w:t>
            </w:r>
            <w:r w:rsidR="00D751A9">
              <w:rPr>
                <w:i w:val="0"/>
                <w:iCs w:val="0"/>
                <w:color w:val="auto"/>
                <w:sz w:val="18"/>
                <w:szCs w:val="20"/>
                <w:lang w:val="en-GB"/>
              </w:rPr>
              <w:t>in</w:t>
            </w:r>
            <w:r w:rsidR="00073BB6" w:rsidRPr="009B7D45">
              <w:rPr>
                <w:i w:val="0"/>
                <w:iCs w:val="0"/>
                <w:color w:val="auto"/>
                <w:sz w:val="18"/>
                <w:szCs w:val="20"/>
                <w:lang w:val="en-GB"/>
              </w:rPr>
              <w:t xml:space="preserve"> finding consultants with the </w:t>
            </w:r>
            <w:r w:rsidR="00E3381E" w:rsidRPr="009B7D45">
              <w:rPr>
                <w:i w:val="0"/>
                <w:iCs w:val="0"/>
                <w:color w:val="auto"/>
                <w:sz w:val="18"/>
                <w:szCs w:val="20"/>
                <w:lang w:val="en-GB"/>
              </w:rPr>
              <w:t xml:space="preserve">right set of skills </w:t>
            </w:r>
            <w:r w:rsidR="00D751A9">
              <w:rPr>
                <w:i w:val="0"/>
                <w:iCs w:val="0"/>
                <w:color w:val="auto"/>
                <w:sz w:val="18"/>
                <w:szCs w:val="20"/>
                <w:lang w:val="en-GB"/>
              </w:rPr>
              <w:t xml:space="preserve">due to </w:t>
            </w:r>
            <w:r w:rsidR="00E3381E" w:rsidRPr="009B7D45">
              <w:rPr>
                <w:i w:val="0"/>
                <w:iCs w:val="0"/>
                <w:color w:val="auto"/>
                <w:sz w:val="18"/>
                <w:szCs w:val="20"/>
                <w:lang w:val="en-GB"/>
              </w:rPr>
              <w:t>the Covid-19 pandemic, most of th</w:t>
            </w:r>
            <w:r w:rsidR="00D751A9">
              <w:rPr>
                <w:i w:val="0"/>
                <w:iCs w:val="0"/>
                <w:color w:val="auto"/>
                <w:sz w:val="18"/>
                <w:szCs w:val="20"/>
                <w:lang w:val="en-GB"/>
              </w:rPr>
              <w:t>ose experts</w:t>
            </w:r>
            <w:r w:rsidR="00E3381E" w:rsidRPr="009B7D45">
              <w:rPr>
                <w:i w:val="0"/>
                <w:iCs w:val="0"/>
                <w:color w:val="auto"/>
                <w:sz w:val="18"/>
                <w:szCs w:val="20"/>
                <w:lang w:val="en-GB"/>
              </w:rPr>
              <w:t xml:space="preserve"> have now been recruited and are delivering the</w:t>
            </w:r>
            <w:r w:rsidR="005B1729">
              <w:rPr>
                <w:i w:val="0"/>
                <w:iCs w:val="0"/>
                <w:color w:val="auto"/>
                <w:sz w:val="18"/>
                <w:szCs w:val="20"/>
                <w:lang w:val="en-GB"/>
              </w:rPr>
              <w:t xml:space="preserve"> expected</w:t>
            </w:r>
            <w:r w:rsidR="00E3381E" w:rsidRPr="009B7D45">
              <w:rPr>
                <w:i w:val="0"/>
                <w:iCs w:val="0"/>
                <w:color w:val="auto"/>
                <w:sz w:val="18"/>
                <w:szCs w:val="20"/>
                <w:lang w:val="en-GB"/>
              </w:rPr>
              <w:t xml:space="preserve"> work. </w:t>
            </w:r>
            <w:r w:rsidR="005B1729">
              <w:rPr>
                <w:i w:val="0"/>
                <w:iCs w:val="0"/>
                <w:color w:val="auto"/>
                <w:sz w:val="18"/>
                <w:szCs w:val="20"/>
                <w:lang w:val="en-GB"/>
              </w:rPr>
              <w:t>As such, the rating of im</w:t>
            </w:r>
            <w:r w:rsidR="00860991">
              <w:rPr>
                <w:i w:val="0"/>
                <w:iCs w:val="0"/>
                <w:color w:val="auto"/>
                <w:sz w:val="18"/>
                <w:szCs w:val="20"/>
                <w:lang w:val="en-GB"/>
              </w:rPr>
              <w:t>plementation progress towards delivering the Outputs is “Satisfactory”.</w:t>
            </w:r>
          </w:p>
          <w:p w14:paraId="63A65787" w14:textId="0D196CF0" w:rsidR="007D3DEA" w:rsidRDefault="007D3DEA" w:rsidP="00686118">
            <w:pPr>
              <w:pStyle w:val="InstructionsPM"/>
              <w:rPr>
                <w:i w:val="0"/>
                <w:iCs w:val="0"/>
                <w:color w:val="auto"/>
                <w:lang w:val="en-GB"/>
              </w:rPr>
            </w:pPr>
          </w:p>
          <w:p w14:paraId="2374ED09" w14:textId="54D20A54" w:rsidR="00F536E4" w:rsidRPr="00F536E4" w:rsidRDefault="00F536E4" w:rsidP="00686118">
            <w:pPr>
              <w:pStyle w:val="InstructionsPM"/>
              <w:rPr>
                <w:i w:val="0"/>
                <w:iCs w:val="0"/>
                <w:color w:val="auto"/>
                <w:lang w:val="en-GB"/>
              </w:rPr>
            </w:pPr>
            <w:r w:rsidRPr="00804E0B">
              <w:rPr>
                <w:u w:val="single"/>
                <w:lang w:val="en-GB"/>
              </w:rPr>
              <w:t>Overall risk rating:</w:t>
            </w:r>
          </w:p>
          <w:p w14:paraId="4F7462CA" w14:textId="022842A5" w:rsidR="0023176A" w:rsidRPr="009B7D45" w:rsidRDefault="00F536E4" w:rsidP="009B7D45">
            <w:pPr>
              <w:pStyle w:val="InstructionsPM"/>
              <w:jc w:val="both"/>
              <w:rPr>
                <w:i w:val="0"/>
                <w:iCs w:val="0"/>
                <w:color w:val="auto"/>
                <w:sz w:val="18"/>
                <w:szCs w:val="18"/>
                <w:u w:val="single"/>
                <w:lang w:val="en-GB"/>
              </w:rPr>
            </w:pPr>
            <w:r w:rsidRPr="009B7D45">
              <w:rPr>
                <w:bCs w:val="0"/>
                <w:color w:val="auto"/>
                <w:sz w:val="18"/>
                <w:szCs w:val="18"/>
                <w:lang w:val="en-GB"/>
              </w:rPr>
              <w:t>T</w:t>
            </w:r>
            <w:r w:rsidRPr="009B7D45">
              <w:rPr>
                <w:bCs w:val="0"/>
                <w:i w:val="0"/>
                <w:iCs w:val="0"/>
                <w:color w:val="auto"/>
                <w:sz w:val="18"/>
                <w:szCs w:val="18"/>
                <w:lang w:val="en-GB"/>
              </w:rPr>
              <w:t>he</w:t>
            </w:r>
            <w:r w:rsidR="00595C45" w:rsidRPr="009B7D45">
              <w:rPr>
                <w:bCs w:val="0"/>
                <w:szCs w:val="18"/>
                <w:lang w:val="en-GB"/>
              </w:rPr>
              <w:t xml:space="preserve"> </w:t>
            </w:r>
            <w:r w:rsidR="00595C45" w:rsidRPr="009B7D45">
              <w:rPr>
                <w:bCs w:val="0"/>
                <w:i w:val="0"/>
                <w:iCs w:val="0"/>
                <w:color w:val="auto"/>
                <w:sz w:val="18"/>
                <w:szCs w:val="18"/>
                <w:lang w:val="en-GB"/>
              </w:rPr>
              <w:t xml:space="preserve">project risk is rated as “Low”, since most of the risk identified </w:t>
            </w:r>
            <w:r w:rsidR="00B9085D" w:rsidRPr="00B743B0">
              <w:rPr>
                <w:i w:val="0"/>
                <w:iCs w:val="0"/>
                <w:color w:val="auto"/>
                <w:sz w:val="18"/>
                <w:szCs w:val="18"/>
                <w:lang w:val="en-GB"/>
              </w:rPr>
              <w:t>have a very limited impact on the project</w:t>
            </w:r>
            <w:r w:rsidR="00F51A83" w:rsidRPr="009B7D45">
              <w:rPr>
                <w:bCs w:val="0"/>
                <w:i w:val="0"/>
                <w:iCs w:val="0"/>
                <w:color w:val="auto"/>
                <w:sz w:val="18"/>
                <w:szCs w:val="18"/>
                <w:lang w:val="en-GB"/>
              </w:rPr>
              <w:t xml:space="preserve"> </w:t>
            </w:r>
            <w:r w:rsidR="00B9085D" w:rsidRPr="00B743B0">
              <w:rPr>
                <w:i w:val="0"/>
                <w:iCs w:val="0"/>
                <w:color w:val="auto"/>
                <w:sz w:val="18"/>
                <w:szCs w:val="18"/>
                <w:lang w:val="en-GB"/>
              </w:rPr>
              <w:t xml:space="preserve">or are </w:t>
            </w:r>
            <w:r w:rsidR="009364ED" w:rsidRPr="00B743B0">
              <w:rPr>
                <w:i w:val="0"/>
                <w:iCs w:val="0"/>
                <w:color w:val="auto"/>
                <w:sz w:val="18"/>
                <w:szCs w:val="18"/>
                <w:lang w:val="en-GB"/>
              </w:rPr>
              <w:t xml:space="preserve">kept </w:t>
            </w:r>
            <w:r w:rsidR="00F51A83" w:rsidRPr="009B7D45">
              <w:rPr>
                <w:bCs w:val="0"/>
                <w:i w:val="0"/>
                <w:iCs w:val="0"/>
                <w:color w:val="auto"/>
                <w:sz w:val="18"/>
                <w:szCs w:val="18"/>
                <w:lang w:val="en-GB"/>
              </w:rPr>
              <w:t xml:space="preserve">under control with the appropriate mitigations measures. </w:t>
            </w:r>
            <w:r w:rsidR="00E35F16" w:rsidRPr="00B743B0">
              <w:rPr>
                <w:i w:val="0"/>
                <w:iCs w:val="0"/>
                <w:color w:val="auto"/>
                <w:sz w:val="18"/>
                <w:szCs w:val="18"/>
                <w:lang w:val="en-GB"/>
              </w:rPr>
              <w:t>It is</w:t>
            </w:r>
            <w:r w:rsidR="00B9085D" w:rsidRPr="00B743B0">
              <w:rPr>
                <w:i w:val="0"/>
                <w:iCs w:val="0"/>
                <w:color w:val="auto"/>
                <w:sz w:val="18"/>
                <w:szCs w:val="18"/>
                <w:lang w:val="en-GB"/>
              </w:rPr>
              <w:t xml:space="preserve"> however</w:t>
            </w:r>
            <w:r w:rsidR="00E35F16" w:rsidRPr="00B743B0">
              <w:rPr>
                <w:i w:val="0"/>
                <w:iCs w:val="0"/>
                <w:color w:val="auto"/>
                <w:sz w:val="18"/>
                <w:szCs w:val="18"/>
                <w:lang w:val="en-GB"/>
              </w:rPr>
              <w:t xml:space="preserve"> noteworthy to highlight that the Covid-19 pandemic and the associated restrictions could have an impact on the project’s ability to deliver certain types of activities</w:t>
            </w:r>
            <w:r w:rsidR="008C3E6D" w:rsidRPr="00B743B0">
              <w:rPr>
                <w:i w:val="0"/>
                <w:iCs w:val="0"/>
                <w:color w:val="auto"/>
                <w:sz w:val="18"/>
                <w:szCs w:val="18"/>
                <w:lang w:val="en-GB"/>
              </w:rPr>
              <w:t xml:space="preserve"> in the future, such as activities </w:t>
            </w:r>
            <w:r w:rsidR="00E35F16" w:rsidRPr="00B743B0">
              <w:rPr>
                <w:i w:val="0"/>
                <w:iCs w:val="0"/>
                <w:color w:val="auto"/>
                <w:sz w:val="18"/>
                <w:szCs w:val="18"/>
                <w:lang w:val="en-GB"/>
              </w:rPr>
              <w:t>involv</w:t>
            </w:r>
            <w:r w:rsidR="008C3E6D" w:rsidRPr="00B743B0">
              <w:rPr>
                <w:i w:val="0"/>
                <w:iCs w:val="0"/>
                <w:color w:val="auto"/>
                <w:sz w:val="18"/>
                <w:szCs w:val="18"/>
                <w:lang w:val="en-GB"/>
              </w:rPr>
              <w:t>ing</w:t>
            </w:r>
            <w:r w:rsidR="00E35F16" w:rsidRPr="00B743B0">
              <w:rPr>
                <w:i w:val="0"/>
                <w:iCs w:val="0"/>
                <w:color w:val="auto"/>
                <w:sz w:val="18"/>
                <w:szCs w:val="18"/>
                <w:lang w:val="en-GB"/>
              </w:rPr>
              <w:t xml:space="preserve"> </w:t>
            </w:r>
            <w:r w:rsidR="008C3E6D" w:rsidRPr="00B743B0">
              <w:rPr>
                <w:i w:val="0"/>
                <w:iCs w:val="0"/>
                <w:color w:val="auto"/>
                <w:sz w:val="18"/>
                <w:szCs w:val="18"/>
                <w:lang w:val="en-GB"/>
              </w:rPr>
              <w:t xml:space="preserve">international </w:t>
            </w:r>
            <w:r w:rsidR="00E35F16" w:rsidRPr="00B743B0">
              <w:rPr>
                <w:i w:val="0"/>
                <w:iCs w:val="0"/>
                <w:color w:val="auto"/>
                <w:sz w:val="18"/>
                <w:szCs w:val="18"/>
                <w:lang w:val="en-GB"/>
              </w:rPr>
              <w:t xml:space="preserve">traveling or in-person meetings. The Project Management Unit will have to keep </w:t>
            </w:r>
            <w:r w:rsidR="00523A2F" w:rsidRPr="00B743B0">
              <w:rPr>
                <w:i w:val="0"/>
                <w:iCs w:val="0"/>
                <w:color w:val="auto"/>
                <w:sz w:val="18"/>
                <w:szCs w:val="18"/>
                <w:lang w:val="en-GB"/>
              </w:rPr>
              <w:t>this under close scrutiny and be prepared to implement alternative solutions</w:t>
            </w:r>
            <w:r w:rsidR="008C3E6D" w:rsidRPr="00B743B0">
              <w:rPr>
                <w:i w:val="0"/>
                <w:iCs w:val="0"/>
                <w:color w:val="auto"/>
                <w:sz w:val="18"/>
                <w:szCs w:val="18"/>
                <w:lang w:val="en-GB"/>
              </w:rPr>
              <w:t>,</w:t>
            </w:r>
            <w:r w:rsidR="00523A2F" w:rsidRPr="00B743B0">
              <w:rPr>
                <w:i w:val="0"/>
                <w:iCs w:val="0"/>
                <w:color w:val="auto"/>
                <w:sz w:val="18"/>
                <w:szCs w:val="18"/>
                <w:lang w:val="en-GB"/>
              </w:rPr>
              <w:t xml:space="preserve"> such </w:t>
            </w:r>
            <w:r w:rsidR="007C65AC" w:rsidRPr="00B743B0">
              <w:rPr>
                <w:i w:val="0"/>
                <w:iCs w:val="0"/>
                <w:color w:val="auto"/>
                <w:sz w:val="18"/>
                <w:szCs w:val="18"/>
                <w:lang w:val="en-GB"/>
              </w:rPr>
              <w:t xml:space="preserve">setting up the appropriate </w:t>
            </w:r>
            <w:r w:rsidR="005824B3" w:rsidRPr="00B743B0">
              <w:rPr>
                <w:i w:val="0"/>
                <w:iCs w:val="0"/>
                <w:color w:val="auto"/>
                <w:sz w:val="18"/>
                <w:szCs w:val="18"/>
                <w:lang w:val="en-GB"/>
              </w:rPr>
              <w:t>online resources</w:t>
            </w:r>
            <w:r w:rsidR="007C65AC" w:rsidRPr="00B743B0">
              <w:rPr>
                <w:i w:val="0"/>
                <w:iCs w:val="0"/>
                <w:color w:val="auto"/>
                <w:sz w:val="18"/>
                <w:szCs w:val="18"/>
                <w:lang w:val="en-GB"/>
              </w:rPr>
              <w:t>/tools</w:t>
            </w:r>
            <w:r w:rsidR="00BF76B9" w:rsidRPr="00B743B0">
              <w:rPr>
                <w:i w:val="0"/>
                <w:iCs w:val="0"/>
                <w:color w:val="auto"/>
                <w:sz w:val="18"/>
                <w:szCs w:val="18"/>
                <w:lang w:val="en-GB"/>
              </w:rPr>
              <w:t xml:space="preserve"> to undertake the capacity building activities</w:t>
            </w:r>
            <w:r w:rsidR="007C65AC" w:rsidRPr="00B743B0">
              <w:rPr>
                <w:i w:val="0"/>
                <w:iCs w:val="0"/>
                <w:color w:val="auto"/>
                <w:sz w:val="18"/>
                <w:szCs w:val="18"/>
                <w:lang w:val="en-GB"/>
              </w:rPr>
              <w:t xml:space="preserve"> virtually</w:t>
            </w:r>
            <w:r w:rsidR="00AE6BDE" w:rsidRPr="00B743B0">
              <w:rPr>
                <w:i w:val="0"/>
                <w:iCs w:val="0"/>
                <w:color w:val="auto"/>
                <w:sz w:val="18"/>
                <w:szCs w:val="18"/>
                <w:lang w:val="en-GB"/>
              </w:rPr>
              <w:t>/remotely, but also</w:t>
            </w:r>
            <w:r w:rsidR="00BF76B9" w:rsidRPr="00B743B0">
              <w:rPr>
                <w:i w:val="0"/>
                <w:iCs w:val="0"/>
                <w:color w:val="auto"/>
                <w:sz w:val="18"/>
                <w:szCs w:val="18"/>
                <w:lang w:val="en-GB"/>
              </w:rPr>
              <w:t xml:space="preserve"> to coordinate </w:t>
            </w:r>
            <w:r w:rsidR="00AE6BDE" w:rsidRPr="00B743B0">
              <w:rPr>
                <w:i w:val="0"/>
                <w:iCs w:val="0"/>
                <w:color w:val="auto"/>
                <w:sz w:val="18"/>
                <w:szCs w:val="18"/>
                <w:lang w:val="en-GB"/>
              </w:rPr>
              <w:t>the</w:t>
            </w:r>
            <w:r w:rsidR="00BF76B9" w:rsidRPr="00B743B0">
              <w:rPr>
                <w:i w:val="0"/>
                <w:iCs w:val="0"/>
                <w:color w:val="auto"/>
                <w:sz w:val="18"/>
                <w:szCs w:val="18"/>
                <w:lang w:val="en-GB"/>
              </w:rPr>
              <w:t xml:space="preserve"> work with international experts located abroad. </w:t>
            </w:r>
            <w:r w:rsidR="002A61BD" w:rsidRPr="00B743B0">
              <w:rPr>
                <w:i w:val="0"/>
                <w:iCs w:val="0"/>
                <w:color w:val="auto"/>
                <w:sz w:val="18"/>
                <w:szCs w:val="18"/>
                <w:lang w:val="en-GB"/>
              </w:rPr>
              <w:t>Finally, c</w:t>
            </w:r>
            <w:r w:rsidR="00327814" w:rsidRPr="00B743B0">
              <w:rPr>
                <w:i w:val="0"/>
                <w:iCs w:val="0"/>
                <w:color w:val="auto"/>
                <w:sz w:val="18"/>
                <w:szCs w:val="18"/>
                <w:lang w:val="en-GB"/>
              </w:rPr>
              <w:t xml:space="preserve">lose attention should also </w:t>
            </w:r>
            <w:r w:rsidR="0056179D" w:rsidRPr="00B743B0">
              <w:rPr>
                <w:i w:val="0"/>
                <w:iCs w:val="0"/>
                <w:color w:val="auto"/>
                <w:sz w:val="18"/>
                <w:szCs w:val="18"/>
                <w:lang w:val="en-GB"/>
              </w:rPr>
              <w:t>be given to the security situation in Burkina Faso</w:t>
            </w:r>
            <w:r w:rsidR="007F754C" w:rsidRPr="00B743B0">
              <w:rPr>
                <w:i w:val="0"/>
                <w:iCs w:val="0"/>
                <w:color w:val="auto"/>
                <w:sz w:val="18"/>
                <w:szCs w:val="18"/>
                <w:lang w:val="en-GB"/>
              </w:rPr>
              <w:t>, t</w:t>
            </w:r>
            <w:r w:rsidR="0056179D" w:rsidRPr="00B743B0">
              <w:rPr>
                <w:i w:val="0"/>
                <w:iCs w:val="0"/>
                <w:color w:val="auto"/>
                <w:sz w:val="18"/>
                <w:szCs w:val="18"/>
                <w:lang w:val="en-GB"/>
              </w:rPr>
              <w:t>o avoid putting the project personnel, consultants</w:t>
            </w:r>
            <w:r w:rsidR="00EB34BB" w:rsidRPr="00B743B0">
              <w:rPr>
                <w:i w:val="0"/>
                <w:iCs w:val="0"/>
                <w:color w:val="auto"/>
                <w:sz w:val="18"/>
                <w:szCs w:val="18"/>
                <w:lang w:val="en-GB"/>
              </w:rPr>
              <w:t>,</w:t>
            </w:r>
            <w:r w:rsidR="0056179D" w:rsidRPr="00B743B0">
              <w:rPr>
                <w:i w:val="0"/>
                <w:iCs w:val="0"/>
                <w:color w:val="auto"/>
                <w:sz w:val="18"/>
                <w:szCs w:val="18"/>
                <w:lang w:val="en-GB"/>
              </w:rPr>
              <w:t xml:space="preserve"> and partner institutions at risk</w:t>
            </w:r>
            <w:r w:rsidR="007F754C" w:rsidRPr="00B743B0">
              <w:rPr>
                <w:i w:val="0"/>
                <w:iCs w:val="0"/>
                <w:color w:val="auto"/>
                <w:sz w:val="18"/>
                <w:szCs w:val="18"/>
                <w:lang w:val="en-GB"/>
              </w:rPr>
              <w:t xml:space="preserve"> during </w:t>
            </w:r>
            <w:r w:rsidR="002A61BD" w:rsidRPr="00B743B0">
              <w:rPr>
                <w:i w:val="0"/>
                <w:iCs w:val="0"/>
                <w:color w:val="auto"/>
                <w:sz w:val="18"/>
                <w:szCs w:val="18"/>
                <w:lang w:val="en-GB"/>
              </w:rPr>
              <w:t xml:space="preserve">the </w:t>
            </w:r>
            <w:r w:rsidR="007F754C" w:rsidRPr="00B743B0">
              <w:rPr>
                <w:i w:val="0"/>
                <w:iCs w:val="0"/>
                <w:color w:val="auto"/>
                <w:sz w:val="18"/>
                <w:szCs w:val="18"/>
                <w:lang w:val="en-GB"/>
              </w:rPr>
              <w:t>events, workshops and meetings</w:t>
            </w:r>
            <w:r w:rsidR="002A61BD" w:rsidRPr="00B743B0">
              <w:rPr>
                <w:i w:val="0"/>
                <w:iCs w:val="0"/>
                <w:color w:val="auto"/>
                <w:sz w:val="18"/>
                <w:szCs w:val="18"/>
                <w:lang w:val="en-GB"/>
              </w:rPr>
              <w:t xml:space="preserve"> organized as part of the project</w:t>
            </w:r>
            <w:r w:rsidR="007F754C" w:rsidRPr="00B743B0">
              <w:rPr>
                <w:i w:val="0"/>
                <w:iCs w:val="0"/>
                <w:color w:val="auto"/>
                <w:sz w:val="18"/>
                <w:szCs w:val="18"/>
                <w:lang w:val="en-GB"/>
              </w:rPr>
              <w:t>.</w:t>
            </w:r>
            <w:r w:rsidR="0056179D" w:rsidRPr="00B743B0">
              <w:rPr>
                <w:i w:val="0"/>
                <w:iCs w:val="0"/>
                <w:color w:val="auto"/>
                <w:sz w:val="18"/>
                <w:szCs w:val="18"/>
                <w:lang w:val="en-GB"/>
              </w:rPr>
              <w:t xml:space="preserve"> </w:t>
            </w:r>
          </w:p>
          <w:p w14:paraId="4FC67257" w14:textId="77777777" w:rsidR="0023176A" w:rsidRPr="00804E0B" w:rsidRDefault="0023176A" w:rsidP="00686118">
            <w:pPr>
              <w:pStyle w:val="InstructionsPM"/>
              <w:rPr>
                <w:u w:val="single"/>
                <w:lang w:val="en-GB"/>
              </w:rPr>
            </w:pPr>
          </w:p>
          <w:p w14:paraId="1FFB6E44" w14:textId="0B1D5564" w:rsidR="0082395E" w:rsidRPr="00DE7721" w:rsidRDefault="0023176A" w:rsidP="00FE69CF">
            <w:pPr>
              <w:rPr>
                <w:rFonts w:cs="Arial"/>
                <w:bCs/>
                <w:sz w:val="22"/>
                <w:szCs w:val="22"/>
                <w:lang w:val="en-GB"/>
              </w:rPr>
            </w:pPr>
            <w:r w:rsidRPr="005666FF">
              <w:rPr>
                <w:rFonts w:cs="Arial"/>
                <w:iCs/>
                <w:szCs w:val="20"/>
                <w:highlight w:val="lightGray"/>
                <w:lang w:val="en-GB"/>
              </w:rPr>
              <w:t>[section will be uploaded into the GEF Portal]</w:t>
            </w:r>
          </w:p>
        </w:tc>
      </w:tr>
    </w:tbl>
    <w:p w14:paraId="40D0A0DE" w14:textId="77777777" w:rsidR="00FE69CF" w:rsidRDefault="00FE69CF" w:rsidP="00DE7721">
      <w:pPr>
        <w:rPr>
          <w:rFonts w:cs="Arial"/>
          <w:b/>
          <w:sz w:val="22"/>
          <w:szCs w:val="22"/>
          <w:lang w:val="en-GB"/>
        </w:rPr>
      </w:pPr>
    </w:p>
    <w:p w14:paraId="7F468496" w14:textId="77777777" w:rsidR="003460CC" w:rsidRDefault="003460CC" w:rsidP="00DE7721">
      <w:pPr>
        <w:rPr>
          <w:rFonts w:cs="Arial"/>
          <w:b/>
          <w:sz w:val="22"/>
          <w:szCs w:val="22"/>
          <w:lang w:val="en-GB"/>
        </w:rPr>
      </w:pPr>
    </w:p>
    <w:p w14:paraId="51AF4B30" w14:textId="606AF218" w:rsidR="00CE1533" w:rsidRDefault="009C3ED1">
      <w:pPr>
        <w:pStyle w:val="Tit2"/>
      </w:pPr>
      <w:r>
        <w:t>2.</w:t>
      </w:r>
      <w:r w:rsidR="00723C68">
        <w:t>4</w:t>
      </w:r>
      <w:r>
        <w:t xml:space="preserve">. </w:t>
      </w:r>
      <w:r w:rsidR="000C34B0">
        <w:t>C</w:t>
      </w:r>
      <w:r w:rsidR="00333769">
        <w:t>o-financing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DA0F5A" w14:paraId="33BB236D" w14:textId="77777777" w:rsidTr="005808D3">
        <w:tc>
          <w:tcPr>
            <w:tcW w:w="2268" w:type="dxa"/>
            <w:shd w:val="clear" w:color="auto" w:fill="F3F3F3"/>
          </w:tcPr>
          <w:p w14:paraId="438FF613" w14:textId="60D1729A" w:rsidR="0044175C" w:rsidRDefault="00833187" w:rsidP="005808D3">
            <w:pPr>
              <w:rPr>
                <w:rFonts w:cs="Arial"/>
                <w:b/>
                <w:sz w:val="20"/>
                <w:szCs w:val="20"/>
                <w:lang w:val="en-GB"/>
              </w:rPr>
            </w:pPr>
            <w:r>
              <w:rPr>
                <w:rFonts w:cs="Arial"/>
                <w:b/>
                <w:sz w:val="20"/>
                <w:szCs w:val="20"/>
                <w:lang w:val="en-GB"/>
              </w:rPr>
              <w:t xml:space="preserve">Planned </w:t>
            </w:r>
            <w:r w:rsidR="0044175C">
              <w:rPr>
                <w:rFonts w:cs="Arial"/>
                <w:b/>
                <w:sz w:val="20"/>
                <w:szCs w:val="20"/>
                <w:lang w:val="en-GB"/>
              </w:rPr>
              <w:t>Co-finance</w:t>
            </w:r>
          </w:p>
          <w:p w14:paraId="1B484FC5" w14:textId="51898197" w:rsidR="00A02FFC" w:rsidRDefault="00A02FFC" w:rsidP="00DD16BD">
            <w:pPr>
              <w:rPr>
                <w:lang w:val="en-GB"/>
              </w:rPr>
            </w:pPr>
            <w:r>
              <w:rPr>
                <w:lang w:val="en-GB"/>
              </w:rPr>
              <w:t xml:space="preserve">Total: </w:t>
            </w:r>
            <w:r w:rsidR="00962F55" w:rsidRPr="00962F55">
              <w:t>US$ 150,000</w:t>
            </w:r>
          </w:p>
          <w:p w14:paraId="7F036DA1" w14:textId="590C3970" w:rsidR="00BB1455" w:rsidRDefault="0023076C" w:rsidP="005808D3">
            <w:pPr>
              <w:rPr>
                <w:rStyle w:val="InstructionsPMCar"/>
              </w:rPr>
            </w:pPr>
            <w:r>
              <w:rPr>
                <w:rStyle w:val="InstructionsPMCar"/>
              </w:rPr>
              <w:t xml:space="preserve"> </w:t>
            </w:r>
          </w:p>
          <w:p w14:paraId="390846C2" w14:textId="37D84608" w:rsidR="00A60ECB" w:rsidRDefault="00A02FFC" w:rsidP="005808D3">
            <w:pPr>
              <w:rPr>
                <w:rFonts w:cs="Arial"/>
                <w:b/>
                <w:sz w:val="20"/>
                <w:szCs w:val="20"/>
                <w:lang w:val="en-GB"/>
              </w:rPr>
            </w:pPr>
            <w:r>
              <w:rPr>
                <w:rFonts w:cs="Arial"/>
                <w:b/>
                <w:sz w:val="20"/>
                <w:szCs w:val="20"/>
                <w:lang w:val="en-GB"/>
              </w:rPr>
              <w:t xml:space="preserve"> </w:t>
            </w:r>
          </w:p>
          <w:p w14:paraId="48FAD770" w14:textId="77777777" w:rsidR="00687206" w:rsidRDefault="00A02FFC" w:rsidP="005808D3">
            <w:pPr>
              <w:rPr>
                <w:rFonts w:cs="Arial"/>
                <w:b/>
                <w:sz w:val="20"/>
                <w:szCs w:val="20"/>
                <w:lang w:val="en-GB"/>
              </w:rPr>
            </w:pPr>
            <w:r>
              <w:rPr>
                <w:rFonts w:cs="Arial"/>
                <w:b/>
                <w:sz w:val="20"/>
                <w:szCs w:val="20"/>
                <w:lang w:val="en-GB"/>
              </w:rPr>
              <w:t xml:space="preserve">Actual to date: </w:t>
            </w:r>
          </w:p>
          <w:p w14:paraId="7B83EB06" w14:textId="6C8F79A7" w:rsidR="00F14869" w:rsidRPr="009B7D45" w:rsidRDefault="00F14869" w:rsidP="005808D3">
            <w:pPr>
              <w:rPr>
                <w:rFonts w:cs="Arial"/>
                <w:bCs/>
                <w:szCs w:val="18"/>
                <w:lang w:val="en-GB"/>
              </w:rPr>
            </w:pPr>
            <w:r w:rsidRPr="009B7D45">
              <w:rPr>
                <w:rFonts w:cs="Arial"/>
                <w:bCs/>
                <w:szCs w:val="18"/>
                <w:lang w:val="en-GB"/>
              </w:rPr>
              <w:t>US$</w:t>
            </w:r>
            <w:r w:rsidR="00687206" w:rsidRPr="009B7D45">
              <w:rPr>
                <w:rFonts w:cs="Arial"/>
                <w:bCs/>
                <w:szCs w:val="18"/>
                <w:lang w:val="en-GB"/>
              </w:rPr>
              <w:t xml:space="preserve"> </w:t>
            </w:r>
            <w:r w:rsidRPr="009B7D45">
              <w:rPr>
                <w:rFonts w:cs="Arial"/>
                <w:bCs/>
                <w:szCs w:val="18"/>
                <w:lang w:val="en-GB"/>
              </w:rPr>
              <w:t>25,000</w:t>
            </w:r>
          </w:p>
          <w:p w14:paraId="67B4516A" w14:textId="5FE39924" w:rsidR="00BB1455" w:rsidRPr="009B7D45" w:rsidRDefault="00687206" w:rsidP="005808D3">
            <w:pPr>
              <w:rPr>
                <w:rFonts w:cs="Arial"/>
                <w:bCs/>
                <w:color w:val="C00000"/>
                <w:szCs w:val="22"/>
              </w:rPr>
            </w:pPr>
            <w:r w:rsidRPr="009B7D45">
              <w:rPr>
                <w:rStyle w:val="InstructionsPMCar"/>
                <w:i w:val="0"/>
                <w:iCs w:val="0"/>
                <w:color w:val="auto"/>
              </w:rPr>
              <w:t>(</w:t>
            </w:r>
            <w:r w:rsidR="00F74F92" w:rsidRPr="009B7D45">
              <w:rPr>
                <w:rStyle w:val="InstructionsPMCar"/>
                <w:rFonts w:ascii="Calibri" w:hAnsi="Calibri" w:cs="Calibri"/>
                <w:i w:val="0"/>
                <w:iCs w:val="0"/>
                <w:color w:val="auto"/>
              </w:rPr>
              <w:t>≈</w:t>
            </w:r>
            <w:r w:rsidR="00F74F92" w:rsidRPr="009B7D45">
              <w:rPr>
                <w:rStyle w:val="InstructionsPMCar"/>
                <w:i w:val="0"/>
                <w:iCs w:val="0"/>
                <w:color w:val="auto"/>
              </w:rPr>
              <w:t xml:space="preserve"> 17 %</w:t>
            </w:r>
            <w:r w:rsidRPr="009B7D45">
              <w:rPr>
                <w:rStyle w:val="InstructionsPMCar"/>
                <w:i w:val="0"/>
                <w:iCs w:val="0"/>
                <w:color w:val="auto"/>
              </w:rPr>
              <w:t>)</w:t>
            </w:r>
          </w:p>
        </w:tc>
        <w:tc>
          <w:tcPr>
            <w:tcW w:w="6660" w:type="dxa"/>
            <w:shd w:val="clear" w:color="auto" w:fill="auto"/>
          </w:tcPr>
          <w:p w14:paraId="69C46049" w14:textId="03F2FA58" w:rsidR="00BF59F6" w:rsidRPr="009B7D45" w:rsidRDefault="00664F24" w:rsidP="00546C3E">
            <w:pPr>
              <w:pStyle w:val="InstructionsPM"/>
              <w:jc w:val="both"/>
              <w:rPr>
                <w:i w:val="0"/>
                <w:iCs w:val="0"/>
                <w:color w:val="auto"/>
                <w:sz w:val="18"/>
                <w:szCs w:val="20"/>
                <w:lang w:val="en-GB"/>
              </w:rPr>
            </w:pPr>
            <w:r w:rsidRPr="009B7D45">
              <w:rPr>
                <w:i w:val="0"/>
                <w:iCs w:val="0"/>
                <w:color w:val="auto"/>
                <w:sz w:val="18"/>
                <w:szCs w:val="20"/>
                <w:lang w:val="en-GB"/>
              </w:rPr>
              <w:t xml:space="preserve">So far, </w:t>
            </w:r>
            <w:r w:rsidR="00546C3E" w:rsidRPr="009B7D45">
              <w:rPr>
                <w:i w:val="0"/>
                <w:iCs w:val="0"/>
                <w:color w:val="auto"/>
                <w:sz w:val="18"/>
                <w:szCs w:val="20"/>
                <w:lang w:val="en-GB"/>
              </w:rPr>
              <w:t xml:space="preserve">the CBIT Project </w:t>
            </w:r>
            <w:r w:rsidRPr="009B7D45">
              <w:rPr>
                <w:i w:val="0"/>
                <w:iCs w:val="0"/>
                <w:color w:val="auto"/>
                <w:sz w:val="18"/>
                <w:szCs w:val="20"/>
                <w:lang w:val="en-GB"/>
              </w:rPr>
              <w:t xml:space="preserve">has </w:t>
            </w:r>
            <w:r w:rsidR="00546C3E" w:rsidRPr="009B7D45">
              <w:rPr>
                <w:i w:val="0"/>
                <w:iCs w:val="0"/>
                <w:color w:val="auto"/>
                <w:sz w:val="18"/>
                <w:szCs w:val="20"/>
                <w:lang w:val="en-GB"/>
              </w:rPr>
              <w:t>benefit</w:t>
            </w:r>
            <w:r w:rsidRPr="009B7D45">
              <w:rPr>
                <w:i w:val="0"/>
                <w:iCs w:val="0"/>
                <w:color w:val="auto"/>
                <w:sz w:val="18"/>
                <w:szCs w:val="20"/>
                <w:lang w:val="en-GB"/>
              </w:rPr>
              <w:t>ed</w:t>
            </w:r>
            <w:r w:rsidR="00546C3E" w:rsidRPr="009B7D45">
              <w:rPr>
                <w:i w:val="0"/>
                <w:iCs w:val="0"/>
                <w:color w:val="auto"/>
                <w:sz w:val="18"/>
                <w:szCs w:val="20"/>
                <w:lang w:val="en-GB"/>
              </w:rPr>
              <w:t xml:space="preserve"> </w:t>
            </w:r>
            <w:r w:rsidR="00F74F92" w:rsidRPr="009B7D45">
              <w:rPr>
                <w:i w:val="0"/>
                <w:iCs w:val="0"/>
                <w:color w:val="auto"/>
                <w:sz w:val="18"/>
                <w:szCs w:val="20"/>
                <w:lang w:val="en-GB"/>
              </w:rPr>
              <w:t>from</w:t>
            </w:r>
            <w:r w:rsidR="00546C3E" w:rsidRPr="009B7D45">
              <w:rPr>
                <w:i w:val="0"/>
                <w:iCs w:val="0"/>
                <w:color w:val="auto"/>
                <w:sz w:val="18"/>
                <w:szCs w:val="20"/>
                <w:lang w:val="en-GB"/>
              </w:rPr>
              <w:t xml:space="preserve"> </w:t>
            </w:r>
            <w:r w:rsidR="00F74F92" w:rsidRPr="009B7D45">
              <w:rPr>
                <w:i w:val="0"/>
                <w:iCs w:val="0"/>
                <w:color w:val="auto"/>
                <w:sz w:val="18"/>
                <w:szCs w:val="20"/>
                <w:lang w:val="en-GB"/>
              </w:rPr>
              <w:t>in-</w:t>
            </w:r>
            <w:r w:rsidR="00546C3E" w:rsidRPr="009B7D45">
              <w:rPr>
                <w:i w:val="0"/>
                <w:iCs w:val="0"/>
                <w:color w:val="auto"/>
                <w:sz w:val="18"/>
                <w:szCs w:val="20"/>
                <w:lang w:val="en-GB"/>
              </w:rPr>
              <w:t>kind co-finance from the government such</w:t>
            </w:r>
            <w:r w:rsidR="000E5C93" w:rsidRPr="009B7D45">
              <w:rPr>
                <w:i w:val="0"/>
                <w:iCs w:val="0"/>
                <w:color w:val="auto"/>
                <w:sz w:val="18"/>
                <w:szCs w:val="20"/>
                <w:lang w:val="en-GB"/>
              </w:rPr>
              <w:t xml:space="preserve"> </w:t>
            </w:r>
            <w:r w:rsidR="00546C3E" w:rsidRPr="009B7D45">
              <w:rPr>
                <w:i w:val="0"/>
                <w:iCs w:val="0"/>
                <w:color w:val="auto"/>
                <w:sz w:val="18"/>
                <w:szCs w:val="20"/>
                <w:lang w:val="en-GB"/>
              </w:rPr>
              <w:t xml:space="preserve">as offices </w:t>
            </w:r>
            <w:r w:rsidR="00DC2527" w:rsidRPr="009B7D45">
              <w:rPr>
                <w:i w:val="0"/>
                <w:iCs w:val="0"/>
                <w:color w:val="auto"/>
                <w:sz w:val="18"/>
                <w:szCs w:val="20"/>
                <w:lang w:val="en-GB"/>
              </w:rPr>
              <w:t>space and furniture</w:t>
            </w:r>
            <w:r w:rsidR="00546C3E" w:rsidRPr="009B7D45">
              <w:rPr>
                <w:i w:val="0"/>
                <w:iCs w:val="0"/>
                <w:color w:val="auto"/>
                <w:sz w:val="18"/>
                <w:szCs w:val="20"/>
                <w:lang w:val="en-GB"/>
              </w:rPr>
              <w:t xml:space="preserve">, </w:t>
            </w:r>
            <w:r w:rsidR="00DC2527" w:rsidRPr="009B7D45">
              <w:rPr>
                <w:i w:val="0"/>
                <w:iCs w:val="0"/>
                <w:color w:val="auto"/>
                <w:sz w:val="18"/>
                <w:szCs w:val="20"/>
                <w:lang w:val="en-GB"/>
              </w:rPr>
              <w:t>utilities</w:t>
            </w:r>
            <w:r w:rsidR="00546C3E" w:rsidRPr="009B7D45">
              <w:rPr>
                <w:i w:val="0"/>
                <w:iCs w:val="0"/>
                <w:color w:val="auto"/>
                <w:sz w:val="18"/>
                <w:szCs w:val="20"/>
                <w:lang w:val="en-GB"/>
              </w:rPr>
              <w:t xml:space="preserve"> (electricity and water), </w:t>
            </w:r>
            <w:r w:rsidR="00DC2527" w:rsidRPr="009B7D45">
              <w:rPr>
                <w:i w:val="0"/>
                <w:iCs w:val="0"/>
                <w:color w:val="auto"/>
                <w:sz w:val="18"/>
                <w:szCs w:val="20"/>
                <w:lang w:val="en-GB"/>
              </w:rPr>
              <w:t>m</w:t>
            </w:r>
            <w:r w:rsidR="00546C3E" w:rsidRPr="009B7D45">
              <w:rPr>
                <w:i w:val="0"/>
                <w:iCs w:val="0"/>
                <w:color w:val="auto"/>
                <w:sz w:val="18"/>
                <w:szCs w:val="20"/>
                <w:lang w:val="en-GB"/>
              </w:rPr>
              <w:t>eeting room</w:t>
            </w:r>
            <w:r w:rsidR="00DC2527" w:rsidRPr="009B7D45">
              <w:rPr>
                <w:i w:val="0"/>
                <w:iCs w:val="0"/>
                <w:color w:val="auto"/>
                <w:sz w:val="18"/>
                <w:szCs w:val="20"/>
                <w:lang w:val="en-GB"/>
              </w:rPr>
              <w:t>s</w:t>
            </w:r>
            <w:r w:rsidR="000E5C93" w:rsidRPr="009B7D45">
              <w:rPr>
                <w:i w:val="0"/>
                <w:iCs w:val="0"/>
                <w:color w:val="auto"/>
                <w:sz w:val="18"/>
                <w:szCs w:val="20"/>
                <w:lang w:val="en-GB"/>
              </w:rPr>
              <w:t xml:space="preserve"> </w:t>
            </w:r>
            <w:r w:rsidR="00F422B4" w:rsidRPr="009B7D45">
              <w:rPr>
                <w:i w:val="0"/>
                <w:iCs w:val="0"/>
                <w:color w:val="auto"/>
                <w:sz w:val="18"/>
                <w:szCs w:val="20"/>
                <w:lang w:val="en-GB"/>
              </w:rPr>
              <w:t>and vehicle</w:t>
            </w:r>
            <w:r w:rsidR="000E5C93" w:rsidRPr="009B7D45">
              <w:rPr>
                <w:i w:val="0"/>
                <w:iCs w:val="0"/>
                <w:color w:val="auto"/>
                <w:sz w:val="18"/>
                <w:szCs w:val="20"/>
                <w:lang w:val="en-GB"/>
              </w:rPr>
              <w:t>s</w:t>
            </w:r>
            <w:r w:rsidR="00546C3E" w:rsidRPr="009B7D45">
              <w:rPr>
                <w:i w:val="0"/>
                <w:iCs w:val="0"/>
                <w:color w:val="auto"/>
                <w:sz w:val="18"/>
                <w:szCs w:val="20"/>
                <w:lang w:val="en-GB"/>
              </w:rPr>
              <w:t>. </w:t>
            </w:r>
          </w:p>
          <w:p w14:paraId="71984174" w14:textId="77777777" w:rsidR="00BF59F6" w:rsidRPr="009B7D45" w:rsidRDefault="00BF59F6" w:rsidP="00546C3E">
            <w:pPr>
              <w:pStyle w:val="InstructionsPM"/>
              <w:jc w:val="both"/>
              <w:rPr>
                <w:i w:val="0"/>
                <w:iCs w:val="0"/>
                <w:color w:val="auto"/>
                <w:sz w:val="18"/>
                <w:szCs w:val="20"/>
                <w:lang w:val="en-GB"/>
              </w:rPr>
            </w:pPr>
          </w:p>
          <w:p w14:paraId="6AA8B6B1" w14:textId="3E0976DF" w:rsidR="00546C3E" w:rsidRPr="009B7D45" w:rsidRDefault="00112797" w:rsidP="00546C3E">
            <w:pPr>
              <w:pStyle w:val="InstructionsPM"/>
              <w:jc w:val="both"/>
              <w:rPr>
                <w:i w:val="0"/>
                <w:iCs w:val="0"/>
                <w:color w:val="auto"/>
                <w:sz w:val="18"/>
                <w:szCs w:val="20"/>
                <w:lang w:val="en-GB"/>
              </w:rPr>
            </w:pPr>
            <w:r>
              <w:rPr>
                <w:i w:val="0"/>
                <w:iCs w:val="0"/>
                <w:color w:val="auto"/>
                <w:sz w:val="18"/>
                <w:szCs w:val="20"/>
                <w:lang w:val="en-GB"/>
              </w:rPr>
              <w:t>It is however</w:t>
            </w:r>
            <w:r w:rsidR="009A1EA6">
              <w:rPr>
                <w:i w:val="0"/>
                <w:iCs w:val="0"/>
                <w:color w:val="auto"/>
                <w:sz w:val="18"/>
                <w:szCs w:val="20"/>
                <w:lang w:val="en-GB"/>
              </w:rPr>
              <w:t xml:space="preserve"> likely</w:t>
            </w:r>
            <w:r w:rsidR="00564E88">
              <w:rPr>
                <w:i w:val="0"/>
                <w:iCs w:val="0"/>
                <w:color w:val="auto"/>
                <w:sz w:val="18"/>
                <w:szCs w:val="20"/>
                <w:lang w:val="en-GB"/>
              </w:rPr>
              <w:t xml:space="preserve"> the mobilization of </w:t>
            </w:r>
            <w:r w:rsidR="00546C3E" w:rsidRPr="009B7D45">
              <w:rPr>
                <w:i w:val="0"/>
                <w:iCs w:val="0"/>
                <w:color w:val="auto"/>
                <w:sz w:val="18"/>
                <w:szCs w:val="20"/>
                <w:lang w:val="en-GB"/>
              </w:rPr>
              <w:t>the cash co-finance</w:t>
            </w:r>
            <w:r>
              <w:rPr>
                <w:i w:val="0"/>
                <w:iCs w:val="0"/>
                <w:color w:val="auto"/>
                <w:sz w:val="18"/>
                <w:szCs w:val="20"/>
                <w:lang w:val="en-GB"/>
              </w:rPr>
              <w:t xml:space="preserve"> will be challenging</w:t>
            </w:r>
            <w:r w:rsidR="00564E88">
              <w:rPr>
                <w:i w:val="0"/>
                <w:iCs w:val="0"/>
                <w:color w:val="auto"/>
                <w:sz w:val="18"/>
                <w:szCs w:val="20"/>
                <w:lang w:val="en-GB"/>
              </w:rPr>
              <w:t xml:space="preserve">. Indeed, </w:t>
            </w:r>
            <w:r w:rsidR="007916D3">
              <w:rPr>
                <w:i w:val="0"/>
                <w:iCs w:val="0"/>
                <w:color w:val="auto"/>
                <w:sz w:val="18"/>
                <w:szCs w:val="20"/>
                <w:lang w:val="en-GB"/>
              </w:rPr>
              <w:t xml:space="preserve">given </w:t>
            </w:r>
            <w:r w:rsidR="00546C3E" w:rsidRPr="009B7D45">
              <w:rPr>
                <w:i w:val="0"/>
                <w:iCs w:val="0"/>
                <w:color w:val="auto"/>
                <w:sz w:val="18"/>
                <w:szCs w:val="20"/>
                <w:lang w:val="en-GB"/>
              </w:rPr>
              <w:t xml:space="preserve">the insecurity and COVID 19 pandemic </w:t>
            </w:r>
            <w:r w:rsidR="006C7238">
              <w:rPr>
                <w:i w:val="0"/>
                <w:iCs w:val="0"/>
                <w:color w:val="auto"/>
                <w:sz w:val="18"/>
                <w:szCs w:val="20"/>
                <w:lang w:val="en-GB"/>
              </w:rPr>
              <w:t>related problems</w:t>
            </w:r>
            <w:r w:rsidR="00546C3E" w:rsidRPr="009B7D45">
              <w:rPr>
                <w:i w:val="0"/>
                <w:iCs w:val="0"/>
                <w:color w:val="auto"/>
                <w:sz w:val="18"/>
                <w:szCs w:val="20"/>
                <w:lang w:val="en-GB"/>
              </w:rPr>
              <w:t xml:space="preserve"> </w:t>
            </w:r>
            <w:r w:rsidR="00B51924">
              <w:rPr>
                <w:i w:val="0"/>
                <w:iCs w:val="0"/>
                <w:color w:val="auto"/>
                <w:sz w:val="18"/>
                <w:szCs w:val="20"/>
                <w:lang w:val="en-GB"/>
              </w:rPr>
              <w:t xml:space="preserve">the country is facing, </w:t>
            </w:r>
            <w:r w:rsidR="006C7238">
              <w:rPr>
                <w:i w:val="0"/>
                <w:iCs w:val="0"/>
                <w:color w:val="auto"/>
                <w:sz w:val="18"/>
                <w:szCs w:val="20"/>
                <w:lang w:val="en-GB"/>
              </w:rPr>
              <w:t xml:space="preserve">political </w:t>
            </w:r>
            <w:r w:rsidR="00546C3E" w:rsidRPr="009B7D45">
              <w:rPr>
                <w:i w:val="0"/>
                <w:iCs w:val="0"/>
                <w:color w:val="auto"/>
                <w:sz w:val="18"/>
                <w:szCs w:val="20"/>
                <w:lang w:val="en-GB"/>
              </w:rPr>
              <w:t>priorit</w:t>
            </w:r>
            <w:r w:rsidR="000E5C93" w:rsidRPr="009B7D45">
              <w:rPr>
                <w:i w:val="0"/>
                <w:iCs w:val="0"/>
                <w:color w:val="auto"/>
                <w:sz w:val="18"/>
                <w:szCs w:val="20"/>
                <w:lang w:val="en-GB"/>
              </w:rPr>
              <w:t>ies</w:t>
            </w:r>
            <w:r w:rsidR="00546C3E" w:rsidRPr="009B7D45">
              <w:rPr>
                <w:i w:val="0"/>
                <w:iCs w:val="0"/>
                <w:color w:val="auto"/>
                <w:sz w:val="18"/>
                <w:szCs w:val="20"/>
                <w:lang w:val="en-GB"/>
              </w:rPr>
              <w:t xml:space="preserve"> are focused on</w:t>
            </w:r>
            <w:r w:rsidR="006C7238">
              <w:rPr>
                <w:i w:val="0"/>
                <w:iCs w:val="0"/>
                <w:color w:val="auto"/>
                <w:sz w:val="18"/>
                <w:szCs w:val="20"/>
                <w:lang w:val="en-GB"/>
              </w:rPr>
              <w:t xml:space="preserve"> those issues rather than climate change</w:t>
            </w:r>
            <w:r w:rsidR="00546C3E" w:rsidRPr="009B7D45">
              <w:rPr>
                <w:i w:val="0"/>
                <w:iCs w:val="0"/>
                <w:color w:val="auto"/>
                <w:sz w:val="18"/>
                <w:szCs w:val="20"/>
                <w:lang w:val="en-GB"/>
              </w:rPr>
              <w:t xml:space="preserve">.   </w:t>
            </w:r>
          </w:p>
          <w:p w14:paraId="08F17FA9" w14:textId="53F2799C" w:rsidR="0044175C" w:rsidRPr="005666FF" w:rsidRDefault="0044175C" w:rsidP="009B7D45">
            <w:pPr>
              <w:pStyle w:val="InstructionsPM"/>
              <w:rPr>
                <w:szCs w:val="20"/>
                <w:vertAlign w:val="superscript"/>
                <w:lang w:val="en-GB"/>
              </w:rPr>
            </w:pPr>
          </w:p>
        </w:tc>
      </w:tr>
    </w:tbl>
    <w:p w14:paraId="34548681" w14:textId="77777777" w:rsidR="0044175C" w:rsidRPr="00DE7721" w:rsidRDefault="0044175C" w:rsidP="0044175C"/>
    <w:p w14:paraId="78D00F31" w14:textId="472841F9" w:rsidR="0044175C" w:rsidRDefault="0044175C" w:rsidP="0044175C">
      <w:pPr>
        <w:rPr>
          <w:lang w:val="en-GB"/>
        </w:rPr>
      </w:pPr>
    </w:p>
    <w:p w14:paraId="6E77DA66" w14:textId="1C5E1570" w:rsidR="0044175C" w:rsidRPr="00DE7721" w:rsidRDefault="00D61EC6" w:rsidP="00B77428">
      <w:pPr>
        <w:pStyle w:val="Tit2"/>
      </w:pPr>
      <w:r>
        <w:t>2.</w:t>
      </w:r>
      <w:r w:rsidR="00723C68">
        <w:t>5</w:t>
      </w:r>
      <w:r>
        <w:t xml:space="preserve">. </w:t>
      </w:r>
      <w:r w:rsidR="000C34B0" w:rsidRPr="000C34B0">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D2779F" w14:paraId="64C2E97E" w14:textId="77777777" w:rsidTr="00DE7721">
        <w:tc>
          <w:tcPr>
            <w:tcW w:w="2268" w:type="dxa"/>
            <w:shd w:val="clear" w:color="auto" w:fill="F3F3F3"/>
          </w:tcPr>
          <w:p w14:paraId="4CE44B2D" w14:textId="3CE23ADC" w:rsidR="00D2779F" w:rsidRDefault="00401A99" w:rsidP="00E32596">
            <w:pPr>
              <w:rPr>
                <w:rFonts w:cs="Arial"/>
                <w:b/>
                <w:sz w:val="20"/>
                <w:szCs w:val="20"/>
                <w:lang w:val="en-GB"/>
              </w:rPr>
            </w:pPr>
            <w:bookmarkStart w:id="3" w:name="_Hlk13497092"/>
            <w:r>
              <w:rPr>
                <w:rFonts w:cs="Arial"/>
                <w:b/>
                <w:sz w:val="20"/>
                <w:szCs w:val="20"/>
                <w:lang w:val="en-GB"/>
              </w:rPr>
              <w:t>Stakeholder engagement</w:t>
            </w:r>
            <w:bookmarkEnd w:id="3"/>
          </w:p>
        </w:tc>
        <w:tc>
          <w:tcPr>
            <w:tcW w:w="6660" w:type="dxa"/>
            <w:shd w:val="clear" w:color="auto" w:fill="auto"/>
          </w:tcPr>
          <w:p w14:paraId="1A728CB9" w14:textId="30BE4DEE" w:rsidR="00AE7A1F" w:rsidRPr="00BB2838" w:rsidRDefault="00112797" w:rsidP="00AA7D28">
            <w:pPr>
              <w:pStyle w:val="InstructionsPM"/>
              <w:jc w:val="both"/>
              <w:rPr>
                <w:i w:val="0"/>
                <w:iCs w:val="0"/>
                <w:color w:val="auto"/>
                <w:sz w:val="18"/>
                <w:szCs w:val="18"/>
                <w:lang w:val="en-GB"/>
              </w:rPr>
            </w:pPr>
            <w:r w:rsidRPr="005B4F17">
              <w:rPr>
                <w:i w:val="0"/>
                <w:iCs w:val="0"/>
                <w:color w:val="auto"/>
                <w:sz w:val="18"/>
                <w:szCs w:val="18"/>
                <w:lang w:val="en-GB"/>
              </w:rPr>
              <w:t>As far as</w:t>
            </w:r>
            <w:r w:rsidR="00AE7A1F" w:rsidRPr="005B4F17">
              <w:rPr>
                <w:i w:val="0"/>
                <w:iCs w:val="0"/>
                <w:color w:val="auto"/>
                <w:sz w:val="18"/>
                <w:szCs w:val="18"/>
                <w:lang w:val="en-GB"/>
              </w:rPr>
              <w:t xml:space="preserve"> stakeholder engage</w:t>
            </w:r>
            <w:r w:rsidR="004F7925" w:rsidRPr="009B7D45">
              <w:rPr>
                <w:i w:val="0"/>
                <w:iCs w:val="0"/>
                <w:color w:val="auto"/>
                <w:sz w:val="18"/>
                <w:szCs w:val="18"/>
                <w:lang w:val="en-GB"/>
              </w:rPr>
              <w:t>ment</w:t>
            </w:r>
            <w:r w:rsidRPr="00BB2838">
              <w:rPr>
                <w:i w:val="0"/>
                <w:iCs w:val="0"/>
                <w:color w:val="auto"/>
                <w:sz w:val="18"/>
                <w:szCs w:val="18"/>
                <w:lang w:val="en-GB"/>
              </w:rPr>
              <w:t xml:space="preserve"> is concerned,</w:t>
            </w:r>
            <w:r w:rsidR="00AE7A1F" w:rsidRPr="005B4F17">
              <w:rPr>
                <w:i w:val="0"/>
                <w:iCs w:val="0"/>
                <w:color w:val="auto"/>
                <w:sz w:val="18"/>
                <w:szCs w:val="18"/>
                <w:lang w:val="en-GB"/>
              </w:rPr>
              <w:t xml:space="preserve"> 76 </w:t>
            </w:r>
            <w:r w:rsidR="00DD33CB" w:rsidRPr="00BB2838">
              <w:rPr>
                <w:i w:val="0"/>
                <w:iCs w:val="0"/>
                <w:color w:val="auto"/>
                <w:sz w:val="18"/>
                <w:szCs w:val="18"/>
                <w:lang w:val="en-GB"/>
              </w:rPr>
              <w:t xml:space="preserve">national </w:t>
            </w:r>
            <w:r w:rsidR="00AE7A1F" w:rsidRPr="005B4F17">
              <w:rPr>
                <w:i w:val="0"/>
                <w:iCs w:val="0"/>
                <w:color w:val="auto"/>
                <w:sz w:val="18"/>
                <w:szCs w:val="18"/>
                <w:lang w:val="en-GB"/>
              </w:rPr>
              <w:t>focal point have been identified from</w:t>
            </w:r>
            <w:r w:rsidR="00DD33CB" w:rsidRPr="00BB2838">
              <w:rPr>
                <w:i w:val="0"/>
                <w:iCs w:val="0"/>
                <w:color w:val="auto"/>
                <w:sz w:val="18"/>
                <w:szCs w:val="18"/>
                <w:lang w:val="en-GB"/>
              </w:rPr>
              <w:t xml:space="preserve"> the different</w:t>
            </w:r>
            <w:r w:rsidR="00AE7A1F" w:rsidRPr="005B4F17">
              <w:rPr>
                <w:i w:val="0"/>
                <w:iCs w:val="0"/>
                <w:color w:val="auto"/>
                <w:sz w:val="18"/>
                <w:szCs w:val="18"/>
                <w:lang w:val="en-GB"/>
              </w:rPr>
              <w:t xml:space="preserve"> government institution</w:t>
            </w:r>
            <w:r w:rsidR="00DD33CB" w:rsidRPr="00BB2838">
              <w:rPr>
                <w:i w:val="0"/>
                <w:iCs w:val="0"/>
                <w:color w:val="auto"/>
                <w:sz w:val="18"/>
                <w:szCs w:val="18"/>
                <w:lang w:val="en-GB"/>
              </w:rPr>
              <w:t>s</w:t>
            </w:r>
            <w:r w:rsidR="00AE7A1F" w:rsidRPr="005B4F17">
              <w:rPr>
                <w:i w:val="0"/>
                <w:iCs w:val="0"/>
                <w:color w:val="auto"/>
                <w:sz w:val="18"/>
                <w:szCs w:val="18"/>
                <w:lang w:val="en-GB"/>
              </w:rPr>
              <w:t xml:space="preserve"> (</w:t>
            </w:r>
            <w:r w:rsidR="00DD33CB" w:rsidRPr="00BB2838">
              <w:rPr>
                <w:i w:val="0"/>
                <w:iCs w:val="0"/>
                <w:color w:val="auto"/>
                <w:sz w:val="18"/>
                <w:szCs w:val="18"/>
                <w:lang w:val="en-GB"/>
              </w:rPr>
              <w:t>M</w:t>
            </w:r>
            <w:r w:rsidR="00AE7A1F" w:rsidRPr="005B4F17">
              <w:rPr>
                <w:i w:val="0"/>
                <w:iCs w:val="0"/>
                <w:color w:val="auto"/>
                <w:sz w:val="18"/>
                <w:szCs w:val="18"/>
                <w:lang w:val="en-GB"/>
              </w:rPr>
              <w:t>inistr</w:t>
            </w:r>
            <w:r w:rsidR="00DD33CB" w:rsidRPr="00BB2838">
              <w:rPr>
                <w:i w:val="0"/>
                <w:iCs w:val="0"/>
                <w:color w:val="auto"/>
                <w:sz w:val="18"/>
                <w:szCs w:val="18"/>
                <w:lang w:val="en-GB"/>
              </w:rPr>
              <w:t>ies</w:t>
            </w:r>
            <w:r w:rsidR="00AE7A1F" w:rsidRPr="005B4F17">
              <w:rPr>
                <w:i w:val="0"/>
                <w:iCs w:val="0"/>
                <w:color w:val="auto"/>
                <w:sz w:val="18"/>
                <w:szCs w:val="18"/>
                <w:lang w:val="en-GB"/>
              </w:rPr>
              <w:t xml:space="preserve"> of </w:t>
            </w:r>
            <w:r w:rsidR="00DD33CB" w:rsidRPr="00BB2838">
              <w:rPr>
                <w:i w:val="0"/>
                <w:iCs w:val="0"/>
                <w:color w:val="auto"/>
                <w:sz w:val="18"/>
                <w:szCs w:val="18"/>
                <w:lang w:val="en-GB"/>
              </w:rPr>
              <w:t>E</w:t>
            </w:r>
            <w:r w:rsidR="00AE7A1F" w:rsidRPr="005B4F17">
              <w:rPr>
                <w:i w:val="0"/>
                <w:iCs w:val="0"/>
                <w:color w:val="auto"/>
                <w:sz w:val="18"/>
                <w:szCs w:val="18"/>
                <w:lang w:val="en-GB"/>
              </w:rPr>
              <w:t xml:space="preserve">nvironment, </w:t>
            </w:r>
            <w:r w:rsidR="00DD33CB" w:rsidRPr="00BB2838">
              <w:rPr>
                <w:i w:val="0"/>
                <w:iCs w:val="0"/>
                <w:color w:val="auto"/>
                <w:sz w:val="18"/>
                <w:szCs w:val="18"/>
                <w:lang w:val="en-GB"/>
              </w:rPr>
              <w:t>L</w:t>
            </w:r>
            <w:r w:rsidR="00AA7D28" w:rsidRPr="005B4F17">
              <w:rPr>
                <w:i w:val="0"/>
                <w:iCs w:val="0"/>
                <w:color w:val="auto"/>
                <w:sz w:val="18"/>
                <w:szCs w:val="18"/>
                <w:lang w:val="en-GB"/>
              </w:rPr>
              <w:t>ivestock</w:t>
            </w:r>
            <w:r w:rsidR="00AE7A1F" w:rsidRPr="005B4F17">
              <w:rPr>
                <w:i w:val="0"/>
                <w:iCs w:val="0"/>
                <w:color w:val="auto"/>
                <w:sz w:val="18"/>
                <w:szCs w:val="18"/>
                <w:lang w:val="en-GB"/>
              </w:rPr>
              <w:t xml:space="preserve">, </w:t>
            </w:r>
            <w:r w:rsidR="00DD33CB" w:rsidRPr="00BB2838">
              <w:rPr>
                <w:i w:val="0"/>
                <w:iCs w:val="0"/>
                <w:color w:val="auto"/>
                <w:sz w:val="18"/>
                <w:szCs w:val="18"/>
                <w:lang w:val="en-GB"/>
              </w:rPr>
              <w:t>A</w:t>
            </w:r>
            <w:r w:rsidR="00AE7A1F" w:rsidRPr="005B4F17">
              <w:rPr>
                <w:i w:val="0"/>
                <w:iCs w:val="0"/>
                <w:color w:val="auto"/>
                <w:sz w:val="18"/>
                <w:szCs w:val="18"/>
                <w:lang w:val="en-GB"/>
              </w:rPr>
              <w:t xml:space="preserve">griculture, </w:t>
            </w:r>
            <w:r w:rsidR="00DD33CB" w:rsidRPr="00BB2838">
              <w:rPr>
                <w:i w:val="0"/>
                <w:iCs w:val="0"/>
                <w:color w:val="auto"/>
                <w:sz w:val="18"/>
                <w:szCs w:val="18"/>
                <w:lang w:val="en-GB"/>
              </w:rPr>
              <w:t>T</w:t>
            </w:r>
            <w:r w:rsidR="00AE7A1F" w:rsidRPr="005B4F17">
              <w:rPr>
                <w:i w:val="0"/>
                <w:iCs w:val="0"/>
                <w:color w:val="auto"/>
                <w:sz w:val="18"/>
                <w:szCs w:val="18"/>
                <w:lang w:val="en-GB"/>
              </w:rPr>
              <w:t xml:space="preserve">ransport, </w:t>
            </w:r>
            <w:r w:rsidR="00DD33CB" w:rsidRPr="00BB2838">
              <w:rPr>
                <w:i w:val="0"/>
                <w:iCs w:val="0"/>
                <w:color w:val="auto"/>
                <w:sz w:val="18"/>
                <w:szCs w:val="18"/>
                <w:lang w:val="en-GB"/>
              </w:rPr>
              <w:t>E</w:t>
            </w:r>
            <w:r w:rsidR="00AE7A1F" w:rsidRPr="005B4F17">
              <w:rPr>
                <w:i w:val="0"/>
                <w:iCs w:val="0"/>
                <w:color w:val="auto"/>
                <w:sz w:val="18"/>
                <w:szCs w:val="18"/>
                <w:lang w:val="en-GB"/>
              </w:rPr>
              <w:t xml:space="preserve">nergy, </w:t>
            </w:r>
            <w:r w:rsidR="00DD33CB" w:rsidRPr="00BB2838">
              <w:rPr>
                <w:i w:val="0"/>
                <w:iCs w:val="0"/>
                <w:color w:val="auto"/>
                <w:sz w:val="18"/>
                <w:szCs w:val="18"/>
                <w:lang w:val="en-GB"/>
              </w:rPr>
              <w:t>G</w:t>
            </w:r>
            <w:r w:rsidR="00AE7A1F" w:rsidRPr="005B4F17">
              <w:rPr>
                <w:i w:val="0"/>
                <w:iCs w:val="0"/>
                <w:color w:val="auto"/>
                <w:sz w:val="18"/>
                <w:szCs w:val="18"/>
                <w:lang w:val="en-GB"/>
              </w:rPr>
              <w:t xml:space="preserve">ender, </w:t>
            </w:r>
            <w:r w:rsidR="00DD33CB" w:rsidRPr="00BB2838">
              <w:rPr>
                <w:i w:val="0"/>
                <w:iCs w:val="0"/>
                <w:color w:val="auto"/>
                <w:sz w:val="18"/>
                <w:szCs w:val="18"/>
                <w:lang w:val="en-GB"/>
              </w:rPr>
              <w:t>R</w:t>
            </w:r>
            <w:r w:rsidR="00AE7A1F" w:rsidRPr="005B4F17">
              <w:rPr>
                <w:i w:val="0"/>
                <w:iCs w:val="0"/>
                <w:color w:val="auto"/>
                <w:sz w:val="18"/>
                <w:szCs w:val="18"/>
                <w:lang w:val="en-GB"/>
              </w:rPr>
              <w:t>esearch</w:t>
            </w:r>
            <w:r w:rsidR="00DD33CB" w:rsidRPr="00BB2838">
              <w:rPr>
                <w:i w:val="0"/>
                <w:iCs w:val="0"/>
                <w:color w:val="auto"/>
                <w:sz w:val="18"/>
                <w:szCs w:val="18"/>
                <w:lang w:val="en-GB"/>
              </w:rPr>
              <w:t>, etc.</w:t>
            </w:r>
            <w:r w:rsidR="00AE7A1F" w:rsidRPr="005B4F17">
              <w:rPr>
                <w:i w:val="0"/>
                <w:iCs w:val="0"/>
                <w:color w:val="auto"/>
                <w:sz w:val="18"/>
                <w:szCs w:val="18"/>
                <w:lang w:val="en-GB"/>
              </w:rPr>
              <w:t>)</w:t>
            </w:r>
            <w:r w:rsidR="00B061BD" w:rsidRPr="00BB2838">
              <w:rPr>
                <w:i w:val="0"/>
                <w:iCs w:val="0"/>
                <w:color w:val="auto"/>
                <w:sz w:val="18"/>
                <w:szCs w:val="18"/>
                <w:lang w:val="en-GB"/>
              </w:rPr>
              <w:t>,</w:t>
            </w:r>
            <w:r w:rsidR="00AE7A1F" w:rsidRPr="005B4F17">
              <w:rPr>
                <w:i w:val="0"/>
                <w:iCs w:val="0"/>
                <w:color w:val="auto"/>
                <w:sz w:val="18"/>
                <w:szCs w:val="18"/>
                <w:lang w:val="en-GB"/>
              </w:rPr>
              <w:t xml:space="preserve"> research institute</w:t>
            </w:r>
            <w:r w:rsidR="00B061BD" w:rsidRPr="00BB2838">
              <w:rPr>
                <w:i w:val="0"/>
                <w:iCs w:val="0"/>
                <w:color w:val="auto"/>
                <w:sz w:val="18"/>
                <w:szCs w:val="18"/>
                <w:lang w:val="en-GB"/>
              </w:rPr>
              <w:t>s</w:t>
            </w:r>
            <w:r w:rsidR="00C502F6" w:rsidRPr="005B4F17">
              <w:rPr>
                <w:i w:val="0"/>
                <w:iCs w:val="0"/>
                <w:color w:val="auto"/>
                <w:sz w:val="18"/>
                <w:szCs w:val="18"/>
                <w:lang w:val="en-GB"/>
              </w:rPr>
              <w:t xml:space="preserve"> (INERA, IRSAT, Universities</w:t>
            </w:r>
            <w:r w:rsidR="004F7925" w:rsidRPr="005B4F17">
              <w:rPr>
                <w:i w:val="0"/>
                <w:iCs w:val="0"/>
                <w:color w:val="auto"/>
                <w:sz w:val="18"/>
                <w:szCs w:val="18"/>
                <w:lang w:val="en-GB"/>
              </w:rPr>
              <w:t>)</w:t>
            </w:r>
            <w:r w:rsidR="00B061BD" w:rsidRPr="00BB2838">
              <w:rPr>
                <w:i w:val="0"/>
                <w:iCs w:val="0"/>
                <w:color w:val="auto"/>
                <w:sz w:val="18"/>
                <w:szCs w:val="18"/>
                <w:lang w:val="en-GB"/>
              </w:rPr>
              <w:t>,</w:t>
            </w:r>
            <w:r w:rsidR="00AE7A1F" w:rsidRPr="005B4F17">
              <w:rPr>
                <w:i w:val="0"/>
                <w:iCs w:val="0"/>
                <w:color w:val="auto"/>
                <w:sz w:val="18"/>
                <w:szCs w:val="18"/>
                <w:lang w:val="en-GB"/>
              </w:rPr>
              <w:t xml:space="preserve"> Civil society </w:t>
            </w:r>
            <w:r w:rsidR="00C502F6" w:rsidRPr="009B7D45">
              <w:rPr>
                <w:i w:val="0"/>
                <w:iCs w:val="0"/>
                <w:color w:val="auto"/>
                <w:sz w:val="18"/>
                <w:szCs w:val="18"/>
                <w:lang w:val="en-GB"/>
              </w:rPr>
              <w:t>(Burkina Faso Chamber of Commerce, National Environmental Information Management Program</w:t>
            </w:r>
            <w:r w:rsidR="00B061BD" w:rsidRPr="00BB2838">
              <w:rPr>
                <w:i w:val="0"/>
                <w:iCs w:val="0"/>
                <w:color w:val="auto"/>
                <w:sz w:val="18"/>
                <w:szCs w:val="18"/>
                <w:lang w:val="en-GB"/>
              </w:rPr>
              <w:t>, etc.</w:t>
            </w:r>
            <w:r w:rsidR="00C502F6" w:rsidRPr="005B4F17">
              <w:rPr>
                <w:i w:val="0"/>
                <w:iCs w:val="0"/>
                <w:color w:val="auto"/>
                <w:sz w:val="18"/>
                <w:szCs w:val="18"/>
                <w:lang w:val="en-GB"/>
              </w:rPr>
              <w:t xml:space="preserve">) </w:t>
            </w:r>
            <w:r w:rsidR="00AE7A1F" w:rsidRPr="009B7D45">
              <w:rPr>
                <w:i w:val="0"/>
                <w:iCs w:val="0"/>
                <w:color w:val="auto"/>
                <w:sz w:val="18"/>
                <w:szCs w:val="18"/>
                <w:lang w:val="en-GB"/>
              </w:rPr>
              <w:t>and international institution</w:t>
            </w:r>
            <w:r w:rsidR="00B061BD" w:rsidRPr="00BB2838">
              <w:rPr>
                <w:i w:val="0"/>
                <w:iCs w:val="0"/>
                <w:color w:val="auto"/>
                <w:sz w:val="18"/>
                <w:szCs w:val="18"/>
                <w:lang w:val="en-GB"/>
              </w:rPr>
              <w:t>s</w:t>
            </w:r>
            <w:r w:rsidR="00AE7A1F" w:rsidRPr="005B4F17">
              <w:rPr>
                <w:i w:val="0"/>
                <w:iCs w:val="0"/>
                <w:color w:val="auto"/>
                <w:sz w:val="18"/>
                <w:szCs w:val="18"/>
                <w:lang w:val="en-GB"/>
              </w:rPr>
              <w:t xml:space="preserve"> or partners</w:t>
            </w:r>
            <w:r w:rsidR="00C502F6" w:rsidRPr="005B4F17">
              <w:rPr>
                <w:i w:val="0"/>
                <w:iCs w:val="0"/>
                <w:color w:val="auto"/>
                <w:sz w:val="18"/>
                <w:szCs w:val="18"/>
                <w:lang w:val="en-GB"/>
              </w:rPr>
              <w:t xml:space="preserve"> (ECOWAS, CILSS, GGGI</w:t>
            </w:r>
            <w:r w:rsidR="00B061BD" w:rsidRPr="00BB2838">
              <w:rPr>
                <w:i w:val="0"/>
                <w:iCs w:val="0"/>
                <w:color w:val="auto"/>
                <w:sz w:val="18"/>
                <w:szCs w:val="18"/>
                <w:lang w:val="en-GB"/>
              </w:rPr>
              <w:t>, etc.</w:t>
            </w:r>
            <w:r w:rsidR="00C502F6" w:rsidRPr="005B4F17">
              <w:rPr>
                <w:i w:val="0"/>
                <w:iCs w:val="0"/>
                <w:color w:val="auto"/>
                <w:sz w:val="18"/>
                <w:szCs w:val="18"/>
                <w:lang w:val="en-GB"/>
              </w:rPr>
              <w:t>)</w:t>
            </w:r>
            <w:r w:rsidR="0030406D" w:rsidRPr="00BB2838">
              <w:rPr>
                <w:i w:val="0"/>
                <w:iCs w:val="0"/>
                <w:color w:val="auto"/>
                <w:sz w:val="18"/>
                <w:szCs w:val="18"/>
                <w:lang w:val="en-GB"/>
              </w:rPr>
              <w:t xml:space="preserve">, to ensure that </w:t>
            </w:r>
            <w:r w:rsidR="004F7925" w:rsidRPr="009B7D45">
              <w:rPr>
                <w:i w:val="0"/>
                <w:iCs w:val="0"/>
                <w:color w:val="auto"/>
                <w:sz w:val="18"/>
                <w:szCs w:val="18"/>
                <w:lang w:val="en-GB"/>
              </w:rPr>
              <w:t>most of the key stakeholders are involved in project activities</w:t>
            </w:r>
            <w:r w:rsidR="0030406D" w:rsidRPr="00BB2838">
              <w:rPr>
                <w:i w:val="0"/>
                <w:iCs w:val="0"/>
                <w:color w:val="auto"/>
                <w:sz w:val="18"/>
                <w:szCs w:val="18"/>
                <w:lang w:val="en-GB"/>
              </w:rPr>
              <w:t>.</w:t>
            </w:r>
          </w:p>
          <w:p w14:paraId="6AB30E3E" w14:textId="20664A83" w:rsidR="0030406D" w:rsidRPr="009B7D45" w:rsidRDefault="0030406D" w:rsidP="00AA7D28">
            <w:pPr>
              <w:pStyle w:val="InstructionsPM"/>
              <w:jc w:val="both"/>
              <w:rPr>
                <w:i w:val="0"/>
                <w:iCs w:val="0"/>
                <w:color w:val="auto"/>
                <w:sz w:val="18"/>
                <w:szCs w:val="18"/>
                <w:lang w:val="en-GB"/>
              </w:rPr>
            </w:pPr>
            <w:r w:rsidRPr="00BB2838">
              <w:rPr>
                <w:i w:val="0"/>
                <w:iCs w:val="0"/>
                <w:color w:val="auto"/>
                <w:sz w:val="18"/>
                <w:szCs w:val="18"/>
                <w:lang w:val="en-GB"/>
              </w:rPr>
              <w:lastRenderedPageBreak/>
              <w:t xml:space="preserve">The project has also organized an Inception Workshop </w:t>
            </w:r>
            <w:r w:rsidR="00A546DA" w:rsidRPr="00BB2838">
              <w:rPr>
                <w:i w:val="0"/>
                <w:iCs w:val="0"/>
                <w:color w:val="auto"/>
                <w:sz w:val="18"/>
                <w:szCs w:val="18"/>
                <w:lang w:val="en-GB"/>
              </w:rPr>
              <w:t xml:space="preserve">in September 2020 to engage </w:t>
            </w:r>
            <w:r w:rsidR="00121DFC" w:rsidRPr="00BB2838">
              <w:rPr>
                <w:i w:val="0"/>
                <w:iCs w:val="0"/>
                <w:color w:val="auto"/>
                <w:sz w:val="18"/>
                <w:szCs w:val="18"/>
                <w:lang w:val="en-GB"/>
              </w:rPr>
              <w:t xml:space="preserve">a broad range of national stakeholders, and </w:t>
            </w:r>
            <w:r w:rsidR="00F540EE" w:rsidRPr="00BB2838">
              <w:rPr>
                <w:i w:val="0"/>
                <w:iCs w:val="0"/>
                <w:color w:val="auto"/>
                <w:sz w:val="18"/>
                <w:szCs w:val="18"/>
                <w:lang w:val="en-GB"/>
              </w:rPr>
              <w:t xml:space="preserve">2 project steering committee meetings </w:t>
            </w:r>
            <w:r w:rsidR="007E0D8D" w:rsidRPr="00BB2838">
              <w:rPr>
                <w:i w:val="0"/>
                <w:iCs w:val="0"/>
                <w:color w:val="auto"/>
                <w:sz w:val="18"/>
                <w:szCs w:val="18"/>
                <w:lang w:val="en-GB"/>
              </w:rPr>
              <w:t>(one in October 2020 and one in April 2021)</w:t>
            </w:r>
            <w:r w:rsidR="00EC3E23" w:rsidRPr="00BB2838">
              <w:rPr>
                <w:i w:val="0"/>
                <w:iCs w:val="0"/>
                <w:color w:val="auto"/>
                <w:sz w:val="18"/>
                <w:szCs w:val="18"/>
                <w:lang w:val="en-GB"/>
              </w:rPr>
              <w:t>.</w:t>
            </w:r>
          </w:p>
          <w:p w14:paraId="66E1A6F4" w14:textId="77777777" w:rsidR="009009F8" w:rsidRPr="009B7D45" w:rsidRDefault="009009F8" w:rsidP="00DE7721">
            <w:pPr>
              <w:pStyle w:val="InstructionsPM"/>
              <w:rPr>
                <w:color w:val="auto"/>
                <w:sz w:val="18"/>
                <w:szCs w:val="18"/>
                <w:lang w:val="en-GB"/>
              </w:rPr>
            </w:pPr>
          </w:p>
          <w:p w14:paraId="392F404F" w14:textId="77777777" w:rsidR="00D2779F" w:rsidRPr="009B7D45" w:rsidRDefault="0039612A" w:rsidP="00D2779F">
            <w:pPr>
              <w:keepNext/>
              <w:rPr>
                <w:rFonts w:cs="Arial"/>
                <w:iCs/>
                <w:szCs w:val="18"/>
                <w:vertAlign w:val="superscript"/>
                <w:lang w:val="en-GB"/>
              </w:rPr>
            </w:pPr>
            <w:r w:rsidRPr="00BB2838">
              <w:rPr>
                <w:rFonts w:cs="Arial"/>
                <w:iCs/>
                <w:szCs w:val="18"/>
                <w:highlight w:val="lightGray"/>
                <w:lang w:val="en-GB"/>
              </w:rPr>
              <w:t>[section will be uploaded into the GEF Portal]</w:t>
            </w:r>
          </w:p>
        </w:tc>
      </w:tr>
    </w:tbl>
    <w:p w14:paraId="24847BF7" w14:textId="73EF74AE" w:rsidR="00A30A23" w:rsidRDefault="00A30A23">
      <w:pPr>
        <w:rPr>
          <w:b/>
          <w:lang w:val="en-GB"/>
        </w:rPr>
      </w:pPr>
    </w:p>
    <w:p w14:paraId="445C1F06" w14:textId="3B711E5B" w:rsidR="00C655CB" w:rsidRDefault="009C3ED1" w:rsidP="00DE7721">
      <w:pPr>
        <w:pStyle w:val="Tit2"/>
      </w:pPr>
      <w:r>
        <w:t>2.</w:t>
      </w:r>
      <w:r w:rsidR="00723C68">
        <w:t>6</w:t>
      </w:r>
      <w:r>
        <w:t xml:space="preserve">. </w:t>
      </w:r>
      <w:r w:rsidR="00C655CB" w:rsidRPr="00C655C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D2779F" w14:paraId="40B96B8F" w14:textId="77777777" w:rsidTr="00DE7721">
        <w:tc>
          <w:tcPr>
            <w:tcW w:w="2268" w:type="dxa"/>
            <w:shd w:val="clear" w:color="auto" w:fill="F3F3F3"/>
          </w:tcPr>
          <w:p w14:paraId="09946982" w14:textId="5A1B1AED" w:rsidR="00D2779F" w:rsidRDefault="00401A99" w:rsidP="00E32596">
            <w:pPr>
              <w:rPr>
                <w:rFonts w:cs="Arial"/>
                <w:b/>
                <w:sz w:val="20"/>
                <w:szCs w:val="20"/>
                <w:lang w:val="en-GB"/>
              </w:rPr>
            </w:pPr>
            <w:bookmarkStart w:id="4" w:name="_Hlk13497120"/>
            <w:r>
              <w:rPr>
                <w:rFonts w:cs="Arial"/>
                <w:b/>
                <w:sz w:val="20"/>
                <w:szCs w:val="20"/>
                <w:lang w:val="en-GB"/>
              </w:rPr>
              <w:t>Gender mainstreaming</w:t>
            </w:r>
            <w:bookmarkEnd w:id="4"/>
          </w:p>
        </w:tc>
        <w:tc>
          <w:tcPr>
            <w:tcW w:w="6660" w:type="dxa"/>
            <w:shd w:val="clear" w:color="auto" w:fill="auto"/>
          </w:tcPr>
          <w:p w14:paraId="2E1D2D86" w14:textId="1F4C1852" w:rsidR="00441E12" w:rsidRDefault="00504465" w:rsidP="00AA7D28">
            <w:pPr>
              <w:pStyle w:val="InstructionsPM"/>
              <w:jc w:val="both"/>
              <w:rPr>
                <w:i w:val="0"/>
                <w:iCs w:val="0"/>
                <w:color w:val="auto"/>
                <w:sz w:val="18"/>
                <w:szCs w:val="20"/>
                <w:lang w:val="en-GB"/>
              </w:rPr>
            </w:pPr>
            <w:r w:rsidRPr="005B4F17">
              <w:rPr>
                <w:i w:val="0"/>
                <w:iCs w:val="0"/>
                <w:color w:val="auto"/>
                <w:sz w:val="18"/>
                <w:szCs w:val="20"/>
                <w:lang w:val="en-GB"/>
              </w:rPr>
              <w:t>I</w:t>
            </w:r>
            <w:r w:rsidR="00F26133" w:rsidRPr="009B7D45">
              <w:rPr>
                <w:i w:val="0"/>
                <w:iCs w:val="0"/>
                <w:color w:val="auto"/>
                <w:sz w:val="18"/>
                <w:szCs w:val="20"/>
                <w:lang w:val="en-GB"/>
              </w:rPr>
              <w:t xml:space="preserve">n order to </w:t>
            </w:r>
            <w:r w:rsidR="00526D1F">
              <w:rPr>
                <w:i w:val="0"/>
                <w:iCs w:val="0"/>
                <w:color w:val="auto"/>
                <w:sz w:val="18"/>
                <w:szCs w:val="20"/>
                <w:lang w:val="en-GB"/>
              </w:rPr>
              <w:t xml:space="preserve">mainstream </w:t>
            </w:r>
            <w:r w:rsidR="00F26133" w:rsidRPr="009B7D45">
              <w:rPr>
                <w:i w:val="0"/>
                <w:iCs w:val="0"/>
                <w:color w:val="auto"/>
                <w:sz w:val="18"/>
                <w:szCs w:val="20"/>
                <w:lang w:val="en-GB"/>
              </w:rPr>
              <w:t>gender</w:t>
            </w:r>
            <w:r w:rsidRPr="009B7D45">
              <w:rPr>
                <w:i w:val="0"/>
                <w:iCs w:val="0"/>
                <w:color w:val="auto"/>
                <w:sz w:val="18"/>
                <w:szCs w:val="20"/>
                <w:lang w:val="en-GB"/>
              </w:rPr>
              <w:t xml:space="preserve"> </w:t>
            </w:r>
            <w:r w:rsidR="00021F22">
              <w:rPr>
                <w:i w:val="0"/>
                <w:iCs w:val="0"/>
                <w:color w:val="auto"/>
                <w:sz w:val="18"/>
                <w:szCs w:val="20"/>
                <w:lang w:val="en-GB"/>
              </w:rPr>
              <w:t>into</w:t>
            </w:r>
            <w:r w:rsidR="00F26133" w:rsidRPr="005B4F17">
              <w:rPr>
                <w:i w:val="0"/>
                <w:iCs w:val="0"/>
                <w:color w:val="auto"/>
                <w:sz w:val="18"/>
                <w:szCs w:val="20"/>
                <w:lang w:val="en-GB"/>
              </w:rPr>
              <w:t xml:space="preserve"> the CBIT </w:t>
            </w:r>
            <w:r w:rsidR="00021F22">
              <w:rPr>
                <w:i w:val="0"/>
                <w:iCs w:val="0"/>
                <w:color w:val="auto"/>
                <w:sz w:val="18"/>
                <w:szCs w:val="20"/>
                <w:lang w:val="en-GB"/>
              </w:rPr>
              <w:t xml:space="preserve">project </w:t>
            </w:r>
            <w:r w:rsidR="00F26133" w:rsidRPr="005B4F17">
              <w:rPr>
                <w:i w:val="0"/>
                <w:iCs w:val="0"/>
                <w:color w:val="auto"/>
                <w:sz w:val="18"/>
                <w:szCs w:val="20"/>
                <w:lang w:val="en-GB"/>
              </w:rPr>
              <w:t>implementation</w:t>
            </w:r>
            <w:r w:rsidR="00021F22">
              <w:rPr>
                <w:i w:val="0"/>
                <w:iCs w:val="0"/>
                <w:color w:val="auto"/>
                <w:sz w:val="18"/>
                <w:szCs w:val="20"/>
                <w:lang w:val="en-GB"/>
              </w:rPr>
              <w:t>,</w:t>
            </w:r>
            <w:r w:rsidR="00F26133" w:rsidRPr="005B4F17">
              <w:rPr>
                <w:i w:val="0"/>
                <w:iCs w:val="0"/>
                <w:color w:val="auto"/>
                <w:sz w:val="18"/>
                <w:szCs w:val="20"/>
                <w:lang w:val="en-GB"/>
              </w:rPr>
              <w:t xml:space="preserve"> a national gender and climate change expert ha</w:t>
            </w:r>
            <w:r w:rsidR="000664C9" w:rsidRPr="005B4F17">
              <w:rPr>
                <w:i w:val="0"/>
                <w:iCs w:val="0"/>
                <w:color w:val="auto"/>
                <w:sz w:val="18"/>
                <w:szCs w:val="20"/>
                <w:lang w:val="en-GB"/>
              </w:rPr>
              <w:t>s</w:t>
            </w:r>
            <w:r w:rsidR="00F26133" w:rsidRPr="009B7D45">
              <w:rPr>
                <w:i w:val="0"/>
                <w:iCs w:val="0"/>
                <w:color w:val="auto"/>
                <w:sz w:val="18"/>
                <w:szCs w:val="20"/>
                <w:lang w:val="en-GB"/>
              </w:rPr>
              <w:t xml:space="preserve"> </w:t>
            </w:r>
            <w:r w:rsidR="008C07DF">
              <w:rPr>
                <w:i w:val="0"/>
                <w:iCs w:val="0"/>
                <w:color w:val="auto"/>
                <w:sz w:val="18"/>
                <w:szCs w:val="20"/>
                <w:lang w:val="en-GB"/>
              </w:rPr>
              <w:t xml:space="preserve">recently </w:t>
            </w:r>
            <w:r w:rsidR="00F26133" w:rsidRPr="005B4F17">
              <w:rPr>
                <w:i w:val="0"/>
                <w:iCs w:val="0"/>
                <w:color w:val="auto"/>
                <w:sz w:val="18"/>
                <w:szCs w:val="20"/>
                <w:lang w:val="en-GB"/>
              </w:rPr>
              <w:t xml:space="preserve">been recruited. </w:t>
            </w:r>
          </w:p>
          <w:p w14:paraId="1EF02579" w14:textId="34E2214D" w:rsidR="00F26133" w:rsidRPr="009B7D45" w:rsidRDefault="008C07DF" w:rsidP="00AA7D28">
            <w:pPr>
              <w:pStyle w:val="InstructionsPM"/>
              <w:jc w:val="both"/>
              <w:rPr>
                <w:i w:val="0"/>
                <w:iCs w:val="0"/>
                <w:color w:val="auto"/>
                <w:sz w:val="18"/>
                <w:szCs w:val="20"/>
                <w:lang w:val="en-GB"/>
              </w:rPr>
            </w:pPr>
            <w:r>
              <w:rPr>
                <w:i w:val="0"/>
                <w:iCs w:val="0"/>
                <w:color w:val="auto"/>
                <w:sz w:val="18"/>
                <w:szCs w:val="20"/>
                <w:lang w:val="en-GB"/>
              </w:rPr>
              <w:t xml:space="preserve">In addition, </w:t>
            </w:r>
            <w:r w:rsidR="00911495">
              <w:rPr>
                <w:i w:val="0"/>
                <w:iCs w:val="0"/>
                <w:color w:val="auto"/>
                <w:sz w:val="18"/>
                <w:szCs w:val="20"/>
                <w:lang w:val="en-GB"/>
              </w:rPr>
              <w:t xml:space="preserve">gender was also considered </w:t>
            </w:r>
            <w:r>
              <w:rPr>
                <w:i w:val="0"/>
                <w:iCs w:val="0"/>
                <w:color w:val="auto"/>
                <w:sz w:val="18"/>
                <w:szCs w:val="20"/>
                <w:lang w:val="en-GB"/>
              </w:rPr>
              <w:t>d</w:t>
            </w:r>
            <w:r w:rsidR="00F26133" w:rsidRPr="005B4F17">
              <w:rPr>
                <w:i w:val="0"/>
                <w:iCs w:val="0"/>
                <w:color w:val="auto"/>
                <w:sz w:val="18"/>
                <w:szCs w:val="20"/>
                <w:lang w:val="en-GB"/>
              </w:rPr>
              <w:t xml:space="preserve">uring the recruitment process </w:t>
            </w:r>
            <w:r>
              <w:rPr>
                <w:i w:val="0"/>
                <w:iCs w:val="0"/>
                <w:color w:val="auto"/>
                <w:sz w:val="18"/>
                <w:szCs w:val="20"/>
                <w:lang w:val="en-GB"/>
              </w:rPr>
              <w:t xml:space="preserve">of the other national and international experts </w:t>
            </w:r>
            <w:r w:rsidR="00F26133" w:rsidRPr="005B4F17">
              <w:rPr>
                <w:i w:val="0"/>
                <w:iCs w:val="0"/>
                <w:color w:val="auto"/>
                <w:sz w:val="18"/>
                <w:szCs w:val="20"/>
                <w:lang w:val="en-GB"/>
              </w:rPr>
              <w:t>carried out during this reporting period</w:t>
            </w:r>
            <w:r w:rsidR="00911495">
              <w:rPr>
                <w:i w:val="0"/>
                <w:iCs w:val="0"/>
                <w:color w:val="auto"/>
                <w:sz w:val="18"/>
                <w:szCs w:val="20"/>
                <w:lang w:val="en-GB"/>
              </w:rPr>
              <w:t>:</w:t>
            </w:r>
            <w:r w:rsidR="00F26133" w:rsidRPr="005B4F17">
              <w:rPr>
                <w:i w:val="0"/>
                <w:iCs w:val="0"/>
                <w:color w:val="auto"/>
                <w:sz w:val="18"/>
                <w:szCs w:val="20"/>
                <w:lang w:val="en-GB"/>
              </w:rPr>
              <w:t xml:space="preserve"> </w:t>
            </w:r>
            <w:r w:rsidR="00F26133" w:rsidRPr="009B7D45">
              <w:rPr>
                <w:i w:val="0"/>
                <w:iCs w:val="0"/>
                <w:color w:val="auto"/>
                <w:sz w:val="18"/>
                <w:szCs w:val="20"/>
                <w:lang w:val="en-GB"/>
              </w:rPr>
              <w:t>2 women (18%) and 9 men (82%)</w:t>
            </w:r>
            <w:r w:rsidR="00911495">
              <w:rPr>
                <w:i w:val="0"/>
                <w:iCs w:val="0"/>
                <w:color w:val="auto"/>
                <w:sz w:val="18"/>
                <w:szCs w:val="20"/>
                <w:lang w:val="en-GB"/>
              </w:rPr>
              <w:t xml:space="preserve"> were hired</w:t>
            </w:r>
            <w:r w:rsidR="00F26133" w:rsidRPr="005B4F17">
              <w:rPr>
                <w:i w:val="0"/>
                <w:iCs w:val="0"/>
                <w:color w:val="auto"/>
                <w:sz w:val="18"/>
                <w:szCs w:val="20"/>
                <w:lang w:val="en-GB"/>
              </w:rPr>
              <w:t xml:space="preserve">. In addition, 2 of the 9 men </w:t>
            </w:r>
            <w:r w:rsidR="00F26133" w:rsidRPr="009B7D45">
              <w:rPr>
                <w:i w:val="0"/>
                <w:iCs w:val="0"/>
                <w:color w:val="auto"/>
                <w:sz w:val="18"/>
                <w:szCs w:val="20"/>
                <w:lang w:val="en-GB"/>
              </w:rPr>
              <w:t>recruited are persons living with a disability.</w:t>
            </w:r>
            <w:r w:rsidR="000664C9" w:rsidRPr="009B7D45">
              <w:rPr>
                <w:i w:val="0"/>
                <w:iCs w:val="0"/>
                <w:color w:val="auto"/>
                <w:sz w:val="18"/>
                <w:szCs w:val="20"/>
                <w:lang w:val="en-GB"/>
              </w:rPr>
              <w:t xml:space="preserve"> </w:t>
            </w:r>
            <w:r w:rsidR="003877BA">
              <w:rPr>
                <w:i w:val="0"/>
                <w:iCs w:val="0"/>
                <w:color w:val="auto"/>
                <w:sz w:val="18"/>
                <w:szCs w:val="20"/>
                <w:lang w:val="en-GB"/>
              </w:rPr>
              <w:t>Also, a</w:t>
            </w:r>
            <w:r w:rsidR="000664C9" w:rsidRPr="009B7D45">
              <w:rPr>
                <w:i w:val="0"/>
                <w:iCs w:val="0"/>
                <w:color w:val="auto"/>
                <w:sz w:val="18"/>
                <w:szCs w:val="20"/>
                <w:lang w:val="en-GB"/>
              </w:rPr>
              <w:t xml:space="preserve">mongst the </w:t>
            </w:r>
            <w:r w:rsidR="003877BA">
              <w:rPr>
                <w:i w:val="0"/>
                <w:iCs w:val="0"/>
                <w:color w:val="auto"/>
                <w:sz w:val="18"/>
                <w:szCs w:val="20"/>
                <w:lang w:val="en-GB"/>
              </w:rPr>
              <w:t xml:space="preserve">national </w:t>
            </w:r>
            <w:r w:rsidR="008E0FE5" w:rsidRPr="005B4F17">
              <w:rPr>
                <w:i w:val="0"/>
                <w:iCs w:val="0"/>
                <w:color w:val="auto"/>
                <w:sz w:val="18"/>
                <w:szCs w:val="20"/>
                <w:lang w:val="en-GB"/>
              </w:rPr>
              <w:t xml:space="preserve">focal points appointed </w:t>
            </w:r>
            <w:r w:rsidR="00B44CAE">
              <w:rPr>
                <w:i w:val="0"/>
                <w:iCs w:val="0"/>
                <w:color w:val="auto"/>
                <w:sz w:val="18"/>
                <w:szCs w:val="20"/>
                <w:lang w:val="en-GB"/>
              </w:rPr>
              <w:t>as part of activity 1.1.</w:t>
            </w:r>
            <w:r w:rsidR="0095502B">
              <w:rPr>
                <w:i w:val="0"/>
                <w:iCs w:val="0"/>
                <w:color w:val="auto"/>
                <w:sz w:val="18"/>
                <w:szCs w:val="20"/>
                <w:lang w:val="en-GB"/>
              </w:rPr>
              <w:t>2</w:t>
            </w:r>
            <w:r w:rsidR="00B44CAE">
              <w:rPr>
                <w:i w:val="0"/>
                <w:iCs w:val="0"/>
                <w:color w:val="auto"/>
                <w:sz w:val="18"/>
                <w:szCs w:val="20"/>
                <w:lang w:val="en-GB"/>
              </w:rPr>
              <w:t xml:space="preserve">, </w:t>
            </w:r>
            <w:r w:rsidR="008E0FE5" w:rsidRPr="005B4F17">
              <w:rPr>
                <w:i w:val="0"/>
                <w:iCs w:val="0"/>
                <w:color w:val="auto"/>
                <w:sz w:val="18"/>
                <w:szCs w:val="20"/>
                <w:lang w:val="en-GB"/>
              </w:rPr>
              <w:t>12 are women (1</w:t>
            </w:r>
            <w:r w:rsidR="00441E12">
              <w:rPr>
                <w:i w:val="0"/>
                <w:iCs w:val="0"/>
                <w:color w:val="auto"/>
                <w:sz w:val="18"/>
                <w:szCs w:val="20"/>
                <w:lang w:val="en-GB"/>
              </w:rPr>
              <w:t>6</w:t>
            </w:r>
            <w:r w:rsidR="008E0FE5" w:rsidRPr="005B4F17">
              <w:rPr>
                <w:i w:val="0"/>
                <w:iCs w:val="0"/>
                <w:color w:val="auto"/>
                <w:sz w:val="18"/>
                <w:szCs w:val="20"/>
                <w:lang w:val="en-GB"/>
              </w:rPr>
              <w:t xml:space="preserve">%) </w:t>
            </w:r>
            <w:r w:rsidR="00AE7A1F" w:rsidRPr="009B7D45">
              <w:rPr>
                <w:i w:val="0"/>
                <w:iCs w:val="0"/>
                <w:color w:val="auto"/>
                <w:sz w:val="18"/>
                <w:szCs w:val="20"/>
                <w:lang w:val="en-GB"/>
              </w:rPr>
              <w:t>and 64</w:t>
            </w:r>
            <w:r w:rsidR="008E0FE5" w:rsidRPr="009B7D45">
              <w:rPr>
                <w:i w:val="0"/>
                <w:iCs w:val="0"/>
                <w:color w:val="auto"/>
                <w:sz w:val="18"/>
                <w:szCs w:val="20"/>
                <w:lang w:val="en-GB"/>
              </w:rPr>
              <w:t xml:space="preserve"> Men (84%)</w:t>
            </w:r>
            <w:r w:rsidR="0035111F" w:rsidRPr="009B7D45">
              <w:rPr>
                <w:i w:val="0"/>
                <w:iCs w:val="0"/>
                <w:color w:val="auto"/>
                <w:sz w:val="18"/>
                <w:szCs w:val="20"/>
                <w:lang w:val="en-GB"/>
              </w:rPr>
              <w:t>;</w:t>
            </w:r>
          </w:p>
          <w:p w14:paraId="2362A5BC" w14:textId="08C21B25" w:rsidR="007817FC" w:rsidRPr="009B7D45" w:rsidRDefault="007817FC" w:rsidP="00AA7D28">
            <w:pPr>
              <w:pStyle w:val="InstructionsPM"/>
              <w:jc w:val="both"/>
              <w:rPr>
                <w:i w:val="0"/>
                <w:iCs w:val="0"/>
                <w:color w:val="auto"/>
                <w:sz w:val="18"/>
                <w:szCs w:val="20"/>
                <w:lang w:val="en-GB"/>
              </w:rPr>
            </w:pPr>
            <w:r w:rsidRPr="005B4F17">
              <w:rPr>
                <w:i w:val="0"/>
                <w:iCs w:val="0"/>
                <w:color w:val="auto"/>
                <w:sz w:val="18"/>
                <w:szCs w:val="20"/>
                <w:lang w:val="en-GB"/>
              </w:rPr>
              <w:t>During the activities already implemented</w:t>
            </w:r>
            <w:r w:rsidR="00441E12">
              <w:rPr>
                <w:i w:val="0"/>
                <w:iCs w:val="0"/>
                <w:color w:val="auto"/>
                <w:sz w:val="18"/>
                <w:szCs w:val="20"/>
                <w:lang w:val="en-GB"/>
              </w:rPr>
              <w:t>,</w:t>
            </w:r>
            <w:r w:rsidRPr="005B4F17">
              <w:rPr>
                <w:i w:val="0"/>
                <w:iCs w:val="0"/>
                <w:color w:val="auto"/>
                <w:sz w:val="18"/>
                <w:szCs w:val="20"/>
                <w:lang w:val="en-GB"/>
              </w:rPr>
              <w:t xml:space="preserve"> such as the workshops and meetings, the project team captured gender disaggregated data through the participant</w:t>
            </w:r>
            <w:r w:rsidR="00441E12">
              <w:rPr>
                <w:i w:val="0"/>
                <w:iCs w:val="0"/>
                <w:color w:val="auto"/>
                <w:sz w:val="18"/>
                <w:szCs w:val="20"/>
                <w:lang w:val="en-GB"/>
              </w:rPr>
              <w:t>s</w:t>
            </w:r>
            <w:r w:rsidRPr="005B4F17">
              <w:rPr>
                <w:i w:val="0"/>
                <w:iCs w:val="0"/>
                <w:color w:val="auto"/>
                <w:sz w:val="18"/>
                <w:szCs w:val="20"/>
                <w:lang w:val="en-GB"/>
              </w:rPr>
              <w:t xml:space="preserve"> lists and the findings are listed below:</w:t>
            </w:r>
          </w:p>
          <w:p w14:paraId="3CEAD733" w14:textId="62245F50" w:rsidR="00F27289" w:rsidRDefault="007817FC" w:rsidP="009B7D45">
            <w:pPr>
              <w:pStyle w:val="InstructionsPM"/>
              <w:numPr>
                <w:ilvl w:val="0"/>
                <w:numId w:val="39"/>
              </w:numPr>
              <w:jc w:val="both"/>
              <w:rPr>
                <w:i w:val="0"/>
                <w:iCs w:val="0"/>
                <w:color w:val="auto"/>
                <w:sz w:val="18"/>
                <w:szCs w:val="20"/>
                <w:lang w:val="en-GB"/>
              </w:rPr>
            </w:pPr>
            <w:r w:rsidRPr="009B7D45">
              <w:rPr>
                <w:i w:val="0"/>
                <w:iCs w:val="0"/>
                <w:color w:val="auto"/>
                <w:sz w:val="18"/>
                <w:szCs w:val="20"/>
                <w:lang w:val="en-GB"/>
              </w:rPr>
              <w:t xml:space="preserve">The </w:t>
            </w:r>
            <w:r w:rsidR="00E84F73">
              <w:rPr>
                <w:i w:val="0"/>
                <w:iCs w:val="0"/>
                <w:color w:val="auto"/>
                <w:sz w:val="18"/>
                <w:szCs w:val="20"/>
                <w:lang w:val="en-GB"/>
              </w:rPr>
              <w:t>p</w:t>
            </w:r>
            <w:r w:rsidRPr="009B7D45">
              <w:rPr>
                <w:i w:val="0"/>
                <w:iCs w:val="0"/>
                <w:color w:val="auto"/>
                <w:sz w:val="18"/>
                <w:szCs w:val="20"/>
                <w:lang w:val="en-GB"/>
              </w:rPr>
              <w:t>roject</w:t>
            </w:r>
            <w:r w:rsidR="00E84F73">
              <w:rPr>
                <w:i w:val="0"/>
                <w:iCs w:val="0"/>
                <w:color w:val="auto"/>
                <w:sz w:val="18"/>
                <w:szCs w:val="20"/>
                <w:lang w:val="en-GB"/>
              </w:rPr>
              <w:t>’s</w:t>
            </w:r>
            <w:r w:rsidRPr="009B7D45">
              <w:rPr>
                <w:i w:val="0"/>
                <w:iCs w:val="0"/>
                <w:color w:val="auto"/>
                <w:sz w:val="18"/>
                <w:szCs w:val="20"/>
                <w:lang w:val="en-GB"/>
              </w:rPr>
              <w:t xml:space="preserve"> inception workshop brought together 58 participants with 15 women (26%) and 43 men (74%), </w:t>
            </w:r>
          </w:p>
          <w:p w14:paraId="4FC7E9D0" w14:textId="77777777" w:rsidR="00F27289" w:rsidRDefault="007817FC" w:rsidP="009B7D45">
            <w:pPr>
              <w:pStyle w:val="InstructionsPM"/>
              <w:numPr>
                <w:ilvl w:val="0"/>
                <w:numId w:val="39"/>
              </w:numPr>
              <w:jc w:val="both"/>
              <w:rPr>
                <w:i w:val="0"/>
                <w:iCs w:val="0"/>
                <w:color w:val="auto"/>
                <w:sz w:val="18"/>
                <w:szCs w:val="20"/>
                <w:lang w:val="en-GB"/>
              </w:rPr>
            </w:pPr>
            <w:r w:rsidRPr="009B7D45">
              <w:rPr>
                <w:i w:val="0"/>
                <w:iCs w:val="0"/>
                <w:color w:val="auto"/>
                <w:sz w:val="18"/>
                <w:szCs w:val="20"/>
                <w:lang w:val="en-GB"/>
              </w:rPr>
              <w:t>The first Project Review Committee meeting brought together 29 participants with 5 women (17%) and 24 men (83%)</w:t>
            </w:r>
            <w:r w:rsidR="00681D16" w:rsidRPr="009B7D45">
              <w:rPr>
                <w:i w:val="0"/>
                <w:iCs w:val="0"/>
                <w:color w:val="auto"/>
                <w:sz w:val="18"/>
                <w:szCs w:val="20"/>
                <w:lang w:val="en-GB"/>
              </w:rPr>
              <w:t xml:space="preserve"> </w:t>
            </w:r>
          </w:p>
          <w:p w14:paraId="641C0EC0" w14:textId="69D935E5" w:rsidR="00F27289" w:rsidRDefault="00304937" w:rsidP="009B7D45">
            <w:pPr>
              <w:pStyle w:val="InstructionsPM"/>
              <w:numPr>
                <w:ilvl w:val="0"/>
                <w:numId w:val="39"/>
              </w:numPr>
              <w:jc w:val="both"/>
              <w:rPr>
                <w:i w:val="0"/>
                <w:iCs w:val="0"/>
                <w:color w:val="auto"/>
                <w:sz w:val="18"/>
                <w:szCs w:val="20"/>
                <w:lang w:val="en-GB"/>
              </w:rPr>
            </w:pPr>
            <w:r>
              <w:rPr>
                <w:i w:val="0"/>
                <w:iCs w:val="0"/>
                <w:color w:val="auto"/>
                <w:sz w:val="18"/>
                <w:szCs w:val="20"/>
                <w:lang w:val="en-GB"/>
              </w:rPr>
              <w:t>T</w:t>
            </w:r>
            <w:r w:rsidR="00681D16" w:rsidRPr="009B7D45">
              <w:rPr>
                <w:i w:val="0"/>
                <w:iCs w:val="0"/>
                <w:color w:val="auto"/>
                <w:sz w:val="18"/>
                <w:szCs w:val="20"/>
                <w:lang w:val="en-GB"/>
              </w:rPr>
              <w:t>he second</w:t>
            </w:r>
            <w:r w:rsidR="00782F98" w:rsidRPr="009B7D45">
              <w:rPr>
                <w:i w:val="0"/>
                <w:iCs w:val="0"/>
                <w:color w:val="auto"/>
                <w:sz w:val="18"/>
                <w:szCs w:val="20"/>
                <w:lang w:val="en-GB"/>
              </w:rPr>
              <w:t xml:space="preserve"> </w:t>
            </w:r>
            <w:r w:rsidRPr="00CD1DC9">
              <w:rPr>
                <w:i w:val="0"/>
                <w:iCs w:val="0"/>
                <w:color w:val="auto"/>
                <w:sz w:val="18"/>
                <w:szCs w:val="20"/>
                <w:lang w:val="en-GB"/>
              </w:rPr>
              <w:t xml:space="preserve">Project Review Committee </w:t>
            </w:r>
            <w:r w:rsidR="00B73CFA" w:rsidRPr="009B7D45">
              <w:rPr>
                <w:i w:val="0"/>
                <w:iCs w:val="0"/>
                <w:color w:val="auto"/>
                <w:sz w:val="18"/>
                <w:szCs w:val="20"/>
                <w:lang w:val="en-GB"/>
              </w:rPr>
              <w:t>brought 25 participant</w:t>
            </w:r>
            <w:r w:rsidR="000664C9" w:rsidRPr="009B7D45">
              <w:rPr>
                <w:i w:val="0"/>
                <w:iCs w:val="0"/>
                <w:color w:val="auto"/>
                <w:sz w:val="18"/>
                <w:szCs w:val="20"/>
                <w:lang w:val="en-GB"/>
              </w:rPr>
              <w:t>s</w:t>
            </w:r>
            <w:r w:rsidR="00B73CFA" w:rsidRPr="009B7D45">
              <w:rPr>
                <w:i w:val="0"/>
                <w:iCs w:val="0"/>
                <w:color w:val="auto"/>
                <w:sz w:val="18"/>
                <w:szCs w:val="20"/>
                <w:lang w:val="en-GB"/>
              </w:rPr>
              <w:t xml:space="preserve"> with 4</w:t>
            </w:r>
            <w:r w:rsidR="00782F98" w:rsidRPr="009B7D45">
              <w:rPr>
                <w:i w:val="0"/>
                <w:iCs w:val="0"/>
                <w:color w:val="auto"/>
                <w:sz w:val="18"/>
                <w:szCs w:val="20"/>
                <w:lang w:val="en-GB"/>
              </w:rPr>
              <w:t xml:space="preserve"> </w:t>
            </w:r>
            <w:r w:rsidR="00681D16" w:rsidRPr="009B7D45">
              <w:rPr>
                <w:i w:val="0"/>
                <w:iCs w:val="0"/>
                <w:color w:val="auto"/>
                <w:sz w:val="18"/>
                <w:szCs w:val="20"/>
                <w:lang w:val="en-GB"/>
              </w:rPr>
              <w:t xml:space="preserve"> </w:t>
            </w:r>
            <w:r>
              <w:rPr>
                <w:i w:val="0"/>
                <w:iCs w:val="0"/>
                <w:color w:val="auto"/>
                <w:sz w:val="18"/>
                <w:szCs w:val="20"/>
                <w:lang w:val="en-GB"/>
              </w:rPr>
              <w:t>w</w:t>
            </w:r>
            <w:r w:rsidR="00681D16" w:rsidRPr="009B7D45">
              <w:rPr>
                <w:i w:val="0"/>
                <w:iCs w:val="0"/>
                <w:color w:val="auto"/>
                <w:sz w:val="18"/>
                <w:szCs w:val="20"/>
                <w:lang w:val="en-GB"/>
              </w:rPr>
              <w:t xml:space="preserve">omen </w:t>
            </w:r>
            <w:r>
              <w:rPr>
                <w:i w:val="0"/>
                <w:iCs w:val="0"/>
                <w:color w:val="auto"/>
                <w:sz w:val="18"/>
                <w:szCs w:val="20"/>
                <w:lang w:val="en-GB"/>
              </w:rPr>
              <w:t xml:space="preserve">(16%) </w:t>
            </w:r>
            <w:r w:rsidR="00681D16" w:rsidRPr="009B7D45">
              <w:rPr>
                <w:i w:val="0"/>
                <w:iCs w:val="0"/>
                <w:color w:val="auto"/>
                <w:sz w:val="18"/>
                <w:szCs w:val="20"/>
                <w:lang w:val="en-GB"/>
              </w:rPr>
              <w:t xml:space="preserve">and </w:t>
            </w:r>
            <w:r w:rsidR="00B73CFA" w:rsidRPr="009B7D45">
              <w:rPr>
                <w:i w:val="0"/>
                <w:iCs w:val="0"/>
                <w:color w:val="auto"/>
                <w:sz w:val="18"/>
                <w:szCs w:val="20"/>
                <w:lang w:val="en-GB"/>
              </w:rPr>
              <w:t xml:space="preserve">21 </w:t>
            </w:r>
            <w:r>
              <w:rPr>
                <w:i w:val="0"/>
                <w:iCs w:val="0"/>
                <w:color w:val="auto"/>
                <w:sz w:val="18"/>
                <w:szCs w:val="20"/>
                <w:lang w:val="en-GB"/>
              </w:rPr>
              <w:t>m</w:t>
            </w:r>
            <w:r w:rsidRPr="009B7D45">
              <w:rPr>
                <w:i w:val="0"/>
                <w:iCs w:val="0"/>
                <w:color w:val="auto"/>
                <w:sz w:val="18"/>
                <w:szCs w:val="20"/>
                <w:lang w:val="en-GB"/>
              </w:rPr>
              <w:t xml:space="preserve">en </w:t>
            </w:r>
            <w:r w:rsidR="00B73CFA" w:rsidRPr="009B7D45">
              <w:rPr>
                <w:i w:val="0"/>
                <w:iCs w:val="0"/>
                <w:color w:val="auto"/>
                <w:sz w:val="18"/>
                <w:szCs w:val="20"/>
                <w:lang w:val="en-GB"/>
              </w:rPr>
              <w:t>(84%)</w:t>
            </w:r>
            <w:r w:rsidR="00681D16" w:rsidRPr="009B7D45">
              <w:rPr>
                <w:i w:val="0"/>
                <w:iCs w:val="0"/>
                <w:color w:val="auto"/>
                <w:sz w:val="18"/>
                <w:szCs w:val="20"/>
                <w:lang w:val="en-GB"/>
              </w:rPr>
              <w:t xml:space="preserve">, </w:t>
            </w:r>
          </w:p>
          <w:p w14:paraId="0EF1C9A5" w14:textId="12D022B9" w:rsidR="00F27289" w:rsidRDefault="00081DAD" w:rsidP="009B7D45">
            <w:pPr>
              <w:pStyle w:val="InstructionsPM"/>
              <w:numPr>
                <w:ilvl w:val="0"/>
                <w:numId w:val="39"/>
              </w:numPr>
              <w:jc w:val="both"/>
              <w:rPr>
                <w:i w:val="0"/>
                <w:iCs w:val="0"/>
                <w:color w:val="auto"/>
                <w:sz w:val="18"/>
                <w:szCs w:val="20"/>
                <w:lang w:val="en-GB"/>
              </w:rPr>
            </w:pPr>
            <w:r>
              <w:rPr>
                <w:i w:val="0"/>
                <w:iCs w:val="0"/>
                <w:color w:val="auto"/>
                <w:sz w:val="18"/>
                <w:szCs w:val="20"/>
                <w:lang w:val="en-GB"/>
              </w:rPr>
              <w:t xml:space="preserve">The </w:t>
            </w:r>
            <w:r w:rsidR="00681D16" w:rsidRPr="009B7D45">
              <w:rPr>
                <w:i w:val="0"/>
                <w:iCs w:val="0"/>
                <w:color w:val="auto"/>
                <w:sz w:val="18"/>
                <w:szCs w:val="20"/>
                <w:lang w:val="en-GB"/>
              </w:rPr>
              <w:t>technical committee meeting for NDC revision</w:t>
            </w:r>
            <w:r w:rsidR="00782F98" w:rsidRPr="009B7D45">
              <w:rPr>
                <w:i w:val="0"/>
                <w:iCs w:val="0"/>
                <w:color w:val="auto"/>
                <w:sz w:val="18"/>
                <w:szCs w:val="20"/>
                <w:lang w:val="en-GB"/>
              </w:rPr>
              <w:t xml:space="preserve"> regrouped 32 persons with 4 </w:t>
            </w:r>
            <w:r>
              <w:rPr>
                <w:i w:val="0"/>
                <w:iCs w:val="0"/>
                <w:color w:val="auto"/>
                <w:sz w:val="18"/>
                <w:szCs w:val="20"/>
                <w:lang w:val="en-GB"/>
              </w:rPr>
              <w:t>w</w:t>
            </w:r>
            <w:r w:rsidR="00681D16" w:rsidRPr="009B7D45">
              <w:rPr>
                <w:i w:val="0"/>
                <w:iCs w:val="0"/>
                <w:color w:val="auto"/>
                <w:sz w:val="18"/>
                <w:szCs w:val="20"/>
                <w:lang w:val="en-GB"/>
              </w:rPr>
              <w:t>omen</w:t>
            </w:r>
            <w:r w:rsidR="00782F98" w:rsidRPr="009B7D45">
              <w:rPr>
                <w:i w:val="0"/>
                <w:iCs w:val="0"/>
                <w:color w:val="auto"/>
                <w:sz w:val="18"/>
                <w:szCs w:val="20"/>
                <w:lang w:val="en-GB"/>
              </w:rPr>
              <w:t xml:space="preserve"> (1</w:t>
            </w:r>
            <w:r w:rsidR="00B7252E">
              <w:rPr>
                <w:i w:val="0"/>
                <w:iCs w:val="0"/>
                <w:color w:val="auto"/>
                <w:sz w:val="18"/>
                <w:szCs w:val="20"/>
                <w:lang w:val="en-GB"/>
              </w:rPr>
              <w:t>3</w:t>
            </w:r>
            <w:r w:rsidR="00782F98" w:rsidRPr="009B7D45">
              <w:rPr>
                <w:i w:val="0"/>
                <w:iCs w:val="0"/>
                <w:color w:val="auto"/>
                <w:sz w:val="18"/>
                <w:szCs w:val="20"/>
                <w:lang w:val="en-GB"/>
              </w:rPr>
              <w:t>%)</w:t>
            </w:r>
            <w:r w:rsidR="00681D16" w:rsidRPr="009B7D45">
              <w:rPr>
                <w:i w:val="0"/>
                <w:iCs w:val="0"/>
                <w:color w:val="auto"/>
                <w:sz w:val="18"/>
                <w:szCs w:val="20"/>
                <w:lang w:val="en-GB"/>
              </w:rPr>
              <w:t xml:space="preserve"> and </w:t>
            </w:r>
            <w:r w:rsidR="00782F98" w:rsidRPr="009B7D45">
              <w:rPr>
                <w:i w:val="0"/>
                <w:iCs w:val="0"/>
                <w:color w:val="auto"/>
                <w:sz w:val="18"/>
                <w:szCs w:val="20"/>
                <w:lang w:val="en-GB"/>
              </w:rPr>
              <w:t>28</w:t>
            </w:r>
            <w:r>
              <w:rPr>
                <w:i w:val="0"/>
                <w:iCs w:val="0"/>
                <w:color w:val="auto"/>
                <w:sz w:val="18"/>
                <w:szCs w:val="20"/>
                <w:lang w:val="en-GB"/>
              </w:rPr>
              <w:t xml:space="preserve"> m</w:t>
            </w:r>
            <w:r w:rsidR="00681D16" w:rsidRPr="009B7D45">
              <w:rPr>
                <w:i w:val="0"/>
                <w:iCs w:val="0"/>
                <w:color w:val="auto"/>
                <w:sz w:val="18"/>
                <w:szCs w:val="20"/>
                <w:lang w:val="en-GB"/>
              </w:rPr>
              <w:t>en</w:t>
            </w:r>
            <w:r w:rsidR="00782F98" w:rsidRPr="009B7D45">
              <w:rPr>
                <w:i w:val="0"/>
                <w:iCs w:val="0"/>
                <w:color w:val="auto"/>
                <w:sz w:val="18"/>
                <w:szCs w:val="20"/>
                <w:lang w:val="en-GB"/>
              </w:rPr>
              <w:t xml:space="preserve"> (87%) </w:t>
            </w:r>
            <w:r w:rsidR="00681D16" w:rsidRPr="009B7D45">
              <w:rPr>
                <w:i w:val="0"/>
                <w:iCs w:val="0"/>
                <w:color w:val="auto"/>
                <w:sz w:val="18"/>
                <w:szCs w:val="20"/>
                <w:lang w:val="en-GB"/>
              </w:rPr>
              <w:t xml:space="preserve"> </w:t>
            </w:r>
          </w:p>
          <w:p w14:paraId="43FCFB19" w14:textId="58B3F75C" w:rsidR="007817FC" w:rsidRPr="009B7D45" w:rsidRDefault="00F27289" w:rsidP="009B7D45">
            <w:pPr>
              <w:pStyle w:val="InstructionsPM"/>
              <w:numPr>
                <w:ilvl w:val="0"/>
                <w:numId w:val="39"/>
              </w:numPr>
              <w:jc w:val="both"/>
              <w:rPr>
                <w:i w:val="0"/>
                <w:iCs w:val="0"/>
                <w:color w:val="auto"/>
                <w:sz w:val="18"/>
                <w:szCs w:val="20"/>
                <w:lang w:val="en-GB"/>
              </w:rPr>
            </w:pPr>
            <w:r>
              <w:rPr>
                <w:i w:val="0"/>
                <w:iCs w:val="0"/>
                <w:color w:val="auto"/>
                <w:sz w:val="18"/>
                <w:szCs w:val="20"/>
                <w:lang w:val="en-GB"/>
              </w:rPr>
              <w:t xml:space="preserve">The </w:t>
            </w:r>
            <w:r w:rsidR="00681D16" w:rsidRPr="009B7D45">
              <w:rPr>
                <w:i w:val="0"/>
                <w:iCs w:val="0"/>
                <w:color w:val="auto"/>
                <w:sz w:val="18"/>
                <w:szCs w:val="20"/>
                <w:lang w:val="en-GB"/>
              </w:rPr>
              <w:t xml:space="preserve">NDC national validation workshop brought together 73 participants with 14 </w:t>
            </w:r>
            <w:r w:rsidR="00B7252E">
              <w:rPr>
                <w:i w:val="0"/>
                <w:iCs w:val="0"/>
                <w:color w:val="auto"/>
                <w:sz w:val="18"/>
                <w:szCs w:val="20"/>
                <w:lang w:val="en-GB"/>
              </w:rPr>
              <w:t>w</w:t>
            </w:r>
            <w:r w:rsidR="00B7252E" w:rsidRPr="009B7D45">
              <w:rPr>
                <w:i w:val="0"/>
                <w:iCs w:val="0"/>
                <w:color w:val="auto"/>
                <w:sz w:val="18"/>
                <w:szCs w:val="20"/>
                <w:lang w:val="en-GB"/>
              </w:rPr>
              <w:t xml:space="preserve">omen </w:t>
            </w:r>
            <w:r w:rsidR="00681D16" w:rsidRPr="009B7D45">
              <w:rPr>
                <w:i w:val="0"/>
                <w:iCs w:val="0"/>
                <w:color w:val="auto"/>
                <w:sz w:val="18"/>
                <w:szCs w:val="20"/>
                <w:lang w:val="en-GB"/>
              </w:rPr>
              <w:t xml:space="preserve">(19%) and 59 </w:t>
            </w:r>
            <w:r w:rsidR="00B7252E">
              <w:rPr>
                <w:i w:val="0"/>
                <w:iCs w:val="0"/>
                <w:color w:val="auto"/>
                <w:sz w:val="18"/>
                <w:szCs w:val="20"/>
                <w:lang w:val="en-GB"/>
              </w:rPr>
              <w:t>m</w:t>
            </w:r>
            <w:r w:rsidR="00B7252E" w:rsidRPr="009B7D45">
              <w:rPr>
                <w:i w:val="0"/>
                <w:iCs w:val="0"/>
                <w:color w:val="auto"/>
                <w:sz w:val="18"/>
                <w:szCs w:val="20"/>
                <w:lang w:val="en-GB"/>
              </w:rPr>
              <w:t xml:space="preserve">en </w:t>
            </w:r>
            <w:r w:rsidR="00681D16" w:rsidRPr="009B7D45">
              <w:rPr>
                <w:i w:val="0"/>
                <w:iCs w:val="0"/>
                <w:color w:val="auto"/>
                <w:sz w:val="18"/>
                <w:szCs w:val="20"/>
                <w:lang w:val="en-GB"/>
              </w:rPr>
              <w:t>(8</w:t>
            </w:r>
            <w:r w:rsidR="00E84F73">
              <w:rPr>
                <w:i w:val="0"/>
                <w:iCs w:val="0"/>
                <w:color w:val="auto"/>
                <w:sz w:val="18"/>
                <w:szCs w:val="20"/>
                <w:lang w:val="en-GB"/>
              </w:rPr>
              <w:t>1</w:t>
            </w:r>
            <w:r w:rsidR="00681D16" w:rsidRPr="009B7D45">
              <w:rPr>
                <w:i w:val="0"/>
                <w:iCs w:val="0"/>
                <w:color w:val="auto"/>
                <w:sz w:val="18"/>
                <w:szCs w:val="20"/>
                <w:lang w:val="en-GB"/>
              </w:rPr>
              <w:t>%)</w:t>
            </w:r>
          </w:p>
          <w:p w14:paraId="40011F03" w14:textId="2BB7B0BA" w:rsidR="007817FC" w:rsidRPr="009B7D45" w:rsidRDefault="008E0FE5" w:rsidP="00AA7D28">
            <w:pPr>
              <w:pStyle w:val="InstructionsPM"/>
              <w:jc w:val="both"/>
              <w:rPr>
                <w:i w:val="0"/>
                <w:iCs w:val="0"/>
                <w:color w:val="auto"/>
                <w:sz w:val="18"/>
                <w:szCs w:val="20"/>
                <w:lang w:val="en-GB"/>
              </w:rPr>
            </w:pPr>
            <w:r w:rsidRPr="009B7D45">
              <w:rPr>
                <w:i w:val="0"/>
                <w:iCs w:val="0"/>
                <w:color w:val="auto"/>
                <w:sz w:val="18"/>
                <w:szCs w:val="20"/>
                <w:lang w:val="en-GB"/>
              </w:rPr>
              <w:t>In total 56</w:t>
            </w:r>
            <w:r w:rsidR="00B73CFA" w:rsidRPr="009B7D45">
              <w:rPr>
                <w:i w:val="0"/>
                <w:iCs w:val="0"/>
                <w:color w:val="auto"/>
                <w:sz w:val="18"/>
                <w:szCs w:val="20"/>
                <w:lang w:val="en-GB"/>
              </w:rPr>
              <w:t xml:space="preserve"> women have participated </w:t>
            </w:r>
            <w:r w:rsidR="000664C9" w:rsidRPr="009B7D45">
              <w:rPr>
                <w:i w:val="0"/>
                <w:iCs w:val="0"/>
                <w:color w:val="auto"/>
                <w:sz w:val="18"/>
                <w:szCs w:val="20"/>
                <w:lang w:val="en-GB"/>
              </w:rPr>
              <w:t>in</w:t>
            </w:r>
            <w:r w:rsidR="00B73CFA" w:rsidRPr="009B7D45">
              <w:rPr>
                <w:i w:val="0"/>
                <w:iCs w:val="0"/>
                <w:color w:val="auto"/>
                <w:sz w:val="18"/>
                <w:szCs w:val="20"/>
                <w:lang w:val="en-GB"/>
              </w:rPr>
              <w:t xml:space="preserve"> CBIT activities since </w:t>
            </w:r>
            <w:r w:rsidR="000664C9" w:rsidRPr="009B7D45">
              <w:rPr>
                <w:i w:val="0"/>
                <w:iCs w:val="0"/>
                <w:color w:val="auto"/>
                <w:sz w:val="18"/>
                <w:szCs w:val="20"/>
                <w:lang w:val="en-GB"/>
              </w:rPr>
              <w:t xml:space="preserve">the project </w:t>
            </w:r>
            <w:r w:rsidR="00B73CFA" w:rsidRPr="009B7D45">
              <w:rPr>
                <w:i w:val="0"/>
                <w:iCs w:val="0"/>
                <w:color w:val="auto"/>
                <w:sz w:val="18"/>
                <w:szCs w:val="20"/>
                <w:lang w:val="en-GB"/>
              </w:rPr>
              <w:t>started. The ma</w:t>
            </w:r>
            <w:r w:rsidR="000664C9" w:rsidRPr="009B7D45">
              <w:rPr>
                <w:i w:val="0"/>
                <w:iCs w:val="0"/>
                <w:color w:val="auto"/>
                <w:sz w:val="18"/>
                <w:szCs w:val="20"/>
                <w:lang w:val="en-GB"/>
              </w:rPr>
              <w:t>i</w:t>
            </w:r>
            <w:r w:rsidR="00B73CFA" w:rsidRPr="009B7D45">
              <w:rPr>
                <w:i w:val="0"/>
                <w:iCs w:val="0"/>
                <w:color w:val="auto"/>
                <w:sz w:val="18"/>
                <w:szCs w:val="20"/>
                <w:lang w:val="en-GB"/>
              </w:rPr>
              <w:t xml:space="preserve">n challenge </w:t>
            </w:r>
            <w:r w:rsidR="000664C9" w:rsidRPr="009B7D45">
              <w:rPr>
                <w:i w:val="0"/>
                <w:iCs w:val="0"/>
                <w:color w:val="auto"/>
                <w:sz w:val="18"/>
                <w:szCs w:val="20"/>
                <w:lang w:val="en-GB"/>
              </w:rPr>
              <w:t xml:space="preserve">is that </w:t>
            </w:r>
            <w:r w:rsidR="00B73CFA" w:rsidRPr="009B7D45">
              <w:rPr>
                <w:i w:val="0"/>
                <w:iCs w:val="0"/>
                <w:color w:val="auto"/>
                <w:sz w:val="18"/>
                <w:szCs w:val="20"/>
                <w:lang w:val="en-GB"/>
              </w:rPr>
              <w:t>the representation of women in the national institution</w:t>
            </w:r>
            <w:r w:rsidR="00B7252E">
              <w:rPr>
                <w:i w:val="0"/>
                <w:iCs w:val="0"/>
                <w:color w:val="auto"/>
                <w:sz w:val="18"/>
                <w:szCs w:val="20"/>
                <w:lang w:val="en-GB"/>
              </w:rPr>
              <w:t>s</w:t>
            </w:r>
            <w:r w:rsidR="000664C9" w:rsidRPr="009B7D45">
              <w:rPr>
                <w:i w:val="0"/>
                <w:iCs w:val="0"/>
                <w:color w:val="auto"/>
                <w:sz w:val="18"/>
                <w:szCs w:val="20"/>
                <w:lang w:val="en-GB"/>
              </w:rPr>
              <w:t xml:space="preserve"> is </w:t>
            </w:r>
            <w:r w:rsidR="00B7252E">
              <w:rPr>
                <w:i w:val="0"/>
                <w:iCs w:val="0"/>
                <w:color w:val="auto"/>
                <w:sz w:val="18"/>
                <w:szCs w:val="20"/>
                <w:lang w:val="en-GB"/>
              </w:rPr>
              <w:t>very low</w:t>
            </w:r>
            <w:r w:rsidR="00BB3AC6">
              <w:rPr>
                <w:i w:val="0"/>
                <w:iCs w:val="0"/>
                <w:color w:val="auto"/>
                <w:sz w:val="18"/>
                <w:szCs w:val="20"/>
                <w:lang w:val="en-GB"/>
              </w:rPr>
              <w:t>, but this is out of the control of the CBIT project</w:t>
            </w:r>
            <w:r w:rsidR="000664C9" w:rsidRPr="009B7D45">
              <w:rPr>
                <w:i w:val="0"/>
                <w:iCs w:val="0"/>
                <w:color w:val="auto"/>
                <w:sz w:val="18"/>
                <w:szCs w:val="20"/>
                <w:lang w:val="en-GB"/>
              </w:rPr>
              <w:t>.</w:t>
            </w:r>
            <w:r w:rsidR="00B73CFA" w:rsidRPr="009B7D45">
              <w:rPr>
                <w:i w:val="0"/>
                <w:iCs w:val="0"/>
                <w:color w:val="auto"/>
                <w:sz w:val="18"/>
                <w:szCs w:val="20"/>
                <w:lang w:val="en-GB"/>
              </w:rPr>
              <w:t xml:space="preserve"> </w:t>
            </w:r>
          </w:p>
          <w:p w14:paraId="577F2421" w14:textId="77777777" w:rsidR="009009F8" w:rsidRPr="005666FF" w:rsidRDefault="009009F8" w:rsidP="00D2779F">
            <w:pPr>
              <w:keepNext/>
              <w:rPr>
                <w:rFonts w:cs="Arial"/>
                <w:iCs/>
                <w:szCs w:val="20"/>
                <w:vertAlign w:val="superscript"/>
                <w:lang w:val="en-GB"/>
              </w:rPr>
            </w:pPr>
          </w:p>
          <w:p w14:paraId="297320AE" w14:textId="77777777" w:rsidR="00D2779F" w:rsidRPr="005666FF" w:rsidRDefault="0039612A" w:rsidP="00E32596">
            <w:pPr>
              <w:rPr>
                <w:rFonts w:cs="Arial"/>
                <w:iCs/>
                <w:sz w:val="20"/>
                <w:szCs w:val="20"/>
                <w:lang w:val="en-GB"/>
              </w:rPr>
            </w:pPr>
            <w:r w:rsidRPr="005666FF">
              <w:rPr>
                <w:rFonts w:cs="Arial"/>
                <w:iCs/>
                <w:szCs w:val="20"/>
                <w:highlight w:val="lightGray"/>
                <w:lang w:val="en-GB"/>
              </w:rPr>
              <w:t>[section will be uploaded into the GEF Portal]</w:t>
            </w:r>
          </w:p>
        </w:tc>
      </w:tr>
    </w:tbl>
    <w:p w14:paraId="24601735" w14:textId="4170BE4F" w:rsidR="00D2779F" w:rsidRDefault="00D2779F">
      <w:pPr>
        <w:rPr>
          <w:b/>
          <w:lang w:val="en-GB"/>
        </w:rPr>
      </w:pPr>
    </w:p>
    <w:p w14:paraId="1D41C0E1" w14:textId="72CB279F" w:rsidR="00C655CB" w:rsidRDefault="00D763EF" w:rsidP="00DE7721">
      <w:pPr>
        <w:pStyle w:val="Tit2"/>
      </w:pPr>
      <w:r>
        <w:t>2.</w:t>
      </w:r>
      <w:r w:rsidR="00723C68">
        <w:t>7</w:t>
      </w:r>
      <w:r>
        <w:t xml:space="preserve">. </w:t>
      </w:r>
      <w:r w:rsidR="00C655CB" w:rsidRPr="00C655CB">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4696F" w14:paraId="4E0042DC" w14:textId="77777777" w:rsidTr="00DE7721">
        <w:tc>
          <w:tcPr>
            <w:tcW w:w="2268" w:type="dxa"/>
            <w:shd w:val="clear" w:color="auto" w:fill="F3F3F3"/>
          </w:tcPr>
          <w:p w14:paraId="1566FFF5" w14:textId="77777777" w:rsidR="00A4696F" w:rsidRDefault="00A4696F" w:rsidP="000F17E1">
            <w:pPr>
              <w:rPr>
                <w:rFonts w:cs="Arial"/>
                <w:b/>
                <w:sz w:val="20"/>
                <w:szCs w:val="20"/>
                <w:lang w:val="en-GB"/>
              </w:rPr>
            </w:pPr>
            <w:r w:rsidRPr="006745CC">
              <w:rPr>
                <w:rFonts w:cs="Arial"/>
                <w:b/>
                <w:sz w:val="20"/>
                <w:szCs w:val="20"/>
                <w:lang w:val="en-GB"/>
              </w:rPr>
              <w:t>Environmental and social safeguards management</w:t>
            </w:r>
          </w:p>
        </w:tc>
        <w:tc>
          <w:tcPr>
            <w:tcW w:w="6660" w:type="dxa"/>
            <w:shd w:val="clear" w:color="auto" w:fill="auto"/>
          </w:tcPr>
          <w:p w14:paraId="32E0DFB6" w14:textId="78823605" w:rsidR="00F875D4" w:rsidRDefault="00ED1EC4" w:rsidP="00DD16BD">
            <w:pPr>
              <w:rPr>
                <w:lang w:val="en-GB"/>
              </w:rPr>
            </w:pPr>
            <w:r>
              <w:rPr>
                <w:lang w:val="en-GB"/>
              </w:rPr>
              <w:t>No</w:t>
            </w:r>
            <w:r w:rsidR="00401A99" w:rsidRPr="00401A99">
              <w:rPr>
                <w:lang w:val="en-GB"/>
              </w:rPr>
              <w:t xml:space="preserve"> risk</w:t>
            </w:r>
            <w:r w:rsidR="00F35ECD">
              <w:rPr>
                <w:lang w:val="en-GB"/>
              </w:rPr>
              <w:t>s</w:t>
            </w:r>
            <w:r w:rsidR="00401A99" w:rsidRPr="00401A99">
              <w:rPr>
                <w:lang w:val="en-GB"/>
              </w:rPr>
              <w:t xml:space="preserve"> </w:t>
            </w:r>
            <w:r w:rsidR="00F35ECD">
              <w:rPr>
                <w:lang w:val="en-GB"/>
              </w:rPr>
              <w:t>were anticipated in the Environmental and Social safeguards screening for this project,</w:t>
            </w:r>
            <w:r w:rsidR="00401A99" w:rsidRPr="00401A99">
              <w:rPr>
                <w:lang w:val="en-GB"/>
              </w:rPr>
              <w:t xml:space="preserve"> as it mainly focuses on normative issues, i.e., institutional capacity building toward improved reporting on NDC so the government meets the transparency requirements on the climate change commitments and reports the progress in </w:t>
            </w:r>
            <w:r w:rsidR="00DD16BD">
              <w:rPr>
                <w:lang w:val="en-GB"/>
              </w:rPr>
              <w:t>a</w:t>
            </w:r>
            <w:r w:rsidR="00401A99" w:rsidRPr="00401A99">
              <w:rPr>
                <w:lang w:val="en-GB"/>
              </w:rPr>
              <w:t xml:space="preserve"> reliable manner</w:t>
            </w:r>
          </w:p>
          <w:p w14:paraId="2A8CBA18" w14:textId="77777777" w:rsidR="00DD16BD" w:rsidRPr="00401A99" w:rsidRDefault="00DD16BD" w:rsidP="00DD16BD">
            <w:pPr>
              <w:rPr>
                <w:vertAlign w:val="superscript"/>
                <w:lang w:val="en-GB"/>
              </w:rPr>
            </w:pPr>
          </w:p>
          <w:p w14:paraId="6CD8A35E" w14:textId="77777777" w:rsidR="00A4696F" w:rsidRPr="005666FF" w:rsidRDefault="00A4696F" w:rsidP="000F17E1">
            <w:pPr>
              <w:rPr>
                <w:rFonts w:cs="Arial"/>
                <w:iCs/>
                <w:sz w:val="20"/>
                <w:szCs w:val="20"/>
                <w:lang w:val="en-GB"/>
              </w:rPr>
            </w:pPr>
            <w:r w:rsidRPr="005666FF">
              <w:rPr>
                <w:rFonts w:cs="Arial"/>
                <w:iCs/>
                <w:szCs w:val="20"/>
                <w:highlight w:val="lightGray"/>
                <w:lang w:val="en-GB"/>
              </w:rPr>
              <w:t>[section will be uploaded into the GEF Portal]</w:t>
            </w:r>
          </w:p>
        </w:tc>
      </w:tr>
    </w:tbl>
    <w:p w14:paraId="7B11D98B" w14:textId="5EC038D2" w:rsidR="00A4696F" w:rsidRDefault="00A4696F">
      <w:pPr>
        <w:rPr>
          <w:b/>
          <w:lang w:val="en-GB"/>
        </w:rPr>
      </w:pPr>
    </w:p>
    <w:p w14:paraId="0F50B871" w14:textId="23203346" w:rsidR="00C655CB" w:rsidRDefault="00D763EF" w:rsidP="00DE7721">
      <w:pPr>
        <w:pStyle w:val="Tit2"/>
      </w:pPr>
      <w:r>
        <w:t>2.</w:t>
      </w:r>
      <w:r w:rsidR="00723C68">
        <w:t>8</w:t>
      </w:r>
      <w:r>
        <w:t xml:space="preserve">. </w:t>
      </w:r>
      <w:r w:rsidR="00C655CB" w:rsidRPr="00C655CB">
        <w:t xml:space="preserve">Knowledge </w:t>
      </w:r>
      <w:r w:rsidR="00C655CB">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D2779F" w14:paraId="04E19D73" w14:textId="77777777" w:rsidTr="00DE7721">
        <w:tc>
          <w:tcPr>
            <w:tcW w:w="2268" w:type="dxa"/>
            <w:shd w:val="clear" w:color="auto" w:fill="F3F3F3"/>
          </w:tcPr>
          <w:p w14:paraId="76D3B1B6" w14:textId="4C16C9CD" w:rsidR="00D2779F" w:rsidRDefault="00065791" w:rsidP="00E32596">
            <w:pPr>
              <w:rPr>
                <w:rFonts w:cs="Arial"/>
                <w:b/>
                <w:sz w:val="20"/>
                <w:szCs w:val="20"/>
                <w:lang w:val="en-GB"/>
              </w:rPr>
            </w:pPr>
            <w:bookmarkStart w:id="5" w:name="_Hlk13497132"/>
            <w:r>
              <w:rPr>
                <w:rFonts w:cs="Arial"/>
                <w:b/>
                <w:sz w:val="20"/>
                <w:szCs w:val="20"/>
                <w:lang w:val="en-GB"/>
              </w:rPr>
              <w:t>Knowledge activities and products</w:t>
            </w:r>
            <w:bookmarkEnd w:id="5"/>
          </w:p>
        </w:tc>
        <w:tc>
          <w:tcPr>
            <w:tcW w:w="6660" w:type="dxa"/>
            <w:shd w:val="clear" w:color="auto" w:fill="FFFFFF" w:themeFill="background1"/>
          </w:tcPr>
          <w:p w14:paraId="13A082C5" w14:textId="2765ADF3" w:rsidR="00421811" w:rsidRDefault="00292DAB" w:rsidP="00AA7D28">
            <w:pPr>
              <w:pStyle w:val="InstructionsPM"/>
              <w:jc w:val="both"/>
              <w:rPr>
                <w:i w:val="0"/>
                <w:iCs w:val="0"/>
                <w:color w:val="auto"/>
                <w:sz w:val="18"/>
                <w:szCs w:val="18"/>
                <w:lang w:val="en-GB"/>
              </w:rPr>
            </w:pPr>
            <w:r w:rsidRPr="009B7D45">
              <w:rPr>
                <w:i w:val="0"/>
                <w:iCs w:val="0"/>
                <w:color w:val="auto"/>
                <w:sz w:val="18"/>
                <w:szCs w:val="18"/>
                <w:lang w:val="en-GB"/>
              </w:rPr>
              <w:t xml:space="preserve">A </w:t>
            </w:r>
            <w:r w:rsidR="0074271E" w:rsidRPr="009B7D45">
              <w:rPr>
                <w:i w:val="0"/>
                <w:iCs w:val="0"/>
                <w:color w:val="auto"/>
                <w:sz w:val="18"/>
                <w:szCs w:val="18"/>
                <w:lang w:val="en-GB"/>
              </w:rPr>
              <w:t xml:space="preserve">Communication and Knowledge Sharing expert has been recruited to take care of all </w:t>
            </w:r>
            <w:r w:rsidR="00AA7D28" w:rsidRPr="009B7D45">
              <w:rPr>
                <w:i w:val="0"/>
                <w:iCs w:val="0"/>
                <w:color w:val="auto"/>
                <w:sz w:val="18"/>
                <w:szCs w:val="18"/>
                <w:lang w:val="en-GB"/>
              </w:rPr>
              <w:t>knowledge management</w:t>
            </w:r>
            <w:r w:rsidR="0074271E">
              <w:rPr>
                <w:i w:val="0"/>
                <w:iCs w:val="0"/>
                <w:color w:val="auto"/>
                <w:sz w:val="18"/>
                <w:szCs w:val="18"/>
                <w:lang w:val="en-GB"/>
              </w:rPr>
              <w:t xml:space="preserve"> aspects of the project. </w:t>
            </w:r>
          </w:p>
          <w:p w14:paraId="1D1FA773" w14:textId="08CB470D" w:rsidR="00000B20" w:rsidRPr="009B7D45" w:rsidRDefault="000664C9" w:rsidP="00AA7D28">
            <w:pPr>
              <w:pStyle w:val="InstructionsPM"/>
              <w:jc w:val="both"/>
              <w:rPr>
                <w:i w:val="0"/>
                <w:iCs w:val="0"/>
                <w:color w:val="auto"/>
                <w:sz w:val="18"/>
                <w:szCs w:val="18"/>
                <w:lang w:val="en-GB"/>
              </w:rPr>
            </w:pPr>
            <w:r w:rsidRPr="009B7D45">
              <w:rPr>
                <w:i w:val="0"/>
                <w:iCs w:val="0"/>
                <w:color w:val="auto"/>
                <w:sz w:val="18"/>
                <w:szCs w:val="18"/>
                <w:lang w:val="en-GB"/>
              </w:rPr>
              <w:t>Moreover,</w:t>
            </w:r>
            <w:r w:rsidR="00AA7D28" w:rsidRPr="009B7D45">
              <w:rPr>
                <w:i w:val="0"/>
                <w:iCs w:val="0"/>
                <w:color w:val="auto"/>
                <w:sz w:val="18"/>
                <w:szCs w:val="18"/>
                <w:lang w:val="en-GB"/>
              </w:rPr>
              <w:t xml:space="preserve"> </w:t>
            </w:r>
            <w:r w:rsidR="00B8166A" w:rsidRPr="009B7D45">
              <w:rPr>
                <w:i w:val="0"/>
                <w:iCs w:val="0"/>
                <w:color w:val="auto"/>
                <w:sz w:val="18"/>
                <w:szCs w:val="18"/>
                <w:lang w:val="en-GB"/>
              </w:rPr>
              <w:t>w</w:t>
            </w:r>
            <w:r w:rsidR="00AA7D28" w:rsidRPr="009B7D45">
              <w:rPr>
                <w:i w:val="0"/>
                <w:iCs w:val="0"/>
                <w:color w:val="auto"/>
                <w:sz w:val="18"/>
                <w:szCs w:val="18"/>
                <w:lang w:val="en-GB"/>
              </w:rPr>
              <w:t>orks</w:t>
            </w:r>
            <w:r w:rsidRPr="009B7D45">
              <w:rPr>
                <w:i w:val="0"/>
                <w:iCs w:val="0"/>
                <w:color w:val="auto"/>
                <w:sz w:val="18"/>
                <w:szCs w:val="18"/>
                <w:lang w:val="en-GB"/>
              </w:rPr>
              <w:t>h</w:t>
            </w:r>
            <w:r w:rsidR="00AA7D28" w:rsidRPr="009B7D45">
              <w:rPr>
                <w:i w:val="0"/>
                <w:iCs w:val="0"/>
                <w:color w:val="auto"/>
                <w:sz w:val="18"/>
                <w:szCs w:val="18"/>
                <w:lang w:val="en-GB"/>
              </w:rPr>
              <w:t>op</w:t>
            </w:r>
            <w:r w:rsidR="00B8166A" w:rsidRPr="009B7D45">
              <w:rPr>
                <w:i w:val="0"/>
                <w:iCs w:val="0"/>
                <w:color w:val="auto"/>
                <w:sz w:val="18"/>
                <w:szCs w:val="18"/>
                <w:lang w:val="en-GB"/>
              </w:rPr>
              <w:t>s</w:t>
            </w:r>
            <w:r w:rsidR="00AA7D28" w:rsidRPr="009B7D45">
              <w:rPr>
                <w:i w:val="0"/>
                <w:iCs w:val="0"/>
                <w:color w:val="auto"/>
                <w:sz w:val="18"/>
                <w:szCs w:val="18"/>
                <w:lang w:val="en-GB"/>
              </w:rPr>
              <w:t xml:space="preserve"> </w:t>
            </w:r>
            <w:r w:rsidR="00F047CC">
              <w:rPr>
                <w:i w:val="0"/>
                <w:iCs w:val="0"/>
                <w:color w:val="auto"/>
                <w:sz w:val="18"/>
                <w:szCs w:val="18"/>
                <w:lang w:val="en-GB"/>
              </w:rPr>
              <w:t>and</w:t>
            </w:r>
            <w:r w:rsidR="00F047CC" w:rsidRPr="009B7D45">
              <w:rPr>
                <w:i w:val="0"/>
                <w:iCs w:val="0"/>
                <w:color w:val="auto"/>
                <w:sz w:val="18"/>
                <w:szCs w:val="18"/>
                <w:lang w:val="en-GB"/>
              </w:rPr>
              <w:t xml:space="preserve"> </w:t>
            </w:r>
            <w:r w:rsidR="00AA7D28" w:rsidRPr="009B7D45">
              <w:rPr>
                <w:i w:val="0"/>
                <w:iCs w:val="0"/>
                <w:color w:val="auto"/>
                <w:sz w:val="18"/>
                <w:szCs w:val="18"/>
                <w:lang w:val="en-GB"/>
              </w:rPr>
              <w:t>meeting material</w:t>
            </w:r>
            <w:r w:rsidR="00B8166A" w:rsidRPr="009B7D45">
              <w:rPr>
                <w:i w:val="0"/>
                <w:iCs w:val="0"/>
                <w:color w:val="auto"/>
                <w:sz w:val="18"/>
                <w:szCs w:val="18"/>
                <w:lang w:val="en-GB"/>
              </w:rPr>
              <w:t>s</w:t>
            </w:r>
            <w:r w:rsidR="00AA7D28" w:rsidRPr="009B7D45">
              <w:rPr>
                <w:i w:val="0"/>
                <w:iCs w:val="0"/>
                <w:color w:val="auto"/>
                <w:sz w:val="18"/>
                <w:szCs w:val="18"/>
                <w:lang w:val="en-GB"/>
              </w:rPr>
              <w:t xml:space="preserve"> </w:t>
            </w:r>
            <w:r w:rsidR="00F047CC">
              <w:rPr>
                <w:i w:val="0"/>
                <w:iCs w:val="0"/>
                <w:color w:val="auto"/>
                <w:sz w:val="18"/>
                <w:szCs w:val="18"/>
                <w:lang w:val="en-GB"/>
              </w:rPr>
              <w:t xml:space="preserve">/ </w:t>
            </w:r>
            <w:r w:rsidR="00AA7D28" w:rsidRPr="009B7D45">
              <w:rPr>
                <w:i w:val="0"/>
                <w:iCs w:val="0"/>
                <w:color w:val="auto"/>
                <w:sz w:val="18"/>
                <w:szCs w:val="18"/>
                <w:lang w:val="en-GB"/>
              </w:rPr>
              <w:t>report</w:t>
            </w:r>
            <w:r w:rsidR="00B8166A" w:rsidRPr="009B7D45">
              <w:rPr>
                <w:i w:val="0"/>
                <w:iCs w:val="0"/>
                <w:color w:val="auto"/>
                <w:sz w:val="18"/>
                <w:szCs w:val="18"/>
                <w:lang w:val="en-GB"/>
              </w:rPr>
              <w:t>s</w:t>
            </w:r>
            <w:r w:rsidR="00AA7D28" w:rsidRPr="009B7D45">
              <w:rPr>
                <w:i w:val="0"/>
                <w:iCs w:val="0"/>
                <w:color w:val="auto"/>
                <w:sz w:val="18"/>
                <w:szCs w:val="18"/>
                <w:lang w:val="en-GB"/>
              </w:rPr>
              <w:t xml:space="preserve"> are </w:t>
            </w:r>
            <w:r w:rsidR="00421811">
              <w:rPr>
                <w:i w:val="0"/>
                <w:iCs w:val="0"/>
                <w:color w:val="auto"/>
                <w:sz w:val="18"/>
                <w:szCs w:val="18"/>
                <w:lang w:val="en-GB"/>
              </w:rPr>
              <w:t xml:space="preserve">systematically </w:t>
            </w:r>
            <w:r w:rsidR="00AA7D28" w:rsidRPr="009B7D45">
              <w:rPr>
                <w:i w:val="0"/>
                <w:iCs w:val="0"/>
                <w:color w:val="auto"/>
                <w:sz w:val="18"/>
                <w:szCs w:val="18"/>
                <w:lang w:val="en-GB"/>
              </w:rPr>
              <w:t xml:space="preserve">shared with all the participants. </w:t>
            </w:r>
            <w:r w:rsidR="00455371">
              <w:rPr>
                <w:i w:val="0"/>
                <w:iCs w:val="0"/>
                <w:color w:val="auto"/>
                <w:sz w:val="18"/>
                <w:szCs w:val="18"/>
                <w:lang w:val="en-GB"/>
              </w:rPr>
              <w:t>Additional, f</w:t>
            </w:r>
            <w:r w:rsidR="00B8166A" w:rsidRPr="009B7D45">
              <w:rPr>
                <w:i w:val="0"/>
                <w:iCs w:val="0"/>
                <w:color w:val="auto"/>
                <w:sz w:val="18"/>
                <w:szCs w:val="18"/>
                <w:lang w:val="en-GB"/>
              </w:rPr>
              <w:t xml:space="preserve">or </w:t>
            </w:r>
            <w:r w:rsidR="00AA7D28" w:rsidRPr="009B7D45">
              <w:rPr>
                <w:i w:val="0"/>
                <w:iCs w:val="0"/>
                <w:color w:val="auto"/>
                <w:sz w:val="18"/>
                <w:szCs w:val="18"/>
                <w:lang w:val="en-GB"/>
              </w:rPr>
              <w:t>most of</w:t>
            </w:r>
            <w:r w:rsidR="00B8166A" w:rsidRPr="009B7D45">
              <w:rPr>
                <w:i w:val="0"/>
                <w:iCs w:val="0"/>
                <w:color w:val="auto"/>
                <w:sz w:val="18"/>
                <w:szCs w:val="18"/>
                <w:lang w:val="en-GB"/>
              </w:rPr>
              <w:t xml:space="preserve"> </w:t>
            </w:r>
            <w:r w:rsidR="00504465" w:rsidRPr="009B7D45">
              <w:rPr>
                <w:i w:val="0"/>
                <w:iCs w:val="0"/>
                <w:color w:val="auto"/>
                <w:sz w:val="18"/>
                <w:szCs w:val="18"/>
                <w:lang w:val="en-GB"/>
              </w:rPr>
              <w:t>the meetings</w:t>
            </w:r>
            <w:r w:rsidR="00AA7D28" w:rsidRPr="009B7D45">
              <w:rPr>
                <w:i w:val="0"/>
                <w:iCs w:val="0"/>
                <w:color w:val="auto"/>
                <w:sz w:val="18"/>
                <w:szCs w:val="18"/>
                <w:lang w:val="en-GB"/>
              </w:rPr>
              <w:t xml:space="preserve"> or workshop</w:t>
            </w:r>
            <w:r w:rsidR="00B8166A" w:rsidRPr="009B7D45">
              <w:rPr>
                <w:i w:val="0"/>
                <w:iCs w:val="0"/>
                <w:color w:val="auto"/>
                <w:sz w:val="18"/>
                <w:szCs w:val="18"/>
                <w:lang w:val="en-GB"/>
              </w:rPr>
              <w:t>s</w:t>
            </w:r>
            <w:r w:rsidR="00AA7D28" w:rsidRPr="009B7D45">
              <w:rPr>
                <w:i w:val="0"/>
                <w:iCs w:val="0"/>
                <w:color w:val="auto"/>
                <w:sz w:val="18"/>
                <w:szCs w:val="18"/>
                <w:lang w:val="en-GB"/>
              </w:rPr>
              <w:t xml:space="preserve"> organized by </w:t>
            </w:r>
            <w:r w:rsidR="00455371">
              <w:rPr>
                <w:i w:val="0"/>
                <w:iCs w:val="0"/>
                <w:color w:val="auto"/>
                <w:sz w:val="18"/>
                <w:szCs w:val="18"/>
                <w:lang w:val="en-GB"/>
              </w:rPr>
              <w:t xml:space="preserve">the </w:t>
            </w:r>
            <w:r w:rsidR="00AA7D28" w:rsidRPr="009B7D45">
              <w:rPr>
                <w:i w:val="0"/>
                <w:iCs w:val="0"/>
                <w:color w:val="auto"/>
                <w:sz w:val="18"/>
                <w:szCs w:val="18"/>
                <w:lang w:val="en-GB"/>
              </w:rPr>
              <w:t>CBIT</w:t>
            </w:r>
            <w:r w:rsidR="00455371">
              <w:rPr>
                <w:i w:val="0"/>
                <w:iCs w:val="0"/>
                <w:color w:val="auto"/>
                <w:sz w:val="18"/>
                <w:szCs w:val="18"/>
                <w:lang w:val="en-GB"/>
              </w:rPr>
              <w:t xml:space="preserve"> project so far</w:t>
            </w:r>
            <w:r w:rsidR="00AA7D28" w:rsidRPr="009B7D45">
              <w:rPr>
                <w:i w:val="0"/>
                <w:iCs w:val="0"/>
                <w:color w:val="auto"/>
                <w:sz w:val="18"/>
                <w:szCs w:val="18"/>
                <w:lang w:val="en-GB"/>
              </w:rPr>
              <w:t xml:space="preserve">, </w:t>
            </w:r>
            <w:r w:rsidR="00191876">
              <w:rPr>
                <w:i w:val="0"/>
                <w:iCs w:val="0"/>
                <w:color w:val="auto"/>
                <w:sz w:val="18"/>
                <w:szCs w:val="18"/>
                <w:lang w:val="en-GB"/>
              </w:rPr>
              <w:t xml:space="preserve">the </w:t>
            </w:r>
            <w:r w:rsidR="00AA7D28" w:rsidRPr="009B7D45">
              <w:rPr>
                <w:i w:val="0"/>
                <w:iCs w:val="0"/>
                <w:color w:val="auto"/>
                <w:sz w:val="18"/>
                <w:szCs w:val="18"/>
                <w:lang w:val="en-GB"/>
              </w:rPr>
              <w:t>media (TV, press release</w:t>
            </w:r>
            <w:r w:rsidR="00191876">
              <w:rPr>
                <w:i w:val="0"/>
                <w:iCs w:val="0"/>
                <w:color w:val="auto"/>
                <w:sz w:val="18"/>
                <w:szCs w:val="18"/>
                <w:lang w:val="en-GB"/>
              </w:rPr>
              <w:t>,</w:t>
            </w:r>
            <w:r w:rsidR="00AA7D28" w:rsidRPr="009B7D45">
              <w:rPr>
                <w:i w:val="0"/>
                <w:iCs w:val="0"/>
                <w:color w:val="auto"/>
                <w:sz w:val="18"/>
                <w:szCs w:val="18"/>
                <w:lang w:val="en-GB"/>
              </w:rPr>
              <w:t xml:space="preserve"> online media) </w:t>
            </w:r>
            <w:r w:rsidR="00191876">
              <w:rPr>
                <w:i w:val="0"/>
                <w:iCs w:val="0"/>
                <w:color w:val="auto"/>
                <w:sz w:val="18"/>
                <w:szCs w:val="18"/>
                <w:lang w:val="en-GB"/>
              </w:rPr>
              <w:t>is</w:t>
            </w:r>
            <w:r w:rsidR="00AA7D28" w:rsidRPr="009B7D45">
              <w:rPr>
                <w:i w:val="0"/>
                <w:iCs w:val="0"/>
                <w:color w:val="auto"/>
                <w:sz w:val="18"/>
                <w:szCs w:val="18"/>
                <w:lang w:val="en-GB"/>
              </w:rPr>
              <w:t xml:space="preserve"> invited to cover the</w:t>
            </w:r>
            <w:r w:rsidR="00B8166A" w:rsidRPr="009B7D45">
              <w:rPr>
                <w:i w:val="0"/>
                <w:iCs w:val="0"/>
                <w:color w:val="auto"/>
                <w:sz w:val="18"/>
                <w:szCs w:val="18"/>
                <w:lang w:val="en-GB"/>
              </w:rPr>
              <w:t>se</w:t>
            </w:r>
            <w:r w:rsidR="00AA7D28" w:rsidRPr="009B7D45">
              <w:rPr>
                <w:i w:val="0"/>
                <w:iCs w:val="0"/>
                <w:color w:val="auto"/>
                <w:sz w:val="18"/>
                <w:szCs w:val="18"/>
                <w:lang w:val="en-GB"/>
              </w:rPr>
              <w:t xml:space="preserve"> even</w:t>
            </w:r>
            <w:r w:rsidR="00B8166A" w:rsidRPr="009B7D45">
              <w:rPr>
                <w:i w:val="0"/>
                <w:iCs w:val="0"/>
                <w:color w:val="auto"/>
                <w:sz w:val="18"/>
                <w:szCs w:val="18"/>
                <w:lang w:val="en-GB"/>
              </w:rPr>
              <w:t>ts</w:t>
            </w:r>
            <w:r w:rsidR="00AA7D28" w:rsidRPr="009B7D45">
              <w:rPr>
                <w:i w:val="0"/>
                <w:iCs w:val="0"/>
                <w:color w:val="auto"/>
                <w:sz w:val="18"/>
                <w:szCs w:val="18"/>
                <w:lang w:val="en-GB"/>
              </w:rPr>
              <w:t xml:space="preserve"> in order</w:t>
            </w:r>
            <w:r w:rsidR="00B8166A" w:rsidRPr="009B7D45">
              <w:rPr>
                <w:i w:val="0"/>
                <w:iCs w:val="0"/>
                <w:color w:val="auto"/>
                <w:sz w:val="18"/>
                <w:szCs w:val="18"/>
                <w:lang w:val="en-GB"/>
              </w:rPr>
              <w:t xml:space="preserve"> to share</w:t>
            </w:r>
            <w:r w:rsidR="00191876">
              <w:rPr>
                <w:i w:val="0"/>
                <w:iCs w:val="0"/>
                <w:color w:val="auto"/>
                <w:sz w:val="18"/>
                <w:szCs w:val="18"/>
                <w:lang w:val="en-GB"/>
              </w:rPr>
              <w:t xml:space="preserve"> the</w:t>
            </w:r>
            <w:r w:rsidR="00B8166A" w:rsidRPr="009B7D45">
              <w:rPr>
                <w:i w:val="0"/>
                <w:iCs w:val="0"/>
                <w:color w:val="auto"/>
                <w:sz w:val="18"/>
                <w:szCs w:val="18"/>
                <w:lang w:val="en-GB"/>
              </w:rPr>
              <w:t xml:space="preserve"> information</w:t>
            </w:r>
            <w:r w:rsidR="00191876">
              <w:rPr>
                <w:i w:val="0"/>
                <w:iCs w:val="0"/>
                <w:color w:val="auto"/>
                <w:sz w:val="18"/>
                <w:szCs w:val="18"/>
                <w:lang w:val="en-GB"/>
              </w:rPr>
              <w:t xml:space="preserve"> more widely</w:t>
            </w:r>
            <w:r w:rsidR="00AA7D28" w:rsidRPr="009B7D45">
              <w:rPr>
                <w:i w:val="0"/>
                <w:iCs w:val="0"/>
                <w:color w:val="auto"/>
                <w:sz w:val="18"/>
                <w:szCs w:val="18"/>
                <w:lang w:val="en-GB"/>
              </w:rPr>
              <w:t xml:space="preserve">. </w:t>
            </w:r>
            <w:r w:rsidR="00F84FB1">
              <w:rPr>
                <w:i w:val="0"/>
                <w:iCs w:val="0"/>
                <w:color w:val="auto"/>
                <w:sz w:val="18"/>
                <w:szCs w:val="18"/>
                <w:lang w:val="en-GB"/>
              </w:rPr>
              <w:t>Finally, a</w:t>
            </w:r>
            <w:r w:rsidR="00AA7D28" w:rsidRPr="009B7D45">
              <w:rPr>
                <w:i w:val="0"/>
                <w:iCs w:val="0"/>
                <w:color w:val="auto"/>
                <w:sz w:val="18"/>
                <w:szCs w:val="18"/>
                <w:lang w:val="en-GB"/>
              </w:rPr>
              <w:t xml:space="preserve"> soc</w:t>
            </w:r>
            <w:r w:rsidR="00B8166A" w:rsidRPr="009B7D45">
              <w:rPr>
                <w:i w:val="0"/>
                <w:iCs w:val="0"/>
                <w:color w:val="auto"/>
                <w:sz w:val="18"/>
                <w:szCs w:val="18"/>
                <w:lang w:val="en-GB"/>
              </w:rPr>
              <w:t xml:space="preserve">ial </w:t>
            </w:r>
            <w:r w:rsidR="00AA7D28" w:rsidRPr="009B7D45">
              <w:rPr>
                <w:i w:val="0"/>
                <w:iCs w:val="0"/>
                <w:color w:val="auto"/>
                <w:sz w:val="18"/>
                <w:szCs w:val="18"/>
                <w:lang w:val="en-GB"/>
              </w:rPr>
              <w:t>media group (</w:t>
            </w:r>
            <w:r w:rsidR="00F84FB1">
              <w:rPr>
                <w:i w:val="0"/>
                <w:iCs w:val="0"/>
                <w:color w:val="auto"/>
                <w:sz w:val="18"/>
                <w:szCs w:val="18"/>
                <w:lang w:val="en-GB"/>
              </w:rPr>
              <w:t>W</w:t>
            </w:r>
            <w:r w:rsidR="00AA7D28" w:rsidRPr="009B7D45">
              <w:rPr>
                <w:i w:val="0"/>
                <w:iCs w:val="0"/>
                <w:color w:val="auto"/>
                <w:sz w:val="18"/>
                <w:szCs w:val="18"/>
                <w:lang w:val="en-GB"/>
              </w:rPr>
              <w:t>hatsapp) is planned to</w:t>
            </w:r>
            <w:r w:rsidR="00B8166A" w:rsidRPr="009B7D45">
              <w:rPr>
                <w:i w:val="0"/>
                <w:iCs w:val="0"/>
                <w:color w:val="auto"/>
                <w:sz w:val="18"/>
                <w:szCs w:val="18"/>
                <w:lang w:val="en-GB"/>
              </w:rPr>
              <w:t xml:space="preserve"> be</w:t>
            </w:r>
            <w:r w:rsidR="00AA7D28" w:rsidRPr="009B7D45">
              <w:rPr>
                <w:i w:val="0"/>
                <w:iCs w:val="0"/>
                <w:color w:val="auto"/>
                <w:sz w:val="18"/>
                <w:szCs w:val="18"/>
                <w:lang w:val="en-GB"/>
              </w:rPr>
              <w:t xml:space="preserve"> create</w:t>
            </w:r>
            <w:r w:rsidR="00B8166A" w:rsidRPr="009B7D45">
              <w:rPr>
                <w:i w:val="0"/>
                <w:iCs w:val="0"/>
                <w:color w:val="auto"/>
                <w:sz w:val="18"/>
                <w:szCs w:val="18"/>
                <w:lang w:val="en-GB"/>
              </w:rPr>
              <w:t>d</w:t>
            </w:r>
            <w:r w:rsidR="00AA7D28" w:rsidRPr="009B7D45">
              <w:rPr>
                <w:i w:val="0"/>
                <w:iCs w:val="0"/>
                <w:color w:val="auto"/>
                <w:sz w:val="18"/>
                <w:szCs w:val="18"/>
                <w:lang w:val="en-GB"/>
              </w:rPr>
              <w:t xml:space="preserve"> </w:t>
            </w:r>
            <w:r w:rsidR="00B8166A" w:rsidRPr="009B7D45">
              <w:rPr>
                <w:i w:val="0"/>
                <w:iCs w:val="0"/>
                <w:color w:val="auto"/>
                <w:sz w:val="18"/>
                <w:szCs w:val="18"/>
                <w:lang w:val="en-GB"/>
              </w:rPr>
              <w:t>for</w:t>
            </w:r>
            <w:r w:rsidR="00AA7D28" w:rsidRPr="009B7D45">
              <w:rPr>
                <w:i w:val="0"/>
                <w:iCs w:val="0"/>
                <w:color w:val="auto"/>
                <w:sz w:val="18"/>
                <w:szCs w:val="18"/>
                <w:lang w:val="en-GB"/>
              </w:rPr>
              <w:t xml:space="preserve"> the focal point</w:t>
            </w:r>
            <w:r w:rsidR="00B8166A" w:rsidRPr="009B7D45">
              <w:rPr>
                <w:i w:val="0"/>
                <w:iCs w:val="0"/>
                <w:color w:val="auto"/>
                <w:sz w:val="18"/>
                <w:szCs w:val="18"/>
                <w:lang w:val="en-GB"/>
              </w:rPr>
              <w:t>s</w:t>
            </w:r>
            <w:r w:rsidR="00F84FB1">
              <w:rPr>
                <w:i w:val="0"/>
                <w:iCs w:val="0"/>
                <w:color w:val="auto"/>
                <w:sz w:val="18"/>
                <w:szCs w:val="18"/>
                <w:lang w:val="en-GB"/>
              </w:rPr>
              <w:t xml:space="preserve"> to communicate.</w:t>
            </w:r>
          </w:p>
          <w:p w14:paraId="5B43EDDB" w14:textId="77777777" w:rsidR="000A7546" w:rsidRPr="00A608D1" w:rsidRDefault="000A7546" w:rsidP="00E32596">
            <w:pPr>
              <w:rPr>
                <w:rFonts w:cs="Arial"/>
                <w:iCs/>
                <w:szCs w:val="18"/>
                <w:lang w:val="en-GB"/>
              </w:rPr>
            </w:pPr>
          </w:p>
          <w:p w14:paraId="194EF389" w14:textId="153988DB" w:rsidR="0039612A" w:rsidRPr="009B7D45" w:rsidRDefault="0039612A" w:rsidP="00E32596">
            <w:pPr>
              <w:rPr>
                <w:rFonts w:cs="Arial"/>
                <w:iCs/>
                <w:szCs w:val="18"/>
                <w:lang w:val="en-GB"/>
              </w:rPr>
            </w:pPr>
            <w:r w:rsidRPr="009B7D45">
              <w:rPr>
                <w:rFonts w:cs="Arial"/>
                <w:iCs/>
                <w:szCs w:val="18"/>
                <w:highlight w:val="lightGray"/>
                <w:lang w:val="en-GB"/>
              </w:rPr>
              <w:t>[section will be uploaded into the GEF Portal]</w:t>
            </w:r>
          </w:p>
        </w:tc>
      </w:tr>
    </w:tbl>
    <w:p w14:paraId="5E61ED9D" w14:textId="486C7E08" w:rsidR="00D2779F" w:rsidRDefault="00D2779F">
      <w:pPr>
        <w:rPr>
          <w:rFonts w:cs="Arial"/>
          <w:b/>
          <w:sz w:val="22"/>
          <w:szCs w:val="22"/>
          <w:lang w:val="en-GB"/>
        </w:rPr>
      </w:pPr>
    </w:p>
    <w:p w14:paraId="052BC556" w14:textId="500ED2E0" w:rsidR="009C3ED1" w:rsidRDefault="00D61EC6" w:rsidP="00B77428">
      <w:pPr>
        <w:pStyle w:val="Tit2"/>
      </w:pPr>
      <w:r>
        <w:t>2.</w:t>
      </w:r>
      <w:r w:rsidR="00723C68">
        <w:t>9</w:t>
      </w:r>
      <w: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C75CD4" w14:paraId="2C9D8C3D" w14:textId="77777777" w:rsidTr="00DE7721">
        <w:tc>
          <w:tcPr>
            <w:tcW w:w="2268" w:type="dxa"/>
            <w:tcBorders>
              <w:bottom w:val="single" w:sz="4" w:space="0" w:color="auto"/>
            </w:tcBorders>
            <w:shd w:val="clear" w:color="auto" w:fill="F3F3F3"/>
          </w:tcPr>
          <w:p w14:paraId="6DE579A6" w14:textId="77777777" w:rsidR="00C75CD4" w:rsidRPr="00C75CD4" w:rsidRDefault="00C75CD4" w:rsidP="00E32596">
            <w:pPr>
              <w:rPr>
                <w:rFonts w:cs="Arial"/>
                <w:b/>
                <w:sz w:val="20"/>
                <w:szCs w:val="20"/>
                <w:lang w:val="en-GB"/>
              </w:rPr>
            </w:pPr>
            <w:r>
              <w:rPr>
                <w:rFonts w:cs="Arial"/>
                <w:b/>
                <w:sz w:val="20"/>
                <w:szCs w:val="20"/>
                <w:lang w:val="en-GB"/>
              </w:rPr>
              <w:t>Stories to be shared</w:t>
            </w:r>
          </w:p>
        </w:tc>
        <w:tc>
          <w:tcPr>
            <w:tcW w:w="6660" w:type="dxa"/>
            <w:tcBorders>
              <w:bottom w:val="single" w:sz="4" w:space="0" w:color="auto"/>
            </w:tcBorders>
            <w:shd w:val="clear" w:color="auto" w:fill="FFFFFF" w:themeFill="background1"/>
          </w:tcPr>
          <w:p w14:paraId="3310EB54" w14:textId="43808EAE" w:rsidR="00EE7560" w:rsidRPr="00DB50FF" w:rsidRDefault="00EE7560" w:rsidP="00EE7560">
            <w:pPr>
              <w:rPr>
                <w:lang w:val="en-GB"/>
              </w:rPr>
            </w:pPr>
            <w:r>
              <w:t>The project has just started implementation during the 4</w:t>
            </w:r>
            <w:r w:rsidRPr="00EE7560">
              <w:rPr>
                <w:vertAlign w:val="superscript"/>
              </w:rPr>
              <w:t>th</w:t>
            </w:r>
            <w:r>
              <w:t xml:space="preserve"> quarter of 2020 </w:t>
            </w:r>
            <w:r>
              <w:rPr>
                <w:lang w:val="en-GB"/>
              </w:rPr>
              <w:t>and</w:t>
            </w:r>
            <w:r w:rsidRPr="00DB50FF">
              <w:rPr>
                <w:lang w:val="en-GB"/>
              </w:rPr>
              <w:t xml:space="preserve"> </w:t>
            </w:r>
            <w:r>
              <w:rPr>
                <w:lang w:val="en-GB"/>
              </w:rPr>
              <w:t>has not achieved sufficient progress at this stage</w:t>
            </w:r>
            <w:r w:rsidRPr="00DB50FF">
              <w:rPr>
                <w:lang w:val="en-GB"/>
              </w:rPr>
              <w:t>. If relevant, stories will be shared in the 202</w:t>
            </w:r>
            <w:r>
              <w:rPr>
                <w:lang w:val="en-GB"/>
              </w:rPr>
              <w:t>2</w:t>
            </w:r>
            <w:r w:rsidRPr="00DB50FF">
              <w:rPr>
                <w:lang w:val="en-GB"/>
              </w:rPr>
              <w:t xml:space="preserve"> PIR.  </w:t>
            </w:r>
          </w:p>
          <w:p w14:paraId="07E8DDD7" w14:textId="77777777" w:rsidR="000A7546" w:rsidRPr="005666FF" w:rsidRDefault="000A7546" w:rsidP="00C75CD4">
            <w:pPr>
              <w:rPr>
                <w:rFonts w:cs="Arial"/>
                <w:iCs/>
                <w:szCs w:val="20"/>
                <w:lang w:val="en-GB"/>
              </w:rPr>
            </w:pPr>
          </w:p>
          <w:p w14:paraId="0D486028" w14:textId="77777777" w:rsidR="00B52857" w:rsidRPr="005666FF" w:rsidRDefault="00B52857" w:rsidP="00C75CD4">
            <w:pPr>
              <w:rPr>
                <w:rFonts w:cs="Arial"/>
                <w:iCs/>
                <w:sz w:val="20"/>
                <w:szCs w:val="20"/>
                <w:lang w:val="en-GB"/>
              </w:rPr>
            </w:pPr>
            <w:r w:rsidRPr="005666FF">
              <w:rPr>
                <w:rFonts w:cs="Arial"/>
                <w:iCs/>
                <w:szCs w:val="20"/>
                <w:highlight w:val="lightGray"/>
                <w:lang w:val="en-GB"/>
              </w:rPr>
              <w:t>[section to</w:t>
            </w:r>
            <w:r w:rsidR="00ED0E93" w:rsidRPr="005666FF">
              <w:rPr>
                <w:rFonts w:cs="Arial"/>
                <w:iCs/>
                <w:szCs w:val="20"/>
                <w:highlight w:val="lightGray"/>
                <w:lang w:val="en-GB"/>
              </w:rPr>
              <w:t xml:space="preserve"> be</w:t>
            </w:r>
            <w:r w:rsidRPr="005666FF">
              <w:rPr>
                <w:rFonts w:cs="Arial"/>
                <w:iCs/>
                <w:szCs w:val="20"/>
                <w:highlight w:val="lightGray"/>
                <w:lang w:val="en-GB"/>
              </w:rPr>
              <w:t xml:space="preserve"> shared with communication division/ GEF communication]</w:t>
            </w:r>
          </w:p>
        </w:tc>
      </w:tr>
      <w:tr w:rsidR="00766D8E"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C75CD4" w:rsidRDefault="00FF623C" w:rsidP="00C44AEB">
            <w:pPr>
              <w:rPr>
                <w:rFonts w:cs="Arial"/>
                <w:i/>
                <w:color w:val="4472C4"/>
                <w:szCs w:val="20"/>
                <w:lang w:val="en-GB"/>
              </w:rPr>
            </w:pPr>
          </w:p>
        </w:tc>
      </w:tr>
    </w:tbl>
    <w:p w14:paraId="659688EB" w14:textId="77777777" w:rsidR="00E11AB7" w:rsidRDefault="00E11AB7">
      <w:pPr>
        <w:rPr>
          <w:rFonts w:cs="Arial"/>
          <w:i/>
          <w:sz w:val="20"/>
          <w:szCs w:val="20"/>
          <w:lang w:val="en-GB"/>
        </w:rPr>
        <w:sectPr w:rsidR="00E11AB7">
          <w:headerReference w:type="default" r:id="rId11"/>
          <w:footerReference w:type="even" r:id="rId12"/>
          <w:footerReference w:type="default" r:id="rId13"/>
          <w:pgSz w:w="12240" w:h="15840"/>
          <w:pgMar w:top="1440" w:right="1620" w:bottom="1440" w:left="1800" w:header="708" w:footer="708" w:gutter="0"/>
          <w:cols w:space="708"/>
          <w:docGrid w:linePitch="360"/>
        </w:sectPr>
      </w:pPr>
    </w:p>
    <w:p w14:paraId="5B0F8486" w14:textId="1CD3CD17" w:rsidR="00A30A23" w:rsidRDefault="0084609C" w:rsidP="00C570DB">
      <w:pPr>
        <w:pStyle w:val="Heading1"/>
      </w:pPr>
      <w:r>
        <w:lastRenderedPageBreak/>
        <w:t xml:space="preserve">3. </w:t>
      </w:r>
      <w:r w:rsidR="00A30A23">
        <w:t xml:space="preserve">PROJECT PERFORMANCE </w:t>
      </w:r>
      <w:r w:rsidR="00A30A23" w:rsidRPr="00482E0A">
        <w:t>AND RISK</w:t>
      </w:r>
    </w:p>
    <w:p w14:paraId="7D5BEAC2" w14:textId="77777777" w:rsidR="00A30A23" w:rsidRDefault="00A30A23" w:rsidP="009A4A68">
      <w:pPr>
        <w:keepNext/>
        <w:keepLines/>
        <w:ind w:left="360"/>
        <w:rPr>
          <w:b/>
          <w:lang w:val="en-GB"/>
        </w:rPr>
      </w:pPr>
    </w:p>
    <w:p w14:paraId="4A4A0BC3" w14:textId="693720B4" w:rsidR="00A30A23" w:rsidRDefault="00A30A23" w:rsidP="009A4A68">
      <w:pPr>
        <w:keepNext/>
        <w:keepLines/>
        <w:ind w:left="360"/>
        <w:rPr>
          <w:rFonts w:cs="Arial"/>
          <w:i/>
          <w:sz w:val="20"/>
          <w:szCs w:val="20"/>
          <w:lang w:val="en-GB"/>
        </w:rPr>
      </w:pPr>
      <w:r>
        <w:rPr>
          <w:rFonts w:cs="Arial"/>
          <w:i/>
          <w:sz w:val="20"/>
          <w:szCs w:val="20"/>
          <w:lang w:val="en-GB"/>
        </w:rPr>
        <w:t xml:space="preserve">Based on inputs by the Project Manager, the </w:t>
      </w:r>
      <w:r w:rsidR="00DF29C3">
        <w:rPr>
          <w:rFonts w:cs="Arial"/>
          <w:b/>
          <w:i/>
          <w:sz w:val="20"/>
          <w:szCs w:val="20"/>
          <w:lang w:val="en-GB"/>
        </w:rPr>
        <w:t>UNEP</w:t>
      </w:r>
      <w:r>
        <w:rPr>
          <w:rFonts w:cs="Arial"/>
          <w:b/>
          <w:i/>
          <w:sz w:val="20"/>
          <w:szCs w:val="20"/>
          <w:lang w:val="en-GB"/>
        </w:rPr>
        <w:t xml:space="preserve"> Task Manager</w:t>
      </w:r>
      <w:r>
        <w:rPr>
          <w:rFonts w:cs="Arial"/>
          <w:i/>
          <w:sz w:val="20"/>
          <w:szCs w:val="20"/>
          <w:lang w:val="en-GB"/>
        </w:rPr>
        <w:t xml:space="preserve"> will make an overall assessment and provide ratings of:</w:t>
      </w:r>
    </w:p>
    <w:p w14:paraId="15B21847" w14:textId="77777777" w:rsidR="00A30A23" w:rsidRDefault="00A30A23" w:rsidP="009A4A68">
      <w:pPr>
        <w:keepNext/>
        <w:keepLines/>
        <w:numPr>
          <w:ilvl w:val="0"/>
          <w:numId w:val="3"/>
        </w:numPr>
        <w:rPr>
          <w:rFonts w:cs="Arial"/>
          <w:i/>
          <w:sz w:val="20"/>
          <w:szCs w:val="20"/>
          <w:lang w:val="en-GB"/>
        </w:rPr>
      </w:pPr>
      <w:r>
        <w:rPr>
          <w:rFonts w:cs="Arial"/>
          <w:i/>
          <w:sz w:val="20"/>
          <w:szCs w:val="20"/>
          <w:lang w:val="en-GB"/>
        </w:rPr>
        <w:t xml:space="preserve">Progress towards achieving the project </w:t>
      </w:r>
      <w:r w:rsidR="003015AF">
        <w:rPr>
          <w:rFonts w:cs="Arial"/>
          <w:i/>
          <w:sz w:val="20"/>
          <w:szCs w:val="20"/>
          <w:lang w:val="en-GB"/>
        </w:rPr>
        <w:t>Results</w:t>
      </w:r>
      <w:r>
        <w:rPr>
          <w:rFonts w:cs="Arial"/>
          <w:i/>
          <w:sz w:val="20"/>
          <w:szCs w:val="20"/>
          <w:lang w:val="en-GB"/>
        </w:rPr>
        <w:t>(s)- see section 3.1</w:t>
      </w:r>
    </w:p>
    <w:p w14:paraId="6C5A0680" w14:textId="77777777" w:rsidR="00A30A23" w:rsidRPr="003F05AD" w:rsidRDefault="00A30A23" w:rsidP="009A4A68">
      <w:pPr>
        <w:keepNext/>
        <w:keepLines/>
        <w:numPr>
          <w:ilvl w:val="0"/>
          <w:numId w:val="3"/>
        </w:numPr>
        <w:rPr>
          <w:b/>
          <w:lang w:val="en-GB"/>
        </w:rPr>
      </w:pPr>
      <w:r>
        <w:rPr>
          <w:rFonts w:cs="Arial"/>
          <w:i/>
          <w:sz w:val="20"/>
          <w:szCs w:val="20"/>
          <w:lang w:val="en-GB"/>
        </w:rPr>
        <w:t>Implementation progress – see section 3.2</w:t>
      </w:r>
    </w:p>
    <w:p w14:paraId="54B84ADE" w14:textId="77777777" w:rsidR="00A30A23" w:rsidRDefault="00A30A23" w:rsidP="009A4A68">
      <w:pPr>
        <w:keepNext/>
        <w:keepLines/>
        <w:ind w:left="360"/>
        <w:rPr>
          <w:rFonts w:cs="Arial"/>
          <w:i/>
          <w:sz w:val="20"/>
          <w:szCs w:val="20"/>
          <w:lang w:val="en-GB"/>
        </w:rPr>
      </w:pPr>
    </w:p>
    <w:p w14:paraId="3D1D15EB" w14:textId="77777777" w:rsidR="00A30A23" w:rsidRDefault="00A30A23" w:rsidP="009A4A68">
      <w:pPr>
        <w:keepNext/>
        <w:keepLines/>
        <w:ind w:left="360"/>
        <w:rPr>
          <w:b/>
          <w:lang w:val="en-GB"/>
        </w:rPr>
      </w:pPr>
      <w:r>
        <w:rPr>
          <w:rFonts w:cs="Arial"/>
          <w:i/>
          <w:sz w:val="20"/>
          <w:szCs w:val="20"/>
          <w:lang w:val="en-GB"/>
        </w:rPr>
        <w:t xml:space="preserve">Section 3.3 on Risk should be first completed by the Project Manager. The </w:t>
      </w:r>
      <w:r w:rsidR="00DF29C3">
        <w:rPr>
          <w:rFonts w:cs="Arial"/>
          <w:i/>
          <w:sz w:val="20"/>
          <w:szCs w:val="20"/>
          <w:lang w:val="en-GB"/>
        </w:rPr>
        <w:t>UNEP</w:t>
      </w:r>
      <w:r>
        <w:rPr>
          <w:rFonts w:cs="Arial"/>
          <w:i/>
          <w:sz w:val="20"/>
          <w:szCs w:val="20"/>
          <w:lang w:val="en-GB"/>
        </w:rPr>
        <w:t xml:space="preserve"> Task Manager will subsequently enter his/her own ratings in the appropriate column.</w:t>
      </w:r>
    </w:p>
    <w:p w14:paraId="1FDEA819" w14:textId="77777777" w:rsidR="00A30A23" w:rsidRDefault="00A30A23" w:rsidP="009A4A68">
      <w:pPr>
        <w:keepNext/>
        <w:keepLines/>
        <w:ind w:left="360"/>
        <w:rPr>
          <w:rFonts w:cs="Arial"/>
          <w:i/>
          <w:sz w:val="20"/>
          <w:szCs w:val="20"/>
          <w:lang w:val="en-GB"/>
        </w:rPr>
      </w:pPr>
    </w:p>
    <w:p w14:paraId="7F97FF3E" w14:textId="3B1216D3" w:rsidR="002C796C" w:rsidRDefault="00183605" w:rsidP="002C796C">
      <w:pPr>
        <w:pStyle w:val="Tit2"/>
      </w:pPr>
      <w:r w:rsidRPr="00B52857">
        <w:t>3.1</w:t>
      </w:r>
      <w:r w:rsidRPr="00B52857">
        <w:tab/>
      </w:r>
      <w:r w:rsidR="00405D01" w:rsidRPr="00B52857">
        <w:t>Rating of p</w:t>
      </w:r>
      <w:r w:rsidR="00A30A23" w:rsidRPr="00B52857">
        <w:t xml:space="preserve">rogress towards achieving the project </w:t>
      </w:r>
      <w:r w:rsidR="00325C9E">
        <w:t>o</w:t>
      </w:r>
      <w:r w:rsidR="00143609">
        <w:t>utcomes</w:t>
      </w:r>
      <w:r w:rsidR="00282D9F">
        <w:t xml:space="preserve"> </w:t>
      </w:r>
    </w:p>
    <w:p w14:paraId="22688009" w14:textId="77777777" w:rsidR="00A30A23" w:rsidRDefault="00A30A23" w:rsidP="00EE7560">
      <w:pPr>
        <w:keepNext/>
        <w:keepLines/>
        <w:ind w:left="360"/>
        <w:rPr>
          <w:rFonts w:cs="Arial"/>
          <w:sz w:val="20"/>
          <w:szCs w:val="20"/>
          <w:lang w:val="en-GB"/>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3"/>
        <w:gridCol w:w="3289"/>
        <w:gridCol w:w="990"/>
        <w:gridCol w:w="1211"/>
        <w:gridCol w:w="4639"/>
        <w:gridCol w:w="1031"/>
      </w:tblGrid>
      <w:tr w:rsidR="00A23DEC" w:rsidRPr="009E6B48" w14:paraId="7E661F0B" w14:textId="77777777" w:rsidTr="008E6F23">
        <w:trPr>
          <w:cantSplit/>
          <w:tblHeader/>
          <w:jc w:val="center"/>
        </w:trPr>
        <w:tc>
          <w:tcPr>
            <w:tcW w:w="2963"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A23DEC" w:rsidRPr="009E6B48" w:rsidRDefault="00A23DEC" w:rsidP="00EE7560">
            <w:pPr>
              <w:jc w:val="center"/>
              <w:rPr>
                <w:rFonts w:cs="Arial"/>
                <w:b/>
                <w:sz w:val="16"/>
                <w:szCs w:val="16"/>
                <w:lang w:val="en-GB"/>
              </w:rPr>
            </w:pPr>
            <w:r w:rsidRPr="009E6B48">
              <w:rPr>
                <w:rFonts w:cs="Arial"/>
                <w:b/>
                <w:sz w:val="16"/>
                <w:szCs w:val="16"/>
                <w:lang w:val="en-GB"/>
              </w:rPr>
              <w:t>Project objective and Outcomes</w:t>
            </w:r>
          </w:p>
        </w:tc>
        <w:tc>
          <w:tcPr>
            <w:tcW w:w="3289" w:type="dxa"/>
            <w:tcBorders>
              <w:top w:val="single" w:sz="12" w:space="0" w:color="auto"/>
              <w:left w:val="single" w:sz="12" w:space="0" w:color="auto"/>
              <w:bottom w:val="single" w:sz="12" w:space="0" w:color="auto"/>
              <w:right w:val="single" w:sz="12" w:space="0" w:color="auto"/>
            </w:tcBorders>
            <w:shd w:val="clear" w:color="auto" w:fill="F3F3F3"/>
            <w:vAlign w:val="center"/>
          </w:tcPr>
          <w:p w14:paraId="31C5F3F8" w14:textId="77777777" w:rsidR="00A23DEC" w:rsidRPr="009E6B48" w:rsidRDefault="00A23DEC" w:rsidP="00EE7560">
            <w:pPr>
              <w:jc w:val="center"/>
              <w:rPr>
                <w:rFonts w:cs="Arial"/>
                <w:b/>
                <w:sz w:val="16"/>
                <w:szCs w:val="16"/>
                <w:lang w:val="en-GB"/>
              </w:rPr>
            </w:pPr>
            <w:r w:rsidRPr="009E6B48">
              <w:rPr>
                <w:rFonts w:cs="Arial"/>
                <w:b/>
                <w:sz w:val="16"/>
                <w:szCs w:val="16"/>
                <w:lang w:val="en-GB"/>
              </w:rPr>
              <w:t>Indicator</w:t>
            </w:r>
          </w:p>
        </w:tc>
        <w:tc>
          <w:tcPr>
            <w:tcW w:w="990" w:type="dxa"/>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A23DEC" w:rsidRPr="009E6B48" w:rsidRDefault="00A23DEC" w:rsidP="008E6F23">
            <w:pPr>
              <w:ind w:left="-114" w:right="-93"/>
              <w:jc w:val="center"/>
              <w:rPr>
                <w:rFonts w:cs="Arial"/>
                <w:b/>
                <w:sz w:val="16"/>
                <w:szCs w:val="16"/>
                <w:lang w:val="en-GB"/>
              </w:rPr>
            </w:pPr>
            <w:r w:rsidRPr="009E6B48">
              <w:rPr>
                <w:rFonts w:cs="Arial"/>
                <w:b/>
                <w:sz w:val="16"/>
                <w:szCs w:val="16"/>
                <w:lang w:val="en-GB"/>
              </w:rPr>
              <w:t>Baseline level</w:t>
            </w:r>
          </w:p>
        </w:tc>
        <w:tc>
          <w:tcPr>
            <w:tcW w:w="1211"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A23DEC" w:rsidRPr="009E6B48" w:rsidRDefault="00A23DEC" w:rsidP="00EE7560">
            <w:pPr>
              <w:jc w:val="center"/>
              <w:rPr>
                <w:rFonts w:cs="Arial"/>
                <w:b/>
                <w:sz w:val="16"/>
                <w:szCs w:val="16"/>
                <w:lang w:val="en-GB"/>
              </w:rPr>
            </w:pPr>
            <w:r w:rsidRPr="009E6B48">
              <w:rPr>
                <w:rFonts w:cs="Arial"/>
                <w:b/>
                <w:sz w:val="16"/>
                <w:szCs w:val="16"/>
                <w:lang w:val="en-GB"/>
              </w:rPr>
              <w:t>End-of-project target</w:t>
            </w:r>
          </w:p>
        </w:tc>
        <w:tc>
          <w:tcPr>
            <w:tcW w:w="4639"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4835ABFA" w:rsidR="00A23DEC" w:rsidRPr="009E6B48" w:rsidRDefault="00401A99" w:rsidP="00EE7560">
            <w:pPr>
              <w:jc w:val="center"/>
              <w:rPr>
                <w:rFonts w:cs="Arial"/>
                <w:b/>
                <w:sz w:val="16"/>
                <w:szCs w:val="16"/>
                <w:lang w:val="en-GB"/>
              </w:rPr>
            </w:pPr>
            <w:r w:rsidRPr="009E6B48">
              <w:rPr>
                <w:rFonts w:cs="Arial"/>
                <w:b/>
                <w:sz w:val="16"/>
                <w:szCs w:val="16"/>
                <w:lang w:val="en-GB"/>
              </w:rPr>
              <w:t>Summary by the EA of attainment of the indicator &amp; target as of 30 June 2021</w:t>
            </w:r>
          </w:p>
        </w:tc>
        <w:tc>
          <w:tcPr>
            <w:tcW w:w="1031" w:type="dxa"/>
            <w:tcBorders>
              <w:top w:val="single" w:sz="12" w:space="0" w:color="auto"/>
              <w:left w:val="single" w:sz="12" w:space="0" w:color="auto"/>
              <w:bottom w:val="single" w:sz="12" w:space="0" w:color="auto"/>
              <w:right w:val="single" w:sz="12" w:space="0" w:color="auto"/>
            </w:tcBorders>
            <w:shd w:val="clear" w:color="auto" w:fill="CCFFFF"/>
            <w:vAlign w:val="center"/>
          </w:tcPr>
          <w:p w14:paraId="659774BB" w14:textId="4060580F" w:rsidR="00A23DEC" w:rsidRPr="009E6B48" w:rsidRDefault="00401A99" w:rsidP="00EE7560">
            <w:pPr>
              <w:ind w:left="-105" w:right="-105"/>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2"/>
            </w:r>
          </w:p>
        </w:tc>
      </w:tr>
      <w:tr w:rsidR="00A23DEC" w14:paraId="1ED3D341" w14:textId="77777777" w:rsidTr="008E6F23">
        <w:trPr>
          <w:cantSplit/>
          <w:trHeight w:val="465"/>
          <w:jc w:val="center"/>
        </w:trPr>
        <w:tc>
          <w:tcPr>
            <w:tcW w:w="2963" w:type="dxa"/>
            <w:tcBorders>
              <w:top w:val="single" w:sz="12" w:space="0" w:color="auto"/>
              <w:left w:val="single" w:sz="12" w:space="0" w:color="auto"/>
              <w:bottom w:val="single" w:sz="12" w:space="0" w:color="auto"/>
              <w:right w:val="single" w:sz="12" w:space="0" w:color="auto"/>
            </w:tcBorders>
            <w:shd w:val="clear" w:color="auto" w:fill="F3F3F3"/>
          </w:tcPr>
          <w:p w14:paraId="5A2E721C" w14:textId="77777777" w:rsidR="00D969AD" w:rsidRDefault="00A23DEC" w:rsidP="00962F55">
            <w:pPr>
              <w:rPr>
                <w:rFonts w:ascii="Roboto" w:hAnsi="Roboto"/>
                <w:b/>
                <w:color w:val="000000"/>
                <w:szCs w:val="18"/>
              </w:rPr>
            </w:pPr>
            <w:r w:rsidRPr="00747B31">
              <w:rPr>
                <w:rFonts w:ascii="Roboto" w:hAnsi="Roboto"/>
                <w:b/>
                <w:color w:val="000000"/>
                <w:szCs w:val="18"/>
              </w:rPr>
              <w:t xml:space="preserve">Objective: </w:t>
            </w:r>
          </w:p>
          <w:p w14:paraId="5F8F41AF" w14:textId="63C3660A" w:rsidR="00A23DEC" w:rsidRPr="00747B31" w:rsidRDefault="00A23DEC" w:rsidP="00962F55">
            <w:pPr>
              <w:rPr>
                <w:rFonts w:ascii="Roboto" w:hAnsi="Roboto" w:cs="Arial"/>
                <w:b/>
                <w:szCs w:val="18"/>
                <w:lang w:val="en-GB"/>
              </w:rPr>
            </w:pPr>
            <w:r w:rsidRPr="00D969AD">
              <w:rPr>
                <w:rFonts w:ascii="Roboto" w:hAnsi="Roboto"/>
                <w:bCs/>
                <w:color w:val="000000"/>
                <w:szCs w:val="18"/>
              </w:rPr>
              <w:t>Develop Burkina Faso’s institutional and human capacities to meet reporting requirements of the Enhanced Transparency Framework of the Paris Agreement especially for the priority sectors of AFOLU and Waste</w:t>
            </w:r>
          </w:p>
        </w:tc>
        <w:tc>
          <w:tcPr>
            <w:tcW w:w="3289" w:type="dxa"/>
            <w:tcBorders>
              <w:top w:val="single" w:sz="12" w:space="0" w:color="auto"/>
              <w:left w:val="single" w:sz="12" w:space="0" w:color="auto"/>
              <w:right w:val="single" w:sz="12" w:space="0" w:color="auto"/>
            </w:tcBorders>
          </w:tcPr>
          <w:p w14:paraId="244C6297" w14:textId="5CD9D897" w:rsidR="00A23DEC" w:rsidRDefault="007E2AB3" w:rsidP="00962F55">
            <w:pPr>
              <w:rPr>
                <w:rFonts w:cs="Arial"/>
                <w:szCs w:val="18"/>
              </w:rPr>
            </w:pPr>
            <w:r>
              <w:rPr>
                <w:rFonts w:cs="Arial"/>
                <w:szCs w:val="18"/>
              </w:rPr>
              <w:t xml:space="preserve">Indicator A: </w:t>
            </w:r>
            <w:r w:rsidR="00A23DEC" w:rsidRPr="00962F55">
              <w:rPr>
                <w:rFonts w:cs="Arial"/>
                <w:szCs w:val="18"/>
              </w:rPr>
              <w:t>Number of ministries, municipalities/communes, and other national institutions (i.e. universities), with strengthened institutional and human capacities providing data to the established MRV system platform, to meet reporting requirements of the Paris Agreement’s Enhanced Transparency Framework</w:t>
            </w:r>
          </w:p>
          <w:p w14:paraId="15D7C805" w14:textId="42E347F5" w:rsidR="00134D3F" w:rsidRPr="00747B31" w:rsidRDefault="00134D3F" w:rsidP="00962F55">
            <w:pPr>
              <w:rPr>
                <w:rFonts w:cs="Arial"/>
                <w:szCs w:val="18"/>
              </w:rPr>
            </w:pPr>
          </w:p>
        </w:tc>
        <w:tc>
          <w:tcPr>
            <w:tcW w:w="990" w:type="dxa"/>
            <w:tcBorders>
              <w:top w:val="single" w:sz="12" w:space="0" w:color="auto"/>
              <w:left w:val="single" w:sz="12" w:space="0" w:color="auto"/>
              <w:right w:val="single" w:sz="12" w:space="0" w:color="auto"/>
            </w:tcBorders>
          </w:tcPr>
          <w:p w14:paraId="12211B72" w14:textId="5E88136B" w:rsidR="00A23DEC" w:rsidRPr="00134D3F" w:rsidRDefault="00A23DEC" w:rsidP="00747B31">
            <w:pPr>
              <w:jc w:val="center"/>
              <w:rPr>
                <w:rFonts w:cs="Arial"/>
                <w:szCs w:val="18"/>
                <w:lang w:val="en-GB"/>
              </w:rPr>
            </w:pPr>
            <w:r w:rsidRPr="00134D3F">
              <w:rPr>
                <w:rFonts w:eastAsia="Calibri" w:cs="Arial"/>
                <w:bCs/>
                <w:szCs w:val="18"/>
              </w:rPr>
              <w:t>0</w:t>
            </w:r>
          </w:p>
        </w:tc>
        <w:tc>
          <w:tcPr>
            <w:tcW w:w="1211" w:type="dxa"/>
            <w:tcBorders>
              <w:top w:val="single" w:sz="12" w:space="0" w:color="auto"/>
              <w:left w:val="single" w:sz="12" w:space="0" w:color="auto"/>
              <w:right w:val="single" w:sz="12" w:space="0" w:color="auto"/>
            </w:tcBorders>
          </w:tcPr>
          <w:p w14:paraId="337B2D8B" w14:textId="02FE76CD" w:rsidR="00A23DEC" w:rsidRPr="00134D3F" w:rsidRDefault="00A23DEC" w:rsidP="00747B31">
            <w:pPr>
              <w:jc w:val="center"/>
              <w:rPr>
                <w:rFonts w:cs="Arial"/>
                <w:szCs w:val="18"/>
                <w:lang w:val="en-GB"/>
              </w:rPr>
            </w:pPr>
            <w:r w:rsidRPr="00134D3F">
              <w:rPr>
                <w:rFonts w:eastAsia="Calibri" w:cs="Arial"/>
                <w:szCs w:val="18"/>
              </w:rPr>
              <w:t>9</w:t>
            </w:r>
            <w:r w:rsidRPr="00134D3F">
              <w:rPr>
                <w:rFonts w:eastAsia="Calibri" w:cs="Arial"/>
                <w:szCs w:val="18"/>
                <w:vertAlign w:val="superscript"/>
              </w:rPr>
              <w:footnoteReference w:id="3"/>
            </w:r>
          </w:p>
        </w:tc>
        <w:tc>
          <w:tcPr>
            <w:tcW w:w="4639" w:type="dxa"/>
            <w:tcBorders>
              <w:top w:val="single" w:sz="12" w:space="0" w:color="auto"/>
              <w:left w:val="single" w:sz="12" w:space="0" w:color="auto"/>
              <w:right w:val="single" w:sz="12" w:space="0" w:color="auto"/>
            </w:tcBorders>
            <w:shd w:val="clear" w:color="auto" w:fill="FFFFFF" w:themeFill="background1"/>
          </w:tcPr>
          <w:p w14:paraId="01374C1B" w14:textId="77777777" w:rsidR="004D5C63" w:rsidRDefault="004D5C63" w:rsidP="001F19DC">
            <w:pPr>
              <w:pStyle w:val="InstructionsPM"/>
              <w:jc w:val="both"/>
              <w:rPr>
                <w:rStyle w:val="InstructionsPMCar"/>
                <w:color w:val="auto"/>
                <w:sz w:val="18"/>
                <w:szCs w:val="20"/>
              </w:rPr>
            </w:pPr>
            <w:r>
              <w:rPr>
                <w:rStyle w:val="InstructionsPMCar"/>
                <w:color w:val="auto"/>
                <w:sz w:val="18"/>
                <w:szCs w:val="20"/>
              </w:rPr>
              <w:t>0</w:t>
            </w:r>
          </w:p>
          <w:p w14:paraId="5379297A" w14:textId="145E5015" w:rsidR="00E044EB" w:rsidRDefault="004D5C63" w:rsidP="001F19DC">
            <w:pPr>
              <w:pStyle w:val="InstructionsPM"/>
              <w:jc w:val="both"/>
              <w:rPr>
                <w:rStyle w:val="InstructionsPMCar"/>
                <w:color w:val="auto"/>
                <w:sz w:val="18"/>
                <w:szCs w:val="20"/>
              </w:rPr>
            </w:pPr>
            <w:r>
              <w:rPr>
                <w:rStyle w:val="InstructionsPMCar"/>
                <w:color w:val="auto"/>
                <w:sz w:val="18"/>
                <w:szCs w:val="20"/>
              </w:rPr>
              <w:t>The project has only started implementation late 2020</w:t>
            </w:r>
            <w:r w:rsidR="007A727C">
              <w:rPr>
                <w:rStyle w:val="InstructionsPMCar"/>
                <w:color w:val="auto"/>
                <w:sz w:val="18"/>
                <w:szCs w:val="20"/>
              </w:rPr>
              <w:t>:</w:t>
            </w:r>
            <w:r>
              <w:rPr>
                <w:rStyle w:val="InstructionsPMCar"/>
                <w:color w:val="auto"/>
                <w:sz w:val="18"/>
                <w:szCs w:val="20"/>
              </w:rPr>
              <w:t xml:space="preserve"> </w:t>
            </w:r>
            <w:r w:rsidR="007A727C">
              <w:rPr>
                <w:rStyle w:val="InstructionsPMCar"/>
                <w:color w:val="auto"/>
                <w:sz w:val="18"/>
                <w:szCs w:val="20"/>
              </w:rPr>
              <w:t>as such</w:t>
            </w:r>
            <w:r>
              <w:rPr>
                <w:rStyle w:val="InstructionsPMCar"/>
                <w:color w:val="auto"/>
                <w:sz w:val="18"/>
                <w:szCs w:val="20"/>
              </w:rPr>
              <w:t xml:space="preserve"> it is </w:t>
            </w:r>
            <w:r w:rsidR="0078286B">
              <w:rPr>
                <w:rStyle w:val="InstructionsPMCar"/>
                <w:color w:val="auto"/>
                <w:sz w:val="18"/>
                <w:szCs w:val="20"/>
              </w:rPr>
              <w:t xml:space="preserve">too early to assess the progress towards meeting this target. However, given the progress made so far, it is likely the project will be able to </w:t>
            </w:r>
            <w:r w:rsidR="00D84CB9">
              <w:rPr>
                <w:rStyle w:val="InstructionsPMCar"/>
                <w:color w:val="auto"/>
                <w:sz w:val="18"/>
                <w:szCs w:val="20"/>
              </w:rPr>
              <w:t xml:space="preserve">achieve its objective. </w:t>
            </w:r>
          </w:p>
          <w:p w14:paraId="178EFC79" w14:textId="7F0DA570" w:rsidR="00A23DEC" w:rsidRPr="009B7D45" w:rsidRDefault="00D84CB9" w:rsidP="001F19DC">
            <w:pPr>
              <w:pStyle w:val="InstructionsPM"/>
              <w:jc w:val="both"/>
              <w:rPr>
                <w:i w:val="0"/>
                <w:iCs w:val="0"/>
                <w:color w:val="auto"/>
                <w:sz w:val="18"/>
                <w:szCs w:val="20"/>
                <w:lang w:val="en-GB"/>
              </w:rPr>
            </w:pPr>
            <w:r>
              <w:rPr>
                <w:rStyle w:val="InstructionsPMCar"/>
                <w:color w:val="auto"/>
                <w:sz w:val="18"/>
                <w:szCs w:val="20"/>
              </w:rPr>
              <w:t xml:space="preserve">Indeed, </w:t>
            </w:r>
            <w:r w:rsidR="00C048F1">
              <w:rPr>
                <w:rStyle w:val="InstructionsPMCar"/>
                <w:color w:val="auto"/>
                <w:sz w:val="18"/>
                <w:szCs w:val="20"/>
              </w:rPr>
              <w:t>through the PMU’s active outreach, a</w:t>
            </w:r>
            <w:r w:rsidR="00175387">
              <w:rPr>
                <w:rStyle w:val="InstructionsPMCar"/>
                <w:color w:val="auto"/>
                <w:sz w:val="18"/>
                <w:szCs w:val="20"/>
              </w:rPr>
              <w:t xml:space="preserve"> wide range of </w:t>
            </w:r>
            <w:r w:rsidR="00AA1836" w:rsidRPr="009B7D45">
              <w:rPr>
                <w:rStyle w:val="InstructionsPMCar"/>
                <w:color w:val="auto"/>
                <w:sz w:val="18"/>
                <w:szCs w:val="20"/>
              </w:rPr>
              <w:t>focal point</w:t>
            </w:r>
            <w:r w:rsidR="00B8166A">
              <w:rPr>
                <w:rStyle w:val="InstructionsPMCar"/>
                <w:color w:val="auto"/>
                <w:sz w:val="18"/>
                <w:szCs w:val="20"/>
              </w:rPr>
              <w:t>s</w:t>
            </w:r>
            <w:r w:rsidR="00C048F1">
              <w:rPr>
                <w:rStyle w:val="InstructionsPMCar"/>
                <w:color w:val="auto"/>
                <w:sz w:val="18"/>
                <w:szCs w:val="20"/>
              </w:rPr>
              <w:t xml:space="preserve"> </w:t>
            </w:r>
            <w:r w:rsidR="002F4851">
              <w:rPr>
                <w:rStyle w:val="InstructionsPMCar"/>
                <w:color w:val="auto"/>
                <w:sz w:val="18"/>
                <w:szCs w:val="20"/>
              </w:rPr>
              <w:t>from key institutions were appointed to contribute to the</w:t>
            </w:r>
            <w:r w:rsidR="0095502B">
              <w:rPr>
                <w:rStyle w:val="InstructionsPMCar"/>
                <w:color w:val="auto"/>
                <w:sz w:val="18"/>
                <w:szCs w:val="20"/>
              </w:rPr>
              <w:t xml:space="preserve"> climate change coordination framework. </w:t>
            </w:r>
            <w:r w:rsidR="007F47CE">
              <w:rPr>
                <w:rStyle w:val="InstructionsPMCar"/>
                <w:color w:val="auto"/>
                <w:sz w:val="18"/>
                <w:szCs w:val="20"/>
              </w:rPr>
              <w:t>These include stakeholders from Ministries (</w:t>
            </w:r>
            <w:r w:rsidR="00AA1836" w:rsidRPr="009B7D45">
              <w:rPr>
                <w:rStyle w:val="InstructionsPMCar"/>
                <w:color w:val="auto"/>
                <w:sz w:val="18"/>
                <w:szCs w:val="20"/>
              </w:rPr>
              <w:t>Environment</w:t>
            </w:r>
            <w:r w:rsidR="00920A3D">
              <w:rPr>
                <w:rStyle w:val="InstructionsPMCar"/>
                <w:color w:val="auto"/>
                <w:sz w:val="18"/>
                <w:szCs w:val="20"/>
              </w:rPr>
              <w:t>,</w:t>
            </w:r>
            <w:r w:rsidR="00ED17F8" w:rsidRPr="009B7D45">
              <w:rPr>
                <w:rStyle w:val="InstructionsPMCar"/>
                <w:color w:val="auto"/>
                <w:sz w:val="18"/>
                <w:szCs w:val="20"/>
              </w:rPr>
              <w:t xml:space="preserve"> </w:t>
            </w:r>
            <w:r w:rsidR="00920A3D">
              <w:rPr>
                <w:rStyle w:val="InstructionsPMCar"/>
                <w:color w:val="auto"/>
                <w:sz w:val="18"/>
                <w:szCs w:val="20"/>
              </w:rPr>
              <w:t>W</w:t>
            </w:r>
            <w:r w:rsidR="00ED17F8" w:rsidRPr="009B7D45">
              <w:rPr>
                <w:rStyle w:val="InstructionsPMCar"/>
                <w:color w:val="auto"/>
                <w:sz w:val="18"/>
                <w:szCs w:val="20"/>
              </w:rPr>
              <w:t>aste</w:t>
            </w:r>
            <w:r w:rsidR="00920A3D">
              <w:rPr>
                <w:rStyle w:val="InstructionsPMCar"/>
                <w:color w:val="auto"/>
                <w:sz w:val="18"/>
                <w:szCs w:val="20"/>
              </w:rPr>
              <w:t>,</w:t>
            </w:r>
            <w:r w:rsidR="00AA1836" w:rsidRPr="009B7D45">
              <w:rPr>
                <w:rStyle w:val="InstructionsPMCar"/>
                <w:color w:val="auto"/>
                <w:sz w:val="18"/>
                <w:szCs w:val="20"/>
              </w:rPr>
              <w:t xml:space="preserve"> </w:t>
            </w:r>
            <w:r w:rsidR="00920A3D">
              <w:rPr>
                <w:rStyle w:val="InstructionsPMCar"/>
                <w:color w:val="auto"/>
                <w:sz w:val="18"/>
                <w:szCs w:val="20"/>
              </w:rPr>
              <w:t>A</w:t>
            </w:r>
            <w:r w:rsidR="00ED17F8" w:rsidRPr="009B7D45">
              <w:rPr>
                <w:rStyle w:val="InstructionsPMCar"/>
                <w:color w:val="auto"/>
                <w:sz w:val="18"/>
                <w:szCs w:val="20"/>
              </w:rPr>
              <w:t>griculture,</w:t>
            </w:r>
            <w:r w:rsidR="00AA1836" w:rsidRPr="009B7D45">
              <w:rPr>
                <w:rStyle w:val="InstructionsPMCar"/>
                <w:color w:val="auto"/>
                <w:sz w:val="18"/>
                <w:szCs w:val="20"/>
              </w:rPr>
              <w:t xml:space="preserve"> Transportation</w:t>
            </w:r>
            <w:r w:rsidR="00920A3D">
              <w:rPr>
                <w:rStyle w:val="InstructionsPMCar"/>
                <w:color w:val="auto"/>
                <w:sz w:val="18"/>
                <w:szCs w:val="20"/>
              </w:rPr>
              <w:t>,</w:t>
            </w:r>
            <w:r w:rsidR="00AA1836" w:rsidRPr="009B7D45">
              <w:rPr>
                <w:rStyle w:val="InstructionsPMCar"/>
                <w:color w:val="auto"/>
                <w:sz w:val="18"/>
                <w:szCs w:val="20"/>
              </w:rPr>
              <w:t xml:space="preserve"> </w:t>
            </w:r>
            <w:r w:rsidR="00920A3D">
              <w:rPr>
                <w:rStyle w:val="InstructionsPMCar"/>
                <w:color w:val="auto"/>
                <w:sz w:val="18"/>
                <w:szCs w:val="20"/>
              </w:rPr>
              <w:t>R</w:t>
            </w:r>
            <w:r w:rsidR="00AA1836" w:rsidRPr="009B7D45">
              <w:rPr>
                <w:rStyle w:val="InstructionsPMCar"/>
                <w:color w:val="auto"/>
                <w:sz w:val="18"/>
                <w:szCs w:val="20"/>
              </w:rPr>
              <w:t>esearch</w:t>
            </w:r>
            <w:r w:rsidR="00920A3D">
              <w:rPr>
                <w:rStyle w:val="InstructionsPMCar"/>
                <w:color w:val="auto"/>
                <w:sz w:val="18"/>
                <w:szCs w:val="20"/>
              </w:rPr>
              <w:t>,</w:t>
            </w:r>
            <w:r w:rsidR="00AA1836" w:rsidRPr="009B7D45">
              <w:rPr>
                <w:rStyle w:val="InstructionsPMCar"/>
                <w:color w:val="auto"/>
                <w:sz w:val="18"/>
                <w:szCs w:val="20"/>
              </w:rPr>
              <w:t xml:space="preserve"> Health, Energy and </w:t>
            </w:r>
            <w:r w:rsidR="00920A3D">
              <w:rPr>
                <w:rStyle w:val="InstructionsPMCar"/>
                <w:color w:val="auto"/>
                <w:sz w:val="18"/>
                <w:szCs w:val="20"/>
              </w:rPr>
              <w:t>M</w:t>
            </w:r>
            <w:r w:rsidR="00AA1836" w:rsidRPr="009B7D45">
              <w:rPr>
                <w:rStyle w:val="InstructionsPMCar"/>
                <w:color w:val="auto"/>
                <w:sz w:val="18"/>
                <w:szCs w:val="20"/>
              </w:rPr>
              <w:t>ining, Trade and industry,</w:t>
            </w:r>
            <w:r w:rsidR="00ED17F8" w:rsidRPr="009B7D45">
              <w:rPr>
                <w:rStyle w:val="InstructionsPMCar"/>
                <w:color w:val="auto"/>
                <w:sz w:val="18"/>
                <w:szCs w:val="20"/>
              </w:rPr>
              <w:t xml:space="preserve"> </w:t>
            </w:r>
            <w:r w:rsidR="00920A3D">
              <w:rPr>
                <w:rStyle w:val="InstructionsPMCar"/>
                <w:color w:val="auto"/>
                <w:sz w:val="18"/>
                <w:szCs w:val="20"/>
              </w:rPr>
              <w:t>W</w:t>
            </w:r>
            <w:r w:rsidR="00ED17F8" w:rsidRPr="009B7D45">
              <w:rPr>
                <w:rStyle w:val="InstructionsPMCar"/>
                <w:color w:val="auto"/>
                <w:sz w:val="18"/>
                <w:szCs w:val="20"/>
              </w:rPr>
              <w:t xml:space="preserve">ater resources and Sanitation, </w:t>
            </w:r>
            <w:r w:rsidR="00AA1836" w:rsidRPr="009B7D45">
              <w:rPr>
                <w:rStyle w:val="InstructionsPMCar"/>
                <w:color w:val="auto"/>
                <w:sz w:val="18"/>
                <w:szCs w:val="20"/>
              </w:rPr>
              <w:t>Economy</w:t>
            </w:r>
            <w:r w:rsidR="00920A3D">
              <w:rPr>
                <w:rStyle w:val="InstructionsPMCar"/>
                <w:color w:val="auto"/>
                <w:sz w:val="18"/>
                <w:szCs w:val="20"/>
              </w:rPr>
              <w:t>.</w:t>
            </w:r>
            <w:r w:rsidR="00AA1836" w:rsidRPr="009B7D45">
              <w:rPr>
                <w:rStyle w:val="InstructionsPMCar"/>
                <w:color w:val="auto"/>
                <w:sz w:val="18"/>
                <w:szCs w:val="20"/>
              </w:rPr>
              <w:t xml:space="preserve"> </w:t>
            </w:r>
            <w:r w:rsidR="00920A3D">
              <w:rPr>
                <w:rStyle w:val="InstructionsPMCar"/>
                <w:color w:val="auto"/>
                <w:sz w:val="18"/>
                <w:szCs w:val="20"/>
              </w:rPr>
              <w:t>H</w:t>
            </w:r>
            <w:r w:rsidR="00ED17F8" w:rsidRPr="009B7D45">
              <w:rPr>
                <w:rStyle w:val="InstructionsPMCar"/>
                <w:color w:val="auto"/>
                <w:sz w:val="18"/>
                <w:szCs w:val="20"/>
              </w:rPr>
              <w:t>ousing,</w:t>
            </w:r>
            <w:r w:rsidR="00AA1836" w:rsidRPr="009B7D45">
              <w:rPr>
                <w:rStyle w:val="InstructionsPMCar"/>
                <w:color w:val="auto"/>
                <w:sz w:val="18"/>
                <w:szCs w:val="20"/>
              </w:rPr>
              <w:t xml:space="preserve"> </w:t>
            </w:r>
            <w:r w:rsidR="00221E19">
              <w:rPr>
                <w:rStyle w:val="InstructionsPMCar"/>
                <w:color w:val="auto"/>
                <w:sz w:val="18"/>
                <w:szCs w:val="20"/>
              </w:rPr>
              <w:t>etc</w:t>
            </w:r>
            <w:r w:rsidR="00FE4929">
              <w:rPr>
                <w:rStyle w:val="InstructionsPMCar"/>
                <w:color w:val="auto"/>
                <w:sz w:val="18"/>
                <w:szCs w:val="20"/>
              </w:rPr>
              <w:t>.</w:t>
            </w:r>
            <w:r w:rsidR="00221E19">
              <w:rPr>
                <w:rStyle w:val="InstructionsPMCar"/>
                <w:color w:val="auto"/>
                <w:sz w:val="18"/>
                <w:szCs w:val="20"/>
              </w:rPr>
              <w:t xml:space="preserve">) and other relevant national stakeholders. </w:t>
            </w:r>
            <w:r w:rsidR="00ED17F8" w:rsidRPr="009B7D45">
              <w:rPr>
                <w:rStyle w:val="InstructionsPMCar"/>
                <w:color w:val="auto"/>
                <w:sz w:val="18"/>
                <w:szCs w:val="20"/>
              </w:rPr>
              <w:t xml:space="preserve">The list of focal point is already used to </w:t>
            </w:r>
            <w:r w:rsidR="00744A25">
              <w:rPr>
                <w:rStyle w:val="InstructionsPMCar"/>
                <w:color w:val="auto"/>
                <w:sz w:val="18"/>
                <w:szCs w:val="20"/>
              </w:rPr>
              <w:t xml:space="preserve">steer </w:t>
            </w:r>
            <w:r w:rsidR="00AA1836" w:rsidRPr="009B7D45">
              <w:rPr>
                <w:rStyle w:val="InstructionsPMCar"/>
                <w:color w:val="auto"/>
                <w:sz w:val="18"/>
                <w:szCs w:val="20"/>
              </w:rPr>
              <w:t>other project</w:t>
            </w:r>
            <w:r w:rsidR="00744A25">
              <w:rPr>
                <w:rStyle w:val="InstructionsPMCar"/>
                <w:color w:val="auto"/>
                <w:sz w:val="18"/>
                <w:szCs w:val="20"/>
              </w:rPr>
              <w:t>s</w:t>
            </w:r>
            <w:r w:rsidR="00AA1836" w:rsidRPr="009B7D45">
              <w:rPr>
                <w:rStyle w:val="InstructionsPMCar"/>
                <w:color w:val="auto"/>
                <w:sz w:val="18"/>
                <w:szCs w:val="20"/>
              </w:rPr>
              <w:t xml:space="preserve"> that would like to organize training activities related to </w:t>
            </w:r>
            <w:r w:rsidR="00744A25">
              <w:rPr>
                <w:rStyle w:val="InstructionsPMCar"/>
                <w:color w:val="auto"/>
                <w:sz w:val="18"/>
                <w:szCs w:val="20"/>
              </w:rPr>
              <w:t>GHG</w:t>
            </w:r>
            <w:r w:rsidR="00744A25" w:rsidRPr="009B7D45">
              <w:rPr>
                <w:rStyle w:val="InstructionsPMCar"/>
                <w:color w:val="auto"/>
                <w:sz w:val="18"/>
                <w:szCs w:val="20"/>
              </w:rPr>
              <w:t xml:space="preserve"> </w:t>
            </w:r>
            <w:r w:rsidR="00AA1836" w:rsidRPr="009B7D45">
              <w:rPr>
                <w:rStyle w:val="InstructionsPMCar"/>
                <w:color w:val="auto"/>
                <w:sz w:val="18"/>
                <w:szCs w:val="20"/>
              </w:rPr>
              <w:t>inventor</w:t>
            </w:r>
            <w:r w:rsidR="00744A25">
              <w:rPr>
                <w:rStyle w:val="InstructionsPMCar"/>
                <w:color w:val="auto"/>
                <w:sz w:val="18"/>
                <w:szCs w:val="20"/>
              </w:rPr>
              <w:t>ies</w:t>
            </w:r>
            <w:r w:rsidR="00825135">
              <w:rPr>
                <w:rStyle w:val="InstructionsPMCar"/>
                <w:color w:val="auto"/>
                <w:sz w:val="18"/>
                <w:szCs w:val="20"/>
              </w:rPr>
              <w:t xml:space="preserve"> and</w:t>
            </w:r>
            <w:r w:rsidR="00AA1836" w:rsidRPr="009B7D45">
              <w:rPr>
                <w:rStyle w:val="InstructionsPMCar"/>
                <w:color w:val="auto"/>
                <w:sz w:val="18"/>
                <w:szCs w:val="20"/>
              </w:rPr>
              <w:t xml:space="preserve"> MRV</w:t>
            </w:r>
            <w:r w:rsidR="00825135">
              <w:rPr>
                <w:rStyle w:val="InstructionsPMCar"/>
                <w:color w:val="auto"/>
                <w:sz w:val="18"/>
                <w:szCs w:val="20"/>
              </w:rPr>
              <w:t>,</w:t>
            </w:r>
            <w:r w:rsidR="00AA1836" w:rsidRPr="009B7D45">
              <w:rPr>
                <w:rStyle w:val="InstructionsPMCar"/>
                <w:color w:val="auto"/>
                <w:sz w:val="18"/>
                <w:szCs w:val="20"/>
              </w:rPr>
              <w:t xml:space="preserve"> such</w:t>
            </w:r>
            <w:r w:rsidR="00744A25">
              <w:rPr>
                <w:rStyle w:val="InstructionsPMCar"/>
                <w:color w:val="auto"/>
                <w:sz w:val="18"/>
                <w:szCs w:val="20"/>
              </w:rPr>
              <w:t xml:space="preserve"> as the</w:t>
            </w:r>
            <w:r w:rsidR="00AA1836" w:rsidRPr="009B7D45">
              <w:rPr>
                <w:rStyle w:val="InstructionsPMCar"/>
                <w:color w:val="auto"/>
                <w:sz w:val="18"/>
                <w:szCs w:val="20"/>
              </w:rPr>
              <w:t xml:space="preserve"> World bank Project, </w:t>
            </w:r>
            <w:r w:rsidR="00825135">
              <w:rPr>
                <w:rStyle w:val="InstructionsPMCar"/>
                <w:color w:val="auto"/>
                <w:sz w:val="18"/>
                <w:szCs w:val="20"/>
              </w:rPr>
              <w:t xml:space="preserve">the </w:t>
            </w:r>
            <w:r w:rsidR="00AA1836" w:rsidRPr="009B7D45">
              <w:rPr>
                <w:rStyle w:val="InstructionsPMCar"/>
                <w:color w:val="auto"/>
                <w:sz w:val="18"/>
                <w:szCs w:val="20"/>
              </w:rPr>
              <w:t xml:space="preserve">Global Green Growth Institute MRV project and </w:t>
            </w:r>
            <w:r w:rsidR="00825135">
              <w:rPr>
                <w:rStyle w:val="InstructionsPMCar"/>
                <w:color w:val="auto"/>
                <w:sz w:val="18"/>
                <w:szCs w:val="20"/>
              </w:rPr>
              <w:t xml:space="preserve">the </w:t>
            </w:r>
            <w:r w:rsidR="00AA1836" w:rsidRPr="009B7D45">
              <w:rPr>
                <w:rStyle w:val="InstructionsPMCar"/>
                <w:color w:val="auto"/>
                <w:sz w:val="18"/>
                <w:szCs w:val="20"/>
              </w:rPr>
              <w:t>REDD+ project.</w:t>
            </w:r>
            <w:r w:rsidR="00ED17F8" w:rsidRPr="009B7D45">
              <w:rPr>
                <w:rStyle w:val="InstructionsPMCar"/>
                <w:color w:val="auto"/>
                <w:sz w:val="18"/>
                <w:szCs w:val="20"/>
              </w:rPr>
              <w:t xml:space="preserve">  </w:t>
            </w:r>
            <w:r w:rsidR="00AA1836" w:rsidRPr="009B7D45">
              <w:rPr>
                <w:rStyle w:val="InstructionsPMCar"/>
                <w:color w:val="auto"/>
                <w:sz w:val="18"/>
                <w:szCs w:val="20"/>
              </w:rPr>
              <w:t xml:space="preserve">  </w:t>
            </w:r>
          </w:p>
        </w:tc>
        <w:tc>
          <w:tcPr>
            <w:tcW w:w="1031" w:type="dxa"/>
            <w:tcBorders>
              <w:top w:val="single" w:sz="12" w:space="0" w:color="auto"/>
              <w:left w:val="single" w:sz="12" w:space="0" w:color="auto"/>
              <w:right w:val="single" w:sz="12" w:space="0" w:color="auto"/>
            </w:tcBorders>
            <w:shd w:val="clear" w:color="auto" w:fill="FFFFFF" w:themeFill="background1"/>
          </w:tcPr>
          <w:p w14:paraId="637872AA" w14:textId="4990A6B5" w:rsidR="00A23DEC" w:rsidRPr="00825135" w:rsidRDefault="00825135" w:rsidP="00747B31">
            <w:pPr>
              <w:pStyle w:val="InstructionsPM"/>
              <w:jc w:val="center"/>
              <w:rPr>
                <w:i w:val="0"/>
                <w:iCs w:val="0"/>
                <w:sz w:val="18"/>
                <w:szCs w:val="20"/>
                <w:lang w:val="en-GB"/>
              </w:rPr>
            </w:pPr>
            <w:r w:rsidRPr="009B7D45">
              <w:rPr>
                <w:rStyle w:val="InstructionsPMCar"/>
                <w:color w:val="auto"/>
                <w:sz w:val="18"/>
                <w:szCs w:val="20"/>
              </w:rPr>
              <w:t>S</w:t>
            </w:r>
          </w:p>
        </w:tc>
      </w:tr>
      <w:tr w:rsidR="00A23DEC" w14:paraId="74CE4848" w14:textId="77777777" w:rsidTr="008E6F23">
        <w:trPr>
          <w:cantSplit/>
          <w:trHeight w:val="162"/>
          <w:jc w:val="center"/>
        </w:trPr>
        <w:tc>
          <w:tcPr>
            <w:tcW w:w="2963" w:type="dxa"/>
            <w:vMerge w:val="restart"/>
            <w:tcBorders>
              <w:top w:val="single" w:sz="12" w:space="0" w:color="auto"/>
              <w:left w:val="single" w:sz="12" w:space="0" w:color="auto"/>
              <w:right w:val="single" w:sz="12" w:space="0" w:color="auto"/>
            </w:tcBorders>
            <w:shd w:val="clear" w:color="auto" w:fill="F3F3F3"/>
          </w:tcPr>
          <w:p w14:paraId="3EF98E02" w14:textId="041E3D60" w:rsidR="00A23DEC" w:rsidRPr="00747B31" w:rsidRDefault="00A23DEC" w:rsidP="00A23DEC">
            <w:pPr>
              <w:rPr>
                <w:rFonts w:ascii="Roboto" w:hAnsi="Roboto" w:cs="Arial"/>
                <w:b/>
                <w:szCs w:val="18"/>
                <w:lang w:val="en-GB"/>
              </w:rPr>
            </w:pPr>
            <w:r w:rsidRPr="00747B31">
              <w:rPr>
                <w:rFonts w:ascii="Roboto" w:hAnsi="Roboto" w:cs="Arial"/>
                <w:b/>
                <w:szCs w:val="18"/>
                <w:lang w:val="en-GB"/>
              </w:rPr>
              <w:t>Outcome 1:</w:t>
            </w:r>
          </w:p>
          <w:p w14:paraId="06C9A68A" w14:textId="0A1ED91E" w:rsidR="00A23DEC" w:rsidRPr="00D969AD" w:rsidRDefault="00A23DEC" w:rsidP="00A23DEC">
            <w:pPr>
              <w:rPr>
                <w:rFonts w:ascii="Roboto" w:hAnsi="Roboto" w:cs="Arial"/>
                <w:szCs w:val="18"/>
                <w:lang w:val="en-GB"/>
              </w:rPr>
            </w:pPr>
            <w:r w:rsidRPr="00D969AD">
              <w:rPr>
                <w:rFonts w:ascii="Roboto" w:hAnsi="Roboto" w:cs="Arial"/>
                <w:szCs w:val="18"/>
              </w:rPr>
              <w:t>Institutional arrangements for climate transparency are strengthened to support the long-term strategy on climate transparency</w:t>
            </w:r>
          </w:p>
        </w:tc>
        <w:tc>
          <w:tcPr>
            <w:tcW w:w="3289" w:type="dxa"/>
            <w:tcBorders>
              <w:top w:val="single" w:sz="12" w:space="0" w:color="auto"/>
              <w:left w:val="single" w:sz="12" w:space="0" w:color="auto"/>
              <w:bottom w:val="single" w:sz="6" w:space="0" w:color="auto"/>
              <w:right w:val="single" w:sz="12" w:space="0" w:color="auto"/>
            </w:tcBorders>
          </w:tcPr>
          <w:p w14:paraId="7510BB87" w14:textId="1B836823" w:rsidR="00A23DEC" w:rsidRPr="00A23DEC" w:rsidRDefault="00A23DEC" w:rsidP="00A23DEC">
            <w:pPr>
              <w:rPr>
                <w:rFonts w:ascii="Roboto" w:hAnsi="Roboto"/>
                <w:szCs w:val="18"/>
              </w:rPr>
            </w:pPr>
            <w:r w:rsidRPr="00A23DEC">
              <w:rPr>
                <w:rFonts w:ascii="Roboto" w:hAnsi="Roboto"/>
                <w:szCs w:val="18"/>
              </w:rPr>
              <w:t xml:space="preserve">Indicator 1.1: Qualitative rating of Burkina Faso’s institutional capacity for transparency-related activities </w:t>
            </w:r>
          </w:p>
          <w:p w14:paraId="0106BE60" w14:textId="4D5852AF" w:rsidR="00134D3F" w:rsidRPr="00491060" w:rsidRDefault="00A23DEC" w:rsidP="00A23DEC">
            <w:pPr>
              <w:rPr>
                <w:rFonts w:cs="Arial"/>
                <w:szCs w:val="18"/>
                <w:lang w:val="en-GB"/>
              </w:rPr>
            </w:pPr>
            <w:r w:rsidRPr="00557FF0">
              <w:rPr>
                <w:rFonts w:ascii="Roboto" w:hAnsi="Roboto"/>
                <w:i/>
                <w:szCs w:val="18"/>
              </w:rPr>
              <w:t>Based on the GEF 1-4 rating scale outlined in Annex IV of the CBIT’s Programming Directions</w:t>
            </w:r>
            <w:r w:rsidR="002534E2">
              <w:rPr>
                <w:rStyle w:val="FootnoteReference"/>
                <w:rFonts w:ascii="Roboto" w:hAnsi="Roboto"/>
                <w:i/>
                <w:szCs w:val="18"/>
              </w:rPr>
              <w:footnoteReference w:id="4"/>
            </w:r>
            <w:r w:rsidRPr="00EB0497">
              <w:rPr>
                <w:rFonts w:ascii="Times New Roman" w:hAnsi="Times New Roman"/>
                <w:i/>
                <w:szCs w:val="18"/>
              </w:rPr>
              <w:t xml:space="preserve"> </w:t>
            </w:r>
          </w:p>
        </w:tc>
        <w:tc>
          <w:tcPr>
            <w:tcW w:w="990" w:type="dxa"/>
            <w:tcBorders>
              <w:top w:val="single" w:sz="12" w:space="0" w:color="auto"/>
              <w:left w:val="single" w:sz="12" w:space="0" w:color="auto"/>
              <w:bottom w:val="single" w:sz="6" w:space="0" w:color="auto"/>
              <w:right w:val="single" w:sz="12" w:space="0" w:color="auto"/>
            </w:tcBorders>
          </w:tcPr>
          <w:p w14:paraId="7AC20BDD" w14:textId="096D7DDF" w:rsidR="00A23DEC" w:rsidRPr="00134D3F" w:rsidRDefault="00A23DEC" w:rsidP="00747B31">
            <w:pPr>
              <w:jc w:val="center"/>
              <w:rPr>
                <w:rFonts w:cs="Arial"/>
                <w:szCs w:val="18"/>
                <w:lang w:val="en-GB"/>
              </w:rPr>
            </w:pPr>
            <w:r w:rsidRPr="00134D3F">
              <w:rPr>
                <w:rFonts w:cs="Arial"/>
                <w:szCs w:val="18"/>
              </w:rPr>
              <w:t>2</w:t>
            </w:r>
          </w:p>
        </w:tc>
        <w:tc>
          <w:tcPr>
            <w:tcW w:w="1211" w:type="dxa"/>
            <w:tcBorders>
              <w:top w:val="single" w:sz="12" w:space="0" w:color="auto"/>
              <w:left w:val="single" w:sz="12" w:space="0" w:color="auto"/>
              <w:bottom w:val="single" w:sz="6" w:space="0" w:color="auto"/>
              <w:right w:val="single" w:sz="12" w:space="0" w:color="auto"/>
            </w:tcBorders>
          </w:tcPr>
          <w:p w14:paraId="47F8FE60" w14:textId="53BBD3B8" w:rsidR="00A23DEC" w:rsidRPr="00134D3F" w:rsidRDefault="00A23DEC" w:rsidP="00747B31">
            <w:pPr>
              <w:jc w:val="center"/>
              <w:rPr>
                <w:rFonts w:cs="Arial"/>
                <w:szCs w:val="18"/>
              </w:rPr>
            </w:pPr>
            <w:r w:rsidRPr="00134D3F">
              <w:rPr>
                <w:rFonts w:cs="Arial"/>
                <w:szCs w:val="18"/>
              </w:rPr>
              <w:t>4</w:t>
            </w:r>
          </w:p>
          <w:p w14:paraId="2BCE4D22" w14:textId="36438C02" w:rsidR="00A23DEC" w:rsidRPr="00134D3F" w:rsidRDefault="00A23DEC" w:rsidP="00747B31">
            <w:pPr>
              <w:jc w:val="center"/>
              <w:rPr>
                <w:rFonts w:cs="Arial"/>
                <w:szCs w:val="18"/>
                <w:lang w:val="en-GB"/>
              </w:rPr>
            </w:pPr>
            <w:r w:rsidRPr="00134D3F">
              <w:rPr>
                <w:rFonts w:cs="Arial"/>
                <w:i/>
                <w:szCs w:val="18"/>
              </w:rPr>
              <w:t>(= +2)</w:t>
            </w:r>
          </w:p>
        </w:tc>
        <w:tc>
          <w:tcPr>
            <w:tcW w:w="463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5192B83" w14:textId="34B646FA" w:rsidR="00825135" w:rsidRDefault="00825135" w:rsidP="00B00E57">
            <w:pPr>
              <w:pStyle w:val="InstructionsPM"/>
              <w:rPr>
                <w:rStyle w:val="InstructionsPMCar"/>
                <w:iCs/>
                <w:color w:val="auto"/>
                <w:sz w:val="18"/>
                <w:szCs w:val="20"/>
              </w:rPr>
            </w:pPr>
            <w:r>
              <w:rPr>
                <w:rStyle w:val="InstructionsPMCar"/>
                <w:iCs/>
                <w:color w:val="auto"/>
                <w:sz w:val="18"/>
                <w:szCs w:val="20"/>
              </w:rPr>
              <w:t>2</w:t>
            </w:r>
            <w:r w:rsidR="00FD5DB7">
              <w:rPr>
                <w:rStyle w:val="InstructionsPMCar"/>
                <w:iCs/>
                <w:color w:val="auto"/>
                <w:sz w:val="18"/>
                <w:szCs w:val="20"/>
              </w:rPr>
              <w:t xml:space="preserve"> (no increase in the rating yet)</w:t>
            </w:r>
          </w:p>
          <w:p w14:paraId="2471D8D6" w14:textId="5B3BBF94" w:rsidR="00A23DEC" w:rsidRPr="009B7D45" w:rsidRDefault="00B00E57" w:rsidP="009B7D45">
            <w:pPr>
              <w:pStyle w:val="InstructionsPM"/>
              <w:jc w:val="both"/>
              <w:rPr>
                <w:color w:val="auto"/>
                <w:sz w:val="18"/>
                <w:szCs w:val="20"/>
                <w:lang w:val="en-GB"/>
              </w:rPr>
            </w:pPr>
            <w:r w:rsidRPr="009B7D45">
              <w:rPr>
                <w:rStyle w:val="InstructionsPMCar"/>
                <w:iCs/>
                <w:color w:val="auto"/>
                <w:sz w:val="18"/>
                <w:szCs w:val="20"/>
              </w:rPr>
              <w:t>The</w:t>
            </w:r>
            <w:r w:rsidR="00825135">
              <w:rPr>
                <w:rStyle w:val="InstructionsPMCar"/>
                <w:iCs/>
                <w:color w:val="auto"/>
                <w:sz w:val="18"/>
                <w:szCs w:val="20"/>
              </w:rPr>
              <w:t xml:space="preserve"> key</w:t>
            </w:r>
            <w:r w:rsidR="00663BEE">
              <w:rPr>
                <w:rStyle w:val="InstructionsPMCar"/>
                <w:iCs/>
                <w:color w:val="auto"/>
                <w:sz w:val="18"/>
                <w:szCs w:val="20"/>
              </w:rPr>
              <w:t xml:space="preserve"> national</w:t>
            </w:r>
            <w:r w:rsidRPr="009B7D45">
              <w:rPr>
                <w:rStyle w:val="InstructionsPMCar"/>
                <w:iCs/>
                <w:color w:val="auto"/>
                <w:sz w:val="18"/>
                <w:szCs w:val="20"/>
              </w:rPr>
              <w:t xml:space="preserve"> stakeholders</w:t>
            </w:r>
            <w:r w:rsidR="00825135">
              <w:rPr>
                <w:rStyle w:val="InstructionsPMCar"/>
                <w:iCs/>
                <w:color w:val="auto"/>
                <w:sz w:val="18"/>
                <w:szCs w:val="20"/>
              </w:rPr>
              <w:t xml:space="preserve"> and focal points</w:t>
            </w:r>
            <w:r w:rsidRPr="009B7D45">
              <w:rPr>
                <w:rStyle w:val="InstructionsPMCar"/>
                <w:iCs/>
                <w:color w:val="auto"/>
                <w:sz w:val="18"/>
                <w:szCs w:val="20"/>
              </w:rPr>
              <w:t xml:space="preserve"> have been identified</w:t>
            </w:r>
            <w:r w:rsidR="00663BEE">
              <w:rPr>
                <w:rStyle w:val="InstructionsPMCar"/>
                <w:iCs/>
                <w:color w:val="auto"/>
                <w:sz w:val="18"/>
                <w:szCs w:val="20"/>
              </w:rPr>
              <w:t xml:space="preserve"> / appointed</w:t>
            </w:r>
            <w:r w:rsidRPr="009B7D45">
              <w:rPr>
                <w:rStyle w:val="InstructionsPMCar"/>
                <w:iCs/>
                <w:color w:val="auto"/>
                <w:sz w:val="18"/>
                <w:szCs w:val="20"/>
              </w:rPr>
              <w:t xml:space="preserve"> and the first meeting</w:t>
            </w:r>
            <w:r w:rsidR="001D6C5E">
              <w:rPr>
                <w:rStyle w:val="InstructionsPMCar"/>
                <w:iCs/>
                <w:color w:val="auto"/>
                <w:sz w:val="18"/>
                <w:szCs w:val="20"/>
              </w:rPr>
              <w:t>s on the coordination framework and MRV</w:t>
            </w:r>
            <w:r w:rsidR="002468B3">
              <w:rPr>
                <w:rStyle w:val="InstructionsPMCar"/>
                <w:iCs/>
                <w:color w:val="auto"/>
                <w:sz w:val="18"/>
                <w:szCs w:val="20"/>
              </w:rPr>
              <w:t xml:space="preserve"> </w:t>
            </w:r>
            <w:r w:rsidRPr="009B7D45">
              <w:rPr>
                <w:rStyle w:val="InstructionsPMCar"/>
                <w:iCs/>
                <w:color w:val="auto"/>
                <w:sz w:val="18"/>
                <w:szCs w:val="20"/>
              </w:rPr>
              <w:t>ha</w:t>
            </w:r>
            <w:r w:rsidR="001D6C5E">
              <w:rPr>
                <w:rStyle w:val="InstructionsPMCar"/>
                <w:iCs/>
                <w:color w:val="auto"/>
                <w:sz w:val="18"/>
                <w:szCs w:val="20"/>
              </w:rPr>
              <w:t>ve</w:t>
            </w:r>
            <w:r w:rsidR="002468B3">
              <w:rPr>
                <w:rStyle w:val="InstructionsPMCar"/>
                <w:iCs/>
                <w:color w:val="auto"/>
                <w:sz w:val="18"/>
                <w:szCs w:val="20"/>
              </w:rPr>
              <w:t xml:space="preserve"> been</w:t>
            </w:r>
            <w:r w:rsidRPr="009B7D45">
              <w:rPr>
                <w:rStyle w:val="InstructionsPMCar"/>
                <w:iCs/>
                <w:color w:val="auto"/>
                <w:sz w:val="18"/>
                <w:szCs w:val="20"/>
              </w:rPr>
              <w:t xml:space="preserve"> held. </w:t>
            </w:r>
            <w:r w:rsidR="00663BEE">
              <w:rPr>
                <w:rStyle w:val="InstructionsPMCar"/>
                <w:iCs/>
                <w:color w:val="auto"/>
                <w:sz w:val="18"/>
                <w:szCs w:val="20"/>
              </w:rPr>
              <w:t>Given the current progress, it is therefore likely this target will be met by project completion.</w:t>
            </w:r>
          </w:p>
        </w:tc>
        <w:tc>
          <w:tcPr>
            <w:tcW w:w="1031"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E9853A9" w14:textId="5B28B2FF" w:rsidR="00A23DEC" w:rsidRPr="009B7D45" w:rsidRDefault="00314455" w:rsidP="00747B31">
            <w:pPr>
              <w:pStyle w:val="InstructionsPM"/>
              <w:jc w:val="center"/>
              <w:rPr>
                <w:iCs w:val="0"/>
                <w:sz w:val="18"/>
                <w:szCs w:val="20"/>
                <w:lang w:val="en-GB"/>
              </w:rPr>
            </w:pPr>
            <w:r w:rsidRPr="009B7D45">
              <w:rPr>
                <w:rStyle w:val="InstructionsPMCar"/>
                <w:color w:val="auto"/>
                <w:sz w:val="18"/>
                <w:szCs w:val="20"/>
              </w:rPr>
              <w:t>S</w:t>
            </w:r>
          </w:p>
        </w:tc>
      </w:tr>
      <w:tr w:rsidR="001E04C1" w14:paraId="74535B17" w14:textId="77777777" w:rsidTr="008E6F23">
        <w:trPr>
          <w:cantSplit/>
          <w:trHeight w:val="330"/>
          <w:jc w:val="center"/>
        </w:trPr>
        <w:tc>
          <w:tcPr>
            <w:tcW w:w="2963" w:type="dxa"/>
            <w:vMerge/>
            <w:tcBorders>
              <w:left w:val="single" w:sz="12" w:space="0" w:color="auto"/>
              <w:right w:val="single" w:sz="12" w:space="0" w:color="auto"/>
            </w:tcBorders>
          </w:tcPr>
          <w:p w14:paraId="28B7D80F" w14:textId="77777777" w:rsidR="001E04C1" w:rsidRPr="00026D37" w:rsidRDefault="001E04C1" w:rsidP="001E04C1">
            <w:pPr>
              <w:rPr>
                <w:rFonts w:cs="Arial"/>
                <w:b/>
                <w:szCs w:val="18"/>
                <w:lang w:val="en-GB"/>
              </w:rPr>
            </w:pPr>
          </w:p>
        </w:tc>
        <w:tc>
          <w:tcPr>
            <w:tcW w:w="3289" w:type="dxa"/>
            <w:tcBorders>
              <w:top w:val="single" w:sz="6" w:space="0" w:color="auto"/>
              <w:left w:val="single" w:sz="12" w:space="0" w:color="auto"/>
              <w:right w:val="single" w:sz="12" w:space="0" w:color="auto"/>
            </w:tcBorders>
          </w:tcPr>
          <w:p w14:paraId="2FE8927D" w14:textId="1E316C68" w:rsidR="001E04C1" w:rsidRPr="00491060" w:rsidRDefault="001E04C1" w:rsidP="001E04C1">
            <w:pPr>
              <w:rPr>
                <w:rFonts w:cs="Arial"/>
                <w:szCs w:val="18"/>
                <w:lang w:val="en-GB"/>
              </w:rPr>
            </w:pPr>
            <w:r w:rsidRPr="00A23DEC">
              <w:rPr>
                <w:rFonts w:ascii="Roboto" w:hAnsi="Roboto"/>
                <w:szCs w:val="18"/>
              </w:rPr>
              <w:t>Indicator 1.2: % of training participants (Output 1.2) declaring to have a better level of awareness on climate transparency and MRV mechanisms, and to be in a better position to integrate NDC and NAP in policy (disaggregated by gender)</w:t>
            </w:r>
          </w:p>
        </w:tc>
        <w:tc>
          <w:tcPr>
            <w:tcW w:w="990" w:type="dxa"/>
            <w:tcBorders>
              <w:top w:val="single" w:sz="6" w:space="0" w:color="auto"/>
              <w:left w:val="single" w:sz="12" w:space="0" w:color="auto"/>
              <w:right w:val="single" w:sz="12" w:space="0" w:color="auto"/>
            </w:tcBorders>
          </w:tcPr>
          <w:p w14:paraId="0848937D" w14:textId="6DAF7764" w:rsidR="001E04C1" w:rsidRPr="001E04C1" w:rsidRDefault="001E04C1" w:rsidP="001E04C1">
            <w:pPr>
              <w:jc w:val="center"/>
              <w:rPr>
                <w:rFonts w:cs="Arial"/>
                <w:szCs w:val="18"/>
                <w:lang w:val="en-GB"/>
              </w:rPr>
            </w:pPr>
            <w:r w:rsidRPr="001E04C1">
              <w:rPr>
                <w:rFonts w:cs="Arial"/>
                <w:szCs w:val="18"/>
              </w:rPr>
              <w:t>0%</w:t>
            </w:r>
          </w:p>
        </w:tc>
        <w:tc>
          <w:tcPr>
            <w:tcW w:w="1211" w:type="dxa"/>
            <w:tcBorders>
              <w:top w:val="single" w:sz="6" w:space="0" w:color="auto"/>
              <w:left w:val="single" w:sz="12" w:space="0" w:color="auto"/>
              <w:right w:val="single" w:sz="12" w:space="0" w:color="auto"/>
            </w:tcBorders>
          </w:tcPr>
          <w:p w14:paraId="7F8433C8" w14:textId="0A7FF40A" w:rsidR="001E04C1" w:rsidRPr="001E04C1" w:rsidRDefault="001E04C1" w:rsidP="001E04C1">
            <w:pPr>
              <w:jc w:val="center"/>
              <w:rPr>
                <w:rFonts w:cs="Arial"/>
                <w:szCs w:val="18"/>
              </w:rPr>
            </w:pPr>
            <w:r w:rsidRPr="001E04C1">
              <w:rPr>
                <w:rFonts w:cs="Arial"/>
                <w:szCs w:val="18"/>
              </w:rPr>
              <w:t>At least 70%</w:t>
            </w:r>
          </w:p>
          <w:p w14:paraId="63FCE54A" w14:textId="61B30105" w:rsidR="001E04C1" w:rsidRPr="001E04C1" w:rsidRDefault="001E04C1" w:rsidP="001E04C1">
            <w:pPr>
              <w:jc w:val="center"/>
              <w:rPr>
                <w:rFonts w:cs="Arial"/>
                <w:szCs w:val="18"/>
                <w:lang w:val="en-GB"/>
              </w:rPr>
            </w:pPr>
          </w:p>
        </w:tc>
        <w:tc>
          <w:tcPr>
            <w:tcW w:w="4639" w:type="dxa"/>
            <w:tcBorders>
              <w:top w:val="single" w:sz="6" w:space="0" w:color="auto"/>
              <w:left w:val="single" w:sz="12" w:space="0" w:color="auto"/>
              <w:right w:val="single" w:sz="12" w:space="0" w:color="auto"/>
            </w:tcBorders>
            <w:shd w:val="clear" w:color="auto" w:fill="FFFFFF" w:themeFill="background1"/>
          </w:tcPr>
          <w:p w14:paraId="0E67D637" w14:textId="1F850609" w:rsidR="002468B3" w:rsidRDefault="002468B3" w:rsidP="00B01C33">
            <w:pPr>
              <w:pStyle w:val="InstructionsPM"/>
              <w:jc w:val="both"/>
              <w:rPr>
                <w:rStyle w:val="InstructionsPMCar"/>
                <w:iCs/>
                <w:color w:val="auto"/>
                <w:sz w:val="18"/>
                <w:szCs w:val="20"/>
              </w:rPr>
            </w:pPr>
            <w:r>
              <w:rPr>
                <w:rStyle w:val="InstructionsPMCar"/>
                <w:iCs/>
                <w:color w:val="auto"/>
                <w:sz w:val="18"/>
                <w:szCs w:val="20"/>
              </w:rPr>
              <w:t>Not available yet</w:t>
            </w:r>
          </w:p>
          <w:p w14:paraId="77F52803" w14:textId="6887DBC3" w:rsidR="001E04C1" w:rsidRPr="009B7D45" w:rsidRDefault="001E1A16">
            <w:pPr>
              <w:pStyle w:val="InstructionsPM"/>
              <w:jc w:val="both"/>
              <w:rPr>
                <w:color w:val="auto"/>
                <w:sz w:val="18"/>
                <w:szCs w:val="20"/>
                <w:lang w:val="en-GB"/>
              </w:rPr>
            </w:pPr>
            <w:r>
              <w:rPr>
                <w:rStyle w:val="InstructionsPMCar"/>
                <w:iCs/>
                <w:color w:val="auto"/>
                <w:sz w:val="18"/>
                <w:szCs w:val="20"/>
              </w:rPr>
              <w:t>It is not possible to assess the progress in reaching this target yet since n</w:t>
            </w:r>
            <w:r w:rsidR="004038CD" w:rsidRPr="009B7D45">
              <w:rPr>
                <w:rStyle w:val="InstructionsPMCar"/>
                <w:iCs/>
                <w:color w:val="auto"/>
                <w:sz w:val="18"/>
                <w:szCs w:val="20"/>
              </w:rPr>
              <w:t xml:space="preserve">o training </w:t>
            </w:r>
            <w:r w:rsidR="00ED17F8" w:rsidRPr="009B7D45">
              <w:rPr>
                <w:rStyle w:val="InstructionsPMCar"/>
                <w:iCs/>
                <w:color w:val="auto"/>
                <w:sz w:val="18"/>
                <w:szCs w:val="20"/>
              </w:rPr>
              <w:t>has</w:t>
            </w:r>
            <w:r w:rsidR="004038CD" w:rsidRPr="009B7D45">
              <w:rPr>
                <w:rStyle w:val="InstructionsPMCar"/>
                <w:iCs/>
                <w:color w:val="auto"/>
                <w:sz w:val="18"/>
                <w:szCs w:val="20"/>
              </w:rPr>
              <w:t xml:space="preserve"> been </w:t>
            </w:r>
            <w:r>
              <w:rPr>
                <w:rStyle w:val="InstructionsPMCar"/>
                <w:iCs/>
                <w:color w:val="auto"/>
                <w:sz w:val="18"/>
                <w:szCs w:val="20"/>
              </w:rPr>
              <w:t>undertaken</w:t>
            </w:r>
            <w:r w:rsidRPr="009B7D45">
              <w:rPr>
                <w:rStyle w:val="InstructionsPMCar"/>
                <w:iCs/>
                <w:color w:val="auto"/>
                <w:sz w:val="18"/>
                <w:szCs w:val="20"/>
              </w:rPr>
              <w:t xml:space="preserve"> </w:t>
            </w:r>
            <w:r>
              <w:rPr>
                <w:rStyle w:val="InstructionsPMCar"/>
                <w:iCs/>
                <w:color w:val="auto"/>
                <w:sz w:val="18"/>
                <w:szCs w:val="20"/>
              </w:rPr>
              <w:t>so far</w:t>
            </w:r>
            <w:r w:rsidR="004038CD" w:rsidRPr="009B7D45">
              <w:rPr>
                <w:rStyle w:val="InstructionsPMCar"/>
                <w:iCs/>
                <w:color w:val="auto"/>
                <w:sz w:val="18"/>
                <w:szCs w:val="20"/>
              </w:rPr>
              <w:t xml:space="preserve">. </w:t>
            </w:r>
            <w:r w:rsidR="00CD27FC">
              <w:rPr>
                <w:rStyle w:val="InstructionsPMCar"/>
                <w:iCs/>
                <w:color w:val="auto"/>
                <w:sz w:val="18"/>
                <w:szCs w:val="20"/>
              </w:rPr>
              <w:t>Th</w:t>
            </w:r>
            <w:r w:rsidR="00FA5831">
              <w:rPr>
                <w:rStyle w:val="InstructionsPMCar"/>
                <w:iCs/>
                <w:color w:val="auto"/>
                <w:sz w:val="18"/>
                <w:szCs w:val="20"/>
              </w:rPr>
              <w:t xml:space="preserve">e capacity building activities are planned to start in the next reporting period. </w:t>
            </w:r>
          </w:p>
        </w:tc>
        <w:tc>
          <w:tcPr>
            <w:tcW w:w="1031" w:type="dxa"/>
            <w:tcBorders>
              <w:top w:val="single" w:sz="6" w:space="0" w:color="auto"/>
              <w:left w:val="single" w:sz="12" w:space="0" w:color="auto"/>
              <w:right w:val="single" w:sz="12" w:space="0" w:color="auto"/>
            </w:tcBorders>
            <w:shd w:val="clear" w:color="auto" w:fill="FFFFFF" w:themeFill="background1"/>
          </w:tcPr>
          <w:p w14:paraId="130CFD05" w14:textId="339D68F6" w:rsidR="001E04C1" w:rsidRPr="002468B3" w:rsidRDefault="00FA3DAF" w:rsidP="001E04C1">
            <w:pPr>
              <w:pStyle w:val="InstructionsPM"/>
              <w:jc w:val="center"/>
              <w:rPr>
                <w:i w:val="0"/>
                <w:iCs w:val="0"/>
                <w:sz w:val="18"/>
                <w:szCs w:val="20"/>
                <w:lang w:val="en-GB"/>
              </w:rPr>
            </w:pPr>
            <w:r w:rsidRPr="009B7D45">
              <w:rPr>
                <w:rStyle w:val="InstructionsPMCar"/>
                <w:color w:val="auto"/>
                <w:sz w:val="18"/>
                <w:szCs w:val="20"/>
              </w:rPr>
              <w:t>S</w:t>
            </w:r>
          </w:p>
        </w:tc>
      </w:tr>
      <w:tr w:rsidR="001E04C1" w14:paraId="7503C86F" w14:textId="77777777" w:rsidTr="008E6F23">
        <w:trPr>
          <w:cantSplit/>
          <w:trHeight w:val="50"/>
          <w:jc w:val="center"/>
        </w:trPr>
        <w:tc>
          <w:tcPr>
            <w:tcW w:w="2963" w:type="dxa"/>
            <w:vMerge w:val="restart"/>
            <w:tcBorders>
              <w:top w:val="single" w:sz="12" w:space="0" w:color="auto"/>
              <w:left w:val="single" w:sz="12" w:space="0" w:color="auto"/>
              <w:bottom w:val="single" w:sz="12" w:space="0" w:color="auto"/>
              <w:right w:val="single" w:sz="12" w:space="0" w:color="auto"/>
            </w:tcBorders>
            <w:shd w:val="clear" w:color="auto" w:fill="F3F3F3"/>
          </w:tcPr>
          <w:p w14:paraId="347A7F8A" w14:textId="1DF8780D" w:rsidR="001E04C1" w:rsidRDefault="001E04C1" w:rsidP="001E04C1">
            <w:pPr>
              <w:rPr>
                <w:rFonts w:cs="Arial"/>
                <w:b/>
                <w:szCs w:val="18"/>
                <w:lang w:val="en-GB"/>
              </w:rPr>
            </w:pPr>
            <w:r w:rsidRPr="00026D37">
              <w:rPr>
                <w:rFonts w:cs="Arial"/>
                <w:b/>
                <w:szCs w:val="18"/>
                <w:lang w:val="en-GB"/>
              </w:rPr>
              <w:t>Outcome 2:</w:t>
            </w:r>
          </w:p>
          <w:p w14:paraId="5A7B9218" w14:textId="1550341D" w:rsidR="001E04C1" w:rsidRPr="003F3F77" w:rsidRDefault="001E04C1" w:rsidP="001E04C1">
            <w:pPr>
              <w:rPr>
                <w:rFonts w:cs="Arial"/>
                <w:bCs/>
                <w:szCs w:val="18"/>
                <w:lang w:val="en-GB"/>
              </w:rPr>
            </w:pPr>
            <w:r w:rsidRPr="003F3F77">
              <w:rPr>
                <w:rFonts w:cs="Arial"/>
                <w:bCs/>
                <w:szCs w:val="18"/>
              </w:rPr>
              <w:t>Burkina Faso tracks and reports progress of the NDC and NAP, including public and private investments, especially in AFOLU and Waste sectors</w:t>
            </w:r>
          </w:p>
        </w:tc>
        <w:tc>
          <w:tcPr>
            <w:tcW w:w="3289" w:type="dxa"/>
            <w:tcBorders>
              <w:top w:val="single" w:sz="12" w:space="0" w:color="auto"/>
              <w:left w:val="single" w:sz="12" w:space="0" w:color="auto"/>
              <w:bottom w:val="single" w:sz="6" w:space="0" w:color="auto"/>
              <w:right w:val="single" w:sz="12" w:space="0" w:color="auto"/>
            </w:tcBorders>
          </w:tcPr>
          <w:p w14:paraId="709C36FA" w14:textId="70E6A50C" w:rsidR="001E04C1" w:rsidRPr="00A23DEC" w:rsidRDefault="001E04C1" w:rsidP="001E04C1">
            <w:pPr>
              <w:rPr>
                <w:rFonts w:ascii="Roboto" w:hAnsi="Roboto"/>
                <w:szCs w:val="18"/>
              </w:rPr>
            </w:pPr>
            <w:r>
              <w:rPr>
                <w:rFonts w:ascii="Roboto" w:hAnsi="Roboto"/>
                <w:szCs w:val="18"/>
              </w:rPr>
              <w:t xml:space="preserve">Indicator 2.1: </w:t>
            </w:r>
            <w:r w:rsidRPr="00A23DEC">
              <w:rPr>
                <w:rFonts w:ascii="Roboto" w:hAnsi="Roboto"/>
                <w:szCs w:val="18"/>
              </w:rPr>
              <w:t xml:space="preserve">Qualitative rating of Burkina Faso’s national GHG inventory reporting system </w:t>
            </w:r>
          </w:p>
          <w:p w14:paraId="76B64382" w14:textId="35CF8FEA" w:rsidR="001E04C1" w:rsidRDefault="001E04C1" w:rsidP="001E04C1">
            <w:pPr>
              <w:rPr>
                <w:rFonts w:ascii="Roboto" w:hAnsi="Roboto"/>
                <w:i/>
                <w:szCs w:val="18"/>
              </w:rPr>
            </w:pPr>
            <w:r w:rsidRPr="00A23DEC">
              <w:rPr>
                <w:rFonts w:ascii="Roboto" w:hAnsi="Roboto"/>
                <w:i/>
                <w:szCs w:val="18"/>
              </w:rPr>
              <w:t xml:space="preserve">Based on the GEF 1-10 rating scale outlined in Annex III of the CBIT Programming Directions </w:t>
            </w:r>
            <w:r>
              <w:rPr>
                <w:rStyle w:val="FootnoteReference"/>
                <w:rFonts w:ascii="Roboto" w:hAnsi="Roboto"/>
                <w:i/>
                <w:szCs w:val="18"/>
              </w:rPr>
              <w:footnoteReference w:id="5"/>
            </w:r>
          </w:p>
          <w:p w14:paraId="51A08F10" w14:textId="5F6D1472" w:rsidR="001E04C1" w:rsidRPr="00A23DEC" w:rsidRDefault="001E04C1" w:rsidP="001E04C1">
            <w:pPr>
              <w:rPr>
                <w:rFonts w:ascii="Roboto" w:hAnsi="Roboto" w:cs="Arial"/>
                <w:szCs w:val="18"/>
                <w:lang w:val="en-GB"/>
              </w:rPr>
            </w:pPr>
          </w:p>
        </w:tc>
        <w:tc>
          <w:tcPr>
            <w:tcW w:w="990" w:type="dxa"/>
            <w:tcBorders>
              <w:top w:val="single" w:sz="12" w:space="0" w:color="auto"/>
              <w:left w:val="single" w:sz="12" w:space="0" w:color="auto"/>
              <w:bottom w:val="single" w:sz="6" w:space="0" w:color="auto"/>
              <w:right w:val="single" w:sz="12" w:space="0" w:color="auto"/>
            </w:tcBorders>
          </w:tcPr>
          <w:p w14:paraId="179D4BAE" w14:textId="3109D5DF" w:rsidR="001E04C1" w:rsidRPr="00134D3F" w:rsidRDefault="001E04C1" w:rsidP="001E04C1">
            <w:pPr>
              <w:jc w:val="center"/>
              <w:rPr>
                <w:rFonts w:cs="Arial"/>
                <w:szCs w:val="18"/>
                <w:lang w:val="en-GB"/>
              </w:rPr>
            </w:pPr>
            <w:r w:rsidRPr="00134D3F">
              <w:rPr>
                <w:rFonts w:cs="Arial"/>
                <w:szCs w:val="18"/>
              </w:rPr>
              <w:t>1</w:t>
            </w:r>
          </w:p>
        </w:tc>
        <w:tc>
          <w:tcPr>
            <w:tcW w:w="1211" w:type="dxa"/>
            <w:tcBorders>
              <w:top w:val="single" w:sz="12" w:space="0" w:color="auto"/>
              <w:left w:val="single" w:sz="12" w:space="0" w:color="auto"/>
              <w:bottom w:val="single" w:sz="6" w:space="0" w:color="auto"/>
              <w:right w:val="single" w:sz="12" w:space="0" w:color="auto"/>
            </w:tcBorders>
          </w:tcPr>
          <w:p w14:paraId="7A84C94A" w14:textId="7C173E79" w:rsidR="001E04C1" w:rsidRPr="00134D3F" w:rsidRDefault="001E04C1" w:rsidP="001E04C1">
            <w:pPr>
              <w:jc w:val="center"/>
              <w:rPr>
                <w:rFonts w:cs="Arial"/>
                <w:szCs w:val="18"/>
              </w:rPr>
            </w:pPr>
            <w:r w:rsidRPr="00134D3F">
              <w:rPr>
                <w:rFonts w:cs="Arial"/>
                <w:szCs w:val="18"/>
              </w:rPr>
              <w:t>4</w:t>
            </w:r>
          </w:p>
          <w:p w14:paraId="5C1DC47A" w14:textId="532B1724" w:rsidR="001E04C1" w:rsidRPr="00134D3F" w:rsidRDefault="001E04C1" w:rsidP="001E04C1">
            <w:pPr>
              <w:jc w:val="center"/>
              <w:rPr>
                <w:rFonts w:cs="Arial"/>
                <w:szCs w:val="18"/>
                <w:lang w:val="en-GB"/>
              </w:rPr>
            </w:pPr>
            <w:r w:rsidRPr="00134D3F">
              <w:rPr>
                <w:rFonts w:cs="Arial"/>
                <w:i/>
                <w:szCs w:val="18"/>
              </w:rPr>
              <w:t>(= +3)</w:t>
            </w:r>
          </w:p>
        </w:tc>
        <w:tc>
          <w:tcPr>
            <w:tcW w:w="463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AAD73A4" w14:textId="4B477977" w:rsidR="0096748D" w:rsidRPr="003C203B" w:rsidRDefault="0096748D" w:rsidP="004D28E4">
            <w:pPr>
              <w:pStyle w:val="InstructionsPM"/>
              <w:jc w:val="both"/>
              <w:rPr>
                <w:rStyle w:val="InstructionsPMCar"/>
                <w:bCs/>
                <w:i/>
                <w:iCs/>
                <w:color w:val="auto"/>
                <w:sz w:val="18"/>
                <w:szCs w:val="20"/>
              </w:rPr>
            </w:pPr>
            <w:r w:rsidRPr="003C203B">
              <w:rPr>
                <w:rStyle w:val="InstructionsPMCar"/>
                <w:color w:val="auto"/>
                <w:sz w:val="18"/>
                <w:szCs w:val="18"/>
              </w:rPr>
              <w:t xml:space="preserve">1 </w:t>
            </w:r>
            <w:r w:rsidRPr="003C203B">
              <w:rPr>
                <w:rStyle w:val="InstructionsPMCar"/>
                <w:iCs/>
                <w:color w:val="auto"/>
                <w:sz w:val="18"/>
                <w:szCs w:val="20"/>
              </w:rPr>
              <w:t>(no increase in the rating yet)</w:t>
            </w:r>
          </w:p>
          <w:p w14:paraId="0517702D" w14:textId="651619A5" w:rsidR="00326996" w:rsidRPr="003C203B" w:rsidRDefault="009A313D" w:rsidP="00B01C33">
            <w:pPr>
              <w:pStyle w:val="InstructionsPM"/>
              <w:jc w:val="both"/>
              <w:rPr>
                <w:rStyle w:val="InstructionsPMCar"/>
                <w:color w:val="auto"/>
                <w:sz w:val="18"/>
                <w:szCs w:val="20"/>
              </w:rPr>
            </w:pPr>
            <w:r w:rsidRPr="003C203B">
              <w:rPr>
                <w:rStyle w:val="InstructionsPMCar"/>
                <w:color w:val="auto"/>
                <w:sz w:val="18"/>
                <w:szCs w:val="20"/>
              </w:rPr>
              <w:t>The project has only started implementation late 2020, so it is too early to assess the progress towards meeting this target.</w:t>
            </w:r>
            <w:r w:rsidR="003C203B">
              <w:rPr>
                <w:rStyle w:val="InstructionsPMCar"/>
                <w:color w:val="auto"/>
                <w:sz w:val="18"/>
                <w:szCs w:val="20"/>
              </w:rPr>
              <w:t xml:space="preserve"> I</w:t>
            </w:r>
            <w:r w:rsidRPr="003C203B">
              <w:rPr>
                <w:rStyle w:val="InstructionsPMCar"/>
                <w:color w:val="auto"/>
                <w:sz w:val="18"/>
                <w:szCs w:val="20"/>
              </w:rPr>
              <w:t>t is</w:t>
            </w:r>
            <w:r w:rsidR="003C203B">
              <w:rPr>
                <w:rStyle w:val="InstructionsPMCar"/>
                <w:color w:val="auto"/>
                <w:sz w:val="18"/>
                <w:szCs w:val="20"/>
              </w:rPr>
              <w:t xml:space="preserve"> however</w:t>
            </w:r>
            <w:r w:rsidRPr="003C203B">
              <w:rPr>
                <w:rStyle w:val="InstructionsPMCar"/>
                <w:color w:val="auto"/>
                <w:sz w:val="18"/>
                <w:szCs w:val="20"/>
              </w:rPr>
              <w:t xml:space="preserve"> likely the project will be able to achieve </w:t>
            </w:r>
            <w:r w:rsidR="00AC6B36">
              <w:rPr>
                <w:rStyle w:val="InstructionsPMCar"/>
                <w:color w:val="auto"/>
                <w:sz w:val="18"/>
                <w:szCs w:val="20"/>
              </w:rPr>
              <w:t>it</w:t>
            </w:r>
            <w:r w:rsidR="003C203B">
              <w:rPr>
                <w:rStyle w:val="InstructionsPMCar"/>
                <w:color w:val="auto"/>
                <w:sz w:val="18"/>
                <w:szCs w:val="20"/>
              </w:rPr>
              <w:t>, since implementation is underway</w:t>
            </w:r>
            <w:r w:rsidR="00AC6B36">
              <w:rPr>
                <w:rStyle w:val="InstructionsPMCar"/>
                <w:color w:val="auto"/>
                <w:sz w:val="18"/>
                <w:szCs w:val="20"/>
              </w:rPr>
              <w:t xml:space="preserve"> </w:t>
            </w:r>
            <w:r w:rsidR="0075668B">
              <w:rPr>
                <w:rStyle w:val="InstructionsPMCar"/>
                <w:color w:val="auto"/>
                <w:sz w:val="18"/>
                <w:szCs w:val="20"/>
              </w:rPr>
              <w:t>in line with</w:t>
            </w:r>
            <w:r w:rsidR="00AC6B36">
              <w:rPr>
                <w:rStyle w:val="InstructionsPMCar"/>
                <w:color w:val="auto"/>
                <w:sz w:val="18"/>
                <w:szCs w:val="20"/>
              </w:rPr>
              <w:t xml:space="preserve"> the latest workplan and</w:t>
            </w:r>
            <w:r w:rsidR="003C203B">
              <w:rPr>
                <w:rStyle w:val="InstructionsPMCar"/>
                <w:color w:val="auto"/>
                <w:sz w:val="18"/>
                <w:szCs w:val="20"/>
              </w:rPr>
              <w:t xml:space="preserve"> no obstacle has been identified so far.</w:t>
            </w:r>
            <w:r w:rsidRPr="003C203B">
              <w:rPr>
                <w:rStyle w:val="InstructionsPMCar"/>
                <w:color w:val="auto"/>
                <w:sz w:val="18"/>
                <w:szCs w:val="20"/>
              </w:rPr>
              <w:t xml:space="preserve"> </w:t>
            </w:r>
            <w:r w:rsidR="0075668B">
              <w:rPr>
                <w:rStyle w:val="InstructionsPMCar"/>
                <w:color w:val="auto"/>
                <w:sz w:val="18"/>
                <w:szCs w:val="20"/>
              </w:rPr>
              <w:t>Th</w:t>
            </w:r>
            <w:r w:rsidR="004417B4">
              <w:rPr>
                <w:rStyle w:val="InstructionsPMCar"/>
                <w:color w:val="auto"/>
                <w:sz w:val="18"/>
                <w:szCs w:val="20"/>
              </w:rPr>
              <w:t>e project will</w:t>
            </w:r>
            <w:r w:rsidR="007A727C">
              <w:rPr>
                <w:rStyle w:val="InstructionsPMCar"/>
                <w:color w:val="auto"/>
                <w:sz w:val="18"/>
                <w:szCs w:val="20"/>
              </w:rPr>
              <w:t xml:space="preserve"> likely</w:t>
            </w:r>
            <w:r w:rsidR="004417B4">
              <w:rPr>
                <w:rStyle w:val="InstructionsPMCar"/>
                <w:color w:val="auto"/>
                <w:sz w:val="18"/>
                <w:szCs w:val="20"/>
              </w:rPr>
              <w:t xml:space="preserve"> be able to assess this indicator once activities 2.</w:t>
            </w:r>
            <w:r w:rsidR="007A727C">
              <w:rPr>
                <w:rStyle w:val="InstructionsPMCar"/>
                <w:color w:val="auto"/>
                <w:sz w:val="18"/>
                <w:szCs w:val="20"/>
              </w:rPr>
              <w:t xml:space="preserve">2, 2.3 and 2.4 are completed. </w:t>
            </w:r>
          </w:p>
          <w:p w14:paraId="1B0BF605" w14:textId="77777777" w:rsidR="001E04C1" w:rsidRPr="00782B94" w:rsidRDefault="001E04C1">
            <w:pPr>
              <w:pStyle w:val="InstructionsPM"/>
              <w:jc w:val="both"/>
              <w:rPr>
                <w:lang w:val="en-GB"/>
              </w:rPr>
            </w:pPr>
          </w:p>
        </w:tc>
        <w:tc>
          <w:tcPr>
            <w:tcW w:w="1031"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D44D749" w14:textId="2F4977E8" w:rsidR="001E04C1" w:rsidRPr="0096748D" w:rsidRDefault="00FA3DAF" w:rsidP="001E04C1">
            <w:pPr>
              <w:pStyle w:val="InstructionsPM"/>
              <w:jc w:val="center"/>
              <w:rPr>
                <w:i w:val="0"/>
                <w:iCs w:val="0"/>
                <w:sz w:val="18"/>
                <w:szCs w:val="20"/>
                <w:lang w:val="en-GB"/>
              </w:rPr>
            </w:pPr>
            <w:r w:rsidRPr="009B7D45">
              <w:rPr>
                <w:rStyle w:val="InstructionsPMCar"/>
                <w:color w:val="auto"/>
                <w:sz w:val="18"/>
                <w:szCs w:val="20"/>
              </w:rPr>
              <w:t>S</w:t>
            </w:r>
          </w:p>
        </w:tc>
      </w:tr>
      <w:tr w:rsidR="001E04C1" w14:paraId="73ED2552" w14:textId="77777777" w:rsidTr="008E6F23">
        <w:trPr>
          <w:cantSplit/>
          <w:trHeight w:val="50"/>
          <w:jc w:val="center"/>
        </w:trPr>
        <w:tc>
          <w:tcPr>
            <w:tcW w:w="2963" w:type="dxa"/>
            <w:vMerge/>
            <w:tcBorders>
              <w:top w:val="single" w:sz="12" w:space="0" w:color="auto"/>
              <w:left w:val="single" w:sz="12" w:space="0" w:color="auto"/>
              <w:bottom w:val="single" w:sz="12" w:space="0" w:color="auto"/>
              <w:right w:val="single" w:sz="12" w:space="0" w:color="auto"/>
            </w:tcBorders>
          </w:tcPr>
          <w:p w14:paraId="2D2D3E04" w14:textId="77777777" w:rsidR="001E04C1" w:rsidRPr="00026D37" w:rsidRDefault="001E04C1" w:rsidP="001E04C1">
            <w:pPr>
              <w:rPr>
                <w:rFonts w:cs="Arial"/>
                <w:b/>
                <w:szCs w:val="18"/>
                <w:lang w:val="en-GB"/>
              </w:rPr>
            </w:pPr>
          </w:p>
        </w:tc>
        <w:tc>
          <w:tcPr>
            <w:tcW w:w="3289" w:type="dxa"/>
            <w:tcBorders>
              <w:top w:val="single" w:sz="6" w:space="0" w:color="auto"/>
              <w:left w:val="single" w:sz="12" w:space="0" w:color="auto"/>
              <w:bottom w:val="single" w:sz="6" w:space="0" w:color="auto"/>
              <w:right w:val="single" w:sz="12" w:space="0" w:color="auto"/>
            </w:tcBorders>
          </w:tcPr>
          <w:p w14:paraId="7F893BD7" w14:textId="6954C5A5" w:rsidR="001E04C1" w:rsidRPr="00A23DEC" w:rsidRDefault="001E04C1" w:rsidP="001E04C1">
            <w:pPr>
              <w:rPr>
                <w:rFonts w:ascii="Roboto" w:hAnsi="Roboto"/>
                <w:szCs w:val="18"/>
              </w:rPr>
            </w:pPr>
            <w:r>
              <w:rPr>
                <w:rFonts w:ascii="Roboto" w:hAnsi="Roboto"/>
                <w:szCs w:val="18"/>
              </w:rPr>
              <w:t xml:space="preserve">Indicator 2.2: </w:t>
            </w:r>
            <w:r w:rsidRPr="00A23DEC">
              <w:rPr>
                <w:rFonts w:ascii="Roboto" w:hAnsi="Roboto"/>
                <w:szCs w:val="18"/>
              </w:rPr>
              <w:t xml:space="preserve">Qualitative rating of Burkina Faso’s NDC implementation reporting and tracking system </w:t>
            </w:r>
          </w:p>
          <w:p w14:paraId="0AE88A43" w14:textId="77777777" w:rsidR="001E04C1" w:rsidRDefault="001E04C1" w:rsidP="001E04C1">
            <w:pPr>
              <w:rPr>
                <w:rFonts w:ascii="Roboto" w:hAnsi="Roboto"/>
                <w:i/>
                <w:szCs w:val="18"/>
              </w:rPr>
            </w:pPr>
            <w:r w:rsidRPr="00A23DEC">
              <w:rPr>
                <w:rFonts w:ascii="Roboto" w:hAnsi="Roboto"/>
                <w:i/>
                <w:szCs w:val="18"/>
              </w:rPr>
              <w:t xml:space="preserve">Based on the GEF 1-10 rating scale outlined in Annex III of the CBIT Programming Directions </w:t>
            </w:r>
          </w:p>
          <w:p w14:paraId="3BB0E450" w14:textId="4948DA39" w:rsidR="001E04C1" w:rsidRPr="00747B31" w:rsidRDefault="001E04C1" w:rsidP="001E04C1">
            <w:pPr>
              <w:rPr>
                <w:rFonts w:ascii="Roboto" w:hAnsi="Roboto"/>
                <w:i/>
                <w:szCs w:val="18"/>
              </w:rPr>
            </w:pPr>
          </w:p>
        </w:tc>
        <w:tc>
          <w:tcPr>
            <w:tcW w:w="990" w:type="dxa"/>
            <w:tcBorders>
              <w:top w:val="single" w:sz="6" w:space="0" w:color="auto"/>
              <w:left w:val="single" w:sz="12" w:space="0" w:color="auto"/>
              <w:bottom w:val="single" w:sz="6" w:space="0" w:color="auto"/>
              <w:right w:val="single" w:sz="12" w:space="0" w:color="auto"/>
            </w:tcBorders>
          </w:tcPr>
          <w:p w14:paraId="0C33A822" w14:textId="5F242801" w:rsidR="001E04C1" w:rsidRPr="00134D3F" w:rsidRDefault="001E04C1" w:rsidP="001E04C1">
            <w:pPr>
              <w:jc w:val="center"/>
              <w:rPr>
                <w:rFonts w:cs="Arial"/>
                <w:szCs w:val="18"/>
                <w:lang w:val="en-GB"/>
              </w:rPr>
            </w:pPr>
            <w:r w:rsidRPr="00134D3F">
              <w:rPr>
                <w:rFonts w:cs="Arial"/>
                <w:szCs w:val="18"/>
              </w:rPr>
              <w:t>1</w:t>
            </w:r>
          </w:p>
        </w:tc>
        <w:tc>
          <w:tcPr>
            <w:tcW w:w="1211" w:type="dxa"/>
            <w:tcBorders>
              <w:top w:val="single" w:sz="6" w:space="0" w:color="auto"/>
              <w:left w:val="single" w:sz="12" w:space="0" w:color="auto"/>
              <w:bottom w:val="single" w:sz="6" w:space="0" w:color="auto"/>
              <w:right w:val="single" w:sz="12" w:space="0" w:color="auto"/>
            </w:tcBorders>
          </w:tcPr>
          <w:p w14:paraId="37239246" w14:textId="22C4B1C1" w:rsidR="001E04C1" w:rsidRPr="00134D3F" w:rsidRDefault="001E04C1" w:rsidP="001E04C1">
            <w:pPr>
              <w:jc w:val="center"/>
              <w:rPr>
                <w:rFonts w:cs="Arial"/>
                <w:szCs w:val="18"/>
              </w:rPr>
            </w:pPr>
            <w:r w:rsidRPr="00134D3F">
              <w:rPr>
                <w:rFonts w:cs="Arial"/>
                <w:szCs w:val="18"/>
              </w:rPr>
              <w:t>3</w:t>
            </w:r>
          </w:p>
          <w:p w14:paraId="24BDF94B" w14:textId="6AAF6B3B" w:rsidR="001E04C1" w:rsidRPr="00134D3F" w:rsidRDefault="001E04C1" w:rsidP="001E04C1">
            <w:pPr>
              <w:jc w:val="center"/>
              <w:rPr>
                <w:rFonts w:cs="Arial"/>
                <w:szCs w:val="18"/>
                <w:lang w:val="en-GB"/>
              </w:rPr>
            </w:pPr>
            <w:r w:rsidRPr="00134D3F">
              <w:rPr>
                <w:rFonts w:cs="Arial"/>
                <w:i/>
                <w:szCs w:val="18"/>
              </w:rPr>
              <w:t>(= +2)</w:t>
            </w:r>
          </w:p>
        </w:tc>
        <w:tc>
          <w:tcPr>
            <w:tcW w:w="4639" w:type="dxa"/>
            <w:tcBorders>
              <w:top w:val="single" w:sz="6" w:space="0" w:color="auto"/>
              <w:left w:val="single" w:sz="12" w:space="0" w:color="auto"/>
              <w:bottom w:val="single" w:sz="6" w:space="0" w:color="auto"/>
              <w:right w:val="single" w:sz="12" w:space="0" w:color="auto"/>
            </w:tcBorders>
            <w:shd w:val="clear" w:color="auto" w:fill="FFFFFF" w:themeFill="background1"/>
          </w:tcPr>
          <w:p w14:paraId="3AD0ECF9" w14:textId="77777777" w:rsidR="0096748D" w:rsidRDefault="0096748D" w:rsidP="004D28E4">
            <w:pPr>
              <w:pStyle w:val="InstructionsPM"/>
              <w:jc w:val="both"/>
              <w:rPr>
                <w:rStyle w:val="InstructionsPMCar"/>
                <w:bCs/>
                <w:i/>
                <w:iCs/>
                <w:color w:val="auto"/>
                <w:sz w:val="18"/>
                <w:szCs w:val="20"/>
              </w:rPr>
            </w:pPr>
            <w:r>
              <w:rPr>
                <w:rStyle w:val="InstructionsPMCar"/>
                <w:color w:val="auto"/>
                <w:sz w:val="18"/>
                <w:szCs w:val="20"/>
              </w:rPr>
              <w:t xml:space="preserve">1 </w:t>
            </w:r>
            <w:r>
              <w:rPr>
                <w:rStyle w:val="InstructionsPMCar"/>
                <w:iCs/>
                <w:color w:val="auto"/>
                <w:sz w:val="18"/>
                <w:szCs w:val="20"/>
              </w:rPr>
              <w:t>(no increase in the rating yet)</w:t>
            </w:r>
          </w:p>
          <w:p w14:paraId="20D8C538" w14:textId="12DF1CDF" w:rsidR="00C73060" w:rsidRPr="003C203B" w:rsidRDefault="009A313D" w:rsidP="00B01C33">
            <w:pPr>
              <w:pStyle w:val="InstructionsPM"/>
              <w:jc w:val="both"/>
              <w:rPr>
                <w:rStyle w:val="InstructionsPMCar"/>
                <w:color w:val="auto"/>
                <w:sz w:val="18"/>
                <w:szCs w:val="20"/>
              </w:rPr>
            </w:pPr>
            <w:r>
              <w:rPr>
                <w:rStyle w:val="InstructionsPMCar"/>
                <w:color w:val="auto"/>
                <w:sz w:val="18"/>
                <w:szCs w:val="20"/>
              </w:rPr>
              <w:t>The project has only started implementation late 2020</w:t>
            </w:r>
            <w:r w:rsidR="00B66435">
              <w:rPr>
                <w:rStyle w:val="InstructionsPMCar"/>
                <w:color w:val="auto"/>
                <w:sz w:val="18"/>
                <w:szCs w:val="20"/>
              </w:rPr>
              <w:t>:</w:t>
            </w:r>
            <w:r>
              <w:rPr>
                <w:rStyle w:val="InstructionsPMCar"/>
                <w:color w:val="auto"/>
                <w:sz w:val="18"/>
                <w:szCs w:val="20"/>
              </w:rPr>
              <w:t xml:space="preserve"> </w:t>
            </w:r>
            <w:r w:rsidR="00B66435">
              <w:rPr>
                <w:rStyle w:val="InstructionsPMCar"/>
                <w:color w:val="auto"/>
                <w:sz w:val="18"/>
                <w:szCs w:val="20"/>
              </w:rPr>
              <w:t>as such</w:t>
            </w:r>
            <w:r>
              <w:rPr>
                <w:rStyle w:val="InstructionsPMCar"/>
                <w:color w:val="auto"/>
                <w:sz w:val="18"/>
                <w:szCs w:val="20"/>
              </w:rPr>
              <w:t xml:space="preserve"> it is too early to assess the progress towards meeting this target. </w:t>
            </w:r>
            <w:r w:rsidR="00C73060">
              <w:rPr>
                <w:rStyle w:val="InstructionsPMCar"/>
                <w:color w:val="auto"/>
                <w:sz w:val="18"/>
                <w:szCs w:val="20"/>
              </w:rPr>
              <w:t>I</w:t>
            </w:r>
            <w:r w:rsidR="00C73060" w:rsidRPr="003C203B">
              <w:rPr>
                <w:rStyle w:val="InstructionsPMCar"/>
                <w:color w:val="auto"/>
                <w:sz w:val="18"/>
                <w:szCs w:val="20"/>
              </w:rPr>
              <w:t>t is</w:t>
            </w:r>
            <w:r w:rsidR="00C73060">
              <w:rPr>
                <w:rStyle w:val="InstructionsPMCar"/>
                <w:color w:val="auto"/>
                <w:sz w:val="18"/>
                <w:szCs w:val="20"/>
              </w:rPr>
              <w:t xml:space="preserve"> however</w:t>
            </w:r>
            <w:r w:rsidR="00C73060" w:rsidRPr="003C203B">
              <w:rPr>
                <w:rStyle w:val="InstructionsPMCar"/>
                <w:color w:val="auto"/>
                <w:sz w:val="18"/>
                <w:szCs w:val="20"/>
              </w:rPr>
              <w:t xml:space="preserve"> likely the project will be able to achieve </w:t>
            </w:r>
            <w:r w:rsidR="00C73060">
              <w:rPr>
                <w:rStyle w:val="InstructionsPMCar"/>
                <w:color w:val="auto"/>
                <w:sz w:val="18"/>
                <w:szCs w:val="20"/>
              </w:rPr>
              <w:t>it, since implementation is underway in line with the latest workplan and no obstacle has been identified so far.</w:t>
            </w:r>
            <w:r w:rsidR="00C73060" w:rsidRPr="003C203B">
              <w:rPr>
                <w:rStyle w:val="InstructionsPMCar"/>
                <w:color w:val="auto"/>
                <w:sz w:val="18"/>
                <w:szCs w:val="20"/>
              </w:rPr>
              <w:t xml:space="preserve"> </w:t>
            </w:r>
            <w:r w:rsidR="00C73060">
              <w:rPr>
                <w:rStyle w:val="InstructionsPMCar"/>
                <w:color w:val="auto"/>
                <w:sz w:val="18"/>
                <w:szCs w:val="20"/>
              </w:rPr>
              <w:t>The project will likely be able to assess this indicator once activities 2.</w:t>
            </w:r>
            <w:r w:rsidR="002D13BE">
              <w:rPr>
                <w:rStyle w:val="InstructionsPMCar"/>
                <w:color w:val="auto"/>
                <w:sz w:val="18"/>
                <w:szCs w:val="20"/>
              </w:rPr>
              <w:t>6</w:t>
            </w:r>
            <w:r w:rsidR="00C73060">
              <w:rPr>
                <w:rStyle w:val="InstructionsPMCar"/>
                <w:color w:val="auto"/>
                <w:sz w:val="18"/>
                <w:szCs w:val="20"/>
              </w:rPr>
              <w:t xml:space="preserve"> </w:t>
            </w:r>
            <w:r w:rsidR="002D13BE">
              <w:rPr>
                <w:rStyle w:val="InstructionsPMCar"/>
                <w:color w:val="auto"/>
                <w:sz w:val="18"/>
                <w:szCs w:val="20"/>
              </w:rPr>
              <w:t>a</w:t>
            </w:r>
            <w:r w:rsidR="00C73060">
              <w:rPr>
                <w:rStyle w:val="InstructionsPMCar"/>
                <w:color w:val="auto"/>
                <w:sz w:val="18"/>
                <w:szCs w:val="20"/>
              </w:rPr>
              <w:t>nd 2.</w:t>
            </w:r>
            <w:r w:rsidR="002D13BE">
              <w:rPr>
                <w:rStyle w:val="InstructionsPMCar"/>
                <w:color w:val="auto"/>
                <w:sz w:val="18"/>
                <w:szCs w:val="20"/>
              </w:rPr>
              <w:t>7</w:t>
            </w:r>
            <w:r w:rsidR="00C73060">
              <w:rPr>
                <w:rStyle w:val="InstructionsPMCar"/>
                <w:color w:val="auto"/>
                <w:sz w:val="18"/>
                <w:szCs w:val="20"/>
              </w:rPr>
              <w:t xml:space="preserve"> are completed. </w:t>
            </w:r>
          </w:p>
          <w:p w14:paraId="2711729D" w14:textId="7A1E4EED" w:rsidR="001E04C1" w:rsidRPr="009B7D45" w:rsidRDefault="001E04C1">
            <w:pPr>
              <w:pStyle w:val="InstructionsPM"/>
              <w:jc w:val="both"/>
              <w:rPr>
                <w:iCs w:val="0"/>
                <w:color w:val="auto"/>
                <w:sz w:val="18"/>
                <w:szCs w:val="20"/>
                <w:lang w:val="en-GB"/>
              </w:rPr>
            </w:pPr>
          </w:p>
        </w:tc>
        <w:tc>
          <w:tcPr>
            <w:tcW w:w="1031" w:type="dxa"/>
            <w:tcBorders>
              <w:top w:val="single" w:sz="6" w:space="0" w:color="auto"/>
              <w:left w:val="single" w:sz="12" w:space="0" w:color="auto"/>
              <w:bottom w:val="single" w:sz="6" w:space="0" w:color="auto"/>
              <w:right w:val="single" w:sz="12" w:space="0" w:color="auto"/>
            </w:tcBorders>
            <w:shd w:val="clear" w:color="auto" w:fill="FFFFFF" w:themeFill="background1"/>
          </w:tcPr>
          <w:p w14:paraId="6366A5A2" w14:textId="79CCE20E" w:rsidR="001E04C1" w:rsidRPr="009B7D45" w:rsidRDefault="00FA3DAF" w:rsidP="001E04C1">
            <w:pPr>
              <w:pStyle w:val="InstructionsPM"/>
              <w:jc w:val="center"/>
              <w:rPr>
                <w:i w:val="0"/>
                <w:iCs w:val="0"/>
                <w:color w:val="auto"/>
                <w:sz w:val="18"/>
                <w:szCs w:val="20"/>
                <w:lang w:val="en-GB"/>
              </w:rPr>
            </w:pPr>
            <w:r w:rsidRPr="009B7D45">
              <w:rPr>
                <w:rStyle w:val="InstructionsPMCar"/>
                <w:color w:val="auto"/>
                <w:sz w:val="18"/>
                <w:szCs w:val="20"/>
              </w:rPr>
              <w:t>S</w:t>
            </w:r>
          </w:p>
        </w:tc>
      </w:tr>
      <w:tr w:rsidR="001E04C1" w14:paraId="2A12AEAE" w14:textId="77777777" w:rsidTr="008E6F23">
        <w:trPr>
          <w:cantSplit/>
          <w:trHeight w:val="50"/>
          <w:jc w:val="center"/>
        </w:trPr>
        <w:tc>
          <w:tcPr>
            <w:tcW w:w="2963" w:type="dxa"/>
            <w:vMerge/>
            <w:tcBorders>
              <w:top w:val="single" w:sz="12" w:space="0" w:color="auto"/>
              <w:left w:val="single" w:sz="12" w:space="0" w:color="auto"/>
              <w:bottom w:val="single" w:sz="12" w:space="0" w:color="auto"/>
              <w:right w:val="single" w:sz="12" w:space="0" w:color="auto"/>
            </w:tcBorders>
          </w:tcPr>
          <w:p w14:paraId="6BBDA316" w14:textId="77777777" w:rsidR="001E04C1" w:rsidRPr="00026D37" w:rsidRDefault="001E04C1" w:rsidP="001E04C1">
            <w:pPr>
              <w:rPr>
                <w:rFonts w:cs="Arial"/>
                <w:b/>
                <w:szCs w:val="18"/>
                <w:lang w:val="en-GB"/>
              </w:rPr>
            </w:pPr>
          </w:p>
        </w:tc>
        <w:tc>
          <w:tcPr>
            <w:tcW w:w="3289" w:type="dxa"/>
            <w:tcBorders>
              <w:top w:val="single" w:sz="6" w:space="0" w:color="auto"/>
              <w:left w:val="single" w:sz="12" w:space="0" w:color="auto"/>
              <w:bottom w:val="single" w:sz="12" w:space="0" w:color="auto"/>
              <w:right w:val="single" w:sz="12" w:space="0" w:color="auto"/>
            </w:tcBorders>
          </w:tcPr>
          <w:p w14:paraId="06F046BB" w14:textId="77777777" w:rsidR="001E04C1" w:rsidRDefault="001E04C1" w:rsidP="001E04C1">
            <w:pPr>
              <w:rPr>
                <w:rFonts w:ascii="Roboto" w:hAnsi="Roboto"/>
                <w:szCs w:val="18"/>
              </w:rPr>
            </w:pPr>
            <w:r>
              <w:rPr>
                <w:rFonts w:ascii="Roboto" w:hAnsi="Roboto"/>
                <w:szCs w:val="18"/>
              </w:rPr>
              <w:t xml:space="preserve">Indicator 2.3: </w:t>
            </w:r>
            <w:r w:rsidRPr="00A23DEC">
              <w:rPr>
                <w:rFonts w:ascii="Roboto" w:hAnsi="Roboto"/>
                <w:szCs w:val="18"/>
              </w:rPr>
              <w:t>% of training participants (Output 2.4) declaring to be in a better position to use the MRV system to track and report progress of the NDC and NAP, including public and private investments (disaggregated by gender)</w:t>
            </w:r>
          </w:p>
          <w:p w14:paraId="65267D33" w14:textId="160CDFBE" w:rsidR="001E04C1" w:rsidRPr="00747B31" w:rsidRDefault="001E04C1" w:rsidP="001E04C1">
            <w:pPr>
              <w:rPr>
                <w:rFonts w:ascii="Roboto" w:hAnsi="Roboto"/>
                <w:szCs w:val="18"/>
              </w:rPr>
            </w:pPr>
          </w:p>
        </w:tc>
        <w:tc>
          <w:tcPr>
            <w:tcW w:w="990" w:type="dxa"/>
            <w:tcBorders>
              <w:top w:val="single" w:sz="6" w:space="0" w:color="auto"/>
              <w:left w:val="single" w:sz="12" w:space="0" w:color="auto"/>
              <w:bottom w:val="single" w:sz="12" w:space="0" w:color="auto"/>
              <w:right w:val="single" w:sz="12" w:space="0" w:color="auto"/>
            </w:tcBorders>
          </w:tcPr>
          <w:p w14:paraId="109DF143" w14:textId="766959E3" w:rsidR="001E04C1" w:rsidRPr="00134D3F" w:rsidRDefault="001E04C1" w:rsidP="001E04C1">
            <w:pPr>
              <w:jc w:val="center"/>
              <w:rPr>
                <w:rFonts w:cs="Arial"/>
                <w:szCs w:val="18"/>
                <w:lang w:val="en-GB"/>
              </w:rPr>
            </w:pPr>
            <w:r w:rsidRPr="00134D3F">
              <w:rPr>
                <w:rFonts w:cs="Arial"/>
                <w:szCs w:val="18"/>
              </w:rPr>
              <w:t>0%</w:t>
            </w:r>
          </w:p>
        </w:tc>
        <w:tc>
          <w:tcPr>
            <w:tcW w:w="1211" w:type="dxa"/>
            <w:tcBorders>
              <w:top w:val="single" w:sz="6" w:space="0" w:color="auto"/>
              <w:left w:val="single" w:sz="12" w:space="0" w:color="auto"/>
              <w:bottom w:val="single" w:sz="12" w:space="0" w:color="auto"/>
              <w:right w:val="single" w:sz="12" w:space="0" w:color="auto"/>
            </w:tcBorders>
          </w:tcPr>
          <w:p w14:paraId="66B1B489" w14:textId="77777777" w:rsidR="001E04C1" w:rsidRPr="00134D3F" w:rsidRDefault="001E04C1" w:rsidP="001E04C1">
            <w:pPr>
              <w:jc w:val="center"/>
              <w:rPr>
                <w:rFonts w:cs="Arial"/>
                <w:szCs w:val="18"/>
              </w:rPr>
            </w:pPr>
            <w:r w:rsidRPr="00134D3F">
              <w:rPr>
                <w:rFonts w:cs="Arial"/>
                <w:szCs w:val="18"/>
              </w:rPr>
              <w:t>At least 70%</w:t>
            </w:r>
          </w:p>
          <w:p w14:paraId="4710353F" w14:textId="34A2A32D" w:rsidR="001E04C1" w:rsidRPr="00134D3F" w:rsidRDefault="001E04C1" w:rsidP="001E04C1">
            <w:pPr>
              <w:jc w:val="center"/>
              <w:rPr>
                <w:rFonts w:cs="Arial"/>
                <w:szCs w:val="18"/>
                <w:lang w:val="en-GB"/>
              </w:rPr>
            </w:pPr>
          </w:p>
        </w:tc>
        <w:tc>
          <w:tcPr>
            <w:tcW w:w="4639" w:type="dxa"/>
            <w:tcBorders>
              <w:top w:val="single" w:sz="6" w:space="0" w:color="auto"/>
              <w:left w:val="single" w:sz="12" w:space="0" w:color="auto"/>
              <w:bottom w:val="single" w:sz="12" w:space="0" w:color="auto"/>
              <w:right w:val="single" w:sz="12" w:space="0" w:color="auto"/>
            </w:tcBorders>
            <w:shd w:val="clear" w:color="auto" w:fill="FFFFFF" w:themeFill="background1"/>
          </w:tcPr>
          <w:p w14:paraId="11CDFA16" w14:textId="77777777" w:rsidR="00641B14" w:rsidRDefault="00641B14" w:rsidP="00B01C33">
            <w:pPr>
              <w:pStyle w:val="InstructionsPM"/>
              <w:jc w:val="both"/>
              <w:rPr>
                <w:rStyle w:val="InstructionsPMCar"/>
                <w:color w:val="auto"/>
                <w:sz w:val="18"/>
                <w:szCs w:val="20"/>
              </w:rPr>
            </w:pPr>
            <w:r>
              <w:rPr>
                <w:rStyle w:val="InstructionsPMCar"/>
                <w:iCs/>
                <w:color w:val="auto"/>
                <w:sz w:val="18"/>
                <w:szCs w:val="20"/>
              </w:rPr>
              <w:t>Not available yet</w:t>
            </w:r>
            <w:r w:rsidRPr="00641B14">
              <w:rPr>
                <w:rStyle w:val="InstructionsPMCar"/>
                <w:color w:val="auto"/>
                <w:sz w:val="18"/>
                <w:szCs w:val="20"/>
              </w:rPr>
              <w:t xml:space="preserve"> </w:t>
            </w:r>
          </w:p>
          <w:p w14:paraId="53D78B33" w14:textId="5A64A88D" w:rsidR="001E04C1" w:rsidRPr="009B7D45" w:rsidRDefault="00641B14">
            <w:pPr>
              <w:pStyle w:val="InstructionsPM"/>
              <w:jc w:val="both"/>
              <w:rPr>
                <w:iCs w:val="0"/>
                <w:color w:val="auto"/>
                <w:sz w:val="18"/>
                <w:szCs w:val="20"/>
                <w:lang w:val="en-GB"/>
              </w:rPr>
            </w:pPr>
            <w:r>
              <w:rPr>
                <w:rStyle w:val="InstructionsPMCar"/>
                <w:iCs/>
                <w:color w:val="auto"/>
                <w:sz w:val="18"/>
                <w:szCs w:val="20"/>
              </w:rPr>
              <w:t xml:space="preserve">It is not possible to assess the progress in reaching this target yet since </w:t>
            </w:r>
            <w:r>
              <w:rPr>
                <w:rStyle w:val="InstructionsPMCar"/>
                <w:color w:val="auto"/>
                <w:sz w:val="18"/>
                <w:szCs w:val="20"/>
              </w:rPr>
              <w:t>n</w:t>
            </w:r>
            <w:r w:rsidR="002318D5" w:rsidRPr="009B7D45">
              <w:rPr>
                <w:rStyle w:val="InstructionsPMCar"/>
                <w:color w:val="auto"/>
                <w:sz w:val="18"/>
                <w:szCs w:val="20"/>
              </w:rPr>
              <w:t>o training</w:t>
            </w:r>
            <w:r w:rsidR="00E31330">
              <w:rPr>
                <w:rStyle w:val="InstructionsPMCar"/>
                <w:color w:val="auto"/>
                <w:sz w:val="18"/>
                <w:szCs w:val="20"/>
              </w:rPr>
              <w:t>s</w:t>
            </w:r>
            <w:r w:rsidR="002318D5" w:rsidRPr="009B7D45">
              <w:rPr>
                <w:rStyle w:val="InstructionsPMCar"/>
                <w:color w:val="auto"/>
                <w:sz w:val="18"/>
                <w:szCs w:val="20"/>
              </w:rPr>
              <w:t xml:space="preserve"> ha</w:t>
            </w:r>
            <w:r w:rsidR="00E31330">
              <w:rPr>
                <w:rStyle w:val="InstructionsPMCar"/>
                <w:color w:val="auto"/>
                <w:sz w:val="18"/>
                <w:szCs w:val="20"/>
              </w:rPr>
              <w:t>ve</w:t>
            </w:r>
            <w:r w:rsidR="002318D5" w:rsidRPr="009B7D45">
              <w:rPr>
                <w:rStyle w:val="InstructionsPMCar"/>
                <w:color w:val="auto"/>
                <w:sz w:val="18"/>
                <w:szCs w:val="20"/>
              </w:rPr>
              <w:t xml:space="preserve"> been </w:t>
            </w:r>
            <w:r w:rsidR="00E31330">
              <w:rPr>
                <w:rStyle w:val="InstructionsPMCar"/>
                <w:color w:val="auto"/>
                <w:sz w:val="18"/>
                <w:szCs w:val="20"/>
              </w:rPr>
              <w:t xml:space="preserve">undertaken </w:t>
            </w:r>
            <w:r>
              <w:rPr>
                <w:rStyle w:val="InstructionsPMCar"/>
                <w:color w:val="auto"/>
                <w:sz w:val="18"/>
                <w:szCs w:val="20"/>
              </w:rPr>
              <w:t>so far</w:t>
            </w:r>
            <w:r w:rsidR="00E31330">
              <w:rPr>
                <w:rStyle w:val="InstructionsPMCar"/>
                <w:color w:val="auto"/>
                <w:sz w:val="18"/>
                <w:szCs w:val="20"/>
              </w:rPr>
              <w:t>.</w:t>
            </w:r>
            <w:r w:rsidRPr="009B7D45">
              <w:rPr>
                <w:rStyle w:val="InstructionsPMCar"/>
                <w:color w:val="auto"/>
                <w:sz w:val="18"/>
                <w:szCs w:val="20"/>
              </w:rPr>
              <w:t xml:space="preserve"> </w:t>
            </w:r>
            <w:r w:rsidR="008773D5">
              <w:rPr>
                <w:rStyle w:val="InstructionsPMCar"/>
                <w:iCs/>
                <w:color w:val="auto"/>
                <w:sz w:val="18"/>
                <w:szCs w:val="20"/>
              </w:rPr>
              <w:t>The</w:t>
            </w:r>
            <w:r w:rsidR="006055E2">
              <w:rPr>
                <w:rStyle w:val="InstructionsPMCar"/>
                <w:iCs/>
                <w:color w:val="auto"/>
                <w:sz w:val="18"/>
                <w:szCs w:val="20"/>
              </w:rPr>
              <w:t xml:space="preserve"> related</w:t>
            </w:r>
            <w:r w:rsidR="008773D5">
              <w:rPr>
                <w:rStyle w:val="InstructionsPMCar"/>
                <w:iCs/>
                <w:color w:val="auto"/>
                <w:sz w:val="18"/>
                <w:szCs w:val="20"/>
              </w:rPr>
              <w:t xml:space="preserve"> capacity building activities are planned to start in </w:t>
            </w:r>
            <w:r w:rsidR="003B1FE7">
              <w:rPr>
                <w:rStyle w:val="InstructionsPMCar"/>
                <w:iCs/>
                <w:color w:val="auto"/>
                <w:sz w:val="18"/>
                <w:szCs w:val="20"/>
              </w:rPr>
              <w:t>year 2022</w:t>
            </w:r>
            <w:r w:rsidR="008773D5">
              <w:rPr>
                <w:rStyle w:val="InstructionsPMCar"/>
                <w:iCs/>
                <w:color w:val="auto"/>
                <w:sz w:val="18"/>
                <w:szCs w:val="20"/>
              </w:rPr>
              <w:t>.</w:t>
            </w:r>
          </w:p>
        </w:tc>
        <w:tc>
          <w:tcPr>
            <w:tcW w:w="1031" w:type="dxa"/>
            <w:tcBorders>
              <w:top w:val="single" w:sz="6" w:space="0" w:color="auto"/>
              <w:left w:val="single" w:sz="12" w:space="0" w:color="auto"/>
              <w:bottom w:val="single" w:sz="12" w:space="0" w:color="auto"/>
              <w:right w:val="single" w:sz="12" w:space="0" w:color="auto"/>
            </w:tcBorders>
            <w:shd w:val="clear" w:color="auto" w:fill="FFFFFF" w:themeFill="background1"/>
          </w:tcPr>
          <w:p w14:paraId="0F041127" w14:textId="4A10E03E" w:rsidR="001E04C1" w:rsidRPr="009B7D45" w:rsidRDefault="00FA3DAF" w:rsidP="001E04C1">
            <w:pPr>
              <w:pStyle w:val="InstructionsPM"/>
              <w:jc w:val="center"/>
              <w:rPr>
                <w:i w:val="0"/>
                <w:iCs w:val="0"/>
                <w:color w:val="auto"/>
                <w:sz w:val="18"/>
                <w:szCs w:val="20"/>
                <w:lang w:val="en-GB"/>
              </w:rPr>
            </w:pPr>
            <w:r w:rsidRPr="009B7D45">
              <w:rPr>
                <w:rStyle w:val="InstructionsPMCar"/>
                <w:color w:val="auto"/>
                <w:sz w:val="18"/>
                <w:szCs w:val="20"/>
              </w:rPr>
              <w:t>S</w:t>
            </w:r>
          </w:p>
        </w:tc>
      </w:tr>
    </w:tbl>
    <w:p w14:paraId="56A55F84" w14:textId="77777777" w:rsidR="00A30A23" w:rsidRDefault="00A30A23" w:rsidP="009A4A68">
      <w:pPr>
        <w:keepNext/>
        <w:keepLines/>
        <w:ind w:left="360"/>
        <w:rPr>
          <w:b/>
          <w:lang w:val="en-GB"/>
        </w:rPr>
      </w:pPr>
    </w:p>
    <w:p w14:paraId="0E594E61" w14:textId="77777777" w:rsidR="00FC456D" w:rsidRDefault="00FC456D">
      <w:pPr>
        <w:rPr>
          <w:rFonts w:cs="Arial"/>
          <w:b/>
          <w:sz w:val="20"/>
          <w:szCs w:val="20"/>
          <w:lang w:val="en-GB"/>
        </w:rPr>
      </w:pPr>
      <w:r>
        <w:br w:type="page"/>
      </w:r>
    </w:p>
    <w:p w14:paraId="623C45CF" w14:textId="23CE25E8" w:rsidR="00A30A23" w:rsidRPr="00B52857" w:rsidRDefault="00A30A23" w:rsidP="002C796C">
      <w:pPr>
        <w:pStyle w:val="Tit2"/>
      </w:pPr>
      <w:r w:rsidRPr="00B52857">
        <w:lastRenderedPageBreak/>
        <w:t>3.2</w:t>
      </w:r>
      <w:r w:rsidRPr="00B52857">
        <w:tab/>
      </w:r>
      <w:bookmarkStart w:id="6" w:name="_Hlk13497399"/>
      <w:r w:rsidR="00405D01" w:rsidRPr="00B52857">
        <w:t xml:space="preserve">Rating of progress </w:t>
      </w:r>
      <w:r w:rsidR="005711A5">
        <w:t xml:space="preserve">implementation </w:t>
      </w:r>
      <w:r w:rsidR="00405D01" w:rsidRPr="00B52857">
        <w:t xml:space="preserve">towards </w:t>
      </w:r>
      <w:r w:rsidR="00074A39" w:rsidRPr="00B52857">
        <w:t>delivery of outputs</w:t>
      </w:r>
      <w:r w:rsidR="00373DD6" w:rsidRPr="00B52857">
        <w:t xml:space="preserve"> </w:t>
      </w:r>
      <w:bookmarkEnd w:id="6"/>
    </w:p>
    <w:p w14:paraId="3D4EF6A2" w14:textId="77777777" w:rsidR="00A30A23" w:rsidRDefault="00A30A23">
      <w:pPr>
        <w:keepNext/>
        <w:rPr>
          <w:rFonts w:cs="Arial"/>
          <w:sz w:val="20"/>
          <w:szCs w:val="20"/>
          <w:lang w:val="en-GB"/>
        </w:rPr>
      </w:pP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4068"/>
        <w:gridCol w:w="1530"/>
        <w:gridCol w:w="1440"/>
        <w:gridCol w:w="1260"/>
        <w:gridCol w:w="5130"/>
        <w:gridCol w:w="1170"/>
      </w:tblGrid>
      <w:tr w:rsidR="00401A99" w:rsidRPr="009E6B48" w14:paraId="29E06576" w14:textId="77777777" w:rsidTr="009B7D45">
        <w:trPr>
          <w:cantSplit/>
          <w:tblHeader/>
        </w:trPr>
        <w:tc>
          <w:tcPr>
            <w:tcW w:w="4075" w:type="dxa"/>
            <w:gridSpan w:val="2"/>
            <w:tcBorders>
              <w:top w:val="single" w:sz="12" w:space="0" w:color="auto"/>
              <w:left w:val="single" w:sz="12" w:space="0" w:color="auto"/>
              <w:bottom w:val="single" w:sz="12" w:space="0" w:color="auto"/>
            </w:tcBorders>
            <w:shd w:val="clear" w:color="auto" w:fill="F3F3F3"/>
            <w:vAlign w:val="center"/>
          </w:tcPr>
          <w:p w14:paraId="195875ED" w14:textId="77777777" w:rsidR="00401A99" w:rsidRPr="009E6B48" w:rsidRDefault="00401A99" w:rsidP="000932AC">
            <w:pPr>
              <w:jc w:val="center"/>
              <w:rPr>
                <w:rFonts w:cs="Arial"/>
                <w:b/>
                <w:sz w:val="16"/>
                <w:szCs w:val="16"/>
                <w:lang w:val="en-GB"/>
              </w:rPr>
            </w:pPr>
            <w:r w:rsidRPr="009E6B48">
              <w:rPr>
                <w:rFonts w:cs="Arial"/>
                <w:b/>
                <w:sz w:val="16"/>
                <w:szCs w:val="16"/>
                <w:lang w:val="en-GB"/>
              </w:rPr>
              <w:t>Outputs/Activities</w:t>
            </w:r>
            <w:r w:rsidRPr="009E6B48">
              <w:rPr>
                <w:rStyle w:val="FootnoteReference"/>
                <w:rFonts w:cs="Arial"/>
                <w:b/>
                <w:sz w:val="16"/>
                <w:szCs w:val="16"/>
                <w:lang w:val="en-GB"/>
              </w:rPr>
              <w:footnoteReference w:id="6"/>
            </w:r>
          </w:p>
        </w:tc>
        <w:tc>
          <w:tcPr>
            <w:tcW w:w="1530" w:type="dxa"/>
            <w:tcBorders>
              <w:top w:val="single" w:sz="12" w:space="0" w:color="auto"/>
              <w:bottom w:val="single" w:sz="12" w:space="0" w:color="auto"/>
            </w:tcBorders>
            <w:shd w:val="clear" w:color="auto" w:fill="F3F3F3"/>
            <w:vAlign w:val="center"/>
          </w:tcPr>
          <w:p w14:paraId="71B0CD1A" w14:textId="1BB12874" w:rsidR="00401A99" w:rsidRPr="009E6B48" w:rsidRDefault="00401A99" w:rsidP="000932AC">
            <w:pPr>
              <w:jc w:val="center"/>
              <w:rPr>
                <w:rFonts w:cs="Arial"/>
                <w:b/>
                <w:sz w:val="16"/>
                <w:szCs w:val="16"/>
                <w:lang w:val="en-GB"/>
              </w:rPr>
            </w:pPr>
            <w:r w:rsidRPr="009E6B48">
              <w:rPr>
                <w:rFonts w:cs="Arial"/>
                <w:b/>
                <w:sz w:val="16"/>
                <w:szCs w:val="16"/>
                <w:lang w:val="en-GB"/>
              </w:rPr>
              <w:t>Expected completion date</w:t>
            </w:r>
            <w:r w:rsidRPr="009E6B48">
              <w:rPr>
                <w:rStyle w:val="FootnoteReference"/>
                <w:rFonts w:cs="Arial"/>
                <w:b/>
                <w:sz w:val="16"/>
                <w:szCs w:val="16"/>
                <w:lang w:val="en-GB"/>
              </w:rPr>
              <w:footnoteReference w:id="7"/>
            </w:r>
          </w:p>
        </w:tc>
        <w:tc>
          <w:tcPr>
            <w:tcW w:w="1440" w:type="dxa"/>
            <w:tcBorders>
              <w:top w:val="single" w:sz="12" w:space="0" w:color="auto"/>
              <w:bottom w:val="single" w:sz="12" w:space="0" w:color="auto"/>
            </w:tcBorders>
            <w:shd w:val="clear" w:color="auto" w:fill="F3F3F3"/>
            <w:vAlign w:val="center"/>
          </w:tcPr>
          <w:p w14:paraId="26B94DA4" w14:textId="04CB199C" w:rsidR="00401A99" w:rsidRPr="009E6B48" w:rsidRDefault="00401A99" w:rsidP="000932AC">
            <w:pPr>
              <w:jc w:val="center"/>
              <w:rPr>
                <w:rFonts w:cs="Arial"/>
                <w:b/>
                <w:sz w:val="16"/>
                <w:szCs w:val="16"/>
                <w:lang w:val="en-GB"/>
              </w:rPr>
            </w:pPr>
            <w:r w:rsidRPr="009E6B48">
              <w:rPr>
                <w:rFonts w:cs="Arial"/>
                <w:b/>
                <w:sz w:val="16"/>
                <w:szCs w:val="16"/>
                <w:lang w:val="en-GB"/>
              </w:rPr>
              <w:t>Implementation status as of 30 June 2020 (%)</w:t>
            </w:r>
          </w:p>
        </w:tc>
        <w:tc>
          <w:tcPr>
            <w:tcW w:w="1260" w:type="dxa"/>
            <w:tcBorders>
              <w:top w:val="single" w:sz="12" w:space="0" w:color="auto"/>
              <w:bottom w:val="single" w:sz="12" w:space="0" w:color="auto"/>
            </w:tcBorders>
            <w:shd w:val="clear" w:color="auto" w:fill="F3F3F3"/>
            <w:vAlign w:val="center"/>
          </w:tcPr>
          <w:p w14:paraId="2DE45556" w14:textId="2F9D4107" w:rsidR="00401A99" w:rsidRPr="009E6B48" w:rsidRDefault="00401A99" w:rsidP="000932AC">
            <w:pPr>
              <w:jc w:val="center"/>
              <w:rPr>
                <w:rFonts w:cs="Arial"/>
                <w:b/>
                <w:sz w:val="16"/>
                <w:szCs w:val="16"/>
                <w:lang w:val="en-GB"/>
              </w:rPr>
            </w:pPr>
            <w:r w:rsidRPr="009E6B48">
              <w:rPr>
                <w:rFonts w:cs="Arial"/>
                <w:b/>
                <w:sz w:val="16"/>
                <w:szCs w:val="16"/>
                <w:lang w:val="en-GB"/>
              </w:rPr>
              <w:t>Implementation status as of 30 June 2021 (%)</w:t>
            </w:r>
          </w:p>
        </w:tc>
        <w:tc>
          <w:tcPr>
            <w:tcW w:w="5130" w:type="dxa"/>
            <w:tcBorders>
              <w:top w:val="single" w:sz="12" w:space="0" w:color="auto"/>
              <w:bottom w:val="single" w:sz="12" w:space="0" w:color="auto"/>
            </w:tcBorders>
            <w:shd w:val="clear" w:color="auto" w:fill="F3F3F3"/>
            <w:vAlign w:val="center"/>
          </w:tcPr>
          <w:p w14:paraId="2BAA8608" w14:textId="76D1AE0F" w:rsidR="00401A99" w:rsidRPr="009E6B48" w:rsidRDefault="00401A99" w:rsidP="000932AC">
            <w:pPr>
              <w:jc w:val="center"/>
              <w:rPr>
                <w:rFonts w:cs="Arial"/>
                <w:b/>
                <w:sz w:val="16"/>
                <w:szCs w:val="16"/>
                <w:lang w:val="en-GB"/>
              </w:rPr>
            </w:pPr>
            <w:r w:rsidRPr="009E6B48">
              <w:rPr>
                <w:rFonts w:cs="Arial"/>
                <w:b/>
                <w:sz w:val="16"/>
                <w:szCs w:val="16"/>
                <w:lang w:val="en-GB"/>
              </w:rPr>
              <w:t>Progress rating justification</w:t>
            </w:r>
            <w:r w:rsidRPr="009E6B48">
              <w:rPr>
                <w:rStyle w:val="FootnoteReference"/>
                <w:rFonts w:cs="Arial"/>
                <w:b/>
                <w:sz w:val="16"/>
                <w:szCs w:val="16"/>
                <w:lang w:val="en-GB"/>
              </w:rPr>
              <w:footnoteReference w:id="8"/>
            </w:r>
            <w:r w:rsidRPr="009E6B48">
              <w:rPr>
                <w:rFonts w:cs="Arial"/>
                <w:b/>
                <w:sz w:val="16"/>
                <w:szCs w:val="16"/>
                <w:lang w:val="en-GB"/>
              </w:rPr>
              <w:t>, description of challenges faced and explanations for any delay</w:t>
            </w:r>
          </w:p>
        </w:tc>
        <w:tc>
          <w:tcPr>
            <w:tcW w:w="1170" w:type="dxa"/>
            <w:tcBorders>
              <w:top w:val="single" w:sz="12" w:space="0" w:color="auto"/>
              <w:bottom w:val="single" w:sz="12" w:space="0" w:color="auto"/>
              <w:right w:val="single" w:sz="12" w:space="0" w:color="auto"/>
            </w:tcBorders>
            <w:shd w:val="clear" w:color="auto" w:fill="CCFFFF"/>
            <w:vAlign w:val="center"/>
          </w:tcPr>
          <w:p w14:paraId="47E4A6D0" w14:textId="610477E9" w:rsidR="00401A99" w:rsidRPr="009E6B48" w:rsidRDefault="00401A99" w:rsidP="000932AC">
            <w:pPr>
              <w:ind w:left="-119" w:right="-89"/>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9"/>
            </w:r>
          </w:p>
        </w:tc>
      </w:tr>
      <w:tr w:rsidR="00401A99" w14:paraId="1AD3AB78" w14:textId="77777777" w:rsidTr="009B7D45">
        <w:tblPrEx>
          <w:tblCellMar>
            <w:left w:w="108" w:type="dxa"/>
            <w:right w:w="108" w:type="dxa"/>
          </w:tblCellMar>
        </w:tblPrEx>
        <w:trPr>
          <w:gridBefore w:val="1"/>
          <w:wBefore w:w="7" w:type="dxa"/>
          <w:cantSplit/>
          <w:trHeight w:val="378"/>
        </w:trPr>
        <w:tc>
          <w:tcPr>
            <w:tcW w:w="14598" w:type="dxa"/>
            <w:gridSpan w:val="6"/>
            <w:tcBorders>
              <w:top w:val="single" w:sz="12" w:space="0" w:color="auto"/>
              <w:left w:val="single" w:sz="12" w:space="0" w:color="auto"/>
              <w:bottom w:val="single" w:sz="4" w:space="0" w:color="auto"/>
              <w:right w:val="single" w:sz="4" w:space="0" w:color="auto"/>
            </w:tcBorders>
            <w:vAlign w:val="center"/>
          </w:tcPr>
          <w:p w14:paraId="2E62AEAB" w14:textId="77777777" w:rsidR="00401A99" w:rsidRDefault="00401A99" w:rsidP="00401A99">
            <w:pPr>
              <w:rPr>
                <w:rFonts w:cs="Arial"/>
                <w:sz w:val="20"/>
                <w:szCs w:val="20"/>
                <w:lang w:val="en-GB"/>
              </w:rPr>
            </w:pPr>
            <w:r>
              <w:rPr>
                <w:rFonts w:cs="Arial"/>
                <w:b/>
                <w:sz w:val="20"/>
                <w:szCs w:val="20"/>
                <w:lang w:val="en-GB"/>
              </w:rPr>
              <w:t xml:space="preserve">COMPONENT 1: </w:t>
            </w:r>
            <w:r w:rsidRPr="00603C97">
              <w:rPr>
                <w:rFonts w:cs="Arial"/>
                <w:b/>
                <w:sz w:val="20"/>
                <w:szCs w:val="20"/>
              </w:rPr>
              <w:t>Institutionalization of climate transparency to meet the Enhanced Transparency Framework of the Paris Agreement.</w:t>
            </w:r>
          </w:p>
        </w:tc>
      </w:tr>
      <w:tr w:rsidR="00401A99" w:rsidRPr="00313FFF" w14:paraId="3FCAD55C" w14:textId="429DBEE5" w:rsidTr="009B7D45">
        <w:tblPrEx>
          <w:tblCellMar>
            <w:left w:w="108" w:type="dxa"/>
            <w:right w:w="108" w:type="dxa"/>
          </w:tblCellMar>
        </w:tblPrEx>
        <w:trPr>
          <w:gridBefore w:val="1"/>
          <w:wBefore w:w="7" w:type="dxa"/>
          <w:cantSplit/>
          <w:trHeight w:val="657"/>
        </w:trPr>
        <w:tc>
          <w:tcPr>
            <w:tcW w:w="4068" w:type="dxa"/>
            <w:tcBorders>
              <w:top w:val="single" w:sz="12" w:space="0" w:color="auto"/>
              <w:left w:val="single" w:sz="12" w:space="0" w:color="auto"/>
              <w:bottom w:val="single" w:sz="4" w:space="0" w:color="auto"/>
              <w:right w:val="single" w:sz="4" w:space="0" w:color="auto"/>
            </w:tcBorders>
            <w:vAlign w:val="center"/>
          </w:tcPr>
          <w:p w14:paraId="4565C9CC" w14:textId="77777777" w:rsidR="00401A99" w:rsidRPr="00313FFF" w:rsidRDefault="00401A99" w:rsidP="00401A99">
            <w:pPr>
              <w:rPr>
                <w:rFonts w:cs="Arial"/>
                <w:b/>
                <w:szCs w:val="18"/>
                <w:lang w:val="en-GB"/>
              </w:rPr>
            </w:pPr>
            <w:r w:rsidRPr="00313FFF">
              <w:rPr>
                <w:rFonts w:cs="Arial"/>
                <w:b/>
                <w:szCs w:val="18"/>
                <w:lang w:val="en-GB"/>
              </w:rPr>
              <w:t>Output 1.1: A climate change coordination framework and focal points are established to plan, track and report climate actions</w:t>
            </w:r>
          </w:p>
        </w:tc>
        <w:tc>
          <w:tcPr>
            <w:tcW w:w="1530" w:type="dxa"/>
            <w:tcBorders>
              <w:top w:val="single" w:sz="12" w:space="0" w:color="auto"/>
              <w:left w:val="single" w:sz="4" w:space="0" w:color="auto"/>
              <w:bottom w:val="single" w:sz="4" w:space="0" w:color="auto"/>
              <w:right w:val="single" w:sz="4" w:space="0" w:color="auto"/>
            </w:tcBorders>
            <w:vAlign w:val="center"/>
          </w:tcPr>
          <w:p w14:paraId="6CFB8194" w14:textId="1FACEB4E" w:rsidR="00401A99" w:rsidRPr="00313FFF" w:rsidRDefault="00401A99" w:rsidP="000932AC">
            <w:pPr>
              <w:jc w:val="center"/>
              <w:rPr>
                <w:rFonts w:cs="Arial"/>
                <w:b/>
                <w:bCs/>
                <w:szCs w:val="18"/>
                <w:lang w:val="en-GB"/>
              </w:rPr>
            </w:pPr>
            <w:r>
              <w:rPr>
                <w:rFonts w:cs="Arial"/>
                <w:b/>
                <w:bCs/>
                <w:szCs w:val="18"/>
                <w:lang w:val="en-GB"/>
              </w:rPr>
              <w:t>31 Dec 2021</w:t>
            </w:r>
          </w:p>
        </w:tc>
        <w:tc>
          <w:tcPr>
            <w:tcW w:w="1440" w:type="dxa"/>
            <w:tcBorders>
              <w:top w:val="single" w:sz="12" w:space="0" w:color="auto"/>
              <w:left w:val="single" w:sz="4" w:space="0" w:color="auto"/>
              <w:bottom w:val="single" w:sz="4" w:space="0" w:color="auto"/>
              <w:right w:val="single" w:sz="4" w:space="0" w:color="auto"/>
            </w:tcBorders>
            <w:vAlign w:val="center"/>
          </w:tcPr>
          <w:p w14:paraId="4BB157B8" w14:textId="67D4B20E" w:rsidR="00401A99" w:rsidRPr="009B7D45" w:rsidRDefault="00401A99" w:rsidP="000932AC">
            <w:pPr>
              <w:jc w:val="center"/>
              <w:rPr>
                <w:rFonts w:cs="Arial"/>
                <w:b/>
                <w:bCs/>
                <w:szCs w:val="18"/>
                <w:lang w:val="en-GB"/>
              </w:rPr>
            </w:pPr>
            <w:r w:rsidRPr="009B7D45">
              <w:rPr>
                <w:rFonts w:cs="Arial"/>
                <w:b/>
                <w:bCs/>
                <w:szCs w:val="18"/>
                <w:lang w:val="en-GB"/>
              </w:rPr>
              <w:t>N/A</w:t>
            </w:r>
          </w:p>
        </w:tc>
        <w:tc>
          <w:tcPr>
            <w:tcW w:w="1260" w:type="dxa"/>
            <w:tcBorders>
              <w:top w:val="single" w:sz="12" w:space="0" w:color="auto"/>
              <w:left w:val="single" w:sz="4" w:space="0" w:color="auto"/>
              <w:bottom w:val="single" w:sz="4" w:space="0" w:color="auto"/>
              <w:right w:val="single" w:sz="4" w:space="0" w:color="auto"/>
            </w:tcBorders>
            <w:vAlign w:val="center"/>
          </w:tcPr>
          <w:p w14:paraId="07A70F3E" w14:textId="5D18E815" w:rsidR="00401A99" w:rsidRPr="009B7D45" w:rsidRDefault="001F4B03" w:rsidP="000932AC">
            <w:pPr>
              <w:jc w:val="center"/>
              <w:rPr>
                <w:rFonts w:cs="Arial"/>
                <w:b/>
                <w:bCs/>
                <w:i/>
                <w:szCs w:val="18"/>
                <w:lang w:val="en-GB"/>
              </w:rPr>
            </w:pPr>
            <w:r w:rsidRPr="009B7D45">
              <w:rPr>
                <w:rStyle w:val="InstructionsPMCar"/>
                <w:b/>
                <w:i w:val="0"/>
                <w:iCs w:val="0"/>
                <w:color w:val="auto"/>
                <w:szCs w:val="18"/>
              </w:rPr>
              <w:t>70%</w:t>
            </w:r>
          </w:p>
        </w:tc>
        <w:tc>
          <w:tcPr>
            <w:tcW w:w="5130" w:type="dxa"/>
            <w:tcBorders>
              <w:top w:val="single" w:sz="12" w:space="0" w:color="auto"/>
              <w:left w:val="single" w:sz="4" w:space="0" w:color="auto"/>
              <w:bottom w:val="single" w:sz="4" w:space="0" w:color="auto"/>
              <w:right w:val="single" w:sz="4" w:space="0" w:color="auto"/>
            </w:tcBorders>
            <w:vAlign w:val="center"/>
          </w:tcPr>
          <w:p w14:paraId="2F007665" w14:textId="62A2FF50" w:rsidR="00401A99" w:rsidRPr="009B7D45" w:rsidRDefault="005459A5" w:rsidP="004D28E4">
            <w:pPr>
              <w:jc w:val="both"/>
              <w:rPr>
                <w:rFonts w:cs="Arial"/>
                <w:b/>
                <w:bCs/>
                <w:szCs w:val="18"/>
                <w:lang w:val="en-GB"/>
              </w:rPr>
            </w:pPr>
            <w:r w:rsidRPr="009B7D45">
              <w:rPr>
                <w:rStyle w:val="InstructionsPMCar"/>
                <w:b/>
                <w:i w:val="0"/>
                <w:iCs w:val="0"/>
                <w:color w:val="auto"/>
              </w:rPr>
              <w:t xml:space="preserve">Stakeholders and focal points for the climate change coordination </w:t>
            </w:r>
            <w:r w:rsidR="00681237" w:rsidRPr="009B7D45">
              <w:rPr>
                <w:rStyle w:val="InstructionsPMCar"/>
                <w:b/>
                <w:i w:val="0"/>
                <w:iCs w:val="0"/>
                <w:color w:val="auto"/>
              </w:rPr>
              <w:t xml:space="preserve">framework have been identified / appointed. The decree </w:t>
            </w:r>
            <w:r w:rsidR="00421D84" w:rsidRPr="009B7D45">
              <w:rPr>
                <w:rStyle w:val="InstructionsPMCar"/>
                <w:b/>
                <w:i w:val="0"/>
                <w:iCs w:val="0"/>
                <w:color w:val="auto"/>
              </w:rPr>
              <w:t xml:space="preserve">establishing the framework is under preparation. </w:t>
            </w:r>
          </w:p>
        </w:tc>
        <w:tc>
          <w:tcPr>
            <w:tcW w:w="1170" w:type="dxa"/>
            <w:tcBorders>
              <w:top w:val="single" w:sz="12" w:space="0" w:color="auto"/>
              <w:left w:val="single" w:sz="4" w:space="0" w:color="auto"/>
              <w:bottom w:val="single" w:sz="4" w:space="0" w:color="auto"/>
              <w:right w:val="single" w:sz="4" w:space="0" w:color="auto"/>
            </w:tcBorders>
            <w:vAlign w:val="center"/>
          </w:tcPr>
          <w:p w14:paraId="38B11D8D" w14:textId="2A8427B0" w:rsidR="00401A99" w:rsidRPr="009B7D45" w:rsidRDefault="001F4B03" w:rsidP="000932AC">
            <w:pPr>
              <w:jc w:val="center"/>
              <w:rPr>
                <w:rFonts w:cs="Arial"/>
                <w:b/>
                <w:i/>
                <w:szCs w:val="18"/>
                <w:lang w:val="en-GB"/>
              </w:rPr>
            </w:pPr>
            <w:r w:rsidRPr="009B7D45">
              <w:rPr>
                <w:rStyle w:val="InstructionsPMCar"/>
                <w:b/>
                <w:bCs w:val="0"/>
                <w:i w:val="0"/>
                <w:iCs w:val="0"/>
                <w:color w:val="auto"/>
              </w:rPr>
              <w:t>S</w:t>
            </w:r>
          </w:p>
        </w:tc>
      </w:tr>
      <w:tr w:rsidR="00401A99" w14:paraId="71841C5D" w14:textId="5007FC1D"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63680E00" w14:textId="77777777" w:rsidR="00401A99" w:rsidRPr="004555AF" w:rsidRDefault="00401A99" w:rsidP="000932AC">
            <w:pPr>
              <w:ind w:left="90"/>
              <w:rPr>
                <w:rFonts w:cs="Arial"/>
                <w:szCs w:val="18"/>
                <w:lang w:val="en-GB"/>
              </w:rPr>
            </w:pPr>
            <w:r w:rsidRPr="004555AF">
              <w:rPr>
                <w:rFonts w:cs="Arial"/>
                <w:szCs w:val="18"/>
                <w:lang w:val="en-GB"/>
              </w:rPr>
              <w:t xml:space="preserve">Activity 1.1.1: </w:t>
            </w:r>
            <w:r w:rsidRPr="00F710AE">
              <w:rPr>
                <w:rFonts w:cs="Arial"/>
                <w:szCs w:val="18"/>
                <w:lang w:val="en-GB"/>
              </w:rPr>
              <w:t>Identify key stakeholders their role and responsibilities in climate transparency with a view to propose a coordination framework</w:t>
            </w:r>
          </w:p>
        </w:tc>
        <w:tc>
          <w:tcPr>
            <w:tcW w:w="1530" w:type="dxa"/>
            <w:tcBorders>
              <w:top w:val="single" w:sz="4" w:space="0" w:color="auto"/>
              <w:left w:val="single" w:sz="4" w:space="0" w:color="auto"/>
              <w:bottom w:val="single" w:sz="4" w:space="0" w:color="auto"/>
              <w:right w:val="single" w:sz="4" w:space="0" w:color="auto"/>
            </w:tcBorders>
            <w:vAlign w:val="center"/>
          </w:tcPr>
          <w:p w14:paraId="29EDFF33" w14:textId="73924277" w:rsidR="00401A99" w:rsidRPr="004555AF" w:rsidRDefault="00401A99" w:rsidP="00401A99">
            <w:pPr>
              <w:jc w:val="center"/>
              <w:rPr>
                <w:rFonts w:cs="Arial"/>
                <w:szCs w:val="20"/>
                <w:lang w:val="en-GB"/>
              </w:rPr>
            </w:pPr>
            <w:r>
              <w:rPr>
                <w:rFonts w:cs="Arial"/>
                <w:szCs w:val="20"/>
                <w:lang w:val="en-GB"/>
              </w:rPr>
              <w:t>31 Jan 2021</w:t>
            </w:r>
          </w:p>
        </w:tc>
        <w:tc>
          <w:tcPr>
            <w:tcW w:w="1440" w:type="dxa"/>
            <w:tcBorders>
              <w:top w:val="single" w:sz="4" w:space="0" w:color="auto"/>
              <w:left w:val="single" w:sz="4" w:space="0" w:color="auto"/>
              <w:bottom w:val="single" w:sz="4" w:space="0" w:color="auto"/>
              <w:right w:val="single" w:sz="4" w:space="0" w:color="auto"/>
            </w:tcBorders>
            <w:vAlign w:val="center"/>
          </w:tcPr>
          <w:p w14:paraId="1C764EFF" w14:textId="790E570F"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2A642244" w14:textId="35686A2E" w:rsidR="00401A99" w:rsidRPr="009B7D45" w:rsidRDefault="001E2D7A" w:rsidP="000932AC">
            <w:pPr>
              <w:jc w:val="center"/>
              <w:rPr>
                <w:rFonts w:cs="Arial"/>
                <w:i/>
                <w:szCs w:val="18"/>
                <w:lang w:val="en-GB"/>
              </w:rPr>
            </w:pPr>
            <w:r w:rsidRPr="009B7D45">
              <w:rPr>
                <w:rStyle w:val="InstructionsPMCar"/>
                <w:i w:val="0"/>
                <w:iCs w:val="0"/>
                <w:color w:val="auto"/>
                <w:szCs w:val="18"/>
              </w:rPr>
              <w:t xml:space="preserve"> 100%</w:t>
            </w:r>
          </w:p>
        </w:tc>
        <w:tc>
          <w:tcPr>
            <w:tcW w:w="5130" w:type="dxa"/>
            <w:tcBorders>
              <w:top w:val="single" w:sz="4" w:space="0" w:color="auto"/>
              <w:left w:val="single" w:sz="4" w:space="0" w:color="auto"/>
              <w:bottom w:val="single" w:sz="4" w:space="0" w:color="auto"/>
              <w:right w:val="single" w:sz="4" w:space="0" w:color="auto"/>
            </w:tcBorders>
            <w:vAlign w:val="center"/>
          </w:tcPr>
          <w:p w14:paraId="5E836344" w14:textId="4AB4A453" w:rsidR="00401A99" w:rsidRPr="000E5C93" w:rsidRDefault="001F4B03" w:rsidP="000932AC">
            <w:pPr>
              <w:rPr>
                <w:rFonts w:cs="Arial"/>
                <w:szCs w:val="20"/>
                <w:lang w:val="en-GB"/>
              </w:rPr>
            </w:pPr>
            <w:r w:rsidRPr="009B7D45">
              <w:rPr>
                <w:rStyle w:val="InstructionsPMCar"/>
                <w:i w:val="0"/>
                <w:iCs w:val="0"/>
                <w:color w:val="auto"/>
              </w:rPr>
              <w:t xml:space="preserve">Completed </w:t>
            </w:r>
          </w:p>
        </w:tc>
        <w:tc>
          <w:tcPr>
            <w:tcW w:w="1170" w:type="dxa"/>
            <w:tcBorders>
              <w:top w:val="single" w:sz="4" w:space="0" w:color="auto"/>
              <w:left w:val="single" w:sz="4" w:space="0" w:color="auto"/>
              <w:bottom w:val="single" w:sz="4" w:space="0" w:color="auto"/>
              <w:right w:val="single" w:sz="4" w:space="0" w:color="auto"/>
            </w:tcBorders>
            <w:vAlign w:val="center"/>
          </w:tcPr>
          <w:p w14:paraId="5D5FB229" w14:textId="222994F4" w:rsidR="00401A99" w:rsidRPr="009B7D45" w:rsidRDefault="001F4B03" w:rsidP="000932AC">
            <w:pPr>
              <w:jc w:val="center"/>
              <w:rPr>
                <w:rFonts w:cs="Arial"/>
                <w:i/>
                <w:szCs w:val="20"/>
                <w:lang w:val="en-GB"/>
              </w:rPr>
            </w:pPr>
            <w:r w:rsidRPr="009B7D45">
              <w:rPr>
                <w:rStyle w:val="InstructionsPMCar"/>
                <w:i w:val="0"/>
                <w:iCs w:val="0"/>
                <w:color w:val="auto"/>
              </w:rPr>
              <w:t>S</w:t>
            </w:r>
          </w:p>
        </w:tc>
      </w:tr>
      <w:tr w:rsidR="00401A99" w14:paraId="6A7850F4" w14:textId="454FE26D"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744114DE" w14:textId="77777777" w:rsidR="00401A99" w:rsidRPr="004555AF" w:rsidRDefault="00401A99" w:rsidP="000932AC">
            <w:pPr>
              <w:ind w:left="90"/>
              <w:rPr>
                <w:rFonts w:cs="Arial"/>
                <w:szCs w:val="18"/>
                <w:lang w:val="en-GB"/>
              </w:rPr>
            </w:pPr>
            <w:r w:rsidRPr="004555AF">
              <w:rPr>
                <w:rFonts w:cs="Arial"/>
                <w:szCs w:val="18"/>
                <w:lang w:val="en-GB"/>
              </w:rPr>
              <w:t>Activity 1.1.2:</w:t>
            </w:r>
            <w:r>
              <w:rPr>
                <w:rFonts w:cs="Arial"/>
                <w:szCs w:val="18"/>
                <w:lang w:val="en-GB"/>
              </w:rPr>
              <w:t xml:space="preserve"> </w:t>
            </w:r>
            <w:r w:rsidRPr="00F710AE">
              <w:rPr>
                <w:rFonts w:cs="Arial"/>
                <w:szCs w:val="18"/>
                <w:lang w:val="en-GB"/>
              </w:rPr>
              <w:t>Designate focal points at the level of the member institutions of the coordination framework</w:t>
            </w:r>
          </w:p>
        </w:tc>
        <w:tc>
          <w:tcPr>
            <w:tcW w:w="1530" w:type="dxa"/>
            <w:tcBorders>
              <w:top w:val="single" w:sz="4" w:space="0" w:color="auto"/>
              <w:left w:val="single" w:sz="4" w:space="0" w:color="auto"/>
              <w:bottom w:val="single" w:sz="4" w:space="0" w:color="auto"/>
              <w:right w:val="single" w:sz="4" w:space="0" w:color="auto"/>
            </w:tcBorders>
            <w:vAlign w:val="center"/>
          </w:tcPr>
          <w:p w14:paraId="7FCA76DD" w14:textId="006A5C78" w:rsidR="00401A99" w:rsidRPr="004555AF" w:rsidRDefault="00401A99" w:rsidP="00401A99">
            <w:pPr>
              <w:jc w:val="center"/>
              <w:rPr>
                <w:rFonts w:cs="Arial"/>
                <w:szCs w:val="20"/>
                <w:lang w:val="en-GB"/>
              </w:rPr>
            </w:pPr>
            <w:r>
              <w:rPr>
                <w:rFonts w:cs="Arial"/>
                <w:szCs w:val="20"/>
                <w:lang w:val="en-GB"/>
              </w:rPr>
              <w:t>31 Mar 2021</w:t>
            </w:r>
          </w:p>
        </w:tc>
        <w:tc>
          <w:tcPr>
            <w:tcW w:w="1440" w:type="dxa"/>
            <w:tcBorders>
              <w:top w:val="single" w:sz="4" w:space="0" w:color="auto"/>
              <w:left w:val="single" w:sz="4" w:space="0" w:color="auto"/>
              <w:bottom w:val="single" w:sz="4" w:space="0" w:color="auto"/>
              <w:right w:val="single" w:sz="4" w:space="0" w:color="auto"/>
            </w:tcBorders>
            <w:vAlign w:val="center"/>
          </w:tcPr>
          <w:p w14:paraId="57D5C699" w14:textId="362EE657"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153F03FC" w14:textId="1F8C45AC" w:rsidR="00401A99" w:rsidRPr="009B7D45" w:rsidRDefault="001E2D7A" w:rsidP="000932AC">
            <w:pPr>
              <w:jc w:val="center"/>
              <w:rPr>
                <w:rFonts w:cs="Arial"/>
                <w:i/>
                <w:szCs w:val="18"/>
                <w:lang w:val="en-GB"/>
              </w:rPr>
            </w:pPr>
            <w:r w:rsidRPr="009B7D45">
              <w:rPr>
                <w:rStyle w:val="InstructionsPMCar"/>
                <w:i w:val="0"/>
                <w:iCs w:val="0"/>
                <w:color w:val="auto"/>
                <w:szCs w:val="18"/>
              </w:rPr>
              <w:t>100%</w:t>
            </w:r>
          </w:p>
        </w:tc>
        <w:tc>
          <w:tcPr>
            <w:tcW w:w="5130" w:type="dxa"/>
            <w:tcBorders>
              <w:top w:val="single" w:sz="4" w:space="0" w:color="auto"/>
              <w:left w:val="single" w:sz="4" w:space="0" w:color="auto"/>
              <w:bottom w:val="single" w:sz="4" w:space="0" w:color="auto"/>
              <w:right w:val="single" w:sz="4" w:space="0" w:color="auto"/>
            </w:tcBorders>
            <w:vAlign w:val="center"/>
          </w:tcPr>
          <w:p w14:paraId="2D888C3A" w14:textId="7FAA54B7" w:rsidR="00401A99" w:rsidRPr="000E5C93" w:rsidRDefault="001F4B03" w:rsidP="000932AC">
            <w:pPr>
              <w:rPr>
                <w:rFonts w:cs="Arial"/>
                <w:szCs w:val="20"/>
                <w:lang w:val="en-GB"/>
              </w:rPr>
            </w:pPr>
            <w:r w:rsidRPr="009B7D45">
              <w:rPr>
                <w:rStyle w:val="InstructionsPMCar"/>
                <w:i w:val="0"/>
                <w:iCs w:val="0"/>
                <w:color w:val="auto"/>
              </w:rPr>
              <w:t xml:space="preserve">Completed </w:t>
            </w:r>
            <w:r w:rsidR="008045C2" w:rsidRPr="009B7D45">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24AE39EE" w14:textId="304415E8" w:rsidR="00401A99" w:rsidRPr="009B7D45" w:rsidRDefault="001F4B03" w:rsidP="000932AC">
            <w:pPr>
              <w:jc w:val="center"/>
              <w:rPr>
                <w:rFonts w:cs="Arial"/>
                <w:i/>
                <w:szCs w:val="20"/>
                <w:lang w:val="en-GB"/>
              </w:rPr>
            </w:pPr>
            <w:r w:rsidRPr="009B7D45">
              <w:rPr>
                <w:rStyle w:val="InstructionsPMCar"/>
                <w:i w:val="0"/>
                <w:iCs w:val="0"/>
                <w:color w:val="auto"/>
              </w:rPr>
              <w:t>S</w:t>
            </w:r>
          </w:p>
        </w:tc>
      </w:tr>
      <w:tr w:rsidR="00401A99" w14:paraId="18BCA313" w14:textId="538F50D0"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12" w:space="0" w:color="auto"/>
              <w:right w:val="single" w:sz="4" w:space="0" w:color="auto"/>
            </w:tcBorders>
            <w:vAlign w:val="center"/>
          </w:tcPr>
          <w:p w14:paraId="24C69036" w14:textId="77777777" w:rsidR="00401A99" w:rsidRPr="004555AF" w:rsidRDefault="00401A99" w:rsidP="000932AC">
            <w:pPr>
              <w:ind w:left="90"/>
              <w:rPr>
                <w:rFonts w:cs="Arial"/>
                <w:szCs w:val="18"/>
                <w:lang w:val="en-GB"/>
              </w:rPr>
            </w:pPr>
            <w:r w:rsidRPr="004555AF">
              <w:rPr>
                <w:rFonts w:cs="Arial"/>
                <w:szCs w:val="18"/>
                <w:lang w:val="en-GB"/>
              </w:rPr>
              <w:t>Activity 1.1.3:</w:t>
            </w:r>
            <w:r>
              <w:rPr>
                <w:rFonts w:cs="Arial"/>
                <w:szCs w:val="18"/>
                <w:lang w:val="en-GB"/>
              </w:rPr>
              <w:t xml:space="preserve"> </w:t>
            </w:r>
            <w:r w:rsidRPr="00F710AE">
              <w:rPr>
                <w:rFonts w:cs="Arial"/>
                <w:szCs w:val="18"/>
                <w:lang w:val="en-GB"/>
              </w:rPr>
              <w:t>Develop a decree establishing a framework for coordinating enhancing transparency in climate actions</w:t>
            </w:r>
          </w:p>
        </w:tc>
        <w:tc>
          <w:tcPr>
            <w:tcW w:w="1530" w:type="dxa"/>
            <w:tcBorders>
              <w:top w:val="single" w:sz="4" w:space="0" w:color="auto"/>
              <w:left w:val="single" w:sz="4" w:space="0" w:color="auto"/>
              <w:bottom w:val="single" w:sz="12" w:space="0" w:color="auto"/>
              <w:right w:val="single" w:sz="4" w:space="0" w:color="auto"/>
            </w:tcBorders>
            <w:vAlign w:val="center"/>
          </w:tcPr>
          <w:p w14:paraId="70972CD9" w14:textId="2A05C898" w:rsidR="00401A99" w:rsidRPr="004555AF" w:rsidRDefault="00401A99" w:rsidP="00401A99">
            <w:pPr>
              <w:jc w:val="center"/>
              <w:rPr>
                <w:rFonts w:cs="Arial"/>
                <w:szCs w:val="20"/>
                <w:lang w:val="en-GB"/>
              </w:rPr>
            </w:pPr>
            <w:r>
              <w:rPr>
                <w:rFonts w:cs="Arial"/>
                <w:szCs w:val="20"/>
                <w:lang w:val="en-GB"/>
              </w:rPr>
              <w:t>31 Dec 2021</w:t>
            </w:r>
          </w:p>
        </w:tc>
        <w:tc>
          <w:tcPr>
            <w:tcW w:w="1440" w:type="dxa"/>
            <w:tcBorders>
              <w:top w:val="single" w:sz="4" w:space="0" w:color="auto"/>
              <w:left w:val="single" w:sz="4" w:space="0" w:color="auto"/>
              <w:bottom w:val="single" w:sz="12" w:space="0" w:color="auto"/>
              <w:right w:val="single" w:sz="4" w:space="0" w:color="auto"/>
            </w:tcBorders>
            <w:vAlign w:val="center"/>
          </w:tcPr>
          <w:p w14:paraId="5ABCF076" w14:textId="4047763D"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12" w:space="0" w:color="auto"/>
              <w:right w:val="single" w:sz="4" w:space="0" w:color="auto"/>
            </w:tcBorders>
            <w:vAlign w:val="center"/>
          </w:tcPr>
          <w:p w14:paraId="72A07ABD" w14:textId="081A3532" w:rsidR="00401A99" w:rsidRPr="009B7D45" w:rsidRDefault="001E2D7A" w:rsidP="001F19DC">
            <w:pPr>
              <w:jc w:val="center"/>
              <w:rPr>
                <w:rFonts w:cs="Arial"/>
                <w:i/>
                <w:szCs w:val="18"/>
                <w:lang w:val="en-GB"/>
              </w:rPr>
            </w:pPr>
            <w:r w:rsidRPr="009B7D45">
              <w:rPr>
                <w:rStyle w:val="InstructionsPMCar"/>
                <w:i w:val="0"/>
                <w:iCs w:val="0"/>
                <w:color w:val="auto"/>
              </w:rPr>
              <w:t>10%</w:t>
            </w:r>
          </w:p>
        </w:tc>
        <w:tc>
          <w:tcPr>
            <w:tcW w:w="5130" w:type="dxa"/>
            <w:tcBorders>
              <w:top w:val="single" w:sz="4" w:space="0" w:color="auto"/>
              <w:left w:val="single" w:sz="4" w:space="0" w:color="auto"/>
              <w:bottom w:val="single" w:sz="12" w:space="0" w:color="auto"/>
              <w:right w:val="single" w:sz="4" w:space="0" w:color="auto"/>
            </w:tcBorders>
            <w:vAlign w:val="center"/>
          </w:tcPr>
          <w:p w14:paraId="119192E2" w14:textId="40A29A34" w:rsidR="00401A99" w:rsidRPr="000E5C93" w:rsidRDefault="001F4B03" w:rsidP="00A44FE3">
            <w:pPr>
              <w:jc w:val="both"/>
              <w:rPr>
                <w:rFonts w:cs="Arial"/>
                <w:szCs w:val="20"/>
                <w:lang w:val="en-GB"/>
              </w:rPr>
            </w:pPr>
            <w:r w:rsidRPr="009B7D45">
              <w:rPr>
                <w:rStyle w:val="InstructionsPMCar"/>
                <w:i w:val="0"/>
                <w:iCs w:val="0"/>
                <w:color w:val="auto"/>
              </w:rPr>
              <w:t xml:space="preserve">The </w:t>
            </w:r>
            <w:r w:rsidR="00B939E4">
              <w:rPr>
                <w:rStyle w:val="InstructionsPMCar"/>
                <w:i w:val="0"/>
                <w:iCs w:val="0"/>
                <w:color w:val="auto"/>
              </w:rPr>
              <w:t>first</w:t>
            </w:r>
            <w:r w:rsidR="005666D8">
              <w:rPr>
                <w:rStyle w:val="InstructionsPMCar"/>
                <w:i w:val="0"/>
                <w:iCs w:val="0"/>
                <w:color w:val="auto"/>
              </w:rPr>
              <w:t xml:space="preserve"> </w:t>
            </w:r>
            <w:r w:rsidRPr="009B7D45">
              <w:rPr>
                <w:rStyle w:val="InstructionsPMCar"/>
                <w:i w:val="0"/>
                <w:iCs w:val="0"/>
                <w:color w:val="auto"/>
              </w:rPr>
              <w:t>d</w:t>
            </w:r>
            <w:r w:rsidR="005666D8">
              <w:rPr>
                <w:rStyle w:val="InstructionsPMCar"/>
                <w:i w:val="0"/>
                <w:iCs w:val="0"/>
                <w:color w:val="auto"/>
              </w:rPr>
              <w:t>r</w:t>
            </w:r>
            <w:r w:rsidRPr="009B7D45">
              <w:rPr>
                <w:rStyle w:val="InstructionsPMCar"/>
                <w:i w:val="0"/>
                <w:iCs w:val="0"/>
                <w:color w:val="auto"/>
              </w:rPr>
              <w:t xml:space="preserve">aft of the decree </w:t>
            </w:r>
            <w:r w:rsidR="00B939E4">
              <w:rPr>
                <w:rStyle w:val="InstructionsPMCar"/>
                <w:i w:val="0"/>
                <w:iCs w:val="0"/>
                <w:color w:val="auto"/>
              </w:rPr>
              <w:t xml:space="preserve">has been prepared </w:t>
            </w:r>
            <w:r w:rsidRPr="009B7D45">
              <w:rPr>
                <w:rStyle w:val="InstructionsPMCar"/>
                <w:i w:val="0"/>
                <w:iCs w:val="0"/>
                <w:color w:val="auto"/>
              </w:rPr>
              <w:t>and waiting the committee</w:t>
            </w:r>
            <w:r w:rsidR="00B939E4">
              <w:rPr>
                <w:rStyle w:val="InstructionsPMCar"/>
                <w:i w:val="0"/>
                <w:iCs w:val="0"/>
                <w:color w:val="auto"/>
              </w:rPr>
              <w:t>’s decision</w:t>
            </w:r>
            <w:r w:rsidRPr="009B7D45">
              <w:rPr>
                <w:rStyle w:val="InstructionsPMCar"/>
                <w:i w:val="0"/>
                <w:iCs w:val="0"/>
                <w:color w:val="auto"/>
              </w:rPr>
              <w:t xml:space="preserve"> to be finalized. The latest chang</w:t>
            </w:r>
            <w:r w:rsidR="009B3305">
              <w:rPr>
                <w:rStyle w:val="InstructionsPMCar"/>
                <w:i w:val="0"/>
                <w:iCs w:val="0"/>
                <w:color w:val="auto"/>
              </w:rPr>
              <w:t>e</w:t>
            </w:r>
            <w:r w:rsidRPr="009B7D45">
              <w:rPr>
                <w:rStyle w:val="InstructionsPMCar"/>
                <w:i w:val="0"/>
                <w:iCs w:val="0"/>
                <w:color w:val="auto"/>
              </w:rPr>
              <w:t xml:space="preserve"> of the </w:t>
            </w:r>
            <w:r w:rsidR="009B3305">
              <w:rPr>
                <w:rStyle w:val="InstructionsPMCar"/>
                <w:i w:val="0"/>
                <w:iCs w:val="0"/>
                <w:color w:val="auto"/>
              </w:rPr>
              <w:t>H</w:t>
            </w:r>
            <w:r w:rsidRPr="009B7D45">
              <w:rPr>
                <w:rStyle w:val="InstructionsPMCar"/>
                <w:i w:val="0"/>
                <w:iCs w:val="0"/>
                <w:color w:val="auto"/>
              </w:rPr>
              <w:t xml:space="preserve">ead of the </w:t>
            </w:r>
            <w:r w:rsidR="009B3305">
              <w:rPr>
                <w:rStyle w:val="InstructionsPMCar"/>
                <w:i w:val="0"/>
                <w:iCs w:val="0"/>
                <w:color w:val="auto"/>
              </w:rPr>
              <w:t>O</w:t>
            </w:r>
            <w:r w:rsidRPr="009B7D45">
              <w:rPr>
                <w:rStyle w:val="InstructionsPMCar"/>
                <w:i w:val="0"/>
                <w:iCs w:val="0"/>
                <w:color w:val="auto"/>
              </w:rPr>
              <w:t>ffice</w:t>
            </w:r>
            <w:r w:rsidR="00BD431F">
              <w:rPr>
                <w:rStyle w:val="InstructionsPMCar"/>
                <w:i w:val="0"/>
                <w:iCs w:val="0"/>
                <w:color w:val="auto"/>
              </w:rPr>
              <w:t xml:space="preserve"> </w:t>
            </w:r>
            <w:r w:rsidR="00C56A4B">
              <w:rPr>
                <w:rStyle w:val="InstructionsPMCar"/>
                <w:i w:val="0"/>
                <w:iCs w:val="0"/>
                <w:color w:val="auto"/>
              </w:rPr>
              <w:t>(</w:t>
            </w:r>
            <w:r w:rsidR="00BD431F">
              <w:rPr>
                <w:rStyle w:val="InstructionsPMCar"/>
                <w:i w:val="0"/>
                <w:iCs w:val="0"/>
                <w:color w:val="auto"/>
              </w:rPr>
              <w:t xml:space="preserve">Permanent Secretary of </w:t>
            </w:r>
            <w:r w:rsidR="00C56A4B">
              <w:rPr>
                <w:rStyle w:val="InstructionsPMCar"/>
                <w:i w:val="0"/>
                <w:iCs w:val="0"/>
                <w:color w:val="auto"/>
              </w:rPr>
              <w:t xml:space="preserve">the </w:t>
            </w:r>
            <w:r w:rsidR="00BD431F">
              <w:rPr>
                <w:rStyle w:val="InstructionsPMCar"/>
                <w:i w:val="0"/>
                <w:iCs w:val="0"/>
                <w:color w:val="auto"/>
              </w:rPr>
              <w:t xml:space="preserve">National Council for Sustainable </w:t>
            </w:r>
            <w:r w:rsidR="000C276F">
              <w:rPr>
                <w:rStyle w:val="InstructionsPMCar"/>
                <w:i w:val="0"/>
                <w:iCs w:val="0"/>
                <w:color w:val="auto"/>
              </w:rPr>
              <w:t>Development</w:t>
            </w:r>
            <w:r w:rsidR="00C56A4B">
              <w:rPr>
                <w:rStyle w:val="InstructionsPMCar"/>
                <w:i w:val="0"/>
                <w:iCs w:val="0"/>
                <w:color w:val="auto"/>
              </w:rPr>
              <w:t>)</w:t>
            </w:r>
            <w:r w:rsidR="000C276F">
              <w:rPr>
                <w:rStyle w:val="InstructionsPMCar"/>
                <w:i w:val="0"/>
                <w:iCs w:val="0"/>
                <w:color w:val="auto"/>
              </w:rPr>
              <w:t xml:space="preserve"> </w:t>
            </w:r>
            <w:r w:rsidRPr="009B7D45">
              <w:rPr>
                <w:rStyle w:val="InstructionsPMCar"/>
                <w:i w:val="0"/>
                <w:iCs w:val="0"/>
                <w:color w:val="auto"/>
              </w:rPr>
              <w:t>slow</w:t>
            </w:r>
            <w:r w:rsidR="005666D8">
              <w:rPr>
                <w:rStyle w:val="InstructionsPMCar"/>
                <w:i w:val="0"/>
                <w:iCs w:val="0"/>
                <w:color w:val="auto"/>
              </w:rPr>
              <w:t>e</w:t>
            </w:r>
            <w:r w:rsidRPr="009B7D45">
              <w:rPr>
                <w:rStyle w:val="InstructionsPMCar"/>
                <w:i w:val="0"/>
                <w:iCs w:val="0"/>
                <w:color w:val="auto"/>
              </w:rPr>
              <w:t>d</w:t>
            </w:r>
            <w:r w:rsidR="005666D8">
              <w:rPr>
                <w:rStyle w:val="InstructionsPMCar"/>
                <w:i w:val="0"/>
                <w:iCs w:val="0"/>
                <w:color w:val="auto"/>
              </w:rPr>
              <w:t xml:space="preserve"> d</w:t>
            </w:r>
            <w:r w:rsidRPr="009B7D45">
              <w:rPr>
                <w:rStyle w:val="InstructionsPMCar"/>
                <w:i w:val="0"/>
                <w:iCs w:val="0"/>
                <w:color w:val="auto"/>
              </w:rPr>
              <w:t>own th</w:t>
            </w:r>
            <w:r w:rsidR="009B3305">
              <w:rPr>
                <w:rStyle w:val="InstructionsPMCar"/>
                <w:i w:val="0"/>
                <w:iCs w:val="0"/>
                <w:color w:val="auto"/>
              </w:rPr>
              <w:t>e</w:t>
            </w:r>
            <w:r w:rsidRPr="009B7D45">
              <w:rPr>
                <w:rStyle w:val="InstructionsPMCar"/>
                <w:i w:val="0"/>
                <w:iCs w:val="0"/>
                <w:color w:val="auto"/>
              </w:rPr>
              <w:t xml:space="preserve"> process</w:t>
            </w:r>
            <w:r w:rsidR="009B3305">
              <w:rPr>
                <w:rStyle w:val="InstructionsPMCar"/>
                <w:i w:val="0"/>
                <w:iCs w:val="0"/>
                <w:color w:val="auto"/>
              </w:rPr>
              <w:t>.</w:t>
            </w:r>
            <w:r w:rsidRPr="009B7D45">
              <w:rPr>
                <w:rStyle w:val="InstructionsPMCar"/>
                <w:i w:val="0"/>
                <w:iCs w:val="0"/>
                <w:color w:val="auto"/>
              </w:rPr>
              <w:t xml:space="preserve"> but </w:t>
            </w:r>
            <w:r w:rsidR="005666D8">
              <w:rPr>
                <w:rStyle w:val="InstructionsPMCar"/>
                <w:i w:val="0"/>
                <w:iCs w:val="0"/>
                <w:color w:val="auto"/>
              </w:rPr>
              <w:t xml:space="preserve">it </w:t>
            </w:r>
            <w:r w:rsidRPr="009B7D45">
              <w:rPr>
                <w:rStyle w:val="InstructionsPMCar"/>
                <w:i w:val="0"/>
                <w:iCs w:val="0"/>
                <w:color w:val="auto"/>
              </w:rPr>
              <w:t xml:space="preserve">will </w:t>
            </w:r>
            <w:r w:rsidR="009B3305">
              <w:rPr>
                <w:rStyle w:val="InstructionsPMCar"/>
                <w:i w:val="0"/>
                <w:iCs w:val="0"/>
                <w:color w:val="auto"/>
              </w:rPr>
              <w:t>resume</w:t>
            </w:r>
            <w:r w:rsidRPr="009B7D45">
              <w:rPr>
                <w:rStyle w:val="InstructionsPMCar"/>
                <w:i w:val="0"/>
                <w:iCs w:val="0"/>
                <w:color w:val="auto"/>
              </w:rPr>
              <w:t xml:space="preserve"> </w:t>
            </w:r>
            <w:r w:rsidR="009B3305">
              <w:rPr>
                <w:rStyle w:val="InstructionsPMCar"/>
                <w:i w:val="0"/>
                <w:iCs w:val="0"/>
                <w:color w:val="auto"/>
              </w:rPr>
              <w:t>shortly</w:t>
            </w:r>
            <w:r w:rsidRPr="009B7D45">
              <w:rPr>
                <w:rStyle w:val="InstructionsPMCar"/>
                <w:i w:val="0"/>
                <w:iCs w:val="0"/>
                <w:color w:val="auto"/>
              </w:rPr>
              <w:t xml:space="preserve"> after the nomination of the new </w:t>
            </w:r>
            <w:r w:rsidR="009B3305">
              <w:rPr>
                <w:rStyle w:val="InstructionsPMCar"/>
                <w:i w:val="0"/>
                <w:iCs w:val="0"/>
                <w:color w:val="auto"/>
              </w:rPr>
              <w:t>H</w:t>
            </w:r>
            <w:r w:rsidRPr="009B7D45">
              <w:rPr>
                <w:rStyle w:val="InstructionsPMCar"/>
                <w:i w:val="0"/>
                <w:iCs w:val="0"/>
                <w:color w:val="auto"/>
              </w:rPr>
              <w:t>ead</w:t>
            </w:r>
            <w:r w:rsidR="00251B64" w:rsidRPr="009B7D45">
              <w:rPr>
                <w:rStyle w:val="InstructionsPMCar"/>
                <w:i w:val="0"/>
                <w:iCs w:val="0"/>
                <w:color w:val="auto"/>
              </w:rPr>
              <w:t xml:space="preserve">. </w:t>
            </w:r>
            <w:r w:rsidR="00053456">
              <w:rPr>
                <w:rStyle w:val="InstructionsPMCar"/>
                <w:i w:val="0"/>
                <w:iCs w:val="0"/>
                <w:color w:val="auto"/>
              </w:rPr>
              <w:t>As such</w:t>
            </w:r>
            <w:r w:rsidR="005666D8" w:rsidRPr="006404AB">
              <w:rPr>
                <w:rStyle w:val="InstructionsPMCar"/>
                <w:i w:val="0"/>
                <w:iCs w:val="0"/>
                <w:color w:val="auto"/>
              </w:rPr>
              <w:t>,</w:t>
            </w:r>
            <w:r w:rsidR="00251B64" w:rsidRPr="009B7D45">
              <w:rPr>
                <w:rStyle w:val="InstructionsPMCar"/>
                <w:i w:val="0"/>
                <w:iCs w:val="0"/>
                <w:color w:val="auto"/>
              </w:rPr>
              <w:t xml:space="preserve"> the activity is</w:t>
            </w:r>
            <w:r w:rsidR="00053456">
              <w:rPr>
                <w:rStyle w:val="InstructionsPMCar"/>
                <w:i w:val="0"/>
                <w:iCs w:val="0"/>
                <w:color w:val="auto"/>
              </w:rPr>
              <w:t xml:space="preserve"> now</w:t>
            </w:r>
            <w:r w:rsidR="00251B64" w:rsidRPr="009B7D45">
              <w:rPr>
                <w:rStyle w:val="InstructionsPMCar"/>
                <w:i w:val="0"/>
                <w:iCs w:val="0"/>
                <w:color w:val="auto"/>
              </w:rPr>
              <w:t xml:space="preserve"> planned to </w:t>
            </w:r>
            <w:r w:rsidR="00053456">
              <w:rPr>
                <w:rStyle w:val="InstructionsPMCar"/>
                <w:i w:val="0"/>
                <w:iCs w:val="0"/>
                <w:color w:val="auto"/>
              </w:rPr>
              <w:t>be completed in</w:t>
            </w:r>
            <w:r w:rsidR="00251B64" w:rsidRPr="009B7D45">
              <w:rPr>
                <w:rStyle w:val="InstructionsPMCar"/>
                <w:i w:val="0"/>
                <w:iCs w:val="0"/>
                <w:color w:val="auto"/>
              </w:rPr>
              <w:t xml:space="preserve"> December 2021</w:t>
            </w:r>
            <w:r w:rsidRPr="009B7D45">
              <w:rPr>
                <w:rStyle w:val="InstructionsPMCar"/>
                <w:i w:val="0"/>
                <w:iCs w:val="0"/>
                <w:color w:val="auto"/>
              </w:rPr>
              <w:t xml:space="preserve"> </w:t>
            </w:r>
          </w:p>
        </w:tc>
        <w:tc>
          <w:tcPr>
            <w:tcW w:w="1170" w:type="dxa"/>
            <w:tcBorders>
              <w:top w:val="single" w:sz="4" w:space="0" w:color="auto"/>
              <w:left w:val="single" w:sz="4" w:space="0" w:color="auto"/>
              <w:bottom w:val="single" w:sz="12" w:space="0" w:color="auto"/>
              <w:right w:val="single" w:sz="4" w:space="0" w:color="auto"/>
            </w:tcBorders>
            <w:vAlign w:val="center"/>
          </w:tcPr>
          <w:p w14:paraId="3C1C2DC1" w14:textId="5E18998D" w:rsidR="00401A99" w:rsidRPr="009B7D45" w:rsidRDefault="00251B64" w:rsidP="000932AC">
            <w:pPr>
              <w:jc w:val="center"/>
              <w:rPr>
                <w:rFonts w:cs="Arial"/>
                <w:i/>
                <w:szCs w:val="20"/>
                <w:lang w:val="en-GB"/>
              </w:rPr>
            </w:pPr>
            <w:r w:rsidRPr="009B7D45">
              <w:rPr>
                <w:rStyle w:val="InstructionsPMCar"/>
                <w:i w:val="0"/>
                <w:iCs w:val="0"/>
                <w:color w:val="auto"/>
              </w:rPr>
              <w:t>S</w:t>
            </w:r>
          </w:p>
        </w:tc>
      </w:tr>
      <w:tr w:rsidR="00401A99" w:rsidRPr="00313FFF" w14:paraId="60C2CFAA" w14:textId="1B38F083" w:rsidTr="009B7D45">
        <w:tblPrEx>
          <w:tblCellMar>
            <w:left w:w="108" w:type="dxa"/>
            <w:right w:w="108" w:type="dxa"/>
          </w:tblCellMar>
        </w:tblPrEx>
        <w:trPr>
          <w:gridBefore w:val="1"/>
          <w:wBefore w:w="7" w:type="dxa"/>
          <w:cantSplit/>
        </w:trPr>
        <w:tc>
          <w:tcPr>
            <w:tcW w:w="4068" w:type="dxa"/>
            <w:tcBorders>
              <w:top w:val="single" w:sz="12" w:space="0" w:color="auto"/>
              <w:left w:val="single" w:sz="12" w:space="0" w:color="auto"/>
              <w:bottom w:val="single" w:sz="4" w:space="0" w:color="auto"/>
              <w:right w:val="single" w:sz="4" w:space="0" w:color="auto"/>
            </w:tcBorders>
            <w:vAlign w:val="center"/>
          </w:tcPr>
          <w:p w14:paraId="17C8C182" w14:textId="77777777" w:rsidR="00401A99" w:rsidRPr="00313FFF" w:rsidRDefault="00401A99" w:rsidP="00401A99">
            <w:pPr>
              <w:rPr>
                <w:rFonts w:cs="Arial"/>
                <w:b/>
                <w:szCs w:val="18"/>
                <w:lang w:val="en-GB"/>
              </w:rPr>
            </w:pPr>
            <w:r w:rsidRPr="00313FFF">
              <w:rPr>
                <w:rFonts w:cs="Arial"/>
                <w:b/>
                <w:szCs w:val="18"/>
                <w:lang w:val="en-GB"/>
              </w:rPr>
              <w:t>Output 1.2: Awareness raising through training on climate transparency, MRV mechanisms and integration of NDC and NAP in policy provided to decision makers from government, civil society and private sector</w:t>
            </w:r>
          </w:p>
        </w:tc>
        <w:tc>
          <w:tcPr>
            <w:tcW w:w="1530" w:type="dxa"/>
            <w:tcBorders>
              <w:top w:val="single" w:sz="12" w:space="0" w:color="auto"/>
              <w:left w:val="single" w:sz="4" w:space="0" w:color="auto"/>
              <w:bottom w:val="single" w:sz="4" w:space="0" w:color="auto"/>
              <w:right w:val="single" w:sz="4" w:space="0" w:color="auto"/>
            </w:tcBorders>
            <w:vAlign w:val="center"/>
          </w:tcPr>
          <w:p w14:paraId="0BB45526" w14:textId="092AA05C" w:rsidR="00401A99" w:rsidRPr="00313FFF" w:rsidRDefault="00401A99" w:rsidP="00401A99">
            <w:pPr>
              <w:jc w:val="center"/>
              <w:rPr>
                <w:rFonts w:cs="Arial"/>
                <w:b/>
                <w:bCs/>
                <w:szCs w:val="18"/>
                <w:lang w:val="en-GB"/>
              </w:rPr>
            </w:pPr>
            <w:r w:rsidRPr="00313FFF">
              <w:rPr>
                <w:rFonts w:cs="Arial"/>
                <w:b/>
                <w:bCs/>
                <w:szCs w:val="18"/>
                <w:lang w:val="en-GB"/>
              </w:rPr>
              <w:t>3</w:t>
            </w:r>
            <w:r>
              <w:rPr>
                <w:rFonts w:cs="Arial"/>
                <w:b/>
                <w:bCs/>
                <w:szCs w:val="18"/>
                <w:lang w:val="en-GB"/>
              </w:rPr>
              <w:t xml:space="preserve">1 Oct </w:t>
            </w:r>
            <w:r w:rsidRPr="00313FFF">
              <w:rPr>
                <w:rFonts w:cs="Arial"/>
                <w:b/>
                <w:bCs/>
                <w:szCs w:val="18"/>
                <w:lang w:val="en-GB"/>
              </w:rPr>
              <w:t>202</w:t>
            </w:r>
            <w:r>
              <w:rPr>
                <w:rFonts w:cs="Arial"/>
                <w:b/>
                <w:bCs/>
                <w:szCs w:val="18"/>
                <w:lang w:val="en-GB"/>
              </w:rPr>
              <w:t>1</w:t>
            </w:r>
          </w:p>
        </w:tc>
        <w:tc>
          <w:tcPr>
            <w:tcW w:w="1440" w:type="dxa"/>
            <w:tcBorders>
              <w:top w:val="single" w:sz="12" w:space="0" w:color="auto"/>
              <w:left w:val="single" w:sz="4" w:space="0" w:color="auto"/>
              <w:bottom w:val="single" w:sz="4" w:space="0" w:color="auto"/>
              <w:right w:val="single" w:sz="4" w:space="0" w:color="auto"/>
            </w:tcBorders>
            <w:vAlign w:val="center"/>
          </w:tcPr>
          <w:p w14:paraId="4FB22C80" w14:textId="31CCD3EA"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12" w:space="0" w:color="auto"/>
              <w:left w:val="single" w:sz="4" w:space="0" w:color="auto"/>
              <w:bottom w:val="single" w:sz="4" w:space="0" w:color="auto"/>
              <w:right w:val="single" w:sz="4" w:space="0" w:color="auto"/>
            </w:tcBorders>
            <w:vAlign w:val="center"/>
          </w:tcPr>
          <w:p w14:paraId="203339C5" w14:textId="17802D5F" w:rsidR="00401A99" w:rsidRPr="009B7D45" w:rsidRDefault="00AC0B63" w:rsidP="000932AC">
            <w:pPr>
              <w:jc w:val="center"/>
              <w:rPr>
                <w:rFonts w:cs="Arial"/>
                <w:i/>
                <w:szCs w:val="18"/>
                <w:lang w:val="en-GB"/>
              </w:rPr>
            </w:pPr>
            <w:r>
              <w:rPr>
                <w:rStyle w:val="InstructionsPMCar"/>
                <w:i w:val="0"/>
                <w:iCs w:val="0"/>
                <w:color w:val="auto"/>
                <w:szCs w:val="18"/>
              </w:rPr>
              <w:t>7</w:t>
            </w:r>
            <w:r w:rsidR="00EC542A" w:rsidRPr="009B7D45">
              <w:rPr>
                <w:rStyle w:val="InstructionsPMCar"/>
                <w:i w:val="0"/>
                <w:iCs w:val="0"/>
                <w:color w:val="auto"/>
                <w:szCs w:val="18"/>
              </w:rPr>
              <w:t>%</w:t>
            </w:r>
          </w:p>
        </w:tc>
        <w:tc>
          <w:tcPr>
            <w:tcW w:w="5130" w:type="dxa"/>
            <w:tcBorders>
              <w:top w:val="single" w:sz="12" w:space="0" w:color="auto"/>
              <w:left w:val="single" w:sz="4" w:space="0" w:color="auto"/>
              <w:bottom w:val="single" w:sz="4" w:space="0" w:color="auto"/>
              <w:right w:val="single" w:sz="4" w:space="0" w:color="auto"/>
            </w:tcBorders>
            <w:vAlign w:val="center"/>
          </w:tcPr>
          <w:p w14:paraId="683BFF6C" w14:textId="025CC3E8" w:rsidR="00401A99" w:rsidRPr="000E5C93" w:rsidRDefault="00AC0B63" w:rsidP="00A44FE3">
            <w:pPr>
              <w:jc w:val="both"/>
              <w:rPr>
                <w:rFonts w:cs="Arial"/>
                <w:szCs w:val="18"/>
                <w:lang w:val="en-GB"/>
              </w:rPr>
            </w:pPr>
            <w:r>
              <w:rPr>
                <w:rStyle w:val="InstructionsPMCar"/>
                <w:b/>
                <w:i w:val="0"/>
                <w:iCs w:val="0"/>
                <w:color w:val="auto"/>
              </w:rPr>
              <w:t>The work under this output has been slightly delayed, but the delay should be recovered in the next few months (see more details below)</w:t>
            </w:r>
          </w:p>
        </w:tc>
        <w:tc>
          <w:tcPr>
            <w:tcW w:w="1170" w:type="dxa"/>
            <w:tcBorders>
              <w:top w:val="single" w:sz="12" w:space="0" w:color="auto"/>
              <w:left w:val="single" w:sz="4" w:space="0" w:color="auto"/>
              <w:bottom w:val="single" w:sz="4" w:space="0" w:color="auto"/>
              <w:right w:val="single" w:sz="4" w:space="0" w:color="auto"/>
            </w:tcBorders>
            <w:vAlign w:val="center"/>
          </w:tcPr>
          <w:p w14:paraId="726FA3B5" w14:textId="63324292" w:rsidR="00401A99" w:rsidRPr="009B7D45" w:rsidRDefault="00251B64" w:rsidP="000932AC">
            <w:pPr>
              <w:jc w:val="center"/>
              <w:rPr>
                <w:rFonts w:cs="Arial"/>
                <w:b/>
                <w:szCs w:val="18"/>
                <w:lang w:val="en-GB"/>
              </w:rPr>
            </w:pPr>
            <w:r w:rsidRPr="009B7D45">
              <w:rPr>
                <w:rStyle w:val="InstructionsPMCar"/>
                <w:b/>
                <w:bCs w:val="0"/>
                <w:i w:val="0"/>
                <w:iCs w:val="0"/>
                <w:color w:val="auto"/>
              </w:rPr>
              <w:t>S</w:t>
            </w:r>
          </w:p>
        </w:tc>
      </w:tr>
      <w:tr w:rsidR="00401A99" w14:paraId="059B5B28" w14:textId="70421FBB"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2CA58925" w14:textId="77777777" w:rsidR="00401A99" w:rsidRPr="004555AF" w:rsidRDefault="00401A99" w:rsidP="000932AC">
            <w:pPr>
              <w:ind w:left="90"/>
              <w:rPr>
                <w:rFonts w:cs="Arial"/>
                <w:szCs w:val="20"/>
                <w:lang w:val="en-GB"/>
              </w:rPr>
            </w:pPr>
            <w:r w:rsidRPr="004555AF">
              <w:rPr>
                <w:rFonts w:cs="Arial"/>
                <w:szCs w:val="20"/>
                <w:lang w:val="en-GB"/>
              </w:rPr>
              <w:lastRenderedPageBreak/>
              <w:t>Activity 1.2.1:</w:t>
            </w:r>
            <w:r>
              <w:rPr>
                <w:rFonts w:cs="Arial"/>
                <w:szCs w:val="20"/>
                <w:lang w:val="en-GB"/>
              </w:rPr>
              <w:t xml:space="preserve"> </w:t>
            </w:r>
            <w:r w:rsidRPr="00562416">
              <w:rPr>
                <w:rFonts w:cs="Arial"/>
                <w:szCs w:val="20"/>
                <w:lang w:val="en-GB"/>
              </w:rPr>
              <w:t>Prepare materials for the awareness raising and make these available for further access in a website/platform</w:t>
            </w:r>
          </w:p>
        </w:tc>
        <w:tc>
          <w:tcPr>
            <w:tcW w:w="1530" w:type="dxa"/>
            <w:tcBorders>
              <w:top w:val="single" w:sz="4" w:space="0" w:color="auto"/>
              <w:left w:val="single" w:sz="4" w:space="0" w:color="auto"/>
              <w:bottom w:val="single" w:sz="4" w:space="0" w:color="auto"/>
              <w:right w:val="single" w:sz="4" w:space="0" w:color="auto"/>
            </w:tcBorders>
            <w:vAlign w:val="center"/>
          </w:tcPr>
          <w:p w14:paraId="658B28DB" w14:textId="2E8EE6F4" w:rsidR="00401A99" w:rsidRPr="004555AF" w:rsidRDefault="00401A99" w:rsidP="00401A99">
            <w:pPr>
              <w:jc w:val="center"/>
              <w:rPr>
                <w:rFonts w:cs="Arial"/>
                <w:szCs w:val="20"/>
                <w:lang w:val="en-GB"/>
              </w:rPr>
            </w:pPr>
            <w:r>
              <w:rPr>
                <w:rFonts w:cs="Arial"/>
                <w:szCs w:val="20"/>
                <w:lang w:val="en-GB"/>
              </w:rPr>
              <w:t>30 Jun 2021</w:t>
            </w:r>
          </w:p>
        </w:tc>
        <w:tc>
          <w:tcPr>
            <w:tcW w:w="1440" w:type="dxa"/>
            <w:tcBorders>
              <w:top w:val="single" w:sz="4" w:space="0" w:color="auto"/>
              <w:left w:val="single" w:sz="4" w:space="0" w:color="auto"/>
              <w:bottom w:val="single" w:sz="4" w:space="0" w:color="auto"/>
              <w:right w:val="single" w:sz="4" w:space="0" w:color="auto"/>
            </w:tcBorders>
            <w:vAlign w:val="center"/>
          </w:tcPr>
          <w:p w14:paraId="72A872C0" w14:textId="19EA7BAC"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26AB404A" w14:textId="6CC2139C" w:rsidR="00401A99" w:rsidRPr="00F754B9" w:rsidRDefault="00C95CA6" w:rsidP="000932AC">
            <w:pPr>
              <w:jc w:val="center"/>
              <w:rPr>
                <w:rFonts w:cs="Arial"/>
                <w:szCs w:val="18"/>
                <w:lang w:val="en-GB"/>
              </w:rPr>
            </w:pPr>
            <w:r w:rsidRPr="009B7D45">
              <w:rPr>
                <w:rStyle w:val="InstructionsPMCar"/>
                <w:i w:val="0"/>
                <w:iCs w:val="0"/>
                <w:color w:val="auto"/>
              </w:rPr>
              <w:t>2</w:t>
            </w:r>
            <w:r w:rsidR="001E2D7A" w:rsidRPr="009B7D45">
              <w:rPr>
                <w:rStyle w:val="InstructionsPMCar"/>
                <w:i w:val="0"/>
                <w:iCs w:val="0"/>
                <w:color w:val="auto"/>
              </w:rPr>
              <w:t>0%</w:t>
            </w:r>
          </w:p>
        </w:tc>
        <w:tc>
          <w:tcPr>
            <w:tcW w:w="5130" w:type="dxa"/>
            <w:tcBorders>
              <w:top w:val="single" w:sz="4" w:space="0" w:color="auto"/>
              <w:left w:val="single" w:sz="4" w:space="0" w:color="auto"/>
              <w:bottom w:val="single" w:sz="4" w:space="0" w:color="auto"/>
              <w:right w:val="single" w:sz="4" w:space="0" w:color="auto"/>
            </w:tcBorders>
            <w:vAlign w:val="center"/>
          </w:tcPr>
          <w:p w14:paraId="42B49C07" w14:textId="277F3DEB" w:rsidR="00401A99" w:rsidRDefault="00032DD6" w:rsidP="00E03F04">
            <w:pPr>
              <w:jc w:val="both"/>
              <w:rPr>
                <w:rStyle w:val="InstructionsPMCar"/>
                <w:i w:val="0"/>
                <w:iCs w:val="0"/>
                <w:color w:val="auto"/>
              </w:rPr>
            </w:pPr>
            <w:r w:rsidRPr="00CD1DC9">
              <w:rPr>
                <w:rStyle w:val="InstructionsPMCar"/>
                <w:i w:val="0"/>
                <w:iCs w:val="0"/>
                <w:color w:val="auto"/>
              </w:rPr>
              <w:t xml:space="preserve">The </w:t>
            </w:r>
            <w:r>
              <w:rPr>
                <w:rStyle w:val="InstructionsPMCar"/>
                <w:i w:val="0"/>
                <w:iCs w:val="0"/>
                <w:color w:val="auto"/>
              </w:rPr>
              <w:t>recruitment of the I</w:t>
            </w:r>
            <w:r w:rsidRPr="00CD1DC9">
              <w:rPr>
                <w:rStyle w:val="InstructionsPMCar"/>
                <w:i w:val="0"/>
                <w:iCs w:val="0"/>
                <w:color w:val="auto"/>
              </w:rPr>
              <w:t xml:space="preserve">nternational </w:t>
            </w:r>
            <w:r>
              <w:rPr>
                <w:rStyle w:val="InstructionsPMCar"/>
                <w:i w:val="0"/>
                <w:iCs w:val="0"/>
                <w:color w:val="auto"/>
              </w:rPr>
              <w:t>Expert on D</w:t>
            </w:r>
            <w:r w:rsidRPr="00CD1DC9">
              <w:rPr>
                <w:rStyle w:val="InstructionsPMCar"/>
                <w:i w:val="0"/>
                <w:iCs w:val="0"/>
                <w:color w:val="auto"/>
              </w:rPr>
              <w:t xml:space="preserve">omestic MRV </w:t>
            </w:r>
            <w:r>
              <w:rPr>
                <w:rStyle w:val="InstructionsPMCar"/>
                <w:i w:val="0"/>
                <w:iCs w:val="0"/>
                <w:color w:val="auto"/>
              </w:rPr>
              <w:t xml:space="preserve">was delayed because of difficulties of finding a suitable consultant in that area of expertise. This resulted in a delayed start of the preparation of </w:t>
            </w:r>
            <w:r w:rsidR="00E35D1D">
              <w:rPr>
                <w:rStyle w:val="InstructionsPMCar"/>
                <w:i w:val="0"/>
                <w:iCs w:val="0"/>
                <w:color w:val="auto"/>
              </w:rPr>
              <w:t>awareness raising materials. However, over the past few months the</w:t>
            </w:r>
            <w:r w:rsidR="00A44FE3" w:rsidRPr="009B7D45">
              <w:rPr>
                <w:rStyle w:val="InstructionsPMCar"/>
                <w:i w:val="0"/>
                <w:iCs w:val="0"/>
                <w:color w:val="auto"/>
              </w:rPr>
              <w:t xml:space="preserve"> Chief Technical Advisor (CTA)</w:t>
            </w:r>
            <w:r w:rsidR="00E03F04" w:rsidRPr="009B7D45">
              <w:rPr>
                <w:rStyle w:val="InstructionsPMCar"/>
                <w:i w:val="0"/>
                <w:iCs w:val="0"/>
                <w:color w:val="auto"/>
              </w:rPr>
              <w:t xml:space="preserve"> participated </w:t>
            </w:r>
            <w:r w:rsidR="005666D8">
              <w:rPr>
                <w:rStyle w:val="InstructionsPMCar"/>
                <w:i w:val="0"/>
                <w:iCs w:val="0"/>
                <w:color w:val="auto"/>
              </w:rPr>
              <w:t>in</w:t>
            </w:r>
            <w:r w:rsidR="00E03F04" w:rsidRPr="009B7D45">
              <w:rPr>
                <w:rStyle w:val="InstructionsPMCar"/>
                <w:i w:val="0"/>
                <w:iCs w:val="0"/>
                <w:color w:val="auto"/>
              </w:rPr>
              <w:t xml:space="preserve"> </w:t>
            </w:r>
            <w:r w:rsidR="00F731E1">
              <w:rPr>
                <w:rStyle w:val="InstructionsPMCar"/>
                <w:i w:val="0"/>
                <w:iCs w:val="0"/>
                <w:color w:val="auto"/>
              </w:rPr>
              <w:t xml:space="preserve">several </w:t>
            </w:r>
            <w:r w:rsidR="00E03F04" w:rsidRPr="009B7D45">
              <w:rPr>
                <w:rStyle w:val="InstructionsPMCar"/>
                <w:i w:val="0"/>
                <w:iCs w:val="0"/>
                <w:color w:val="auto"/>
              </w:rPr>
              <w:t>nationals workshops to strengthen national expert</w:t>
            </w:r>
            <w:r w:rsidR="00CD4053">
              <w:rPr>
                <w:rStyle w:val="InstructionsPMCar"/>
                <w:i w:val="0"/>
                <w:iCs w:val="0"/>
                <w:color w:val="auto"/>
              </w:rPr>
              <w:t>ise</w:t>
            </w:r>
            <w:r w:rsidR="00E03F04" w:rsidRPr="009B7D45">
              <w:rPr>
                <w:rStyle w:val="InstructionsPMCar"/>
                <w:i w:val="0"/>
                <w:iCs w:val="0"/>
                <w:color w:val="auto"/>
              </w:rPr>
              <w:t xml:space="preserve"> on MRV. Also</w:t>
            </w:r>
            <w:r w:rsidR="00CD4053">
              <w:rPr>
                <w:rStyle w:val="InstructionsPMCar"/>
                <w:i w:val="0"/>
                <w:iCs w:val="0"/>
                <w:color w:val="auto"/>
              </w:rPr>
              <w:t>,</w:t>
            </w:r>
            <w:r w:rsidR="00E03F04" w:rsidRPr="009B7D45">
              <w:rPr>
                <w:rStyle w:val="InstructionsPMCar"/>
                <w:i w:val="0"/>
                <w:iCs w:val="0"/>
                <w:color w:val="auto"/>
              </w:rPr>
              <w:t xml:space="preserve"> during</w:t>
            </w:r>
            <w:r w:rsidR="00856301">
              <w:rPr>
                <w:rStyle w:val="InstructionsPMCar"/>
                <w:i w:val="0"/>
                <w:iCs w:val="0"/>
                <w:color w:val="auto"/>
              </w:rPr>
              <w:t xml:space="preserve"> one of</w:t>
            </w:r>
            <w:r w:rsidR="00E03F04" w:rsidRPr="009B7D45">
              <w:rPr>
                <w:rStyle w:val="InstructionsPMCar"/>
                <w:i w:val="0"/>
                <w:iCs w:val="0"/>
                <w:color w:val="auto"/>
              </w:rPr>
              <w:t xml:space="preserve"> the meeting</w:t>
            </w:r>
            <w:r w:rsidR="00856301">
              <w:rPr>
                <w:rStyle w:val="InstructionsPMCar"/>
                <w:i w:val="0"/>
                <w:iCs w:val="0"/>
                <w:color w:val="auto"/>
              </w:rPr>
              <w:t xml:space="preserve">s with national stakeholders </w:t>
            </w:r>
            <w:r w:rsidR="00E03F04" w:rsidRPr="009B7D45">
              <w:rPr>
                <w:rStyle w:val="InstructionsPMCar"/>
                <w:i w:val="0"/>
                <w:iCs w:val="0"/>
                <w:color w:val="auto"/>
              </w:rPr>
              <w:t xml:space="preserve">organized </w:t>
            </w:r>
            <w:r w:rsidR="00CD4053">
              <w:rPr>
                <w:rStyle w:val="InstructionsPMCar"/>
                <w:i w:val="0"/>
                <w:iCs w:val="0"/>
                <w:color w:val="auto"/>
              </w:rPr>
              <w:t>as part of</w:t>
            </w:r>
            <w:r w:rsidR="00E03F04" w:rsidRPr="009B7D45">
              <w:rPr>
                <w:rStyle w:val="InstructionsPMCar"/>
                <w:i w:val="0"/>
                <w:iCs w:val="0"/>
                <w:color w:val="auto"/>
              </w:rPr>
              <w:t xml:space="preserve"> </w:t>
            </w:r>
            <w:r w:rsidR="00856301">
              <w:rPr>
                <w:rStyle w:val="InstructionsPMCar"/>
                <w:i w:val="0"/>
                <w:iCs w:val="0"/>
                <w:color w:val="auto"/>
              </w:rPr>
              <w:t xml:space="preserve">the </w:t>
            </w:r>
            <w:r w:rsidR="00E03F04" w:rsidRPr="009B7D45">
              <w:rPr>
                <w:rStyle w:val="InstructionsPMCar"/>
                <w:i w:val="0"/>
                <w:iCs w:val="0"/>
                <w:color w:val="auto"/>
              </w:rPr>
              <w:t>CBIT</w:t>
            </w:r>
            <w:r w:rsidR="00856301">
              <w:rPr>
                <w:rStyle w:val="InstructionsPMCar"/>
                <w:i w:val="0"/>
                <w:iCs w:val="0"/>
                <w:color w:val="auto"/>
              </w:rPr>
              <w:t xml:space="preserve"> project,</w:t>
            </w:r>
            <w:r w:rsidR="00E03F04" w:rsidRPr="009B7D45">
              <w:rPr>
                <w:rStyle w:val="InstructionsPMCar"/>
                <w:i w:val="0"/>
                <w:iCs w:val="0"/>
                <w:color w:val="auto"/>
              </w:rPr>
              <w:t xml:space="preserve"> the CTA made a presentation to provide the</w:t>
            </w:r>
            <w:r w:rsidR="00CD4053">
              <w:rPr>
                <w:rStyle w:val="InstructionsPMCar"/>
                <w:i w:val="0"/>
                <w:iCs w:val="0"/>
                <w:color w:val="auto"/>
              </w:rPr>
              <w:t xml:space="preserve"> participants with a general introduction to</w:t>
            </w:r>
            <w:r w:rsidR="00E03F04" w:rsidRPr="009B7D45">
              <w:rPr>
                <w:rStyle w:val="InstructionsPMCar"/>
                <w:i w:val="0"/>
                <w:iCs w:val="0"/>
                <w:color w:val="auto"/>
              </w:rPr>
              <w:t xml:space="preserve"> MRV</w:t>
            </w:r>
            <w:r w:rsidR="00CD4053">
              <w:rPr>
                <w:rStyle w:val="InstructionsPMCar"/>
                <w:i w:val="0"/>
                <w:iCs w:val="0"/>
                <w:color w:val="auto"/>
              </w:rPr>
              <w:t>.</w:t>
            </w:r>
            <w:r w:rsidR="00E03F04" w:rsidRPr="009B7D45">
              <w:rPr>
                <w:rStyle w:val="InstructionsPMCar"/>
                <w:i w:val="0"/>
                <w:iCs w:val="0"/>
                <w:color w:val="auto"/>
              </w:rPr>
              <w:t xml:space="preserve">   </w:t>
            </w:r>
          </w:p>
          <w:p w14:paraId="12CE0B7C" w14:textId="3D6D968E" w:rsidR="00B15AB7" w:rsidRPr="000E5C93" w:rsidRDefault="00B15AB7" w:rsidP="00E03F04">
            <w:pPr>
              <w:jc w:val="both"/>
              <w:rPr>
                <w:rFonts w:cs="Arial"/>
                <w:szCs w:val="20"/>
                <w:lang w:val="en-GB"/>
              </w:rPr>
            </w:pPr>
            <w:r>
              <w:rPr>
                <w:rStyle w:val="InstructionsPMCar"/>
                <w:i w:val="0"/>
                <w:iCs w:val="0"/>
                <w:color w:val="auto"/>
              </w:rPr>
              <w:t xml:space="preserve">New tentative completion date: </w:t>
            </w:r>
            <w:r w:rsidR="007C49A0">
              <w:rPr>
                <w:rStyle w:val="InstructionsPMCar"/>
                <w:i w:val="0"/>
                <w:iCs w:val="0"/>
                <w:color w:val="auto"/>
              </w:rPr>
              <w:t xml:space="preserve">31 </w:t>
            </w:r>
            <w:r w:rsidR="000C276F">
              <w:rPr>
                <w:rStyle w:val="InstructionsPMCar"/>
                <w:i w:val="0"/>
                <w:iCs w:val="0"/>
                <w:color w:val="auto"/>
              </w:rPr>
              <w:t>October 2021</w:t>
            </w:r>
          </w:p>
        </w:tc>
        <w:tc>
          <w:tcPr>
            <w:tcW w:w="1170" w:type="dxa"/>
            <w:tcBorders>
              <w:top w:val="single" w:sz="4" w:space="0" w:color="auto"/>
              <w:left w:val="single" w:sz="4" w:space="0" w:color="auto"/>
              <w:bottom w:val="single" w:sz="4" w:space="0" w:color="auto"/>
              <w:right w:val="single" w:sz="4" w:space="0" w:color="auto"/>
            </w:tcBorders>
            <w:vAlign w:val="center"/>
          </w:tcPr>
          <w:p w14:paraId="33C84863" w14:textId="577724EE" w:rsidR="00401A99" w:rsidRPr="009B7D45" w:rsidRDefault="00B15AB7" w:rsidP="000932AC">
            <w:pPr>
              <w:jc w:val="center"/>
              <w:rPr>
                <w:rFonts w:cs="Arial"/>
                <w:i/>
                <w:szCs w:val="20"/>
                <w:lang w:val="en-GB"/>
              </w:rPr>
            </w:pPr>
            <w:r>
              <w:rPr>
                <w:rStyle w:val="InstructionsPMCar"/>
                <w:i w:val="0"/>
                <w:iCs w:val="0"/>
                <w:color w:val="auto"/>
              </w:rPr>
              <w:t>MS</w:t>
            </w:r>
          </w:p>
        </w:tc>
      </w:tr>
      <w:tr w:rsidR="00401A99" w14:paraId="52600D8C" w14:textId="0B5E4926"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3404CF78" w14:textId="77777777" w:rsidR="00401A99" w:rsidRPr="004555AF" w:rsidRDefault="00401A99" w:rsidP="000932AC">
            <w:pPr>
              <w:ind w:left="90"/>
              <w:rPr>
                <w:rFonts w:cs="Arial"/>
                <w:szCs w:val="20"/>
                <w:lang w:val="en-GB"/>
              </w:rPr>
            </w:pPr>
            <w:r w:rsidRPr="004555AF">
              <w:rPr>
                <w:rFonts w:cs="Arial"/>
                <w:szCs w:val="20"/>
                <w:lang w:val="en-GB"/>
              </w:rPr>
              <w:t>Activity 1.2.2:</w:t>
            </w:r>
            <w:r>
              <w:rPr>
                <w:rFonts w:cs="Arial"/>
                <w:szCs w:val="20"/>
                <w:lang w:val="en-GB"/>
              </w:rPr>
              <w:t xml:space="preserve"> </w:t>
            </w:r>
            <w:r w:rsidRPr="00562416">
              <w:rPr>
                <w:rFonts w:cs="Arial"/>
                <w:szCs w:val="20"/>
                <w:lang w:val="en-GB"/>
              </w:rPr>
              <w:t>Organize 2 sensitization workshops for Government members and parliamentarians on climate transparency, MRV mechanisms and the integration of NDC and NAP into policies</w:t>
            </w:r>
          </w:p>
        </w:tc>
        <w:tc>
          <w:tcPr>
            <w:tcW w:w="1530" w:type="dxa"/>
            <w:tcBorders>
              <w:top w:val="single" w:sz="4" w:space="0" w:color="auto"/>
              <w:left w:val="single" w:sz="4" w:space="0" w:color="auto"/>
              <w:bottom w:val="single" w:sz="4" w:space="0" w:color="auto"/>
              <w:right w:val="single" w:sz="4" w:space="0" w:color="auto"/>
            </w:tcBorders>
            <w:vAlign w:val="center"/>
          </w:tcPr>
          <w:p w14:paraId="37980270" w14:textId="2F371AA8" w:rsidR="00401A99" w:rsidRPr="004555AF" w:rsidRDefault="00401A99" w:rsidP="00401A99">
            <w:pPr>
              <w:jc w:val="center"/>
              <w:rPr>
                <w:rFonts w:cs="Arial"/>
                <w:szCs w:val="20"/>
                <w:lang w:val="en-GB"/>
              </w:rPr>
            </w:pPr>
            <w:r>
              <w:rPr>
                <w:rFonts w:cs="Arial"/>
                <w:szCs w:val="20"/>
                <w:lang w:val="en-GB"/>
              </w:rPr>
              <w:t>31 Oct 2021</w:t>
            </w:r>
          </w:p>
        </w:tc>
        <w:tc>
          <w:tcPr>
            <w:tcW w:w="1440" w:type="dxa"/>
            <w:tcBorders>
              <w:top w:val="single" w:sz="4" w:space="0" w:color="auto"/>
              <w:left w:val="single" w:sz="4" w:space="0" w:color="auto"/>
              <w:bottom w:val="single" w:sz="4" w:space="0" w:color="auto"/>
              <w:right w:val="single" w:sz="4" w:space="0" w:color="auto"/>
            </w:tcBorders>
            <w:vAlign w:val="center"/>
          </w:tcPr>
          <w:p w14:paraId="50026269" w14:textId="539729C9"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5DA26657" w14:textId="577F7F85" w:rsidR="00401A99" w:rsidRPr="009B7D45" w:rsidRDefault="002466DF" w:rsidP="000932AC">
            <w:pPr>
              <w:jc w:val="center"/>
              <w:rPr>
                <w:rStyle w:val="InstructionsPMCar"/>
                <w:i w:val="0"/>
                <w:iCs w:val="0"/>
                <w:color w:val="auto"/>
              </w:rPr>
            </w:pPr>
            <w:r w:rsidRPr="009B7D45">
              <w:rPr>
                <w:rStyle w:val="InstructionsPMCar"/>
                <w:i w:val="0"/>
                <w:iCs w:val="0"/>
                <w:color w:val="auto"/>
              </w:rPr>
              <w:t>0%</w:t>
            </w:r>
          </w:p>
        </w:tc>
        <w:tc>
          <w:tcPr>
            <w:tcW w:w="5130" w:type="dxa"/>
            <w:tcBorders>
              <w:top w:val="single" w:sz="4" w:space="0" w:color="auto"/>
              <w:left w:val="single" w:sz="4" w:space="0" w:color="auto"/>
              <w:bottom w:val="single" w:sz="4" w:space="0" w:color="auto"/>
              <w:right w:val="single" w:sz="4" w:space="0" w:color="auto"/>
            </w:tcBorders>
            <w:vAlign w:val="center"/>
          </w:tcPr>
          <w:p w14:paraId="3A3D07C6" w14:textId="17D54193" w:rsidR="00401A99" w:rsidRPr="000E5C93" w:rsidRDefault="00F335AB" w:rsidP="004D28E4">
            <w:pPr>
              <w:jc w:val="both"/>
              <w:rPr>
                <w:rFonts w:cs="Arial"/>
                <w:szCs w:val="20"/>
                <w:lang w:val="en-GB"/>
              </w:rPr>
            </w:pPr>
            <w:r>
              <w:rPr>
                <w:rStyle w:val="InstructionsPMCar"/>
                <w:i w:val="0"/>
                <w:iCs w:val="0"/>
                <w:color w:val="auto"/>
              </w:rPr>
              <w:t>Now that the experts have been recruited, the</w:t>
            </w:r>
            <w:r w:rsidR="00A22FF8">
              <w:rPr>
                <w:rStyle w:val="InstructionsPMCar"/>
                <w:i w:val="0"/>
                <w:iCs w:val="0"/>
                <w:color w:val="auto"/>
              </w:rPr>
              <w:t xml:space="preserve"> sensitization</w:t>
            </w:r>
            <w:r>
              <w:rPr>
                <w:rStyle w:val="InstructionsPMCar"/>
                <w:i w:val="0"/>
                <w:iCs w:val="0"/>
                <w:color w:val="auto"/>
              </w:rPr>
              <w:t xml:space="preserve"> </w:t>
            </w:r>
            <w:r w:rsidR="00DA1D87">
              <w:rPr>
                <w:rStyle w:val="InstructionsPMCar"/>
                <w:i w:val="0"/>
                <w:iCs w:val="0"/>
                <w:color w:val="auto"/>
              </w:rPr>
              <w:t>w</w:t>
            </w:r>
            <w:r>
              <w:rPr>
                <w:rStyle w:val="InstructionsPMCar"/>
                <w:i w:val="0"/>
                <w:iCs w:val="0"/>
                <w:color w:val="auto"/>
              </w:rPr>
              <w:t xml:space="preserve">orkshops </w:t>
            </w:r>
            <w:r w:rsidR="00CA20A6">
              <w:rPr>
                <w:rStyle w:val="InstructionsPMCar"/>
                <w:i w:val="0"/>
                <w:iCs w:val="0"/>
                <w:color w:val="auto"/>
              </w:rPr>
              <w:t xml:space="preserve">are </w:t>
            </w:r>
            <w:r w:rsidR="00CA20A6" w:rsidRPr="009B7D45">
              <w:rPr>
                <w:rStyle w:val="InstructionsPMCar"/>
                <w:i w:val="0"/>
                <w:iCs w:val="0"/>
                <w:color w:val="auto"/>
              </w:rPr>
              <w:t>planned</w:t>
            </w:r>
            <w:r w:rsidR="00DA1D87">
              <w:rPr>
                <w:rStyle w:val="InstructionsPMCar"/>
                <w:i w:val="0"/>
                <w:iCs w:val="0"/>
                <w:color w:val="auto"/>
              </w:rPr>
              <w:t xml:space="preserve"> to be organized in</w:t>
            </w:r>
            <w:r w:rsidR="00A44FE3" w:rsidRPr="009B7D45">
              <w:rPr>
                <w:rStyle w:val="InstructionsPMCar"/>
                <w:i w:val="0"/>
                <w:iCs w:val="0"/>
                <w:color w:val="auto"/>
              </w:rPr>
              <w:t xml:space="preserve"> October </w:t>
            </w:r>
            <w:r w:rsidR="00DA1D87">
              <w:rPr>
                <w:rStyle w:val="InstructionsPMCar"/>
                <w:i w:val="0"/>
                <w:iCs w:val="0"/>
                <w:color w:val="auto"/>
              </w:rPr>
              <w:t>2021.</w:t>
            </w:r>
          </w:p>
        </w:tc>
        <w:tc>
          <w:tcPr>
            <w:tcW w:w="1170" w:type="dxa"/>
            <w:tcBorders>
              <w:top w:val="single" w:sz="4" w:space="0" w:color="auto"/>
              <w:left w:val="single" w:sz="4" w:space="0" w:color="auto"/>
              <w:bottom w:val="single" w:sz="4" w:space="0" w:color="auto"/>
              <w:right w:val="single" w:sz="4" w:space="0" w:color="auto"/>
            </w:tcBorders>
            <w:vAlign w:val="center"/>
          </w:tcPr>
          <w:p w14:paraId="3B28FFC9" w14:textId="1B5B39C7" w:rsidR="00401A99" w:rsidRPr="00F57241" w:rsidRDefault="00B31114" w:rsidP="000932AC">
            <w:pPr>
              <w:jc w:val="center"/>
              <w:rPr>
                <w:rFonts w:cs="Arial"/>
                <w:szCs w:val="20"/>
                <w:lang w:val="en-GB"/>
              </w:rPr>
            </w:pPr>
            <w:r w:rsidRPr="009B7D45">
              <w:rPr>
                <w:rStyle w:val="InstructionsPMCar"/>
                <w:i w:val="0"/>
                <w:iCs w:val="0"/>
                <w:color w:val="auto"/>
              </w:rPr>
              <w:t>S</w:t>
            </w:r>
          </w:p>
        </w:tc>
      </w:tr>
      <w:tr w:rsidR="00401A99" w14:paraId="6E54EA67" w14:textId="20E7F934"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12" w:space="0" w:color="auto"/>
              <w:right w:val="single" w:sz="4" w:space="0" w:color="auto"/>
            </w:tcBorders>
            <w:vAlign w:val="center"/>
          </w:tcPr>
          <w:p w14:paraId="49F48CCD" w14:textId="77777777" w:rsidR="00401A99" w:rsidRPr="004555AF" w:rsidRDefault="00401A99" w:rsidP="000932AC">
            <w:pPr>
              <w:ind w:left="90"/>
              <w:rPr>
                <w:rFonts w:cs="Arial"/>
                <w:szCs w:val="20"/>
                <w:lang w:val="en-GB"/>
              </w:rPr>
            </w:pPr>
            <w:r w:rsidRPr="004555AF">
              <w:rPr>
                <w:rFonts w:cs="Arial"/>
                <w:szCs w:val="20"/>
                <w:lang w:val="en-GB"/>
              </w:rPr>
              <w:t>Activity 1.2.3:</w:t>
            </w:r>
            <w:r>
              <w:t xml:space="preserve"> </w:t>
            </w:r>
            <w:r w:rsidRPr="00562416">
              <w:rPr>
                <w:rFonts w:cs="Arial"/>
                <w:szCs w:val="20"/>
                <w:lang w:val="en-GB"/>
              </w:rPr>
              <w:t>Organize 4 information and awareness-raising workshops for officials of institutions (technical services, private sector, civil society) on climate transparency, MRV mechanisms.</w:t>
            </w:r>
          </w:p>
        </w:tc>
        <w:tc>
          <w:tcPr>
            <w:tcW w:w="1530" w:type="dxa"/>
            <w:tcBorders>
              <w:top w:val="single" w:sz="4" w:space="0" w:color="auto"/>
              <w:left w:val="single" w:sz="4" w:space="0" w:color="auto"/>
              <w:bottom w:val="single" w:sz="12" w:space="0" w:color="auto"/>
              <w:right w:val="single" w:sz="4" w:space="0" w:color="auto"/>
            </w:tcBorders>
            <w:vAlign w:val="center"/>
          </w:tcPr>
          <w:p w14:paraId="45CA5F40" w14:textId="70066AC8" w:rsidR="00401A99" w:rsidRPr="004555AF" w:rsidRDefault="00401A99" w:rsidP="00401A99">
            <w:pPr>
              <w:jc w:val="center"/>
              <w:rPr>
                <w:rFonts w:cs="Arial"/>
                <w:szCs w:val="20"/>
                <w:lang w:val="en-GB"/>
              </w:rPr>
            </w:pPr>
            <w:r>
              <w:rPr>
                <w:rFonts w:cs="Arial"/>
                <w:szCs w:val="20"/>
                <w:lang w:val="en-GB"/>
              </w:rPr>
              <w:t>31 Oct 2021</w:t>
            </w:r>
          </w:p>
        </w:tc>
        <w:tc>
          <w:tcPr>
            <w:tcW w:w="1440" w:type="dxa"/>
            <w:tcBorders>
              <w:top w:val="single" w:sz="4" w:space="0" w:color="auto"/>
              <w:left w:val="single" w:sz="4" w:space="0" w:color="auto"/>
              <w:bottom w:val="single" w:sz="12" w:space="0" w:color="auto"/>
              <w:right w:val="single" w:sz="4" w:space="0" w:color="auto"/>
            </w:tcBorders>
            <w:vAlign w:val="center"/>
          </w:tcPr>
          <w:p w14:paraId="358E146D" w14:textId="692AD59D"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12" w:space="0" w:color="auto"/>
              <w:right w:val="single" w:sz="4" w:space="0" w:color="auto"/>
            </w:tcBorders>
            <w:vAlign w:val="center"/>
          </w:tcPr>
          <w:p w14:paraId="7FB4FEBA" w14:textId="76816676" w:rsidR="00401A99" w:rsidRPr="009B7D45" w:rsidRDefault="002466DF" w:rsidP="000932AC">
            <w:pPr>
              <w:jc w:val="center"/>
              <w:rPr>
                <w:rFonts w:cs="Arial"/>
                <w:i/>
                <w:szCs w:val="18"/>
                <w:lang w:val="en-GB"/>
              </w:rPr>
            </w:pPr>
            <w:r w:rsidRPr="009B7D45">
              <w:rPr>
                <w:rStyle w:val="InstructionsPMCar"/>
                <w:i w:val="0"/>
                <w:iCs w:val="0"/>
                <w:color w:val="auto"/>
                <w:szCs w:val="18"/>
              </w:rPr>
              <w:t>0%</w:t>
            </w:r>
          </w:p>
        </w:tc>
        <w:tc>
          <w:tcPr>
            <w:tcW w:w="5130" w:type="dxa"/>
            <w:tcBorders>
              <w:top w:val="single" w:sz="4" w:space="0" w:color="auto"/>
              <w:left w:val="single" w:sz="4" w:space="0" w:color="auto"/>
              <w:bottom w:val="single" w:sz="12" w:space="0" w:color="auto"/>
              <w:right w:val="single" w:sz="4" w:space="0" w:color="auto"/>
            </w:tcBorders>
            <w:vAlign w:val="center"/>
          </w:tcPr>
          <w:p w14:paraId="5D9D15A9" w14:textId="14E0FA08" w:rsidR="00401A99" w:rsidRPr="000E5C93" w:rsidRDefault="00D25339" w:rsidP="000932AC">
            <w:pPr>
              <w:rPr>
                <w:rFonts w:cs="Arial"/>
                <w:szCs w:val="20"/>
                <w:lang w:val="en-GB"/>
              </w:rPr>
            </w:pPr>
            <w:r>
              <w:rPr>
                <w:rStyle w:val="InstructionsPMCar"/>
                <w:i w:val="0"/>
                <w:iCs w:val="0"/>
                <w:color w:val="auto"/>
              </w:rPr>
              <w:t xml:space="preserve">Activity </w:t>
            </w:r>
            <w:r w:rsidR="00725CB5">
              <w:rPr>
                <w:rStyle w:val="InstructionsPMCar"/>
                <w:i w:val="0"/>
                <w:iCs w:val="0"/>
                <w:color w:val="auto"/>
              </w:rPr>
              <w:t>to be</w:t>
            </w:r>
            <w:r>
              <w:rPr>
                <w:rStyle w:val="InstructionsPMCar"/>
                <w:i w:val="0"/>
                <w:iCs w:val="0"/>
                <w:color w:val="auto"/>
              </w:rPr>
              <w:t xml:space="preserve"> started </w:t>
            </w:r>
            <w:r w:rsidR="00725CB5">
              <w:rPr>
                <w:rStyle w:val="InstructionsPMCar"/>
                <w:i w:val="0"/>
                <w:iCs w:val="0"/>
                <w:color w:val="auto"/>
              </w:rPr>
              <w:t>in the second half of year 2021.</w:t>
            </w:r>
          </w:p>
        </w:tc>
        <w:tc>
          <w:tcPr>
            <w:tcW w:w="1170" w:type="dxa"/>
            <w:tcBorders>
              <w:top w:val="single" w:sz="4" w:space="0" w:color="auto"/>
              <w:left w:val="single" w:sz="4" w:space="0" w:color="auto"/>
              <w:bottom w:val="single" w:sz="12" w:space="0" w:color="auto"/>
              <w:right w:val="single" w:sz="4" w:space="0" w:color="auto"/>
            </w:tcBorders>
            <w:vAlign w:val="center"/>
          </w:tcPr>
          <w:p w14:paraId="7E4FFE61" w14:textId="26FDA77C" w:rsidR="00401A99" w:rsidRPr="00F57241" w:rsidRDefault="00B31114" w:rsidP="000932AC">
            <w:pPr>
              <w:jc w:val="center"/>
              <w:rPr>
                <w:rFonts w:cs="Arial"/>
                <w:szCs w:val="20"/>
                <w:lang w:val="en-GB"/>
              </w:rPr>
            </w:pPr>
            <w:r w:rsidRPr="009B7D45">
              <w:rPr>
                <w:rStyle w:val="InstructionsPMCar"/>
                <w:i w:val="0"/>
                <w:iCs w:val="0"/>
                <w:color w:val="auto"/>
              </w:rPr>
              <w:t>S</w:t>
            </w:r>
          </w:p>
        </w:tc>
      </w:tr>
      <w:tr w:rsidR="00401A99" w:rsidRPr="00313FFF" w14:paraId="0EE5D7C8" w14:textId="272D5A1E" w:rsidTr="009B7D45">
        <w:tblPrEx>
          <w:tblCellMar>
            <w:left w:w="108" w:type="dxa"/>
            <w:right w:w="108" w:type="dxa"/>
          </w:tblCellMar>
        </w:tblPrEx>
        <w:trPr>
          <w:gridBefore w:val="1"/>
          <w:wBefore w:w="7" w:type="dxa"/>
          <w:cantSplit/>
        </w:trPr>
        <w:tc>
          <w:tcPr>
            <w:tcW w:w="4068" w:type="dxa"/>
            <w:tcBorders>
              <w:top w:val="single" w:sz="12" w:space="0" w:color="auto"/>
              <w:left w:val="single" w:sz="12" w:space="0" w:color="auto"/>
              <w:bottom w:val="single" w:sz="4" w:space="0" w:color="000000"/>
              <w:right w:val="single" w:sz="4" w:space="0" w:color="auto"/>
            </w:tcBorders>
            <w:vAlign w:val="center"/>
          </w:tcPr>
          <w:p w14:paraId="4AB174D8" w14:textId="77777777" w:rsidR="00401A99" w:rsidRPr="00313FFF" w:rsidRDefault="00401A99" w:rsidP="00401A99">
            <w:pPr>
              <w:rPr>
                <w:rFonts w:cs="Arial"/>
                <w:b/>
                <w:bCs/>
                <w:szCs w:val="18"/>
                <w:lang w:val="en-GB"/>
              </w:rPr>
            </w:pPr>
            <w:r w:rsidRPr="00313FFF">
              <w:rPr>
                <w:rFonts w:cs="Arial"/>
                <w:b/>
                <w:bCs/>
                <w:szCs w:val="18"/>
                <w:lang w:val="en-GB"/>
              </w:rPr>
              <w:t>Output 1.3: Climate data sharing protocols developed and adopted</w:t>
            </w:r>
          </w:p>
        </w:tc>
        <w:tc>
          <w:tcPr>
            <w:tcW w:w="1530" w:type="dxa"/>
            <w:tcBorders>
              <w:top w:val="single" w:sz="12" w:space="0" w:color="auto"/>
              <w:left w:val="single" w:sz="4" w:space="0" w:color="auto"/>
              <w:bottom w:val="single" w:sz="4" w:space="0" w:color="auto"/>
              <w:right w:val="single" w:sz="4" w:space="0" w:color="auto"/>
            </w:tcBorders>
            <w:vAlign w:val="center"/>
          </w:tcPr>
          <w:p w14:paraId="14DC4D06" w14:textId="4BE505A0" w:rsidR="00401A99" w:rsidRPr="00313FFF" w:rsidRDefault="00401A99" w:rsidP="00401A99">
            <w:pPr>
              <w:jc w:val="center"/>
              <w:rPr>
                <w:rFonts w:cs="Arial"/>
                <w:b/>
                <w:bCs/>
                <w:szCs w:val="18"/>
                <w:lang w:val="en-GB"/>
              </w:rPr>
            </w:pPr>
            <w:r w:rsidRPr="00313FFF">
              <w:rPr>
                <w:rFonts w:cs="Arial"/>
                <w:b/>
                <w:bCs/>
                <w:szCs w:val="18"/>
                <w:lang w:val="en-GB"/>
              </w:rPr>
              <w:t>3</w:t>
            </w:r>
            <w:r>
              <w:rPr>
                <w:rFonts w:cs="Arial"/>
                <w:b/>
                <w:bCs/>
                <w:szCs w:val="18"/>
                <w:lang w:val="en-GB"/>
              </w:rPr>
              <w:t>1</w:t>
            </w:r>
            <w:r w:rsidRPr="00313FFF">
              <w:rPr>
                <w:rFonts w:cs="Arial"/>
                <w:b/>
                <w:bCs/>
                <w:szCs w:val="18"/>
                <w:lang w:val="en-GB"/>
              </w:rPr>
              <w:t xml:space="preserve"> </w:t>
            </w:r>
            <w:r>
              <w:rPr>
                <w:rFonts w:cs="Arial"/>
                <w:b/>
                <w:bCs/>
                <w:szCs w:val="18"/>
                <w:lang w:val="en-GB"/>
              </w:rPr>
              <w:t>Aug</w:t>
            </w:r>
            <w:r w:rsidRPr="00313FFF">
              <w:rPr>
                <w:rFonts w:cs="Arial"/>
                <w:b/>
                <w:bCs/>
                <w:szCs w:val="18"/>
                <w:lang w:val="en-GB"/>
              </w:rPr>
              <w:t xml:space="preserve"> 202</w:t>
            </w:r>
            <w:r>
              <w:rPr>
                <w:rFonts w:cs="Arial"/>
                <w:b/>
                <w:bCs/>
                <w:szCs w:val="18"/>
                <w:lang w:val="en-GB"/>
              </w:rPr>
              <w:t>1</w:t>
            </w:r>
          </w:p>
        </w:tc>
        <w:tc>
          <w:tcPr>
            <w:tcW w:w="1440" w:type="dxa"/>
            <w:tcBorders>
              <w:top w:val="single" w:sz="12" w:space="0" w:color="auto"/>
              <w:left w:val="single" w:sz="4" w:space="0" w:color="auto"/>
              <w:bottom w:val="single" w:sz="4" w:space="0" w:color="auto"/>
              <w:right w:val="single" w:sz="4" w:space="0" w:color="auto"/>
            </w:tcBorders>
            <w:vAlign w:val="center"/>
          </w:tcPr>
          <w:p w14:paraId="629C3CC4" w14:textId="6ED28756" w:rsidR="00401A99" w:rsidRPr="009B7D45" w:rsidRDefault="00401A99" w:rsidP="000932AC">
            <w:pPr>
              <w:jc w:val="center"/>
              <w:rPr>
                <w:rFonts w:cs="Arial"/>
                <w:b/>
                <w:bCs/>
                <w:szCs w:val="18"/>
                <w:lang w:val="en-GB"/>
              </w:rPr>
            </w:pPr>
            <w:r w:rsidRPr="009B7D45">
              <w:rPr>
                <w:rFonts w:cs="Arial"/>
                <w:b/>
                <w:bCs/>
                <w:szCs w:val="18"/>
                <w:lang w:val="en-GB"/>
              </w:rPr>
              <w:t>N/A</w:t>
            </w:r>
          </w:p>
        </w:tc>
        <w:tc>
          <w:tcPr>
            <w:tcW w:w="1260" w:type="dxa"/>
            <w:tcBorders>
              <w:top w:val="single" w:sz="12" w:space="0" w:color="auto"/>
              <w:left w:val="single" w:sz="4" w:space="0" w:color="auto"/>
              <w:bottom w:val="single" w:sz="4" w:space="0" w:color="auto"/>
              <w:right w:val="single" w:sz="4" w:space="0" w:color="auto"/>
            </w:tcBorders>
            <w:vAlign w:val="center"/>
          </w:tcPr>
          <w:p w14:paraId="6283AEC0" w14:textId="15E4AF3E" w:rsidR="00401A99" w:rsidRPr="009B7D45" w:rsidRDefault="00C95604" w:rsidP="000932AC">
            <w:pPr>
              <w:jc w:val="center"/>
              <w:rPr>
                <w:rFonts w:cs="Arial"/>
                <w:b/>
                <w:bCs/>
                <w:szCs w:val="18"/>
                <w:lang w:val="en-GB"/>
              </w:rPr>
            </w:pPr>
            <w:r w:rsidRPr="009B7D45">
              <w:rPr>
                <w:rStyle w:val="InstructionsPMCar"/>
                <w:b/>
                <w:i w:val="0"/>
                <w:iCs w:val="0"/>
                <w:color w:val="auto"/>
                <w:szCs w:val="18"/>
              </w:rPr>
              <w:t>1</w:t>
            </w:r>
            <w:r w:rsidR="00C70714" w:rsidRPr="009B7D45">
              <w:rPr>
                <w:rStyle w:val="InstructionsPMCar"/>
                <w:b/>
                <w:i w:val="0"/>
                <w:iCs w:val="0"/>
                <w:color w:val="auto"/>
                <w:szCs w:val="18"/>
              </w:rPr>
              <w:t>%</w:t>
            </w:r>
          </w:p>
        </w:tc>
        <w:tc>
          <w:tcPr>
            <w:tcW w:w="5130" w:type="dxa"/>
            <w:tcBorders>
              <w:top w:val="single" w:sz="12" w:space="0" w:color="auto"/>
              <w:left w:val="single" w:sz="4" w:space="0" w:color="auto"/>
              <w:bottom w:val="single" w:sz="4" w:space="0" w:color="auto"/>
              <w:right w:val="single" w:sz="4" w:space="0" w:color="auto"/>
            </w:tcBorders>
            <w:vAlign w:val="center"/>
          </w:tcPr>
          <w:p w14:paraId="70D3F834" w14:textId="0123A90E" w:rsidR="00401A99" w:rsidRPr="009B7D45" w:rsidRDefault="009D5650" w:rsidP="000932AC">
            <w:pPr>
              <w:rPr>
                <w:rFonts w:cs="Arial"/>
                <w:b/>
                <w:bCs/>
                <w:szCs w:val="18"/>
                <w:lang w:val="en-GB"/>
              </w:rPr>
            </w:pPr>
            <w:r>
              <w:rPr>
                <w:rStyle w:val="InstructionsPMCar"/>
                <w:b/>
                <w:i w:val="0"/>
                <w:iCs w:val="0"/>
                <w:color w:val="auto"/>
              </w:rPr>
              <w:t>The work under this output has been slightly delayed (see more details below)</w:t>
            </w:r>
          </w:p>
        </w:tc>
        <w:tc>
          <w:tcPr>
            <w:tcW w:w="1170" w:type="dxa"/>
            <w:tcBorders>
              <w:top w:val="single" w:sz="12" w:space="0" w:color="auto"/>
              <w:left w:val="single" w:sz="4" w:space="0" w:color="auto"/>
              <w:bottom w:val="single" w:sz="4" w:space="0" w:color="auto"/>
              <w:right w:val="single" w:sz="4" w:space="0" w:color="auto"/>
            </w:tcBorders>
            <w:vAlign w:val="center"/>
          </w:tcPr>
          <w:p w14:paraId="11E6E593" w14:textId="3B5F543B" w:rsidR="00401A99" w:rsidRPr="009B7D45" w:rsidRDefault="00C70714" w:rsidP="000932AC">
            <w:pPr>
              <w:jc w:val="center"/>
              <w:rPr>
                <w:rFonts w:cs="Arial"/>
                <w:b/>
                <w:szCs w:val="18"/>
                <w:lang w:val="en-GB"/>
              </w:rPr>
            </w:pPr>
            <w:r>
              <w:rPr>
                <w:rStyle w:val="InstructionsPMCar"/>
                <w:b/>
                <w:bCs w:val="0"/>
                <w:i w:val="0"/>
                <w:iCs w:val="0"/>
                <w:color w:val="auto"/>
              </w:rPr>
              <w:t>M</w:t>
            </w:r>
            <w:r w:rsidR="00B31114" w:rsidRPr="009B7D45">
              <w:rPr>
                <w:rStyle w:val="InstructionsPMCar"/>
                <w:b/>
                <w:bCs w:val="0"/>
                <w:i w:val="0"/>
                <w:iCs w:val="0"/>
                <w:color w:val="auto"/>
              </w:rPr>
              <w:t>S</w:t>
            </w:r>
          </w:p>
        </w:tc>
      </w:tr>
      <w:tr w:rsidR="00401A99" w14:paraId="38F35B5A" w14:textId="01FFB4B9" w:rsidTr="009B7D45">
        <w:tblPrEx>
          <w:tblCellMar>
            <w:left w:w="108" w:type="dxa"/>
            <w:right w:w="108" w:type="dxa"/>
          </w:tblCellMar>
        </w:tblPrEx>
        <w:trPr>
          <w:gridBefore w:val="1"/>
          <w:wBefore w:w="7" w:type="dxa"/>
          <w:cantSplit/>
        </w:trPr>
        <w:tc>
          <w:tcPr>
            <w:tcW w:w="4068" w:type="dxa"/>
            <w:tcBorders>
              <w:top w:val="single" w:sz="4" w:space="0" w:color="000000"/>
              <w:left w:val="single" w:sz="12" w:space="0" w:color="auto"/>
              <w:bottom w:val="single" w:sz="4" w:space="0" w:color="auto"/>
              <w:right w:val="single" w:sz="4" w:space="0" w:color="auto"/>
            </w:tcBorders>
            <w:vAlign w:val="center"/>
          </w:tcPr>
          <w:p w14:paraId="2293D4EC" w14:textId="77777777" w:rsidR="00401A99" w:rsidRPr="00562416" w:rsidRDefault="00401A99" w:rsidP="000932AC">
            <w:pPr>
              <w:ind w:left="90"/>
              <w:rPr>
                <w:rFonts w:cs="Arial"/>
                <w:szCs w:val="20"/>
              </w:rPr>
            </w:pPr>
            <w:r>
              <w:rPr>
                <w:rFonts w:cs="Arial"/>
                <w:szCs w:val="20"/>
                <w:lang w:val="en-GB"/>
              </w:rPr>
              <w:t xml:space="preserve">Activity 1.3.1: </w:t>
            </w:r>
            <w:r w:rsidRPr="00562416">
              <w:rPr>
                <w:rFonts w:cs="Arial"/>
                <w:szCs w:val="20"/>
              </w:rPr>
              <w:t xml:space="preserve">Develop templates for protocols for the operation of climate data sharing </w:t>
            </w:r>
          </w:p>
        </w:tc>
        <w:tc>
          <w:tcPr>
            <w:tcW w:w="1530" w:type="dxa"/>
            <w:tcBorders>
              <w:top w:val="single" w:sz="4" w:space="0" w:color="auto"/>
              <w:left w:val="single" w:sz="4" w:space="0" w:color="auto"/>
              <w:bottom w:val="single" w:sz="4" w:space="0" w:color="auto"/>
              <w:right w:val="single" w:sz="4" w:space="0" w:color="auto"/>
            </w:tcBorders>
            <w:vAlign w:val="center"/>
          </w:tcPr>
          <w:p w14:paraId="1C5C1D3B" w14:textId="62A818B1" w:rsidR="00401A99" w:rsidRDefault="00401A99" w:rsidP="00401A99">
            <w:pPr>
              <w:jc w:val="center"/>
              <w:rPr>
                <w:rFonts w:cs="Arial"/>
                <w:szCs w:val="20"/>
                <w:lang w:val="en-GB"/>
              </w:rPr>
            </w:pPr>
            <w:r>
              <w:rPr>
                <w:rFonts w:cs="Arial"/>
                <w:szCs w:val="20"/>
                <w:lang w:val="en-GB"/>
              </w:rPr>
              <w:t>30 Jun 2021</w:t>
            </w:r>
          </w:p>
        </w:tc>
        <w:tc>
          <w:tcPr>
            <w:tcW w:w="1440" w:type="dxa"/>
            <w:tcBorders>
              <w:top w:val="single" w:sz="4" w:space="0" w:color="auto"/>
              <w:left w:val="single" w:sz="4" w:space="0" w:color="auto"/>
              <w:bottom w:val="single" w:sz="4" w:space="0" w:color="auto"/>
              <w:right w:val="single" w:sz="4" w:space="0" w:color="auto"/>
            </w:tcBorders>
            <w:vAlign w:val="center"/>
          </w:tcPr>
          <w:p w14:paraId="165CD8AC" w14:textId="1D9EE35C"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14DA1C74" w14:textId="6F123F16" w:rsidR="00401A99" w:rsidRPr="00F754B9" w:rsidRDefault="006E1DA0" w:rsidP="000932AC">
            <w:pPr>
              <w:jc w:val="center"/>
              <w:rPr>
                <w:rFonts w:cs="Arial"/>
                <w:szCs w:val="18"/>
                <w:lang w:val="en-GB"/>
              </w:rPr>
            </w:pPr>
            <w:r w:rsidRPr="009B7D45">
              <w:rPr>
                <w:rFonts w:cs="Arial"/>
                <w:szCs w:val="18"/>
                <w:lang w:val="en-GB"/>
              </w:rPr>
              <w:t>0</w:t>
            </w:r>
            <w:r w:rsidR="002B48E7">
              <w:rPr>
                <w:rFonts w:cs="Arial"/>
                <w:szCs w:val="18"/>
                <w:lang w:val="en-GB"/>
              </w:rPr>
              <w:t>%</w:t>
            </w:r>
          </w:p>
        </w:tc>
        <w:tc>
          <w:tcPr>
            <w:tcW w:w="5130" w:type="dxa"/>
            <w:tcBorders>
              <w:top w:val="single" w:sz="4" w:space="0" w:color="auto"/>
              <w:left w:val="single" w:sz="4" w:space="0" w:color="auto"/>
              <w:bottom w:val="single" w:sz="4" w:space="0" w:color="auto"/>
              <w:right w:val="single" w:sz="4" w:space="0" w:color="auto"/>
            </w:tcBorders>
            <w:vAlign w:val="center"/>
          </w:tcPr>
          <w:p w14:paraId="414C0DF8" w14:textId="4F1A8982" w:rsidR="00401A99" w:rsidRDefault="007B2DBC" w:rsidP="004D28E4">
            <w:pPr>
              <w:jc w:val="both"/>
              <w:rPr>
                <w:rStyle w:val="InstructionsPMCar"/>
                <w:i w:val="0"/>
                <w:iCs w:val="0"/>
                <w:color w:val="auto"/>
              </w:rPr>
            </w:pPr>
            <w:r>
              <w:rPr>
                <w:rStyle w:val="InstructionsPMCar"/>
                <w:i w:val="0"/>
                <w:iCs w:val="0"/>
                <w:color w:val="auto"/>
              </w:rPr>
              <w:t xml:space="preserve">The </w:t>
            </w:r>
            <w:r w:rsidR="00C95604" w:rsidRPr="009B7D45">
              <w:rPr>
                <w:rStyle w:val="InstructionsPMCar"/>
                <w:i w:val="0"/>
                <w:iCs w:val="0"/>
                <w:color w:val="auto"/>
              </w:rPr>
              <w:t xml:space="preserve">International and national experts on domestic MRV must </w:t>
            </w:r>
            <w:r>
              <w:rPr>
                <w:rStyle w:val="InstructionsPMCar"/>
                <w:i w:val="0"/>
                <w:iCs w:val="0"/>
                <w:color w:val="auto"/>
              </w:rPr>
              <w:t xml:space="preserve">first </w:t>
            </w:r>
            <w:r w:rsidR="00C95604" w:rsidRPr="009B7D45">
              <w:rPr>
                <w:rStyle w:val="InstructionsPMCar"/>
                <w:i w:val="0"/>
                <w:iCs w:val="0"/>
                <w:color w:val="auto"/>
              </w:rPr>
              <w:t xml:space="preserve">identify data per stakeholder before the protocol </w:t>
            </w:r>
            <w:r>
              <w:rPr>
                <w:rStyle w:val="InstructionsPMCar"/>
                <w:i w:val="0"/>
                <w:iCs w:val="0"/>
                <w:color w:val="auto"/>
              </w:rPr>
              <w:t>templates can</w:t>
            </w:r>
            <w:r w:rsidR="00C95604" w:rsidRPr="009B7D45">
              <w:rPr>
                <w:rStyle w:val="InstructionsPMCar"/>
                <w:i w:val="0"/>
                <w:iCs w:val="0"/>
                <w:color w:val="auto"/>
              </w:rPr>
              <w:t xml:space="preserve"> be developed. Due to the delay </w:t>
            </w:r>
            <w:r>
              <w:rPr>
                <w:rStyle w:val="InstructionsPMCar"/>
                <w:i w:val="0"/>
                <w:iCs w:val="0"/>
                <w:color w:val="auto"/>
              </w:rPr>
              <w:t>in</w:t>
            </w:r>
            <w:r w:rsidR="00C95604" w:rsidRPr="009B7D45">
              <w:rPr>
                <w:rStyle w:val="InstructionsPMCar"/>
                <w:i w:val="0"/>
                <w:iCs w:val="0"/>
                <w:color w:val="auto"/>
              </w:rPr>
              <w:t xml:space="preserve"> the recruitment of the international expert, this activity is yet to be </w:t>
            </w:r>
            <w:r w:rsidR="009D5650">
              <w:rPr>
                <w:rStyle w:val="InstructionsPMCar"/>
                <w:i w:val="0"/>
                <w:iCs w:val="0"/>
                <w:color w:val="auto"/>
              </w:rPr>
              <w:t>started.</w:t>
            </w:r>
          </w:p>
          <w:p w14:paraId="0E825494" w14:textId="40482029" w:rsidR="009D5650" w:rsidRPr="009B7D45" w:rsidRDefault="009D5650" w:rsidP="004D28E4">
            <w:pPr>
              <w:jc w:val="both"/>
              <w:rPr>
                <w:rFonts w:cs="Arial"/>
                <w:bCs/>
                <w:szCs w:val="22"/>
              </w:rPr>
            </w:pPr>
            <w:r>
              <w:rPr>
                <w:rStyle w:val="InstructionsPMCar"/>
                <w:i w:val="0"/>
                <w:iCs w:val="0"/>
                <w:color w:val="auto"/>
              </w:rPr>
              <w:t>New tentative completion date:</w:t>
            </w:r>
            <w:r w:rsidR="00F240CF">
              <w:rPr>
                <w:rStyle w:val="InstructionsPMCar"/>
                <w:i w:val="0"/>
                <w:iCs w:val="0"/>
                <w:color w:val="auto"/>
              </w:rPr>
              <w:t xml:space="preserve"> </w:t>
            </w:r>
            <w:r w:rsidR="00872906">
              <w:rPr>
                <w:rStyle w:val="InstructionsPMCar"/>
                <w:i w:val="0"/>
                <w:iCs w:val="0"/>
                <w:color w:val="auto"/>
              </w:rPr>
              <w:t xml:space="preserve">31 </w:t>
            </w:r>
            <w:r w:rsidR="004D28E4">
              <w:rPr>
                <w:rStyle w:val="InstructionsPMCar"/>
                <w:i w:val="0"/>
                <w:iCs w:val="0"/>
                <w:color w:val="auto"/>
              </w:rPr>
              <w:t>October 2021</w:t>
            </w:r>
            <w:r>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49C4D6FB" w14:textId="481A1FFC" w:rsidR="00401A99" w:rsidRPr="009B7D45" w:rsidRDefault="00C95604" w:rsidP="000932AC">
            <w:pPr>
              <w:jc w:val="center"/>
              <w:rPr>
                <w:rFonts w:cs="Arial"/>
                <w:i/>
                <w:szCs w:val="20"/>
                <w:lang w:val="en-GB"/>
              </w:rPr>
            </w:pPr>
            <w:r w:rsidRPr="009B7D45">
              <w:rPr>
                <w:rStyle w:val="InstructionsPMCar"/>
                <w:i w:val="0"/>
                <w:iCs w:val="0"/>
                <w:color w:val="auto"/>
              </w:rPr>
              <w:t>M</w:t>
            </w:r>
            <w:r w:rsidR="002B48E7">
              <w:rPr>
                <w:rStyle w:val="InstructionsPMCar"/>
                <w:i w:val="0"/>
                <w:iCs w:val="0"/>
                <w:color w:val="auto"/>
              </w:rPr>
              <w:t>S</w:t>
            </w:r>
          </w:p>
        </w:tc>
      </w:tr>
      <w:tr w:rsidR="00401A99" w14:paraId="7CBA21A4" w14:textId="0AE163E5"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6B045E44" w14:textId="77777777" w:rsidR="00401A99" w:rsidRPr="00AB2F1C" w:rsidRDefault="00401A99" w:rsidP="000932AC">
            <w:pPr>
              <w:ind w:left="90"/>
              <w:rPr>
                <w:rFonts w:cs="Arial"/>
                <w:color w:val="000000"/>
                <w:szCs w:val="18"/>
              </w:rPr>
            </w:pPr>
            <w:r w:rsidRPr="00AB2F1C">
              <w:rPr>
                <w:rFonts w:cs="Arial"/>
                <w:szCs w:val="18"/>
                <w:lang w:val="en-GB"/>
              </w:rPr>
              <w:t xml:space="preserve">Activity 1.3.2: </w:t>
            </w:r>
            <w:r w:rsidRPr="00AB2F1C">
              <w:rPr>
                <w:rFonts w:cs="Arial"/>
                <w:color w:val="000000"/>
                <w:szCs w:val="18"/>
              </w:rPr>
              <w:t>Establish a multidisciplinary working group and organize 4 working sessions to monitor and amend draft climate data sharing protocols.</w:t>
            </w:r>
          </w:p>
        </w:tc>
        <w:tc>
          <w:tcPr>
            <w:tcW w:w="1530" w:type="dxa"/>
            <w:tcBorders>
              <w:top w:val="single" w:sz="4" w:space="0" w:color="auto"/>
              <w:left w:val="single" w:sz="4" w:space="0" w:color="auto"/>
              <w:bottom w:val="single" w:sz="4" w:space="0" w:color="auto"/>
              <w:right w:val="single" w:sz="4" w:space="0" w:color="auto"/>
            </w:tcBorders>
            <w:vAlign w:val="center"/>
          </w:tcPr>
          <w:p w14:paraId="21A136FD" w14:textId="546974C8" w:rsidR="00401A99" w:rsidRDefault="00401A99" w:rsidP="00401A99">
            <w:pPr>
              <w:jc w:val="center"/>
              <w:rPr>
                <w:rFonts w:cs="Arial"/>
                <w:szCs w:val="20"/>
                <w:lang w:val="en-GB"/>
              </w:rPr>
            </w:pPr>
            <w:r>
              <w:rPr>
                <w:rFonts w:cs="Arial"/>
                <w:szCs w:val="20"/>
                <w:lang w:val="en-GB"/>
              </w:rPr>
              <w:t>31 Jul 2021</w:t>
            </w:r>
          </w:p>
        </w:tc>
        <w:tc>
          <w:tcPr>
            <w:tcW w:w="1440" w:type="dxa"/>
            <w:tcBorders>
              <w:top w:val="single" w:sz="4" w:space="0" w:color="auto"/>
              <w:left w:val="single" w:sz="4" w:space="0" w:color="auto"/>
              <w:bottom w:val="single" w:sz="4" w:space="0" w:color="auto"/>
              <w:right w:val="single" w:sz="4" w:space="0" w:color="auto"/>
            </w:tcBorders>
            <w:vAlign w:val="center"/>
          </w:tcPr>
          <w:p w14:paraId="6A20118D" w14:textId="7B81B846"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40C74B1F" w14:textId="65605A47" w:rsidR="00401A99" w:rsidRPr="00F754B9" w:rsidRDefault="006E1DA0" w:rsidP="000932AC">
            <w:pPr>
              <w:jc w:val="center"/>
              <w:rPr>
                <w:rFonts w:cs="Arial"/>
                <w:szCs w:val="18"/>
                <w:lang w:val="en-GB"/>
              </w:rPr>
            </w:pPr>
            <w:r w:rsidRPr="009B7D45">
              <w:rPr>
                <w:rStyle w:val="InstructionsPMCar"/>
                <w:i w:val="0"/>
                <w:iCs w:val="0"/>
                <w:color w:val="auto"/>
                <w:szCs w:val="18"/>
              </w:rPr>
              <w:t>5</w:t>
            </w:r>
            <w:r w:rsidR="002B48E7">
              <w:rPr>
                <w:rStyle w:val="InstructionsPMCar"/>
                <w:i w:val="0"/>
                <w:iCs w:val="0"/>
                <w:color w:val="auto"/>
                <w:szCs w:val="18"/>
              </w:rPr>
              <w:t>%</w:t>
            </w:r>
          </w:p>
        </w:tc>
        <w:tc>
          <w:tcPr>
            <w:tcW w:w="5130" w:type="dxa"/>
            <w:tcBorders>
              <w:top w:val="single" w:sz="4" w:space="0" w:color="auto"/>
              <w:left w:val="single" w:sz="4" w:space="0" w:color="auto"/>
              <w:bottom w:val="single" w:sz="4" w:space="0" w:color="auto"/>
              <w:right w:val="single" w:sz="4" w:space="0" w:color="auto"/>
            </w:tcBorders>
            <w:vAlign w:val="center"/>
          </w:tcPr>
          <w:p w14:paraId="6F0C3A41" w14:textId="06FB3E96" w:rsidR="00C95604" w:rsidRPr="009B7D45" w:rsidRDefault="00C70714" w:rsidP="004D28E4">
            <w:pPr>
              <w:jc w:val="both"/>
              <w:rPr>
                <w:rStyle w:val="InstructionsPMCar"/>
                <w:i w:val="0"/>
                <w:iCs w:val="0"/>
                <w:color w:val="auto"/>
              </w:rPr>
            </w:pPr>
            <w:r>
              <w:rPr>
                <w:rStyle w:val="InstructionsPMCar"/>
                <w:i w:val="0"/>
                <w:iCs w:val="0"/>
                <w:color w:val="auto"/>
              </w:rPr>
              <w:t xml:space="preserve">A note establishing the </w:t>
            </w:r>
            <w:r w:rsidR="00C95604" w:rsidRPr="009B7D45">
              <w:rPr>
                <w:rStyle w:val="InstructionsPMCar"/>
                <w:i w:val="0"/>
                <w:iCs w:val="0"/>
                <w:color w:val="auto"/>
              </w:rPr>
              <w:t>Working group ha</w:t>
            </w:r>
            <w:r>
              <w:rPr>
                <w:rStyle w:val="InstructionsPMCar"/>
                <w:i w:val="0"/>
                <w:iCs w:val="0"/>
                <w:color w:val="auto"/>
              </w:rPr>
              <w:t>s</w:t>
            </w:r>
            <w:r w:rsidR="00C95604" w:rsidRPr="009B7D45">
              <w:rPr>
                <w:rStyle w:val="InstructionsPMCar"/>
                <w:i w:val="0"/>
                <w:iCs w:val="0"/>
                <w:color w:val="auto"/>
              </w:rPr>
              <w:t xml:space="preserve"> been drafted</w:t>
            </w:r>
            <w:r>
              <w:rPr>
                <w:rStyle w:val="InstructionsPMCar"/>
                <w:i w:val="0"/>
                <w:iCs w:val="0"/>
                <w:color w:val="auto"/>
              </w:rPr>
              <w:t>.</w:t>
            </w:r>
          </w:p>
          <w:p w14:paraId="5345AEEC" w14:textId="6C62E3BA" w:rsidR="00401A99" w:rsidRDefault="00C95604" w:rsidP="004D28E4">
            <w:pPr>
              <w:jc w:val="both"/>
              <w:rPr>
                <w:rStyle w:val="InstructionsPMCar"/>
                <w:i w:val="0"/>
                <w:iCs w:val="0"/>
                <w:color w:val="auto"/>
              </w:rPr>
            </w:pPr>
            <w:r w:rsidRPr="009B7D45">
              <w:rPr>
                <w:rStyle w:val="InstructionsPMCar"/>
                <w:i w:val="0"/>
                <w:iCs w:val="0"/>
                <w:color w:val="auto"/>
              </w:rPr>
              <w:t xml:space="preserve">Due to the delay </w:t>
            </w:r>
            <w:r w:rsidR="007B2DBC">
              <w:rPr>
                <w:rStyle w:val="InstructionsPMCar"/>
                <w:i w:val="0"/>
                <w:iCs w:val="0"/>
                <w:color w:val="auto"/>
              </w:rPr>
              <w:t>in</w:t>
            </w:r>
            <w:r w:rsidRPr="009B7D45">
              <w:rPr>
                <w:rStyle w:val="InstructionsPMCar"/>
                <w:i w:val="0"/>
                <w:iCs w:val="0"/>
                <w:color w:val="auto"/>
              </w:rPr>
              <w:t xml:space="preserve"> the recruitment of the international expert</w:t>
            </w:r>
            <w:r w:rsidR="007B2DBC">
              <w:rPr>
                <w:rStyle w:val="InstructionsPMCar"/>
                <w:i w:val="0"/>
                <w:iCs w:val="0"/>
                <w:color w:val="auto"/>
              </w:rPr>
              <w:t>s</w:t>
            </w:r>
            <w:r w:rsidRPr="009B7D45">
              <w:rPr>
                <w:rStyle w:val="InstructionsPMCar"/>
                <w:i w:val="0"/>
                <w:iCs w:val="0"/>
                <w:color w:val="auto"/>
              </w:rPr>
              <w:t xml:space="preserve">, </w:t>
            </w:r>
            <w:r w:rsidR="007B2DBC">
              <w:rPr>
                <w:rStyle w:val="InstructionsPMCar"/>
                <w:i w:val="0"/>
                <w:iCs w:val="0"/>
                <w:color w:val="auto"/>
              </w:rPr>
              <w:t>the organization of the working sessions has been delayed.</w:t>
            </w:r>
          </w:p>
          <w:p w14:paraId="3899BB7B" w14:textId="1481C583" w:rsidR="007B2DBC" w:rsidRPr="000E5C93" w:rsidRDefault="007B2DBC" w:rsidP="004D28E4">
            <w:pPr>
              <w:jc w:val="both"/>
              <w:rPr>
                <w:rFonts w:cs="Arial"/>
                <w:szCs w:val="20"/>
                <w:lang w:val="en-GB"/>
              </w:rPr>
            </w:pPr>
            <w:r>
              <w:rPr>
                <w:rStyle w:val="InstructionsPMCar"/>
                <w:i w:val="0"/>
                <w:iCs w:val="0"/>
                <w:color w:val="auto"/>
              </w:rPr>
              <w:t>New tentative completion date</w:t>
            </w:r>
            <w:r w:rsidR="00F240CF">
              <w:rPr>
                <w:rStyle w:val="InstructionsPMCar"/>
                <w:i w:val="0"/>
                <w:iCs w:val="0"/>
                <w:color w:val="auto"/>
              </w:rPr>
              <w:t xml:space="preserve">: </w:t>
            </w:r>
            <w:r w:rsidR="00872906">
              <w:rPr>
                <w:rStyle w:val="InstructionsPMCar"/>
                <w:i w:val="0"/>
                <w:iCs w:val="0"/>
                <w:color w:val="auto"/>
              </w:rPr>
              <w:t xml:space="preserve">30 </w:t>
            </w:r>
            <w:r w:rsidR="009D3DDE">
              <w:rPr>
                <w:rStyle w:val="InstructionsPMCar"/>
                <w:i w:val="0"/>
                <w:iCs w:val="0"/>
                <w:color w:val="auto"/>
              </w:rPr>
              <w:t>November 2021</w:t>
            </w:r>
            <w:r>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03C1F6F3" w14:textId="780F96A0" w:rsidR="00401A99" w:rsidRPr="009B7D45" w:rsidRDefault="005E2AA0" w:rsidP="000932AC">
            <w:pPr>
              <w:jc w:val="center"/>
              <w:rPr>
                <w:rFonts w:cs="Arial"/>
                <w:i/>
                <w:szCs w:val="20"/>
                <w:lang w:val="en-GB"/>
              </w:rPr>
            </w:pPr>
            <w:r>
              <w:rPr>
                <w:rStyle w:val="InstructionsPMCar"/>
                <w:i w:val="0"/>
                <w:iCs w:val="0"/>
                <w:color w:val="auto"/>
              </w:rPr>
              <w:t>M</w:t>
            </w:r>
            <w:r w:rsidR="00B31114" w:rsidRPr="009B7D45">
              <w:rPr>
                <w:rStyle w:val="InstructionsPMCar"/>
                <w:i w:val="0"/>
                <w:iCs w:val="0"/>
                <w:color w:val="auto"/>
              </w:rPr>
              <w:t>S</w:t>
            </w:r>
          </w:p>
        </w:tc>
      </w:tr>
      <w:tr w:rsidR="00401A99" w14:paraId="4B902AC7" w14:textId="17BE012B"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0BA9871E" w14:textId="77777777" w:rsidR="00401A99" w:rsidRPr="004555AF" w:rsidRDefault="00401A99" w:rsidP="000932AC">
            <w:pPr>
              <w:ind w:left="90"/>
              <w:rPr>
                <w:rFonts w:cs="Arial"/>
                <w:szCs w:val="20"/>
                <w:lang w:val="en-GB"/>
              </w:rPr>
            </w:pPr>
            <w:r>
              <w:rPr>
                <w:rFonts w:cs="Arial"/>
                <w:szCs w:val="20"/>
                <w:lang w:val="en-GB"/>
              </w:rPr>
              <w:t xml:space="preserve">Activity 1.3.3: </w:t>
            </w:r>
            <w:r w:rsidRPr="00AB2F1C">
              <w:rPr>
                <w:rFonts w:cs="Arial"/>
                <w:szCs w:val="20"/>
                <w:lang w:val="en-GB"/>
              </w:rPr>
              <w:t>Organize a protocol validation workshop</w:t>
            </w:r>
          </w:p>
        </w:tc>
        <w:tc>
          <w:tcPr>
            <w:tcW w:w="1530" w:type="dxa"/>
            <w:tcBorders>
              <w:top w:val="single" w:sz="4" w:space="0" w:color="auto"/>
              <w:left w:val="single" w:sz="4" w:space="0" w:color="auto"/>
              <w:bottom w:val="single" w:sz="4" w:space="0" w:color="auto"/>
              <w:right w:val="single" w:sz="4" w:space="0" w:color="auto"/>
            </w:tcBorders>
            <w:vAlign w:val="center"/>
          </w:tcPr>
          <w:p w14:paraId="01B14B2A" w14:textId="04D3DA96" w:rsidR="00401A99" w:rsidRDefault="00401A99" w:rsidP="00401A99">
            <w:pPr>
              <w:jc w:val="center"/>
              <w:rPr>
                <w:rFonts w:cs="Arial"/>
                <w:szCs w:val="20"/>
                <w:lang w:val="en-GB"/>
              </w:rPr>
            </w:pPr>
            <w:r>
              <w:rPr>
                <w:rFonts w:cs="Arial"/>
                <w:szCs w:val="20"/>
                <w:lang w:val="en-GB"/>
              </w:rPr>
              <w:t>31 Aug 2021</w:t>
            </w:r>
          </w:p>
        </w:tc>
        <w:tc>
          <w:tcPr>
            <w:tcW w:w="1440" w:type="dxa"/>
            <w:tcBorders>
              <w:top w:val="single" w:sz="4" w:space="0" w:color="auto"/>
              <w:left w:val="single" w:sz="4" w:space="0" w:color="auto"/>
              <w:bottom w:val="single" w:sz="4" w:space="0" w:color="auto"/>
              <w:right w:val="single" w:sz="4" w:space="0" w:color="auto"/>
            </w:tcBorders>
            <w:vAlign w:val="center"/>
          </w:tcPr>
          <w:p w14:paraId="216CD130" w14:textId="3A8761FF"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099D45C1" w14:textId="3C2AA617" w:rsidR="00401A99" w:rsidRPr="009B7D45" w:rsidRDefault="00455732" w:rsidP="000932AC">
            <w:pPr>
              <w:jc w:val="center"/>
              <w:rPr>
                <w:rFonts w:cs="Arial"/>
                <w:i/>
                <w:szCs w:val="18"/>
                <w:lang w:val="en-GB"/>
              </w:rPr>
            </w:pPr>
            <w:r w:rsidRPr="009B7D45">
              <w:rPr>
                <w:rStyle w:val="InstructionsPMCar"/>
                <w:i w:val="0"/>
                <w:iCs w:val="0"/>
                <w:color w:val="auto"/>
                <w:szCs w:val="18"/>
              </w:rPr>
              <w:t>0</w:t>
            </w:r>
            <w:r w:rsidR="002B48E7">
              <w:rPr>
                <w:rStyle w:val="InstructionsPMCar"/>
                <w:i w:val="0"/>
                <w:iCs w:val="0"/>
                <w:color w:val="auto"/>
                <w:szCs w:val="18"/>
              </w:rPr>
              <w:t>%</w:t>
            </w:r>
          </w:p>
        </w:tc>
        <w:tc>
          <w:tcPr>
            <w:tcW w:w="5130" w:type="dxa"/>
            <w:tcBorders>
              <w:top w:val="single" w:sz="4" w:space="0" w:color="auto"/>
              <w:left w:val="single" w:sz="4" w:space="0" w:color="auto"/>
              <w:bottom w:val="single" w:sz="4" w:space="0" w:color="auto"/>
              <w:right w:val="single" w:sz="4" w:space="0" w:color="auto"/>
            </w:tcBorders>
            <w:vAlign w:val="center"/>
          </w:tcPr>
          <w:p w14:paraId="5C19DF61" w14:textId="1A05A061" w:rsidR="00401A99" w:rsidRDefault="00D25339" w:rsidP="004D28E4">
            <w:pPr>
              <w:jc w:val="both"/>
              <w:rPr>
                <w:rStyle w:val="InstructionsPMCar"/>
                <w:i w:val="0"/>
                <w:iCs w:val="0"/>
                <w:color w:val="auto"/>
              </w:rPr>
            </w:pPr>
            <w:r>
              <w:rPr>
                <w:rStyle w:val="InstructionsPMCar"/>
                <w:i w:val="0"/>
                <w:iCs w:val="0"/>
                <w:color w:val="auto"/>
              </w:rPr>
              <w:t>Activity not yet started</w:t>
            </w:r>
            <w:r w:rsidR="005E2AA0">
              <w:rPr>
                <w:rStyle w:val="InstructionsPMCar"/>
                <w:i w:val="0"/>
                <w:iCs w:val="0"/>
                <w:color w:val="auto"/>
              </w:rPr>
              <w:t>.</w:t>
            </w:r>
          </w:p>
          <w:p w14:paraId="7189B921" w14:textId="1F0DEA94" w:rsidR="005E2AA0" w:rsidRPr="000E5C93" w:rsidRDefault="005E2AA0" w:rsidP="004D28E4">
            <w:pPr>
              <w:jc w:val="both"/>
              <w:rPr>
                <w:rFonts w:cs="Arial"/>
                <w:szCs w:val="20"/>
                <w:lang w:val="en-GB"/>
              </w:rPr>
            </w:pPr>
            <w:r>
              <w:rPr>
                <w:rStyle w:val="InstructionsPMCar"/>
                <w:i w:val="0"/>
                <w:iCs w:val="0"/>
                <w:color w:val="auto"/>
              </w:rPr>
              <w:t>New tentative completion date:</w:t>
            </w:r>
            <w:r w:rsidR="00F240CF">
              <w:rPr>
                <w:rStyle w:val="InstructionsPMCar"/>
                <w:i w:val="0"/>
                <w:iCs w:val="0"/>
                <w:color w:val="auto"/>
              </w:rPr>
              <w:t xml:space="preserve"> </w:t>
            </w:r>
            <w:r w:rsidR="00872906">
              <w:rPr>
                <w:rStyle w:val="InstructionsPMCar"/>
                <w:i w:val="0"/>
                <w:iCs w:val="0"/>
                <w:color w:val="auto"/>
              </w:rPr>
              <w:t xml:space="preserve">30 </w:t>
            </w:r>
            <w:r w:rsidR="009D3DDE">
              <w:rPr>
                <w:rStyle w:val="InstructionsPMCar"/>
                <w:i w:val="0"/>
                <w:iCs w:val="0"/>
                <w:color w:val="auto"/>
              </w:rPr>
              <w:t>November 2021</w:t>
            </w:r>
            <w:r>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6F3F9221" w14:textId="751DD3E4" w:rsidR="00401A99" w:rsidRPr="009B7D45" w:rsidRDefault="007B2DBC" w:rsidP="000932AC">
            <w:pPr>
              <w:jc w:val="center"/>
              <w:rPr>
                <w:rFonts w:cs="Arial"/>
                <w:i/>
                <w:szCs w:val="20"/>
                <w:lang w:val="en-GB"/>
              </w:rPr>
            </w:pPr>
            <w:r>
              <w:rPr>
                <w:rStyle w:val="InstructionsPMCar"/>
                <w:i w:val="0"/>
                <w:iCs w:val="0"/>
                <w:color w:val="auto"/>
              </w:rPr>
              <w:t>M</w:t>
            </w:r>
            <w:r w:rsidR="00B31114" w:rsidRPr="009B7D45">
              <w:rPr>
                <w:rStyle w:val="InstructionsPMCar"/>
                <w:i w:val="0"/>
                <w:iCs w:val="0"/>
                <w:color w:val="auto"/>
              </w:rPr>
              <w:t>S</w:t>
            </w:r>
          </w:p>
        </w:tc>
      </w:tr>
      <w:tr w:rsidR="00401A99" w14:paraId="6DB756E6" w14:textId="4874598E"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12" w:space="0" w:color="auto"/>
              <w:right w:val="single" w:sz="4" w:space="0" w:color="auto"/>
            </w:tcBorders>
            <w:vAlign w:val="center"/>
          </w:tcPr>
          <w:p w14:paraId="74C5F253" w14:textId="77777777" w:rsidR="00401A99" w:rsidRPr="004555AF" w:rsidRDefault="00401A99" w:rsidP="000932AC">
            <w:pPr>
              <w:ind w:left="90"/>
              <w:rPr>
                <w:rFonts w:cs="Arial"/>
                <w:szCs w:val="20"/>
                <w:lang w:val="en-GB"/>
              </w:rPr>
            </w:pPr>
            <w:r>
              <w:rPr>
                <w:rFonts w:cs="Arial"/>
                <w:szCs w:val="20"/>
                <w:lang w:val="en-GB"/>
              </w:rPr>
              <w:t xml:space="preserve">Activity 1.3.4: </w:t>
            </w:r>
            <w:r w:rsidRPr="00AB2F1C">
              <w:rPr>
                <w:rFonts w:cs="Arial"/>
                <w:szCs w:val="20"/>
                <w:lang w:val="en-GB"/>
              </w:rPr>
              <w:t>Organize a protocol signing ceremony with the different stakeholders.</w:t>
            </w:r>
          </w:p>
        </w:tc>
        <w:tc>
          <w:tcPr>
            <w:tcW w:w="1530" w:type="dxa"/>
            <w:tcBorders>
              <w:top w:val="single" w:sz="4" w:space="0" w:color="auto"/>
              <w:left w:val="single" w:sz="4" w:space="0" w:color="auto"/>
              <w:bottom w:val="single" w:sz="12" w:space="0" w:color="auto"/>
              <w:right w:val="single" w:sz="4" w:space="0" w:color="auto"/>
            </w:tcBorders>
            <w:vAlign w:val="center"/>
          </w:tcPr>
          <w:p w14:paraId="68EE58C7" w14:textId="62BB7D6F" w:rsidR="00401A99" w:rsidRDefault="00401A99" w:rsidP="00401A99">
            <w:pPr>
              <w:jc w:val="center"/>
              <w:rPr>
                <w:rFonts w:cs="Arial"/>
                <w:szCs w:val="20"/>
                <w:lang w:val="en-GB"/>
              </w:rPr>
            </w:pPr>
            <w:r>
              <w:rPr>
                <w:rFonts w:cs="Arial"/>
                <w:szCs w:val="20"/>
                <w:lang w:val="en-GB"/>
              </w:rPr>
              <w:t>31 Aug 2021</w:t>
            </w:r>
          </w:p>
        </w:tc>
        <w:tc>
          <w:tcPr>
            <w:tcW w:w="1440" w:type="dxa"/>
            <w:tcBorders>
              <w:top w:val="single" w:sz="4" w:space="0" w:color="auto"/>
              <w:left w:val="single" w:sz="4" w:space="0" w:color="auto"/>
              <w:bottom w:val="single" w:sz="12" w:space="0" w:color="auto"/>
              <w:right w:val="single" w:sz="4" w:space="0" w:color="auto"/>
            </w:tcBorders>
            <w:vAlign w:val="center"/>
          </w:tcPr>
          <w:p w14:paraId="30963BE2" w14:textId="76C7442E"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12" w:space="0" w:color="auto"/>
              <w:right w:val="single" w:sz="4" w:space="0" w:color="auto"/>
            </w:tcBorders>
            <w:vAlign w:val="center"/>
          </w:tcPr>
          <w:p w14:paraId="1AD0C999" w14:textId="6CD0DBC0" w:rsidR="00401A99" w:rsidRPr="009B7D45" w:rsidRDefault="00455732" w:rsidP="000932AC">
            <w:pPr>
              <w:jc w:val="center"/>
              <w:rPr>
                <w:rFonts w:cs="Arial"/>
                <w:i/>
                <w:szCs w:val="18"/>
                <w:lang w:val="en-GB"/>
              </w:rPr>
            </w:pPr>
            <w:r w:rsidRPr="009B7D45">
              <w:rPr>
                <w:rStyle w:val="InstructionsPMCar"/>
                <w:i w:val="0"/>
                <w:iCs w:val="0"/>
                <w:color w:val="auto"/>
                <w:szCs w:val="18"/>
              </w:rPr>
              <w:t>0</w:t>
            </w:r>
            <w:r w:rsidR="002B48E7">
              <w:rPr>
                <w:rStyle w:val="InstructionsPMCar"/>
                <w:i w:val="0"/>
                <w:iCs w:val="0"/>
                <w:color w:val="auto"/>
                <w:szCs w:val="18"/>
              </w:rPr>
              <w:t>%</w:t>
            </w:r>
          </w:p>
        </w:tc>
        <w:tc>
          <w:tcPr>
            <w:tcW w:w="5130" w:type="dxa"/>
            <w:tcBorders>
              <w:top w:val="single" w:sz="4" w:space="0" w:color="auto"/>
              <w:left w:val="single" w:sz="4" w:space="0" w:color="auto"/>
              <w:bottom w:val="single" w:sz="12" w:space="0" w:color="auto"/>
              <w:right w:val="single" w:sz="4" w:space="0" w:color="auto"/>
            </w:tcBorders>
            <w:vAlign w:val="center"/>
          </w:tcPr>
          <w:p w14:paraId="56BFAB66" w14:textId="7839FF37" w:rsidR="00401A99" w:rsidRDefault="00D25339" w:rsidP="004D28E4">
            <w:pPr>
              <w:jc w:val="both"/>
              <w:rPr>
                <w:rStyle w:val="InstructionsPMCar"/>
                <w:i w:val="0"/>
                <w:iCs w:val="0"/>
                <w:color w:val="auto"/>
              </w:rPr>
            </w:pPr>
            <w:r>
              <w:rPr>
                <w:rStyle w:val="InstructionsPMCar"/>
                <w:i w:val="0"/>
                <w:iCs w:val="0"/>
                <w:color w:val="auto"/>
              </w:rPr>
              <w:t>Activity not yet started</w:t>
            </w:r>
            <w:r w:rsidR="005E2AA0">
              <w:rPr>
                <w:rStyle w:val="InstructionsPMCar"/>
                <w:i w:val="0"/>
                <w:iCs w:val="0"/>
                <w:color w:val="auto"/>
              </w:rPr>
              <w:t>.</w:t>
            </w:r>
          </w:p>
          <w:p w14:paraId="56D2BD5C" w14:textId="53B2FC31" w:rsidR="005E2AA0" w:rsidRPr="000E5C93" w:rsidRDefault="005E2AA0" w:rsidP="004D28E4">
            <w:pPr>
              <w:jc w:val="both"/>
              <w:rPr>
                <w:rFonts w:cs="Arial"/>
                <w:szCs w:val="20"/>
                <w:lang w:val="en-GB"/>
              </w:rPr>
            </w:pPr>
            <w:r>
              <w:rPr>
                <w:rStyle w:val="InstructionsPMCar"/>
                <w:i w:val="0"/>
                <w:iCs w:val="0"/>
                <w:color w:val="auto"/>
              </w:rPr>
              <w:t xml:space="preserve">New tentative completion date: </w:t>
            </w:r>
            <w:r w:rsidR="00872906">
              <w:rPr>
                <w:rStyle w:val="InstructionsPMCar"/>
                <w:i w:val="0"/>
                <w:iCs w:val="0"/>
                <w:color w:val="auto"/>
              </w:rPr>
              <w:t xml:space="preserve">31 </w:t>
            </w:r>
            <w:r w:rsidR="009D3DDE">
              <w:rPr>
                <w:rStyle w:val="InstructionsPMCar"/>
                <w:i w:val="0"/>
                <w:iCs w:val="0"/>
                <w:color w:val="auto"/>
              </w:rPr>
              <w:t>December 2021</w:t>
            </w:r>
          </w:p>
        </w:tc>
        <w:tc>
          <w:tcPr>
            <w:tcW w:w="1170" w:type="dxa"/>
            <w:tcBorders>
              <w:top w:val="single" w:sz="4" w:space="0" w:color="auto"/>
              <w:left w:val="single" w:sz="4" w:space="0" w:color="auto"/>
              <w:bottom w:val="single" w:sz="12" w:space="0" w:color="auto"/>
              <w:right w:val="single" w:sz="4" w:space="0" w:color="auto"/>
            </w:tcBorders>
            <w:vAlign w:val="center"/>
          </w:tcPr>
          <w:p w14:paraId="329C7CF2" w14:textId="63665FB1" w:rsidR="00401A99" w:rsidRPr="009B7D45" w:rsidRDefault="007B2DBC" w:rsidP="000932AC">
            <w:pPr>
              <w:jc w:val="center"/>
              <w:rPr>
                <w:rFonts w:cs="Arial"/>
                <w:i/>
                <w:szCs w:val="20"/>
                <w:lang w:val="en-GB"/>
              </w:rPr>
            </w:pPr>
            <w:r>
              <w:rPr>
                <w:rStyle w:val="InstructionsPMCar"/>
                <w:i w:val="0"/>
                <w:iCs w:val="0"/>
                <w:color w:val="auto"/>
              </w:rPr>
              <w:t>M</w:t>
            </w:r>
            <w:r w:rsidR="00B31114" w:rsidRPr="009B7D45">
              <w:rPr>
                <w:rStyle w:val="InstructionsPMCar"/>
                <w:i w:val="0"/>
                <w:iCs w:val="0"/>
                <w:color w:val="auto"/>
              </w:rPr>
              <w:t>S</w:t>
            </w:r>
          </w:p>
        </w:tc>
      </w:tr>
      <w:tr w:rsidR="00401A99" w:rsidRPr="00313FFF" w14:paraId="0D51DFC1" w14:textId="6686F55E" w:rsidTr="009B7D45">
        <w:tblPrEx>
          <w:tblCellMar>
            <w:left w:w="108" w:type="dxa"/>
            <w:right w:w="108" w:type="dxa"/>
          </w:tblCellMar>
        </w:tblPrEx>
        <w:trPr>
          <w:gridBefore w:val="1"/>
          <w:wBefore w:w="7" w:type="dxa"/>
          <w:cantSplit/>
        </w:trPr>
        <w:tc>
          <w:tcPr>
            <w:tcW w:w="4068" w:type="dxa"/>
            <w:tcBorders>
              <w:top w:val="single" w:sz="12" w:space="0" w:color="auto"/>
              <w:left w:val="single" w:sz="12" w:space="0" w:color="auto"/>
              <w:bottom w:val="single" w:sz="4" w:space="0" w:color="auto"/>
              <w:right w:val="single" w:sz="4" w:space="0" w:color="auto"/>
            </w:tcBorders>
            <w:vAlign w:val="center"/>
          </w:tcPr>
          <w:p w14:paraId="2D8DA5A6" w14:textId="77777777" w:rsidR="00401A99" w:rsidRPr="00313FFF" w:rsidRDefault="00401A99" w:rsidP="00401A99">
            <w:pPr>
              <w:rPr>
                <w:rFonts w:cs="Arial"/>
                <w:szCs w:val="18"/>
                <w:lang w:val="en-GB"/>
              </w:rPr>
            </w:pPr>
            <w:r w:rsidRPr="00313FFF">
              <w:rPr>
                <w:rFonts w:cs="Arial"/>
                <w:b/>
                <w:bCs/>
                <w:szCs w:val="18"/>
                <w:lang w:val="en-GB"/>
              </w:rPr>
              <w:t>Output 1.4: Long-term strategy on climate transparency designed and adopted</w:t>
            </w:r>
          </w:p>
        </w:tc>
        <w:tc>
          <w:tcPr>
            <w:tcW w:w="1530" w:type="dxa"/>
            <w:tcBorders>
              <w:top w:val="single" w:sz="12" w:space="0" w:color="auto"/>
              <w:left w:val="single" w:sz="4" w:space="0" w:color="auto"/>
              <w:bottom w:val="single" w:sz="4" w:space="0" w:color="auto"/>
              <w:right w:val="single" w:sz="4" w:space="0" w:color="auto"/>
            </w:tcBorders>
            <w:vAlign w:val="center"/>
          </w:tcPr>
          <w:p w14:paraId="2E18A0F4" w14:textId="42C8A6F4" w:rsidR="00401A99" w:rsidRPr="00313FFF" w:rsidRDefault="00401A99" w:rsidP="00401A99">
            <w:pPr>
              <w:jc w:val="center"/>
              <w:rPr>
                <w:rFonts w:cs="Arial"/>
                <w:b/>
                <w:bCs/>
                <w:szCs w:val="18"/>
                <w:lang w:val="en-GB"/>
              </w:rPr>
            </w:pPr>
            <w:r w:rsidRPr="00313FFF">
              <w:rPr>
                <w:rFonts w:cs="Arial"/>
                <w:b/>
                <w:bCs/>
                <w:szCs w:val="18"/>
                <w:lang w:val="en-GB"/>
              </w:rPr>
              <w:t>3</w:t>
            </w:r>
            <w:r>
              <w:rPr>
                <w:rFonts w:cs="Arial"/>
                <w:b/>
                <w:bCs/>
                <w:szCs w:val="18"/>
                <w:lang w:val="en-GB"/>
              </w:rPr>
              <w:t>0</w:t>
            </w:r>
            <w:r w:rsidRPr="00313FFF">
              <w:rPr>
                <w:rFonts w:cs="Arial"/>
                <w:b/>
                <w:bCs/>
                <w:szCs w:val="18"/>
                <w:lang w:val="en-GB"/>
              </w:rPr>
              <w:t xml:space="preserve"> </w:t>
            </w:r>
            <w:r>
              <w:rPr>
                <w:rFonts w:cs="Arial"/>
                <w:b/>
                <w:bCs/>
                <w:szCs w:val="18"/>
                <w:lang w:val="en-GB"/>
              </w:rPr>
              <w:t>Nov</w:t>
            </w:r>
            <w:r w:rsidRPr="00313FFF">
              <w:rPr>
                <w:rFonts w:cs="Arial"/>
                <w:b/>
                <w:bCs/>
                <w:szCs w:val="18"/>
                <w:lang w:val="en-GB"/>
              </w:rPr>
              <w:t xml:space="preserve"> 202</w:t>
            </w:r>
            <w:r>
              <w:rPr>
                <w:rFonts w:cs="Arial"/>
                <w:b/>
                <w:bCs/>
                <w:szCs w:val="18"/>
                <w:lang w:val="en-GB"/>
              </w:rPr>
              <w:t>1</w:t>
            </w:r>
          </w:p>
        </w:tc>
        <w:tc>
          <w:tcPr>
            <w:tcW w:w="1440" w:type="dxa"/>
            <w:tcBorders>
              <w:top w:val="single" w:sz="12" w:space="0" w:color="auto"/>
              <w:left w:val="single" w:sz="4" w:space="0" w:color="auto"/>
              <w:bottom w:val="single" w:sz="4" w:space="0" w:color="auto"/>
              <w:right w:val="single" w:sz="4" w:space="0" w:color="auto"/>
            </w:tcBorders>
            <w:vAlign w:val="center"/>
          </w:tcPr>
          <w:p w14:paraId="7AD9430F" w14:textId="3C0CC746" w:rsidR="00401A99" w:rsidRPr="009B7D45" w:rsidRDefault="00401A99" w:rsidP="000932AC">
            <w:pPr>
              <w:jc w:val="center"/>
              <w:rPr>
                <w:rFonts w:cs="Arial"/>
                <w:b/>
                <w:bCs/>
                <w:szCs w:val="18"/>
                <w:lang w:val="en-GB"/>
              </w:rPr>
            </w:pPr>
            <w:r w:rsidRPr="009B7D45">
              <w:rPr>
                <w:rFonts w:cs="Arial"/>
                <w:b/>
                <w:bCs/>
                <w:szCs w:val="18"/>
                <w:lang w:val="en-GB"/>
              </w:rPr>
              <w:t>N/A</w:t>
            </w:r>
          </w:p>
        </w:tc>
        <w:tc>
          <w:tcPr>
            <w:tcW w:w="1260" w:type="dxa"/>
            <w:tcBorders>
              <w:top w:val="single" w:sz="12" w:space="0" w:color="auto"/>
              <w:left w:val="single" w:sz="4" w:space="0" w:color="auto"/>
              <w:bottom w:val="single" w:sz="4" w:space="0" w:color="auto"/>
              <w:right w:val="single" w:sz="4" w:space="0" w:color="auto"/>
            </w:tcBorders>
            <w:vAlign w:val="center"/>
          </w:tcPr>
          <w:p w14:paraId="01E38DB5" w14:textId="7FF68EBA" w:rsidR="00401A99" w:rsidRPr="009B7D45" w:rsidRDefault="00455732" w:rsidP="000932AC">
            <w:pPr>
              <w:jc w:val="center"/>
              <w:rPr>
                <w:rFonts w:cs="Arial"/>
                <w:b/>
                <w:bCs/>
                <w:i/>
                <w:szCs w:val="18"/>
                <w:lang w:val="en-GB"/>
              </w:rPr>
            </w:pPr>
            <w:r w:rsidRPr="009B7D45">
              <w:rPr>
                <w:rStyle w:val="InstructionsPMCar"/>
                <w:b/>
                <w:i w:val="0"/>
                <w:iCs w:val="0"/>
                <w:color w:val="auto"/>
                <w:szCs w:val="18"/>
              </w:rPr>
              <w:t>0</w:t>
            </w:r>
            <w:r w:rsidR="006210F5">
              <w:rPr>
                <w:rStyle w:val="InstructionsPMCar"/>
                <w:b/>
                <w:i w:val="0"/>
                <w:iCs w:val="0"/>
                <w:color w:val="auto"/>
                <w:szCs w:val="18"/>
              </w:rPr>
              <w:t>%</w:t>
            </w:r>
          </w:p>
        </w:tc>
        <w:tc>
          <w:tcPr>
            <w:tcW w:w="5130" w:type="dxa"/>
            <w:tcBorders>
              <w:top w:val="single" w:sz="12" w:space="0" w:color="auto"/>
              <w:left w:val="single" w:sz="4" w:space="0" w:color="auto"/>
              <w:bottom w:val="single" w:sz="4" w:space="0" w:color="auto"/>
              <w:right w:val="single" w:sz="4" w:space="0" w:color="auto"/>
            </w:tcBorders>
            <w:vAlign w:val="center"/>
          </w:tcPr>
          <w:p w14:paraId="11BFFCCC" w14:textId="62ADCF7A" w:rsidR="00401A99" w:rsidRPr="009B7D45" w:rsidRDefault="00B730D9" w:rsidP="000932AC">
            <w:pPr>
              <w:rPr>
                <w:rFonts w:cs="Arial"/>
                <w:b/>
                <w:bCs/>
                <w:szCs w:val="18"/>
                <w:lang w:val="en-GB"/>
              </w:rPr>
            </w:pPr>
            <w:r w:rsidRPr="009B7D45">
              <w:rPr>
                <w:rStyle w:val="InstructionsPMCar"/>
                <w:b/>
                <w:i w:val="0"/>
                <w:iCs w:val="0"/>
                <w:color w:val="auto"/>
              </w:rPr>
              <w:t xml:space="preserve">The activities under this </w:t>
            </w:r>
            <w:r w:rsidR="00D25339" w:rsidRPr="009B7D45">
              <w:rPr>
                <w:rStyle w:val="InstructionsPMCar"/>
                <w:b/>
                <w:i w:val="0"/>
                <w:iCs w:val="0"/>
                <w:color w:val="auto"/>
              </w:rPr>
              <w:t xml:space="preserve">output have not yet started </w:t>
            </w:r>
          </w:p>
        </w:tc>
        <w:tc>
          <w:tcPr>
            <w:tcW w:w="1170" w:type="dxa"/>
            <w:tcBorders>
              <w:top w:val="single" w:sz="12" w:space="0" w:color="auto"/>
              <w:left w:val="single" w:sz="4" w:space="0" w:color="auto"/>
              <w:bottom w:val="single" w:sz="4" w:space="0" w:color="auto"/>
              <w:right w:val="single" w:sz="4" w:space="0" w:color="auto"/>
            </w:tcBorders>
            <w:vAlign w:val="center"/>
          </w:tcPr>
          <w:p w14:paraId="628009C9" w14:textId="0E8ED4A0" w:rsidR="00401A99" w:rsidRPr="009B7D45" w:rsidRDefault="00B31114" w:rsidP="000932AC">
            <w:pPr>
              <w:jc w:val="center"/>
              <w:rPr>
                <w:rFonts w:cs="Arial"/>
                <w:b/>
                <w:szCs w:val="18"/>
                <w:lang w:val="en-GB"/>
              </w:rPr>
            </w:pPr>
            <w:r w:rsidRPr="009B7D45">
              <w:rPr>
                <w:rStyle w:val="InstructionsPMCar"/>
                <w:b/>
                <w:bCs w:val="0"/>
                <w:i w:val="0"/>
                <w:iCs w:val="0"/>
                <w:color w:val="auto"/>
              </w:rPr>
              <w:t>S</w:t>
            </w:r>
          </w:p>
        </w:tc>
      </w:tr>
      <w:tr w:rsidR="00401A99" w14:paraId="385AD08C" w14:textId="77254BA7"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190197BA" w14:textId="77777777" w:rsidR="00401A99" w:rsidRPr="004555AF" w:rsidRDefault="00401A99" w:rsidP="000932AC">
            <w:pPr>
              <w:ind w:left="90"/>
              <w:rPr>
                <w:rFonts w:cs="Arial"/>
                <w:szCs w:val="20"/>
                <w:lang w:val="en-GB"/>
              </w:rPr>
            </w:pPr>
            <w:r>
              <w:rPr>
                <w:rFonts w:cs="Arial"/>
                <w:szCs w:val="20"/>
                <w:lang w:val="en-GB"/>
              </w:rPr>
              <w:t xml:space="preserve">Activity 1.4.1: </w:t>
            </w:r>
            <w:r w:rsidRPr="001541CB">
              <w:rPr>
                <w:rFonts w:cs="Arial"/>
                <w:szCs w:val="20"/>
                <w:lang w:val="en-GB"/>
              </w:rPr>
              <w:t>Develop a strategy on climate transparency.</w:t>
            </w:r>
          </w:p>
        </w:tc>
        <w:tc>
          <w:tcPr>
            <w:tcW w:w="1530" w:type="dxa"/>
            <w:tcBorders>
              <w:top w:val="single" w:sz="4" w:space="0" w:color="auto"/>
              <w:left w:val="single" w:sz="4" w:space="0" w:color="auto"/>
              <w:bottom w:val="single" w:sz="4" w:space="0" w:color="auto"/>
              <w:right w:val="single" w:sz="4" w:space="0" w:color="auto"/>
            </w:tcBorders>
            <w:vAlign w:val="center"/>
          </w:tcPr>
          <w:p w14:paraId="6D267F47" w14:textId="6AC95606" w:rsidR="00401A99" w:rsidRPr="008B3D1B" w:rsidRDefault="00401A99" w:rsidP="00401A99">
            <w:pPr>
              <w:jc w:val="center"/>
              <w:rPr>
                <w:rFonts w:cs="Arial"/>
                <w:szCs w:val="20"/>
                <w:lang w:val="en-GB"/>
              </w:rPr>
            </w:pPr>
            <w:r w:rsidRPr="008B3D1B">
              <w:rPr>
                <w:rFonts w:cs="Arial"/>
                <w:szCs w:val="18"/>
                <w:lang w:val="en-GB"/>
              </w:rPr>
              <w:t>30 Nov 2021</w:t>
            </w:r>
          </w:p>
        </w:tc>
        <w:tc>
          <w:tcPr>
            <w:tcW w:w="1440" w:type="dxa"/>
            <w:tcBorders>
              <w:top w:val="single" w:sz="4" w:space="0" w:color="auto"/>
              <w:left w:val="single" w:sz="4" w:space="0" w:color="auto"/>
              <w:bottom w:val="single" w:sz="4" w:space="0" w:color="auto"/>
              <w:right w:val="single" w:sz="4" w:space="0" w:color="auto"/>
            </w:tcBorders>
            <w:vAlign w:val="center"/>
          </w:tcPr>
          <w:p w14:paraId="129B32F3" w14:textId="51459BAD"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78EDB648" w14:textId="0C47B040" w:rsidR="00401A99" w:rsidRPr="009B7D45" w:rsidRDefault="00455732" w:rsidP="000932AC">
            <w:pPr>
              <w:jc w:val="center"/>
              <w:rPr>
                <w:rFonts w:cs="Arial"/>
                <w:i/>
                <w:szCs w:val="18"/>
                <w:lang w:val="en-GB"/>
              </w:rPr>
            </w:pPr>
            <w:r w:rsidRPr="009B7D45">
              <w:rPr>
                <w:rStyle w:val="InstructionsPMCar"/>
                <w:i w:val="0"/>
                <w:iCs w:val="0"/>
                <w:color w:val="auto"/>
                <w:szCs w:val="18"/>
              </w:rPr>
              <w:t>0</w:t>
            </w:r>
            <w:r w:rsidR="006210F5">
              <w:rPr>
                <w:rStyle w:val="InstructionsPMCar"/>
                <w:i w:val="0"/>
                <w:iCs w:val="0"/>
                <w:color w:val="auto"/>
                <w:szCs w:val="18"/>
              </w:rPr>
              <w:t>%</w:t>
            </w:r>
          </w:p>
        </w:tc>
        <w:tc>
          <w:tcPr>
            <w:tcW w:w="5130" w:type="dxa"/>
            <w:tcBorders>
              <w:top w:val="single" w:sz="4" w:space="0" w:color="auto"/>
              <w:left w:val="single" w:sz="4" w:space="0" w:color="auto"/>
              <w:bottom w:val="single" w:sz="4" w:space="0" w:color="auto"/>
              <w:right w:val="single" w:sz="4" w:space="0" w:color="auto"/>
            </w:tcBorders>
            <w:vAlign w:val="center"/>
          </w:tcPr>
          <w:p w14:paraId="5276F326" w14:textId="52EF4999" w:rsidR="004E448D" w:rsidRPr="009B7D45" w:rsidRDefault="001907F6" w:rsidP="000932AC">
            <w:pPr>
              <w:rPr>
                <w:rFonts w:cs="Arial"/>
                <w:bCs/>
                <w:szCs w:val="22"/>
              </w:rPr>
            </w:pPr>
            <w:r w:rsidRPr="002F7F25">
              <w:rPr>
                <w:rStyle w:val="InstructionsPMCar"/>
                <w:i w:val="0"/>
                <w:iCs w:val="0"/>
                <w:color w:val="auto"/>
              </w:rPr>
              <w:t xml:space="preserve">The expert has been recruited and the activity is set to start soon. </w:t>
            </w:r>
          </w:p>
        </w:tc>
        <w:tc>
          <w:tcPr>
            <w:tcW w:w="1170" w:type="dxa"/>
            <w:tcBorders>
              <w:top w:val="single" w:sz="4" w:space="0" w:color="auto"/>
              <w:left w:val="single" w:sz="4" w:space="0" w:color="auto"/>
              <w:bottom w:val="single" w:sz="4" w:space="0" w:color="auto"/>
              <w:right w:val="single" w:sz="4" w:space="0" w:color="auto"/>
            </w:tcBorders>
            <w:vAlign w:val="center"/>
          </w:tcPr>
          <w:p w14:paraId="6CD44F75" w14:textId="0B366B53" w:rsidR="00401A99" w:rsidRPr="009B7D45" w:rsidRDefault="00B31114" w:rsidP="000932AC">
            <w:pPr>
              <w:jc w:val="center"/>
              <w:rPr>
                <w:rFonts w:cs="Arial"/>
                <w:i/>
                <w:szCs w:val="20"/>
                <w:lang w:val="en-GB"/>
              </w:rPr>
            </w:pPr>
            <w:r w:rsidRPr="009B7D45">
              <w:rPr>
                <w:rStyle w:val="InstructionsPMCar"/>
                <w:i w:val="0"/>
                <w:iCs w:val="0"/>
                <w:color w:val="auto"/>
              </w:rPr>
              <w:t>S</w:t>
            </w:r>
          </w:p>
        </w:tc>
      </w:tr>
      <w:tr w:rsidR="00455732" w14:paraId="6218D260" w14:textId="6C2734AB"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0EFF593D" w14:textId="77777777" w:rsidR="00455732" w:rsidRPr="004555AF" w:rsidRDefault="00455732" w:rsidP="00C95CA6">
            <w:pPr>
              <w:ind w:left="90"/>
              <w:rPr>
                <w:rFonts w:cs="Arial"/>
                <w:szCs w:val="20"/>
                <w:lang w:val="en-GB"/>
              </w:rPr>
            </w:pPr>
            <w:r>
              <w:rPr>
                <w:rFonts w:cs="Arial"/>
                <w:szCs w:val="20"/>
                <w:lang w:val="en-GB"/>
              </w:rPr>
              <w:t xml:space="preserve">Activity 1.4.2: </w:t>
            </w:r>
            <w:r w:rsidRPr="001541CB">
              <w:rPr>
                <w:rFonts w:cs="Arial"/>
                <w:szCs w:val="20"/>
                <w:lang w:val="en-GB"/>
              </w:rPr>
              <w:t>Develop a gender action plan related to climate transparency</w:t>
            </w:r>
          </w:p>
        </w:tc>
        <w:tc>
          <w:tcPr>
            <w:tcW w:w="1530" w:type="dxa"/>
            <w:tcBorders>
              <w:top w:val="single" w:sz="4" w:space="0" w:color="auto"/>
              <w:left w:val="single" w:sz="4" w:space="0" w:color="auto"/>
              <w:bottom w:val="single" w:sz="4" w:space="0" w:color="auto"/>
              <w:right w:val="single" w:sz="4" w:space="0" w:color="auto"/>
            </w:tcBorders>
            <w:vAlign w:val="center"/>
          </w:tcPr>
          <w:p w14:paraId="750F2C7C" w14:textId="247D052F" w:rsidR="00455732" w:rsidRPr="008B3D1B" w:rsidRDefault="00455732" w:rsidP="00C95CA6">
            <w:pPr>
              <w:jc w:val="center"/>
              <w:rPr>
                <w:rFonts w:cs="Arial"/>
                <w:szCs w:val="20"/>
                <w:lang w:val="en-GB"/>
              </w:rPr>
            </w:pPr>
            <w:r w:rsidRPr="008B3D1B">
              <w:rPr>
                <w:rFonts w:cs="Arial"/>
                <w:szCs w:val="18"/>
                <w:lang w:val="en-GB"/>
              </w:rPr>
              <w:t>30 Nov 2021</w:t>
            </w:r>
          </w:p>
        </w:tc>
        <w:tc>
          <w:tcPr>
            <w:tcW w:w="1440" w:type="dxa"/>
            <w:tcBorders>
              <w:top w:val="single" w:sz="4" w:space="0" w:color="auto"/>
              <w:left w:val="single" w:sz="4" w:space="0" w:color="auto"/>
              <w:bottom w:val="single" w:sz="4" w:space="0" w:color="auto"/>
              <w:right w:val="single" w:sz="4" w:space="0" w:color="auto"/>
            </w:tcBorders>
            <w:vAlign w:val="center"/>
          </w:tcPr>
          <w:p w14:paraId="3005FA8E" w14:textId="76720E1E" w:rsidR="00455732" w:rsidRPr="000932AC" w:rsidRDefault="00455732" w:rsidP="00C95CA6">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622A7B25" w14:textId="596339CE" w:rsidR="00455732" w:rsidRPr="009B7D45" w:rsidRDefault="00455732" w:rsidP="00C95CA6">
            <w:pPr>
              <w:jc w:val="center"/>
              <w:rPr>
                <w:rFonts w:cs="Arial"/>
                <w:i/>
                <w:szCs w:val="18"/>
                <w:lang w:val="en-GB"/>
              </w:rPr>
            </w:pPr>
            <w:r w:rsidRPr="009B7D45">
              <w:rPr>
                <w:rStyle w:val="InstructionsPMCar"/>
                <w:i w:val="0"/>
                <w:iCs w:val="0"/>
                <w:color w:val="auto"/>
                <w:szCs w:val="18"/>
              </w:rPr>
              <w:t>0</w:t>
            </w:r>
            <w:r w:rsidR="006210F5">
              <w:rPr>
                <w:rStyle w:val="InstructionsPMCar"/>
                <w:i w:val="0"/>
                <w:iCs w:val="0"/>
                <w:color w:val="auto"/>
                <w:szCs w:val="18"/>
              </w:rPr>
              <w:t>%</w:t>
            </w:r>
          </w:p>
        </w:tc>
        <w:tc>
          <w:tcPr>
            <w:tcW w:w="5130" w:type="dxa"/>
            <w:tcBorders>
              <w:top w:val="single" w:sz="4" w:space="0" w:color="auto"/>
              <w:left w:val="single" w:sz="4" w:space="0" w:color="auto"/>
              <w:bottom w:val="single" w:sz="4" w:space="0" w:color="auto"/>
              <w:right w:val="single" w:sz="4" w:space="0" w:color="auto"/>
            </w:tcBorders>
          </w:tcPr>
          <w:p w14:paraId="12C31C13" w14:textId="40E75B42" w:rsidR="00455732" w:rsidRPr="002F7F25" w:rsidRDefault="001907F6" w:rsidP="00C95CA6">
            <w:pPr>
              <w:rPr>
                <w:rFonts w:cs="Arial"/>
                <w:szCs w:val="20"/>
                <w:lang w:val="en-GB"/>
              </w:rPr>
            </w:pPr>
            <w:r w:rsidRPr="002F7F25">
              <w:rPr>
                <w:rStyle w:val="InstructionsPMCar"/>
                <w:i w:val="0"/>
                <w:iCs w:val="0"/>
                <w:color w:val="auto"/>
              </w:rPr>
              <w:t xml:space="preserve">The expert has been recruited and the activity is set to start soon. </w:t>
            </w:r>
          </w:p>
        </w:tc>
        <w:tc>
          <w:tcPr>
            <w:tcW w:w="1170" w:type="dxa"/>
            <w:tcBorders>
              <w:top w:val="single" w:sz="4" w:space="0" w:color="auto"/>
              <w:left w:val="single" w:sz="4" w:space="0" w:color="auto"/>
              <w:bottom w:val="single" w:sz="4" w:space="0" w:color="auto"/>
              <w:right w:val="single" w:sz="4" w:space="0" w:color="auto"/>
            </w:tcBorders>
          </w:tcPr>
          <w:p w14:paraId="371C7C15" w14:textId="7CCA5C53" w:rsidR="00455732" w:rsidRPr="009B7D45" w:rsidRDefault="00B31114" w:rsidP="00C95CA6">
            <w:pPr>
              <w:jc w:val="center"/>
              <w:rPr>
                <w:rFonts w:cs="Arial"/>
                <w:i/>
                <w:szCs w:val="20"/>
                <w:lang w:val="en-GB"/>
              </w:rPr>
            </w:pPr>
            <w:r w:rsidRPr="009B7D45">
              <w:rPr>
                <w:rStyle w:val="InstructionsPMCar"/>
                <w:i w:val="0"/>
                <w:iCs w:val="0"/>
                <w:color w:val="auto"/>
              </w:rPr>
              <w:t>S</w:t>
            </w:r>
          </w:p>
        </w:tc>
      </w:tr>
      <w:tr w:rsidR="00455732" w14:paraId="6B309357" w14:textId="29019CCF"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12" w:space="0" w:color="auto"/>
              <w:right w:val="single" w:sz="4" w:space="0" w:color="auto"/>
            </w:tcBorders>
            <w:vAlign w:val="center"/>
          </w:tcPr>
          <w:p w14:paraId="6D4BA608" w14:textId="77777777" w:rsidR="00455732" w:rsidRPr="004555AF" w:rsidRDefault="00455732" w:rsidP="00C95CA6">
            <w:pPr>
              <w:ind w:left="90"/>
              <w:rPr>
                <w:rFonts w:cs="Arial"/>
                <w:szCs w:val="20"/>
                <w:lang w:val="en-GB"/>
              </w:rPr>
            </w:pPr>
            <w:r>
              <w:rPr>
                <w:rFonts w:cs="Arial"/>
                <w:szCs w:val="20"/>
                <w:lang w:val="en-GB"/>
              </w:rPr>
              <w:lastRenderedPageBreak/>
              <w:t xml:space="preserve">Activity 1.4.3: </w:t>
            </w:r>
            <w:r w:rsidRPr="001541CB">
              <w:rPr>
                <w:rFonts w:cs="Arial"/>
                <w:szCs w:val="20"/>
                <w:lang w:val="en-GB"/>
              </w:rPr>
              <w:t>Develop and implement a communication plan on climate transparency</w:t>
            </w:r>
          </w:p>
        </w:tc>
        <w:tc>
          <w:tcPr>
            <w:tcW w:w="1530" w:type="dxa"/>
            <w:tcBorders>
              <w:top w:val="single" w:sz="4" w:space="0" w:color="auto"/>
              <w:left w:val="single" w:sz="4" w:space="0" w:color="auto"/>
              <w:bottom w:val="single" w:sz="12" w:space="0" w:color="auto"/>
              <w:right w:val="single" w:sz="4" w:space="0" w:color="auto"/>
            </w:tcBorders>
            <w:vAlign w:val="center"/>
          </w:tcPr>
          <w:p w14:paraId="0A2D7619" w14:textId="0E83F894" w:rsidR="00455732" w:rsidRPr="008B3D1B" w:rsidRDefault="00455732" w:rsidP="00C95CA6">
            <w:pPr>
              <w:jc w:val="center"/>
              <w:rPr>
                <w:rFonts w:cs="Arial"/>
                <w:szCs w:val="20"/>
                <w:lang w:val="en-GB"/>
              </w:rPr>
            </w:pPr>
            <w:r w:rsidRPr="008B3D1B">
              <w:rPr>
                <w:rFonts w:cs="Arial"/>
                <w:szCs w:val="18"/>
                <w:lang w:val="en-GB"/>
              </w:rPr>
              <w:t>30 Nov 2021</w:t>
            </w:r>
          </w:p>
        </w:tc>
        <w:tc>
          <w:tcPr>
            <w:tcW w:w="1440" w:type="dxa"/>
            <w:tcBorders>
              <w:top w:val="single" w:sz="4" w:space="0" w:color="auto"/>
              <w:left w:val="single" w:sz="4" w:space="0" w:color="auto"/>
              <w:bottom w:val="single" w:sz="12" w:space="0" w:color="auto"/>
              <w:right w:val="single" w:sz="4" w:space="0" w:color="auto"/>
            </w:tcBorders>
            <w:vAlign w:val="center"/>
          </w:tcPr>
          <w:p w14:paraId="2FA9EF3D" w14:textId="10947FAD" w:rsidR="00455732" w:rsidRPr="000932AC" w:rsidRDefault="00455732" w:rsidP="00C95CA6">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12" w:space="0" w:color="auto"/>
              <w:right w:val="single" w:sz="4" w:space="0" w:color="auto"/>
            </w:tcBorders>
            <w:vAlign w:val="center"/>
          </w:tcPr>
          <w:p w14:paraId="0D1853DC" w14:textId="12EDF7E6" w:rsidR="00455732" w:rsidRPr="009B7D45" w:rsidRDefault="00455732" w:rsidP="00C95CA6">
            <w:pPr>
              <w:jc w:val="center"/>
              <w:rPr>
                <w:rFonts w:cs="Arial"/>
                <w:i/>
                <w:szCs w:val="18"/>
                <w:lang w:val="en-GB"/>
              </w:rPr>
            </w:pPr>
            <w:r w:rsidRPr="009B7D45">
              <w:rPr>
                <w:rStyle w:val="InstructionsPMCar"/>
                <w:i w:val="0"/>
                <w:iCs w:val="0"/>
                <w:color w:val="auto"/>
                <w:szCs w:val="18"/>
              </w:rPr>
              <w:t>0</w:t>
            </w:r>
            <w:r w:rsidR="006210F5">
              <w:rPr>
                <w:rStyle w:val="InstructionsPMCar"/>
                <w:i w:val="0"/>
                <w:iCs w:val="0"/>
                <w:color w:val="auto"/>
                <w:szCs w:val="18"/>
              </w:rPr>
              <w:t>%</w:t>
            </w:r>
          </w:p>
        </w:tc>
        <w:tc>
          <w:tcPr>
            <w:tcW w:w="5130" w:type="dxa"/>
            <w:tcBorders>
              <w:top w:val="single" w:sz="4" w:space="0" w:color="auto"/>
              <w:left w:val="single" w:sz="4" w:space="0" w:color="auto"/>
              <w:bottom w:val="single" w:sz="12" w:space="0" w:color="auto"/>
              <w:right w:val="single" w:sz="4" w:space="0" w:color="auto"/>
            </w:tcBorders>
          </w:tcPr>
          <w:p w14:paraId="7955C9ED" w14:textId="06A4C34E" w:rsidR="00455732" w:rsidRPr="002F7F25" w:rsidRDefault="001907F6" w:rsidP="00C95CA6">
            <w:pPr>
              <w:rPr>
                <w:rFonts w:cs="Arial"/>
                <w:szCs w:val="20"/>
                <w:lang w:val="en-GB"/>
              </w:rPr>
            </w:pPr>
            <w:r w:rsidRPr="002F7F25">
              <w:rPr>
                <w:rStyle w:val="InstructionsPMCar"/>
                <w:i w:val="0"/>
                <w:iCs w:val="0"/>
                <w:color w:val="auto"/>
              </w:rPr>
              <w:t xml:space="preserve">The expert has been recruited and the activity is set to start soon. </w:t>
            </w:r>
          </w:p>
        </w:tc>
        <w:tc>
          <w:tcPr>
            <w:tcW w:w="1170" w:type="dxa"/>
            <w:tcBorders>
              <w:top w:val="single" w:sz="4" w:space="0" w:color="auto"/>
              <w:left w:val="single" w:sz="4" w:space="0" w:color="auto"/>
              <w:bottom w:val="single" w:sz="12" w:space="0" w:color="auto"/>
              <w:right w:val="single" w:sz="4" w:space="0" w:color="auto"/>
            </w:tcBorders>
          </w:tcPr>
          <w:p w14:paraId="3DE98113" w14:textId="3B6AE766" w:rsidR="00455732" w:rsidRPr="009B7D45" w:rsidRDefault="00B31114" w:rsidP="00C95CA6">
            <w:pPr>
              <w:jc w:val="center"/>
              <w:rPr>
                <w:rFonts w:cs="Arial"/>
                <w:i/>
                <w:szCs w:val="20"/>
                <w:lang w:val="en-GB"/>
              </w:rPr>
            </w:pPr>
            <w:r w:rsidRPr="009B7D45">
              <w:rPr>
                <w:rStyle w:val="InstructionsPMCar"/>
                <w:i w:val="0"/>
                <w:iCs w:val="0"/>
                <w:color w:val="auto"/>
              </w:rPr>
              <w:t>S</w:t>
            </w:r>
          </w:p>
        </w:tc>
      </w:tr>
      <w:tr w:rsidR="00401A99" w14:paraId="7E9F809F" w14:textId="77777777" w:rsidTr="009B7D45">
        <w:tblPrEx>
          <w:tblCellMar>
            <w:left w:w="108" w:type="dxa"/>
            <w:right w:w="108" w:type="dxa"/>
          </w:tblCellMar>
        </w:tblPrEx>
        <w:trPr>
          <w:gridBefore w:val="1"/>
          <w:wBefore w:w="7" w:type="dxa"/>
          <w:cantSplit/>
          <w:trHeight w:val="389"/>
        </w:trPr>
        <w:tc>
          <w:tcPr>
            <w:tcW w:w="14598" w:type="dxa"/>
            <w:gridSpan w:val="6"/>
            <w:tcBorders>
              <w:top w:val="single" w:sz="12" w:space="0" w:color="auto"/>
              <w:left w:val="single" w:sz="12" w:space="0" w:color="auto"/>
              <w:bottom w:val="single" w:sz="4" w:space="0" w:color="auto"/>
              <w:right w:val="single" w:sz="4" w:space="0" w:color="auto"/>
            </w:tcBorders>
            <w:vAlign w:val="center"/>
          </w:tcPr>
          <w:p w14:paraId="41914F64" w14:textId="77777777" w:rsidR="00401A99" w:rsidRPr="00F754B9" w:rsidRDefault="00401A99" w:rsidP="000932AC">
            <w:pPr>
              <w:rPr>
                <w:rFonts w:cs="Arial"/>
                <w:szCs w:val="18"/>
                <w:lang w:val="en-GB"/>
              </w:rPr>
            </w:pPr>
            <w:r w:rsidRPr="00F754B9">
              <w:rPr>
                <w:rFonts w:cs="Arial"/>
                <w:b/>
                <w:szCs w:val="18"/>
                <w:lang w:val="en-GB"/>
              </w:rPr>
              <w:t>COMPONENT 2: Tracking progress of climate change mitigation and adaptation</w:t>
            </w:r>
          </w:p>
        </w:tc>
      </w:tr>
      <w:tr w:rsidR="00401A99" w:rsidRPr="00313FFF" w14:paraId="2879BA7B" w14:textId="5F54773C" w:rsidTr="009B7D45">
        <w:tblPrEx>
          <w:tblCellMar>
            <w:left w:w="108" w:type="dxa"/>
            <w:right w:w="108" w:type="dxa"/>
          </w:tblCellMar>
        </w:tblPrEx>
        <w:trPr>
          <w:gridBefore w:val="1"/>
          <w:wBefore w:w="7" w:type="dxa"/>
          <w:cantSplit/>
        </w:trPr>
        <w:tc>
          <w:tcPr>
            <w:tcW w:w="4068" w:type="dxa"/>
            <w:tcBorders>
              <w:top w:val="single" w:sz="12" w:space="0" w:color="auto"/>
              <w:left w:val="single" w:sz="12" w:space="0" w:color="auto"/>
              <w:bottom w:val="single" w:sz="4" w:space="0" w:color="auto"/>
              <w:right w:val="single" w:sz="4" w:space="0" w:color="auto"/>
            </w:tcBorders>
            <w:vAlign w:val="center"/>
          </w:tcPr>
          <w:p w14:paraId="48165709" w14:textId="77777777" w:rsidR="00401A99" w:rsidRPr="00313FFF" w:rsidRDefault="00401A99" w:rsidP="00401A99">
            <w:pPr>
              <w:rPr>
                <w:rFonts w:cs="Arial"/>
                <w:b/>
                <w:szCs w:val="18"/>
                <w:lang w:val="en-GB"/>
              </w:rPr>
            </w:pPr>
            <w:r w:rsidRPr="00313FFF">
              <w:rPr>
                <w:rFonts w:cs="Arial"/>
                <w:b/>
                <w:szCs w:val="18"/>
                <w:lang w:val="en-GB"/>
              </w:rPr>
              <w:t>Output 2.1:</w:t>
            </w:r>
            <w:r w:rsidRPr="00313FFF">
              <w:rPr>
                <w:szCs w:val="18"/>
              </w:rPr>
              <w:t xml:space="preserve"> </w:t>
            </w:r>
            <w:r w:rsidRPr="00313FFF">
              <w:rPr>
                <w:rFonts w:cs="Arial"/>
                <w:b/>
                <w:szCs w:val="18"/>
                <w:lang w:val="en-GB"/>
              </w:rPr>
              <w:t>An analysis of current monitoring and evaluation practices and gaps is developed</w:t>
            </w:r>
          </w:p>
        </w:tc>
        <w:tc>
          <w:tcPr>
            <w:tcW w:w="1530" w:type="dxa"/>
            <w:tcBorders>
              <w:top w:val="single" w:sz="12" w:space="0" w:color="auto"/>
              <w:left w:val="single" w:sz="4" w:space="0" w:color="auto"/>
              <w:bottom w:val="single" w:sz="4" w:space="0" w:color="auto"/>
              <w:right w:val="single" w:sz="4" w:space="0" w:color="auto"/>
            </w:tcBorders>
            <w:vAlign w:val="center"/>
          </w:tcPr>
          <w:p w14:paraId="1C15D71A" w14:textId="252DE878" w:rsidR="00401A99" w:rsidRPr="00313FFF" w:rsidRDefault="00401A99" w:rsidP="00401A99">
            <w:pPr>
              <w:jc w:val="center"/>
              <w:rPr>
                <w:rFonts w:cs="Arial"/>
                <w:b/>
                <w:bCs/>
                <w:szCs w:val="18"/>
                <w:lang w:val="en-GB"/>
              </w:rPr>
            </w:pPr>
            <w:r w:rsidRPr="00313FFF">
              <w:rPr>
                <w:rFonts w:cs="Arial"/>
                <w:b/>
                <w:bCs/>
                <w:szCs w:val="18"/>
                <w:lang w:val="en-GB"/>
              </w:rPr>
              <w:t xml:space="preserve">31 </w:t>
            </w:r>
            <w:r>
              <w:rPr>
                <w:rFonts w:cs="Arial"/>
                <w:b/>
                <w:bCs/>
                <w:szCs w:val="18"/>
                <w:lang w:val="en-GB"/>
              </w:rPr>
              <w:t xml:space="preserve">Oct </w:t>
            </w:r>
            <w:r w:rsidRPr="00313FFF">
              <w:rPr>
                <w:rFonts w:cs="Arial"/>
                <w:b/>
                <w:bCs/>
                <w:szCs w:val="18"/>
                <w:lang w:val="en-GB"/>
              </w:rPr>
              <w:t>202</w:t>
            </w:r>
            <w:r>
              <w:rPr>
                <w:rFonts w:cs="Arial"/>
                <w:b/>
                <w:bCs/>
                <w:szCs w:val="18"/>
                <w:lang w:val="en-GB"/>
              </w:rPr>
              <w:t>1</w:t>
            </w:r>
          </w:p>
        </w:tc>
        <w:tc>
          <w:tcPr>
            <w:tcW w:w="1440" w:type="dxa"/>
            <w:tcBorders>
              <w:top w:val="single" w:sz="12" w:space="0" w:color="auto"/>
              <w:left w:val="single" w:sz="4" w:space="0" w:color="auto"/>
              <w:bottom w:val="single" w:sz="4" w:space="0" w:color="auto"/>
              <w:right w:val="single" w:sz="4" w:space="0" w:color="auto"/>
            </w:tcBorders>
            <w:vAlign w:val="center"/>
          </w:tcPr>
          <w:p w14:paraId="0CE9CA54" w14:textId="7A8BA2EF"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12" w:space="0" w:color="auto"/>
              <w:left w:val="single" w:sz="4" w:space="0" w:color="auto"/>
              <w:bottom w:val="single" w:sz="4" w:space="0" w:color="auto"/>
              <w:right w:val="single" w:sz="4" w:space="0" w:color="auto"/>
            </w:tcBorders>
            <w:vAlign w:val="center"/>
          </w:tcPr>
          <w:p w14:paraId="370EE92E" w14:textId="79E53005" w:rsidR="00401A99" w:rsidRPr="009B7D45" w:rsidRDefault="00455732" w:rsidP="000932AC">
            <w:pPr>
              <w:jc w:val="center"/>
              <w:rPr>
                <w:rFonts w:cs="Arial"/>
                <w:i/>
                <w:szCs w:val="18"/>
                <w:lang w:val="en-GB"/>
              </w:rPr>
            </w:pPr>
            <w:r w:rsidRPr="009B7D45">
              <w:rPr>
                <w:rStyle w:val="InstructionsPMCar"/>
                <w:i w:val="0"/>
                <w:iCs w:val="0"/>
                <w:color w:val="auto"/>
                <w:szCs w:val="18"/>
              </w:rPr>
              <w:t>5</w:t>
            </w:r>
            <w:r w:rsidR="00C95CA6" w:rsidRPr="009B7D45">
              <w:rPr>
                <w:rStyle w:val="InstructionsPMCar"/>
                <w:i w:val="0"/>
                <w:iCs w:val="0"/>
                <w:color w:val="auto"/>
                <w:szCs w:val="18"/>
              </w:rPr>
              <w:t>%</w:t>
            </w:r>
          </w:p>
        </w:tc>
        <w:tc>
          <w:tcPr>
            <w:tcW w:w="5130" w:type="dxa"/>
            <w:tcBorders>
              <w:top w:val="single" w:sz="12" w:space="0" w:color="auto"/>
              <w:left w:val="single" w:sz="4" w:space="0" w:color="auto"/>
              <w:bottom w:val="single" w:sz="4" w:space="0" w:color="auto"/>
              <w:right w:val="single" w:sz="4" w:space="0" w:color="auto"/>
            </w:tcBorders>
            <w:vAlign w:val="center"/>
          </w:tcPr>
          <w:p w14:paraId="0003AFBE" w14:textId="239B3F16" w:rsidR="00401A99" w:rsidRPr="000E5C93" w:rsidRDefault="002B48E7" w:rsidP="00251B64">
            <w:pPr>
              <w:rPr>
                <w:rFonts w:cs="Arial"/>
                <w:szCs w:val="18"/>
                <w:lang w:val="en-GB"/>
              </w:rPr>
            </w:pPr>
            <w:r w:rsidRPr="00CD1DC9">
              <w:rPr>
                <w:rStyle w:val="InstructionsPMCar"/>
                <w:b/>
                <w:i w:val="0"/>
                <w:iCs w:val="0"/>
                <w:color w:val="auto"/>
              </w:rPr>
              <w:t>On-going (see more details below)</w:t>
            </w:r>
          </w:p>
        </w:tc>
        <w:tc>
          <w:tcPr>
            <w:tcW w:w="1170" w:type="dxa"/>
            <w:tcBorders>
              <w:top w:val="single" w:sz="12" w:space="0" w:color="auto"/>
              <w:left w:val="single" w:sz="4" w:space="0" w:color="auto"/>
              <w:bottom w:val="single" w:sz="4" w:space="0" w:color="auto"/>
              <w:right w:val="single" w:sz="4" w:space="0" w:color="auto"/>
            </w:tcBorders>
            <w:vAlign w:val="center"/>
          </w:tcPr>
          <w:p w14:paraId="466F24FE" w14:textId="1C996A64" w:rsidR="00401A99" w:rsidRPr="009B7D45" w:rsidRDefault="00455732" w:rsidP="000932AC">
            <w:pPr>
              <w:jc w:val="center"/>
              <w:rPr>
                <w:rFonts w:cs="Arial"/>
                <w:b/>
                <w:szCs w:val="18"/>
                <w:lang w:val="en-GB"/>
              </w:rPr>
            </w:pPr>
            <w:r w:rsidRPr="009B7D45">
              <w:rPr>
                <w:rStyle w:val="InstructionsPMCar"/>
                <w:b/>
                <w:bCs w:val="0"/>
                <w:i w:val="0"/>
                <w:iCs w:val="0"/>
                <w:color w:val="auto"/>
              </w:rPr>
              <w:t>S</w:t>
            </w:r>
          </w:p>
        </w:tc>
      </w:tr>
      <w:tr w:rsidR="00C95CA6" w14:paraId="4C93BE21" w14:textId="2549B277"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60F3CBD6" w14:textId="77777777" w:rsidR="00C95CA6" w:rsidRPr="004555AF" w:rsidRDefault="00C95CA6" w:rsidP="00C95CA6">
            <w:pPr>
              <w:ind w:left="90"/>
              <w:rPr>
                <w:rFonts w:cs="Arial"/>
                <w:szCs w:val="20"/>
                <w:lang w:val="en-GB"/>
              </w:rPr>
            </w:pPr>
            <w:r w:rsidRPr="004555AF">
              <w:rPr>
                <w:rFonts w:cs="Arial"/>
                <w:szCs w:val="20"/>
                <w:lang w:val="en-GB"/>
              </w:rPr>
              <w:t>Activity 2.1.1:</w:t>
            </w:r>
            <w:r>
              <w:t xml:space="preserve"> </w:t>
            </w:r>
            <w:r w:rsidRPr="0006576E">
              <w:rPr>
                <w:rFonts w:cs="Arial"/>
                <w:szCs w:val="20"/>
                <w:lang w:val="en-GB"/>
              </w:rPr>
              <w:t>Analyse the current practice and system for collecting, processing, and disseminating climate data</w:t>
            </w:r>
          </w:p>
        </w:tc>
        <w:tc>
          <w:tcPr>
            <w:tcW w:w="1530" w:type="dxa"/>
            <w:tcBorders>
              <w:top w:val="single" w:sz="4" w:space="0" w:color="auto"/>
              <w:left w:val="single" w:sz="4" w:space="0" w:color="auto"/>
              <w:bottom w:val="single" w:sz="4" w:space="0" w:color="auto"/>
              <w:right w:val="single" w:sz="4" w:space="0" w:color="auto"/>
            </w:tcBorders>
            <w:vAlign w:val="center"/>
          </w:tcPr>
          <w:p w14:paraId="03DFBF87" w14:textId="79BC5FC9" w:rsidR="00C95CA6" w:rsidRPr="008B3D1B" w:rsidRDefault="00C95CA6" w:rsidP="00C95CA6">
            <w:pPr>
              <w:jc w:val="center"/>
              <w:rPr>
                <w:rFonts w:cs="Arial"/>
                <w:szCs w:val="20"/>
                <w:lang w:val="en-GB"/>
              </w:rPr>
            </w:pPr>
            <w:r w:rsidRPr="008B3D1B">
              <w:rPr>
                <w:rFonts w:cs="Arial"/>
                <w:szCs w:val="18"/>
                <w:lang w:val="en-GB"/>
              </w:rPr>
              <w:t>31 Oct 2021</w:t>
            </w:r>
          </w:p>
        </w:tc>
        <w:tc>
          <w:tcPr>
            <w:tcW w:w="1440" w:type="dxa"/>
            <w:tcBorders>
              <w:top w:val="single" w:sz="4" w:space="0" w:color="auto"/>
              <w:left w:val="single" w:sz="4" w:space="0" w:color="auto"/>
              <w:bottom w:val="single" w:sz="4" w:space="0" w:color="auto"/>
              <w:right w:val="single" w:sz="4" w:space="0" w:color="auto"/>
            </w:tcBorders>
            <w:vAlign w:val="center"/>
          </w:tcPr>
          <w:p w14:paraId="39C353B1" w14:textId="59F6A661" w:rsidR="00C95CA6" w:rsidRPr="000932AC" w:rsidRDefault="00C95CA6" w:rsidP="00C95CA6">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7DD69D68" w14:textId="187005F9" w:rsidR="00C95CA6" w:rsidRPr="009B7D45" w:rsidRDefault="002466DF" w:rsidP="00C95CA6">
            <w:pPr>
              <w:jc w:val="center"/>
              <w:rPr>
                <w:rFonts w:cs="Arial"/>
                <w:i/>
                <w:szCs w:val="18"/>
                <w:lang w:val="en-GB"/>
              </w:rPr>
            </w:pPr>
            <w:r w:rsidRPr="009B7D45">
              <w:rPr>
                <w:rStyle w:val="InstructionsPMCar"/>
                <w:i w:val="0"/>
                <w:iCs w:val="0"/>
                <w:color w:val="auto"/>
              </w:rPr>
              <w:t xml:space="preserve"> 5</w:t>
            </w:r>
            <w:r w:rsidR="00C95CA6" w:rsidRPr="009B7D45">
              <w:rPr>
                <w:rStyle w:val="InstructionsPMCar"/>
                <w:i w:val="0"/>
                <w:iCs w:val="0"/>
                <w:color w:val="auto"/>
              </w:rPr>
              <w:t>%</w:t>
            </w:r>
          </w:p>
        </w:tc>
        <w:tc>
          <w:tcPr>
            <w:tcW w:w="5130" w:type="dxa"/>
            <w:tcBorders>
              <w:top w:val="single" w:sz="4" w:space="0" w:color="auto"/>
              <w:left w:val="single" w:sz="4" w:space="0" w:color="auto"/>
              <w:bottom w:val="single" w:sz="4" w:space="0" w:color="auto"/>
              <w:right w:val="single" w:sz="4" w:space="0" w:color="auto"/>
            </w:tcBorders>
            <w:vAlign w:val="center"/>
          </w:tcPr>
          <w:p w14:paraId="156E893E" w14:textId="7E9648D8" w:rsidR="00C95CA6" w:rsidRPr="000E5C93" w:rsidRDefault="006F2F83" w:rsidP="009B7D45">
            <w:pPr>
              <w:jc w:val="both"/>
              <w:rPr>
                <w:rFonts w:cs="Arial"/>
                <w:szCs w:val="20"/>
                <w:lang w:val="en-GB"/>
              </w:rPr>
            </w:pPr>
            <w:r w:rsidRPr="00CD1DC9">
              <w:rPr>
                <w:rStyle w:val="InstructionsPMCar"/>
                <w:i w:val="0"/>
                <w:iCs w:val="0"/>
                <w:color w:val="auto"/>
              </w:rPr>
              <w:t xml:space="preserve">The </w:t>
            </w:r>
            <w:r>
              <w:rPr>
                <w:rStyle w:val="InstructionsPMCar"/>
                <w:i w:val="0"/>
                <w:iCs w:val="0"/>
                <w:color w:val="auto"/>
              </w:rPr>
              <w:t>recruitment of the I</w:t>
            </w:r>
            <w:r w:rsidRPr="00CD1DC9">
              <w:rPr>
                <w:rStyle w:val="InstructionsPMCar"/>
                <w:i w:val="0"/>
                <w:iCs w:val="0"/>
                <w:color w:val="auto"/>
              </w:rPr>
              <w:t xml:space="preserve">nternational </w:t>
            </w:r>
            <w:r>
              <w:rPr>
                <w:rStyle w:val="InstructionsPMCar"/>
                <w:i w:val="0"/>
                <w:iCs w:val="0"/>
                <w:color w:val="auto"/>
              </w:rPr>
              <w:t>Expert on D</w:t>
            </w:r>
            <w:r w:rsidRPr="00CD1DC9">
              <w:rPr>
                <w:rStyle w:val="InstructionsPMCar"/>
                <w:i w:val="0"/>
                <w:iCs w:val="0"/>
                <w:color w:val="auto"/>
              </w:rPr>
              <w:t xml:space="preserve">omestic MRV </w:t>
            </w:r>
            <w:r>
              <w:rPr>
                <w:rStyle w:val="InstructionsPMCar"/>
                <w:i w:val="0"/>
                <w:iCs w:val="0"/>
                <w:color w:val="auto"/>
              </w:rPr>
              <w:t>was delayed because of difficulties of finding a suitable consultant in that area of expertise amidst the Coivd-19 pandemic. This resulted in a delayed start of the activities related to the MRV system. The different experts have now started working on the</w:t>
            </w:r>
            <w:r w:rsidR="006005E5">
              <w:rPr>
                <w:rStyle w:val="InstructionsPMCar"/>
                <w:i w:val="0"/>
                <w:iCs w:val="0"/>
                <w:color w:val="auto"/>
              </w:rPr>
              <w:t>ir</w:t>
            </w:r>
            <w:r>
              <w:rPr>
                <w:rStyle w:val="InstructionsPMCar"/>
                <w:i w:val="0"/>
                <w:iCs w:val="0"/>
                <w:color w:val="auto"/>
              </w:rPr>
              <w:t xml:space="preserve"> methodolog</w:t>
            </w:r>
            <w:r w:rsidR="006005E5">
              <w:rPr>
                <w:rStyle w:val="InstructionsPMCar"/>
                <w:i w:val="0"/>
                <w:iCs w:val="0"/>
                <w:color w:val="auto"/>
              </w:rPr>
              <w:t>y</w:t>
            </w:r>
            <w:r>
              <w:rPr>
                <w:rStyle w:val="InstructionsPMCar"/>
                <w:i w:val="0"/>
                <w:iCs w:val="0"/>
                <w:color w:val="auto"/>
              </w:rPr>
              <w:t>, which they will soon p</w:t>
            </w:r>
            <w:r w:rsidRPr="00CD1DC9">
              <w:rPr>
                <w:rStyle w:val="InstructionsPMCar"/>
                <w:i w:val="0"/>
                <w:iCs w:val="0"/>
                <w:color w:val="auto"/>
              </w:rPr>
              <w:t>resent to the</w:t>
            </w:r>
            <w:r>
              <w:rPr>
                <w:rStyle w:val="InstructionsPMCar"/>
                <w:i w:val="0"/>
                <w:iCs w:val="0"/>
                <w:color w:val="auto"/>
              </w:rPr>
              <w:t xml:space="preserve"> project’s</w:t>
            </w:r>
            <w:r w:rsidRPr="00CD1DC9">
              <w:rPr>
                <w:rStyle w:val="InstructionsPMCar"/>
                <w:i w:val="0"/>
                <w:iCs w:val="0"/>
                <w:color w:val="auto"/>
              </w:rPr>
              <w:t xml:space="preserve"> technical committee</w:t>
            </w:r>
            <w:r>
              <w:rPr>
                <w:rStyle w:val="InstructionsPMCar"/>
                <w:i w:val="0"/>
                <w:iCs w:val="0"/>
                <w:color w:val="auto"/>
              </w:rPr>
              <w:t>.</w:t>
            </w:r>
            <w:r w:rsidR="006005E5">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1750382E" w14:textId="5E0A1C15" w:rsidR="00C95CA6" w:rsidRPr="00F13143" w:rsidRDefault="00455732" w:rsidP="00C95CA6">
            <w:pPr>
              <w:jc w:val="center"/>
              <w:rPr>
                <w:rFonts w:cs="Arial"/>
                <w:szCs w:val="20"/>
                <w:lang w:val="en-GB"/>
              </w:rPr>
            </w:pPr>
            <w:r w:rsidRPr="009B7D45">
              <w:rPr>
                <w:rStyle w:val="InstructionsPMCar"/>
                <w:i w:val="0"/>
                <w:iCs w:val="0"/>
                <w:color w:val="auto"/>
              </w:rPr>
              <w:t>S</w:t>
            </w:r>
          </w:p>
        </w:tc>
      </w:tr>
      <w:tr w:rsidR="00C95CA6" w14:paraId="6D647F15" w14:textId="2A4D8017"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5AF1D114" w14:textId="77777777" w:rsidR="00C95CA6" w:rsidRPr="004555AF" w:rsidRDefault="00C95CA6" w:rsidP="00C95CA6">
            <w:pPr>
              <w:ind w:left="90"/>
              <w:rPr>
                <w:rFonts w:cs="Arial"/>
                <w:szCs w:val="20"/>
                <w:lang w:val="en-GB"/>
              </w:rPr>
            </w:pPr>
            <w:r w:rsidRPr="004555AF">
              <w:rPr>
                <w:rFonts w:cs="Arial"/>
                <w:szCs w:val="20"/>
                <w:lang w:val="en-GB"/>
              </w:rPr>
              <w:t>Activity 2.1.2:</w:t>
            </w:r>
            <w:r>
              <w:rPr>
                <w:rFonts w:cs="Arial"/>
                <w:szCs w:val="20"/>
                <w:lang w:val="en-GB"/>
              </w:rPr>
              <w:t xml:space="preserve"> </w:t>
            </w:r>
            <w:r w:rsidRPr="00963A5B">
              <w:rPr>
                <w:rFonts w:cs="Arial"/>
                <w:szCs w:val="20"/>
                <w:lang w:val="en-GB"/>
              </w:rPr>
              <w:t>Identify the gaps of the national system compared to the international requirements</w:t>
            </w:r>
          </w:p>
        </w:tc>
        <w:tc>
          <w:tcPr>
            <w:tcW w:w="1530" w:type="dxa"/>
            <w:tcBorders>
              <w:top w:val="single" w:sz="4" w:space="0" w:color="auto"/>
              <w:left w:val="single" w:sz="4" w:space="0" w:color="auto"/>
              <w:bottom w:val="single" w:sz="4" w:space="0" w:color="auto"/>
              <w:right w:val="single" w:sz="4" w:space="0" w:color="auto"/>
            </w:tcBorders>
            <w:vAlign w:val="center"/>
          </w:tcPr>
          <w:p w14:paraId="09EEC4FC" w14:textId="666C2D02" w:rsidR="00C95CA6" w:rsidRPr="008B3D1B" w:rsidRDefault="00C95CA6" w:rsidP="00C95CA6">
            <w:pPr>
              <w:jc w:val="center"/>
              <w:rPr>
                <w:rFonts w:cs="Arial"/>
                <w:szCs w:val="20"/>
                <w:lang w:val="en-GB"/>
              </w:rPr>
            </w:pPr>
            <w:r w:rsidRPr="008B3D1B">
              <w:rPr>
                <w:rFonts w:cs="Arial"/>
                <w:szCs w:val="18"/>
                <w:lang w:val="en-GB"/>
              </w:rPr>
              <w:t>31 Oct 2021</w:t>
            </w:r>
          </w:p>
        </w:tc>
        <w:tc>
          <w:tcPr>
            <w:tcW w:w="1440" w:type="dxa"/>
            <w:tcBorders>
              <w:top w:val="single" w:sz="4" w:space="0" w:color="auto"/>
              <w:left w:val="single" w:sz="4" w:space="0" w:color="auto"/>
              <w:bottom w:val="single" w:sz="4" w:space="0" w:color="auto"/>
              <w:right w:val="single" w:sz="4" w:space="0" w:color="auto"/>
            </w:tcBorders>
            <w:vAlign w:val="center"/>
          </w:tcPr>
          <w:p w14:paraId="2807AD6C" w14:textId="6659C54E" w:rsidR="00C95CA6" w:rsidRPr="000932AC" w:rsidRDefault="00C95CA6" w:rsidP="00C95CA6">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2D943421" w14:textId="57631D68" w:rsidR="00C95CA6" w:rsidRPr="009B7D45" w:rsidRDefault="002466DF" w:rsidP="00C95CA6">
            <w:pPr>
              <w:jc w:val="center"/>
              <w:rPr>
                <w:rFonts w:cs="Arial"/>
                <w:i/>
                <w:szCs w:val="18"/>
                <w:lang w:val="en-GB"/>
              </w:rPr>
            </w:pPr>
            <w:r w:rsidRPr="009B7D45">
              <w:rPr>
                <w:rStyle w:val="InstructionsPMCar"/>
                <w:i w:val="0"/>
                <w:iCs w:val="0"/>
                <w:color w:val="auto"/>
              </w:rPr>
              <w:t>5</w:t>
            </w:r>
            <w:r w:rsidR="00C95CA6" w:rsidRPr="009B7D45">
              <w:rPr>
                <w:rStyle w:val="InstructionsPMCar"/>
                <w:i w:val="0"/>
                <w:iCs w:val="0"/>
                <w:color w:val="auto"/>
              </w:rPr>
              <w:t>%</w:t>
            </w:r>
          </w:p>
        </w:tc>
        <w:tc>
          <w:tcPr>
            <w:tcW w:w="5130" w:type="dxa"/>
            <w:tcBorders>
              <w:top w:val="single" w:sz="4" w:space="0" w:color="auto"/>
              <w:left w:val="single" w:sz="4" w:space="0" w:color="auto"/>
              <w:bottom w:val="single" w:sz="4" w:space="0" w:color="auto"/>
              <w:right w:val="single" w:sz="4" w:space="0" w:color="auto"/>
            </w:tcBorders>
            <w:vAlign w:val="center"/>
          </w:tcPr>
          <w:p w14:paraId="4994D2B6" w14:textId="4B6E039F" w:rsidR="00C95CA6" w:rsidRPr="000E5C93" w:rsidRDefault="002B48E7" w:rsidP="00C95CA6">
            <w:pPr>
              <w:rPr>
                <w:rFonts w:cs="Arial"/>
                <w:szCs w:val="20"/>
                <w:lang w:val="en-GB"/>
              </w:rPr>
            </w:pPr>
            <w:r>
              <w:rPr>
                <w:rStyle w:val="InstructionsPMCar"/>
                <w:i w:val="0"/>
                <w:iCs w:val="0"/>
                <w:color w:val="auto"/>
              </w:rPr>
              <w:t>Same as above.</w:t>
            </w:r>
            <w:r w:rsidR="00C95CA6" w:rsidRPr="009B7D45">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7A37B124" w14:textId="050796DC" w:rsidR="00C95CA6" w:rsidRPr="00F13143" w:rsidRDefault="00455732" w:rsidP="00C95CA6">
            <w:pPr>
              <w:jc w:val="center"/>
              <w:rPr>
                <w:rFonts w:cs="Arial"/>
                <w:szCs w:val="20"/>
                <w:lang w:val="en-GB"/>
              </w:rPr>
            </w:pPr>
            <w:r w:rsidRPr="009B7D45">
              <w:rPr>
                <w:rStyle w:val="InstructionsPMCar"/>
                <w:i w:val="0"/>
                <w:iCs w:val="0"/>
                <w:color w:val="auto"/>
              </w:rPr>
              <w:t>S</w:t>
            </w:r>
          </w:p>
        </w:tc>
      </w:tr>
      <w:tr w:rsidR="00401A99" w:rsidRPr="00313FFF" w14:paraId="5B4DAC70" w14:textId="4F670F40" w:rsidTr="009B7D45">
        <w:tblPrEx>
          <w:tblCellMar>
            <w:left w:w="108" w:type="dxa"/>
            <w:right w:w="108" w:type="dxa"/>
          </w:tblCellMar>
        </w:tblPrEx>
        <w:trPr>
          <w:gridBefore w:val="1"/>
          <w:wBefore w:w="7" w:type="dxa"/>
          <w:cantSplit/>
        </w:trPr>
        <w:tc>
          <w:tcPr>
            <w:tcW w:w="4068" w:type="dxa"/>
            <w:tcBorders>
              <w:top w:val="single" w:sz="12" w:space="0" w:color="auto"/>
              <w:left w:val="single" w:sz="12" w:space="0" w:color="auto"/>
              <w:bottom w:val="single" w:sz="4" w:space="0" w:color="auto"/>
              <w:right w:val="single" w:sz="4" w:space="0" w:color="auto"/>
            </w:tcBorders>
            <w:vAlign w:val="center"/>
          </w:tcPr>
          <w:p w14:paraId="436C4935" w14:textId="77777777" w:rsidR="00401A99" w:rsidRPr="00313FFF" w:rsidRDefault="00401A99" w:rsidP="00401A99">
            <w:pPr>
              <w:rPr>
                <w:rFonts w:cs="Arial"/>
                <w:b/>
                <w:szCs w:val="18"/>
                <w:lang w:val="en-GB"/>
              </w:rPr>
            </w:pPr>
            <w:r w:rsidRPr="00313FFF">
              <w:rPr>
                <w:rFonts w:cs="Arial"/>
                <w:b/>
                <w:szCs w:val="18"/>
                <w:lang w:val="en-GB"/>
              </w:rPr>
              <w:t>Output 2.2:</w:t>
            </w:r>
            <w:r w:rsidRPr="00313FFF">
              <w:rPr>
                <w:szCs w:val="18"/>
              </w:rPr>
              <w:t xml:space="preserve"> </w:t>
            </w:r>
            <w:r w:rsidRPr="00313FFF">
              <w:rPr>
                <w:rFonts w:cs="Arial"/>
                <w:b/>
                <w:szCs w:val="18"/>
                <w:lang w:val="en-GB"/>
              </w:rPr>
              <w:t>A domestic MRV system is designed, tested and operationalized.</w:t>
            </w:r>
          </w:p>
        </w:tc>
        <w:tc>
          <w:tcPr>
            <w:tcW w:w="1530" w:type="dxa"/>
            <w:tcBorders>
              <w:top w:val="single" w:sz="12" w:space="0" w:color="auto"/>
              <w:left w:val="single" w:sz="4" w:space="0" w:color="auto"/>
              <w:bottom w:val="single" w:sz="4" w:space="0" w:color="auto"/>
              <w:right w:val="single" w:sz="4" w:space="0" w:color="auto"/>
            </w:tcBorders>
            <w:vAlign w:val="center"/>
          </w:tcPr>
          <w:p w14:paraId="2C414468" w14:textId="5F7B7DA9" w:rsidR="00401A99" w:rsidRPr="00313FFF" w:rsidRDefault="00401A99" w:rsidP="000932AC">
            <w:pPr>
              <w:jc w:val="center"/>
              <w:rPr>
                <w:rFonts w:cs="Arial"/>
                <w:b/>
                <w:bCs/>
                <w:szCs w:val="18"/>
                <w:lang w:val="en-GB"/>
              </w:rPr>
            </w:pPr>
            <w:r w:rsidRPr="00313FFF">
              <w:rPr>
                <w:rFonts w:cs="Arial"/>
                <w:b/>
                <w:bCs/>
                <w:szCs w:val="18"/>
                <w:lang w:val="en-GB"/>
              </w:rPr>
              <w:t xml:space="preserve">31 </w:t>
            </w:r>
            <w:r>
              <w:rPr>
                <w:rFonts w:cs="Arial"/>
                <w:b/>
                <w:bCs/>
                <w:szCs w:val="18"/>
                <w:lang w:val="en-GB"/>
              </w:rPr>
              <w:t>May</w:t>
            </w:r>
            <w:r w:rsidRPr="00313FFF">
              <w:rPr>
                <w:rFonts w:cs="Arial"/>
                <w:b/>
                <w:bCs/>
                <w:szCs w:val="18"/>
                <w:lang w:val="en-GB"/>
              </w:rPr>
              <w:t xml:space="preserve"> 202</w:t>
            </w:r>
            <w:r>
              <w:rPr>
                <w:rFonts w:cs="Arial"/>
                <w:b/>
                <w:bCs/>
                <w:szCs w:val="18"/>
                <w:lang w:val="en-GB"/>
              </w:rPr>
              <w:t>2</w:t>
            </w:r>
          </w:p>
        </w:tc>
        <w:tc>
          <w:tcPr>
            <w:tcW w:w="1440" w:type="dxa"/>
            <w:tcBorders>
              <w:top w:val="single" w:sz="12" w:space="0" w:color="auto"/>
              <w:left w:val="single" w:sz="4" w:space="0" w:color="auto"/>
              <w:bottom w:val="single" w:sz="4" w:space="0" w:color="auto"/>
              <w:right w:val="single" w:sz="4" w:space="0" w:color="auto"/>
            </w:tcBorders>
            <w:vAlign w:val="center"/>
          </w:tcPr>
          <w:p w14:paraId="5EEA0E90" w14:textId="5B2A9E4B" w:rsidR="00401A99" w:rsidRPr="009B7D45" w:rsidRDefault="00401A99" w:rsidP="000932AC">
            <w:pPr>
              <w:jc w:val="center"/>
              <w:rPr>
                <w:rFonts w:cs="Arial"/>
                <w:b/>
                <w:bCs/>
                <w:szCs w:val="18"/>
                <w:lang w:val="en-GB"/>
              </w:rPr>
            </w:pPr>
            <w:r w:rsidRPr="009B7D45">
              <w:rPr>
                <w:rFonts w:cs="Arial"/>
                <w:b/>
                <w:bCs/>
                <w:szCs w:val="18"/>
                <w:lang w:val="en-GB"/>
              </w:rPr>
              <w:t>N/A</w:t>
            </w:r>
          </w:p>
        </w:tc>
        <w:tc>
          <w:tcPr>
            <w:tcW w:w="1260" w:type="dxa"/>
            <w:tcBorders>
              <w:top w:val="single" w:sz="12" w:space="0" w:color="auto"/>
              <w:left w:val="single" w:sz="4" w:space="0" w:color="auto"/>
              <w:bottom w:val="single" w:sz="4" w:space="0" w:color="auto"/>
              <w:right w:val="single" w:sz="4" w:space="0" w:color="auto"/>
            </w:tcBorders>
            <w:vAlign w:val="center"/>
          </w:tcPr>
          <w:p w14:paraId="58B127E2" w14:textId="568DB743" w:rsidR="00401A99" w:rsidRPr="009B7D45" w:rsidRDefault="00044258" w:rsidP="000932AC">
            <w:pPr>
              <w:jc w:val="center"/>
              <w:rPr>
                <w:rFonts w:cs="Arial"/>
                <w:b/>
                <w:bCs/>
                <w:szCs w:val="18"/>
                <w:lang w:val="en-GB"/>
              </w:rPr>
            </w:pPr>
            <w:r w:rsidRPr="009B7D45">
              <w:rPr>
                <w:rStyle w:val="InstructionsPMCar"/>
                <w:b/>
                <w:i w:val="0"/>
                <w:iCs w:val="0"/>
                <w:color w:val="auto"/>
                <w:szCs w:val="18"/>
              </w:rPr>
              <w:t>2.5</w:t>
            </w:r>
            <w:r w:rsidR="002466DF" w:rsidRPr="009B7D45">
              <w:rPr>
                <w:rStyle w:val="InstructionsPMCar"/>
                <w:b/>
                <w:i w:val="0"/>
                <w:iCs w:val="0"/>
                <w:color w:val="auto"/>
                <w:szCs w:val="18"/>
              </w:rPr>
              <w:t>%</w:t>
            </w:r>
          </w:p>
        </w:tc>
        <w:tc>
          <w:tcPr>
            <w:tcW w:w="5130" w:type="dxa"/>
            <w:tcBorders>
              <w:top w:val="single" w:sz="12" w:space="0" w:color="auto"/>
              <w:left w:val="single" w:sz="4" w:space="0" w:color="auto"/>
              <w:bottom w:val="single" w:sz="4" w:space="0" w:color="auto"/>
              <w:right w:val="single" w:sz="4" w:space="0" w:color="auto"/>
            </w:tcBorders>
            <w:vAlign w:val="center"/>
          </w:tcPr>
          <w:p w14:paraId="543DA0C6" w14:textId="40689E84" w:rsidR="00401A99" w:rsidRPr="009B7D45" w:rsidRDefault="006210F5" w:rsidP="00B31114">
            <w:pPr>
              <w:jc w:val="both"/>
              <w:rPr>
                <w:rFonts w:cs="Arial"/>
                <w:b/>
                <w:bCs/>
                <w:szCs w:val="18"/>
                <w:lang w:val="en-GB"/>
              </w:rPr>
            </w:pPr>
            <w:r>
              <w:rPr>
                <w:rStyle w:val="InstructionsPMCar"/>
                <w:b/>
                <w:i w:val="0"/>
                <w:iCs w:val="0"/>
                <w:color w:val="auto"/>
              </w:rPr>
              <w:t>The design of the MRV system is o</w:t>
            </w:r>
            <w:r w:rsidR="00BE3F4E" w:rsidRPr="009B7D45">
              <w:rPr>
                <w:rStyle w:val="InstructionsPMCar"/>
                <w:b/>
                <w:i w:val="0"/>
                <w:iCs w:val="0"/>
                <w:color w:val="auto"/>
              </w:rPr>
              <w:t>n-going (see more details below)</w:t>
            </w:r>
          </w:p>
        </w:tc>
        <w:tc>
          <w:tcPr>
            <w:tcW w:w="1170" w:type="dxa"/>
            <w:tcBorders>
              <w:top w:val="single" w:sz="12" w:space="0" w:color="auto"/>
              <w:left w:val="single" w:sz="4" w:space="0" w:color="auto"/>
              <w:bottom w:val="single" w:sz="4" w:space="0" w:color="auto"/>
              <w:right w:val="single" w:sz="4" w:space="0" w:color="auto"/>
            </w:tcBorders>
            <w:vAlign w:val="center"/>
          </w:tcPr>
          <w:p w14:paraId="3FC0D734" w14:textId="369D38B0" w:rsidR="00401A99" w:rsidRPr="009B7D45" w:rsidRDefault="00455732" w:rsidP="00B15AB7">
            <w:pPr>
              <w:jc w:val="center"/>
              <w:rPr>
                <w:rFonts w:cs="Arial"/>
                <w:b/>
                <w:i/>
                <w:szCs w:val="18"/>
                <w:lang w:val="en-GB"/>
              </w:rPr>
            </w:pPr>
            <w:r w:rsidRPr="009B7D45">
              <w:rPr>
                <w:rStyle w:val="InstructionsPMCar"/>
                <w:b/>
                <w:bCs w:val="0"/>
                <w:i w:val="0"/>
                <w:iCs w:val="0"/>
                <w:color w:val="auto"/>
              </w:rPr>
              <w:t>S</w:t>
            </w:r>
          </w:p>
        </w:tc>
      </w:tr>
      <w:tr w:rsidR="00401A99" w14:paraId="466E5B0F" w14:textId="22D2C52D"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4DDD1CBA" w14:textId="77777777" w:rsidR="00401A99" w:rsidRPr="004555AF" w:rsidRDefault="00401A99" w:rsidP="000932AC">
            <w:pPr>
              <w:ind w:left="90"/>
              <w:rPr>
                <w:rFonts w:cs="Arial"/>
                <w:szCs w:val="20"/>
                <w:lang w:val="en-GB"/>
              </w:rPr>
            </w:pPr>
            <w:r w:rsidRPr="004555AF">
              <w:rPr>
                <w:rFonts w:cs="Arial"/>
                <w:szCs w:val="20"/>
                <w:lang w:val="en-GB"/>
              </w:rPr>
              <w:t>Activity 2.2.1:</w:t>
            </w:r>
            <w:r>
              <w:rPr>
                <w:rFonts w:cs="Arial"/>
                <w:szCs w:val="20"/>
                <w:lang w:val="en-GB"/>
              </w:rPr>
              <w:t xml:space="preserve"> </w:t>
            </w:r>
            <w:r w:rsidRPr="009D07CB">
              <w:rPr>
                <w:rFonts w:cs="Arial"/>
                <w:szCs w:val="20"/>
                <w:lang w:val="en-GB"/>
              </w:rPr>
              <w:t>Design the MRV system and practices</w:t>
            </w:r>
          </w:p>
        </w:tc>
        <w:tc>
          <w:tcPr>
            <w:tcW w:w="1530" w:type="dxa"/>
            <w:tcBorders>
              <w:top w:val="single" w:sz="4" w:space="0" w:color="auto"/>
              <w:left w:val="single" w:sz="4" w:space="0" w:color="auto"/>
              <w:bottom w:val="single" w:sz="4" w:space="0" w:color="auto"/>
              <w:right w:val="single" w:sz="4" w:space="0" w:color="auto"/>
            </w:tcBorders>
            <w:vAlign w:val="center"/>
          </w:tcPr>
          <w:p w14:paraId="36A3F5D2" w14:textId="2EA14326" w:rsidR="00401A99" w:rsidRPr="004555AF" w:rsidRDefault="00401A99" w:rsidP="00401A99">
            <w:pPr>
              <w:jc w:val="center"/>
              <w:rPr>
                <w:rFonts w:cs="Arial"/>
                <w:szCs w:val="20"/>
                <w:lang w:val="en-GB"/>
              </w:rPr>
            </w:pPr>
            <w:r>
              <w:rPr>
                <w:rFonts w:cs="Arial"/>
                <w:szCs w:val="20"/>
                <w:lang w:val="en-GB"/>
              </w:rPr>
              <w:t>31 Oct 2021</w:t>
            </w:r>
          </w:p>
        </w:tc>
        <w:tc>
          <w:tcPr>
            <w:tcW w:w="1440" w:type="dxa"/>
            <w:tcBorders>
              <w:top w:val="single" w:sz="4" w:space="0" w:color="auto"/>
              <w:left w:val="single" w:sz="4" w:space="0" w:color="auto"/>
              <w:bottom w:val="single" w:sz="4" w:space="0" w:color="auto"/>
              <w:right w:val="single" w:sz="4" w:space="0" w:color="auto"/>
            </w:tcBorders>
            <w:vAlign w:val="center"/>
          </w:tcPr>
          <w:p w14:paraId="4B1A427E" w14:textId="0D0785DB"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73AF33F2" w14:textId="440C09C4" w:rsidR="00401A99" w:rsidRPr="009B7D45" w:rsidRDefault="002466DF" w:rsidP="002466DF">
            <w:pPr>
              <w:jc w:val="center"/>
              <w:rPr>
                <w:rFonts w:cs="Arial"/>
                <w:i/>
                <w:szCs w:val="18"/>
                <w:lang w:val="en-GB"/>
              </w:rPr>
            </w:pPr>
            <w:r w:rsidRPr="009B7D45">
              <w:rPr>
                <w:rStyle w:val="InstructionsPMCar"/>
                <w:i w:val="0"/>
                <w:iCs w:val="0"/>
                <w:color w:val="auto"/>
              </w:rPr>
              <w:t>5</w:t>
            </w:r>
            <w:r w:rsidR="00C95CA6" w:rsidRPr="009B7D45">
              <w:rPr>
                <w:rStyle w:val="InstructionsPMCar"/>
                <w:i w:val="0"/>
                <w:iCs w:val="0"/>
                <w:color w:val="auto"/>
              </w:rPr>
              <w:t>%</w:t>
            </w:r>
          </w:p>
        </w:tc>
        <w:tc>
          <w:tcPr>
            <w:tcW w:w="5130" w:type="dxa"/>
            <w:tcBorders>
              <w:top w:val="single" w:sz="4" w:space="0" w:color="auto"/>
              <w:left w:val="single" w:sz="4" w:space="0" w:color="auto"/>
              <w:bottom w:val="single" w:sz="4" w:space="0" w:color="auto"/>
              <w:right w:val="single" w:sz="4" w:space="0" w:color="auto"/>
            </w:tcBorders>
            <w:vAlign w:val="center"/>
          </w:tcPr>
          <w:p w14:paraId="4975C75F" w14:textId="0D32681B" w:rsidR="003C1F9E" w:rsidRPr="000E5C93" w:rsidRDefault="00B31114" w:rsidP="0097218C">
            <w:pPr>
              <w:jc w:val="both"/>
              <w:rPr>
                <w:rFonts w:cs="Arial"/>
                <w:szCs w:val="20"/>
                <w:lang w:val="en-GB"/>
              </w:rPr>
            </w:pPr>
            <w:r w:rsidRPr="009B7D45">
              <w:rPr>
                <w:rStyle w:val="InstructionsPMCar"/>
                <w:i w:val="0"/>
                <w:iCs w:val="0"/>
                <w:color w:val="auto"/>
              </w:rPr>
              <w:t xml:space="preserve">The </w:t>
            </w:r>
            <w:r w:rsidR="00B815DF">
              <w:rPr>
                <w:rStyle w:val="InstructionsPMCar"/>
                <w:i w:val="0"/>
                <w:iCs w:val="0"/>
                <w:color w:val="auto"/>
              </w:rPr>
              <w:t xml:space="preserve">recruitment of the </w:t>
            </w:r>
            <w:r w:rsidR="00116D92">
              <w:rPr>
                <w:rStyle w:val="InstructionsPMCar"/>
                <w:i w:val="0"/>
                <w:iCs w:val="0"/>
                <w:color w:val="auto"/>
              </w:rPr>
              <w:t>I</w:t>
            </w:r>
            <w:r w:rsidRPr="009B7D45">
              <w:rPr>
                <w:rStyle w:val="InstructionsPMCar"/>
                <w:i w:val="0"/>
                <w:iCs w:val="0"/>
                <w:color w:val="auto"/>
              </w:rPr>
              <w:t xml:space="preserve">nternational </w:t>
            </w:r>
            <w:r w:rsidR="00116D92">
              <w:rPr>
                <w:rStyle w:val="InstructionsPMCar"/>
                <w:i w:val="0"/>
                <w:iCs w:val="0"/>
                <w:color w:val="auto"/>
              </w:rPr>
              <w:t>Expert on D</w:t>
            </w:r>
            <w:r w:rsidRPr="009B7D45">
              <w:rPr>
                <w:rStyle w:val="InstructionsPMCar"/>
                <w:i w:val="0"/>
                <w:iCs w:val="0"/>
                <w:color w:val="auto"/>
              </w:rPr>
              <w:t xml:space="preserve">omestic MRV </w:t>
            </w:r>
            <w:r w:rsidR="00B815DF">
              <w:rPr>
                <w:rStyle w:val="InstructionsPMCar"/>
                <w:i w:val="0"/>
                <w:iCs w:val="0"/>
                <w:color w:val="auto"/>
              </w:rPr>
              <w:t xml:space="preserve">was delayed because of difficulties of </w:t>
            </w:r>
            <w:r w:rsidR="00A0341C">
              <w:rPr>
                <w:rStyle w:val="InstructionsPMCar"/>
                <w:i w:val="0"/>
                <w:iCs w:val="0"/>
                <w:color w:val="auto"/>
              </w:rPr>
              <w:t xml:space="preserve">finding a suitable </w:t>
            </w:r>
            <w:r w:rsidR="00A609C7">
              <w:rPr>
                <w:rStyle w:val="InstructionsPMCar"/>
                <w:i w:val="0"/>
                <w:iCs w:val="0"/>
                <w:color w:val="auto"/>
              </w:rPr>
              <w:t>consultant</w:t>
            </w:r>
            <w:r w:rsidR="00A0341C">
              <w:rPr>
                <w:rStyle w:val="InstructionsPMCar"/>
                <w:i w:val="0"/>
                <w:iCs w:val="0"/>
                <w:color w:val="auto"/>
              </w:rPr>
              <w:t xml:space="preserve"> in that area</w:t>
            </w:r>
            <w:r w:rsidR="00A609C7">
              <w:rPr>
                <w:rStyle w:val="InstructionsPMCar"/>
                <w:i w:val="0"/>
                <w:iCs w:val="0"/>
                <w:color w:val="auto"/>
              </w:rPr>
              <w:t xml:space="preserve"> of expertise</w:t>
            </w:r>
            <w:r w:rsidR="00A0341C">
              <w:rPr>
                <w:rStyle w:val="InstructionsPMCar"/>
                <w:i w:val="0"/>
                <w:iCs w:val="0"/>
                <w:color w:val="auto"/>
              </w:rPr>
              <w:t xml:space="preserve"> amidst the Coivd-19 pandemic.</w:t>
            </w:r>
            <w:r w:rsidR="00A609C7">
              <w:rPr>
                <w:rStyle w:val="InstructionsPMCar"/>
                <w:i w:val="0"/>
                <w:iCs w:val="0"/>
                <w:color w:val="auto"/>
              </w:rPr>
              <w:t xml:space="preserve"> </w:t>
            </w:r>
            <w:r w:rsidR="00A0341C">
              <w:rPr>
                <w:rStyle w:val="InstructionsPMCar"/>
                <w:i w:val="0"/>
                <w:iCs w:val="0"/>
                <w:color w:val="auto"/>
              </w:rPr>
              <w:t>This resulted in a delayed start of th</w:t>
            </w:r>
            <w:r w:rsidR="00467569">
              <w:rPr>
                <w:rStyle w:val="InstructionsPMCar"/>
                <w:i w:val="0"/>
                <w:iCs w:val="0"/>
                <w:color w:val="auto"/>
              </w:rPr>
              <w:t>e</w:t>
            </w:r>
            <w:r w:rsidR="00A0341C">
              <w:rPr>
                <w:rStyle w:val="InstructionsPMCar"/>
                <w:i w:val="0"/>
                <w:iCs w:val="0"/>
                <w:color w:val="auto"/>
              </w:rPr>
              <w:t xml:space="preserve"> activit</w:t>
            </w:r>
            <w:r w:rsidR="00467569">
              <w:rPr>
                <w:rStyle w:val="InstructionsPMCar"/>
                <w:i w:val="0"/>
                <w:iCs w:val="0"/>
                <w:color w:val="auto"/>
              </w:rPr>
              <w:t xml:space="preserve">ies related to the MRV system. The </w:t>
            </w:r>
            <w:r w:rsidR="00411003">
              <w:rPr>
                <w:rStyle w:val="InstructionsPMCar"/>
                <w:i w:val="0"/>
                <w:iCs w:val="0"/>
                <w:color w:val="auto"/>
              </w:rPr>
              <w:t xml:space="preserve">different experts </w:t>
            </w:r>
            <w:r w:rsidR="006E2F9F">
              <w:rPr>
                <w:rStyle w:val="InstructionsPMCar"/>
                <w:i w:val="0"/>
                <w:iCs w:val="0"/>
                <w:color w:val="auto"/>
              </w:rPr>
              <w:t>have</w:t>
            </w:r>
            <w:r w:rsidR="00411003">
              <w:rPr>
                <w:rStyle w:val="InstructionsPMCar"/>
                <w:i w:val="0"/>
                <w:iCs w:val="0"/>
                <w:color w:val="auto"/>
              </w:rPr>
              <w:t xml:space="preserve"> now </w:t>
            </w:r>
            <w:r w:rsidR="006E2F9F">
              <w:rPr>
                <w:rStyle w:val="InstructionsPMCar"/>
                <w:i w:val="0"/>
                <w:iCs w:val="0"/>
                <w:color w:val="auto"/>
              </w:rPr>
              <w:t xml:space="preserve">started </w:t>
            </w:r>
            <w:r w:rsidR="00411003">
              <w:rPr>
                <w:rStyle w:val="InstructionsPMCar"/>
                <w:i w:val="0"/>
                <w:iCs w:val="0"/>
                <w:color w:val="auto"/>
              </w:rPr>
              <w:t xml:space="preserve">working on the methodology </w:t>
            </w:r>
            <w:r w:rsidR="00A609C7">
              <w:rPr>
                <w:rStyle w:val="InstructionsPMCar"/>
                <w:i w:val="0"/>
                <w:iCs w:val="0"/>
                <w:color w:val="auto"/>
              </w:rPr>
              <w:t>to design the MRV system, which they will soon p</w:t>
            </w:r>
            <w:r w:rsidR="00C95CA6" w:rsidRPr="009B7D45">
              <w:rPr>
                <w:rStyle w:val="InstructionsPMCar"/>
                <w:i w:val="0"/>
                <w:iCs w:val="0"/>
                <w:color w:val="auto"/>
              </w:rPr>
              <w:t>resent to the</w:t>
            </w:r>
            <w:r w:rsidR="006E2F9F">
              <w:rPr>
                <w:rStyle w:val="InstructionsPMCar"/>
                <w:i w:val="0"/>
                <w:iCs w:val="0"/>
                <w:color w:val="auto"/>
              </w:rPr>
              <w:t xml:space="preserve"> project’s</w:t>
            </w:r>
            <w:r w:rsidR="00C95CA6" w:rsidRPr="009B7D45">
              <w:rPr>
                <w:rStyle w:val="InstructionsPMCar"/>
                <w:i w:val="0"/>
                <w:iCs w:val="0"/>
                <w:color w:val="auto"/>
              </w:rPr>
              <w:t xml:space="preserve"> technical committee</w:t>
            </w:r>
            <w:r w:rsidR="006E2F9F">
              <w:rPr>
                <w:rStyle w:val="InstructionsPMCar"/>
                <w:i w:val="0"/>
                <w:iCs w:val="0"/>
                <w:color w:val="auto"/>
              </w:rPr>
              <w:t>.</w:t>
            </w:r>
          </w:p>
        </w:tc>
        <w:tc>
          <w:tcPr>
            <w:tcW w:w="1170" w:type="dxa"/>
            <w:tcBorders>
              <w:top w:val="single" w:sz="4" w:space="0" w:color="auto"/>
              <w:left w:val="single" w:sz="4" w:space="0" w:color="auto"/>
              <w:bottom w:val="single" w:sz="4" w:space="0" w:color="auto"/>
              <w:right w:val="single" w:sz="4" w:space="0" w:color="auto"/>
            </w:tcBorders>
            <w:vAlign w:val="center"/>
          </w:tcPr>
          <w:p w14:paraId="0AE31303" w14:textId="050E4376" w:rsidR="00401A99" w:rsidRPr="009B7D45" w:rsidRDefault="00455732" w:rsidP="00B15AB7">
            <w:pPr>
              <w:jc w:val="center"/>
              <w:rPr>
                <w:rFonts w:cs="Arial"/>
                <w:i/>
                <w:szCs w:val="20"/>
                <w:lang w:val="en-GB"/>
              </w:rPr>
            </w:pPr>
            <w:r w:rsidRPr="009B7D45">
              <w:rPr>
                <w:rStyle w:val="InstructionsPMCar"/>
                <w:i w:val="0"/>
                <w:iCs w:val="0"/>
                <w:color w:val="auto"/>
              </w:rPr>
              <w:t>S</w:t>
            </w:r>
          </w:p>
        </w:tc>
      </w:tr>
      <w:tr w:rsidR="00401A99" w14:paraId="64A8392F" w14:textId="671DCD84"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12A8163C" w14:textId="77777777" w:rsidR="00401A99" w:rsidRPr="004555AF" w:rsidRDefault="00401A99" w:rsidP="000932AC">
            <w:pPr>
              <w:ind w:left="90"/>
              <w:rPr>
                <w:rFonts w:cs="Arial"/>
                <w:szCs w:val="20"/>
                <w:lang w:val="en-GB"/>
              </w:rPr>
            </w:pPr>
            <w:r w:rsidRPr="004555AF">
              <w:rPr>
                <w:rFonts w:cs="Arial"/>
                <w:szCs w:val="20"/>
                <w:lang w:val="en-GB"/>
              </w:rPr>
              <w:t>Activity 2.2.2:</w:t>
            </w:r>
            <w:r>
              <w:rPr>
                <w:rFonts w:cs="Arial"/>
                <w:szCs w:val="20"/>
                <w:lang w:val="en-GB"/>
              </w:rPr>
              <w:t xml:space="preserve"> </w:t>
            </w:r>
            <w:r w:rsidRPr="009D07CB">
              <w:rPr>
                <w:rFonts w:cs="Arial"/>
                <w:szCs w:val="20"/>
                <w:lang w:val="en-GB"/>
              </w:rPr>
              <w:t>Set up an Interactive MRV Online Platform</w:t>
            </w:r>
          </w:p>
        </w:tc>
        <w:tc>
          <w:tcPr>
            <w:tcW w:w="1530" w:type="dxa"/>
            <w:tcBorders>
              <w:top w:val="single" w:sz="4" w:space="0" w:color="auto"/>
              <w:left w:val="single" w:sz="4" w:space="0" w:color="auto"/>
              <w:bottom w:val="single" w:sz="4" w:space="0" w:color="auto"/>
              <w:right w:val="single" w:sz="4" w:space="0" w:color="auto"/>
            </w:tcBorders>
            <w:vAlign w:val="center"/>
          </w:tcPr>
          <w:p w14:paraId="5569AFB9" w14:textId="5784DD8A" w:rsidR="00401A99" w:rsidRPr="004555AF" w:rsidRDefault="00401A99" w:rsidP="00401A99">
            <w:pPr>
              <w:jc w:val="center"/>
              <w:rPr>
                <w:rFonts w:cs="Arial"/>
                <w:szCs w:val="20"/>
                <w:lang w:val="en-GB"/>
              </w:rPr>
            </w:pPr>
            <w:r>
              <w:rPr>
                <w:rFonts w:cs="Arial"/>
                <w:szCs w:val="20"/>
                <w:lang w:val="en-GB"/>
              </w:rPr>
              <w:t>31 Dec 2021</w:t>
            </w:r>
          </w:p>
        </w:tc>
        <w:tc>
          <w:tcPr>
            <w:tcW w:w="1440" w:type="dxa"/>
            <w:tcBorders>
              <w:top w:val="single" w:sz="4" w:space="0" w:color="auto"/>
              <w:left w:val="single" w:sz="4" w:space="0" w:color="auto"/>
              <w:bottom w:val="single" w:sz="4" w:space="0" w:color="auto"/>
              <w:right w:val="single" w:sz="4" w:space="0" w:color="auto"/>
            </w:tcBorders>
            <w:vAlign w:val="center"/>
          </w:tcPr>
          <w:p w14:paraId="52872153" w14:textId="74A6D788" w:rsidR="00401A99" w:rsidRPr="000932AC" w:rsidRDefault="00401A99"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3F3AC244" w14:textId="42191E84" w:rsidR="00401A99" w:rsidRPr="009B7D45" w:rsidRDefault="002466DF" w:rsidP="000932AC">
            <w:pPr>
              <w:jc w:val="center"/>
              <w:rPr>
                <w:rFonts w:cs="Arial"/>
                <w:i/>
                <w:szCs w:val="18"/>
                <w:lang w:val="en-GB"/>
              </w:rPr>
            </w:pPr>
            <w:r w:rsidRPr="009B7D45">
              <w:rPr>
                <w:rStyle w:val="InstructionsPMCar"/>
                <w:i w:val="0"/>
                <w:iCs w:val="0"/>
                <w:color w:val="auto"/>
              </w:rPr>
              <w:t>5</w:t>
            </w:r>
            <w:r w:rsidR="00222532" w:rsidRPr="009B7D45">
              <w:rPr>
                <w:rStyle w:val="InstructionsPMCar"/>
                <w:i w:val="0"/>
                <w:iCs w:val="0"/>
                <w:color w:val="auto"/>
              </w:rPr>
              <w:t>%</w:t>
            </w:r>
          </w:p>
        </w:tc>
        <w:tc>
          <w:tcPr>
            <w:tcW w:w="5130" w:type="dxa"/>
            <w:tcBorders>
              <w:top w:val="single" w:sz="4" w:space="0" w:color="auto"/>
              <w:left w:val="single" w:sz="4" w:space="0" w:color="auto"/>
              <w:bottom w:val="single" w:sz="4" w:space="0" w:color="auto"/>
              <w:right w:val="single" w:sz="4" w:space="0" w:color="auto"/>
            </w:tcBorders>
            <w:vAlign w:val="center"/>
          </w:tcPr>
          <w:p w14:paraId="2516542E" w14:textId="39B30FEF" w:rsidR="00401A99" w:rsidRPr="000E5C93" w:rsidRDefault="00C95CA6" w:rsidP="00B31114">
            <w:pPr>
              <w:jc w:val="both"/>
              <w:rPr>
                <w:rFonts w:cs="Arial"/>
                <w:szCs w:val="20"/>
                <w:lang w:val="en-GB"/>
              </w:rPr>
            </w:pPr>
            <w:r w:rsidRPr="009B7D45">
              <w:rPr>
                <w:rStyle w:val="InstructionsPMCar"/>
                <w:i w:val="0"/>
                <w:iCs w:val="0"/>
                <w:color w:val="auto"/>
              </w:rPr>
              <w:t xml:space="preserve">The </w:t>
            </w:r>
            <w:r w:rsidR="00DB5971">
              <w:rPr>
                <w:rStyle w:val="InstructionsPMCar"/>
                <w:i w:val="0"/>
                <w:iCs w:val="0"/>
                <w:color w:val="auto"/>
              </w:rPr>
              <w:t xml:space="preserve">relevant </w:t>
            </w:r>
            <w:r w:rsidRPr="009B7D45">
              <w:rPr>
                <w:rStyle w:val="InstructionsPMCar"/>
                <w:i w:val="0"/>
                <w:iCs w:val="0"/>
                <w:color w:val="auto"/>
              </w:rPr>
              <w:t>expert</w:t>
            </w:r>
            <w:r w:rsidR="00DB5971">
              <w:rPr>
                <w:rStyle w:val="InstructionsPMCar"/>
                <w:i w:val="0"/>
                <w:iCs w:val="0"/>
                <w:color w:val="auto"/>
              </w:rPr>
              <w:t>s</w:t>
            </w:r>
            <w:r w:rsidRPr="009B7D45">
              <w:rPr>
                <w:rStyle w:val="InstructionsPMCar"/>
                <w:i w:val="0"/>
                <w:iCs w:val="0"/>
                <w:color w:val="auto"/>
              </w:rPr>
              <w:t xml:space="preserve"> ha</w:t>
            </w:r>
            <w:r w:rsidR="00DB5971">
              <w:rPr>
                <w:rStyle w:val="InstructionsPMCar"/>
                <w:i w:val="0"/>
                <w:iCs w:val="0"/>
                <w:color w:val="auto"/>
              </w:rPr>
              <w:t xml:space="preserve">ve </w:t>
            </w:r>
            <w:r w:rsidR="006404AB">
              <w:rPr>
                <w:rStyle w:val="InstructionsPMCar"/>
                <w:i w:val="0"/>
                <w:iCs w:val="0"/>
                <w:color w:val="auto"/>
              </w:rPr>
              <w:t>been</w:t>
            </w:r>
            <w:r w:rsidRPr="009B7D45">
              <w:rPr>
                <w:rStyle w:val="InstructionsPMCar"/>
                <w:i w:val="0"/>
                <w:iCs w:val="0"/>
                <w:color w:val="auto"/>
              </w:rPr>
              <w:t xml:space="preserve"> recruited and </w:t>
            </w:r>
            <w:r w:rsidR="00DB5971">
              <w:rPr>
                <w:rStyle w:val="InstructionsPMCar"/>
                <w:i w:val="0"/>
                <w:iCs w:val="0"/>
                <w:color w:val="auto"/>
              </w:rPr>
              <w:t>are</w:t>
            </w:r>
            <w:r w:rsidRPr="009B7D45">
              <w:rPr>
                <w:rStyle w:val="InstructionsPMCar"/>
                <w:i w:val="0"/>
                <w:iCs w:val="0"/>
                <w:color w:val="auto"/>
              </w:rPr>
              <w:t xml:space="preserve"> working on </w:t>
            </w:r>
            <w:r w:rsidR="00BE3F4E">
              <w:rPr>
                <w:rStyle w:val="InstructionsPMCar"/>
                <w:i w:val="0"/>
                <w:iCs w:val="0"/>
                <w:color w:val="auto"/>
              </w:rPr>
              <w:t xml:space="preserve">the Interactive MRV Online Platform. </w:t>
            </w:r>
          </w:p>
        </w:tc>
        <w:tc>
          <w:tcPr>
            <w:tcW w:w="1170" w:type="dxa"/>
            <w:tcBorders>
              <w:top w:val="single" w:sz="4" w:space="0" w:color="auto"/>
              <w:left w:val="single" w:sz="4" w:space="0" w:color="auto"/>
              <w:bottom w:val="single" w:sz="4" w:space="0" w:color="auto"/>
              <w:right w:val="single" w:sz="4" w:space="0" w:color="auto"/>
            </w:tcBorders>
            <w:vAlign w:val="center"/>
          </w:tcPr>
          <w:p w14:paraId="7D6239A9" w14:textId="765BBF7D" w:rsidR="00401A99" w:rsidRPr="009B7D45" w:rsidRDefault="00455732" w:rsidP="00B15AB7">
            <w:pPr>
              <w:jc w:val="center"/>
              <w:rPr>
                <w:rFonts w:cs="Arial"/>
                <w:i/>
                <w:szCs w:val="20"/>
                <w:lang w:val="en-GB"/>
              </w:rPr>
            </w:pPr>
            <w:r w:rsidRPr="009B7D45">
              <w:rPr>
                <w:rStyle w:val="InstructionsPMCar"/>
                <w:i w:val="0"/>
                <w:iCs w:val="0"/>
                <w:color w:val="auto"/>
              </w:rPr>
              <w:t>S</w:t>
            </w:r>
          </w:p>
        </w:tc>
      </w:tr>
      <w:tr w:rsidR="00B31114" w14:paraId="4CE8723C" w14:textId="562E2CD8"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24A69D10" w14:textId="77777777" w:rsidR="00B31114" w:rsidRPr="004555AF" w:rsidRDefault="00B31114" w:rsidP="000932AC">
            <w:pPr>
              <w:ind w:left="90"/>
              <w:rPr>
                <w:rFonts w:cs="Arial"/>
                <w:szCs w:val="20"/>
                <w:lang w:val="en-GB"/>
              </w:rPr>
            </w:pPr>
            <w:r w:rsidRPr="004555AF">
              <w:rPr>
                <w:rFonts w:cs="Arial"/>
                <w:szCs w:val="20"/>
                <w:lang w:val="en-GB"/>
              </w:rPr>
              <w:t>Activity 2.2.3:</w:t>
            </w:r>
            <w:r>
              <w:rPr>
                <w:rFonts w:cs="Arial"/>
                <w:szCs w:val="20"/>
                <w:lang w:val="en-GB"/>
              </w:rPr>
              <w:t xml:space="preserve"> </w:t>
            </w:r>
            <w:r w:rsidRPr="009D07CB">
              <w:rPr>
                <w:rFonts w:cs="Arial"/>
                <w:szCs w:val="20"/>
                <w:lang w:val="en-GB"/>
              </w:rPr>
              <w:t>Test the platform with a sector</w:t>
            </w:r>
          </w:p>
        </w:tc>
        <w:tc>
          <w:tcPr>
            <w:tcW w:w="1530" w:type="dxa"/>
            <w:tcBorders>
              <w:top w:val="single" w:sz="4" w:space="0" w:color="auto"/>
              <w:left w:val="single" w:sz="4" w:space="0" w:color="auto"/>
              <w:bottom w:val="single" w:sz="4" w:space="0" w:color="auto"/>
              <w:right w:val="single" w:sz="4" w:space="0" w:color="auto"/>
            </w:tcBorders>
            <w:vAlign w:val="center"/>
          </w:tcPr>
          <w:p w14:paraId="26E43240" w14:textId="211B7B2F" w:rsidR="00B31114" w:rsidRPr="004555AF" w:rsidRDefault="00B31114" w:rsidP="00401A99">
            <w:pPr>
              <w:jc w:val="center"/>
              <w:rPr>
                <w:rFonts w:cs="Arial"/>
                <w:szCs w:val="20"/>
                <w:lang w:val="en-GB"/>
              </w:rPr>
            </w:pPr>
            <w:r>
              <w:rPr>
                <w:rFonts w:cs="Arial"/>
                <w:szCs w:val="20"/>
                <w:lang w:val="en-GB"/>
              </w:rPr>
              <w:t>31 Mar 2022</w:t>
            </w:r>
          </w:p>
        </w:tc>
        <w:tc>
          <w:tcPr>
            <w:tcW w:w="1440" w:type="dxa"/>
            <w:tcBorders>
              <w:top w:val="single" w:sz="4" w:space="0" w:color="auto"/>
              <w:left w:val="single" w:sz="4" w:space="0" w:color="auto"/>
              <w:bottom w:val="single" w:sz="4" w:space="0" w:color="auto"/>
              <w:right w:val="single" w:sz="4" w:space="0" w:color="auto"/>
            </w:tcBorders>
            <w:vAlign w:val="center"/>
          </w:tcPr>
          <w:p w14:paraId="1B688703" w14:textId="3FA7665B" w:rsidR="00B31114" w:rsidRPr="000932AC" w:rsidRDefault="00B31114"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594B5618" w14:textId="3A5C7C9A" w:rsidR="00B31114" w:rsidRPr="009B7D45" w:rsidRDefault="00B31114" w:rsidP="000932AC">
            <w:pPr>
              <w:jc w:val="center"/>
              <w:rPr>
                <w:rFonts w:cs="Arial"/>
                <w:i/>
                <w:szCs w:val="18"/>
                <w:lang w:val="en-GB"/>
              </w:rPr>
            </w:pPr>
            <w:r w:rsidRPr="009B7D45">
              <w:rPr>
                <w:rStyle w:val="InstructionsPMCar"/>
                <w:i w:val="0"/>
                <w:iCs w:val="0"/>
                <w:color w:val="auto"/>
                <w:szCs w:val="18"/>
              </w:rPr>
              <w:t xml:space="preserve">0% </w:t>
            </w:r>
          </w:p>
        </w:tc>
        <w:tc>
          <w:tcPr>
            <w:tcW w:w="5130" w:type="dxa"/>
            <w:tcBorders>
              <w:top w:val="single" w:sz="4" w:space="0" w:color="auto"/>
              <w:left w:val="single" w:sz="4" w:space="0" w:color="auto"/>
              <w:bottom w:val="single" w:sz="4" w:space="0" w:color="auto"/>
              <w:right w:val="single" w:sz="4" w:space="0" w:color="auto"/>
            </w:tcBorders>
            <w:vAlign w:val="center"/>
          </w:tcPr>
          <w:p w14:paraId="141035B1" w14:textId="63DCA9E5" w:rsidR="00B31114" w:rsidRPr="000E5C93" w:rsidRDefault="001041F0" w:rsidP="000932AC">
            <w:pPr>
              <w:rPr>
                <w:rFonts w:cs="Arial"/>
                <w:szCs w:val="20"/>
                <w:lang w:val="en-GB"/>
              </w:rPr>
            </w:pPr>
            <w:r>
              <w:rPr>
                <w:rStyle w:val="InstructionsPMCar"/>
                <w:i w:val="0"/>
                <w:iCs w:val="0"/>
                <w:color w:val="auto"/>
              </w:rPr>
              <w:t xml:space="preserve">The activity is planned to be started in </w:t>
            </w:r>
            <w:r w:rsidR="00B15AB7">
              <w:rPr>
                <w:rStyle w:val="InstructionsPMCar"/>
                <w:i w:val="0"/>
                <w:iCs w:val="0"/>
                <w:color w:val="auto"/>
              </w:rPr>
              <w:t>November</w:t>
            </w:r>
            <w:r>
              <w:rPr>
                <w:rStyle w:val="InstructionsPMCar"/>
                <w:i w:val="0"/>
                <w:iCs w:val="0"/>
                <w:color w:val="auto"/>
              </w:rPr>
              <w:t xml:space="preserve"> 2021.</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447B4B3C" w14:textId="45768AD9" w:rsidR="00B31114" w:rsidRPr="009B7D45" w:rsidRDefault="00B31114" w:rsidP="00B15AB7">
            <w:pPr>
              <w:jc w:val="center"/>
              <w:rPr>
                <w:rFonts w:cs="Arial"/>
                <w:i/>
                <w:szCs w:val="20"/>
                <w:lang w:val="en-GB"/>
              </w:rPr>
            </w:pPr>
            <w:r w:rsidRPr="009B7D45">
              <w:rPr>
                <w:rStyle w:val="InstructionsPMCar"/>
                <w:i w:val="0"/>
                <w:iCs w:val="0"/>
                <w:color w:val="auto"/>
              </w:rPr>
              <w:t>S</w:t>
            </w:r>
          </w:p>
        </w:tc>
      </w:tr>
      <w:tr w:rsidR="00B31114" w14:paraId="0777F7E8" w14:textId="2FC7D731"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12" w:space="0" w:color="auto"/>
              <w:right w:val="single" w:sz="4" w:space="0" w:color="auto"/>
            </w:tcBorders>
            <w:vAlign w:val="center"/>
          </w:tcPr>
          <w:p w14:paraId="0C7344B6" w14:textId="77777777" w:rsidR="00B31114" w:rsidRPr="004555AF" w:rsidRDefault="00B31114" w:rsidP="000932AC">
            <w:pPr>
              <w:ind w:left="90"/>
              <w:rPr>
                <w:rFonts w:cs="Arial"/>
                <w:szCs w:val="20"/>
                <w:lang w:val="en-GB"/>
              </w:rPr>
            </w:pPr>
            <w:r w:rsidRPr="004555AF">
              <w:rPr>
                <w:rFonts w:cs="Arial"/>
                <w:szCs w:val="20"/>
                <w:lang w:val="en-GB"/>
              </w:rPr>
              <w:t>Activity 2.2.</w:t>
            </w:r>
            <w:r>
              <w:rPr>
                <w:rFonts w:cs="Arial"/>
                <w:szCs w:val="20"/>
                <w:lang w:val="en-GB"/>
              </w:rPr>
              <w:t>4</w:t>
            </w:r>
            <w:r w:rsidRPr="004555AF">
              <w:rPr>
                <w:rFonts w:cs="Arial"/>
                <w:szCs w:val="20"/>
                <w:lang w:val="en-GB"/>
              </w:rPr>
              <w:t>:</w:t>
            </w:r>
            <w:r>
              <w:rPr>
                <w:rFonts w:cs="Arial"/>
                <w:szCs w:val="20"/>
                <w:lang w:val="en-GB"/>
              </w:rPr>
              <w:t xml:space="preserve"> </w:t>
            </w:r>
            <w:r w:rsidRPr="00B02D3D">
              <w:rPr>
                <w:rFonts w:cs="Arial"/>
                <w:szCs w:val="20"/>
                <w:lang w:val="en-GB"/>
              </w:rPr>
              <w:t>Evaluate and exchange experience on the testing of the platform, and agree on the expansion of its coverage</w:t>
            </w:r>
          </w:p>
        </w:tc>
        <w:tc>
          <w:tcPr>
            <w:tcW w:w="1530" w:type="dxa"/>
            <w:tcBorders>
              <w:top w:val="single" w:sz="4" w:space="0" w:color="auto"/>
              <w:left w:val="single" w:sz="4" w:space="0" w:color="auto"/>
              <w:bottom w:val="single" w:sz="12" w:space="0" w:color="auto"/>
              <w:right w:val="single" w:sz="4" w:space="0" w:color="auto"/>
            </w:tcBorders>
            <w:vAlign w:val="center"/>
          </w:tcPr>
          <w:p w14:paraId="3D1FB696" w14:textId="6FCFEA44" w:rsidR="00B31114" w:rsidRPr="004555AF" w:rsidRDefault="00B31114" w:rsidP="00401A99">
            <w:pPr>
              <w:jc w:val="center"/>
              <w:rPr>
                <w:rFonts w:cs="Arial"/>
                <w:szCs w:val="20"/>
                <w:lang w:val="en-GB"/>
              </w:rPr>
            </w:pPr>
            <w:r>
              <w:rPr>
                <w:rFonts w:cs="Arial"/>
                <w:szCs w:val="20"/>
                <w:lang w:val="en-GB"/>
              </w:rPr>
              <w:t>31 May 2022</w:t>
            </w:r>
          </w:p>
        </w:tc>
        <w:tc>
          <w:tcPr>
            <w:tcW w:w="1440" w:type="dxa"/>
            <w:tcBorders>
              <w:top w:val="single" w:sz="4" w:space="0" w:color="auto"/>
              <w:left w:val="single" w:sz="4" w:space="0" w:color="auto"/>
              <w:bottom w:val="single" w:sz="12" w:space="0" w:color="auto"/>
              <w:right w:val="single" w:sz="4" w:space="0" w:color="auto"/>
            </w:tcBorders>
            <w:vAlign w:val="center"/>
          </w:tcPr>
          <w:p w14:paraId="04AC6260" w14:textId="140E84E8" w:rsidR="00B31114" w:rsidRPr="000932AC" w:rsidRDefault="00B31114" w:rsidP="000932AC">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12" w:space="0" w:color="auto"/>
              <w:right w:val="single" w:sz="4" w:space="0" w:color="auto"/>
            </w:tcBorders>
            <w:vAlign w:val="center"/>
          </w:tcPr>
          <w:p w14:paraId="2C9C7C46" w14:textId="67037309" w:rsidR="00B31114" w:rsidRPr="009B7D45" w:rsidRDefault="00B31114" w:rsidP="000932AC">
            <w:pPr>
              <w:jc w:val="center"/>
              <w:rPr>
                <w:rFonts w:cs="Arial"/>
                <w:i/>
                <w:szCs w:val="18"/>
                <w:lang w:val="en-GB"/>
              </w:rPr>
            </w:pPr>
            <w:r w:rsidRPr="009B7D45">
              <w:rPr>
                <w:rStyle w:val="InstructionsPMCar"/>
                <w:i w:val="0"/>
                <w:iCs w:val="0"/>
                <w:color w:val="auto"/>
                <w:szCs w:val="18"/>
              </w:rPr>
              <w:t>0%</w:t>
            </w:r>
          </w:p>
        </w:tc>
        <w:tc>
          <w:tcPr>
            <w:tcW w:w="5130" w:type="dxa"/>
            <w:tcBorders>
              <w:top w:val="single" w:sz="4" w:space="0" w:color="auto"/>
              <w:left w:val="single" w:sz="4" w:space="0" w:color="auto"/>
              <w:bottom w:val="single" w:sz="12" w:space="0" w:color="auto"/>
              <w:right w:val="single" w:sz="4" w:space="0" w:color="auto"/>
            </w:tcBorders>
            <w:vAlign w:val="center"/>
          </w:tcPr>
          <w:p w14:paraId="6446B418" w14:textId="684F9E42" w:rsidR="00B31114" w:rsidRPr="000E5C93" w:rsidRDefault="00B15AB7" w:rsidP="000932AC">
            <w:pPr>
              <w:rPr>
                <w:rFonts w:cs="Arial"/>
                <w:szCs w:val="20"/>
                <w:lang w:val="en-GB"/>
              </w:rPr>
            </w:pPr>
            <w:r>
              <w:rPr>
                <w:rStyle w:val="InstructionsPMCar"/>
                <w:i w:val="0"/>
                <w:iCs w:val="0"/>
                <w:color w:val="auto"/>
              </w:rPr>
              <w:t>The activity is planned to be started in Year 2022.</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12" w:space="0" w:color="auto"/>
              <w:right w:val="single" w:sz="4" w:space="0" w:color="auto"/>
            </w:tcBorders>
            <w:vAlign w:val="center"/>
          </w:tcPr>
          <w:p w14:paraId="20973B42" w14:textId="3B9B2BDF" w:rsidR="00B31114" w:rsidRPr="009B7D45" w:rsidRDefault="00B31114" w:rsidP="00B15AB7">
            <w:pPr>
              <w:jc w:val="center"/>
              <w:rPr>
                <w:rStyle w:val="InstructionsPMCar"/>
                <w:i w:val="0"/>
                <w:iCs w:val="0"/>
                <w:color w:val="auto"/>
              </w:rPr>
            </w:pPr>
            <w:r w:rsidRPr="009B7D45">
              <w:rPr>
                <w:rStyle w:val="InstructionsPMCar"/>
                <w:i w:val="0"/>
                <w:iCs w:val="0"/>
                <w:color w:val="auto"/>
              </w:rPr>
              <w:t>S</w:t>
            </w:r>
          </w:p>
        </w:tc>
      </w:tr>
      <w:tr w:rsidR="006333B8" w:rsidRPr="00313FFF" w14:paraId="46D2E8C2" w14:textId="0B052BC4" w:rsidTr="009B7D45">
        <w:tblPrEx>
          <w:tblCellMar>
            <w:left w:w="108" w:type="dxa"/>
            <w:right w:w="108" w:type="dxa"/>
          </w:tblCellMar>
        </w:tblPrEx>
        <w:trPr>
          <w:gridBefore w:val="1"/>
          <w:wBefore w:w="7" w:type="dxa"/>
          <w:cantSplit/>
        </w:trPr>
        <w:tc>
          <w:tcPr>
            <w:tcW w:w="4068" w:type="dxa"/>
            <w:tcBorders>
              <w:top w:val="single" w:sz="12" w:space="0" w:color="auto"/>
              <w:left w:val="single" w:sz="12" w:space="0" w:color="auto"/>
              <w:bottom w:val="single" w:sz="4" w:space="0" w:color="auto"/>
              <w:right w:val="single" w:sz="4" w:space="0" w:color="auto"/>
            </w:tcBorders>
            <w:vAlign w:val="center"/>
          </w:tcPr>
          <w:p w14:paraId="206E2413" w14:textId="77777777" w:rsidR="006333B8" w:rsidRPr="00313FFF" w:rsidRDefault="006333B8" w:rsidP="006333B8">
            <w:pPr>
              <w:rPr>
                <w:rFonts w:cs="Arial"/>
                <w:b/>
                <w:szCs w:val="18"/>
                <w:lang w:val="en-GB"/>
              </w:rPr>
            </w:pPr>
            <w:r w:rsidRPr="00313FFF">
              <w:rPr>
                <w:rFonts w:cs="Arial"/>
                <w:b/>
                <w:szCs w:val="18"/>
                <w:lang w:val="en-GB"/>
              </w:rPr>
              <w:t>Output 2.3: Methodologies for country-specific emission factors developed for AFOLU and Waste sectors.</w:t>
            </w:r>
          </w:p>
        </w:tc>
        <w:tc>
          <w:tcPr>
            <w:tcW w:w="1530" w:type="dxa"/>
            <w:tcBorders>
              <w:top w:val="single" w:sz="12" w:space="0" w:color="auto"/>
              <w:left w:val="single" w:sz="4" w:space="0" w:color="auto"/>
              <w:bottom w:val="single" w:sz="4" w:space="0" w:color="auto"/>
              <w:right w:val="single" w:sz="4" w:space="0" w:color="auto"/>
            </w:tcBorders>
            <w:vAlign w:val="center"/>
          </w:tcPr>
          <w:p w14:paraId="3C6AA77F" w14:textId="2095AF40" w:rsidR="006333B8" w:rsidRPr="00313FFF" w:rsidRDefault="006333B8" w:rsidP="006333B8">
            <w:pPr>
              <w:jc w:val="center"/>
              <w:rPr>
                <w:rFonts w:cs="Arial"/>
                <w:b/>
                <w:bCs/>
                <w:szCs w:val="18"/>
                <w:lang w:val="en-GB"/>
              </w:rPr>
            </w:pPr>
            <w:r w:rsidRPr="00313FFF">
              <w:rPr>
                <w:rFonts w:cs="Arial"/>
                <w:b/>
                <w:bCs/>
                <w:szCs w:val="18"/>
                <w:lang w:val="en-GB"/>
              </w:rPr>
              <w:t>3</w:t>
            </w:r>
            <w:r>
              <w:rPr>
                <w:rFonts w:cs="Arial"/>
                <w:b/>
                <w:bCs/>
                <w:szCs w:val="18"/>
                <w:lang w:val="en-GB"/>
              </w:rPr>
              <w:t>0</w:t>
            </w:r>
            <w:r w:rsidRPr="00313FFF">
              <w:rPr>
                <w:rFonts w:cs="Arial"/>
                <w:b/>
                <w:bCs/>
                <w:szCs w:val="18"/>
                <w:lang w:val="en-GB"/>
              </w:rPr>
              <w:t xml:space="preserve"> </w:t>
            </w:r>
            <w:r>
              <w:rPr>
                <w:rFonts w:cs="Arial"/>
                <w:b/>
                <w:bCs/>
                <w:szCs w:val="18"/>
                <w:lang w:val="en-GB"/>
              </w:rPr>
              <w:t>Sep</w:t>
            </w:r>
            <w:r w:rsidRPr="00313FFF">
              <w:rPr>
                <w:rFonts w:cs="Arial"/>
                <w:b/>
                <w:bCs/>
                <w:szCs w:val="18"/>
                <w:lang w:val="en-GB"/>
              </w:rPr>
              <w:t xml:space="preserve"> 202</w:t>
            </w:r>
            <w:r>
              <w:rPr>
                <w:rFonts w:cs="Arial"/>
                <w:b/>
                <w:bCs/>
                <w:szCs w:val="18"/>
                <w:lang w:val="en-GB"/>
              </w:rPr>
              <w:t>3</w:t>
            </w:r>
          </w:p>
        </w:tc>
        <w:tc>
          <w:tcPr>
            <w:tcW w:w="1440" w:type="dxa"/>
            <w:tcBorders>
              <w:top w:val="single" w:sz="12" w:space="0" w:color="auto"/>
              <w:left w:val="single" w:sz="4" w:space="0" w:color="auto"/>
              <w:bottom w:val="single" w:sz="4" w:space="0" w:color="auto"/>
              <w:right w:val="single" w:sz="4" w:space="0" w:color="auto"/>
            </w:tcBorders>
            <w:vAlign w:val="center"/>
          </w:tcPr>
          <w:p w14:paraId="62A88E9F" w14:textId="4B672543" w:rsidR="006333B8" w:rsidRPr="009B7D45" w:rsidRDefault="006333B8" w:rsidP="006333B8">
            <w:pPr>
              <w:jc w:val="center"/>
              <w:rPr>
                <w:rFonts w:cs="Arial"/>
                <w:b/>
                <w:bCs/>
                <w:szCs w:val="18"/>
                <w:lang w:val="en-GB"/>
              </w:rPr>
            </w:pPr>
            <w:r w:rsidRPr="009B7D45">
              <w:rPr>
                <w:rFonts w:cs="Arial"/>
                <w:b/>
                <w:bCs/>
                <w:szCs w:val="18"/>
                <w:lang w:val="en-GB"/>
              </w:rPr>
              <w:t>N/A</w:t>
            </w:r>
          </w:p>
        </w:tc>
        <w:tc>
          <w:tcPr>
            <w:tcW w:w="1260" w:type="dxa"/>
            <w:tcBorders>
              <w:top w:val="single" w:sz="12" w:space="0" w:color="auto"/>
              <w:left w:val="single" w:sz="4" w:space="0" w:color="auto"/>
              <w:bottom w:val="single" w:sz="4" w:space="0" w:color="auto"/>
              <w:right w:val="single" w:sz="4" w:space="0" w:color="auto"/>
            </w:tcBorders>
            <w:vAlign w:val="center"/>
          </w:tcPr>
          <w:p w14:paraId="7727B12E" w14:textId="6A1217B1" w:rsidR="006333B8" w:rsidRPr="009B7D45" w:rsidRDefault="006333B8" w:rsidP="006333B8">
            <w:pPr>
              <w:jc w:val="center"/>
              <w:rPr>
                <w:rFonts w:cs="Arial"/>
                <w:b/>
                <w:bCs/>
                <w:szCs w:val="18"/>
                <w:lang w:val="en-GB"/>
              </w:rPr>
            </w:pPr>
            <w:r w:rsidRPr="009B7D45">
              <w:rPr>
                <w:rStyle w:val="InstructionsPMCar"/>
                <w:b/>
                <w:i w:val="0"/>
                <w:iCs w:val="0"/>
                <w:color w:val="auto"/>
              </w:rPr>
              <w:t>2.5%</w:t>
            </w:r>
          </w:p>
        </w:tc>
        <w:tc>
          <w:tcPr>
            <w:tcW w:w="5130" w:type="dxa"/>
            <w:tcBorders>
              <w:top w:val="single" w:sz="12" w:space="0" w:color="auto"/>
              <w:left w:val="single" w:sz="4" w:space="0" w:color="auto"/>
              <w:bottom w:val="single" w:sz="4" w:space="0" w:color="auto"/>
              <w:right w:val="single" w:sz="4" w:space="0" w:color="auto"/>
            </w:tcBorders>
            <w:vAlign w:val="center"/>
          </w:tcPr>
          <w:p w14:paraId="777461A5" w14:textId="67A7E0EB" w:rsidR="006333B8" w:rsidRPr="009B7D45" w:rsidRDefault="006333B8" w:rsidP="006333B8">
            <w:pPr>
              <w:rPr>
                <w:rFonts w:cs="Arial"/>
                <w:b/>
                <w:bCs/>
                <w:szCs w:val="18"/>
                <w:lang w:val="en-GB"/>
              </w:rPr>
            </w:pPr>
            <w:r w:rsidRPr="009B7D45">
              <w:rPr>
                <w:rStyle w:val="InstructionsPMCar"/>
                <w:b/>
                <w:i w:val="0"/>
                <w:iCs w:val="0"/>
                <w:color w:val="auto"/>
              </w:rPr>
              <w:t>On-going (see more details below)</w:t>
            </w:r>
          </w:p>
        </w:tc>
        <w:tc>
          <w:tcPr>
            <w:tcW w:w="1170" w:type="dxa"/>
            <w:tcBorders>
              <w:top w:val="single" w:sz="12" w:space="0" w:color="auto"/>
              <w:left w:val="single" w:sz="4" w:space="0" w:color="auto"/>
              <w:bottom w:val="single" w:sz="4" w:space="0" w:color="auto"/>
              <w:right w:val="single" w:sz="4" w:space="0" w:color="auto"/>
            </w:tcBorders>
            <w:vAlign w:val="center"/>
          </w:tcPr>
          <w:p w14:paraId="606CAEFB" w14:textId="486BC218" w:rsidR="006333B8" w:rsidRPr="009B7D45" w:rsidRDefault="006333B8" w:rsidP="006333B8">
            <w:pPr>
              <w:jc w:val="center"/>
              <w:rPr>
                <w:rStyle w:val="InstructionsPMCar"/>
                <w:b/>
                <w:bCs w:val="0"/>
                <w:i w:val="0"/>
                <w:iCs w:val="0"/>
                <w:color w:val="auto"/>
              </w:rPr>
            </w:pPr>
            <w:r w:rsidRPr="009B7D45">
              <w:rPr>
                <w:rStyle w:val="InstructionsPMCar"/>
                <w:b/>
                <w:bCs w:val="0"/>
                <w:i w:val="0"/>
                <w:iCs w:val="0"/>
                <w:color w:val="auto"/>
              </w:rPr>
              <w:t>S</w:t>
            </w:r>
          </w:p>
        </w:tc>
      </w:tr>
      <w:tr w:rsidR="006333B8" w14:paraId="763E9797" w14:textId="46CB5CB3"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24383105" w14:textId="77777777" w:rsidR="006333B8" w:rsidRPr="004555AF" w:rsidRDefault="006333B8" w:rsidP="006333B8">
            <w:pPr>
              <w:ind w:left="90"/>
              <w:rPr>
                <w:rFonts w:cs="Arial"/>
                <w:szCs w:val="20"/>
                <w:lang w:val="en-GB"/>
              </w:rPr>
            </w:pPr>
            <w:r w:rsidRPr="004555AF">
              <w:rPr>
                <w:rFonts w:cs="Arial"/>
                <w:szCs w:val="20"/>
                <w:lang w:val="en-GB"/>
              </w:rPr>
              <w:t xml:space="preserve">Activity </w:t>
            </w:r>
            <w:r>
              <w:rPr>
                <w:rFonts w:cs="Arial"/>
                <w:szCs w:val="20"/>
                <w:lang w:val="en-GB"/>
              </w:rPr>
              <w:t>2.</w:t>
            </w:r>
            <w:r w:rsidRPr="004555AF">
              <w:rPr>
                <w:rFonts w:cs="Arial"/>
                <w:szCs w:val="20"/>
                <w:lang w:val="en-GB"/>
              </w:rPr>
              <w:t>3</w:t>
            </w:r>
            <w:r>
              <w:rPr>
                <w:rFonts w:cs="Arial"/>
                <w:szCs w:val="20"/>
                <w:lang w:val="en-GB"/>
              </w:rPr>
              <w:t>.1</w:t>
            </w:r>
            <w:r w:rsidRPr="004555AF">
              <w:rPr>
                <w:rFonts w:cs="Arial"/>
                <w:szCs w:val="20"/>
                <w:lang w:val="en-GB"/>
              </w:rPr>
              <w:t>:</w:t>
            </w:r>
            <w:r>
              <w:rPr>
                <w:rFonts w:cs="Arial"/>
                <w:szCs w:val="20"/>
                <w:lang w:val="en-GB"/>
              </w:rPr>
              <w:t xml:space="preserve"> </w:t>
            </w:r>
            <w:r w:rsidRPr="00E1260A">
              <w:rPr>
                <w:rFonts w:cs="Arial"/>
                <w:szCs w:val="20"/>
                <w:lang w:val="en-GB"/>
              </w:rPr>
              <w:t>Establish protocols with universities and research centers on studies/research related to emission factors in the AFOLU and waste sectors</w:t>
            </w:r>
          </w:p>
        </w:tc>
        <w:tc>
          <w:tcPr>
            <w:tcW w:w="1530" w:type="dxa"/>
            <w:tcBorders>
              <w:top w:val="single" w:sz="4" w:space="0" w:color="auto"/>
              <w:left w:val="single" w:sz="4" w:space="0" w:color="auto"/>
              <w:bottom w:val="single" w:sz="4" w:space="0" w:color="auto"/>
              <w:right w:val="single" w:sz="4" w:space="0" w:color="auto"/>
            </w:tcBorders>
            <w:vAlign w:val="center"/>
          </w:tcPr>
          <w:p w14:paraId="1ABD5ECA" w14:textId="73F1B081" w:rsidR="006333B8" w:rsidRPr="004555AF" w:rsidRDefault="006333B8" w:rsidP="006333B8">
            <w:pPr>
              <w:jc w:val="center"/>
              <w:rPr>
                <w:rFonts w:cs="Arial"/>
                <w:szCs w:val="20"/>
                <w:lang w:val="en-GB"/>
              </w:rPr>
            </w:pPr>
            <w:r>
              <w:rPr>
                <w:rFonts w:cs="Arial"/>
                <w:szCs w:val="20"/>
                <w:lang w:val="en-GB"/>
              </w:rPr>
              <w:t>30 Jun 2021</w:t>
            </w:r>
          </w:p>
        </w:tc>
        <w:tc>
          <w:tcPr>
            <w:tcW w:w="1440" w:type="dxa"/>
            <w:tcBorders>
              <w:top w:val="single" w:sz="4" w:space="0" w:color="auto"/>
              <w:left w:val="single" w:sz="4" w:space="0" w:color="auto"/>
              <w:bottom w:val="single" w:sz="4" w:space="0" w:color="auto"/>
              <w:right w:val="single" w:sz="4" w:space="0" w:color="auto"/>
            </w:tcBorders>
            <w:vAlign w:val="center"/>
          </w:tcPr>
          <w:p w14:paraId="6DEA3A48" w14:textId="4F0D4BE3"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71A4D34A" w14:textId="2D3B87A0" w:rsidR="006333B8" w:rsidRPr="009B7D45" w:rsidRDefault="006333B8" w:rsidP="006333B8">
            <w:pPr>
              <w:jc w:val="center"/>
              <w:rPr>
                <w:rFonts w:cs="Arial"/>
                <w:i/>
                <w:szCs w:val="18"/>
                <w:lang w:val="en-GB"/>
              </w:rPr>
            </w:pPr>
            <w:r w:rsidRPr="009B7D45">
              <w:rPr>
                <w:rStyle w:val="InstructionsPMCar"/>
                <w:i w:val="0"/>
                <w:iCs w:val="0"/>
                <w:color w:val="auto"/>
                <w:szCs w:val="18"/>
              </w:rPr>
              <w:t>5%</w:t>
            </w:r>
          </w:p>
        </w:tc>
        <w:tc>
          <w:tcPr>
            <w:tcW w:w="5130" w:type="dxa"/>
            <w:tcBorders>
              <w:top w:val="single" w:sz="4" w:space="0" w:color="auto"/>
              <w:left w:val="single" w:sz="4" w:space="0" w:color="auto"/>
              <w:bottom w:val="single" w:sz="4" w:space="0" w:color="auto"/>
              <w:right w:val="single" w:sz="4" w:space="0" w:color="auto"/>
            </w:tcBorders>
          </w:tcPr>
          <w:p w14:paraId="138C8A2E" w14:textId="76FB0422" w:rsidR="006333B8" w:rsidRDefault="006333B8" w:rsidP="00CA20A6">
            <w:pPr>
              <w:jc w:val="both"/>
              <w:rPr>
                <w:rFonts w:cs="Arial"/>
                <w:szCs w:val="18"/>
                <w:lang w:val="en-GB"/>
              </w:rPr>
            </w:pPr>
            <w:r w:rsidRPr="009B7D45">
              <w:rPr>
                <w:rFonts w:cs="Arial"/>
                <w:szCs w:val="18"/>
                <w:lang w:val="en-GB"/>
              </w:rPr>
              <w:t xml:space="preserve">The </w:t>
            </w:r>
            <w:r>
              <w:rPr>
                <w:rFonts w:cs="Arial"/>
                <w:szCs w:val="18"/>
                <w:lang w:val="en-GB"/>
              </w:rPr>
              <w:t>partner universities</w:t>
            </w:r>
            <w:r w:rsidRPr="009B7D45">
              <w:rPr>
                <w:rFonts w:cs="Arial"/>
                <w:szCs w:val="18"/>
                <w:lang w:val="en-GB"/>
              </w:rPr>
              <w:t xml:space="preserve"> have been identified but</w:t>
            </w:r>
            <w:r>
              <w:rPr>
                <w:rFonts w:cs="Arial"/>
                <w:szCs w:val="18"/>
                <w:lang w:val="en-GB"/>
              </w:rPr>
              <w:t xml:space="preserve"> the recruitment of the International Expert of Emission Factors has been delayed. </w:t>
            </w:r>
            <w:r w:rsidR="00BA4550">
              <w:rPr>
                <w:rFonts w:cs="Arial"/>
                <w:szCs w:val="18"/>
                <w:lang w:val="en-GB"/>
              </w:rPr>
              <w:t>The</w:t>
            </w:r>
            <w:r w:rsidR="00BB5F45">
              <w:rPr>
                <w:rFonts w:cs="Arial"/>
                <w:szCs w:val="18"/>
                <w:lang w:val="en-GB"/>
              </w:rPr>
              <w:t xml:space="preserve"> recruitment of the </w:t>
            </w:r>
            <w:r w:rsidR="00BA4550">
              <w:rPr>
                <w:rFonts w:cs="Arial"/>
                <w:szCs w:val="18"/>
                <w:lang w:val="en-GB"/>
              </w:rPr>
              <w:t xml:space="preserve">expert is planned to be </w:t>
            </w:r>
            <w:r w:rsidR="00BB5F45">
              <w:rPr>
                <w:rFonts w:cs="Arial"/>
                <w:szCs w:val="18"/>
                <w:lang w:val="en-GB"/>
              </w:rPr>
              <w:t>achieved b</w:t>
            </w:r>
            <w:r w:rsidR="00BA4550">
              <w:rPr>
                <w:rFonts w:cs="Arial"/>
                <w:szCs w:val="18"/>
                <w:lang w:val="en-GB"/>
              </w:rPr>
              <w:t xml:space="preserve">y </w:t>
            </w:r>
            <w:r w:rsidR="009D3DDE">
              <w:rPr>
                <w:rFonts w:cs="Arial"/>
                <w:szCs w:val="18"/>
                <w:lang w:val="en-GB"/>
              </w:rPr>
              <w:t>September 2021</w:t>
            </w:r>
            <w:r w:rsidR="00BA4550">
              <w:rPr>
                <w:rFonts w:cs="Arial"/>
                <w:szCs w:val="18"/>
                <w:lang w:val="en-GB"/>
              </w:rPr>
              <w:t>.</w:t>
            </w:r>
          </w:p>
          <w:p w14:paraId="4DCAC043" w14:textId="22E99BFA" w:rsidR="006333B8" w:rsidRPr="009B7D45" w:rsidRDefault="006333B8" w:rsidP="00CA20A6">
            <w:pPr>
              <w:jc w:val="both"/>
              <w:rPr>
                <w:rFonts w:cs="Arial"/>
                <w:szCs w:val="18"/>
                <w:lang w:val="en-GB"/>
              </w:rPr>
            </w:pPr>
            <w:r>
              <w:rPr>
                <w:rFonts w:cs="Arial"/>
                <w:szCs w:val="18"/>
                <w:lang w:val="en-GB"/>
              </w:rPr>
              <w:t>New tentative completion date:</w:t>
            </w:r>
            <w:r w:rsidR="00F240CF">
              <w:rPr>
                <w:rFonts w:cs="Arial"/>
                <w:szCs w:val="18"/>
                <w:lang w:val="en-GB"/>
              </w:rPr>
              <w:t xml:space="preserve"> </w:t>
            </w:r>
            <w:r w:rsidR="006B5EA2">
              <w:rPr>
                <w:rFonts w:cs="Arial"/>
                <w:szCs w:val="18"/>
                <w:lang w:val="en-GB"/>
              </w:rPr>
              <w:t xml:space="preserve">31 </w:t>
            </w:r>
            <w:r w:rsidR="009D3DDE">
              <w:rPr>
                <w:rFonts w:cs="Arial"/>
                <w:szCs w:val="18"/>
                <w:lang w:val="en-GB"/>
              </w:rPr>
              <w:t>October 2021</w:t>
            </w:r>
            <w:r>
              <w:rPr>
                <w:rFonts w:cs="Arial"/>
                <w:szCs w:val="18"/>
                <w:lang w:val="en-GB"/>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02B01679" w14:textId="577FE798" w:rsidR="006333B8" w:rsidRPr="009B7D45" w:rsidRDefault="006333B8" w:rsidP="006333B8">
            <w:pPr>
              <w:jc w:val="center"/>
              <w:rPr>
                <w:rStyle w:val="InstructionsPMCar"/>
                <w:i w:val="0"/>
                <w:iCs w:val="0"/>
                <w:color w:val="auto"/>
              </w:rPr>
            </w:pPr>
            <w:r>
              <w:rPr>
                <w:rStyle w:val="InstructionsPMCar"/>
                <w:i w:val="0"/>
                <w:iCs w:val="0"/>
                <w:color w:val="auto"/>
              </w:rPr>
              <w:t>MS</w:t>
            </w:r>
          </w:p>
        </w:tc>
      </w:tr>
      <w:tr w:rsidR="006333B8" w14:paraId="1EB23375" w14:textId="694E586B"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8" w:space="0" w:color="auto"/>
              <w:right w:val="single" w:sz="4" w:space="0" w:color="auto"/>
            </w:tcBorders>
            <w:vAlign w:val="center"/>
          </w:tcPr>
          <w:p w14:paraId="5A4A601C" w14:textId="77777777" w:rsidR="006333B8" w:rsidRPr="004555AF" w:rsidRDefault="006333B8" w:rsidP="006333B8">
            <w:pPr>
              <w:ind w:left="90"/>
              <w:rPr>
                <w:rFonts w:cs="Arial"/>
                <w:szCs w:val="20"/>
                <w:lang w:val="en-GB"/>
              </w:rPr>
            </w:pPr>
            <w:r w:rsidRPr="004555AF">
              <w:rPr>
                <w:rFonts w:cs="Arial"/>
                <w:szCs w:val="20"/>
                <w:lang w:val="en-GB"/>
              </w:rPr>
              <w:t xml:space="preserve">Activity </w:t>
            </w:r>
            <w:r>
              <w:rPr>
                <w:rFonts w:cs="Arial"/>
                <w:szCs w:val="20"/>
                <w:lang w:val="en-GB"/>
              </w:rPr>
              <w:t>2.</w:t>
            </w:r>
            <w:r w:rsidRPr="004555AF">
              <w:rPr>
                <w:rFonts w:cs="Arial"/>
                <w:szCs w:val="20"/>
                <w:lang w:val="en-GB"/>
              </w:rPr>
              <w:t>3.2:</w:t>
            </w:r>
            <w:r>
              <w:rPr>
                <w:rFonts w:cs="Arial"/>
                <w:szCs w:val="20"/>
                <w:lang w:val="en-GB"/>
              </w:rPr>
              <w:t xml:space="preserve"> </w:t>
            </w:r>
            <w:r w:rsidRPr="00E1260A">
              <w:rPr>
                <w:rFonts w:cs="Arial"/>
                <w:szCs w:val="20"/>
                <w:lang w:val="en-GB"/>
              </w:rPr>
              <w:t>Develop the methodologies to define emission factors in the AFOLU and waste sectors of selected emitters/sources</w:t>
            </w:r>
          </w:p>
        </w:tc>
        <w:tc>
          <w:tcPr>
            <w:tcW w:w="1530" w:type="dxa"/>
            <w:tcBorders>
              <w:top w:val="single" w:sz="4" w:space="0" w:color="auto"/>
              <w:left w:val="single" w:sz="4" w:space="0" w:color="auto"/>
              <w:bottom w:val="single" w:sz="8" w:space="0" w:color="auto"/>
              <w:right w:val="single" w:sz="4" w:space="0" w:color="auto"/>
            </w:tcBorders>
            <w:vAlign w:val="center"/>
          </w:tcPr>
          <w:p w14:paraId="7255ED82" w14:textId="099B34E0" w:rsidR="006333B8" w:rsidRPr="004555AF" w:rsidRDefault="006333B8" w:rsidP="006333B8">
            <w:pPr>
              <w:jc w:val="center"/>
              <w:rPr>
                <w:rFonts w:cs="Arial"/>
                <w:szCs w:val="20"/>
                <w:lang w:val="en-GB"/>
              </w:rPr>
            </w:pPr>
            <w:r>
              <w:rPr>
                <w:rFonts w:cs="Arial"/>
                <w:szCs w:val="20"/>
                <w:lang w:val="en-GB"/>
              </w:rPr>
              <w:t>30 Sep 2023</w:t>
            </w:r>
          </w:p>
        </w:tc>
        <w:tc>
          <w:tcPr>
            <w:tcW w:w="1440" w:type="dxa"/>
            <w:tcBorders>
              <w:top w:val="single" w:sz="4" w:space="0" w:color="auto"/>
              <w:left w:val="single" w:sz="4" w:space="0" w:color="auto"/>
              <w:bottom w:val="single" w:sz="8" w:space="0" w:color="auto"/>
              <w:right w:val="single" w:sz="4" w:space="0" w:color="auto"/>
            </w:tcBorders>
            <w:vAlign w:val="center"/>
          </w:tcPr>
          <w:p w14:paraId="65857E2C" w14:textId="4C25276B"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8" w:space="0" w:color="auto"/>
              <w:right w:val="single" w:sz="4" w:space="0" w:color="auto"/>
            </w:tcBorders>
            <w:vAlign w:val="center"/>
          </w:tcPr>
          <w:p w14:paraId="05CD6EFE" w14:textId="3F182EEB" w:rsidR="006333B8" w:rsidRPr="009B7D45" w:rsidRDefault="006333B8" w:rsidP="006333B8">
            <w:pPr>
              <w:jc w:val="center"/>
              <w:rPr>
                <w:rFonts w:cs="Arial"/>
                <w:i/>
                <w:szCs w:val="18"/>
                <w:lang w:val="en-GB"/>
              </w:rPr>
            </w:pPr>
            <w:r w:rsidRPr="009B7D45">
              <w:rPr>
                <w:rStyle w:val="InstructionsPMCar"/>
                <w:i w:val="0"/>
                <w:iCs w:val="0"/>
                <w:color w:val="auto"/>
                <w:szCs w:val="18"/>
              </w:rPr>
              <w:t>0</w:t>
            </w:r>
            <w:r>
              <w:rPr>
                <w:rStyle w:val="InstructionsPMCar"/>
                <w:i w:val="0"/>
                <w:iCs w:val="0"/>
                <w:color w:val="auto"/>
                <w:szCs w:val="18"/>
              </w:rPr>
              <w:t>%</w:t>
            </w:r>
          </w:p>
        </w:tc>
        <w:tc>
          <w:tcPr>
            <w:tcW w:w="5130" w:type="dxa"/>
            <w:tcBorders>
              <w:top w:val="single" w:sz="4" w:space="0" w:color="auto"/>
              <w:left w:val="single" w:sz="4" w:space="0" w:color="auto"/>
              <w:bottom w:val="single" w:sz="8" w:space="0" w:color="auto"/>
              <w:right w:val="single" w:sz="4" w:space="0" w:color="auto"/>
            </w:tcBorders>
            <w:vAlign w:val="center"/>
          </w:tcPr>
          <w:p w14:paraId="4D465831" w14:textId="3D2E127B" w:rsidR="006333B8" w:rsidRPr="009B7D45" w:rsidRDefault="006333B8" w:rsidP="006333B8">
            <w:pPr>
              <w:rPr>
                <w:rFonts w:cs="Arial"/>
                <w:szCs w:val="18"/>
                <w:lang w:val="en-GB"/>
              </w:rPr>
            </w:pPr>
            <w:r>
              <w:rPr>
                <w:rStyle w:val="InstructionsPMCar"/>
                <w:i w:val="0"/>
                <w:iCs w:val="0"/>
                <w:color w:val="auto"/>
              </w:rPr>
              <w:t>Activity to be started in the second half of year 2021.</w:t>
            </w:r>
          </w:p>
        </w:tc>
        <w:tc>
          <w:tcPr>
            <w:tcW w:w="1170" w:type="dxa"/>
            <w:tcBorders>
              <w:top w:val="single" w:sz="4" w:space="0" w:color="auto"/>
              <w:left w:val="single" w:sz="4" w:space="0" w:color="auto"/>
              <w:bottom w:val="single" w:sz="8" w:space="0" w:color="auto"/>
              <w:right w:val="single" w:sz="4" w:space="0" w:color="auto"/>
            </w:tcBorders>
            <w:vAlign w:val="center"/>
          </w:tcPr>
          <w:p w14:paraId="7DA2F2E9" w14:textId="48143E1E" w:rsidR="006333B8" w:rsidRPr="009B7D45" w:rsidRDefault="006333B8" w:rsidP="006333B8">
            <w:pPr>
              <w:jc w:val="center"/>
              <w:rPr>
                <w:rStyle w:val="InstructionsPMCar"/>
                <w:i w:val="0"/>
                <w:iCs w:val="0"/>
                <w:color w:val="auto"/>
              </w:rPr>
            </w:pPr>
            <w:r w:rsidRPr="009B7D45">
              <w:rPr>
                <w:rStyle w:val="InstructionsPMCar"/>
                <w:i w:val="0"/>
                <w:iCs w:val="0"/>
                <w:color w:val="auto"/>
              </w:rPr>
              <w:t>S</w:t>
            </w:r>
          </w:p>
        </w:tc>
      </w:tr>
      <w:tr w:rsidR="006333B8" w:rsidRPr="00313FFF" w14:paraId="1CAD2E94" w14:textId="38F5DF28" w:rsidTr="009B7D45">
        <w:tblPrEx>
          <w:tblCellMar>
            <w:left w:w="108" w:type="dxa"/>
            <w:right w:w="108" w:type="dxa"/>
          </w:tblCellMar>
        </w:tblPrEx>
        <w:trPr>
          <w:gridBefore w:val="1"/>
          <w:wBefore w:w="7" w:type="dxa"/>
          <w:cantSplit/>
        </w:trPr>
        <w:tc>
          <w:tcPr>
            <w:tcW w:w="4068" w:type="dxa"/>
            <w:tcBorders>
              <w:top w:val="single" w:sz="8" w:space="0" w:color="auto"/>
              <w:left w:val="single" w:sz="12" w:space="0" w:color="auto"/>
              <w:bottom w:val="single" w:sz="4" w:space="0" w:color="auto"/>
              <w:right w:val="single" w:sz="4" w:space="0" w:color="auto"/>
            </w:tcBorders>
            <w:vAlign w:val="center"/>
          </w:tcPr>
          <w:p w14:paraId="356CD94F" w14:textId="77777777" w:rsidR="006333B8" w:rsidRPr="00313FFF" w:rsidRDefault="006333B8" w:rsidP="006333B8">
            <w:pPr>
              <w:rPr>
                <w:rFonts w:cs="Arial"/>
                <w:szCs w:val="18"/>
                <w:lang w:val="en-GB"/>
              </w:rPr>
            </w:pPr>
            <w:r w:rsidRPr="00313FFF">
              <w:rPr>
                <w:rFonts w:cs="Arial"/>
                <w:b/>
                <w:szCs w:val="18"/>
                <w:lang w:val="en-GB"/>
              </w:rPr>
              <w:lastRenderedPageBreak/>
              <w:t>Output 2.4: Training on MRV system provided to network members and stakeholders from civil society and private sector</w:t>
            </w:r>
          </w:p>
        </w:tc>
        <w:tc>
          <w:tcPr>
            <w:tcW w:w="1530" w:type="dxa"/>
            <w:tcBorders>
              <w:top w:val="single" w:sz="8" w:space="0" w:color="auto"/>
              <w:left w:val="single" w:sz="4" w:space="0" w:color="auto"/>
              <w:bottom w:val="single" w:sz="4" w:space="0" w:color="auto"/>
              <w:right w:val="single" w:sz="4" w:space="0" w:color="auto"/>
            </w:tcBorders>
            <w:vAlign w:val="center"/>
          </w:tcPr>
          <w:p w14:paraId="2BD98251" w14:textId="11CB6BEC" w:rsidR="006333B8" w:rsidRPr="00313FFF" w:rsidRDefault="006333B8" w:rsidP="006333B8">
            <w:pPr>
              <w:jc w:val="center"/>
              <w:rPr>
                <w:rFonts w:cs="Arial"/>
                <w:b/>
                <w:bCs/>
                <w:szCs w:val="18"/>
                <w:lang w:val="en-GB"/>
              </w:rPr>
            </w:pPr>
            <w:r w:rsidRPr="00313FFF">
              <w:rPr>
                <w:rFonts w:cs="Arial"/>
                <w:b/>
                <w:bCs/>
                <w:szCs w:val="18"/>
                <w:lang w:val="en-GB"/>
              </w:rPr>
              <w:t xml:space="preserve">31 </w:t>
            </w:r>
            <w:r>
              <w:rPr>
                <w:rFonts w:cs="Arial"/>
                <w:b/>
                <w:bCs/>
                <w:szCs w:val="18"/>
                <w:lang w:val="en-GB"/>
              </w:rPr>
              <w:t>Dec</w:t>
            </w:r>
            <w:r w:rsidRPr="00313FFF">
              <w:rPr>
                <w:rFonts w:cs="Arial"/>
                <w:b/>
                <w:bCs/>
                <w:szCs w:val="18"/>
                <w:lang w:val="en-GB"/>
              </w:rPr>
              <w:t xml:space="preserve"> 202</w:t>
            </w:r>
            <w:r>
              <w:rPr>
                <w:rFonts w:cs="Arial"/>
                <w:b/>
                <w:bCs/>
                <w:szCs w:val="18"/>
                <w:lang w:val="en-GB"/>
              </w:rPr>
              <w:t>2</w:t>
            </w:r>
          </w:p>
        </w:tc>
        <w:tc>
          <w:tcPr>
            <w:tcW w:w="1440" w:type="dxa"/>
            <w:tcBorders>
              <w:top w:val="single" w:sz="8" w:space="0" w:color="auto"/>
              <w:left w:val="single" w:sz="4" w:space="0" w:color="auto"/>
              <w:bottom w:val="single" w:sz="4" w:space="0" w:color="auto"/>
              <w:right w:val="single" w:sz="4" w:space="0" w:color="auto"/>
            </w:tcBorders>
            <w:vAlign w:val="center"/>
          </w:tcPr>
          <w:p w14:paraId="5269365D" w14:textId="3B55A717" w:rsidR="006333B8" w:rsidRPr="009B7D45" w:rsidRDefault="006333B8" w:rsidP="006333B8">
            <w:pPr>
              <w:jc w:val="center"/>
              <w:rPr>
                <w:rFonts w:cs="Arial"/>
                <w:b/>
                <w:bCs/>
                <w:szCs w:val="18"/>
                <w:lang w:val="en-GB"/>
              </w:rPr>
            </w:pPr>
            <w:r w:rsidRPr="009B7D45">
              <w:rPr>
                <w:rFonts w:cs="Arial"/>
                <w:b/>
                <w:bCs/>
                <w:szCs w:val="18"/>
                <w:lang w:val="en-GB"/>
              </w:rPr>
              <w:t>N/A</w:t>
            </w:r>
          </w:p>
        </w:tc>
        <w:tc>
          <w:tcPr>
            <w:tcW w:w="1260" w:type="dxa"/>
            <w:tcBorders>
              <w:top w:val="single" w:sz="8" w:space="0" w:color="auto"/>
              <w:left w:val="single" w:sz="4" w:space="0" w:color="auto"/>
              <w:bottom w:val="single" w:sz="4" w:space="0" w:color="auto"/>
              <w:right w:val="single" w:sz="4" w:space="0" w:color="auto"/>
            </w:tcBorders>
            <w:vAlign w:val="center"/>
          </w:tcPr>
          <w:p w14:paraId="161BBD92" w14:textId="35F77724" w:rsidR="006333B8" w:rsidRPr="009B7D45" w:rsidRDefault="006333B8" w:rsidP="006333B8">
            <w:pPr>
              <w:jc w:val="center"/>
              <w:rPr>
                <w:rFonts w:cs="Arial"/>
                <w:b/>
                <w:bCs/>
                <w:i/>
                <w:szCs w:val="18"/>
                <w:lang w:val="en-GB"/>
              </w:rPr>
            </w:pPr>
            <w:r w:rsidRPr="009B7D45">
              <w:rPr>
                <w:rStyle w:val="InstructionsPMCar"/>
                <w:b/>
                <w:i w:val="0"/>
                <w:iCs w:val="0"/>
                <w:color w:val="auto"/>
                <w:szCs w:val="18"/>
              </w:rPr>
              <w:t>0%</w:t>
            </w:r>
          </w:p>
        </w:tc>
        <w:tc>
          <w:tcPr>
            <w:tcW w:w="5130" w:type="dxa"/>
            <w:tcBorders>
              <w:top w:val="single" w:sz="8" w:space="0" w:color="auto"/>
              <w:left w:val="single" w:sz="4" w:space="0" w:color="auto"/>
              <w:bottom w:val="single" w:sz="4" w:space="0" w:color="auto"/>
              <w:right w:val="single" w:sz="4" w:space="0" w:color="auto"/>
            </w:tcBorders>
            <w:vAlign w:val="center"/>
          </w:tcPr>
          <w:p w14:paraId="29577EEE" w14:textId="13D539AA" w:rsidR="006333B8" w:rsidRPr="009B7D45" w:rsidRDefault="006333B8" w:rsidP="006333B8">
            <w:pPr>
              <w:rPr>
                <w:rFonts w:cs="Arial"/>
                <w:b/>
                <w:bCs/>
                <w:szCs w:val="18"/>
                <w:lang w:val="en-GB"/>
              </w:rPr>
            </w:pPr>
            <w:r w:rsidRPr="009B7D45">
              <w:rPr>
                <w:rStyle w:val="InstructionsPMCar"/>
                <w:b/>
                <w:i w:val="0"/>
                <w:iCs w:val="0"/>
                <w:color w:val="auto"/>
              </w:rPr>
              <w:t>The activities under this output are planned to begin in 2022.</w:t>
            </w:r>
          </w:p>
        </w:tc>
        <w:tc>
          <w:tcPr>
            <w:tcW w:w="1170" w:type="dxa"/>
            <w:tcBorders>
              <w:top w:val="single" w:sz="8" w:space="0" w:color="auto"/>
              <w:left w:val="single" w:sz="4" w:space="0" w:color="auto"/>
              <w:bottom w:val="single" w:sz="4" w:space="0" w:color="auto"/>
              <w:right w:val="single" w:sz="4" w:space="0" w:color="auto"/>
            </w:tcBorders>
            <w:vAlign w:val="center"/>
          </w:tcPr>
          <w:p w14:paraId="4B7EE197" w14:textId="4E1CD6BF" w:rsidR="006333B8" w:rsidRPr="009B7D45" w:rsidRDefault="006333B8" w:rsidP="006333B8">
            <w:pPr>
              <w:jc w:val="center"/>
              <w:rPr>
                <w:rStyle w:val="InstructionsPMCar"/>
                <w:b/>
                <w:bCs w:val="0"/>
                <w:i w:val="0"/>
                <w:iCs w:val="0"/>
                <w:color w:val="auto"/>
              </w:rPr>
            </w:pPr>
            <w:r w:rsidRPr="009B7D45">
              <w:rPr>
                <w:rStyle w:val="InstructionsPMCar"/>
                <w:b/>
                <w:bCs w:val="0"/>
                <w:i w:val="0"/>
                <w:iCs w:val="0"/>
                <w:color w:val="auto"/>
              </w:rPr>
              <w:t>S</w:t>
            </w:r>
          </w:p>
        </w:tc>
      </w:tr>
      <w:tr w:rsidR="006333B8" w14:paraId="15E396E9" w14:textId="4014BD49"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3AE0AD7F" w14:textId="77777777" w:rsidR="006333B8" w:rsidRPr="00E1260A" w:rsidRDefault="006333B8" w:rsidP="006333B8">
            <w:pPr>
              <w:ind w:left="90"/>
              <w:rPr>
                <w:rFonts w:cs="Arial"/>
                <w:szCs w:val="18"/>
                <w:lang w:val="en-GB"/>
              </w:rPr>
            </w:pPr>
            <w:r w:rsidRPr="004555AF">
              <w:rPr>
                <w:rFonts w:cs="Arial"/>
                <w:szCs w:val="20"/>
                <w:lang w:val="en-GB"/>
              </w:rPr>
              <w:t xml:space="preserve">Activity </w:t>
            </w:r>
            <w:r>
              <w:rPr>
                <w:rFonts w:cs="Arial"/>
                <w:szCs w:val="20"/>
                <w:lang w:val="en-GB"/>
              </w:rPr>
              <w:t>2.4</w:t>
            </w:r>
            <w:r w:rsidRPr="004555AF">
              <w:rPr>
                <w:rFonts w:cs="Arial"/>
                <w:szCs w:val="20"/>
                <w:lang w:val="en-GB"/>
              </w:rPr>
              <w:t>.</w:t>
            </w:r>
            <w:r>
              <w:rPr>
                <w:rFonts w:cs="Arial"/>
                <w:szCs w:val="20"/>
                <w:lang w:val="en-GB"/>
              </w:rPr>
              <w:t xml:space="preserve">1: </w:t>
            </w:r>
            <w:r w:rsidRPr="00E1260A">
              <w:rPr>
                <w:rFonts w:cs="Arial"/>
                <w:color w:val="212121"/>
                <w:szCs w:val="18"/>
              </w:rPr>
              <w:t>Conduct a training session for members of the MRV Platform.</w:t>
            </w:r>
          </w:p>
        </w:tc>
        <w:tc>
          <w:tcPr>
            <w:tcW w:w="1530" w:type="dxa"/>
            <w:tcBorders>
              <w:top w:val="single" w:sz="4" w:space="0" w:color="auto"/>
              <w:left w:val="single" w:sz="4" w:space="0" w:color="auto"/>
              <w:bottom w:val="single" w:sz="4" w:space="0" w:color="auto"/>
              <w:right w:val="single" w:sz="4" w:space="0" w:color="auto"/>
            </w:tcBorders>
            <w:vAlign w:val="center"/>
          </w:tcPr>
          <w:p w14:paraId="586CB0C9" w14:textId="1C0BBF2B" w:rsidR="006333B8" w:rsidRPr="004555AF" w:rsidRDefault="006333B8" w:rsidP="006333B8">
            <w:pPr>
              <w:jc w:val="center"/>
              <w:rPr>
                <w:rFonts w:cs="Arial"/>
                <w:szCs w:val="20"/>
                <w:lang w:val="en-GB"/>
              </w:rPr>
            </w:pPr>
            <w:r>
              <w:rPr>
                <w:rFonts w:cs="Arial"/>
                <w:szCs w:val="20"/>
                <w:lang w:val="en-GB"/>
              </w:rPr>
              <w:t>31 Jul 2022</w:t>
            </w:r>
          </w:p>
        </w:tc>
        <w:tc>
          <w:tcPr>
            <w:tcW w:w="1440" w:type="dxa"/>
            <w:tcBorders>
              <w:top w:val="single" w:sz="4" w:space="0" w:color="auto"/>
              <w:left w:val="single" w:sz="4" w:space="0" w:color="auto"/>
              <w:bottom w:val="single" w:sz="4" w:space="0" w:color="auto"/>
              <w:right w:val="single" w:sz="4" w:space="0" w:color="auto"/>
            </w:tcBorders>
            <w:vAlign w:val="center"/>
          </w:tcPr>
          <w:p w14:paraId="5CC6EC14" w14:textId="5FF7EEE0"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5AE2B7C5" w14:textId="65E03EB1" w:rsidR="006333B8" w:rsidRPr="009B7D45" w:rsidRDefault="006333B8" w:rsidP="006333B8">
            <w:pPr>
              <w:jc w:val="center"/>
              <w:rPr>
                <w:rFonts w:cs="Arial"/>
                <w:i/>
                <w:szCs w:val="18"/>
                <w:lang w:val="en-GB"/>
              </w:rPr>
            </w:pPr>
            <w:r w:rsidRPr="009B7D45">
              <w:rPr>
                <w:rStyle w:val="InstructionsPMCar"/>
                <w:i w:val="0"/>
                <w:iCs w:val="0"/>
                <w:color w:val="auto"/>
                <w:szCs w:val="18"/>
              </w:rPr>
              <w:t>0</w:t>
            </w:r>
            <w:r>
              <w:rPr>
                <w:rStyle w:val="InstructionsPMCar"/>
                <w:i w:val="0"/>
                <w:iCs w:val="0"/>
                <w:color w:val="auto"/>
                <w:szCs w:val="18"/>
              </w:rPr>
              <w:t>%</w:t>
            </w:r>
          </w:p>
        </w:tc>
        <w:tc>
          <w:tcPr>
            <w:tcW w:w="5130" w:type="dxa"/>
            <w:tcBorders>
              <w:top w:val="single" w:sz="4" w:space="0" w:color="auto"/>
              <w:left w:val="single" w:sz="4" w:space="0" w:color="auto"/>
              <w:bottom w:val="single" w:sz="4" w:space="0" w:color="auto"/>
              <w:right w:val="single" w:sz="4" w:space="0" w:color="auto"/>
            </w:tcBorders>
            <w:vAlign w:val="center"/>
          </w:tcPr>
          <w:p w14:paraId="565BAC08" w14:textId="166E8588" w:rsidR="006333B8" w:rsidRPr="009B7D45" w:rsidRDefault="006333B8" w:rsidP="006333B8">
            <w:pPr>
              <w:rPr>
                <w:rFonts w:cs="Arial"/>
                <w:szCs w:val="18"/>
                <w:lang w:val="en-GB"/>
              </w:rPr>
            </w:pPr>
            <w:r>
              <w:rPr>
                <w:rStyle w:val="InstructionsPMCar"/>
                <w:i w:val="0"/>
                <w:iCs w:val="0"/>
                <w:color w:val="auto"/>
              </w:rPr>
              <w:t>The activity is planned to be started in 2022.</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76AE73E1" w14:textId="6B7929D3" w:rsidR="006333B8" w:rsidRPr="009B7D45" w:rsidRDefault="006333B8" w:rsidP="006333B8">
            <w:pPr>
              <w:jc w:val="center"/>
              <w:rPr>
                <w:rStyle w:val="InstructionsPMCar"/>
                <w:i w:val="0"/>
                <w:iCs w:val="0"/>
                <w:color w:val="auto"/>
              </w:rPr>
            </w:pPr>
            <w:r w:rsidRPr="009B7D45">
              <w:rPr>
                <w:rStyle w:val="InstructionsPMCar"/>
                <w:i w:val="0"/>
                <w:iCs w:val="0"/>
                <w:color w:val="auto"/>
              </w:rPr>
              <w:t>S</w:t>
            </w:r>
          </w:p>
        </w:tc>
      </w:tr>
      <w:tr w:rsidR="006333B8" w14:paraId="1DBF3726" w14:textId="6DA26DAF"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5721209D" w14:textId="77777777" w:rsidR="006333B8" w:rsidRPr="00E1260A" w:rsidRDefault="006333B8" w:rsidP="006333B8">
            <w:pPr>
              <w:ind w:left="90"/>
              <w:rPr>
                <w:rFonts w:cs="Arial"/>
                <w:szCs w:val="18"/>
                <w:lang w:val="en-GB"/>
              </w:rPr>
            </w:pPr>
            <w:r w:rsidRPr="004555AF">
              <w:rPr>
                <w:rFonts w:cs="Arial"/>
                <w:szCs w:val="20"/>
                <w:lang w:val="en-GB"/>
              </w:rPr>
              <w:t xml:space="preserve">Activity </w:t>
            </w:r>
            <w:r>
              <w:rPr>
                <w:rFonts w:cs="Arial"/>
                <w:szCs w:val="20"/>
                <w:lang w:val="en-GB"/>
              </w:rPr>
              <w:t xml:space="preserve">2.4.2: </w:t>
            </w:r>
            <w:r w:rsidRPr="00E1260A">
              <w:rPr>
                <w:rFonts w:cs="Arial"/>
                <w:color w:val="212121"/>
                <w:szCs w:val="18"/>
              </w:rPr>
              <w:t>Organize 2 training sessions for local authorities and decentralized technical structures of the concerned sectors on the MRV system</w:t>
            </w:r>
          </w:p>
        </w:tc>
        <w:tc>
          <w:tcPr>
            <w:tcW w:w="1530" w:type="dxa"/>
            <w:tcBorders>
              <w:top w:val="single" w:sz="4" w:space="0" w:color="auto"/>
              <w:left w:val="single" w:sz="4" w:space="0" w:color="auto"/>
              <w:bottom w:val="single" w:sz="4" w:space="0" w:color="auto"/>
              <w:right w:val="single" w:sz="4" w:space="0" w:color="auto"/>
            </w:tcBorders>
            <w:vAlign w:val="center"/>
          </w:tcPr>
          <w:p w14:paraId="2CED1B2D" w14:textId="7C68659C" w:rsidR="006333B8" w:rsidRPr="004555AF" w:rsidRDefault="006333B8" w:rsidP="006333B8">
            <w:pPr>
              <w:jc w:val="center"/>
              <w:rPr>
                <w:rFonts w:cs="Arial"/>
                <w:szCs w:val="20"/>
                <w:lang w:val="en-GB"/>
              </w:rPr>
            </w:pPr>
            <w:r>
              <w:rPr>
                <w:rFonts w:cs="Arial"/>
                <w:szCs w:val="20"/>
                <w:lang w:val="en-GB"/>
              </w:rPr>
              <w:t>31 Oct 2022</w:t>
            </w:r>
          </w:p>
        </w:tc>
        <w:tc>
          <w:tcPr>
            <w:tcW w:w="1440" w:type="dxa"/>
            <w:tcBorders>
              <w:top w:val="single" w:sz="4" w:space="0" w:color="auto"/>
              <w:left w:val="single" w:sz="4" w:space="0" w:color="auto"/>
              <w:bottom w:val="single" w:sz="4" w:space="0" w:color="auto"/>
              <w:right w:val="single" w:sz="4" w:space="0" w:color="auto"/>
            </w:tcBorders>
            <w:vAlign w:val="center"/>
          </w:tcPr>
          <w:p w14:paraId="1F3855A8" w14:textId="4593F931"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00B82B61" w14:textId="31835AAF" w:rsidR="006333B8" w:rsidRPr="009B7D45" w:rsidRDefault="006333B8" w:rsidP="006333B8">
            <w:pPr>
              <w:jc w:val="center"/>
              <w:rPr>
                <w:rFonts w:cs="Arial"/>
                <w:i/>
                <w:szCs w:val="18"/>
                <w:lang w:val="en-GB"/>
              </w:rPr>
            </w:pPr>
            <w:r w:rsidRPr="009B7D45">
              <w:rPr>
                <w:rStyle w:val="InstructionsPMCar"/>
                <w:i w:val="0"/>
                <w:iCs w:val="0"/>
                <w:color w:val="auto"/>
                <w:szCs w:val="18"/>
              </w:rPr>
              <w:t>0</w:t>
            </w:r>
            <w:r>
              <w:rPr>
                <w:rStyle w:val="InstructionsPMCar"/>
                <w:i w:val="0"/>
                <w:iCs w:val="0"/>
                <w:color w:val="auto"/>
                <w:szCs w:val="18"/>
              </w:rPr>
              <w:t>%</w:t>
            </w:r>
          </w:p>
        </w:tc>
        <w:tc>
          <w:tcPr>
            <w:tcW w:w="5130" w:type="dxa"/>
            <w:tcBorders>
              <w:top w:val="single" w:sz="4" w:space="0" w:color="auto"/>
              <w:left w:val="single" w:sz="4" w:space="0" w:color="auto"/>
              <w:bottom w:val="single" w:sz="4" w:space="0" w:color="auto"/>
              <w:right w:val="single" w:sz="4" w:space="0" w:color="auto"/>
            </w:tcBorders>
            <w:vAlign w:val="center"/>
          </w:tcPr>
          <w:p w14:paraId="4F3ACC5F" w14:textId="50EB6C36" w:rsidR="006333B8" w:rsidRPr="009B7D45" w:rsidRDefault="006333B8" w:rsidP="006333B8">
            <w:pPr>
              <w:rPr>
                <w:rFonts w:cs="Arial"/>
                <w:szCs w:val="18"/>
                <w:lang w:val="en-GB"/>
              </w:rPr>
            </w:pPr>
            <w:r>
              <w:rPr>
                <w:rStyle w:val="InstructionsPMCar"/>
                <w:i w:val="0"/>
                <w:iCs w:val="0"/>
                <w:color w:val="auto"/>
              </w:rPr>
              <w:t>The activity is planned to be started in 2022.</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0B56CE49" w14:textId="030CDF0A" w:rsidR="006333B8" w:rsidRPr="009B7D45" w:rsidRDefault="006333B8" w:rsidP="006333B8">
            <w:pPr>
              <w:jc w:val="center"/>
              <w:rPr>
                <w:rStyle w:val="InstructionsPMCar"/>
                <w:i w:val="0"/>
                <w:iCs w:val="0"/>
                <w:color w:val="auto"/>
              </w:rPr>
            </w:pPr>
            <w:r w:rsidRPr="009B7D45">
              <w:rPr>
                <w:rStyle w:val="InstructionsPMCar"/>
                <w:i w:val="0"/>
                <w:iCs w:val="0"/>
                <w:color w:val="auto"/>
              </w:rPr>
              <w:t>S</w:t>
            </w:r>
          </w:p>
        </w:tc>
      </w:tr>
      <w:tr w:rsidR="006333B8" w14:paraId="7D146455" w14:textId="19F36F37"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8" w:space="0" w:color="auto"/>
              <w:right w:val="single" w:sz="4" w:space="0" w:color="auto"/>
            </w:tcBorders>
            <w:vAlign w:val="center"/>
          </w:tcPr>
          <w:p w14:paraId="4BB37017" w14:textId="77777777" w:rsidR="006333B8" w:rsidRPr="00E1260A" w:rsidRDefault="006333B8" w:rsidP="006333B8">
            <w:pPr>
              <w:ind w:left="90"/>
              <w:rPr>
                <w:rFonts w:cs="Arial"/>
                <w:szCs w:val="18"/>
                <w:lang w:val="en-GB"/>
              </w:rPr>
            </w:pPr>
            <w:r w:rsidRPr="004555AF">
              <w:rPr>
                <w:rFonts w:cs="Arial"/>
                <w:szCs w:val="20"/>
                <w:lang w:val="en-GB"/>
              </w:rPr>
              <w:t xml:space="preserve">Activity </w:t>
            </w:r>
            <w:r>
              <w:rPr>
                <w:rFonts w:cs="Arial"/>
                <w:szCs w:val="20"/>
                <w:lang w:val="en-GB"/>
              </w:rPr>
              <w:t xml:space="preserve">2.4.3: </w:t>
            </w:r>
            <w:r w:rsidRPr="00E1260A">
              <w:rPr>
                <w:rFonts w:cs="Arial"/>
                <w:color w:val="212121"/>
                <w:szCs w:val="18"/>
              </w:rPr>
              <w:t>Organize 5 training sessions for women associations on the MRV system</w:t>
            </w:r>
          </w:p>
        </w:tc>
        <w:tc>
          <w:tcPr>
            <w:tcW w:w="1530" w:type="dxa"/>
            <w:tcBorders>
              <w:top w:val="single" w:sz="4" w:space="0" w:color="auto"/>
              <w:left w:val="single" w:sz="4" w:space="0" w:color="auto"/>
              <w:bottom w:val="single" w:sz="8" w:space="0" w:color="auto"/>
              <w:right w:val="single" w:sz="4" w:space="0" w:color="auto"/>
            </w:tcBorders>
            <w:vAlign w:val="center"/>
          </w:tcPr>
          <w:p w14:paraId="3DE0008A" w14:textId="79B1CA2B" w:rsidR="006333B8" w:rsidRPr="004555AF" w:rsidRDefault="006333B8" w:rsidP="006333B8">
            <w:pPr>
              <w:jc w:val="center"/>
              <w:rPr>
                <w:rFonts w:cs="Arial"/>
                <w:szCs w:val="20"/>
                <w:lang w:val="en-GB"/>
              </w:rPr>
            </w:pPr>
            <w:r>
              <w:rPr>
                <w:rFonts w:cs="Arial"/>
                <w:szCs w:val="20"/>
                <w:lang w:val="en-GB"/>
              </w:rPr>
              <w:t>31 Dec 2022</w:t>
            </w:r>
          </w:p>
        </w:tc>
        <w:tc>
          <w:tcPr>
            <w:tcW w:w="1440" w:type="dxa"/>
            <w:tcBorders>
              <w:top w:val="single" w:sz="4" w:space="0" w:color="auto"/>
              <w:left w:val="single" w:sz="4" w:space="0" w:color="auto"/>
              <w:bottom w:val="single" w:sz="8" w:space="0" w:color="auto"/>
              <w:right w:val="single" w:sz="4" w:space="0" w:color="auto"/>
            </w:tcBorders>
            <w:vAlign w:val="center"/>
          </w:tcPr>
          <w:p w14:paraId="55819456" w14:textId="58CBA344"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8" w:space="0" w:color="auto"/>
              <w:right w:val="single" w:sz="4" w:space="0" w:color="auto"/>
            </w:tcBorders>
            <w:vAlign w:val="center"/>
          </w:tcPr>
          <w:p w14:paraId="6F483CB3" w14:textId="1E85B87E" w:rsidR="006333B8" w:rsidRPr="009B7D45" w:rsidRDefault="006333B8" w:rsidP="006333B8">
            <w:pPr>
              <w:jc w:val="center"/>
              <w:rPr>
                <w:rFonts w:cs="Arial"/>
                <w:i/>
                <w:szCs w:val="18"/>
                <w:lang w:val="en-GB"/>
              </w:rPr>
            </w:pPr>
            <w:r w:rsidRPr="009B7D45">
              <w:rPr>
                <w:rStyle w:val="InstructionsPMCar"/>
                <w:i w:val="0"/>
                <w:iCs w:val="0"/>
                <w:color w:val="auto"/>
                <w:szCs w:val="18"/>
              </w:rPr>
              <w:t>0</w:t>
            </w:r>
            <w:r>
              <w:rPr>
                <w:rStyle w:val="InstructionsPMCar"/>
                <w:i w:val="0"/>
                <w:iCs w:val="0"/>
                <w:color w:val="auto"/>
                <w:szCs w:val="18"/>
              </w:rPr>
              <w:t>%</w:t>
            </w:r>
          </w:p>
        </w:tc>
        <w:tc>
          <w:tcPr>
            <w:tcW w:w="5130" w:type="dxa"/>
            <w:tcBorders>
              <w:top w:val="single" w:sz="4" w:space="0" w:color="auto"/>
              <w:left w:val="single" w:sz="4" w:space="0" w:color="auto"/>
              <w:bottom w:val="single" w:sz="8" w:space="0" w:color="auto"/>
              <w:right w:val="single" w:sz="4" w:space="0" w:color="auto"/>
            </w:tcBorders>
            <w:vAlign w:val="center"/>
          </w:tcPr>
          <w:p w14:paraId="672477CA" w14:textId="788C9940" w:rsidR="006333B8" w:rsidRPr="009B7D45" w:rsidRDefault="006333B8" w:rsidP="006333B8">
            <w:pPr>
              <w:rPr>
                <w:rFonts w:cs="Arial"/>
                <w:szCs w:val="18"/>
                <w:lang w:val="en-GB"/>
              </w:rPr>
            </w:pPr>
            <w:r>
              <w:rPr>
                <w:rStyle w:val="InstructionsPMCar"/>
                <w:i w:val="0"/>
                <w:iCs w:val="0"/>
                <w:color w:val="auto"/>
              </w:rPr>
              <w:t>The activity is planned to be started in 2022.</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8" w:space="0" w:color="auto"/>
              <w:right w:val="single" w:sz="4" w:space="0" w:color="auto"/>
            </w:tcBorders>
            <w:vAlign w:val="center"/>
          </w:tcPr>
          <w:p w14:paraId="2AFE4A3A" w14:textId="4FAF572F" w:rsidR="006333B8" w:rsidRPr="009B7D45" w:rsidRDefault="006333B8" w:rsidP="006333B8">
            <w:pPr>
              <w:jc w:val="center"/>
              <w:rPr>
                <w:rStyle w:val="InstructionsPMCar"/>
                <w:i w:val="0"/>
                <w:iCs w:val="0"/>
                <w:color w:val="auto"/>
              </w:rPr>
            </w:pPr>
            <w:r w:rsidRPr="009B7D45">
              <w:rPr>
                <w:rStyle w:val="InstructionsPMCar"/>
                <w:i w:val="0"/>
                <w:iCs w:val="0"/>
                <w:color w:val="auto"/>
              </w:rPr>
              <w:t>S</w:t>
            </w:r>
          </w:p>
        </w:tc>
      </w:tr>
      <w:tr w:rsidR="006333B8" w:rsidRPr="00313FFF" w14:paraId="186CF06D" w14:textId="390319A6" w:rsidTr="009B7D45">
        <w:tblPrEx>
          <w:tblCellMar>
            <w:left w:w="108" w:type="dxa"/>
            <w:right w:w="108" w:type="dxa"/>
          </w:tblCellMar>
        </w:tblPrEx>
        <w:trPr>
          <w:gridBefore w:val="1"/>
          <w:wBefore w:w="7" w:type="dxa"/>
          <w:cantSplit/>
        </w:trPr>
        <w:tc>
          <w:tcPr>
            <w:tcW w:w="4068" w:type="dxa"/>
            <w:tcBorders>
              <w:top w:val="single" w:sz="8" w:space="0" w:color="auto"/>
              <w:left w:val="single" w:sz="12" w:space="0" w:color="auto"/>
              <w:bottom w:val="single" w:sz="4" w:space="0" w:color="auto"/>
              <w:right w:val="single" w:sz="4" w:space="0" w:color="auto"/>
            </w:tcBorders>
            <w:vAlign w:val="center"/>
          </w:tcPr>
          <w:p w14:paraId="125A1CEC" w14:textId="77777777" w:rsidR="006333B8" w:rsidRPr="00313FFF" w:rsidRDefault="006333B8" w:rsidP="006333B8">
            <w:pPr>
              <w:rPr>
                <w:rFonts w:cs="Arial"/>
                <w:szCs w:val="18"/>
                <w:lang w:val="en-GB"/>
              </w:rPr>
            </w:pPr>
            <w:r w:rsidRPr="00313FFF">
              <w:rPr>
                <w:rFonts w:cs="Arial"/>
                <w:b/>
                <w:szCs w:val="18"/>
                <w:lang w:val="en-GB"/>
              </w:rPr>
              <w:t>Output 2.5: Peer exchange activities for experience sharing are implemented</w:t>
            </w:r>
          </w:p>
        </w:tc>
        <w:tc>
          <w:tcPr>
            <w:tcW w:w="1530" w:type="dxa"/>
            <w:tcBorders>
              <w:top w:val="single" w:sz="8" w:space="0" w:color="auto"/>
              <w:left w:val="single" w:sz="4" w:space="0" w:color="auto"/>
              <w:bottom w:val="single" w:sz="4" w:space="0" w:color="auto"/>
              <w:right w:val="single" w:sz="4" w:space="0" w:color="auto"/>
            </w:tcBorders>
            <w:vAlign w:val="center"/>
          </w:tcPr>
          <w:p w14:paraId="26144FF2" w14:textId="3F8EFDD7" w:rsidR="006333B8" w:rsidRPr="00313FFF" w:rsidRDefault="006333B8" w:rsidP="006333B8">
            <w:pPr>
              <w:jc w:val="center"/>
              <w:rPr>
                <w:rFonts w:cs="Arial"/>
                <w:b/>
                <w:bCs/>
                <w:szCs w:val="18"/>
                <w:lang w:val="en-GB"/>
              </w:rPr>
            </w:pPr>
            <w:r w:rsidRPr="00313FFF">
              <w:rPr>
                <w:rFonts w:cs="Arial"/>
                <w:b/>
                <w:bCs/>
                <w:szCs w:val="18"/>
                <w:lang w:val="en-GB"/>
              </w:rPr>
              <w:t>3</w:t>
            </w:r>
            <w:r>
              <w:rPr>
                <w:rFonts w:cs="Arial"/>
                <w:b/>
                <w:bCs/>
                <w:szCs w:val="18"/>
                <w:lang w:val="en-GB"/>
              </w:rPr>
              <w:t>0</w:t>
            </w:r>
            <w:r w:rsidRPr="00313FFF">
              <w:rPr>
                <w:rFonts w:cs="Arial"/>
                <w:b/>
                <w:bCs/>
                <w:szCs w:val="18"/>
                <w:lang w:val="en-GB"/>
              </w:rPr>
              <w:t xml:space="preserve"> </w:t>
            </w:r>
            <w:r>
              <w:rPr>
                <w:rFonts w:cs="Arial"/>
                <w:b/>
                <w:bCs/>
                <w:szCs w:val="18"/>
                <w:lang w:val="en-GB"/>
              </w:rPr>
              <w:t>Sep</w:t>
            </w:r>
            <w:r w:rsidRPr="00313FFF">
              <w:rPr>
                <w:rFonts w:cs="Arial"/>
                <w:b/>
                <w:bCs/>
                <w:szCs w:val="18"/>
                <w:lang w:val="en-GB"/>
              </w:rPr>
              <w:t xml:space="preserve"> 202</w:t>
            </w:r>
            <w:r>
              <w:rPr>
                <w:rFonts w:cs="Arial"/>
                <w:b/>
                <w:bCs/>
                <w:szCs w:val="18"/>
                <w:lang w:val="en-GB"/>
              </w:rPr>
              <w:t>3</w:t>
            </w:r>
          </w:p>
        </w:tc>
        <w:tc>
          <w:tcPr>
            <w:tcW w:w="1440" w:type="dxa"/>
            <w:tcBorders>
              <w:top w:val="single" w:sz="8" w:space="0" w:color="auto"/>
              <w:left w:val="single" w:sz="4" w:space="0" w:color="auto"/>
              <w:bottom w:val="single" w:sz="4" w:space="0" w:color="auto"/>
              <w:right w:val="single" w:sz="4" w:space="0" w:color="auto"/>
            </w:tcBorders>
            <w:vAlign w:val="center"/>
          </w:tcPr>
          <w:p w14:paraId="744BB1F4" w14:textId="17435913" w:rsidR="006333B8" w:rsidRPr="009B7D45" w:rsidRDefault="006333B8" w:rsidP="006333B8">
            <w:pPr>
              <w:jc w:val="center"/>
              <w:rPr>
                <w:rFonts w:cs="Arial"/>
                <w:b/>
                <w:bCs/>
                <w:szCs w:val="18"/>
                <w:lang w:val="en-GB"/>
              </w:rPr>
            </w:pPr>
            <w:r w:rsidRPr="009B7D45">
              <w:rPr>
                <w:rFonts w:cs="Arial"/>
                <w:b/>
                <w:bCs/>
                <w:szCs w:val="18"/>
                <w:lang w:val="en-GB"/>
              </w:rPr>
              <w:t>N/A</w:t>
            </w:r>
          </w:p>
        </w:tc>
        <w:tc>
          <w:tcPr>
            <w:tcW w:w="1260" w:type="dxa"/>
            <w:tcBorders>
              <w:top w:val="single" w:sz="8" w:space="0" w:color="auto"/>
              <w:left w:val="single" w:sz="4" w:space="0" w:color="auto"/>
              <w:bottom w:val="single" w:sz="4" w:space="0" w:color="auto"/>
              <w:right w:val="single" w:sz="4" w:space="0" w:color="auto"/>
            </w:tcBorders>
            <w:vAlign w:val="center"/>
          </w:tcPr>
          <w:p w14:paraId="183103CE" w14:textId="362811E4" w:rsidR="006333B8" w:rsidRPr="009B7D45" w:rsidRDefault="006333B8" w:rsidP="006333B8">
            <w:pPr>
              <w:jc w:val="center"/>
              <w:rPr>
                <w:rFonts w:cs="Arial"/>
                <w:b/>
                <w:bCs/>
                <w:i/>
                <w:szCs w:val="18"/>
                <w:lang w:val="en-GB"/>
              </w:rPr>
            </w:pPr>
            <w:r w:rsidRPr="009B7D45">
              <w:rPr>
                <w:rStyle w:val="InstructionsPMCar"/>
                <w:b/>
                <w:i w:val="0"/>
                <w:iCs w:val="0"/>
                <w:color w:val="auto"/>
                <w:szCs w:val="18"/>
              </w:rPr>
              <w:t>0%</w:t>
            </w:r>
          </w:p>
        </w:tc>
        <w:tc>
          <w:tcPr>
            <w:tcW w:w="5130" w:type="dxa"/>
            <w:tcBorders>
              <w:top w:val="single" w:sz="8" w:space="0" w:color="auto"/>
              <w:left w:val="single" w:sz="4" w:space="0" w:color="auto"/>
              <w:bottom w:val="single" w:sz="4" w:space="0" w:color="auto"/>
              <w:right w:val="single" w:sz="4" w:space="0" w:color="auto"/>
            </w:tcBorders>
            <w:vAlign w:val="center"/>
          </w:tcPr>
          <w:p w14:paraId="16F6E2F1" w14:textId="674FAD4C" w:rsidR="006333B8" w:rsidRPr="009B7D45" w:rsidRDefault="006333B8" w:rsidP="006333B8">
            <w:pPr>
              <w:rPr>
                <w:rFonts w:cs="Arial"/>
                <w:b/>
                <w:bCs/>
                <w:szCs w:val="18"/>
                <w:lang w:val="en-GB"/>
              </w:rPr>
            </w:pPr>
            <w:r w:rsidRPr="009B7D45">
              <w:rPr>
                <w:rStyle w:val="InstructionsPMCar"/>
                <w:b/>
                <w:i w:val="0"/>
                <w:iCs w:val="0"/>
                <w:color w:val="auto"/>
              </w:rPr>
              <w:t>The activities under this output are planned to begin in the second half of Year 2021.</w:t>
            </w:r>
          </w:p>
        </w:tc>
        <w:tc>
          <w:tcPr>
            <w:tcW w:w="1170" w:type="dxa"/>
            <w:tcBorders>
              <w:top w:val="single" w:sz="8" w:space="0" w:color="auto"/>
              <w:left w:val="single" w:sz="4" w:space="0" w:color="auto"/>
              <w:bottom w:val="single" w:sz="4" w:space="0" w:color="auto"/>
              <w:right w:val="single" w:sz="4" w:space="0" w:color="auto"/>
            </w:tcBorders>
            <w:vAlign w:val="center"/>
          </w:tcPr>
          <w:p w14:paraId="46FBCC5F" w14:textId="53F3F0FD" w:rsidR="006333B8" w:rsidRPr="009B7D45" w:rsidRDefault="006333B8" w:rsidP="006333B8">
            <w:pPr>
              <w:jc w:val="center"/>
              <w:rPr>
                <w:rFonts w:cs="Arial"/>
                <w:b/>
                <w:i/>
                <w:szCs w:val="18"/>
                <w:lang w:val="en-GB"/>
              </w:rPr>
            </w:pPr>
            <w:r w:rsidRPr="009B7D45">
              <w:rPr>
                <w:rStyle w:val="InstructionsPMCar"/>
                <w:b/>
                <w:bCs w:val="0"/>
                <w:i w:val="0"/>
                <w:iCs w:val="0"/>
                <w:color w:val="auto"/>
              </w:rPr>
              <w:t>S</w:t>
            </w:r>
          </w:p>
        </w:tc>
      </w:tr>
      <w:tr w:rsidR="006333B8" w14:paraId="594F7FBF" w14:textId="706497D1"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265033E8" w14:textId="77777777" w:rsidR="006333B8" w:rsidRPr="00D86F16" w:rsidRDefault="006333B8" w:rsidP="006333B8">
            <w:pPr>
              <w:ind w:left="90"/>
              <w:rPr>
                <w:rFonts w:cs="Arial"/>
                <w:szCs w:val="18"/>
                <w:lang w:val="en-GB"/>
              </w:rPr>
            </w:pPr>
            <w:r w:rsidRPr="004555AF">
              <w:rPr>
                <w:rFonts w:cs="Arial"/>
                <w:szCs w:val="20"/>
                <w:lang w:val="en-GB"/>
              </w:rPr>
              <w:t xml:space="preserve">Activity </w:t>
            </w:r>
            <w:r>
              <w:rPr>
                <w:rFonts w:cs="Arial"/>
                <w:szCs w:val="20"/>
                <w:lang w:val="en-GB"/>
              </w:rPr>
              <w:t xml:space="preserve">2.5.1: </w:t>
            </w:r>
            <w:r w:rsidRPr="00D86F16">
              <w:rPr>
                <w:rFonts w:cs="Arial"/>
                <w:color w:val="212121"/>
                <w:szCs w:val="18"/>
              </w:rPr>
              <w:t>Organize 5 peer exchange webinars</w:t>
            </w:r>
          </w:p>
        </w:tc>
        <w:tc>
          <w:tcPr>
            <w:tcW w:w="1530" w:type="dxa"/>
            <w:tcBorders>
              <w:top w:val="single" w:sz="4" w:space="0" w:color="auto"/>
              <w:left w:val="single" w:sz="4" w:space="0" w:color="auto"/>
              <w:bottom w:val="single" w:sz="4" w:space="0" w:color="auto"/>
              <w:right w:val="single" w:sz="4" w:space="0" w:color="auto"/>
            </w:tcBorders>
            <w:vAlign w:val="center"/>
          </w:tcPr>
          <w:p w14:paraId="6DE4087F" w14:textId="0875D3F7" w:rsidR="006333B8" w:rsidRPr="004555AF" w:rsidRDefault="006333B8" w:rsidP="006333B8">
            <w:pPr>
              <w:jc w:val="center"/>
              <w:rPr>
                <w:rFonts w:cs="Arial"/>
                <w:szCs w:val="20"/>
                <w:lang w:val="en-GB"/>
              </w:rPr>
            </w:pPr>
            <w:r>
              <w:rPr>
                <w:rFonts w:cs="Arial"/>
                <w:szCs w:val="20"/>
                <w:lang w:val="en-GB"/>
              </w:rPr>
              <w:t>28 Feb 2022</w:t>
            </w:r>
          </w:p>
        </w:tc>
        <w:tc>
          <w:tcPr>
            <w:tcW w:w="1440" w:type="dxa"/>
            <w:tcBorders>
              <w:top w:val="single" w:sz="4" w:space="0" w:color="auto"/>
              <w:left w:val="single" w:sz="4" w:space="0" w:color="auto"/>
              <w:bottom w:val="single" w:sz="4" w:space="0" w:color="auto"/>
              <w:right w:val="single" w:sz="4" w:space="0" w:color="auto"/>
            </w:tcBorders>
            <w:vAlign w:val="center"/>
          </w:tcPr>
          <w:p w14:paraId="6026D956" w14:textId="0DBCDA90"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0D6978E7" w14:textId="264C95FF" w:rsidR="006333B8" w:rsidRPr="009B7D45" w:rsidRDefault="006333B8" w:rsidP="006333B8">
            <w:pPr>
              <w:jc w:val="center"/>
              <w:rPr>
                <w:rFonts w:cs="Arial"/>
                <w:i/>
                <w:szCs w:val="18"/>
                <w:lang w:val="en-GB"/>
              </w:rPr>
            </w:pPr>
            <w:r w:rsidRPr="009B7D45">
              <w:rPr>
                <w:rStyle w:val="InstructionsPMCar"/>
                <w:i w:val="0"/>
                <w:iCs w:val="0"/>
                <w:color w:val="auto"/>
                <w:szCs w:val="18"/>
              </w:rPr>
              <w:t>0</w:t>
            </w:r>
            <w:r>
              <w:rPr>
                <w:rStyle w:val="InstructionsPMCar"/>
                <w:i w:val="0"/>
                <w:iCs w:val="0"/>
                <w:color w:val="auto"/>
                <w:szCs w:val="18"/>
              </w:rPr>
              <w:t>%</w:t>
            </w:r>
          </w:p>
        </w:tc>
        <w:tc>
          <w:tcPr>
            <w:tcW w:w="5130" w:type="dxa"/>
            <w:tcBorders>
              <w:top w:val="single" w:sz="4" w:space="0" w:color="auto"/>
              <w:left w:val="single" w:sz="4" w:space="0" w:color="auto"/>
              <w:bottom w:val="single" w:sz="4" w:space="0" w:color="auto"/>
              <w:right w:val="single" w:sz="4" w:space="0" w:color="auto"/>
            </w:tcBorders>
            <w:vAlign w:val="center"/>
          </w:tcPr>
          <w:p w14:paraId="4D6C92FB" w14:textId="152167D1" w:rsidR="006333B8" w:rsidRPr="009B7D45" w:rsidRDefault="006333B8" w:rsidP="006333B8">
            <w:pPr>
              <w:rPr>
                <w:rFonts w:cs="Arial"/>
                <w:szCs w:val="18"/>
                <w:lang w:val="en-GB"/>
              </w:rPr>
            </w:pPr>
            <w:r>
              <w:rPr>
                <w:rStyle w:val="InstructionsPMCar"/>
                <w:i w:val="0"/>
                <w:iCs w:val="0"/>
                <w:color w:val="auto"/>
              </w:rPr>
              <w:t>The activity is planned to be started in October 2021.</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5E212E40" w14:textId="171EAB9E" w:rsidR="006333B8" w:rsidRPr="009B7D45" w:rsidRDefault="006333B8" w:rsidP="006333B8">
            <w:pPr>
              <w:jc w:val="center"/>
              <w:rPr>
                <w:rFonts w:cs="Arial"/>
                <w:i/>
                <w:szCs w:val="20"/>
                <w:lang w:val="en-GB"/>
              </w:rPr>
            </w:pPr>
            <w:r w:rsidRPr="009B7D45">
              <w:rPr>
                <w:rStyle w:val="InstructionsPMCar"/>
                <w:i w:val="0"/>
                <w:iCs w:val="0"/>
                <w:color w:val="auto"/>
              </w:rPr>
              <w:t>S</w:t>
            </w:r>
          </w:p>
        </w:tc>
      </w:tr>
      <w:tr w:rsidR="006333B8" w14:paraId="58005E26" w14:textId="644D6C11"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4" w:space="0" w:color="auto"/>
              <w:right w:val="single" w:sz="4" w:space="0" w:color="auto"/>
            </w:tcBorders>
            <w:vAlign w:val="center"/>
          </w:tcPr>
          <w:p w14:paraId="59E4B70C" w14:textId="77777777" w:rsidR="006333B8" w:rsidRPr="00D86F16" w:rsidRDefault="006333B8" w:rsidP="006333B8">
            <w:pPr>
              <w:ind w:left="90"/>
              <w:rPr>
                <w:rFonts w:cs="Arial"/>
                <w:szCs w:val="18"/>
                <w:lang w:val="en-GB"/>
              </w:rPr>
            </w:pPr>
            <w:r w:rsidRPr="004555AF">
              <w:rPr>
                <w:rFonts w:cs="Arial"/>
                <w:szCs w:val="20"/>
                <w:lang w:val="en-GB"/>
              </w:rPr>
              <w:t xml:space="preserve">Activity </w:t>
            </w:r>
            <w:r>
              <w:rPr>
                <w:rFonts w:cs="Arial"/>
                <w:szCs w:val="20"/>
                <w:lang w:val="en-GB"/>
              </w:rPr>
              <w:t xml:space="preserve">2.5.2: </w:t>
            </w:r>
            <w:r w:rsidRPr="00D86F16">
              <w:rPr>
                <w:rFonts w:cs="Arial"/>
                <w:color w:val="212121"/>
                <w:szCs w:val="18"/>
              </w:rPr>
              <w:t>Organize a sub-regional peer exchange workshop in Burkina Faso</w:t>
            </w:r>
          </w:p>
        </w:tc>
        <w:tc>
          <w:tcPr>
            <w:tcW w:w="1530" w:type="dxa"/>
            <w:tcBorders>
              <w:top w:val="single" w:sz="4" w:space="0" w:color="auto"/>
              <w:left w:val="single" w:sz="4" w:space="0" w:color="auto"/>
              <w:bottom w:val="single" w:sz="4" w:space="0" w:color="auto"/>
              <w:right w:val="single" w:sz="4" w:space="0" w:color="auto"/>
            </w:tcBorders>
            <w:vAlign w:val="center"/>
          </w:tcPr>
          <w:p w14:paraId="364F4072" w14:textId="65B3CCA1" w:rsidR="006333B8" w:rsidRPr="004555AF" w:rsidRDefault="006333B8" w:rsidP="006333B8">
            <w:pPr>
              <w:jc w:val="center"/>
              <w:rPr>
                <w:rFonts w:cs="Arial"/>
                <w:szCs w:val="20"/>
                <w:lang w:val="en-GB"/>
              </w:rPr>
            </w:pPr>
            <w:r>
              <w:rPr>
                <w:rFonts w:cs="Arial"/>
                <w:szCs w:val="20"/>
                <w:lang w:val="en-GB"/>
              </w:rPr>
              <w:t>31 Mar 2022</w:t>
            </w:r>
          </w:p>
        </w:tc>
        <w:tc>
          <w:tcPr>
            <w:tcW w:w="1440" w:type="dxa"/>
            <w:tcBorders>
              <w:top w:val="single" w:sz="4" w:space="0" w:color="auto"/>
              <w:left w:val="single" w:sz="4" w:space="0" w:color="auto"/>
              <w:bottom w:val="single" w:sz="4" w:space="0" w:color="auto"/>
              <w:right w:val="single" w:sz="4" w:space="0" w:color="auto"/>
            </w:tcBorders>
            <w:vAlign w:val="center"/>
          </w:tcPr>
          <w:p w14:paraId="19681D46" w14:textId="211983AE"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4" w:space="0" w:color="auto"/>
              <w:right w:val="single" w:sz="4" w:space="0" w:color="auto"/>
            </w:tcBorders>
            <w:vAlign w:val="center"/>
          </w:tcPr>
          <w:p w14:paraId="15ED1252" w14:textId="270958D8" w:rsidR="006333B8" w:rsidRPr="009B7D45" w:rsidRDefault="006333B8" w:rsidP="006333B8">
            <w:pPr>
              <w:jc w:val="center"/>
              <w:rPr>
                <w:rFonts w:cs="Arial"/>
                <w:i/>
                <w:szCs w:val="18"/>
                <w:lang w:val="en-GB"/>
              </w:rPr>
            </w:pPr>
            <w:r w:rsidRPr="009B7D45">
              <w:rPr>
                <w:rStyle w:val="InstructionsPMCar"/>
                <w:i w:val="0"/>
                <w:iCs w:val="0"/>
                <w:color w:val="auto"/>
                <w:szCs w:val="18"/>
              </w:rPr>
              <w:t>0</w:t>
            </w:r>
            <w:r>
              <w:rPr>
                <w:rStyle w:val="InstructionsPMCar"/>
                <w:i w:val="0"/>
                <w:iCs w:val="0"/>
                <w:color w:val="auto"/>
                <w:szCs w:val="18"/>
              </w:rPr>
              <w:t>%</w:t>
            </w:r>
          </w:p>
        </w:tc>
        <w:tc>
          <w:tcPr>
            <w:tcW w:w="5130" w:type="dxa"/>
            <w:tcBorders>
              <w:top w:val="single" w:sz="4" w:space="0" w:color="auto"/>
              <w:left w:val="single" w:sz="4" w:space="0" w:color="auto"/>
              <w:bottom w:val="single" w:sz="4" w:space="0" w:color="auto"/>
              <w:right w:val="single" w:sz="4" w:space="0" w:color="auto"/>
            </w:tcBorders>
            <w:vAlign w:val="center"/>
          </w:tcPr>
          <w:p w14:paraId="4A37C153" w14:textId="1B033DC4" w:rsidR="006333B8" w:rsidRPr="009B7D45" w:rsidRDefault="006333B8" w:rsidP="006333B8">
            <w:pPr>
              <w:rPr>
                <w:rFonts w:cs="Arial"/>
                <w:szCs w:val="18"/>
                <w:lang w:val="en-GB"/>
              </w:rPr>
            </w:pPr>
            <w:r>
              <w:rPr>
                <w:rStyle w:val="InstructionsPMCar"/>
                <w:i w:val="0"/>
                <w:iCs w:val="0"/>
                <w:color w:val="auto"/>
              </w:rPr>
              <w:t>The activity is planned to be started in 2022.</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0937AC96" w14:textId="3DA809AB" w:rsidR="006333B8" w:rsidRPr="009B7D45" w:rsidRDefault="006333B8" w:rsidP="006333B8">
            <w:pPr>
              <w:jc w:val="center"/>
              <w:rPr>
                <w:rFonts w:cs="Arial"/>
                <w:i/>
                <w:szCs w:val="20"/>
                <w:lang w:val="en-GB"/>
              </w:rPr>
            </w:pPr>
            <w:r w:rsidRPr="009B7D45">
              <w:rPr>
                <w:rStyle w:val="InstructionsPMCar"/>
                <w:i w:val="0"/>
                <w:iCs w:val="0"/>
                <w:color w:val="auto"/>
              </w:rPr>
              <w:t>S</w:t>
            </w:r>
          </w:p>
        </w:tc>
      </w:tr>
      <w:tr w:rsidR="006333B8" w14:paraId="40DEFF31" w14:textId="439BAEB4"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8" w:space="0" w:color="auto"/>
              <w:right w:val="single" w:sz="4" w:space="0" w:color="auto"/>
            </w:tcBorders>
            <w:vAlign w:val="center"/>
          </w:tcPr>
          <w:p w14:paraId="2128BF35" w14:textId="77777777" w:rsidR="006333B8" w:rsidRPr="00D86F16" w:rsidRDefault="006333B8" w:rsidP="006333B8">
            <w:pPr>
              <w:ind w:left="90"/>
              <w:rPr>
                <w:rFonts w:cs="Arial"/>
                <w:szCs w:val="18"/>
                <w:lang w:val="en-GB"/>
              </w:rPr>
            </w:pPr>
            <w:r w:rsidRPr="004555AF">
              <w:rPr>
                <w:rFonts w:cs="Arial"/>
                <w:szCs w:val="20"/>
                <w:lang w:val="en-GB"/>
              </w:rPr>
              <w:t xml:space="preserve">Activity </w:t>
            </w:r>
            <w:r>
              <w:rPr>
                <w:rFonts w:cs="Arial"/>
                <w:szCs w:val="20"/>
                <w:lang w:val="en-GB"/>
              </w:rPr>
              <w:t xml:space="preserve">2.5.3: </w:t>
            </w:r>
            <w:r w:rsidRPr="00D86F16">
              <w:rPr>
                <w:rFonts w:cs="Arial"/>
                <w:color w:val="212121"/>
                <w:szCs w:val="18"/>
              </w:rPr>
              <w:t>Actively participate in the CBIT Global Coordination Platform</w:t>
            </w:r>
          </w:p>
        </w:tc>
        <w:tc>
          <w:tcPr>
            <w:tcW w:w="1530" w:type="dxa"/>
            <w:tcBorders>
              <w:top w:val="single" w:sz="4" w:space="0" w:color="auto"/>
              <w:left w:val="single" w:sz="4" w:space="0" w:color="auto"/>
              <w:bottom w:val="single" w:sz="8" w:space="0" w:color="auto"/>
              <w:right w:val="single" w:sz="4" w:space="0" w:color="auto"/>
            </w:tcBorders>
            <w:vAlign w:val="center"/>
          </w:tcPr>
          <w:p w14:paraId="333C2135" w14:textId="4173DA4A" w:rsidR="006333B8" w:rsidRPr="004555AF" w:rsidRDefault="006333B8" w:rsidP="006333B8">
            <w:pPr>
              <w:jc w:val="center"/>
              <w:rPr>
                <w:rFonts w:cs="Arial"/>
                <w:szCs w:val="20"/>
                <w:lang w:val="en-GB"/>
              </w:rPr>
            </w:pPr>
            <w:r>
              <w:rPr>
                <w:rFonts w:cs="Arial"/>
                <w:szCs w:val="20"/>
                <w:lang w:val="en-GB"/>
              </w:rPr>
              <w:t>30 Sep 2023</w:t>
            </w:r>
          </w:p>
        </w:tc>
        <w:tc>
          <w:tcPr>
            <w:tcW w:w="1440" w:type="dxa"/>
            <w:tcBorders>
              <w:top w:val="single" w:sz="4" w:space="0" w:color="auto"/>
              <w:left w:val="single" w:sz="4" w:space="0" w:color="auto"/>
              <w:bottom w:val="single" w:sz="8" w:space="0" w:color="auto"/>
              <w:right w:val="single" w:sz="4" w:space="0" w:color="auto"/>
            </w:tcBorders>
            <w:vAlign w:val="center"/>
          </w:tcPr>
          <w:p w14:paraId="24D2B6A3" w14:textId="6ADD7AFB"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8" w:space="0" w:color="auto"/>
              <w:right w:val="single" w:sz="4" w:space="0" w:color="auto"/>
            </w:tcBorders>
            <w:vAlign w:val="center"/>
          </w:tcPr>
          <w:p w14:paraId="4ADF6EEA" w14:textId="16671C4D" w:rsidR="006333B8" w:rsidRPr="009B7D45" w:rsidRDefault="006333B8" w:rsidP="006333B8">
            <w:pPr>
              <w:jc w:val="center"/>
              <w:rPr>
                <w:rFonts w:cs="Arial"/>
                <w:i/>
                <w:szCs w:val="18"/>
                <w:lang w:val="en-GB"/>
              </w:rPr>
            </w:pPr>
            <w:r w:rsidRPr="009B7D45">
              <w:rPr>
                <w:rStyle w:val="InstructionsPMCar"/>
                <w:i w:val="0"/>
                <w:iCs w:val="0"/>
                <w:color w:val="auto"/>
                <w:szCs w:val="18"/>
              </w:rPr>
              <w:t>0</w:t>
            </w:r>
            <w:r>
              <w:rPr>
                <w:rStyle w:val="InstructionsPMCar"/>
                <w:i w:val="0"/>
                <w:iCs w:val="0"/>
                <w:color w:val="auto"/>
                <w:szCs w:val="18"/>
              </w:rPr>
              <w:t>%</w:t>
            </w:r>
          </w:p>
        </w:tc>
        <w:tc>
          <w:tcPr>
            <w:tcW w:w="5130" w:type="dxa"/>
            <w:tcBorders>
              <w:top w:val="single" w:sz="4" w:space="0" w:color="auto"/>
              <w:left w:val="single" w:sz="4" w:space="0" w:color="auto"/>
              <w:bottom w:val="single" w:sz="8" w:space="0" w:color="auto"/>
              <w:right w:val="single" w:sz="4" w:space="0" w:color="auto"/>
            </w:tcBorders>
            <w:vAlign w:val="center"/>
          </w:tcPr>
          <w:p w14:paraId="42B55086" w14:textId="57A631BD" w:rsidR="006333B8" w:rsidRPr="009B7D45" w:rsidRDefault="006333B8" w:rsidP="006333B8">
            <w:pPr>
              <w:rPr>
                <w:rFonts w:cs="Arial"/>
                <w:szCs w:val="18"/>
                <w:lang w:val="en-GB"/>
              </w:rPr>
            </w:pPr>
            <w:r>
              <w:rPr>
                <w:rStyle w:val="InstructionsPMCar"/>
                <w:i w:val="0"/>
                <w:iCs w:val="0"/>
                <w:color w:val="auto"/>
              </w:rPr>
              <w:t xml:space="preserve">The activity is on a continuous basis. The first project deliverables / inputs will be shared with the CBIT Global Coordination Platform by the end of year 2021. </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8" w:space="0" w:color="auto"/>
              <w:right w:val="single" w:sz="4" w:space="0" w:color="auto"/>
            </w:tcBorders>
            <w:vAlign w:val="center"/>
          </w:tcPr>
          <w:p w14:paraId="4689FD3E" w14:textId="6BE38E04" w:rsidR="006333B8" w:rsidRPr="009B7D45" w:rsidRDefault="006333B8" w:rsidP="006333B8">
            <w:pPr>
              <w:jc w:val="center"/>
              <w:rPr>
                <w:rFonts w:cs="Arial"/>
                <w:i/>
                <w:szCs w:val="20"/>
                <w:lang w:val="en-GB"/>
              </w:rPr>
            </w:pPr>
            <w:r w:rsidRPr="009B7D45">
              <w:rPr>
                <w:rStyle w:val="InstructionsPMCar"/>
                <w:i w:val="0"/>
                <w:iCs w:val="0"/>
                <w:color w:val="auto"/>
              </w:rPr>
              <w:t>S</w:t>
            </w:r>
          </w:p>
        </w:tc>
      </w:tr>
      <w:tr w:rsidR="006333B8" w:rsidRPr="00313FFF" w14:paraId="7DB59C4A" w14:textId="5E04614F" w:rsidTr="009B7D45">
        <w:tblPrEx>
          <w:tblCellMar>
            <w:left w:w="108" w:type="dxa"/>
            <w:right w:w="108" w:type="dxa"/>
          </w:tblCellMar>
        </w:tblPrEx>
        <w:trPr>
          <w:gridBefore w:val="1"/>
          <w:wBefore w:w="7" w:type="dxa"/>
          <w:cantSplit/>
        </w:trPr>
        <w:tc>
          <w:tcPr>
            <w:tcW w:w="4068" w:type="dxa"/>
            <w:tcBorders>
              <w:top w:val="single" w:sz="8" w:space="0" w:color="auto"/>
              <w:left w:val="single" w:sz="12" w:space="0" w:color="auto"/>
              <w:bottom w:val="single" w:sz="4" w:space="0" w:color="auto"/>
              <w:right w:val="single" w:sz="4" w:space="0" w:color="auto"/>
            </w:tcBorders>
            <w:vAlign w:val="center"/>
          </w:tcPr>
          <w:p w14:paraId="45F0E4D3" w14:textId="77777777" w:rsidR="006333B8" w:rsidRPr="00313FFF" w:rsidRDefault="006333B8" w:rsidP="006333B8">
            <w:pPr>
              <w:rPr>
                <w:rFonts w:cs="Arial"/>
                <w:szCs w:val="18"/>
                <w:lang w:val="en-GB"/>
              </w:rPr>
            </w:pPr>
            <w:r w:rsidRPr="00313FFF">
              <w:rPr>
                <w:rFonts w:cs="Arial"/>
                <w:b/>
                <w:szCs w:val="18"/>
                <w:lang w:val="en-GB"/>
              </w:rPr>
              <w:t>Output 2.6: A review of baseline projections in NDC and NAP is carried out</w:t>
            </w:r>
          </w:p>
        </w:tc>
        <w:tc>
          <w:tcPr>
            <w:tcW w:w="1530" w:type="dxa"/>
            <w:tcBorders>
              <w:top w:val="single" w:sz="8" w:space="0" w:color="auto"/>
              <w:left w:val="single" w:sz="4" w:space="0" w:color="auto"/>
              <w:bottom w:val="single" w:sz="4" w:space="0" w:color="auto"/>
              <w:right w:val="single" w:sz="4" w:space="0" w:color="auto"/>
            </w:tcBorders>
            <w:vAlign w:val="center"/>
          </w:tcPr>
          <w:p w14:paraId="45874D51" w14:textId="16CED99C" w:rsidR="006333B8" w:rsidRPr="00F754B9" w:rsidRDefault="006333B8" w:rsidP="009D3DDE">
            <w:pPr>
              <w:jc w:val="center"/>
              <w:rPr>
                <w:rFonts w:cs="Arial"/>
                <w:b/>
                <w:bCs/>
                <w:szCs w:val="18"/>
                <w:lang w:val="en-GB"/>
              </w:rPr>
            </w:pPr>
            <w:r w:rsidRPr="009B7D45">
              <w:rPr>
                <w:rFonts w:cs="Arial"/>
                <w:b/>
                <w:bCs/>
                <w:szCs w:val="18"/>
                <w:lang w:val="en-GB"/>
              </w:rPr>
              <w:t>31 Mar 202</w:t>
            </w:r>
            <w:r w:rsidR="00F240CF">
              <w:rPr>
                <w:rFonts w:cs="Arial"/>
                <w:b/>
                <w:bCs/>
                <w:szCs w:val="18"/>
                <w:lang w:val="en-GB"/>
              </w:rPr>
              <w:t>2</w:t>
            </w:r>
          </w:p>
        </w:tc>
        <w:tc>
          <w:tcPr>
            <w:tcW w:w="1440" w:type="dxa"/>
            <w:tcBorders>
              <w:top w:val="single" w:sz="8" w:space="0" w:color="auto"/>
              <w:left w:val="single" w:sz="4" w:space="0" w:color="auto"/>
              <w:bottom w:val="single" w:sz="4" w:space="0" w:color="auto"/>
              <w:right w:val="single" w:sz="4" w:space="0" w:color="auto"/>
            </w:tcBorders>
            <w:vAlign w:val="center"/>
          </w:tcPr>
          <w:p w14:paraId="72ADEE05" w14:textId="4DC3E80B" w:rsidR="006333B8" w:rsidRPr="009B7D45" w:rsidRDefault="006333B8" w:rsidP="006333B8">
            <w:pPr>
              <w:jc w:val="center"/>
              <w:rPr>
                <w:rFonts w:cs="Arial"/>
                <w:b/>
                <w:bCs/>
                <w:szCs w:val="18"/>
                <w:lang w:val="en-GB"/>
              </w:rPr>
            </w:pPr>
            <w:r w:rsidRPr="009B7D45">
              <w:rPr>
                <w:rFonts w:cs="Arial"/>
                <w:b/>
                <w:bCs/>
                <w:szCs w:val="18"/>
                <w:lang w:val="en-GB"/>
              </w:rPr>
              <w:t>N/A</w:t>
            </w:r>
          </w:p>
        </w:tc>
        <w:tc>
          <w:tcPr>
            <w:tcW w:w="1260" w:type="dxa"/>
            <w:tcBorders>
              <w:top w:val="single" w:sz="8" w:space="0" w:color="auto"/>
              <w:left w:val="single" w:sz="4" w:space="0" w:color="auto"/>
              <w:bottom w:val="single" w:sz="4" w:space="0" w:color="auto"/>
              <w:right w:val="single" w:sz="4" w:space="0" w:color="auto"/>
            </w:tcBorders>
            <w:vAlign w:val="center"/>
          </w:tcPr>
          <w:p w14:paraId="6B21C13D" w14:textId="74AFCAAC" w:rsidR="006333B8" w:rsidRPr="009B7D45" w:rsidRDefault="006333B8" w:rsidP="006333B8">
            <w:pPr>
              <w:jc w:val="center"/>
              <w:rPr>
                <w:rFonts w:cs="Arial"/>
                <w:b/>
                <w:bCs/>
                <w:i/>
                <w:szCs w:val="18"/>
                <w:lang w:val="en-GB"/>
              </w:rPr>
            </w:pPr>
            <w:r w:rsidRPr="009B7D45">
              <w:rPr>
                <w:rStyle w:val="InstructionsPMCar"/>
                <w:b/>
                <w:i w:val="0"/>
                <w:iCs w:val="0"/>
                <w:color w:val="auto"/>
                <w:szCs w:val="18"/>
              </w:rPr>
              <w:t>30%</w:t>
            </w:r>
          </w:p>
        </w:tc>
        <w:tc>
          <w:tcPr>
            <w:tcW w:w="5130" w:type="dxa"/>
            <w:tcBorders>
              <w:top w:val="single" w:sz="8" w:space="0" w:color="auto"/>
              <w:left w:val="single" w:sz="4" w:space="0" w:color="auto"/>
              <w:bottom w:val="single" w:sz="4" w:space="0" w:color="auto"/>
              <w:right w:val="single" w:sz="4" w:space="0" w:color="auto"/>
            </w:tcBorders>
            <w:vAlign w:val="center"/>
          </w:tcPr>
          <w:p w14:paraId="15912E9B" w14:textId="737151AC" w:rsidR="006333B8" w:rsidRPr="009B7D45" w:rsidRDefault="006333B8" w:rsidP="006333B8">
            <w:pPr>
              <w:rPr>
                <w:rFonts w:cs="Arial"/>
                <w:b/>
                <w:bCs/>
                <w:szCs w:val="18"/>
                <w:lang w:val="en-GB"/>
              </w:rPr>
            </w:pPr>
            <w:r w:rsidRPr="009B7D45">
              <w:rPr>
                <w:rFonts w:cs="Arial"/>
                <w:b/>
                <w:bCs/>
                <w:szCs w:val="18"/>
                <w:lang w:val="en-GB"/>
              </w:rPr>
              <w:t xml:space="preserve">On-going </w:t>
            </w:r>
            <w:r w:rsidRPr="009B7D45">
              <w:rPr>
                <w:rStyle w:val="InstructionsPMCar"/>
                <w:b/>
                <w:i w:val="0"/>
                <w:iCs w:val="0"/>
                <w:color w:val="auto"/>
              </w:rPr>
              <w:t>(see more details below)</w:t>
            </w:r>
          </w:p>
        </w:tc>
        <w:tc>
          <w:tcPr>
            <w:tcW w:w="1170" w:type="dxa"/>
            <w:tcBorders>
              <w:top w:val="single" w:sz="8" w:space="0" w:color="auto"/>
              <w:left w:val="single" w:sz="4" w:space="0" w:color="auto"/>
              <w:bottom w:val="single" w:sz="4" w:space="0" w:color="auto"/>
              <w:right w:val="single" w:sz="4" w:space="0" w:color="auto"/>
            </w:tcBorders>
            <w:vAlign w:val="center"/>
          </w:tcPr>
          <w:p w14:paraId="6915F9D3" w14:textId="2BE40B88" w:rsidR="006333B8" w:rsidRPr="009B7D45" w:rsidRDefault="006333B8" w:rsidP="006333B8">
            <w:pPr>
              <w:jc w:val="center"/>
              <w:rPr>
                <w:rFonts w:cs="Arial"/>
                <w:b/>
                <w:i/>
                <w:szCs w:val="18"/>
                <w:lang w:val="en-GB"/>
              </w:rPr>
            </w:pPr>
            <w:r w:rsidRPr="009B7D45">
              <w:rPr>
                <w:rStyle w:val="InstructionsPMCar"/>
                <w:b/>
                <w:bCs w:val="0"/>
                <w:i w:val="0"/>
                <w:iCs w:val="0"/>
                <w:color w:val="auto"/>
              </w:rPr>
              <w:t>S</w:t>
            </w:r>
          </w:p>
        </w:tc>
      </w:tr>
      <w:tr w:rsidR="006333B8" w14:paraId="3D10AFD9" w14:textId="62D0108C"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8" w:space="0" w:color="auto"/>
              <w:right w:val="single" w:sz="4" w:space="0" w:color="auto"/>
            </w:tcBorders>
            <w:vAlign w:val="center"/>
          </w:tcPr>
          <w:p w14:paraId="3B39B4A0" w14:textId="77777777" w:rsidR="006333B8" w:rsidRPr="00727193" w:rsidRDefault="006333B8" w:rsidP="006333B8">
            <w:pPr>
              <w:ind w:left="90"/>
              <w:rPr>
                <w:rFonts w:cs="Arial"/>
                <w:szCs w:val="20"/>
              </w:rPr>
            </w:pPr>
            <w:r w:rsidRPr="004555AF">
              <w:rPr>
                <w:rFonts w:cs="Arial"/>
                <w:szCs w:val="20"/>
                <w:lang w:val="en-GB"/>
              </w:rPr>
              <w:t xml:space="preserve">Activity </w:t>
            </w:r>
            <w:r>
              <w:rPr>
                <w:rFonts w:cs="Arial"/>
                <w:szCs w:val="20"/>
                <w:lang w:val="en-GB"/>
              </w:rPr>
              <w:t xml:space="preserve">2.6.1: </w:t>
            </w:r>
            <w:r w:rsidRPr="00727193">
              <w:rPr>
                <w:rFonts w:cs="Arial"/>
                <w:szCs w:val="20"/>
              </w:rPr>
              <w:t>Conduct an analysis of the baseline projections of the NDC and NAP, identify inaccuracies and correct these</w:t>
            </w:r>
          </w:p>
        </w:tc>
        <w:tc>
          <w:tcPr>
            <w:tcW w:w="1530" w:type="dxa"/>
            <w:tcBorders>
              <w:top w:val="single" w:sz="4" w:space="0" w:color="auto"/>
              <w:left w:val="single" w:sz="4" w:space="0" w:color="auto"/>
              <w:bottom w:val="single" w:sz="8" w:space="0" w:color="auto"/>
              <w:right w:val="single" w:sz="4" w:space="0" w:color="auto"/>
            </w:tcBorders>
            <w:vAlign w:val="center"/>
          </w:tcPr>
          <w:p w14:paraId="2FD32DC6" w14:textId="68A0FC64" w:rsidR="006333B8" w:rsidRPr="00F754B9" w:rsidRDefault="006333B8" w:rsidP="006333B8">
            <w:pPr>
              <w:jc w:val="center"/>
              <w:rPr>
                <w:rFonts w:cs="Arial"/>
                <w:szCs w:val="20"/>
                <w:lang w:val="en-GB"/>
              </w:rPr>
            </w:pPr>
            <w:r w:rsidRPr="009B7D45">
              <w:rPr>
                <w:rFonts w:cs="Arial"/>
                <w:szCs w:val="20"/>
                <w:lang w:val="en-GB"/>
              </w:rPr>
              <w:t>31 Mar 202</w:t>
            </w:r>
            <w:r w:rsidR="005B4F17">
              <w:rPr>
                <w:rFonts w:cs="Arial"/>
                <w:szCs w:val="20"/>
                <w:lang w:val="en-GB"/>
              </w:rPr>
              <w:t>1</w:t>
            </w:r>
          </w:p>
        </w:tc>
        <w:tc>
          <w:tcPr>
            <w:tcW w:w="1440" w:type="dxa"/>
            <w:tcBorders>
              <w:top w:val="single" w:sz="4" w:space="0" w:color="auto"/>
              <w:left w:val="single" w:sz="4" w:space="0" w:color="auto"/>
              <w:bottom w:val="single" w:sz="8" w:space="0" w:color="auto"/>
              <w:right w:val="single" w:sz="4" w:space="0" w:color="auto"/>
            </w:tcBorders>
            <w:vAlign w:val="center"/>
          </w:tcPr>
          <w:p w14:paraId="538FE1FD" w14:textId="6FA9C762"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8" w:space="0" w:color="auto"/>
              <w:right w:val="single" w:sz="4" w:space="0" w:color="auto"/>
            </w:tcBorders>
            <w:vAlign w:val="center"/>
          </w:tcPr>
          <w:p w14:paraId="63B90263" w14:textId="02FF6505" w:rsidR="006333B8" w:rsidRPr="00983521" w:rsidRDefault="006333B8" w:rsidP="006333B8">
            <w:pPr>
              <w:jc w:val="center"/>
              <w:rPr>
                <w:rFonts w:cs="Arial"/>
                <w:szCs w:val="18"/>
                <w:lang w:val="en-GB"/>
              </w:rPr>
            </w:pPr>
            <w:r w:rsidRPr="009B7D45">
              <w:rPr>
                <w:rStyle w:val="InstructionsPMCar"/>
                <w:i w:val="0"/>
                <w:iCs w:val="0"/>
                <w:color w:val="auto"/>
                <w:szCs w:val="18"/>
              </w:rPr>
              <w:t>30%</w:t>
            </w:r>
          </w:p>
        </w:tc>
        <w:tc>
          <w:tcPr>
            <w:tcW w:w="5130" w:type="dxa"/>
            <w:tcBorders>
              <w:top w:val="single" w:sz="4" w:space="0" w:color="auto"/>
              <w:left w:val="single" w:sz="4" w:space="0" w:color="auto"/>
              <w:bottom w:val="single" w:sz="8" w:space="0" w:color="auto"/>
              <w:right w:val="single" w:sz="4" w:space="0" w:color="auto"/>
            </w:tcBorders>
            <w:vAlign w:val="center"/>
          </w:tcPr>
          <w:p w14:paraId="51DD97AD" w14:textId="187EF4B0" w:rsidR="006333B8" w:rsidRPr="009B7D45" w:rsidRDefault="006333B8" w:rsidP="00BD431F">
            <w:pPr>
              <w:jc w:val="both"/>
              <w:rPr>
                <w:rFonts w:cs="Arial"/>
                <w:szCs w:val="18"/>
                <w:lang w:val="en-GB"/>
              </w:rPr>
            </w:pPr>
            <w:r>
              <w:rPr>
                <w:bCs/>
                <w:szCs w:val="18"/>
                <w:lang w:val="en-GB"/>
              </w:rPr>
              <w:t>T</w:t>
            </w:r>
            <w:r w:rsidRPr="009B7D45">
              <w:rPr>
                <w:bCs/>
                <w:szCs w:val="18"/>
                <w:lang w:val="en-GB"/>
              </w:rPr>
              <w:t xml:space="preserve">he technical </w:t>
            </w:r>
            <w:r w:rsidR="00BD431F">
              <w:rPr>
                <w:bCs/>
                <w:szCs w:val="18"/>
                <w:lang w:val="en-GB"/>
              </w:rPr>
              <w:t>working group</w:t>
            </w:r>
            <w:r w:rsidR="00BD431F" w:rsidRPr="009B7D45">
              <w:rPr>
                <w:bCs/>
                <w:szCs w:val="18"/>
                <w:lang w:val="en-GB"/>
              </w:rPr>
              <w:t xml:space="preserve"> </w:t>
            </w:r>
            <w:r w:rsidRPr="009B7D45">
              <w:rPr>
                <w:bCs/>
                <w:szCs w:val="18"/>
                <w:lang w:val="en-GB"/>
              </w:rPr>
              <w:t xml:space="preserve">has been set up and the first draft of the report of </w:t>
            </w:r>
            <w:r>
              <w:rPr>
                <w:bCs/>
                <w:szCs w:val="18"/>
                <w:lang w:val="en-GB"/>
              </w:rPr>
              <w:t xml:space="preserve">NDC </w:t>
            </w:r>
            <w:r w:rsidRPr="009B7D45">
              <w:rPr>
                <w:rFonts w:cs="Arial"/>
                <w:szCs w:val="18"/>
                <w:lang w:val="en-GB"/>
              </w:rPr>
              <w:t xml:space="preserve">baseline projections </w:t>
            </w:r>
            <w:r>
              <w:rPr>
                <w:rFonts w:cs="Arial"/>
                <w:szCs w:val="18"/>
                <w:lang w:val="en-GB"/>
              </w:rPr>
              <w:t xml:space="preserve">has been prepared </w:t>
            </w:r>
            <w:r w:rsidRPr="009B7D45">
              <w:rPr>
                <w:rFonts w:cs="Arial"/>
                <w:szCs w:val="18"/>
                <w:lang w:val="en-GB"/>
              </w:rPr>
              <w:t xml:space="preserve">by the </w:t>
            </w:r>
            <w:r w:rsidRPr="000003C7">
              <w:rPr>
                <w:rFonts w:cs="Arial"/>
                <w:szCs w:val="18"/>
                <w:lang w:val="en-GB"/>
              </w:rPr>
              <w:t>National Expert for NDC and NAP revision</w:t>
            </w:r>
            <w:r w:rsidRPr="009B7D45">
              <w:rPr>
                <w:rFonts w:cs="Arial"/>
                <w:szCs w:val="18"/>
                <w:lang w:val="en-GB"/>
              </w:rPr>
              <w:t xml:space="preserve">. </w:t>
            </w:r>
            <w:r>
              <w:rPr>
                <w:rFonts w:cs="Arial"/>
                <w:szCs w:val="18"/>
                <w:lang w:val="en-GB"/>
              </w:rPr>
              <w:t>This first draft will be reviewed by the International MRV Expert and the International GHG Modelling Expert as soon as their contract are issued and signed.</w:t>
            </w:r>
            <w:r w:rsidR="009D3DDE">
              <w:rPr>
                <w:rFonts w:cs="Arial"/>
                <w:szCs w:val="18"/>
                <w:lang w:val="en-GB"/>
              </w:rPr>
              <w:t xml:space="preserve"> NAP</w:t>
            </w:r>
            <w:r w:rsidR="00BD431F">
              <w:rPr>
                <w:rFonts w:cs="Arial"/>
                <w:szCs w:val="18"/>
                <w:lang w:val="en-GB"/>
              </w:rPr>
              <w:t xml:space="preserve"> revision is on-going and expected to be completed in December 2021</w:t>
            </w:r>
            <w:r w:rsidR="009D3DDE">
              <w:rPr>
                <w:rFonts w:cs="Arial"/>
                <w:szCs w:val="18"/>
                <w:lang w:val="en-GB"/>
              </w:rPr>
              <w:t xml:space="preserve"> </w:t>
            </w:r>
            <w:r>
              <w:rPr>
                <w:rFonts w:cs="Arial"/>
                <w:szCs w:val="18"/>
                <w:lang w:val="en-GB"/>
              </w:rPr>
              <w:t xml:space="preserve"> </w:t>
            </w:r>
          </w:p>
        </w:tc>
        <w:tc>
          <w:tcPr>
            <w:tcW w:w="1170" w:type="dxa"/>
            <w:tcBorders>
              <w:top w:val="single" w:sz="4" w:space="0" w:color="auto"/>
              <w:left w:val="single" w:sz="4" w:space="0" w:color="auto"/>
              <w:bottom w:val="single" w:sz="8" w:space="0" w:color="auto"/>
              <w:right w:val="single" w:sz="4" w:space="0" w:color="auto"/>
            </w:tcBorders>
            <w:vAlign w:val="center"/>
          </w:tcPr>
          <w:p w14:paraId="6317BAE0" w14:textId="11DB2224" w:rsidR="006333B8" w:rsidRPr="009B7D45" w:rsidRDefault="006333B8" w:rsidP="006333B8">
            <w:pPr>
              <w:jc w:val="center"/>
              <w:rPr>
                <w:rFonts w:cs="Arial"/>
                <w:i/>
                <w:szCs w:val="20"/>
                <w:lang w:val="en-GB"/>
              </w:rPr>
            </w:pPr>
            <w:r w:rsidRPr="009B7D45">
              <w:rPr>
                <w:rStyle w:val="InstructionsPMCar"/>
                <w:i w:val="0"/>
                <w:iCs w:val="0"/>
                <w:color w:val="auto"/>
              </w:rPr>
              <w:t>S</w:t>
            </w:r>
          </w:p>
        </w:tc>
      </w:tr>
      <w:tr w:rsidR="006333B8" w:rsidRPr="00313FFF" w14:paraId="259E4A43" w14:textId="3215071E" w:rsidTr="009B7D45">
        <w:tblPrEx>
          <w:tblCellMar>
            <w:left w:w="108" w:type="dxa"/>
            <w:right w:w="108" w:type="dxa"/>
          </w:tblCellMar>
        </w:tblPrEx>
        <w:trPr>
          <w:gridBefore w:val="1"/>
          <w:wBefore w:w="7" w:type="dxa"/>
          <w:cantSplit/>
        </w:trPr>
        <w:tc>
          <w:tcPr>
            <w:tcW w:w="4068" w:type="dxa"/>
            <w:tcBorders>
              <w:top w:val="single" w:sz="8" w:space="0" w:color="auto"/>
              <w:left w:val="single" w:sz="12" w:space="0" w:color="auto"/>
              <w:bottom w:val="single" w:sz="4" w:space="0" w:color="auto"/>
              <w:right w:val="single" w:sz="4" w:space="0" w:color="auto"/>
            </w:tcBorders>
            <w:vAlign w:val="center"/>
          </w:tcPr>
          <w:p w14:paraId="4436F62B" w14:textId="77777777" w:rsidR="006333B8" w:rsidRPr="00313FFF" w:rsidRDefault="006333B8" w:rsidP="006333B8">
            <w:pPr>
              <w:rPr>
                <w:rFonts w:cs="Arial"/>
                <w:szCs w:val="18"/>
                <w:lang w:val="en-GB"/>
              </w:rPr>
            </w:pPr>
            <w:r w:rsidRPr="00313FFF">
              <w:rPr>
                <w:rFonts w:cs="Arial"/>
                <w:b/>
                <w:szCs w:val="18"/>
                <w:lang w:val="en-GB"/>
              </w:rPr>
              <w:t>Output 2.7: Methodology to keep track of progress in the implementation of NDCs, NAP and transparency, including specific indicators, developed</w:t>
            </w:r>
          </w:p>
        </w:tc>
        <w:tc>
          <w:tcPr>
            <w:tcW w:w="1530" w:type="dxa"/>
            <w:tcBorders>
              <w:top w:val="single" w:sz="8" w:space="0" w:color="auto"/>
              <w:left w:val="single" w:sz="4" w:space="0" w:color="auto"/>
              <w:bottom w:val="single" w:sz="4" w:space="0" w:color="auto"/>
              <w:right w:val="single" w:sz="4" w:space="0" w:color="auto"/>
            </w:tcBorders>
            <w:vAlign w:val="center"/>
          </w:tcPr>
          <w:p w14:paraId="0B8E9D66" w14:textId="597DD48F" w:rsidR="006333B8" w:rsidRPr="00493E45" w:rsidRDefault="006333B8">
            <w:pPr>
              <w:jc w:val="center"/>
              <w:rPr>
                <w:rFonts w:cs="Arial"/>
                <w:b/>
                <w:bCs/>
                <w:szCs w:val="18"/>
                <w:lang w:val="en-GB"/>
              </w:rPr>
            </w:pPr>
            <w:r w:rsidRPr="009B7D45">
              <w:rPr>
                <w:rFonts w:cs="Arial"/>
                <w:b/>
                <w:bCs/>
                <w:szCs w:val="18"/>
                <w:lang w:val="en-GB"/>
              </w:rPr>
              <w:t>31 Dec 202</w:t>
            </w:r>
            <w:r w:rsidR="004D28E4">
              <w:rPr>
                <w:rFonts w:cs="Arial"/>
                <w:b/>
                <w:bCs/>
                <w:szCs w:val="18"/>
                <w:lang w:val="en-GB"/>
              </w:rPr>
              <w:t>2</w:t>
            </w:r>
          </w:p>
        </w:tc>
        <w:tc>
          <w:tcPr>
            <w:tcW w:w="1440" w:type="dxa"/>
            <w:tcBorders>
              <w:top w:val="single" w:sz="8" w:space="0" w:color="auto"/>
              <w:left w:val="single" w:sz="4" w:space="0" w:color="auto"/>
              <w:bottom w:val="single" w:sz="4" w:space="0" w:color="auto"/>
              <w:right w:val="single" w:sz="4" w:space="0" w:color="auto"/>
            </w:tcBorders>
            <w:vAlign w:val="center"/>
          </w:tcPr>
          <w:p w14:paraId="79391A5B" w14:textId="5F52EF30" w:rsidR="006333B8" w:rsidRPr="009B7D45" w:rsidRDefault="006333B8" w:rsidP="006333B8">
            <w:pPr>
              <w:jc w:val="center"/>
              <w:rPr>
                <w:rFonts w:cs="Arial"/>
                <w:b/>
                <w:bCs/>
                <w:szCs w:val="18"/>
                <w:lang w:val="en-GB"/>
              </w:rPr>
            </w:pPr>
            <w:r w:rsidRPr="009B7D45">
              <w:rPr>
                <w:rFonts w:cs="Arial"/>
                <w:b/>
                <w:bCs/>
                <w:szCs w:val="18"/>
                <w:lang w:val="en-GB"/>
              </w:rPr>
              <w:t>N/A</w:t>
            </w:r>
          </w:p>
        </w:tc>
        <w:tc>
          <w:tcPr>
            <w:tcW w:w="1260" w:type="dxa"/>
            <w:tcBorders>
              <w:top w:val="single" w:sz="8" w:space="0" w:color="auto"/>
              <w:left w:val="single" w:sz="4" w:space="0" w:color="auto"/>
              <w:bottom w:val="single" w:sz="4" w:space="0" w:color="auto"/>
              <w:right w:val="single" w:sz="4" w:space="0" w:color="auto"/>
            </w:tcBorders>
            <w:vAlign w:val="center"/>
          </w:tcPr>
          <w:p w14:paraId="75E41867" w14:textId="61B4F3C5" w:rsidR="006333B8" w:rsidRPr="009B7D45" w:rsidRDefault="006333B8" w:rsidP="006333B8">
            <w:pPr>
              <w:jc w:val="center"/>
              <w:rPr>
                <w:rFonts w:cs="Arial"/>
                <w:b/>
                <w:bCs/>
                <w:i/>
                <w:szCs w:val="18"/>
                <w:lang w:val="en-GB"/>
              </w:rPr>
            </w:pPr>
            <w:r w:rsidRPr="009B7D45">
              <w:rPr>
                <w:rStyle w:val="InstructionsPMCar"/>
                <w:b/>
                <w:i w:val="0"/>
                <w:iCs w:val="0"/>
                <w:color w:val="auto"/>
                <w:szCs w:val="18"/>
              </w:rPr>
              <w:t>40%</w:t>
            </w:r>
          </w:p>
        </w:tc>
        <w:tc>
          <w:tcPr>
            <w:tcW w:w="5130" w:type="dxa"/>
            <w:tcBorders>
              <w:top w:val="single" w:sz="8" w:space="0" w:color="auto"/>
              <w:left w:val="single" w:sz="4" w:space="0" w:color="auto"/>
              <w:bottom w:val="single" w:sz="4" w:space="0" w:color="auto"/>
              <w:right w:val="single" w:sz="4" w:space="0" w:color="auto"/>
            </w:tcBorders>
            <w:vAlign w:val="center"/>
          </w:tcPr>
          <w:p w14:paraId="1EB52021" w14:textId="5D8A1D5D" w:rsidR="006333B8" w:rsidRPr="009B7D45" w:rsidRDefault="006333B8" w:rsidP="006333B8">
            <w:pPr>
              <w:jc w:val="both"/>
              <w:rPr>
                <w:rFonts w:cs="Arial"/>
                <w:b/>
                <w:bCs/>
                <w:szCs w:val="18"/>
                <w:lang w:val="en-GB"/>
              </w:rPr>
            </w:pPr>
            <w:r w:rsidRPr="009B7D45">
              <w:rPr>
                <w:rStyle w:val="InstructionsPMCar"/>
                <w:b/>
                <w:i w:val="0"/>
                <w:iCs w:val="0"/>
                <w:color w:val="auto"/>
              </w:rPr>
              <w:t>On-going (see more details below)</w:t>
            </w:r>
          </w:p>
        </w:tc>
        <w:tc>
          <w:tcPr>
            <w:tcW w:w="1170" w:type="dxa"/>
            <w:tcBorders>
              <w:top w:val="single" w:sz="8" w:space="0" w:color="auto"/>
              <w:left w:val="single" w:sz="4" w:space="0" w:color="auto"/>
              <w:bottom w:val="single" w:sz="4" w:space="0" w:color="auto"/>
              <w:right w:val="single" w:sz="4" w:space="0" w:color="auto"/>
            </w:tcBorders>
            <w:vAlign w:val="center"/>
          </w:tcPr>
          <w:p w14:paraId="6BBECF0E" w14:textId="3AE7F0AA" w:rsidR="006333B8" w:rsidRPr="009B7D45" w:rsidRDefault="006333B8" w:rsidP="006333B8">
            <w:pPr>
              <w:jc w:val="center"/>
              <w:rPr>
                <w:rFonts w:cs="Arial"/>
                <w:b/>
                <w:szCs w:val="18"/>
                <w:lang w:val="en-GB"/>
              </w:rPr>
            </w:pPr>
            <w:r w:rsidRPr="009B7D45">
              <w:rPr>
                <w:rStyle w:val="InstructionsPMCar"/>
                <w:b/>
                <w:bCs w:val="0"/>
                <w:i w:val="0"/>
                <w:iCs w:val="0"/>
                <w:color w:val="auto"/>
              </w:rPr>
              <w:t>HS</w:t>
            </w:r>
          </w:p>
        </w:tc>
      </w:tr>
      <w:tr w:rsidR="006333B8" w14:paraId="7358622F" w14:textId="15599E13"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8" w:space="0" w:color="auto"/>
              <w:right w:val="single" w:sz="4" w:space="0" w:color="auto"/>
            </w:tcBorders>
            <w:vAlign w:val="center"/>
          </w:tcPr>
          <w:p w14:paraId="4493AFA0" w14:textId="77777777" w:rsidR="006333B8" w:rsidRPr="004555AF" w:rsidRDefault="006333B8" w:rsidP="006333B8">
            <w:pPr>
              <w:ind w:left="90"/>
              <w:rPr>
                <w:rFonts w:cs="Arial"/>
                <w:szCs w:val="20"/>
                <w:lang w:val="en-GB"/>
              </w:rPr>
            </w:pPr>
            <w:r w:rsidRPr="004555AF">
              <w:rPr>
                <w:rFonts w:cs="Arial"/>
                <w:szCs w:val="20"/>
                <w:lang w:val="en-GB"/>
              </w:rPr>
              <w:t xml:space="preserve">Activity </w:t>
            </w:r>
            <w:r>
              <w:rPr>
                <w:rFonts w:cs="Arial"/>
                <w:szCs w:val="20"/>
                <w:lang w:val="en-GB"/>
              </w:rPr>
              <w:t xml:space="preserve">2.7.1: </w:t>
            </w:r>
            <w:r w:rsidRPr="00727193">
              <w:rPr>
                <w:rFonts w:cs="Arial"/>
                <w:szCs w:val="20"/>
                <w:lang w:val="en-GB"/>
              </w:rPr>
              <w:t>Revise NDC and NAP including defining tracking indicators and targets.</w:t>
            </w:r>
          </w:p>
        </w:tc>
        <w:tc>
          <w:tcPr>
            <w:tcW w:w="1530" w:type="dxa"/>
            <w:tcBorders>
              <w:top w:val="single" w:sz="4" w:space="0" w:color="auto"/>
              <w:left w:val="single" w:sz="4" w:space="0" w:color="auto"/>
              <w:bottom w:val="single" w:sz="8" w:space="0" w:color="auto"/>
              <w:right w:val="single" w:sz="4" w:space="0" w:color="auto"/>
            </w:tcBorders>
            <w:vAlign w:val="center"/>
          </w:tcPr>
          <w:p w14:paraId="70C56B4F" w14:textId="7B0824DA" w:rsidR="006333B8" w:rsidRPr="00493E45" w:rsidRDefault="006333B8" w:rsidP="006333B8">
            <w:pPr>
              <w:jc w:val="center"/>
              <w:rPr>
                <w:rFonts w:cs="Arial"/>
                <w:szCs w:val="20"/>
                <w:lang w:val="en-GB"/>
              </w:rPr>
            </w:pPr>
            <w:r w:rsidRPr="009B7D45">
              <w:rPr>
                <w:rFonts w:cs="Arial"/>
                <w:szCs w:val="20"/>
                <w:lang w:val="en-GB"/>
              </w:rPr>
              <w:t>31 Dec 202</w:t>
            </w:r>
            <w:r w:rsidR="005B4F17">
              <w:rPr>
                <w:rFonts w:cs="Arial"/>
                <w:szCs w:val="20"/>
                <w:lang w:val="en-GB"/>
              </w:rPr>
              <w:t>1</w:t>
            </w:r>
          </w:p>
        </w:tc>
        <w:tc>
          <w:tcPr>
            <w:tcW w:w="1440" w:type="dxa"/>
            <w:tcBorders>
              <w:top w:val="single" w:sz="4" w:space="0" w:color="auto"/>
              <w:left w:val="single" w:sz="4" w:space="0" w:color="auto"/>
              <w:bottom w:val="single" w:sz="8" w:space="0" w:color="auto"/>
              <w:right w:val="single" w:sz="4" w:space="0" w:color="auto"/>
            </w:tcBorders>
            <w:vAlign w:val="center"/>
          </w:tcPr>
          <w:p w14:paraId="60B29BE6" w14:textId="0BAEF68F"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8" w:space="0" w:color="auto"/>
              <w:right w:val="single" w:sz="4" w:space="0" w:color="auto"/>
            </w:tcBorders>
            <w:vAlign w:val="center"/>
          </w:tcPr>
          <w:p w14:paraId="4E25E424" w14:textId="4085CAAB" w:rsidR="006333B8" w:rsidRPr="009B7D45" w:rsidRDefault="006333B8" w:rsidP="006333B8">
            <w:pPr>
              <w:jc w:val="center"/>
              <w:rPr>
                <w:rFonts w:cs="Arial"/>
                <w:i/>
                <w:szCs w:val="18"/>
                <w:lang w:val="en-GB"/>
              </w:rPr>
            </w:pPr>
            <w:r w:rsidRPr="009B7D45">
              <w:rPr>
                <w:rStyle w:val="InstructionsPMCar"/>
                <w:i w:val="0"/>
                <w:iCs w:val="0"/>
                <w:color w:val="auto"/>
                <w:szCs w:val="18"/>
              </w:rPr>
              <w:t xml:space="preserve">40% </w:t>
            </w:r>
          </w:p>
        </w:tc>
        <w:tc>
          <w:tcPr>
            <w:tcW w:w="5130" w:type="dxa"/>
            <w:tcBorders>
              <w:top w:val="single" w:sz="4" w:space="0" w:color="auto"/>
              <w:left w:val="single" w:sz="4" w:space="0" w:color="auto"/>
              <w:bottom w:val="single" w:sz="8" w:space="0" w:color="auto"/>
              <w:right w:val="single" w:sz="4" w:space="0" w:color="auto"/>
            </w:tcBorders>
            <w:vAlign w:val="center"/>
          </w:tcPr>
          <w:p w14:paraId="3F13BD77" w14:textId="4B505CDF" w:rsidR="006333B8" w:rsidRPr="000E5C93" w:rsidRDefault="006333B8" w:rsidP="006333B8">
            <w:pPr>
              <w:jc w:val="both"/>
              <w:rPr>
                <w:rFonts w:cs="Arial"/>
                <w:szCs w:val="20"/>
                <w:lang w:val="en-GB"/>
              </w:rPr>
            </w:pPr>
            <w:r w:rsidRPr="00CD1DC9">
              <w:rPr>
                <w:rStyle w:val="InstructionsPMCar"/>
                <w:i w:val="0"/>
                <w:iCs w:val="0"/>
                <w:color w:val="auto"/>
              </w:rPr>
              <w:t>Th</w:t>
            </w:r>
            <w:r>
              <w:rPr>
                <w:rStyle w:val="InstructionsPMCar"/>
                <w:i w:val="0"/>
                <w:iCs w:val="0"/>
                <w:color w:val="auto"/>
              </w:rPr>
              <w:t>is</w:t>
            </w:r>
            <w:r w:rsidRPr="00CD1DC9">
              <w:rPr>
                <w:rStyle w:val="InstructionsPMCar"/>
                <w:i w:val="0"/>
                <w:iCs w:val="0"/>
                <w:color w:val="auto"/>
              </w:rPr>
              <w:t xml:space="preserve"> activity was planned to </w:t>
            </w:r>
            <w:r>
              <w:rPr>
                <w:rStyle w:val="InstructionsPMCar"/>
                <w:i w:val="0"/>
                <w:iCs w:val="0"/>
                <w:color w:val="auto"/>
              </w:rPr>
              <w:t>start in</w:t>
            </w:r>
            <w:r w:rsidRPr="00CD1DC9">
              <w:rPr>
                <w:rStyle w:val="InstructionsPMCar"/>
                <w:i w:val="0"/>
                <w:iCs w:val="0"/>
                <w:color w:val="auto"/>
              </w:rPr>
              <w:t xml:space="preserve"> December 2021</w:t>
            </w:r>
            <w:r>
              <w:rPr>
                <w:rStyle w:val="InstructionsPMCar"/>
                <w:i w:val="0"/>
                <w:iCs w:val="0"/>
                <w:color w:val="auto"/>
              </w:rPr>
              <w:t xml:space="preserve"> but</w:t>
            </w:r>
            <w:r w:rsidRPr="00CD1DC9">
              <w:rPr>
                <w:rStyle w:val="InstructionsPMCar"/>
                <w:i w:val="0"/>
                <w:iCs w:val="0"/>
                <w:color w:val="auto"/>
              </w:rPr>
              <w:t xml:space="preserve"> given the </w:t>
            </w:r>
            <w:r>
              <w:rPr>
                <w:rStyle w:val="InstructionsPMCar"/>
                <w:i w:val="0"/>
                <w:iCs w:val="0"/>
                <w:color w:val="auto"/>
              </w:rPr>
              <w:t xml:space="preserve">national </w:t>
            </w:r>
            <w:r w:rsidRPr="00CD1DC9">
              <w:rPr>
                <w:rStyle w:val="InstructionsPMCar"/>
                <w:i w:val="0"/>
                <w:iCs w:val="0"/>
                <w:color w:val="auto"/>
              </w:rPr>
              <w:t>dynamic</w:t>
            </w:r>
            <w:r>
              <w:rPr>
                <w:rStyle w:val="InstructionsPMCar"/>
                <w:i w:val="0"/>
                <w:iCs w:val="0"/>
                <w:color w:val="auto"/>
              </w:rPr>
              <w:t>s</w:t>
            </w:r>
            <w:r w:rsidRPr="00CD1DC9">
              <w:rPr>
                <w:rStyle w:val="InstructionsPMCar"/>
                <w:i w:val="0"/>
                <w:iCs w:val="0"/>
                <w:color w:val="auto"/>
              </w:rPr>
              <w:t xml:space="preserve"> and the deadline provided by </w:t>
            </w:r>
            <w:r>
              <w:rPr>
                <w:rStyle w:val="InstructionsPMCar"/>
                <w:i w:val="0"/>
                <w:iCs w:val="0"/>
                <w:color w:val="auto"/>
              </w:rPr>
              <w:t xml:space="preserve">the </w:t>
            </w:r>
            <w:r w:rsidRPr="00CD1DC9">
              <w:rPr>
                <w:rStyle w:val="InstructionsPMCar"/>
                <w:i w:val="0"/>
                <w:iCs w:val="0"/>
                <w:color w:val="auto"/>
              </w:rPr>
              <w:t>UNFCCC</w:t>
            </w:r>
            <w:r>
              <w:rPr>
                <w:rStyle w:val="InstructionsPMCar"/>
                <w:i w:val="0"/>
                <w:iCs w:val="0"/>
                <w:color w:val="auto"/>
              </w:rPr>
              <w:t>,</w:t>
            </w:r>
            <w:r w:rsidRPr="00CD1DC9">
              <w:rPr>
                <w:rStyle w:val="InstructionsPMCar"/>
                <w:i w:val="0"/>
                <w:iCs w:val="0"/>
                <w:color w:val="auto"/>
              </w:rPr>
              <w:t xml:space="preserve"> the draft of the new NDC </w:t>
            </w:r>
            <w:r>
              <w:rPr>
                <w:rStyle w:val="InstructionsPMCar"/>
                <w:i w:val="0"/>
                <w:iCs w:val="0"/>
                <w:color w:val="auto"/>
              </w:rPr>
              <w:t>w</w:t>
            </w:r>
            <w:r w:rsidRPr="00CD1DC9">
              <w:rPr>
                <w:rStyle w:val="InstructionsPMCar"/>
                <w:i w:val="0"/>
                <w:iCs w:val="0"/>
                <w:color w:val="auto"/>
              </w:rPr>
              <w:t xml:space="preserve">as </w:t>
            </w:r>
            <w:r>
              <w:rPr>
                <w:rStyle w:val="InstructionsPMCar"/>
                <w:i w:val="0"/>
                <w:iCs w:val="0"/>
                <w:color w:val="auto"/>
              </w:rPr>
              <w:t>prepared</w:t>
            </w:r>
            <w:r w:rsidRPr="00CD1DC9">
              <w:rPr>
                <w:rStyle w:val="InstructionsPMCar"/>
                <w:i w:val="0"/>
                <w:iCs w:val="0"/>
                <w:color w:val="auto"/>
              </w:rPr>
              <w:t xml:space="preserve"> and the adoption committee </w:t>
            </w:r>
            <w:r>
              <w:rPr>
                <w:rStyle w:val="InstructionsPMCar"/>
                <w:i w:val="0"/>
                <w:iCs w:val="0"/>
                <w:color w:val="auto"/>
              </w:rPr>
              <w:t>met on</w:t>
            </w:r>
            <w:r w:rsidRPr="00CD1DC9">
              <w:rPr>
                <w:rStyle w:val="InstructionsPMCar"/>
                <w:i w:val="0"/>
                <w:iCs w:val="0"/>
                <w:color w:val="auto"/>
              </w:rPr>
              <w:t xml:space="preserve"> 1</w:t>
            </w:r>
            <w:r w:rsidRPr="009B7D45">
              <w:rPr>
                <w:rStyle w:val="InstructionsPMCar"/>
                <w:i w:val="0"/>
                <w:iCs w:val="0"/>
                <w:color w:val="auto"/>
                <w:vertAlign w:val="superscript"/>
              </w:rPr>
              <w:t>st</w:t>
            </w:r>
            <w:r>
              <w:rPr>
                <w:rStyle w:val="InstructionsPMCar"/>
                <w:i w:val="0"/>
                <w:iCs w:val="0"/>
                <w:color w:val="auto"/>
              </w:rPr>
              <w:t xml:space="preserve"> </w:t>
            </w:r>
            <w:r w:rsidRPr="00CD1DC9">
              <w:rPr>
                <w:rStyle w:val="InstructionsPMCar"/>
                <w:i w:val="0"/>
                <w:iCs w:val="0"/>
                <w:color w:val="auto"/>
              </w:rPr>
              <w:t>July 2021</w:t>
            </w:r>
            <w:r>
              <w:rPr>
                <w:rStyle w:val="InstructionsPMCar"/>
                <w:i w:val="0"/>
                <w:iCs w:val="0"/>
                <w:color w:val="auto"/>
              </w:rPr>
              <w:t>. T</w:t>
            </w:r>
            <w:r w:rsidRPr="00CD1DC9">
              <w:rPr>
                <w:rStyle w:val="InstructionsPMCar"/>
                <w:i w:val="0"/>
                <w:iCs w:val="0"/>
                <w:color w:val="auto"/>
              </w:rPr>
              <w:t>he experts will work together to integrate the</w:t>
            </w:r>
            <w:r>
              <w:rPr>
                <w:rStyle w:val="InstructionsPMCar"/>
                <w:i w:val="0"/>
                <w:iCs w:val="0"/>
                <w:color w:val="auto"/>
              </w:rPr>
              <w:t xml:space="preserve"> committee’s</w:t>
            </w:r>
            <w:r w:rsidRPr="00CD1DC9">
              <w:rPr>
                <w:rStyle w:val="InstructionsPMCar"/>
                <w:i w:val="0"/>
                <w:iCs w:val="0"/>
                <w:color w:val="auto"/>
              </w:rPr>
              <w:t xml:space="preserve"> comments, suggestions and concerns raised during the national validation </w:t>
            </w:r>
            <w:r>
              <w:rPr>
                <w:rStyle w:val="InstructionsPMCar"/>
                <w:i w:val="0"/>
                <w:iCs w:val="0"/>
                <w:color w:val="auto"/>
              </w:rPr>
              <w:t>w</w:t>
            </w:r>
            <w:r w:rsidRPr="00CD1DC9">
              <w:rPr>
                <w:rStyle w:val="InstructionsPMCar"/>
                <w:i w:val="0"/>
                <w:iCs w:val="0"/>
                <w:color w:val="auto"/>
              </w:rPr>
              <w:t>orkshop</w:t>
            </w:r>
            <w:r w:rsidRPr="000E5C93">
              <w:rPr>
                <w:rFonts w:cs="Arial"/>
                <w:szCs w:val="18"/>
                <w:lang w:val="en-GB"/>
              </w:rPr>
              <w:t>.</w:t>
            </w:r>
            <w:r>
              <w:rPr>
                <w:rFonts w:cs="Arial"/>
                <w:szCs w:val="18"/>
                <w:lang w:val="en-GB"/>
              </w:rPr>
              <w:t xml:space="preserve"> </w:t>
            </w:r>
            <w:r w:rsidR="00BD431F">
              <w:rPr>
                <w:rFonts w:cs="Arial"/>
                <w:szCs w:val="18"/>
                <w:lang w:val="en-GB"/>
              </w:rPr>
              <w:t>NAP revision is on-going and expected to be completed in December 2021</w:t>
            </w:r>
            <w:r w:rsidR="0096102A">
              <w:rPr>
                <w:rFonts w:cs="Arial"/>
                <w:szCs w:val="18"/>
                <w:lang w:val="en-GB"/>
              </w:rPr>
              <w:t>.</w:t>
            </w:r>
          </w:p>
        </w:tc>
        <w:tc>
          <w:tcPr>
            <w:tcW w:w="1170" w:type="dxa"/>
            <w:tcBorders>
              <w:top w:val="single" w:sz="4" w:space="0" w:color="auto"/>
              <w:left w:val="single" w:sz="4" w:space="0" w:color="auto"/>
              <w:bottom w:val="single" w:sz="8" w:space="0" w:color="auto"/>
              <w:right w:val="single" w:sz="4" w:space="0" w:color="auto"/>
            </w:tcBorders>
            <w:vAlign w:val="center"/>
          </w:tcPr>
          <w:p w14:paraId="2A11E8F0" w14:textId="66656D6F" w:rsidR="006333B8" w:rsidRPr="00F754B9" w:rsidRDefault="006333B8" w:rsidP="006333B8">
            <w:pPr>
              <w:jc w:val="center"/>
              <w:rPr>
                <w:rFonts w:cs="Arial"/>
                <w:szCs w:val="20"/>
                <w:lang w:val="en-GB"/>
              </w:rPr>
            </w:pPr>
            <w:r>
              <w:rPr>
                <w:rStyle w:val="InstructionsPMCar"/>
                <w:i w:val="0"/>
                <w:iCs w:val="0"/>
                <w:color w:val="auto"/>
              </w:rPr>
              <w:t>H</w:t>
            </w:r>
            <w:r w:rsidRPr="009B7D45">
              <w:rPr>
                <w:rStyle w:val="InstructionsPMCar"/>
                <w:i w:val="0"/>
                <w:iCs w:val="0"/>
                <w:color w:val="auto"/>
              </w:rPr>
              <w:t>S</w:t>
            </w:r>
          </w:p>
        </w:tc>
      </w:tr>
      <w:tr w:rsidR="006333B8" w:rsidRPr="00313FFF" w14:paraId="26484E3E" w14:textId="604645F2" w:rsidTr="009B7D45">
        <w:tblPrEx>
          <w:tblCellMar>
            <w:left w:w="108" w:type="dxa"/>
            <w:right w:w="108" w:type="dxa"/>
          </w:tblCellMar>
        </w:tblPrEx>
        <w:trPr>
          <w:gridBefore w:val="1"/>
          <w:wBefore w:w="7" w:type="dxa"/>
          <w:cantSplit/>
        </w:trPr>
        <w:tc>
          <w:tcPr>
            <w:tcW w:w="4068" w:type="dxa"/>
            <w:tcBorders>
              <w:top w:val="single" w:sz="8" w:space="0" w:color="auto"/>
              <w:left w:val="single" w:sz="12" w:space="0" w:color="auto"/>
              <w:bottom w:val="single" w:sz="4" w:space="0" w:color="auto"/>
              <w:right w:val="single" w:sz="4" w:space="0" w:color="auto"/>
            </w:tcBorders>
            <w:vAlign w:val="center"/>
          </w:tcPr>
          <w:p w14:paraId="20BB8AC1" w14:textId="77777777" w:rsidR="006333B8" w:rsidRPr="00313FFF" w:rsidRDefault="006333B8" w:rsidP="006333B8">
            <w:pPr>
              <w:rPr>
                <w:rFonts w:cs="Arial"/>
                <w:b/>
                <w:szCs w:val="18"/>
                <w:lang w:val="en-GB"/>
              </w:rPr>
            </w:pPr>
            <w:r w:rsidRPr="00313FFF">
              <w:rPr>
                <w:rFonts w:cs="Arial"/>
                <w:b/>
                <w:szCs w:val="18"/>
                <w:lang w:val="en-GB"/>
              </w:rPr>
              <w:lastRenderedPageBreak/>
              <w:t>Output 2.8: Public and private expenditures related to the implementation of Burkina Faso’s NDC and NAP identified and tracked in AFOLU and waste</w:t>
            </w:r>
          </w:p>
        </w:tc>
        <w:tc>
          <w:tcPr>
            <w:tcW w:w="1530" w:type="dxa"/>
            <w:tcBorders>
              <w:top w:val="single" w:sz="8" w:space="0" w:color="auto"/>
              <w:left w:val="single" w:sz="4" w:space="0" w:color="auto"/>
              <w:bottom w:val="single" w:sz="4" w:space="0" w:color="auto"/>
              <w:right w:val="single" w:sz="4" w:space="0" w:color="auto"/>
            </w:tcBorders>
            <w:vAlign w:val="center"/>
          </w:tcPr>
          <w:p w14:paraId="55C6D452" w14:textId="24B3A526" w:rsidR="006333B8" w:rsidRPr="00313FFF" w:rsidRDefault="006333B8" w:rsidP="006333B8">
            <w:pPr>
              <w:jc w:val="center"/>
              <w:rPr>
                <w:rFonts w:cs="Arial"/>
                <w:b/>
                <w:bCs/>
                <w:szCs w:val="18"/>
                <w:lang w:val="en-GB"/>
              </w:rPr>
            </w:pPr>
            <w:r w:rsidRPr="00313FFF">
              <w:rPr>
                <w:rFonts w:cs="Arial"/>
                <w:b/>
                <w:bCs/>
                <w:szCs w:val="18"/>
                <w:lang w:val="en-GB"/>
              </w:rPr>
              <w:t>3</w:t>
            </w:r>
            <w:r>
              <w:rPr>
                <w:rFonts w:cs="Arial"/>
                <w:b/>
                <w:bCs/>
                <w:szCs w:val="18"/>
                <w:lang w:val="en-GB"/>
              </w:rPr>
              <w:t>1</w:t>
            </w:r>
            <w:r w:rsidRPr="00313FFF">
              <w:rPr>
                <w:rFonts w:cs="Arial"/>
                <w:b/>
                <w:bCs/>
                <w:szCs w:val="18"/>
                <w:lang w:val="en-GB"/>
              </w:rPr>
              <w:t xml:space="preserve"> </w:t>
            </w:r>
            <w:r>
              <w:rPr>
                <w:rFonts w:cs="Arial"/>
                <w:b/>
                <w:bCs/>
                <w:szCs w:val="18"/>
                <w:lang w:val="en-GB"/>
              </w:rPr>
              <w:t>Jul</w:t>
            </w:r>
            <w:r w:rsidRPr="00313FFF">
              <w:rPr>
                <w:rFonts w:cs="Arial"/>
                <w:b/>
                <w:bCs/>
                <w:szCs w:val="18"/>
                <w:lang w:val="en-GB"/>
              </w:rPr>
              <w:t xml:space="preserve"> 202</w:t>
            </w:r>
            <w:r>
              <w:rPr>
                <w:rFonts w:cs="Arial"/>
                <w:b/>
                <w:bCs/>
                <w:szCs w:val="18"/>
                <w:lang w:val="en-GB"/>
              </w:rPr>
              <w:t>3</w:t>
            </w:r>
          </w:p>
        </w:tc>
        <w:tc>
          <w:tcPr>
            <w:tcW w:w="1440" w:type="dxa"/>
            <w:tcBorders>
              <w:top w:val="single" w:sz="8" w:space="0" w:color="auto"/>
              <w:left w:val="single" w:sz="4" w:space="0" w:color="auto"/>
              <w:bottom w:val="single" w:sz="4" w:space="0" w:color="auto"/>
              <w:right w:val="single" w:sz="4" w:space="0" w:color="auto"/>
            </w:tcBorders>
            <w:vAlign w:val="center"/>
          </w:tcPr>
          <w:p w14:paraId="47CC2F32" w14:textId="52357190" w:rsidR="006333B8" w:rsidRPr="009B7D45" w:rsidRDefault="006333B8" w:rsidP="006333B8">
            <w:pPr>
              <w:jc w:val="center"/>
              <w:rPr>
                <w:rFonts w:cs="Arial"/>
                <w:b/>
                <w:bCs/>
                <w:szCs w:val="18"/>
                <w:lang w:val="en-GB"/>
              </w:rPr>
            </w:pPr>
            <w:r w:rsidRPr="009B7D45">
              <w:rPr>
                <w:rFonts w:cs="Arial"/>
                <w:b/>
                <w:bCs/>
                <w:szCs w:val="18"/>
                <w:lang w:val="en-GB"/>
              </w:rPr>
              <w:t>N/A</w:t>
            </w:r>
          </w:p>
        </w:tc>
        <w:tc>
          <w:tcPr>
            <w:tcW w:w="1260" w:type="dxa"/>
            <w:tcBorders>
              <w:top w:val="single" w:sz="8" w:space="0" w:color="auto"/>
              <w:left w:val="single" w:sz="4" w:space="0" w:color="auto"/>
              <w:bottom w:val="single" w:sz="4" w:space="0" w:color="auto"/>
              <w:right w:val="single" w:sz="4" w:space="0" w:color="auto"/>
            </w:tcBorders>
            <w:vAlign w:val="center"/>
          </w:tcPr>
          <w:p w14:paraId="63B8DF92" w14:textId="2CC958AA" w:rsidR="006333B8" w:rsidRPr="009B7D45" w:rsidRDefault="006333B8" w:rsidP="006333B8">
            <w:pPr>
              <w:jc w:val="center"/>
              <w:rPr>
                <w:rFonts w:cs="Arial"/>
                <w:b/>
                <w:bCs/>
                <w:i/>
                <w:szCs w:val="18"/>
                <w:lang w:val="en-GB"/>
              </w:rPr>
            </w:pPr>
            <w:r w:rsidRPr="009B7D45">
              <w:rPr>
                <w:rStyle w:val="InstructionsPMCar"/>
                <w:b/>
                <w:i w:val="0"/>
                <w:iCs w:val="0"/>
                <w:color w:val="auto"/>
                <w:szCs w:val="18"/>
              </w:rPr>
              <w:t>0%</w:t>
            </w:r>
          </w:p>
        </w:tc>
        <w:tc>
          <w:tcPr>
            <w:tcW w:w="5130" w:type="dxa"/>
            <w:tcBorders>
              <w:top w:val="single" w:sz="8" w:space="0" w:color="auto"/>
              <w:left w:val="single" w:sz="4" w:space="0" w:color="auto"/>
              <w:bottom w:val="single" w:sz="4" w:space="0" w:color="auto"/>
              <w:right w:val="single" w:sz="4" w:space="0" w:color="auto"/>
            </w:tcBorders>
            <w:vAlign w:val="center"/>
          </w:tcPr>
          <w:p w14:paraId="7F3B7018" w14:textId="255880D1" w:rsidR="006333B8" w:rsidRPr="009B7D45" w:rsidRDefault="006333B8" w:rsidP="006333B8">
            <w:pPr>
              <w:rPr>
                <w:rFonts w:cs="Arial"/>
                <w:b/>
                <w:bCs/>
                <w:szCs w:val="18"/>
                <w:lang w:val="en-GB"/>
              </w:rPr>
            </w:pPr>
            <w:r w:rsidRPr="009B7D45">
              <w:rPr>
                <w:rStyle w:val="InstructionsPMCar"/>
                <w:b/>
                <w:i w:val="0"/>
                <w:iCs w:val="0"/>
                <w:color w:val="auto"/>
              </w:rPr>
              <w:t>The activity under this output is planned to begin in 2022.</w:t>
            </w:r>
          </w:p>
        </w:tc>
        <w:tc>
          <w:tcPr>
            <w:tcW w:w="1170" w:type="dxa"/>
            <w:tcBorders>
              <w:top w:val="single" w:sz="8" w:space="0" w:color="auto"/>
              <w:left w:val="single" w:sz="4" w:space="0" w:color="auto"/>
              <w:bottom w:val="single" w:sz="4" w:space="0" w:color="auto"/>
              <w:right w:val="single" w:sz="4" w:space="0" w:color="auto"/>
            </w:tcBorders>
            <w:vAlign w:val="center"/>
          </w:tcPr>
          <w:p w14:paraId="02F63666" w14:textId="2DE432BC" w:rsidR="006333B8" w:rsidRPr="009B7D45" w:rsidRDefault="006333B8" w:rsidP="006333B8">
            <w:pPr>
              <w:tabs>
                <w:tab w:val="left" w:pos="312"/>
                <w:tab w:val="center" w:pos="477"/>
              </w:tabs>
              <w:jc w:val="center"/>
              <w:rPr>
                <w:rFonts w:cs="Arial"/>
                <w:b/>
                <w:szCs w:val="18"/>
                <w:lang w:val="en-GB"/>
              </w:rPr>
            </w:pPr>
            <w:r w:rsidRPr="009B7D45">
              <w:rPr>
                <w:rStyle w:val="InstructionsPMCar"/>
                <w:b/>
                <w:bCs w:val="0"/>
                <w:i w:val="0"/>
                <w:iCs w:val="0"/>
                <w:color w:val="auto"/>
              </w:rPr>
              <w:t>S</w:t>
            </w:r>
          </w:p>
        </w:tc>
      </w:tr>
      <w:tr w:rsidR="006333B8" w14:paraId="01DB0497" w14:textId="1EFDF90F" w:rsidTr="009B7D45">
        <w:tblPrEx>
          <w:tblCellMar>
            <w:left w:w="108" w:type="dxa"/>
            <w:right w:w="108" w:type="dxa"/>
          </w:tblCellMar>
        </w:tblPrEx>
        <w:trPr>
          <w:gridBefore w:val="1"/>
          <w:wBefore w:w="7" w:type="dxa"/>
          <w:cantSplit/>
        </w:trPr>
        <w:tc>
          <w:tcPr>
            <w:tcW w:w="4068" w:type="dxa"/>
            <w:tcBorders>
              <w:top w:val="single" w:sz="4" w:space="0" w:color="auto"/>
              <w:left w:val="single" w:sz="12" w:space="0" w:color="auto"/>
              <w:bottom w:val="single" w:sz="12" w:space="0" w:color="auto"/>
              <w:right w:val="single" w:sz="4" w:space="0" w:color="auto"/>
            </w:tcBorders>
            <w:vAlign w:val="center"/>
          </w:tcPr>
          <w:p w14:paraId="3EEE6E60" w14:textId="77777777" w:rsidR="006333B8" w:rsidRPr="003C1F33" w:rsidRDefault="006333B8" w:rsidP="006333B8">
            <w:pPr>
              <w:ind w:left="90"/>
              <w:rPr>
                <w:rFonts w:cs="Arial"/>
                <w:color w:val="000000"/>
                <w:szCs w:val="18"/>
              </w:rPr>
            </w:pPr>
            <w:r w:rsidRPr="003C1F33">
              <w:rPr>
                <w:rFonts w:cs="Arial"/>
                <w:szCs w:val="18"/>
                <w:lang w:val="en-GB"/>
              </w:rPr>
              <w:t xml:space="preserve">Activity 2.8.1: </w:t>
            </w:r>
            <w:r w:rsidRPr="003C1F33">
              <w:rPr>
                <w:rFonts w:cs="Arial"/>
                <w:color w:val="000000"/>
                <w:szCs w:val="18"/>
              </w:rPr>
              <w:t>Evaluate public and private expenditure related to the implementation of the NAP, the NDC and climate transparency.</w:t>
            </w:r>
          </w:p>
        </w:tc>
        <w:tc>
          <w:tcPr>
            <w:tcW w:w="1530" w:type="dxa"/>
            <w:tcBorders>
              <w:top w:val="single" w:sz="4" w:space="0" w:color="auto"/>
              <w:left w:val="single" w:sz="4" w:space="0" w:color="auto"/>
              <w:bottom w:val="single" w:sz="12" w:space="0" w:color="auto"/>
              <w:right w:val="single" w:sz="4" w:space="0" w:color="auto"/>
            </w:tcBorders>
            <w:vAlign w:val="center"/>
          </w:tcPr>
          <w:p w14:paraId="5C0D2826" w14:textId="13F56948" w:rsidR="006333B8" w:rsidRPr="004555AF" w:rsidRDefault="006333B8" w:rsidP="006333B8">
            <w:pPr>
              <w:jc w:val="center"/>
              <w:rPr>
                <w:rFonts w:cs="Arial"/>
                <w:szCs w:val="20"/>
                <w:lang w:val="en-GB"/>
              </w:rPr>
            </w:pPr>
            <w:r>
              <w:rPr>
                <w:rFonts w:cs="Arial"/>
                <w:szCs w:val="20"/>
                <w:lang w:val="en-GB"/>
              </w:rPr>
              <w:t>31 Jul 2023</w:t>
            </w:r>
          </w:p>
        </w:tc>
        <w:tc>
          <w:tcPr>
            <w:tcW w:w="1440" w:type="dxa"/>
            <w:tcBorders>
              <w:top w:val="single" w:sz="4" w:space="0" w:color="auto"/>
              <w:left w:val="single" w:sz="4" w:space="0" w:color="auto"/>
              <w:bottom w:val="single" w:sz="12" w:space="0" w:color="auto"/>
              <w:right w:val="single" w:sz="4" w:space="0" w:color="auto"/>
            </w:tcBorders>
            <w:vAlign w:val="center"/>
          </w:tcPr>
          <w:p w14:paraId="7FCA1A62" w14:textId="67528231" w:rsidR="006333B8" w:rsidRPr="000932AC" w:rsidRDefault="006333B8" w:rsidP="006333B8">
            <w:pPr>
              <w:jc w:val="center"/>
              <w:rPr>
                <w:rFonts w:cs="Arial"/>
                <w:szCs w:val="18"/>
                <w:lang w:val="en-GB"/>
              </w:rPr>
            </w:pPr>
            <w:r w:rsidRPr="000932AC">
              <w:rPr>
                <w:rFonts w:cs="Arial"/>
                <w:szCs w:val="18"/>
                <w:lang w:val="en-GB"/>
              </w:rPr>
              <w:t>N/A</w:t>
            </w:r>
          </w:p>
        </w:tc>
        <w:tc>
          <w:tcPr>
            <w:tcW w:w="1260" w:type="dxa"/>
            <w:tcBorders>
              <w:top w:val="single" w:sz="4" w:space="0" w:color="auto"/>
              <w:left w:val="single" w:sz="4" w:space="0" w:color="auto"/>
              <w:bottom w:val="single" w:sz="12" w:space="0" w:color="auto"/>
              <w:right w:val="single" w:sz="4" w:space="0" w:color="auto"/>
            </w:tcBorders>
            <w:vAlign w:val="center"/>
          </w:tcPr>
          <w:p w14:paraId="0898D49D" w14:textId="417186FF" w:rsidR="006333B8" w:rsidRPr="009B7D45" w:rsidRDefault="006333B8" w:rsidP="006333B8">
            <w:pPr>
              <w:jc w:val="center"/>
              <w:rPr>
                <w:rFonts w:cs="Arial"/>
                <w:i/>
                <w:szCs w:val="18"/>
                <w:lang w:val="en-GB"/>
              </w:rPr>
            </w:pPr>
            <w:r w:rsidRPr="009B7D45">
              <w:rPr>
                <w:rStyle w:val="InstructionsPMCar"/>
                <w:i w:val="0"/>
                <w:iCs w:val="0"/>
                <w:color w:val="auto"/>
              </w:rPr>
              <w:t>0%</w:t>
            </w:r>
          </w:p>
        </w:tc>
        <w:tc>
          <w:tcPr>
            <w:tcW w:w="5130" w:type="dxa"/>
            <w:tcBorders>
              <w:top w:val="single" w:sz="4" w:space="0" w:color="auto"/>
              <w:left w:val="single" w:sz="4" w:space="0" w:color="auto"/>
              <w:bottom w:val="single" w:sz="12" w:space="0" w:color="auto"/>
              <w:right w:val="single" w:sz="4" w:space="0" w:color="auto"/>
            </w:tcBorders>
            <w:vAlign w:val="center"/>
          </w:tcPr>
          <w:p w14:paraId="076326FA" w14:textId="616609CD" w:rsidR="006333B8" w:rsidRPr="002405E6" w:rsidRDefault="006333B8" w:rsidP="006333B8">
            <w:pPr>
              <w:rPr>
                <w:rFonts w:cs="Arial"/>
                <w:szCs w:val="20"/>
                <w:lang w:val="en-GB"/>
              </w:rPr>
            </w:pPr>
            <w:r w:rsidRPr="002405E6">
              <w:rPr>
                <w:rStyle w:val="InstructionsPMCar"/>
                <w:i w:val="0"/>
                <w:iCs w:val="0"/>
                <w:color w:val="auto"/>
              </w:rPr>
              <w:t xml:space="preserve"> Activity </w:t>
            </w:r>
            <w:r>
              <w:rPr>
                <w:rStyle w:val="InstructionsPMCar"/>
                <w:i w:val="0"/>
                <w:iCs w:val="0"/>
                <w:color w:val="auto"/>
              </w:rPr>
              <w:t>planned to be started in 2022</w:t>
            </w:r>
            <w:r w:rsidRPr="002405E6">
              <w:rPr>
                <w:rStyle w:val="InstructionsPMCar"/>
                <w:i w:val="0"/>
                <w:iCs w:val="0"/>
                <w:color w:val="auto"/>
              </w:rPr>
              <w:t xml:space="preserve"> </w:t>
            </w:r>
          </w:p>
        </w:tc>
        <w:tc>
          <w:tcPr>
            <w:tcW w:w="1170" w:type="dxa"/>
            <w:tcBorders>
              <w:top w:val="single" w:sz="4" w:space="0" w:color="auto"/>
              <w:left w:val="single" w:sz="4" w:space="0" w:color="auto"/>
              <w:bottom w:val="single" w:sz="12" w:space="0" w:color="auto"/>
              <w:right w:val="single" w:sz="4" w:space="0" w:color="auto"/>
            </w:tcBorders>
            <w:vAlign w:val="center"/>
          </w:tcPr>
          <w:p w14:paraId="10486934" w14:textId="5CAFF54C" w:rsidR="006333B8" w:rsidRPr="00F754B9" w:rsidRDefault="006333B8" w:rsidP="006333B8">
            <w:pPr>
              <w:jc w:val="center"/>
              <w:rPr>
                <w:rFonts w:cs="Arial"/>
                <w:szCs w:val="20"/>
                <w:lang w:val="en-GB"/>
              </w:rPr>
            </w:pPr>
            <w:r w:rsidRPr="009B7D45">
              <w:rPr>
                <w:rStyle w:val="InstructionsPMCar"/>
                <w:i w:val="0"/>
                <w:iCs w:val="0"/>
                <w:color w:val="auto"/>
              </w:rPr>
              <w:t>S</w:t>
            </w:r>
          </w:p>
        </w:tc>
      </w:tr>
    </w:tbl>
    <w:p w14:paraId="2E412671" w14:textId="77777777" w:rsidR="002C796C" w:rsidRDefault="009744CC" w:rsidP="002C796C">
      <w:pPr>
        <w:pStyle w:val="Tit2"/>
        <w:rPr>
          <w:i/>
          <w:iCs/>
          <w:color w:val="4472C4"/>
        </w:rPr>
      </w:pPr>
      <w:r>
        <w:br w:type="page"/>
      </w:r>
      <w:r w:rsidR="00CD24E4" w:rsidRPr="00C4588D">
        <w:lastRenderedPageBreak/>
        <w:t>3.3.</w:t>
      </w:r>
      <w:r w:rsidR="00405D01" w:rsidRPr="00C4588D">
        <w:t xml:space="preserve"> Risk Rating</w:t>
      </w:r>
      <w:r w:rsidR="0018039F" w:rsidRPr="008522DD">
        <w:rPr>
          <w:i/>
          <w:iCs/>
          <w:color w:val="4472C4"/>
        </w:rPr>
        <w:t xml:space="preserve"> </w:t>
      </w:r>
    </w:p>
    <w:p w14:paraId="6E5B5EA9" w14:textId="7BC5D451" w:rsidR="00C30995" w:rsidRDefault="00C30995">
      <w:pPr>
        <w:rPr>
          <w:rFonts w:cs="Arial"/>
          <w:i/>
          <w:iCs/>
          <w:color w:val="4472C4"/>
          <w:sz w:val="20"/>
          <w:szCs w:val="20"/>
        </w:rPr>
      </w:pPr>
    </w:p>
    <w:p w14:paraId="6F6F2ED2" w14:textId="43090E54" w:rsidR="001770F3" w:rsidRPr="00F01AC7" w:rsidRDefault="001770F3" w:rsidP="00F01AC7">
      <w:pPr>
        <w:rPr>
          <w:b/>
          <w:bCs/>
          <w:u w:val="single"/>
        </w:rPr>
      </w:pPr>
      <w:r w:rsidRPr="00F01AC7">
        <w:rPr>
          <w:b/>
          <w:bCs/>
          <w:u w:val="single"/>
        </w:rPr>
        <w:t>Tabl</w:t>
      </w:r>
      <w:r w:rsidR="00A665A4">
        <w:rPr>
          <w:b/>
          <w:bCs/>
          <w:u w:val="single"/>
        </w:rPr>
        <w:t>e</w:t>
      </w:r>
      <w:r w:rsidRPr="00F01AC7">
        <w:rPr>
          <w:b/>
          <w:bCs/>
          <w:u w:val="single"/>
        </w:rPr>
        <w:t xml:space="preserve"> A. </w:t>
      </w:r>
      <w:r w:rsidRPr="00C651A1">
        <w:rPr>
          <w:u w:val="single"/>
        </w:rPr>
        <w:t>Risk</w:t>
      </w:r>
      <w:r w:rsidR="00AA664D" w:rsidRPr="00C651A1">
        <w:rPr>
          <w:u w:val="single"/>
        </w:rPr>
        <w:t>-log</w:t>
      </w:r>
    </w:p>
    <w:p w14:paraId="43AAF0EC" w14:textId="5E1D4E8D" w:rsidR="0018301D" w:rsidRDefault="0018301D" w:rsidP="00A07C6D">
      <w:pPr>
        <w:pStyle w:val="InstructionsP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0"/>
        <w:gridCol w:w="1620"/>
        <w:gridCol w:w="720"/>
        <w:gridCol w:w="720"/>
        <w:gridCol w:w="630"/>
        <w:gridCol w:w="6640"/>
      </w:tblGrid>
      <w:tr w:rsidR="00DE6585" w:rsidRPr="00732443" w14:paraId="188E3E1C" w14:textId="77777777" w:rsidTr="00276E9F">
        <w:trPr>
          <w:trHeight w:val="300"/>
        </w:trPr>
        <w:tc>
          <w:tcPr>
            <w:tcW w:w="4210" w:type="dxa"/>
            <w:vMerge w:val="restart"/>
            <w:shd w:val="clear" w:color="000000" w:fill="D9D9D9"/>
            <w:noWrap/>
            <w:vAlign w:val="center"/>
            <w:hideMark/>
          </w:tcPr>
          <w:p w14:paraId="6692D939" w14:textId="77777777" w:rsidR="00DE6585" w:rsidRPr="00732443" w:rsidRDefault="00DE6585" w:rsidP="00514840">
            <w:pPr>
              <w:jc w:val="center"/>
              <w:rPr>
                <w:rFonts w:ascii="Roboto" w:hAnsi="Roboto" w:cs="Arial"/>
                <w:b/>
                <w:color w:val="000000"/>
                <w:szCs w:val="18"/>
                <w:lang w:val="en-GB" w:eastAsia="es-AR"/>
              </w:rPr>
            </w:pPr>
            <w:r w:rsidRPr="00732443">
              <w:rPr>
                <w:rFonts w:ascii="Roboto" w:hAnsi="Roboto" w:cs="Arial"/>
                <w:b/>
                <w:color w:val="000000"/>
                <w:szCs w:val="18"/>
                <w:lang w:val="en-GB" w:eastAsia="es-AR"/>
              </w:rPr>
              <w:t>Risk</w:t>
            </w:r>
          </w:p>
        </w:tc>
        <w:tc>
          <w:tcPr>
            <w:tcW w:w="1620" w:type="dxa"/>
            <w:shd w:val="clear" w:color="auto" w:fill="D9D9D9" w:themeFill="background1" w:themeFillShade="D9"/>
            <w:vAlign w:val="center"/>
          </w:tcPr>
          <w:p w14:paraId="075B71B2" w14:textId="5455C36B" w:rsidR="00DE6585" w:rsidRPr="00732443" w:rsidRDefault="00DE6585" w:rsidP="00514840">
            <w:pPr>
              <w:jc w:val="center"/>
              <w:rPr>
                <w:rFonts w:ascii="Roboto" w:hAnsi="Roboto" w:cs="Arial"/>
                <w:b/>
                <w:bCs/>
                <w:color w:val="000000"/>
                <w:szCs w:val="18"/>
                <w:lang w:val="en-GB" w:eastAsia="es-AR"/>
              </w:rPr>
            </w:pPr>
            <w:r w:rsidRPr="00732443">
              <w:rPr>
                <w:rFonts w:ascii="Roboto" w:hAnsi="Roboto" w:cs="Arial"/>
                <w:b/>
                <w:bCs/>
                <w:color w:val="000000"/>
                <w:szCs w:val="18"/>
                <w:lang w:val="en-GB" w:eastAsia="es-AR"/>
              </w:rPr>
              <w:t>Risk affecting:</w:t>
            </w:r>
          </w:p>
        </w:tc>
        <w:tc>
          <w:tcPr>
            <w:tcW w:w="1440" w:type="dxa"/>
            <w:gridSpan w:val="2"/>
            <w:shd w:val="clear" w:color="auto" w:fill="D9D9D9" w:themeFill="background1" w:themeFillShade="D9"/>
            <w:noWrap/>
            <w:vAlign w:val="center"/>
            <w:hideMark/>
          </w:tcPr>
          <w:p w14:paraId="00C12888" w14:textId="55D7C3C7" w:rsidR="00DE6585" w:rsidRPr="00732443" w:rsidRDefault="00DE6585" w:rsidP="00514840">
            <w:pPr>
              <w:jc w:val="center"/>
              <w:rPr>
                <w:rFonts w:ascii="Roboto" w:hAnsi="Roboto" w:cs="Arial"/>
                <w:b/>
                <w:color w:val="000000"/>
                <w:szCs w:val="18"/>
                <w:lang w:val="en-GB" w:eastAsia="es-AR"/>
              </w:rPr>
            </w:pPr>
            <w:r w:rsidRPr="00732443">
              <w:rPr>
                <w:rFonts w:ascii="Roboto" w:hAnsi="Roboto" w:cs="Arial"/>
                <w:b/>
                <w:bCs/>
                <w:color w:val="000000"/>
                <w:szCs w:val="18"/>
                <w:lang w:val="en-GB" w:eastAsia="es-AR"/>
              </w:rPr>
              <w:t>Risk Rating</w:t>
            </w:r>
          </w:p>
        </w:tc>
        <w:tc>
          <w:tcPr>
            <w:tcW w:w="7270" w:type="dxa"/>
            <w:gridSpan w:val="2"/>
            <w:shd w:val="clear" w:color="auto" w:fill="D9D9D9" w:themeFill="background1" w:themeFillShade="D9"/>
            <w:vAlign w:val="center"/>
          </w:tcPr>
          <w:p w14:paraId="7D53F295" w14:textId="346B64CD" w:rsidR="00DE6585" w:rsidRPr="00732443" w:rsidRDefault="00DE6585" w:rsidP="00514840">
            <w:pPr>
              <w:jc w:val="center"/>
              <w:rPr>
                <w:rFonts w:ascii="Roboto" w:hAnsi="Roboto" w:cs="Arial"/>
                <w:b/>
                <w:bCs/>
                <w:color w:val="000000"/>
                <w:szCs w:val="18"/>
                <w:lang w:val="en-GB" w:eastAsia="es-AR"/>
              </w:rPr>
            </w:pPr>
            <w:r w:rsidRPr="00732443">
              <w:rPr>
                <w:rFonts w:ascii="Roboto" w:hAnsi="Roboto" w:cs="Arial"/>
                <w:b/>
                <w:bCs/>
                <w:color w:val="000000"/>
                <w:szCs w:val="18"/>
                <w:lang w:val="en-GB" w:eastAsia="es-AR"/>
              </w:rPr>
              <w:t>Variation respect to last rating</w:t>
            </w:r>
          </w:p>
        </w:tc>
      </w:tr>
      <w:tr w:rsidR="00401A99" w:rsidRPr="00732443" w14:paraId="64ACF850" w14:textId="77777777" w:rsidTr="00276E9F">
        <w:trPr>
          <w:trHeight w:val="300"/>
        </w:trPr>
        <w:tc>
          <w:tcPr>
            <w:tcW w:w="4210" w:type="dxa"/>
            <w:vMerge/>
            <w:vAlign w:val="center"/>
            <w:hideMark/>
          </w:tcPr>
          <w:p w14:paraId="23F174F1" w14:textId="77777777" w:rsidR="00401A99" w:rsidRPr="00732443" w:rsidRDefault="00401A99" w:rsidP="00401A99">
            <w:pPr>
              <w:rPr>
                <w:rFonts w:ascii="Roboto" w:hAnsi="Roboto" w:cs="Arial"/>
                <w:b/>
                <w:color w:val="000000"/>
                <w:szCs w:val="18"/>
                <w:lang w:val="en-GB" w:eastAsia="es-AR"/>
              </w:rPr>
            </w:pPr>
          </w:p>
        </w:tc>
        <w:tc>
          <w:tcPr>
            <w:tcW w:w="1620" w:type="dxa"/>
            <w:shd w:val="clear" w:color="000000" w:fill="D9D9D9"/>
            <w:vAlign w:val="center"/>
          </w:tcPr>
          <w:p w14:paraId="2A40422E" w14:textId="7936BE47" w:rsidR="00401A99" w:rsidRPr="00732443" w:rsidRDefault="00401A99" w:rsidP="00401A99">
            <w:pPr>
              <w:rPr>
                <w:rFonts w:ascii="Roboto" w:hAnsi="Roboto" w:cs="Arial"/>
                <w:b/>
                <w:color w:val="000000"/>
                <w:szCs w:val="18"/>
                <w:lang w:val="en-GB" w:eastAsia="es-AR"/>
              </w:rPr>
            </w:pPr>
            <w:r w:rsidRPr="00732443">
              <w:rPr>
                <w:rFonts w:ascii="Roboto" w:hAnsi="Roboto" w:cs="Arial"/>
                <w:color w:val="000000"/>
                <w:szCs w:val="18"/>
                <w:lang w:val="en-GB" w:eastAsia="es-AR"/>
              </w:rPr>
              <w:t>Outcome / outputs</w:t>
            </w:r>
          </w:p>
        </w:tc>
        <w:tc>
          <w:tcPr>
            <w:tcW w:w="720" w:type="dxa"/>
            <w:shd w:val="clear" w:color="000000" w:fill="D9D9D9"/>
            <w:vAlign w:val="center"/>
            <w:hideMark/>
          </w:tcPr>
          <w:p w14:paraId="012000F2" w14:textId="3EDFC974" w:rsidR="00401A99" w:rsidRPr="00732443" w:rsidRDefault="00401A99" w:rsidP="00276E9F">
            <w:pPr>
              <w:jc w:val="center"/>
              <w:rPr>
                <w:rFonts w:ascii="Roboto" w:hAnsi="Roboto" w:cs="Arial"/>
                <w:b/>
                <w:color w:val="000000"/>
                <w:szCs w:val="18"/>
                <w:lang w:val="en-GB" w:eastAsia="es-AR"/>
              </w:rPr>
            </w:pPr>
            <w:r w:rsidRPr="00732443">
              <w:rPr>
                <w:rFonts w:ascii="Roboto" w:hAnsi="Roboto" w:cs="Arial"/>
                <w:b/>
                <w:color w:val="000000"/>
                <w:szCs w:val="18"/>
                <w:lang w:val="en-GB" w:eastAsia="es-AR"/>
              </w:rPr>
              <w:t>CEO ED</w:t>
            </w:r>
          </w:p>
        </w:tc>
        <w:tc>
          <w:tcPr>
            <w:tcW w:w="720" w:type="dxa"/>
            <w:shd w:val="clear" w:color="000000" w:fill="D9D9D9"/>
            <w:vAlign w:val="center"/>
            <w:hideMark/>
          </w:tcPr>
          <w:p w14:paraId="52FEBA4C" w14:textId="57FF1061" w:rsidR="00401A99" w:rsidRPr="00732443" w:rsidRDefault="00401A99" w:rsidP="00276E9F">
            <w:pPr>
              <w:jc w:val="center"/>
              <w:rPr>
                <w:rFonts w:ascii="Roboto" w:hAnsi="Roboto" w:cs="Arial"/>
                <w:b/>
                <w:color w:val="000000"/>
                <w:szCs w:val="18"/>
                <w:lang w:val="en-GB" w:eastAsia="es-AR"/>
              </w:rPr>
            </w:pPr>
            <w:r w:rsidRPr="00732443">
              <w:rPr>
                <w:rFonts w:cs="Arial"/>
                <w:b/>
                <w:color w:val="000000"/>
                <w:szCs w:val="18"/>
                <w:lang w:val="en-GB" w:eastAsia="es-AR"/>
              </w:rPr>
              <w:t xml:space="preserve">PIR </w:t>
            </w:r>
            <w:r w:rsidR="00065791" w:rsidRPr="00732443">
              <w:rPr>
                <w:rFonts w:cs="Arial"/>
                <w:b/>
                <w:color w:val="000000"/>
                <w:szCs w:val="18"/>
                <w:lang w:val="en-GB" w:eastAsia="es-AR"/>
              </w:rPr>
              <w:t>1</w:t>
            </w:r>
          </w:p>
        </w:tc>
        <w:tc>
          <w:tcPr>
            <w:tcW w:w="630" w:type="dxa"/>
            <w:shd w:val="clear" w:color="auto" w:fill="D9D9D9" w:themeFill="background1" w:themeFillShade="D9"/>
            <w:noWrap/>
            <w:vAlign w:val="center"/>
            <w:hideMark/>
          </w:tcPr>
          <w:p w14:paraId="05898E37" w14:textId="6B6C93D5" w:rsidR="00401A99" w:rsidRPr="00732443" w:rsidRDefault="00276E9F" w:rsidP="00401A99">
            <w:pPr>
              <w:jc w:val="center"/>
              <w:rPr>
                <w:rFonts w:ascii="Roboto" w:hAnsi="Roboto" w:cs="Arial"/>
                <w:b/>
                <w:bCs/>
                <w:color w:val="000000"/>
                <w:szCs w:val="18"/>
                <w:lang w:val="en-GB" w:eastAsia="es-AR"/>
              </w:rPr>
            </w:pPr>
            <w:r w:rsidRPr="00732443">
              <w:rPr>
                <w:rFonts w:cs="Arial"/>
                <w:b/>
                <w:bCs/>
                <w:color w:val="000000"/>
                <w:szCs w:val="18"/>
                <w:lang w:val="en-GB" w:eastAsia="es-AR"/>
              </w:rPr>
              <w:t>Δ</w:t>
            </w:r>
          </w:p>
        </w:tc>
        <w:tc>
          <w:tcPr>
            <w:tcW w:w="6640" w:type="dxa"/>
            <w:shd w:val="clear" w:color="auto" w:fill="D9D9D9" w:themeFill="background1" w:themeFillShade="D9"/>
            <w:vAlign w:val="center"/>
          </w:tcPr>
          <w:p w14:paraId="09217C5F" w14:textId="13988424" w:rsidR="00401A99" w:rsidRPr="00732443" w:rsidRDefault="00401A99" w:rsidP="00401A99">
            <w:pPr>
              <w:jc w:val="center"/>
              <w:rPr>
                <w:rFonts w:ascii="Roboto" w:hAnsi="Roboto" w:cs="Arial"/>
                <w:b/>
                <w:bCs/>
                <w:color w:val="000000"/>
                <w:szCs w:val="18"/>
                <w:lang w:val="en-GB" w:eastAsia="es-AR"/>
              </w:rPr>
            </w:pPr>
            <w:r w:rsidRPr="00732443">
              <w:rPr>
                <w:rFonts w:cs="Arial"/>
                <w:b/>
                <w:bCs/>
                <w:color w:val="000000"/>
                <w:szCs w:val="18"/>
                <w:lang w:val="en-GB" w:eastAsia="es-AR"/>
              </w:rPr>
              <w:t>Justification</w:t>
            </w:r>
          </w:p>
        </w:tc>
      </w:tr>
      <w:tr w:rsidR="00C472D6" w:rsidRPr="00732443" w14:paraId="18955984" w14:textId="77777777" w:rsidTr="00C472D6">
        <w:trPr>
          <w:trHeight w:val="300"/>
        </w:trPr>
        <w:tc>
          <w:tcPr>
            <w:tcW w:w="14540" w:type="dxa"/>
            <w:gridSpan w:val="6"/>
            <w:shd w:val="clear" w:color="auto" w:fill="auto"/>
            <w:noWrap/>
            <w:vAlign w:val="center"/>
          </w:tcPr>
          <w:p w14:paraId="5D54C84F" w14:textId="316B6721" w:rsidR="00C472D6" w:rsidRPr="00732443" w:rsidRDefault="002811D4" w:rsidP="00C472D6">
            <w:pPr>
              <w:pStyle w:val="InstructionsPM"/>
              <w:rPr>
                <w:rFonts w:ascii="Roboto" w:hAnsi="Roboto" w:cs="Times New Roman"/>
                <w:b/>
                <w:i w:val="0"/>
                <w:iCs w:val="0"/>
                <w:color w:val="auto"/>
                <w:sz w:val="18"/>
                <w:szCs w:val="18"/>
                <w:lang w:val="en-GB"/>
              </w:rPr>
            </w:pPr>
            <w:r w:rsidRPr="00732443">
              <w:rPr>
                <w:b/>
                <w:bCs w:val="0"/>
                <w:i w:val="0"/>
                <w:iCs w:val="0"/>
                <w:color w:val="000000"/>
                <w:sz w:val="18"/>
                <w:szCs w:val="18"/>
                <w:lang w:val="en-GB"/>
              </w:rPr>
              <w:t>Risks identified at CEO Endorsement</w:t>
            </w:r>
          </w:p>
        </w:tc>
      </w:tr>
      <w:tr w:rsidR="00401A99" w:rsidRPr="00732443" w14:paraId="616D83DC" w14:textId="77777777" w:rsidTr="00C472D6">
        <w:trPr>
          <w:trHeight w:val="300"/>
        </w:trPr>
        <w:tc>
          <w:tcPr>
            <w:tcW w:w="14540" w:type="dxa"/>
            <w:gridSpan w:val="6"/>
            <w:shd w:val="clear" w:color="auto" w:fill="auto"/>
            <w:noWrap/>
            <w:vAlign w:val="center"/>
          </w:tcPr>
          <w:p w14:paraId="159DCA7B" w14:textId="15DA8176" w:rsidR="00401A99" w:rsidRPr="00732443" w:rsidRDefault="00401A99" w:rsidP="00C472D6">
            <w:pPr>
              <w:pStyle w:val="InstructionsPM"/>
              <w:rPr>
                <w:rFonts w:ascii="Roboto" w:hAnsi="Roboto"/>
                <w:bCs w:val="0"/>
                <w:sz w:val="18"/>
                <w:szCs w:val="18"/>
                <w:lang w:val="en-GB" w:eastAsia="es-AR"/>
              </w:rPr>
            </w:pPr>
            <w:r w:rsidRPr="00732443">
              <w:rPr>
                <w:rFonts w:ascii="Roboto" w:hAnsi="Roboto" w:cs="Times New Roman"/>
                <w:bCs w:val="0"/>
                <w:color w:val="auto"/>
                <w:sz w:val="18"/>
                <w:szCs w:val="18"/>
                <w:lang w:val="en-GB"/>
              </w:rPr>
              <w:t>Scientific and technical</w:t>
            </w:r>
          </w:p>
        </w:tc>
      </w:tr>
      <w:tr w:rsidR="00401A99" w:rsidRPr="00732443" w14:paraId="1C00124C" w14:textId="77777777" w:rsidTr="009B7D45">
        <w:trPr>
          <w:trHeight w:val="300"/>
        </w:trPr>
        <w:tc>
          <w:tcPr>
            <w:tcW w:w="4210" w:type="dxa"/>
            <w:shd w:val="clear" w:color="auto" w:fill="auto"/>
            <w:noWrap/>
            <w:vAlign w:val="center"/>
            <w:hideMark/>
          </w:tcPr>
          <w:p w14:paraId="5ABF10EB" w14:textId="4DC1AB07" w:rsidR="00401A99" w:rsidRPr="00732443" w:rsidRDefault="00401A99">
            <w:pPr>
              <w:rPr>
                <w:rFonts w:ascii="Roboto" w:hAnsi="Roboto"/>
                <w:szCs w:val="18"/>
                <w:lang w:val="en-GB" w:eastAsia="es-AR"/>
              </w:rPr>
            </w:pPr>
            <w:r w:rsidRPr="00732443">
              <w:rPr>
                <w:rFonts w:ascii="Roboto" w:hAnsi="Roboto"/>
                <w:szCs w:val="18"/>
                <w:lang w:val="en-GB"/>
              </w:rPr>
              <w:t>Limited capacity of national expertise lead to low quality technical inputs</w:t>
            </w:r>
          </w:p>
        </w:tc>
        <w:tc>
          <w:tcPr>
            <w:tcW w:w="1620" w:type="dxa"/>
            <w:vAlign w:val="center"/>
          </w:tcPr>
          <w:p w14:paraId="04D509C6" w14:textId="4B9A887F" w:rsidR="00401A99" w:rsidRPr="00732443" w:rsidRDefault="00401A99" w:rsidP="00401A99">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hideMark/>
          </w:tcPr>
          <w:p w14:paraId="6EF8EAE0" w14:textId="07DEAE65" w:rsidR="00401A99" w:rsidRPr="00732443" w:rsidRDefault="00401A99" w:rsidP="00401A99">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720" w:type="dxa"/>
            <w:shd w:val="clear" w:color="auto" w:fill="D9E2F3" w:themeFill="accent1" w:themeFillTint="33"/>
            <w:noWrap/>
            <w:vAlign w:val="center"/>
          </w:tcPr>
          <w:p w14:paraId="7333D646" w14:textId="32FDCDAF" w:rsidR="00401A99" w:rsidRPr="00732443" w:rsidRDefault="00615C20" w:rsidP="00401A99">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hideMark/>
          </w:tcPr>
          <w:p w14:paraId="1E26B6D3" w14:textId="77777777" w:rsidR="00401A99" w:rsidRPr="00732443" w:rsidRDefault="00401A99" w:rsidP="00401A99">
            <w:pPr>
              <w:jc w:val="center"/>
              <w:rPr>
                <w:rFonts w:ascii="Roboto" w:hAnsi="Roboto" w:cs="Arial"/>
                <w:color w:val="000000"/>
                <w:szCs w:val="18"/>
                <w:lang w:val="en-GB" w:eastAsia="es-AR"/>
              </w:rPr>
            </w:pPr>
            <w:r w:rsidRPr="00732443">
              <w:rPr>
                <w:rFonts w:ascii="Roboto" w:hAnsi="Roboto" w:cs="Arial"/>
                <w:color w:val="000000"/>
                <w:szCs w:val="18"/>
                <w:lang w:val="en-GB" w:eastAsia="es-AR"/>
              </w:rPr>
              <w:t>=</w:t>
            </w:r>
          </w:p>
        </w:tc>
        <w:tc>
          <w:tcPr>
            <w:tcW w:w="6640" w:type="dxa"/>
            <w:vAlign w:val="center"/>
          </w:tcPr>
          <w:p w14:paraId="4E408376" w14:textId="4FFAB910" w:rsidR="00401A99" w:rsidRPr="00732443" w:rsidRDefault="00615C20" w:rsidP="00CA20A6">
            <w:pPr>
              <w:pStyle w:val="InstructionsPM"/>
              <w:jc w:val="both"/>
              <w:rPr>
                <w:rFonts w:ascii="Roboto" w:hAnsi="Roboto"/>
                <w:i w:val="0"/>
                <w:iCs w:val="0"/>
                <w:sz w:val="18"/>
                <w:szCs w:val="18"/>
                <w:lang w:val="en-GB" w:eastAsia="es-AR"/>
              </w:rPr>
            </w:pPr>
            <w:r w:rsidRPr="00732443">
              <w:rPr>
                <w:rFonts w:ascii="Roboto" w:hAnsi="Roboto"/>
                <w:i w:val="0"/>
                <w:iCs w:val="0"/>
                <w:color w:val="auto"/>
                <w:sz w:val="18"/>
                <w:szCs w:val="18"/>
                <w:lang w:val="en-GB" w:eastAsia="es-AR"/>
              </w:rPr>
              <w:t xml:space="preserve">This risk </w:t>
            </w:r>
            <w:r w:rsidR="00422569" w:rsidRPr="00732443">
              <w:rPr>
                <w:rFonts w:ascii="Roboto" w:hAnsi="Roboto"/>
                <w:i w:val="0"/>
                <w:iCs w:val="0"/>
                <w:color w:val="auto"/>
                <w:sz w:val="18"/>
                <w:szCs w:val="18"/>
                <w:lang w:val="en-GB" w:eastAsia="es-AR"/>
              </w:rPr>
              <w:t xml:space="preserve">remains </w:t>
            </w:r>
            <w:r w:rsidRPr="00732443">
              <w:rPr>
                <w:rFonts w:ascii="Roboto" w:hAnsi="Roboto"/>
                <w:i w:val="0"/>
                <w:iCs w:val="0"/>
                <w:color w:val="auto"/>
                <w:sz w:val="18"/>
                <w:szCs w:val="18"/>
                <w:lang w:val="en-GB" w:eastAsia="es-AR"/>
              </w:rPr>
              <w:t>low</w:t>
            </w:r>
            <w:r w:rsidR="00841FCB" w:rsidRPr="00732443">
              <w:rPr>
                <w:rFonts w:ascii="Roboto" w:hAnsi="Roboto"/>
                <w:i w:val="0"/>
                <w:iCs w:val="0"/>
                <w:color w:val="auto"/>
                <w:sz w:val="18"/>
                <w:szCs w:val="18"/>
                <w:lang w:val="en-GB" w:eastAsia="es-AR"/>
              </w:rPr>
              <w:t xml:space="preserve"> because</w:t>
            </w:r>
            <w:r w:rsidR="00422569" w:rsidRPr="00732443">
              <w:rPr>
                <w:rFonts w:ascii="Roboto" w:hAnsi="Roboto"/>
                <w:i w:val="0"/>
                <w:iCs w:val="0"/>
                <w:color w:val="auto"/>
                <w:sz w:val="18"/>
                <w:szCs w:val="18"/>
                <w:lang w:val="en-GB" w:eastAsia="es-AR"/>
              </w:rPr>
              <w:t xml:space="preserve"> a</w:t>
            </w:r>
            <w:r w:rsidR="00841FCB" w:rsidRPr="00732443">
              <w:rPr>
                <w:rFonts w:ascii="Roboto" w:hAnsi="Roboto"/>
                <w:i w:val="0"/>
                <w:iCs w:val="0"/>
                <w:color w:val="auto"/>
                <w:sz w:val="18"/>
                <w:szCs w:val="18"/>
                <w:lang w:val="en-GB" w:eastAsia="es-AR"/>
              </w:rPr>
              <w:t xml:space="preserve"> technical </w:t>
            </w:r>
            <w:r w:rsidRPr="00732443">
              <w:rPr>
                <w:rFonts w:ascii="Roboto" w:hAnsi="Roboto"/>
                <w:i w:val="0"/>
                <w:iCs w:val="0"/>
                <w:color w:val="auto"/>
                <w:sz w:val="18"/>
                <w:szCs w:val="18"/>
                <w:lang w:val="en-GB" w:eastAsia="es-AR"/>
              </w:rPr>
              <w:t>committee</w:t>
            </w:r>
            <w:r w:rsidR="00841FCB" w:rsidRPr="00732443">
              <w:rPr>
                <w:rFonts w:ascii="Roboto" w:hAnsi="Roboto"/>
                <w:i w:val="0"/>
                <w:iCs w:val="0"/>
                <w:color w:val="auto"/>
                <w:sz w:val="18"/>
                <w:szCs w:val="18"/>
                <w:lang w:val="en-GB" w:eastAsia="es-AR"/>
              </w:rPr>
              <w:t xml:space="preserve"> </w:t>
            </w:r>
            <w:r w:rsidR="00422569" w:rsidRPr="00732443">
              <w:rPr>
                <w:rFonts w:ascii="Roboto" w:hAnsi="Roboto"/>
                <w:i w:val="0"/>
                <w:iCs w:val="0"/>
                <w:color w:val="auto"/>
                <w:sz w:val="18"/>
                <w:szCs w:val="18"/>
                <w:lang w:val="en-GB" w:eastAsia="es-AR"/>
              </w:rPr>
              <w:t>ha</w:t>
            </w:r>
            <w:r w:rsidR="00841FCB" w:rsidRPr="00732443">
              <w:rPr>
                <w:rFonts w:ascii="Roboto" w:hAnsi="Roboto"/>
                <w:i w:val="0"/>
                <w:iCs w:val="0"/>
                <w:color w:val="auto"/>
                <w:sz w:val="18"/>
                <w:szCs w:val="18"/>
                <w:lang w:val="en-GB" w:eastAsia="es-AR"/>
              </w:rPr>
              <w:t xml:space="preserve">s </w:t>
            </w:r>
            <w:r w:rsidR="00422569" w:rsidRPr="00732443">
              <w:rPr>
                <w:rFonts w:ascii="Roboto" w:hAnsi="Roboto"/>
                <w:i w:val="0"/>
                <w:iCs w:val="0"/>
                <w:color w:val="auto"/>
                <w:sz w:val="18"/>
                <w:szCs w:val="18"/>
                <w:lang w:val="en-GB" w:eastAsia="es-AR"/>
              </w:rPr>
              <w:t xml:space="preserve">been </w:t>
            </w:r>
            <w:r w:rsidR="00841FCB" w:rsidRPr="00732443">
              <w:rPr>
                <w:rFonts w:ascii="Roboto" w:hAnsi="Roboto"/>
                <w:i w:val="0"/>
                <w:iCs w:val="0"/>
                <w:color w:val="auto"/>
                <w:sz w:val="18"/>
                <w:szCs w:val="18"/>
                <w:lang w:val="en-GB" w:eastAsia="es-AR"/>
              </w:rPr>
              <w:t>set up</w:t>
            </w:r>
            <w:r w:rsidR="00422569" w:rsidRPr="00732443">
              <w:rPr>
                <w:rFonts w:ascii="Roboto" w:hAnsi="Roboto"/>
                <w:i w:val="0"/>
                <w:iCs w:val="0"/>
                <w:color w:val="auto"/>
                <w:sz w:val="18"/>
                <w:szCs w:val="18"/>
                <w:lang w:val="en-GB" w:eastAsia="es-AR"/>
              </w:rPr>
              <w:t xml:space="preserve"> for the project,</w:t>
            </w:r>
            <w:r w:rsidR="00841FCB" w:rsidRPr="00732443">
              <w:rPr>
                <w:rFonts w:ascii="Roboto" w:hAnsi="Roboto"/>
                <w:i w:val="0"/>
                <w:iCs w:val="0"/>
                <w:color w:val="auto"/>
                <w:sz w:val="18"/>
                <w:szCs w:val="18"/>
                <w:lang w:val="en-GB" w:eastAsia="es-AR"/>
              </w:rPr>
              <w:t xml:space="preserve"> involving multidisciplinary teams</w:t>
            </w:r>
            <w:r w:rsidR="00B253D2" w:rsidRPr="00732443">
              <w:rPr>
                <w:rFonts w:ascii="Roboto" w:hAnsi="Roboto"/>
                <w:i w:val="0"/>
                <w:iCs w:val="0"/>
                <w:color w:val="auto"/>
                <w:sz w:val="18"/>
                <w:szCs w:val="18"/>
                <w:lang w:val="en-GB" w:eastAsia="es-AR"/>
              </w:rPr>
              <w:t xml:space="preserve">. In addition, the recent mobilization of several international experts will help enhance </w:t>
            </w:r>
            <w:r w:rsidR="00BE6F10" w:rsidRPr="00732443">
              <w:rPr>
                <w:rFonts w:ascii="Roboto" w:hAnsi="Roboto"/>
                <w:i w:val="0"/>
                <w:iCs w:val="0"/>
                <w:color w:val="auto"/>
                <w:sz w:val="18"/>
                <w:szCs w:val="18"/>
                <w:lang w:val="en-GB" w:eastAsia="es-AR"/>
              </w:rPr>
              <w:t>the national capacities over the next few years.</w:t>
            </w:r>
          </w:p>
        </w:tc>
      </w:tr>
      <w:tr w:rsidR="00401A99" w:rsidRPr="00732443" w14:paraId="11DB98A5" w14:textId="77777777" w:rsidTr="009B7D45">
        <w:trPr>
          <w:trHeight w:val="300"/>
        </w:trPr>
        <w:tc>
          <w:tcPr>
            <w:tcW w:w="4210" w:type="dxa"/>
            <w:shd w:val="clear" w:color="auto" w:fill="auto"/>
            <w:noWrap/>
            <w:vAlign w:val="center"/>
            <w:hideMark/>
          </w:tcPr>
          <w:p w14:paraId="49CAAB93" w14:textId="1B2A62D4" w:rsidR="00401A99" w:rsidRPr="00732443" w:rsidRDefault="00401A99">
            <w:pPr>
              <w:rPr>
                <w:rFonts w:ascii="Roboto" w:hAnsi="Roboto"/>
                <w:color w:val="000000"/>
                <w:szCs w:val="18"/>
                <w:lang w:val="en-GB" w:eastAsia="es-AR"/>
              </w:rPr>
            </w:pPr>
            <w:r w:rsidRPr="00732443">
              <w:rPr>
                <w:rFonts w:ascii="Roboto" w:hAnsi="Roboto"/>
                <w:szCs w:val="18"/>
                <w:lang w:val="en-GB"/>
              </w:rPr>
              <w:t xml:space="preserve">Deterioration of the equipment provided by the project due to lack of attention regarding maintenance </w:t>
            </w:r>
          </w:p>
        </w:tc>
        <w:tc>
          <w:tcPr>
            <w:tcW w:w="1620" w:type="dxa"/>
            <w:vAlign w:val="center"/>
          </w:tcPr>
          <w:p w14:paraId="5D3FD9B3" w14:textId="6905731D" w:rsidR="00401A99" w:rsidRPr="00732443" w:rsidRDefault="00401A99" w:rsidP="00401A99">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hideMark/>
          </w:tcPr>
          <w:p w14:paraId="7F25088E" w14:textId="07280955" w:rsidR="00401A99" w:rsidRPr="00732443" w:rsidRDefault="00401A99" w:rsidP="00401A99">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720" w:type="dxa"/>
            <w:shd w:val="clear" w:color="auto" w:fill="D9E2F3" w:themeFill="accent1" w:themeFillTint="33"/>
            <w:noWrap/>
            <w:vAlign w:val="center"/>
          </w:tcPr>
          <w:p w14:paraId="15663F2B" w14:textId="4DC88E96" w:rsidR="00401A99" w:rsidRPr="00732443" w:rsidRDefault="00615C20" w:rsidP="00401A99">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hideMark/>
          </w:tcPr>
          <w:p w14:paraId="143E91DE" w14:textId="609A8164" w:rsidR="00401A99" w:rsidRPr="00732443" w:rsidRDefault="002A393F" w:rsidP="00401A99">
            <w:pPr>
              <w:jc w:val="center"/>
              <w:rPr>
                <w:rFonts w:ascii="Roboto" w:hAnsi="Roboto" w:cs="Arial"/>
                <w:color w:val="000000"/>
                <w:szCs w:val="18"/>
                <w:lang w:val="en-GB" w:eastAsia="es-AR"/>
              </w:rPr>
            </w:pPr>
            <w:r w:rsidRPr="00732443">
              <w:rPr>
                <w:rFonts w:ascii="Roboto" w:hAnsi="Roboto" w:cs="Arial"/>
                <w:color w:val="000000"/>
                <w:szCs w:val="18"/>
                <w:lang w:val="en-GB" w:eastAsia="es-AR"/>
              </w:rPr>
              <w:t>=</w:t>
            </w:r>
          </w:p>
        </w:tc>
        <w:tc>
          <w:tcPr>
            <w:tcW w:w="6640" w:type="dxa"/>
            <w:vAlign w:val="center"/>
          </w:tcPr>
          <w:p w14:paraId="3F6E9F21" w14:textId="13C7E7B3" w:rsidR="00401A99" w:rsidRPr="00732443" w:rsidRDefault="006C6741" w:rsidP="00CA20A6">
            <w:pPr>
              <w:jc w:val="both"/>
              <w:rPr>
                <w:rFonts w:ascii="Roboto" w:hAnsi="Roboto" w:cs="Arial"/>
                <w:szCs w:val="18"/>
                <w:lang w:val="en-GB" w:eastAsia="es-AR"/>
              </w:rPr>
            </w:pPr>
            <w:r w:rsidRPr="00732443">
              <w:rPr>
                <w:rFonts w:ascii="Roboto" w:hAnsi="Roboto" w:cs="Arial"/>
                <w:szCs w:val="18"/>
                <w:lang w:val="en-GB" w:eastAsia="es-AR"/>
              </w:rPr>
              <w:t xml:space="preserve">The project team is taking proper care of the equipment </w:t>
            </w:r>
            <w:r w:rsidR="007C4FE2" w:rsidRPr="00732443">
              <w:rPr>
                <w:rFonts w:ascii="Roboto" w:hAnsi="Roboto" w:cs="Arial"/>
                <w:szCs w:val="18"/>
                <w:lang w:val="en-GB" w:eastAsia="es-AR"/>
              </w:rPr>
              <w:t xml:space="preserve">(i.e. laptops) </w:t>
            </w:r>
            <w:r w:rsidR="00244208" w:rsidRPr="00732443">
              <w:rPr>
                <w:rFonts w:ascii="Roboto" w:hAnsi="Roboto" w:cs="Arial"/>
                <w:szCs w:val="18"/>
                <w:lang w:val="en-GB" w:eastAsia="es-AR"/>
              </w:rPr>
              <w:t>provided by the project.</w:t>
            </w:r>
            <w:r w:rsidR="007C4FE2" w:rsidRPr="00732443">
              <w:rPr>
                <w:rFonts w:ascii="Roboto" w:hAnsi="Roboto" w:cs="Arial"/>
                <w:szCs w:val="18"/>
                <w:lang w:val="en-GB" w:eastAsia="es-AR"/>
              </w:rPr>
              <w:t xml:space="preserve"> </w:t>
            </w:r>
            <w:r w:rsidR="00422569" w:rsidRPr="00732443">
              <w:rPr>
                <w:rFonts w:ascii="Roboto" w:hAnsi="Roboto" w:cs="Arial"/>
                <w:szCs w:val="18"/>
                <w:lang w:val="en-GB" w:eastAsia="es-AR"/>
              </w:rPr>
              <w:t>An annual inventory of the equipment purchased with GEF funds is undertaken and captured in a dedicated report.</w:t>
            </w:r>
          </w:p>
        </w:tc>
      </w:tr>
      <w:tr w:rsidR="00401A99" w:rsidRPr="00732443" w14:paraId="6F075326" w14:textId="77777777" w:rsidTr="009B7D45">
        <w:trPr>
          <w:trHeight w:val="300"/>
        </w:trPr>
        <w:tc>
          <w:tcPr>
            <w:tcW w:w="14540" w:type="dxa"/>
            <w:gridSpan w:val="6"/>
            <w:shd w:val="clear" w:color="auto" w:fill="auto"/>
            <w:noWrap/>
            <w:vAlign w:val="center"/>
          </w:tcPr>
          <w:p w14:paraId="5FB6487A" w14:textId="3F8900B5" w:rsidR="00401A99" w:rsidRPr="00732443" w:rsidRDefault="00401A99">
            <w:pPr>
              <w:rPr>
                <w:rFonts w:ascii="Roboto" w:hAnsi="Roboto" w:cs="Arial"/>
                <w:i/>
                <w:iCs/>
                <w:color w:val="000000"/>
                <w:szCs w:val="18"/>
                <w:lang w:val="en-GB" w:eastAsia="es-AR"/>
              </w:rPr>
            </w:pPr>
            <w:r w:rsidRPr="00732443">
              <w:rPr>
                <w:rFonts w:ascii="Roboto" w:hAnsi="Roboto"/>
                <w:i/>
                <w:iCs/>
                <w:szCs w:val="18"/>
                <w:lang w:val="en-GB"/>
              </w:rPr>
              <w:t>Political</w:t>
            </w:r>
          </w:p>
        </w:tc>
      </w:tr>
      <w:tr w:rsidR="00276E9F" w:rsidRPr="00732443" w14:paraId="76F8A0C1" w14:textId="77777777" w:rsidTr="009B7D45">
        <w:trPr>
          <w:trHeight w:val="300"/>
        </w:trPr>
        <w:tc>
          <w:tcPr>
            <w:tcW w:w="4210" w:type="dxa"/>
            <w:shd w:val="clear" w:color="auto" w:fill="auto"/>
            <w:noWrap/>
            <w:vAlign w:val="center"/>
            <w:hideMark/>
          </w:tcPr>
          <w:p w14:paraId="307BBBBF" w14:textId="67770012" w:rsidR="00276E9F" w:rsidRPr="00732443" w:rsidRDefault="00276E9F">
            <w:pPr>
              <w:rPr>
                <w:rFonts w:ascii="Roboto" w:hAnsi="Roboto"/>
                <w:color w:val="000000"/>
                <w:szCs w:val="18"/>
                <w:lang w:val="en-GB" w:eastAsia="es-AR"/>
              </w:rPr>
            </w:pPr>
            <w:r w:rsidRPr="00732443">
              <w:rPr>
                <w:rFonts w:ascii="Roboto" w:hAnsi="Roboto"/>
                <w:szCs w:val="18"/>
                <w:lang w:val="en-GB"/>
              </w:rPr>
              <w:t>Lack of political buy-in with respect to the importance of transparency and long-term planning tools</w:t>
            </w:r>
          </w:p>
        </w:tc>
        <w:tc>
          <w:tcPr>
            <w:tcW w:w="1620" w:type="dxa"/>
            <w:vAlign w:val="center"/>
          </w:tcPr>
          <w:p w14:paraId="60A0EC7B" w14:textId="2A0C8447" w:rsidR="00276E9F" w:rsidRPr="00732443" w:rsidRDefault="00276E9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hideMark/>
          </w:tcPr>
          <w:p w14:paraId="15DE6502" w14:textId="78CA2F6F" w:rsidR="00276E9F" w:rsidRPr="00732443" w:rsidRDefault="00276E9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720" w:type="dxa"/>
            <w:shd w:val="clear" w:color="auto" w:fill="D9E2F3" w:themeFill="accent1" w:themeFillTint="33"/>
            <w:noWrap/>
            <w:vAlign w:val="center"/>
          </w:tcPr>
          <w:p w14:paraId="6E128F2E" w14:textId="2212EC6E" w:rsidR="00276E9F" w:rsidRPr="00732443" w:rsidRDefault="00615C20"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hideMark/>
          </w:tcPr>
          <w:p w14:paraId="12B97458" w14:textId="77108C8D" w:rsidR="00276E9F" w:rsidRPr="00732443" w:rsidRDefault="002A393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w:t>
            </w:r>
          </w:p>
        </w:tc>
        <w:tc>
          <w:tcPr>
            <w:tcW w:w="6640" w:type="dxa"/>
            <w:vAlign w:val="center"/>
          </w:tcPr>
          <w:p w14:paraId="6FB1117B" w14:textId="4221FE1D" w:rsidR="00276E9F" w:rsidRPr="00732443" w:rsidRDefault="006A2765" w:rsidP="00CA20A6">
            <w:pPr>
              <w:pStyle w:val="InstructionsPM"/>
              <w:jc w:val="both"/>
              <w:rPr>
                <w:rFonts w:ascii="Roboto" w:hAnsi="Roboto"/>
                <w:i w:val="0"/>
                <w:iCs w:val="0"/>
                <w:sz w:val="18"/>
                <w:szCs w:val="18"/>
                <w:lang w:val="en-GB" w:eastAsia="es-AR"/>
              </w:rPr>
            </w:pPr>
            <w:r w:rsidRPr="00732443">
              <w:rPr>
                <w:rFonts w:ascii="Roboto" w:hAnsi="Roboto"/>
                <w:i w:val="0"/>
                <w:iCs w:val="0"/>
                <w:color w:val="auto"/>
                <w:sz w:val="18"/>
                <w:szCs w:val="18"/>
                <w:lang w:val="en-GB" w:eastAsia="es-AR"/>
              </w:rPr>
              <w:t>N</w:t>
            </w:r>
            <w:r w:rsidR="0094625C" w:rsidRPr="00732443">
              <w:rPr>
                <w:rFonts w:ascii="Roboto" w:hAnsi="Roboto"/>
                <w:i w:val="0"/>
                <w:iCs w:val="0"/>
                <w:color w:val="auto"/>
                <w:sz w:val="18"/>
                <w:szCs w:val="18"/>
                <w:lang w:val="en-GB" w:eastAsia="es-AR"/>
              </w:rPr>
              <w:t xml:space="preserve">ational </w:t>
            </w:r>
            <w:r w:rsidR="00D400CA" w:rsidRPr="00732443">
              <w:rPr>
                <w:rFonts w:ascii="Roboto" w:hAnsi="Roboto"/>
                <w:i w:val="0"/>
                <w:iCs w:val="0"/>
                <w:color w:val="auto"/>
                <w:sz w:val="18"/>
                <w:szCs w:val="18"/>
                <w:lang w:val="en-GB" w:eastAsia="es-AR"/>
              </w:rPr>
              <w:t>policymaker</w:t>
            </w:r>
            <w:r w:rsidR="0094625C" w:rsidRPr="00732443">
              <w:rPr>
                <w:rFonts w:ascii="Roboto" w:hAnsi="Roboto"/>
                <w:i w:val="0"/>
                <w:iCs w:val="0"/>
                <w:color w:val="auto"/>
                <w:sz w:val="18"/>
                <w:szCs w:val="18"/>
                <w:lang w:val="en-GB" w:eastAsia="es-AR"/>
              </w:rPr>
              <w:t>s</w:t>
            </w:r>
            <w:r w:rsidR="00D400CA" w:rsidRPr="00732443">
              <w:rPr>
                <w:rFonts w:ascii="Roboto" w:hAnsi="Roboto"/>
                <w:i w:val="0"/>
                <w:iCs w:val="0"/>
                <w:color w:val="auto"/>
                <w:sz w:val="18"/>
                <w:szCs w:val="18"/>
                <w:lang w:val="en-GB" w:eastAsia="es-AR"/>
              </w:rPr>
              <w:t xml:space="preserve"> are sensitized on </w:t>
            </w:r>
            <w:r w:rsidR="00632812" w:rsidRPr="00732443">
              <w:rPr>
                <w:rFonts w:ascii="Roboto" w:hAnsi="Roboto"/>
                <w:i w:val="0"/>
                <w:iCs w:val="0"/>
                <w:color w:val="auto"/>
                <w:sz w:val="18"/>
                <w:szCs w:val="18"/>
                <w:lang w:val="en-GB" w:eastAsia="es-AR"/>
              </w:rPr>
              <w:t xml:space="preserve">the importance of transparency through </w:t>
            </w:r>
            <w:r w:rsidRPr="00732443">
              <w:rPr>
                <w:rFonts w:ascii="Roboto" w:hAnsi="Roboto"/>
                <w:i w:val="0"/>
                <w:iCs w:val="0"/>
                <w:color w:val="auto"/>
                <w:sz w:val="18"/>
                <w:szCs w:val="18"/>
                <w:lang w:val="en-GB" w:eastAsia="es-AR"/>
              </w:rPr>
              <w:t xml:space="preserve">the </w:t>
            </w:r>
            <w:r w:rsidR="00632812" w:rsidRPr="00732443">
              <w:rPr>
                <w:rFonts w:ascii="Roboto" w:hAnsi="Roboto"/>
                <w:i w:val="0"/>
                <w:iCs w:val="0"/>
                <w:color w:val="auto"/>
                <w:sz w:val="18"/>
                <w:szCs w:val="18"/>
                <w:lang w:val="en-GB" w:eastAsia="es-AR"/>
              </w:rPr>
              <w:t>active outreach</w:t>
            </w:r>
            <w:r w:rsidRPr="00732443">
              <w:rPr>
                <w:rFonts w:ascii="Roboto" w:hAnsi="Roboto"/>
                <w:i w:val="0"/>
                <w:iCs w:val="0"/>
                <w:color w:val="auto"/>
                <w:sz w:val="18"/>
                <w:szCs w:val="18"/>
                <w:lang w:val="en-GB" w:eastAsia="es-AR"/>
              </w:rPr>
              <w:t xml:space="preserve"> of the project team</w:t>
            </w:r>
            <w:r w:rsidR="00632812" w:rsidRPr="00732443">
              <w:rPr>
                <w:rFonts w:ascii="Roboto" w:hAnsi="Roboto"/>
                <w:i w:val="0"/>
                <w:iCs w:val="0"/>
                <w:color w:val="auto"/>
                <w:sz w:val="18"/>
                <w:szCs w:val="18"/>
                <w:lang w:val="en-GB" w:eastAsia="es-AR"/>
              </w:rPr>
              <w:t xml:space="preserve">. The </w:t>
            </w:r>
            <w:r w:rsidRPr="00732443">
              <w:rPr>
                <w:rFonts w:ascii="Roboto" w:hAnsi="Roboto"/>
                <w:i w:val="0"/>
                <w:iCs w:val="0"/>
                <w:color w:val="auto"/>
                <w:sz w:val="18"/>
                <w:szCs w:val="18"/>
                <w:lang w:val="en-GB" w:eastAsia="es-AR"/>
              </w:rPr>
              <w:t>appointment</w:t>
            </w:r>
            <w:r w:rsidR="00632812" w:rsidRPr="00732443">
              <w:rPr>
                <w:rFonts w:ascii="Roboto" w:hAnsi="Roboto"/>
                <w:i w:val="0"/>
                <w:iCs w:val="0"/>
                <w:color w:val="auto"/>
                <w:sz w:val="18"/>
                <w:szCs w:val="18"/>
                <w:lang w:val="en-GB" w:eastAsia="es-AR"/>
              </w:rPr>
              <w:t xml:space="preserve"> of focal points in all the key ministries</w:t>
            </w:r>
            <w:r w:rsidRPr="00732443">
              <w:rPr>
                <w:rFonts w:ascii="Roboto" w:hAnsi="Roboto"/>
                <w:i w:val="0"/>
                <w:iCs w:val="0"/>
                <w:color w:val="auto"/>
                <w:sz w:val="18"/>
                <w:szCs w:val="18"/>
                <w:lang w:val="en-GB" w:eastAsia="es-AR"/>
              </w:rPr>
              <w:t xml:space="preserve"> helps in mitigating this risk</w:t>
            </w:r>
            <w:r w:rsidR="00632812" w:rsidRPr="00732443">
              <w:rPr>
                <w:rFonts w:ascii="Roboto" w:hAnsi="Roboto"/>
                <w:i w:val="0"/>
                <w:iCs w:val="0"/>
                <w:color w:val="auto"/>
                <w:sz w:val="18"/>
                <w:szCs w:val="18"/>
                <w:lang w:val="en-GB" w:eastAsia="es-AR"/>
              </w:rPr>
              <w:t xml:space="preserve">. </w:t>
            </w:r>
          </w:p>
        </w:tc>
      </w:tr>
      <w:tr w:rsidR="00276E9F" w:rsidRPr="00732443" w14:paraId="1E0FC0B5" w14:textId="77777777" w:rsidTr="009B7D45">
        <w:trPr>
          <w:trHeight w:val="300"/>
        </w:trPr>
        <w:tc>
          <w:tcPr>
            <w:tcW w:w="4210" w:type="dxa"/>
            <w:shd w:val="clear" w:color="auto" w:fill="auto"/>
            <w:noWrap/>
            <w:vAlign w:val="center"/>
            <w:hideMark/>
          </w:tcPr>
          <w:p w14:paraId="3B3BFCBB" w14:textId="5B30DAC6" w:rsidR="00276E9F" w:rsidRPr="00732443" w:rsidRDefault="00276E9F">
            <w:pPr>
              <w:rPr>
                <w:rFonts w:ascii="Roboto" w:hAnsi="Roboto"/>
                <w:color w:val="000000"/>
                <w:szCs w:val="18"/>
                <w:lang w:val="en-GB" w:eastAsia="es-AR"/>
              </w:rPr>
            </w:pPr>
            <w:r w:rsidRPr="00732443">
              <w:rPr>
                <w:rFonts w:ascii="Roboto" w:hAnsi="Roboto"/>
                <w:szCs w:val="18"/>
                <w:lang w:val="en-GB"/>
              </w:rPr>
              <w:t>Deterioration of the security situation creating difficulties in the implementation of the project.</w:t>
            </w:r>
          </w:p>
        </w:tc>
        <w:tc>
          <w:tcPr>
            <w:tcW w:w="1620" w:type="dxa"/>
            <w:vAlign w:val="center"/>
          </w:tcPr>
          <w:p w14:paraId="3AA6CE2C" w14:textId="27D19B95" w:rsidR="00276E9F" w:rsidRPr="00732443" w:rsidRDefault="00276E9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hideMark/>
          </w:tcPr>
          <w:p w14:paraId="075B6C13" w14:textId="095441A1" w:rsidR="00276E9F" w:rsidRPr="00732443" w:rsidRDefault="00276E9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M</w:t>
            </w:r>
          </w:p>
        </w:tc>
        <w:tc>
          <w:tcPr>
            <w:tcW w:w="720" w:type="dxa"/>
            <w:shd w:val="clear" w:color="auto" w:fill="D9E2F3" w:themeFill="accent1" w:themeFillTint="33"/>
            <w:noWrap/>
            <w:vAlign w:val="center"/>
          </w:tcPr>
          <w:p w14:paraId="709752D2" w14:textId="2D1E6EDC" w:rsidR="00276E9F" w:rsidRPr="00732443" w:rsidRDefault="00782B94"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hideMark/>
          </w:tcPr>
          <w:p w14:paraId="6FF69227" w14:textId="038FBCFA" w:rsidR="00276E9F" w:rsidRPr="00732443" w:rsidRDefault="00782B94" w:rsidP="00276E9F">
            <w:pPr>
              <w:jc w:val="center"/>
              <w:rPr>
                <w:rFonts w:ascii="Roboto" w:hAnsi="Roboto" w:cs="Arial"/>
                <w:color w:val="000000"/>
                <w:szCs w:val="18"/>
                <w:lang w:val="en-GB" w:eastAsia="es-AR"/>
              </w:rPr>
            </w:pPr>
            <w:r w:rsidRPr="00732443">
              <w:rPr>
                <w:rFonts w:cs="Arial"/>
                <w:color w:val="000000"/>
                <w:szCs w:val="18"/>
                <w:lang w:val="en-GB" w:eastAsia="es-AR"/>
              </w:rPr>
              <w:t>↓</w:t>
            </w:r>
          </w:p>
        </w:tc>
        <w:tc>
          <w:tcPr>
            <w:tcW w:w="6640" w:type="dxa"/>
            <w:vAlign w:val="center"/>
          </w:tcPr>
          <w:p w14:paraId="6151E6CA" w14:textId="0D8E3DED" w:rsidR="00276E9F" w:rsidRPr="00732443" w:rsidRDefault="00D400CA" w:rsidP="00CA20A6">
            <w:pPr>
              <w:pStyle w:val="InstructionsPM"/>
              <w:jc w:val="both"/>
              <w:rPr>
                <w:rFonts w:ascii="Roboto" w:hAnsi="Roboto"/>
                <w:i w:val="0"/>
                <w:iCs w:val="0"/>
                <w:sz w:val="18"/>
                <w:szCs w:val="18"/>
                <w:lang w:val="en-GB" w:eastAsia="es-AR"/>
              </w:rPr>
            </w:pPr>
            <w:r w:rsidRPr="00732443">
              <w:rPr>
                <w:rFonts w:ascii="Roboto" w:hAnsi="Roboto"/>
                <w:i w:val="0"/>
                <w:iCs w:val="0"/>
                <w:color w:val="auto"/>
                <w:sz w:val="18"/>
                <w:szCs w:val="18"/>
                <w:lang w:val="en-GB" w:eastAsia="es-AR"/>
              </w:rPr>
              <w:t>The de</w:t>
            </w:r>
            <w:r w:rsidR="00DA6AA7" w:rsidRPr="00732443">
              <w:rPr>
                <w:rFonts w:ascii="Roboto" w:hAnsi="Roboto"/>
                <w:i w:val="0"/>
                <w:iCs w:val="0"/>
                <w:color w:val="auto"/>
                <w:sz w:val="18"/>
                <w:szCs w:val="18"/>
                <w:lang w:val="en-GB" w:eastAsia="es-AR"/>
              </w:rPr>
              <w:t>te</w:t>
            </w:r>
            <w:r w:rsidRPr="00732443">
              <w:rPr>
                <w:rFonts w:ascii="Roboto" w:hAnsi="Roboto"/>
                <w:i w:val="0"/>
                <w:iCs w:val="0"/>
                <w:color w:val="auto"/>
                <w:sz w:val="18"/>
                <w:szCs w:val="18"/>
                <w:lang w:val="en-GB" w:eastAsia="es-AR"/>
              </w:rPr>
              <w:t>rioration of the secur</w:t>
            </w:r>
            <w:r w:rsidR="00DA6AA7" w:rsidRPr="00732443">
              <w:rPr>
                <w:rFonts w:ascii="Roboto" w:hAnsi="Roboto"/>
                <w:i w:val="0"/>
                <w:iCs w:val="0"/>
                <w:color w:val="auto"/>
                <w:sz w:val="18"/>
                <w:szCs w:val="18"/>
                <w:lang w:val="en-GB" w:eastAsia="es-AR"/>
              </w:rPr>
              <w:t>it</w:t>
            </w:r>
            <w:r w:rsidRPr="00732443">
              <w:rPr>
                <w:rFonts w:ascii="Roboto" w:hAnsi="Roboto"/>
                <w:i w:val="0"/>
                <w:iCs w:val="0"/>
                <w:color w:val="auto"/>
                <w:sz w:val="18"/>
                <w:szCs w:val="18"/>
                <w:lang w:val="en-GB" w:eastAsia="es-AR"/>
              </w:rPr>
              <w:t xml:space="preserve">y </w:t>
            </w:r>
            <w:r w:rsidR="003A31FC" w:rsidRPr="00732443">
              <w:rPr>
                <w:rFonts w:ascii="Roboto" w:hAnsi="Roboto"/>
                <w:i w:val="0"/>
                <w:iCs w:val="0"/>
                <w:color w:val="auto"/>
                <w:sz w:val="18"/>
                <w:szCs w:val="18"/>
                <w:lang w:val="en-GB" w:eastAsia="es-AR"/>
              </w:rPr>
              <w:t xml:space="preserve">situation </w:t>
            </w:r>
            <w:r w:rsidR="00BE6F10" w:rsidRPr="00732443">
              <w:rPr>
                <w:rFonts w:ascii="Roboto" w:hAnsi="Roboto"/>
                <w:i w:val="0"/>
                <w:iCs w:val="0"/>
                <w:color w:val="auto"/>
                <w:sz w:val="18"/>
                <w:szCs w:val="18"/>
                <w:lang w:val="en-GB" w:eastAsia="es-AR"/>
              </w:rPr>
              <w:t xml:space="preserve">could indirectly </w:t>
            </w:r>
            <w:r w:rsidR="00615C20" w:rsidRPr="00732443">
              <w:rPr>
                <w:rFonts w:ascii="Roboto" w:hAnsi="Roboto"/>
                <w:i w:val="0"/>
                <w:iCs w:val="0"/>
                <w:color w:val="auto"/>
                <w:sz w:val="18"/>
                <w:szCs w:val="18"/>
                <w:lang w:val="en-GB" w:eastAsia="es-AR"/>
              </w:rPr>
              <w:t>impact</w:t>
            </w:r>
            <w:r w:rsidRPr="00732443">
              <w:rPr>
                <w:rFonts w:ascii="Roboto" w:hAnsi="Roboto"/>
                <w:i w:val="0"/>
                <w:iCs w:val="0"/>
                <w:color w:val="auto"/>
                <w:sz w:val="18"/>
                <w:szCs w:val="18"/>
                <w:lang w:val="en-GB" w:eastAsia="es-AR"/>
              </w:rPr>
              <w:t xml:space="preserve"> the </w:t>
            </w:r>
            <w:r w:rsidR="00DA6AA7" w:rsidRPr="00732443">
              <w:rPr>
                <w:rFonts w:ascii="Roboto" w:hAnsi="Roboto"/>
                <w:i w:val="0"/>
                <w:iCs w:val="0"/>
                <w:color w:val="auto"/>
                <w:sz w:val="18"/>
                <w:szCs w:val="18"/>
                <w:lang w:val="en-GB" w:eastAsia="es-AR"/>
              </w:rPr>
              <w:t>project</w:t>
            </w:r>
            <w:r w:rsidR="00A20763" w:rsidRPr="00732443">
              <w:rPr>
                <w:rFonts w:ascii="Roboto" w:hAnsi="Roboto"/>
                <w:i w:val="0"/>
                <w:iCs w:val="0"/>
                <w:color w:val="auto"/>
                <w:sz w:val="18"/>
                <w:szCs w:val="18"/>
                <w:lang w:val="en-GB" w:eastAsia="es-AR"/>
              </w:rPr>
              <w:t>’s</w:t>
            </w:r>
            <w:r w:rsidRPr="00732443">
              <w:rPr>
                <w:rFonts w:ascii="Roboto" w:hAnsi="Roboto"/>
                <w:i w:val="0"/>
                <w:iCs w:val="0"/>
                <w:color w:val="auto"/>
                <w:sz w:val="18"/>
                <w:szCs w:val="18"/>
                <w:lang w:val="en-GB" w:eastAsia="es-AR"/>
              </w:rPr>
              <w:t xml:space="preserve"> </w:t>
            </w:r>
            <w:r w:rsidR="00DA6AA7" w:rsidRPr="00732443">
              <w:rPr>
                <w:rFonts w:ascii="Roboto" w:hAnsi="Roboto"/>
                <w:i w:val="0"/>
                <w:iCs w:val="0"/>
                <w:color w:val="auto"/>
                <w:sz w:val="18"/>
                <w:szCs w:val="18"/>
                <w:lang w:val="en-GB" w:eastAsia="es-AR"/>
              </w:rPr>
              <w:t>implementation</w:t>
            </w:r>
            <w:r w:rsidR="00A637C4" w:rsidRPr="00732443">
              <w:rPr>
                <w:rFonts w:ascii="Roboto" w:hAnsi="Roboto"/>
                <w:i w:val="0"/>
                <w:iCs w:val="0"/>
                <w:color w:val="auto"/>
                <w:sz w:val="18"/>
                <w:szCs w:val="18"/>
                <w:lang w:val="en-GB" w:eastAsia="es-AR"/>
              </w:rPr>
              <w:t>,</w:t>
            </w:r>
            <w:r w:rsidRPr="00732443">
              <w:rPr>
                <w:rFonts w:ascii="Roboto" w:hAnsi="Roboto"/>
                <w:i w:val="0"/>
                <w:iCs w:val="0"/>
                <w:color w:val="auto"/>
                <w:sz w:val="18"/>
                <w:szCs w:val="18"/>
                <w:lang w:val="en-GB" w:eastAsia="es-AR"/>
              </w:rPr>
              <w:t xml:space="preserve"> because</w:t>
            </w:r>
            <w:r w:rsidR="00DA6AA7" w:rsidRPr="00732443">
              <w:rPr>
                <w:rFonts w:ascii="Roboto" w:hAnsi="Roboto"/>
                <w:i w:val="0"/>
                <w:iCs w:val="0"/>
                <w:color w:val="auto"/>
                <w:sz w:val="18"/>
                <w:szCs w:val="18"/>
                <w:lang w:val="en-GB" w:eastAsia="es-AR"/>
              </w:rPr>
              <w:t xml:space="preserve"> country priorit</w:t>
            </w:r>
            <w:r w:rsidR="00A637C4" w:rsidRPr="00732443">
              <w:rPr>
                <w:rFonts w:ascii="Roboto" w:hAnsi="Roboto"/>
                <w:i w:val="0"/>
                <w:iCs w:val="0"/>
                <w:color w:val="auto"/>
                <w:sz w:val="18"/>
                <w:szCs w:val="18"/>
                <w:lang w:val="en-GB" w:eastAsia="es-AR"/>
              </w:rPr>
              <w:t>ies could shift to national security</w:t>
            </w:r>
            <w:r w:rsidR="00E62B49" w:rsidRPr="00732443">
              <w:rPr>
                <w:rFonts w:ascii="Roboto" w:hAnsi="Roboto"/>
                <w:i w:val="0"/>
                <w:iCs w:val="0"/>
                <w:color w:val="auto"/>
                <w:sz w:val="18"/>
                <w:szCs w:val="18"/>
                <w:lang w:val="en-GB" w:eastAsia="es-AR"/>
              </w:rPr>
              <w:t xml:space="preserve"> and </w:t>
            </w:r>
            <w:r w:rsidR="00D41E1D" w:rsidRPr="00732443">
              <w:rPr>
                <w:rFonts w:ascii="Roboto" w:hAnsi="Roboto"/>
                <w:i w:val="0"/>
                <w:iCs w:val="0"/>
                <w:color w:val="auto"/>
                <w:sz w:val="18"/>
                <w:szCs w:val="18"/>
                <w:lang w:val="en-GB" w:eastAsia="es-AR"/>
              </w:rPr>
              <w:t xml:space="preserve">stakeholders could therefore </w:t>
            </w:r>
            <w:r w:rsidR="00E62B49" w:rsidRPr="00732443">
              <w:rPr>
                <w:rFonts w:ascii="Roboto" w:hAnsi="Roboto"/>
                <w:i w:val="0"/>
                <w:iCs w:val="0"/>
                <w:color w:val="auto"/>
                <w:sz w:val="18"/>
                <w:szCs w:val="18"/>
                <w:lang w:val="en-GB" w:eastAsia="es-AR"/>
              </w:rPr>
              <w:t>lose interest in climate transparency.</w:t>
            </w:r>
            <w:r w:rsidR="00615C20" w:rsidRPr="00732443">
              <w:rPr>
                <w:rFonts w:ascii="Roboto" w:hAnsi="Roboto"/>
                <w:i w:val="0"/>
                <w:iCs w:val="0"/>
                <w:color w:val="auto"/>
                <w:sz w:val="18"/>
                <w:szCs w:val="18"/>
                <w:lang w:val="en-GB" w:eastAsia="es-AR"/>
              </w:rPr>
              <w:t xml:space="preserve"> </w:t>
            </w:r>
            <w:r w:rsidR="003A31FC" w:rsidRPr="00732443">
              <w:rPr>
                <w:rFonts w:ascii="Roboto" w:hAnsi="Roboto"/>
                <w:i w:val="0"/>
                <w:iCs w:val="0"/>
                <w:color w:val="000000"/>
                <w:sz w:val="18"/>
                <w:szCs w:val="16"/>
                <w:lang w:val="en-GB" w:eastAsia="es-AR"/>
              </w:rPr>
              <w:t>So far, the security situation is reasonable in the capital of Burkina Faso, where the majority of the activities will take place. If it should deteriorate, the Project Management Unit will stand ready to carry out a reorganization of the implementation planning in partnership with all the actors of the CBIT Burkina project.</w:t>
            </w:r>
          </w:p>
        </w:tc>
      </w:tr>
      <w:tr w:rsidR="00276E9F" w:rsidRPr="00732443" w14:paraId="42A0F886" w14:textId="77777777" w:rsidTr="009B7D45">
        <w:trPr>
          <w:trHeight w:val="300"/>
        </w:trPr>
        <w:tc>
          <w:tcPr>
            <w:tcW w:w="14540" w:type="dxa"/>
            <w:gridSpan w:val="6"/>
            <w:shd w:val="clear" w:color="auto" w:fill="auto"/>
            <w:noWrap/>
            <w:vAlign w:val="center"/>
          </w:tcPr>
          <w:p w14:paraId="306F8DD5" w14:textId="08A87ADD" w:rsidR="00276E9F" w:rsidRPr="00732443" w:rsidRDefault="00276E9F">
            <w:pPr>
              <w:rPr>
                <w:rFonts w:ascii="Roboto" w:hAnsi="Roboto" w:cs="Arial"/>
                <w:i/>
                <w:iCs/>
                <w:color w:val="000000"/>
                <w:szCs w:val="18"/>
                <w:lang w:val="en-GB" w:eastAsia="es-AR"/>
              </w:rPr>
            </w:pPr>
            <w:r w:rsidRPr="00732443">
              <w:rPr>
                <w:rFonts w:ascii="Roboto" w:hAnsi="Roboto"/>
                <w:i/>
                <w:iCs/>
                <w:szCs w:val="18"/>
                <w:lang w:val="en-GB"/>
              </w:rPr>
              <w:t>Financial</w:t>
            </w:r>
          </w:p>
        </w:tc>
      </w:tr>
      <w:tr w:rsidR="00276E9F" w:rsidRPr="00732443" w14:paraId="07C96CD8" w14:textId="77777777" w:rsidTr="009B7D45">
        <w:trPr>
          <w:trHeight w:val="300"/>
        </w:trPr>
        <w:tc>
          <w:tcPr>
            <w:tcW w:w="4210" w:type="dxa"/>
            <w:shd w:val="clear" w:color="auto" w:fill="auto"/>
            <w:noWrap/>
            <w:vAlign w:val="center"/>
            <w:hideMark/>
          </w:tcPr>
          <w:p w14:paraId="5F618CCE" w14:textId="74B483FE" w:rsidR="00276E9F" w:rsidRPr="00732443" w:rsidRDefault="00276E9F">
            <w:pPr>
              <w:spacing w:line="276" w:lineRule="auto"/>
              <w:rPr>
                <w:rFonts w:ascii="Roboto" w:hAnsi="Roboto"/>
                <w:szCs w:val="18"/>
                <w:lang w:val="en-GB"/>
              </w:rPr>
            </w:pPr>
            <w:r w:rsidRPr="00732443">
              <w:rPr>
                <w:rFonts w:ascii="Roboto" w:hAnsi="Roboto"/>
                <w:szCs w:val="18"/>
                <w:lang w:val="en-GB"/>
              </w:rPr>
              <w:t>Lack of funding</w:t>
            </w:r>
          </w:p>
          <w:p w14:paraId="5D6093C1" w14:textId="3C63A9CE" w:rsidR="00276E9F" w:rsidRPr="00732443" w:rsidRDefault="00276E9F">
            <w:pPr>
              <w:rPr>
                <w:rFonts w:ascii="Roboto" w:hAnsi="Roboto"/>
                <w:color w:val="000000"/>
                <w:szCs w:val="18"/>
                <w:lang w:val="en-GB" w:eastAsia="es-AR"/>
              </w:rPr>
            </w:pPr>
          </w:p>
        </w:tc>
        <w:tc>
          <w:tcPr>
            <w:tcW w:w="1620" w:type="dxa"/>
            <w:vAlign w:val="center"/>
          </w:tcPr>
          <w:p w14:paraId="7AEC5555" w14:textId="71697F54" w:rsidR="00276E9F" w:rsidRPr="00732443" w:rsidRDefault="00276E9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hideMark/>
          </w:tcPr>
          <w:p w14:paraId="5D112F33" w14:textId="00666B20" w:rsidR="00276E9F" w:rsidRPr="00732443" w:rsidRDefault="00276E9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720" w:type="dxa"/>
            <w:shd w:val="clear" w:color="auto" w:fill="D9E2F3" w:themeFill="accent1" w:themeFillTint="33"/>
            <w:noWrap/>
            <w:vAlign w:val="center"/>
            <w:hideMark/>
          </w:tcPr>
          <w:p w14:paraId="43CC4AD7" w14:textId="24EA673E" w:rsidR="00276E9F" w:rsidRPr="00732443" w:rsidRDefault="00071C3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hideMark/>
          </w:tcPr>
          <w:p w14:paraId="063C1845" w14:textId="4F878D90" w:rsidR="00276E9F" w:rsidRPr="00732443" w:rsidRDefault="00071C3F" w:rsidP="00276E9F">
            <w:pPr>
              <w:jc w:val="center"/>
              <w:rPr>
                <w:rFonts w:ascii="Roboto" w:hAnsi="Roboto" w:cs="Arial"/>
                <w:color w:val="000000"/>
                <w:szCs w:val="18"/>
                <w:lang w:val="en-GB" w:eastAsia="es-AR"/>
              </w:rPr>
            </w:pPr>
            <w:r w:rsidRPr="00732443">
              <w:rPr>
                <w:rFonts w:ascii="Roboto" w:hAnsi="Roboto" w:cs="Arial"/>
                <w:color w:val="000000"/>
                <w:szCs w:val="18"/>
                <w:lang w:val="en-GB" w:eastAsia="es-AR"/>
              </w:rPr>
              <w:t>=</w:t>
            </w:r>
          </w:p>
        </w:tc>
        <w:tc>
          <w:tcPr>
            <w:tcW w:w="6640" w:type="dxa"/>
            <w:vAlign w:val="center"/>
          </w:tcPr>
          <w:p w14:paraId="4A7BBB33" w14:textId="4CE4D884" w:rsidR="00276E9F" w:rsidRPr="00732443" w:rsidRDefault="00F74BA3" w:rsidP="00CA20A6">
            <w:pPr>
              <w:jc w:val="both"/>
              <w:rPr>
                <w:rFonts w:ascii="Roboto" w:hAnsi="Roboto" w:cs="Arial"/>
                <w:color w:val="000000"/>
                <w:szCs w:val="18"/>
                <w:lang w:val="en-GB" w:eastAsia="es-AR"/>
              </w:rPr>
            </w:pPr>
            <w:r w:rsidRPr="00732443">
              <w:rPr>
                <w:rFonts w:ascii="Roboto" w:hAnsi="Roboto"/>
                <w:szCs w:val="18"/>
                <w:lang w:val="en-GB"/>
              </w:rPr>
              <w:t>The GEF funding for this project is secured and th</w:t>
            </w:r>
            <w:r w:rsidR="001B427B" w:rsidRPr="00732443">
              <w:rPr>
                <w:rFonts w:ascii="Roboto" w:hAnsi="Roboto"/>
                <w:szCs w:val="18"/>
                <w:lang w:val="en-GB"/>
              </w:rPr>
              <w:t>is funding is supposed to be sufficient to support the project activities</w:t>
            </w:r>
            <w:r w:rsidR="007F55F6" w:rsidRPr="00732443">
              <w:rPr>
                <w:rFonts w:ascii="Roboto" w:hAnsi="Roboto"/>
                <w:szCs w:val="18"/>
                <w:lang w:val="en-GB"/>
              </w:rPr>
              <w:t xml:space="preserve">, if the project does not </w:t>
            </w:r>
            <w:r w:rsidR="00E82378" w:rsidRPr="00732443">
              <w:rPr>
                <w:rFonts w:ascii="Roboto" w:hAnsi="Roboto"/>
                <w:szCs w:val="18"/>
                <w:lang w:val="en-GB"/>
              </w:rPr>
              <w:t>incur</w:t>
            </w:r>
            <w:r w:rsidR="007F55F6" w:rsidRPr="00732443">
              <w:rPr>
                <w:rFonts w:ascii="Roboto" w:hAnsi="Roboto"/>
                <w:szCs w:val="18"/>
                <w:lang w:val="en-GB"/>
              </w:rPr>
              <w:t xml:space="preserve"> too much delay over the next 2 years.</w:t>
            </w:r>
            <w:r w:rsidR="00E82378" w:rsidRPr="00732443">
              <w:rPr>
                <w:rFonts w:ascii="Roboto" w:hAnsi="Roboto"/>
                <w:szCs w:val="18"/>
                <w:lang w:val="en-GB"/>
              </w:rPr>
              <w:t xml:space="preserve"> Burkina Faso is able to mobilize in-kind co-finance,</w:t>
            </w:r>
            <w:r w:rsidR="007F55F6" w:rsidRPr="00732443">
              <w:rPr>
                <w:rFonts w:ascii="Roboto" w:hAnsi="Roboto"/>
                <w:szCs w:val="18"/>
                <w:lang w:val="en-GB"/>
              </w:rPr>
              <w:t xml:space="preserve"> </w:t>
            </w:r>
            <w:r w:rsidR="00E82378" w:rsidRPr="00732443">
              <w:rPr>
                <w:rFonts w:ascii="Roboto" w:hAnsi="Roboto"/>
                <w:szCs w:val="18"/>
                <w:lang w:val="en-GB"/>
              </w:rPr>
              <w:t>however, it is likely the mobilization of the cash co-finance will be challenging. Indeed, given the insecurity and COVID 19 pandemic related problems the country is facing, political priorities are focused on those issues rather than climate change. So far this has not had a detrimental impact on the project.</w:t>
            </w:r>
          </w:p>
        </w:tc>
      </w:tr>
      <w:tr w:rsidR="00276E9F" w:rsidRPr="00732443" w14:paraId="2CCD3E87" w14:textId="77777777" w:rsidTr="009B7D45">
        <w:trPr>
          <w:trHeight w:val="300"/>
        </w:trPr>
        <w:tc>
          <w:tcPr>
            <w:tcW w:w="14540" w:type="dxa"/>
            <w:gridSpan w:val="6"/>
            <w:shd w:val="clear" w:color="auto" w:fill="auto"/>
            <w:noWrap/>
            <w:vAlign w:val="center"/>
          </w:tcPr>
          <w:p w14:paraId="13A49AA4" w14:textId="37667B2B" w:rsidR="00276E9F" w:rsidRPr="00732443" w:rsidRDefault="00276E9F">
            <w:pPr>
              <w:rPr>
                <w:rFonts w:ascii="Roboto" w:hAnsi="Roboto" w:cs="Arial"/>
                <w:i/>
                <w:iCs/>
                <w:color w:val="000000"/>
                <w:szCs w:val="18"/>
                <w:lang w:val="en-GB" w:eastAsia="es-AR"/>
              </w:rPr>
            </w:pPr>
            <w:r w:rsidRPr="00732443">
              <w:rPr>
                <w:rFonts w:ascii="Roboto" w:hAnsi="Roboto" w:cs="Arial"/>
                <w:i/>
                <w:iCs/>
                <w:color w:val="000000"/>
                <w:szCs w:val="18"/>
                <w:lang w:val="en-GB" w:eastAsia="es-AR"/>
              </w:rPr>
              <w:t>Institutional</w:t>
            </w:r>
          </w:p>
        </w:tc>
      </w:tr>
      <w:tr w:rsidR="00D400CA" w:rsidRPr="00732443" w14:paraId="640F0912" w14:textId="77777777" w:rsidTr="009B7D45">
        <w:trPr>
          <w:trHeight w:val="300"/>
        </w:trPr>
        <w:tc>
          <w:tcPr>
            <w:tcW w:w="4210" w:type="dxa"/>
            <w:shd w:val="clear" w:color="auto" w:fill="auto"/>
            <w:noWrap/>
            <w:vAlign w:val="center"/>
            <w:hideMark/>
          </w:tcPr>
          <w:p w14:paraId="0A5BD909" w14:textId="77777777" w:rsidR="00D400CA" w:rsidRPr="00732443" w:rsidRDefault="00D400CA">
            <w:pPr>
              <w:spacing w:line="276" w:lineRule="auto"/>
              <w:rPr>
                <w:rFonts w:ascii="Roboto" w:hAnsi="Roboto"/>
                <w:szCs w:val="18"/>
                <w:lang w:val="en-GB"/>
              </w:rPr>
            </w:pPr>
            <w:r w:rsidRPr="00732443">
              <w:rPr>
                <w:rFonts w:ascii="Roboto" w:hAnsi="Roboto"/>
                <w:szCs w:val="18"/>
                <w:lang w:val="en-GB"/>
              </w:rPr>
              <w:t>Burkina Faso governmental institutions and other stakeholders have little interest in the project during its implementation</w:t>
            </w:r>
          </w:p>
          <w:p w14:paraId="556161B9" w14:textId="7AC23CEE" w:rsidR="00D400CA" w:rsidRPr="00732443" w:rsidRDefault="00D400CA">
            <w:pPr>
              <w:rPr>
                <w:rFonts w:ascii="Roboto" w:hAnsi="Roboto"/>
                <w:color w:val="000000"/>
                <w:szCs w:val="18"/>
                <w:lang w:val="en-GB" w:eastAsia="es-AR"/>
              </w:rPr>
            </w:pPr>
          </w:p>
        </w:tc>
        <w:tc>
          <w:tcPr>
            <w:tcW w:w="1620" w:type="dxa"/>
            <w:vAlign w:val="center"/>
          </w:tcPr>
          <w:p w14:paraId="7B5B608C" w14:textId="40F0CA68" w:rsidR="00D400CA" w:rsidRPr="00732443" w:rsidRDefault="00D400CA"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hideMark/>
          </w:tcPr>
          <w:p w14:paraId="13EEEC72" w14:textId="74284F7D" w:rsidR="00D400CA" w:rsidRPr="00732443" w:rsidRDefault="00D400CA"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720" w:type="dxa"/>
            <w:shd w:val="clear" w:color="auto" w:fill="D9E2F3" w:themeFill="accent1" w:themeFillTint="33"/>
            <w:noWrap/>
            <w:vAlign w:val="center"/>
          </w:tcPr>
          <w:p w14:paraId="739FD558" w14:textId="3E5E6417" w:rsidR="00D400CA" w:rsidRPr="00732443" w:rsidRDefault="00615C20"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hideMark/>
          </w:tcPr>
          <w:p w14:paraId="7F60F0AD" w14:textId="02532B8E" w:rsidR="00D400CA" w:rsidRPr="00732443" w:rsidRDefault="00E51D59"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w:t>
            </w:r>
          </w:p>
        </w:tc>
        <w:tc>
          <w:tcPr>
            <w:tcW w:w="6640" w:type="dxa"/>
            <w:vAlign w:val="center"/>
          </w:tcPr>
          <w:p w14:paraId="44FE1F99" w14:textId="4FC3B459" w:rsidR="00D400CA" w:rsidRPr="00732443" w:rsidRDefault="00D400CA" w:rsidP="00CA20A6">
            <w:pPr>
              <w:spacing w:line="276" w:lineRule="auto"/>
              <w:jc w:val="both"/>
              <w:rPr>
                <w:rFonts w:ascii="Roboto" w:hAnsi="Roboto" w:cs="Arial"/>
                <w:color w:val="000000"/>
                <w:szCs w:val="18"/>
                <w:lang w:val="en-GB" w:eastAsia="es-AR"/>
              </w:rPr>
            </w:pPr>
            <w:r w:rsidRPr="00732443">
              <w:rPr>
                <w:rFonts w:ascii="Roboto" w:hAnsi="Roboto"/>
                <w:szCs w:val="18"/>
                <w:lang w:val="en-GB"/>
              </w:rPr>
              <w:t xml:space="preserve">Burkina Faso governmental institutions and other stakeholders have </w:t>
            </w:r>
            <w:r w:rsidR="00C50452" w:rsidRPr="00732443">
              <w:rPr>
                <w:rFonts w:ascii="Roboto" w:hAnsi="Roboto"/>
                <w:szCs w:val="18"/>
                <w:lang w:val="en-GB"/>
              </w:rPr>
              <w:t>high interest</w:t>
            </w:r>
            <w:r w:rsidRPr="00732443">
              <w:rPr>
                <w:rFonts w:ascii="Roboto" w:hAnsi="Roboto"/>
                <w:szCs w:val="18"/>
                <w:lang w:val="en-GB"/>
              </w:rPr>
              <w:t xml:space="preserve"> in the project given that it will contribute to set </w:t>
            </w:r>
            <w:r w:rsidR="00615C20" w:rsidRPr="00732443">
              <w:rPr>
                <w:rFonts w:ascii="Roboto" w:hAnsi="Roboto"/>
                <w:szCs w:val="18"/>
                <w:lang w:val="en-GB"/>
              </w:rPr>
              <w:t xml:space="preserve">up </w:t>
            </w:r>
            <w:r w:rsidRPr="00732443">
              <w:rPr>
                <w:rFonts w:ascii="Roboto" w:hAnsi="Roboto"/>
                <w:szCs w:val="18"/>
                <w:lang w:val="en-GB"/>
              </w:rPr>
              <w:t>a national MRV system in order to t</w:t>
            </w:r>
            <w:r w:rsidR="00615C20" w:rsidRPr="00732443">
              <w:rPr>
                <w:rFonts w:ascii="Roboto" w:hAnsi="Roboto"/>
                <w:szCs w:val="18"/>
                <w:lang w:val="en-GB"/>
              </w:rPr>
              <w:t>r</w:t>
            </w:r>
            <w:r w:rsidRPr="00732443">
              <w:rPr>
                <w:rFonts w:ascii="Roboto" w:hAnsi="Roboto"/>
                <w:szCs w:val="18"/>
                <w:lang w:val="en-GB"/>
              </w:rPr>
              <w:t>ack progress made on NDC and NAP</w:t>
            </w:r>
            <w:r w:rsidR="00B526A0" w:rsidRPr="00732443">
              <w:rPr>
                <w:rFonts w:ascii="Roboto" w:hAnsi="Roboto" w:cs="Arial"/>
                <w:szCs w:val="18"/>
                <w:lang w:val="en-GB" w:eastAsia="es-AR"/>
              </w:rPr>
              <w:t>.</w:t>
            </w:r>
            <w:r w:rsidR="000B027A" w:rsidRPr="00732443">
              <w:rPr>
                <w:rFonts w:ascii="Roboto" w:hAnsi="Roboto"/>
                <w:szCs w:val="18"/>
                <w:lang w:val="en-GB" w:eastAsia="es-AR"/>
              </w:rPr>
              <w:t xml:space="preserve"> The appointment of focal points in all the key ministries helps in mitigating this risk.</w:t>
            </w:r>
          </w:p>
        </w:tc>
      </w:tr>
      <w:tr w:rsidR="00D400CA" w:rsidRPr="00732443" w14:paraId="736C920D" w14:textId="77777777" w:rsidTr="009B7D45">
        <w:trPr>
          <w:trHeight w:val="300"/>
        </w:trPr>
        <w:tc>
          <w:tcPr>
            <w:tcW w:w="4210" w:type="dxa"/>
            <w:shd w:val="clear" w:color="auto" w:fill="auto"/>
            <w:noWrap/>
            <w:vAlign w:val="center"/>
          </w:tcPr>
          <w:p w14:paraId="3D6277E4" w14:textId="21CBD578" w:rsidR="00D400CA" w:rsidRPr="00732443" w:rsidRDefault="00D400CA">
            <w:pPr>
              <w:spacing w:line="276" w:lineRule="auto"/>
              <w:rPr>
                <w:rFonts w:ascii="Roboto" w:hAnsi="Roboto"/>
                <w:szCs w:val="18"/>
                <w:lang w:val="en-GB"/>
              </w:rPr>
            </w:pPr>
            <w:r w:rsidRPr="00732443">
              <w:rPr>
                <w:rFonts w:ascii="Roboto" w:hAnsi="Roboto"/>
                <w:szCs w:val="18"/>
                <w:lang w:val="en-GB"/>
              </w:rPr>
              <w:t>Slow or inefficient coordination among institutions</w:t>
            </w:r>
          </w:p>
        </w:tc>
        <w:tc>
          <w:tcPr>
            <w:tcW w:w="1620" w:type="dxa"/>
            <w:vAlign w:val="center"/>
          </w:tcPr>
          <w:p w14:paraId="059E346F" w14:textId="273D1A40" w:rsidR="00D400CA" w:rsidRPr="00732443" w:rsidRDefault="00D400CA"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tcPr>
          <w:p w14:paraId="214E2832" w14:textId="497E5656" w:rsidR="00D400CA" w:rsidRPr="00732443" w:rsidRDefault="00D400CA"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M</w:t>
            </w:r>
          </w:p>
        </w:tc>
        <w:tc>
          <w:tcPr>
            <w:tcW w:w="720" w:type="dxa"/>
            <w:shd w:val="clear" w:color="auto" w:fill="D9E2F3" w:themeFill="accent1" w:themeFillTint="33"/>
            <w:noWrap/>
            <w:vAlign w:val="center"/>
          </w:tcPr>
          <w:p w14:paraId="0CED465A" w14:textId="50D30CD7" w:rsidR="00D400CA" w:rsidRPr="00732443" w:rsidRDefault="0030321D"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tcPr>
          <w:p w14:paraId="0D4D714C" w14:textId="21EAABA0" w:rsidR="00D400CA" w:rsidRPr="00732443" w:rsidRDefault="00AA496D" w:rsidP="00D400CA">
            <w:pPr>
              <w:jc w:val="center"/>
              <w:rPr>
                <w:rFonts w:ascii="Roboto" w:hAnsi="Roboto" w:cs="Arial"/>
                <w:color w:val="000000"/>
                <w:szCs w:val="18"/>
                <w:lang w:val="en-GB" w:eastAsia="es-AR"/>
              </w:rPr>
            </w:pPr>
            <w:r w:rsidRPr="00732443">
              <w:rPr>
                <w:rFonts w:cs="Arial"/>
                <w:color w:val="000000"/>
                <w:szCs w:val="18"/>
                <w:lang w:val="en-GB" w:eastAsia="es-AR"/>
              </w:rPr>
              <w:t>↓</w:t>
            </w:r>
          </w:p>
        </w:tc>
        <w:tc>
          <w:tcPr>
            <w:tcW w:w="6640" w:type="dxa"/>
            <w:vAlign w:val="center"/>
          </w:tcPr>
          <w:p w14:paraId="6F0023DC" w14:textId="42C6E52D" w:rsidR="00D400CA" w:rsidRPr="00732443" w:rsidRDefault="004A73E8" w:rsidP="00CA20A6">
            <w:pPr>
              <w:spacing w:line="276" w:lineRule="auto"/>
              <w:jc w:val="both"/>
              <w:rPr>
                <w:rFonts w:ascii="Roboto" w:hAnsi="Roboto"/>
                <w:color w:val="FF0000"/>
                <w:szCs w:val="18"/>
                <w:lang w:val="en-GB"/>
              </w:rPr>
            </w:pPr>
            <w:r w:rsidRPr="00732443">
              <w:rPr>
                <w:rFonts w:ascii="Roboto" w:hAnsi="Roboto"/>
                <w:szCs w:val="18"/>
                <w:lang w:val="en-GB" w:eastAsia="es-AR"/>
              </w:rPr>
              <w:t xml:space="preserve">The appointment of focal points in all the key ministries / </w:t>
            </w:r>
            <w:r w:rsidR="007672F8" w:rsidRPr="00732443">
              <w:rPr>
                <w:rFonts w:ascii="Roboto" w:hAnsi="Roboto"/>
                <w:szCs w:val="18"/>
                <w:lang w:val="en-GB" w:eastAsia="es-AR"/>
              </w:rPr>
              <w:t>institutions</w:t>
            </w:r>
            <w:r w:rsidRPr="00732443">
              <w:rPr>
                <w:rFonts w:ascii="Roboto" w:hAnsi="Roboto"/>
                <w:szCs w:val="18"/>
                <w:lang w:val="en-GB" w:eastAsia="es-AR"/>
              </w:rPr>
              <w:t xml:space="preserve"> helps in mitigating this risk.</w:t>
            </w:r>
          </w:p>
        </w:tc>
      </w:tr>
      <w:tr w:rsidR="00D400CA" w:rsidRPr="00732443" w14:paraId="10B18678" w14:textId="77777777" w:rsidTr="009B7D45">
        <w:trPr>
          <w:trHeight w:val="300"/>
        </w:trPr>
        <w:tc>
          <w:tcPr>
            <w:tcW w:w="4210" w:type="dxa"/>
            <w:shd w:val="clear" w:color="auto" w:fill="auto"/>
            <w:noWrap/>
            <w:vAlign w:val="center"/>
          </w:tcPr>
          <w:p w14:paraId="66C438C7" w14:textId="547DBAD2" w:rsidR="00D400CA" w:rsidRPr="00732443" w:rsidRDefault="00D400CA">
            <w:pPr>
              <w:spacing w:line="276" w:lineRule="auto"/>
              <w:rPr>
                <w:rFonts w:ascii="Roboto" w:hAnsi="Roboto"/>
                <w:szCs w:val="18"/>
                <w:lang w:val="en-GB"/>
              </w:rPr>
            </w:pPr>
            <w:r w:rsidRPr="00732443">
              <w:rPr>
                <w:rFonts w:ascii="Roboto" w:hAnsi="Roboto"/>
                <w:szCs w:val="18"/>
                <w:lang w:val="en-GB"/>
              </w:rPr>
              <w:t>Lack of human resources, staff turnover</w:t>
            </w:r>
          </w:p>
        </w:tc>
        <w:tc>
          <w:tcPr>
            <w:tcW w:w="1620" w:type="dxa"/>
            <w:vAlign w:val="center"/>
          </w:tcPr>
          <w:p w14:paraId="10C318AA" w14:textId="5566AFF8" w:rsidR="00D400CA" w:rsidRPr="00732443" w:rsidRDefault="00D400CA"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tcPr>
          <w:p w14:paraId="2795FA97" w14:textId="3113712D" w:rsidR="00D400CA" w:rsidRPr="00732443" w:rsidRDefault="00615C20"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720" w:type="dxa"/>
            <w:shd w:val="clear" w:color="auto" w:fill="D9E2F3" w:themeFill="accent1" w:themeFillTint="33"/>
            <w:noWrap/>
            <w:vAlign w:val="center"/>
          </w:tcPr>
          <w:p w14:paraId="077F5CDA" w14:textId="4BA06447" w:rsidR="00D400CA" w:rsidRPr="00732443" w:rsidRDefault="0030321D"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tcPr>
          <w:p w14:paraId="256D026A" w14:textId="6352D732" w:rsidR="00D400CA" w:rsidRPr="00732443" w:rsidRDefault="00E51D59"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w:t>
            </w:r>
          </w:p>
        </w:tc>
        <w:tc>
          <w:tcPr>
            <w:tcW w:w="6640" w:type="dxa"/>
            <w:vAlign w:val="center"/>
          </w:tcPr>
          <w:p w14:paraId="6202638A" w14:textId="7C168FEC" w:rsidR="00D400CA" w:rsidRPr="00732443" w:rsidRDefault="00615C20">
            <w:pPr>
              <w:spacing w:line="276" w:lineRule="auto"/>
              <w:rPr>
                <w:rFonts w:ascii="Roboto" w:hAnsi="Roboto"/>
                <w:szCs w:val="18"/>
                <w:lang w:val="en-GB"/>
              </w:rPr>
            </w:pPr>
            <w:r w:rsidRPr="00732443">
              <w:rPr>
                <w:rFonts w:ascii="Roboto" w:hAnsi="Roboto"/>
                <w:szCs w:val="18"/>
                <w:lang w:val="en-GB"/>
              </w:rPr>
              <w:t xml:space="preserve">To handle the staff turnover, </w:t>
            </w:r>
            <w:r w:rsidR="00C27BB7" w:rsidRPr="00732443">
              <w:rPr>
                <w:rFonts w:ascii="Roboto" w:hAnsi="Roboto"/>
                <w:szCs w:val="18"/>
                <w:lang w:val="en-GB"/>
              </w:rPr>
              <w:t xml:space="preserve">the Project requested each institution to </w:t>
            </w:r>
            <w:r w:rsidR="0030321D" w:rsidRPr="00732443">
              <w:rPr>
                <w:rFonts w:ascii="Roboto" w:hAnsi="Roboto"/>
                <w:szCs w:val="18"/>
                <w:lang w:val="en-GB"/>
              </w:rPr>
              <w:t>appoint two</w:t>
            </w:r>
            <w:r w:rsidR="00C27BB7" w:rsidRPr="00732443">
              <w:rPr>
                <w:rFonts w:ascii="Roboto" w:hAnsi="Roboto"/>
                <w:szCs w:val="18"/>
                <w:lang w:val="en-GB"/>
              </w:rPr>
              <w:t xml:space="preserve"> </w:t>
            </w:r>
            <w:r w:rsidR="00C27BB7" w:rsidRPr="00732443">
              <w:rPr>
                <w:rFonts w:ascii="Roboto" w:hAnsi="Roboto"/>
                <w:szCs w:val="18"/>
                <w:lang w:val="en-GB"/>
              </w:rPr>
              <w:lastRenderedPageBreak/>
              <w:t>focal point</w:t>
            </w:r>
            <w:r w:rsidR="000B027A" w:rsidRPr="00732443">
              <w:rPr>
                <w:rFonts w:ascii="Roboto" w:hAnsi="Roboto"/>
                <w:szCs w:val="18"/>
                <w:lang w:val="en-GB"/>
              </w:rPr>
              <w:t>s</w:t>
            </w:r>
            <w:r w:rsidR="00C27BB7" w:rsidRPr="00732443">
              <w:rPr>
                <w:rFonts w:ascii="Roboto" w:hAnsi="Roboto"/>
                <w:szCs w:val="18"/>
                <w:lang w:val="en-GB"/>
              </w:rPr>
              <w:t xml:space="preserve"> </w:t>
            </w:r>
            <w:r w:rsidRPr="00732443">
              <w:rPr>
                <w:rFonts w:ascii="Roboto" w:hAnsi="Roboto"/>
                <w:szCs w:val="18"/>
                <w:lang w:val="en-GB"/>
              </w:rPr>
              <w:t>to mitigate this situation.</w:t>
            </w:r>
          </w:p>
        </w:tc>
      </w:tr>
      <w:tr w:rsidR="00D400CA" w:rsidRPr="00732443" w14:paraId="174C4B25" w14:textId="77777777" w:rsidTr="009B7D45">
        <w:trPr>
          <w:trHeight w:val="300"/>
        </w:trPr>
        <w:tc>
          <w:tcPr>
            <w:tcW w:w="4210" w:type="dxa"/>
            <w:shd w:val="clear" w:color="auto" w:fill="auto"/>
            <w:noWrap/>
            <w:vAlign w:val="center"/>
          </w:tcPr>
          <w:p w14:paraId="0EB8A728" w14:textId="3ACCB1B0" w:rsidR="00D400CA" w:rsidRPr="00732443" w:rsidRDefault="00D400CA">
            <w:pPr>
              <w:spacing w:line="276" w:lineRule="auto"/>
              <w:rPr>
                <w:rFonts w:ascii="Roboto" w:hAnsi="Roboto"/>
                <w:szCs w:val="18"/>
                <w:lang w:val="en-GB"/>
              </w:rPr>
            </w:pPr>
            <w:r w:rsidRPr="00732443">
              <w:rPr>
                <w:rFonts w:ascii="Roboto" w:hAnsi="Roboto"/>
                <w:szCs w:val="18"/>
                <w:lang w:val="en-GB"/>
              </w:rPr>
              <w:lastRenderedPageBreak/>
              <w:t>Not finishing the project on-time</w:t>
            </w:r>
          </w:p>
        </w:tc>
        <w:tc>
          <w:tcPr>
            <w:tcW w:w="1620" w:type="dxa"/>
            <w:vAlign w:val="center"/>
          </w:tcPr>
          <w:p w14:paraId="5CF175A8" w14:textId="55C2CA74" w:rsidR="00D400CA" w:rsidRPr="00732443" w:rsidRDefault="00D400CA"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tcPr>
          <w:p w14:paraId="363B9CDA" w14:textId="6AF3119B" w:rsidR="00D400CA" w:rsidRPr="00732443" w:rsidRDefault="00D400CA"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M</w:t>
            </w:r>
          </w:p>
        </w:tc>
        <w:tc>
          <w:tcPr>
            <w:tcW w:w="720" w:type="dxa"/>
            <w:shd w:val="clear" w:color="auto" w:fill="D9E2F3" w:themeFill="accent1" w:themeFillTint="33"/>
            <w:noWrap/>
            <w:vAlign w:val="center"/>
          </w:tcPr>
          <w:p w14:paraId="6DE48413" w14:textId="089C4D1E" w:rsidR="00D400CA" w:rsidRPr="00732443" w:rsidRDefault="00687206"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tcPr>
          <w:p w14:paraId="59AE9001" w14:textId="6F473F74" w:rsidR="00D400CA" w:rsidRPr="00732443" w:rsidRDefault="00687206" w:rsidP="00D400CA">
            <w:pPr>
              <w:jc w:val="center"/>
              <w:rPr>
                <w:rFonts w:ascii="Roboto" w:hAnsi="Roboto" w:cs="Arial"/>
                <w:color w:val="000000"/>
                <w:szCs w:val="18"/>
                <w:lang w:val="en-GB" w:eastAsia="es-AR"/>
              </w:rPr>
            </w:pPr>
            <w:r w:rsidRPr="00732443">
              <w:rPr>
                <w:rFonts w:cs="Arial"/>
                <w:color w:val="000000"/>
                <w:szCs w:val="18"/>
                <w:lang w:val="en-GB" w:eastAsia="es-AR"/>
              </w:rPr>
              <w:t>↓</w:t>
            </w:r>
          </w:p>
        </w:tc>
        <w:tc>
          <w:tcPr>
            <w:tcW w:w="6640" w:type="dxa"/>
            <w:vAlign w:val="center"/>
          </w:tcPr>
          <w:p w14:paraId="18D75107" w14:textId="296BF089" w:rsidR="00D400CA" w:rsidRPr="00732443" w:rsidRDefault="00782B94" w:rsidP="00CA20A6">
            <w:pPr>
              <w:jc w:val="both"/>
              <w:rPr>
                <w:rFonts w:ascii="Roboto" w:hAnsi="Roboto"/>
                <w:color w:val="FF0000"/>
                <w:szCs w:val="18"/>
                <w:lang w:val="en-GB"/>
              </w:rPr>
            </w:pPr>
            <w:r w:rsidRPr="00732443">
              <w:rPr>
                <w:rFonts w:ascii="Roboto" w:hAnsi="Roboto"/>
                <w:szCs w:val="18"/>
                <w:lang w:val="en-GB"/>
              </w:rPr>
              <w:t>Although the project started implementation late compared to the original plan the CTA has prepared a workplan revision factoring in the delays and setting new completion milestones for the project outputs. The project is now on track with this updated workplan.</w:t>
            </w:r>
          </w:p>
        </w:tc>
      </w:tr>
      <w:tr w:rsidR="00D400CA" w:rsidRPr="00732443" w14:paraId="072B33C9" w14:textId="77777777" w:rsidTr="00FA0F1E">
        <w:trPr>
          <w:trHeight w:val="300"/>
        </w:trPr>
        <w:tc>
          <w:tcPr>
            <w:tcW w:w="14540" w:type="dxa"/>
            <w:gridSpan w:val="6"/>
            <w:shd w:val="clear" w:color="auto" w:fill="auto"/>
            <w:noWrap/>
            <w:vAlign w:val="center"/>
          </w:tcPr>
          <w:p w14:paraId="3EACD319" w14:textId="68097D5C" w:rsidR="00D400CA" w:rsidRPr="00732443" w:rsidRDefault="00D400CA" w:rsidP="00D400CA">
            <w:pPr>
              <w:pStyle w:val="InstructionsPM"/>
              <w:rPr>
                <w:b/>
                <w:i w:val="0"/>
                <w:iCs w:val="0"/>
                <w:color w:val="auto"/>
                <w:szCs w:val="18"/>
                <w:lang w:val="en-GB"/>
              </w:rPr>
            </w:pPr>
            <w:r w:rsidRPr="00732443">
              <w:rPr>
                <w:b/>
                <w:i w:val="0"/>
                <w:iCs w:val="0"/>
                <w:color w:val="auto"/>
                <w:sz w:val="18"/>
                <w:szCs w:val="16"/>
                <w:lang w:val="en-GB"/>
              </w:rPr>
              <w:t>Risks identified in the Environmental and Social Safeguards screening</w:t>
            </w:r>
          </w:p>
        </w:tc>
      </w:tr>
      <w:tr w:rsidR="00D400CA" w:rsidRPr="00732443" w14:paraId="2CB4AC7D" w14:textId="77777777" w:rsidTr="00FA0F1E">
        <w:trPr>
          <w:trHeight w:val="300"/>
        </w:trPr>
        <w:tc>
          <w:tcPr>
            <w:tcW w:w="4210" w:type="dxa"/>
            <w:shd w:val="clear" w:color="auto" w:fill="auto"/>
            <w:noWrap/>
            <w:vAlign w:val="center"/>
          </w:tcPr>
          <w:p w14:paraId="53BBFCCD" w14:textId="40364BC5" w:rsidR="00D400CA" w:rsidRPr="00732443" w:rsidRDefault="00D400CA" w:rsidP="00D400CA">
            <w:pPr>
              <w:spacing w:line="276" w:lineRule="auto"/>
              <w:rPr>
                <w:rFonts w:ascii="Roboto" w:hAnsi="Roboto"/>
                <w:szCs w:val="18"/>
                <w:lang w:val="en-GB"/>
              </w:rPr>
            </w:pPr>
            <w:r w:rsidRPr="00732443">
              <w:rPr>
                <w:rFonts w:cs="Arial"/>
                <w:szCs w:val="18"/>
                <w:lang w:val="en-GB"/>
              </w:rPr>
              <w:t>N/A – no risks identified in the E&amp;S safeguards screening.</w:t>
            </w:r>
          </w:p>
        </w:tc>
        <w:tc>
          <w:tcPr>
            <w:tcW w:w="1620" w:type="dxa"/>
            <w:vAlign w:val="center"/>
          </w:tcPr>
          <w:p w14:paraId="6DDE1D69" w14:textId="4A027030" w:rsidR="00D400CA" w:rsidRPr="00732443" w:rsidRDefault="00D400CA" w:rsidP="00D400CA">
            <w:pPr>
              <w:jc w:val="center"/>
              <w:rPr>
                <w:rFonts w:ascii="Roboto" w:hAnsi="Roboto" w:cs="Arial"/>
                <w:color w:val="000000"/>
                <w:szCs w:val="18"/>
                <w:lang w:val="en-GB" w:eastAsia="es-AR"/>
              </w:rPr>
            </w:pPr>
          </w:p>
        </w:tc>
        <w:tc>
          <w:tcPr>
            <w:tcW w:w="720" w:type="dxa"/>
            <w:shd w:val="clear" w:color="auto" w:fill="auto"/>
            <w:noWrap/>
            <w:vAlign w:val="center"/>
          </w:tcPr>
          <w:p w14:paraId="7D1B3648" w14:textId="747F12D5" w:rsidR="00D400CA" w:rsidRPr="00732443" w:rsidRDefault="00D400CA" w:rsidP="00D400CA">
            <w:pPr>
              <w:jc w:val="center"/>
              <w:rPr>
                <w:rFonts w:ascii="Roboto" w:hAnsi="Roboto" w:cs="Arial"/>
                <w:color w:val="000000"/>
                <w:szCs w:val="18"/>
                <w:lang w:val="en-GB" w:eastAsia="es-AR"/>
              </w:rPr>
            </w:pPr>
          </w:p>
        </w:tc>
        <w:tc>
          <w:tcPr>
            <w:tcW w:w="720" w:type="dxa"/>
            <w:shd w:val="clear" w:color="auto" w:fill="D9E2F3" w:themeFill="accent1" w:themeFillTint="33"/>
            <w:noWrap/>
            <w:vAlign w:val="center"/>
          </w:tcPr>
          <w:p w14:paraId="17FE7327" w14:textId="77777777" w:rsidR="00D400CA" w:rsidRPr="00732443" w:rsidRDefault="00D400CA" w:rsidP="00D400CA">
            <w:pPr>
              <w:jc w:val="center"/>
              <w:rPr>
                <w:rFonts w:ascii="Roboto" w:hAnsi="Roboto" w:cs="Arial"/>
                <w:color w:val="000000"/>
                <w:szCs w:val="18"/>
                <w:lang w:val="en-GB" w:eastAsia="es-AR"/>
              </w:rPr>
            </w:pPr>
          </w:p>
        </w:tc>
        <w:tc>
          <w:tcPr>
            <w:tcW w:w="630" w:type="dxa"/>
            <w:shd w:val="clear" w:color="auto" w:fill="auto"/>
            <w:noWrap/>
            <w:vAlign w:val="center"/>
          </w:tcPr>
          <w:p w14:paraId="1794508C" w14:textId="77777777" w:rsidR="00D400CA" w:rsidRPr="00732443" w:rsidRDefault="00D400CA" w:rsidP="00D400CA">
            <w:pPr>
              <w:jc w:val="center"/>
              <w:rPr>
                <w:rFonts w:ascii="Roboto" w:hAnsi="Roboto" w:cs="Arial"/>
                <w:color w:val="000000"/>
                <w:szCs w:val="18"/>
                <w:lang w:val="en-GB" w:eastAsia="es-AR"/>
              </w:rPr>
            </w:pPr>
          </w:p>
        </w:tc>
        <w:tc>
          <w:tcPr>
            <w:tcW w:w="6640" w:type="dxa"/>
          </w:tcPr>
          <w:p w14:paraId="2FE2D93C" w14:textId="77777777" w:rsidR="00D400CA" w:rsidRPr="00732443" w:rsidRDefault="00D400CA" w:rsidP="00D400CA">
            <w:pPr>
              <w:rPr>
                <w:rFonts w:ascii="Roboto" w:hAnsi="Roboto" w:cs="Arial"/>
                <w:color w:val="000000"/>
                <w:szCs w:val="18"/>
                <w:lang w:val="en-GB" w:eastAsia="es-AR"/>
              </w:rPr>
            </w:pPr>
          </w:p>
        </w:tc>
      </w:tr>
      <w:tr w:rsidR="00D400CA" w:rsidRPr="00732443" w14:paraId="16602266" w14:textId="77777777" w:rsidTr="00FA0F1E">
        <w:trPr>
          <w:trHeight w:val="300"/>
        </w:trPr>
        <w:tc>
          <w:tcPr>
            <w:tcW w:w="14540" w:type="dxa"/>
            <w:gridSpan w:val="6"/>
            <w:shd w:val="clear" w:color="auto" w:fill="auto"/>
            <w:noWrap/>
            <w:vAlign w:val="center"/>
          </w:tcPr>
          <w:p w14:paraId="5FA9F670" w14:textId="3F460286" w:rsidR="00D400CA" w:rsidRPr="00732443" w:rsidRDefault="00D400CA" w:rsidP="00D400CA">
            <w:pPr>
              <w:pStyle w:val="InstructionsPM"/>
              <w:rPr>
                <w:rStyle w:val="CommentReference"/>
                <w:rFonts w:ascii="Roboto" w:hAnsi="Roboto"/>
                <w:b/>
                <w:i w:val="0"/>
                <w:iCs w:val="0"/>
                <w:sz w:val="18"/>
                <w:szCs w:val="18"/>
                <w:lang w:val="en-GB"/>
              </w:rPr>
            </w:pPr>
            <w:r w:rsidRPr="00732443">
              <w:rPr>
                <w:b/>
                <w:i w:val="0"/>
                <w:iCs w:val="0"/>
                <w:color w:val="auto"/>
                <w:sz w:val="18"/>
                <w:szCs w:val="18"/>
                <w:lang w:val="en-GB"/>
              </w:rPr>
              <w:t>New risks identified in the current PIR</w:t>
            </w:r>
          </w:p>
        </w:tc>
      </w:tr>
      <w:tr w:rsidR="00D400CA" w:rsidRPr="00732443" w14:paraId="3E1A7D51" w14:textId="77777777" w:rsidTr="009B7D45">
        <w:trPr>
          <w:trHeight w:val="300"/>
        </w:trPr>
        <w:tc>
          <w:tcPr>
            <w:tcW w:w="4210" w:type="dxa"/>
            <w:shd w:val="clear" w:color="auto" w:fill="auto"/>
            <w:noWrap/>
            <w:vAlign w:val="center"/>
          </w:tcPr>
          <w:p w14:paraId="56EE423B" w14:textId="3284E096" w:rsidR="00D400CA" w:rsidRPr="00732443" w:rsidRDefault="006B212F" w:rsidP="00D400CA">
            <w:pPr>
              <w:rPr>
                <w:rFonts w:ascii="Roboto" w:hAnsi="Roboto"/>
                <w:szCs w:val="18"/>
                <w:lang w:val="en-GB" w:eastAsia="es-AR"/>
              </w:rPr>
            </w:pPr>
            <w:r w:rsidRPr="00732443">
              <w:rPr>
                <w:rFonts w:ascii="Roboto" w:hAnsi="Roboto"/>
                <w:szCs w:val="18"/>
                <w:lang w:val="en-GB" w:eastAsia="es-AR"/>
              </w:rPr>
              <w:t>Delay</w:t>
            </w:r>
            <w:r w:rsidR="00467B37" w:rsidRPr="00732443">
              <w:rPr>
                <w:rFonts w:ascii="Roboto" w:hAnsi="Roboto"/>
                <w:szCs w:val="18"/>
                <w:lang w:val="en-GB" w:eastAsia="es-AR"/>
              </w:rPr>
              <w:t>s</w:t>
            </w:r>
            <w:r w:rsidRPr="00732443">
              <w:rPr>
                <w:rFonts w:ascii="Roboto" w:hAnsi="Roboto"/>
                <w:szCs w:val="18"/>
                <w:lang w:val="en-GB" w:eastAsia="es-AR"/>
              </w:rPr>
              <w:t xml:space="preserve"> in certain type of project activities due to p</w:t>
            </w:r>
            <w:r w:rsidR="00EE1E6E" w:rsidRPr="00732443">
              <w:rPr>
                <w:rFonts w:ascii="Roboto" w:hAnsi="Roboto"/>
                <w:szCs w:val="18"/>
                <w:lang w:val="en-GB" w:eastAsia="es-AR"/>
              </w:rPr>
              <w:t xml:space="preserve">otential future restrictions related to the </w:t>
            </w:r>
            <w:r w:rsidR="001779C6" w:rsidRPr="00732443">
              <w:rPr>
                <w:rFonts w:ascii="Roboto" w:hAnsi="Roboto"/>
                <w:szCs w:val="18"/>
                <w:lang w:val="en-GB" w:eastAsia="es-AR"/>
              </w:rPr>
              <w:t>COVID 19</w:t>
            </w:r>
            <w:r w:rsidR="00EE1E6E" w:rsidRPr="00732443">
              <w:rPr>
                <w:rFonts w:ascii="Roboto" w:hAnsi="Roboto"/>
                <w:szCs w:val="18"/>
                <w:lang w:val="en-GB" w:eastAsia="es-AR"/>
              </w:rPr>
              <w:t xml:space="preserve"> pandemic. </w:t>
            </w:r>
          </w:p>
        </w:tc>
        <w:tc>
          <w:tcPr>
            <w:tcW w:w="1620" w:type="dxa"/>
            <w:vAlign w:val="center"/>
          </w:tcPr>
          <w:p w14:paraId="0D6FC61A" w14:textId="2CF789E4" w:rsidR="00D400CA" w:rsidRPr="00732443" w:rsidRDefault="00381236" w:rsidP="002362FD">
            <w:pPr>
              <w:jc w:val="center"/>
              <w:rPr>
                <w:rFonts w:ascii="Roboto" w:hAnsi="Roboto" w:cs="Arial"/>
                <w:color w:val="000000"/>
                <w:szCs w:val="18"/>
                <w:lang w:val="en-GB" w:eastAsia="es-AR"/>
              </w:rPr>
            </w:pPr>
            <w:r w:rsidRPr="00732443">
              <w:rPr>
                <w:rFonts w:ascii="Roboto" w:hAnsi="Roboto" w:cs="Arial"/>
                <w:color w:val="000000"/>
                <w:szCs w:val="18"/>
                <w:lang w:val="en-GB" w:eastAsia="es-AR"/>
              </w:rPr>
              <w:t xml:space="preserve">Outputs 1.2, 1.3, </w:t>
            </w:r>
            <w:r w:rsidR="00F32074" w:rsidRPr="00732443">
              <w:rPr>
                <w:rFonts w:ascii="Roboto" w:hAnsi="Roboto" w:cs="Arial"/>
                <w:color w:val="000000"/>
                <w:szCs w:val="18"/>
                <w:lang w:val="en-GB" w:eastAsia="es-AR"/>
              </w:rPr>
              <w:t>2,4 and 2.5</w:t>
            </w:r>
          </w:p>
        </w:tc>
        <w:tc>
          <w:tcPr>
            <w:tcW w:w="720" w:type="dxa"/>
            <w:shd w:val="clear" w:color="auto" w:fill="auto"/>
            <w:noWrap/>
            <w:vAlign w:val="center"/>
          </w:tcPr>
          <w:p w14:paraId="140F7FCE" w14:textId="151078FA" w:rsidR="00D400CA" w:rsidRPr="00732443" w:rsidRDefault="00D400CA" w:rsidP="00D400CA">
            <w:pPr>
              <w:jc w:val="center"/>
              <w:rPr>
                <w:rFonts w:ascii="Roboto" w:hAnsi="Roboto" w:cs="Arial"/>
                <w:b/>
                <w:bCs/>
                <w:color w:val="000000"/>
                <w:szCs w:val="18"/>
                <w:lang w:val="en-GB" w:eastAsia="es-AR"/>
              </w:rPr>
            </w:pPr>
          </w:p>
        </w:tc>
        <w:tc>
          <w:tcPr>
            <w:tcW w:w="720" w:type="dxa"/>
            <w:shd w:val="clear" w:color="auto" w:fill="D9E2F3" w:themeFill="accent1" w:themeFillTint="33"/>
            <w:noWrap/>
            <w:vAlign w:val="center"/>
          </w:tcPr>
          <w:p w14:paraId="31A6C9B2" w14:textId="33FDD900" w:rsidR="00D400CA" w:rsidRPr="00732443" w:rsidRDefault="0030321D"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M</w:t>
            </w:r>
          </w:p>
        </w:tc>
        <w:tc>
          <w:tcPr>
            <w:tcW w:w="630" w:type="dxa"/>
            <w:shd w:val="clear" w:color="auto" w:fill="auto"/>
            <w:noWrap/>
            <w:vAlign w:val="center"/>
          </w:tcPr>
          <w:p w14:paraId="66946C8E" w14:textId="2F71CCAA" w:rsidR="00D400CA" w:rsidRPr="00732443" w:rsidRDefault="00D400CA" w:rsidP="00D400CA">
            <w:pPr>
              <w:jc w:val="center"/>
              <w:rPr>
                <w:rFonts w:ascii="Times New Roman" w:hAnsi="Times New Roman"/>
                <w:b/>
                <w:bCs/>
                <w:color w:val="000000"/>
                <w:szCs w:val="18"/>
                <w:lang w:val="en-GB" w:eastAsia="es-AR"/>
              </w:rPr>
            </w:pPr>
          </w:p>
        </w:tc>
        <w:tc>
          <w:tcPr>
            <w:tcW w:w="6640" w:type="dxa"/>
          </w:tcPr>
          <w:p w14:paraId="67157AF2" w14:textId="3BC5719F" w:rsidR="00D400CA" w:rsidRPr="00732443" w:rsidRDefault="00F32074" w:rsidP="00CA20A6">
            <w:pPr>
              <w:pStyle w:val="InstructionsPM"/>
              <w:jc w:val="both"/>
              <w:rPr>
                <w:rStyle w:val="CommentReference"/>
                <w:rFonts w:ascii="Roboto" w:hAnsi="Roboto" w:cs="Times New Roman"/>
                <w:bCs w:val="0"/>
                <w:i w:val="0"/>
                <w:iCs w:val="0"/>
                <w:color w:val="auto"/>
                <w:sz w:val="18"/>
                <w:szCs w:val="18"/>
                <w:lang w:val="en-GB"/>
              </w:rPr>
            </w:pPr>
            <w:r w:rsidRPr="00732443">
              <w:rPr>
                <w:rStyle w:val="CommentReference"/>
                <w:rFonts w:ascii="Roboto" w:hAnsi="Roboto"/>
                <w:bCs w:val="0"/>
                <w:i w:val="0"/>
                <w:iCs w:val="0"/>
                <w:color w:val="auto"/>
                <w:sz w:val="18"/>
                <w:szCs w:val="18"/>
                <w:lang w:val="en-GB"/>
              </w:rPr>
              <w:t xml:space="preserve">The Covid-19 pandemic and associated restrictions could have an impact on the project’s ability to deliver certain types of activities, such as </w:t>
            </w:r>
            <w:r w:rsidR="00393A50" w:rsidRPr="00732443">
              <w:rPr>
                <w:rStyle w:val="CommentReference"/>
                <w:rFonts w:ascii="Roboto" w:hAnsi="Roboto"/>
                <w:bCs w:val="0"/>
                <w:i w:val="0"/>
                <w:iCs w:val="0"/>
                <w:color w:val="auto"/>
                <w:sz w:val="18"/>
                <w:szCs w:val="18"/>
                <w:lang w:val="en-GB"/>
              </w:rPr>
              <w:t>the ones</w:t>
            </w:r>
            <w:r w:rsidRPr="00732443">
              <w:rPr>
                <w:rStyle w:val="CommentReference"/>
                <w:rFonts w:ascii="Roboto" w:hAnsi="Roboto"/>
                <w:bCs w:val="0"/>
                <w:i w:val="0"/>
                <w:iCs w:val="0"/>
                <w:color w:val="auto"/>
                <w:sz w:val="18"/>
                <w:szCs w:val="18"/>
                <w:lang w:val="en-GB"/>
              </w:rPr>
              <w:t xml:space="preserve"> involving international traveling or in-person meetings (i.e. trainings, </w:t>
            </w:r>
            <w:r w:rsidR="00920870" w:rsidRPr="00732443">
              <w:rPr>
                <w:rStyle w:val="CommentReference"/>
                <w:rFonts w:ascii="Roboto" w:hAnsi="Roboto"/>
                <w:bCs w:val="0"/>
                <w:i w:val="0"/>
                <w:iCs w:val="0"/>
                <w:color w:val="auto"/>
                <w:sz w:val="18"/>
                <w:szCs w:val="18"/>
                <w:lang w:val="en-GB"/>
              </w:rPr>
              <w:t>workshops, etc.)</w:t>
            </w:r>
            <w:r w:rsidRPr="00732443">
              <w:rPr>
                <w:rStyle w:val="CommentReference"/>
                <w:rFonts w:ascii="Roboto" w:hAnsi="Roboto"/>
                <w:bCs w:val="0"/>
                <w:i w:val="0"/>
                <w:iCs w:val="0"/>
                <w:color w:val="auto"/>
                <w:sz w:val="18"/>
                <w:szCs w:val="18"/>
                <w:lang w:val="en-GB"/>
              </w:rPr>
              <w:t xml:space="preserve">. The </w:t>
            </w:r>
            <w:r w:rsidR="00393A50" w:rsidRPr="00732443">
              <w:rPr>
                <w:rStyle w:val="CommentReference"/>
                <w:rFonts w:ascii="Roboto" w:hAnsi="Roboto"/>
                <w:bCs w:val="0"/>
                <w:i w:val="0"/>
                <w:iCs w:val="0"/>
                <w:color w:val="auto"/>
                <w:sz w:val="18"/>
                <w:szCs w:val="18"/>
                <w:lang w:val="en-GB"/>
              </w:rPr>
              <w:t>PMU</w:t>
            </w:r>
            <w:r w:rsidRPr="00732443">
              <w:rPr>
                <w:rStyle w:val="CommentReference"/>
                <w:rFonts w:ascii="Roboto" w:hAnsi="Roboto"/>
                <w:bCs w:val="0"/>
                <w:i w:val="0"/>
                <w:iCs w:val="0"/>
                <w:color w:val="auto"/>
                <w:sz w:val="18"/>
                <w:szCs w:val="18"/>
                <w:lang w:val="en-GB"/>
              </w:rPr>
              <w:t xml:space="preserve"> will have to keep this under close scrutiny and be prepared to implement alternative solutions, such setting up the appropriate online resources/tools to undertake the capacity building activities virtually/remotely</w:t>
            </w:r>
            <w:r w:rsidR="00434B08" w:rsidRPr="00732443">
              <w:rPr>
                <w:rStyle w:val="CommentReference"/>
                <w:rFonts w:ascii="Roboto" w:hAnsi="Roboto"/>
                <w:bCs w:val="0"/>
                <w:i w:val="0"/>
                <w:iCs w:val="0"/>
                <w:color w:val="auto"/>
                <w:sz w:val="18"/>
                <w:szCs w:val="18"/>
                <w:lang w:val="en-GB"/>
              </w:rPr>
              <w:t>, and</w:t>
            </w:r>
            <w:r w:rsidRPr="00732443">
              <w:rPr>
                <w:rStyle w:val="CommentReference"/>
                <w:rFonts w:ascii="Roboto" w:hAnsi="Roboto"/>
                <w:bCs w:val="0"/>
                <w:i w:val="0"/>
                <w:iCs w:val="0"/>
                <w:color w:val="auto"/>
                <w:sz w:val="18"/>
                <w:szCs w:val="18"/>
                <w:lang w:val="en-GB"/>
              </w:rPr>
              <w:t xml:space="preserve"> to coordinate work with international experts located abroad.</w:t>
            </w:r>
          </w:p>
        </w:tc>
      </w:tr>
      <w:tr w:rsidR="00D400CA" w:rsidRPr="00732443" w14:paraId="3593DA70" w14:textId="77777777" w:rsidTr="009B7D45">
        <w:trPr>
          <w:trHeight w:val="300"/>
        </w:trPr>
        <w:tc>
          <w:tcPr>
            <w:tcW w:w="4210" w:type="dxa"/>
            <w:shd w:val="clear" w:color="auto" w:fill="auto"/>
            <w:noWrap/>
            <w:vAlign w:val="center"/>
          </w:tcPr>
          <w:p w14:paraId="2C476E63" w14:textId="6507B891" w:rsidR="00D400CA" w:rsidRPr="00732443" w:rsidRDefault="001779C6" w:rsidP="00D400CA">
            <w:pPr>
              <w:rPr>
                <w:rFonts w:ascii="Roboto" w:hAnsi="Roboto"/>
                <w:szCs w:val="18"/>
                <w:lang w:val="en-GB" w:eastAsia="es-AR"/>
              </w:rPr>
            </w:pPr>
            <w:r w:rsidRPr="00732443">
              <w:rPr>
                <w:rFonts w:ascii="Roboto" w:hAnsi="Roboto"/>
                <w:szCs w:val="18"/>
                <w:lang w:val="en-GB" w:eastAsia="es-AR"/>
              </w:rPr>
              <w:t xml:space="preserve">Institutional instability </w:t>
            </w:r>
            <w:r w:rsidR="00BA609A" w:rsidRPr="00732443">
              <w:rPr>
                <w:rFonts w:ascii="Roboto" w:hAnsi="Roboto"/>
                <w:szCs w:val="18"/>
                <w:lang w:val="en-GB" w:eastAsia="es-AR"/>
              </w:rPr>
              <w:t xml:space="preserve">can </w:t>
            </w:r>
            <w:r w:rsidRPr="00732443">
              <w:rPr>
                <w:rFonts w:ascii="Roboto" w:hAnsi="Roboto"/>
                <w:szCs w:val="18"/>
                <w:lang w:val="en-GB" w:eastAsia="es-AR"/>
              </w:rPr>
              <w:t xml:space="preserve">lead to </w:t>
            </w:r>
            <w:r w:rsidR="00A953F3" w:rsidRPr="00732443">
              <w:rPr>
                <w:rFonts w:ascii="Roboto" w:hAnsi="Roboto"/>
                <w:szCs w:val="18"/>
                <w:lang w:val="en-GB" w:eastAsia="es-AR"/>
              </w:rPr>
              <w:t xml:space="preserve">frequent turnover </w:t>
            </w:r>
            <w:r w:rsidR="00BA609A" w:rsidRPr="00732443">
              <w:rPr>
                <w:rFonts w:ascii="Roboto" w:hAnsi="Roboto"/>
                <w:szCs w:val="18"/>
                <w:lang w:val="en-GB" w:eastAsia="es-AR"/>
              </w:rPr>
              <w:t>of managers within the national institutions</w:t>
            </w:r>
            <w:r w:rsidR="00BD431F" w:rsidRPr="00732443">
              <w:rPr>
                <w:rFonts w:ascii="Roboto" w:hAnsi="Roboto"/>
                <w:szCs w:val="18"/>
                <w:lang w:val="en-GB" w:eastAsia="es-AR"/>
              </w:rPr>
              <w:t xml:space="preserve"> </w:t>
            </w:r>
            <w:r w:rsidR="0068534A" w:rsidRPr="00732443">
              <w:rPr>
                <w:rFonts w:ascii="Roboto" w:hAnsi="Roboto"/>
                <w:szCs w:val="18"/>
                <w:lang w:val="en-GB" w:eastAsia="es-AR"/>
              </w:rPr>
              <w:t xml:space="preserve">(i.e. </w:t>
            </w:r>
            <w:r w:rsidR="00BD431F" w:rsidRPr="00732443">
              <w:rPr>
                <w:rFonts w:ascii="Roboto" w:hAnsi="Roboto"/>
                <w:szCs w:val="18"/>
                <w:lang w:val="en-GB" w:eastAsia="es-AR"/>
              </w:rPr>
              <w:t>the General Secretary of the ministry has been change</w:t>
            </w:r>
            <w:r w:rsidR="000C3F60" w:rsidRPr="00732443">
              <w:rPr>
                <w:rFonts w:ascii="Roboto" w:hAnsi="Roboto"/>
                <w:szCs w:val="18"/>
                <w:lang w:val="en-GB" w:eastAsia="es-AR"/>
              </w:rPr>
              <w:t>d</w:t>
            </w:r>
            <w:r w:rsidR="00BD431F" w:rsidRPr="00732443">
              <w:rPr>
                <w:rFonts w:ascii="Roboto" w:hAnsi="Roboto"/>
                <w:szCs w:val="18"/>
                <w:lang w:val="en-GB" w:eastAsia="es-AR"/>
              </w:rPr>
              <w:t xml:space="preserve"> twice</w:t>
            </w:r>
            <w:r w:rsidR="0068534A" w:rsidRPr="00732443">
              <w:rPr>
                <w:rFonts w:ascii="Roboto" w:hAnsi="Roboto"/>
                <w:szCs w:val="18"/>
                <w:lang w:val="en-GB" w:eastAsia="es-AR"/>
              </w:rPr>
              <w:t>).</w:t>
            </w:r>
            <w:r w:rsidR="00BD431F" w:rsidRPr="00732443">
              <w:rPr>
                <w:rFonts w:ascii="Roboto" w:hAnsi="Roboto"/>
                <w:szCs w:val="18"/>
                <w:lang w:val="en-GB" w:eastAsia="es-AR"/>
              </w:rPr>
              <w:t xml:space="preserve"> </w:t>
            </w:r>
            <w:r w:rsidR="00BA609A" w:rsidRPr="00732443">
              <w:rPr>
                <w:rFonts w:ascii="Roboto" w:hAnsi="Roboto"/>
                <w:szCs w:val="18"/>
                <w:lang w:val="en-GB" w:eastAsia="es-AR"/>
              </w:rPr>
              <w:t xml:space="preserve"> </w:t>
            </w:r>
          </w:p>
        </w:tc>
        <w:tc>
          <w:tcPr>
            <w:tcW w:w="1620" w:type="dxa"/>
            <w:vAlign w:val="center"/>
          </w:tcPr>
          <w:p w14:paraId="4B629612" w14:textId="0DCEAEC3" w:rsidR="00D400CA" w:rsidRPr="00732443" w:rsidRDefault="002362FD" w:rsidP="002362FD">
            <w:pPr>
              <w:jc w:val="center"/>
              <w:rPr>
                <w:rFonts w:ascii="Roboto" w:hAnsi="Roboto" w:cs="Arial"/>
                <w:color w:val="000000"/>
                <w:szCs w:val="18"/>
                <w:lang w:val="en-GB" w:eastAsia="es-AR"/>
              </w:rPr>
            </w:pPr>
            <w:r w:rsidRPr="00732443">
              <w:rPr>
                <w:rFonts w:ascii="Roboto" w:hAnsi="Roboto" w:cs="Arial"/>
                <w:color w:val="000000"/>
                <w:szCs w:val="18"/>
                <w:lang w:val="en-GB" w:eastAsia="es-AR"/>
              </w:rPr>
              <w:t>All</w:t>
            </w:r>
          </w:p>
        </w:tc>
        <w:tc>
          <w:tcPr>
            <w:tcW w:w="720" w:type="dxa"/>
            <w:shd w:val="clear" w:color="auto" w:fill="auto"/>
            <w:noWrap/>
            <w:vAlign w:val="center"/>
          </w:tcPr>
          <w:p w14:paraId="2023FCAB" w14:textId="12957878" w:rsidR="00D400CA" w:rsidRPr="00732443" w:rsidRDefault="00D400CA" w:rsidP="00D400CA">
            <w:pPr>
              <w:jc w:val="center"/>
              <w:rPr>
                <w:rFonts w:ascii="Roboto" w:hAnsi="Roboto" w:cs="Arial"/>
                <w:b/>
                <w:bCs/>
                <w:color w:val="000000"/>
                <w:szCs w:val="18"/>
                <w:lang w:val="en-GB" w:eastAsia="es-AR"/>
              </w:rPr>
            </w:pPr>
          </w:p>
        </w:tc>
        <w:tc>
          <w:tcPr>
            <w:tcW w:w="720" w:type="dxa"/>
            <w:shd w:val="clear" w:color="auto" w:fill="D9E2F3" w:themeFill="accent1" w:themeFillTint="33"/>
            <w:noWrap/>
            <w:vAlign w:val="center"/>
          </w:tcPr>
          <w:p w14:paraId="1FA0F494" w14:textId="0B3B4C8B" w:rsidR="00D400CA" w:rsidRPr="00732443" w:rsidRDefault="0030321D" w:rsidP="00D400CA">
            <w:pPr>
              <w:jc w:val="center"/>
              <w:rPr>
                <w:rFonts w:ascii="Roboto" w:hAnsi="Roboto" w:cs="Arial"/>
                <w:color w:val="000000"/>
                <w:szCs w:val="18"/>
                <w:lang w:val="en-GB" w:eastAsia="es-AR"/>
              </w:rPr>
            </w:pPr>
            <w:r w:rsidRPr="00732443">
              <w:rPr>
                <w:rFonts w:ascii="Roboto" w:hAnsi="Roboto" w:cs="Arial"/>
                <w:color w:val="000000"/>
                <w:szCs w:val="18"/>
                <w:lang w:val="en-GB" w:eastAsia="es-AR"/>
              </w:rPr>
              <w:t>L</w:t>
            </w:r>
          </w:p>
        </w:tc>
        <w:tc>
          <w:tcPr>
            <w:tcW w:w="630" w:type="dxa"/>
            <w:shd w:val="clear" w:color="auto" w:fill="auto"/>
            <w:noWrap/>
            <w:vAlign w:val="center"/>
          </w:tcPr>
          <w:p w14:paraId="7CD39E0A" w14:textId="4D13216A" w:rsidR="00D400CA" w:rsidRPr="00732443" w:rsidRDefault="00D400CA" w:rsidP="00D400CA">
            <w:pPr>
              <w:jc w:val="center"/>
              <w:rPr>
                <w:rFonts w:ascii="Times New Roman" w:hAnsi="Times New Roman"/>
                <w:b/>
                <w:bCs/>
                <w:color w:val="000000"/>
                <w:szCs w:val="18"/>
                <w:lang w:val="en-GB" w:eastAsia="es-AR"/>
              </w:rPr>
            </w:pPr>
          </w:p>
        </w:tc>
        <w:tc>
          <w:tcPr>
            <w:tcW w:w="6640" w:type="dxa"/>
          </w:tcPr>
          <w:p w14:paraId="5D62E263" w14:textId="71F5D0A6" w:rsidR="00D400CA" w:rsidRPr="00732443" w:rsidRDefault="00A953F3" w:rsidP="00CA20A6">
            <w:pPr>
              <w:pStyle w:val="InstructionsPM"/>
              <w:jc w:val="both"/>
              <w:rPr>
                <w:rStyle w:val="CommentReference"/>
                <w:rFonts w:ascii="Roboto" w:hAnsi="Roboto" w:cs="Times New Roman"/>
                <w:bCs w:val="0"/>
                <w:i w:val="0"/>
                <w:iCs w:val="0"/>
                <w:color w:val="auto"/>
                <w:sz w:val="18"/>
                <w:szCs w:val="18"/>
                <w:lang w:val="en-GB"/>
              </w:rPr>
            </w:pPr>
            <w:r w:rsidRPr="00732443">
              <w:rPr>
                <w:rStyle w:val="CommentReference"/>
                <w:rFonts w:ascii="Roboto" w:hAnsi="Roboto"/>
                <w:bCs w:val="0"/>
                <w:i w:val="0"/>
                <w:iCs w:val="0"/>
                <w:color w:val="auto"/>
                <w:sz w:val="18"/>
                <w:szCs w:val="18"/>
                <w:lang w:val="en-GB"/>
              </w:rPr>
              <w:t xml:space="preserve">Frequent turnover in </w:t>
            </w:r>
            <w:r w:rsidR="00C86196" w:rsidRPr="00732443">
              <w:rPr>
                <w:rStyle w:val="CommentReference"/>
                <w:rFonts w:ascii="Roboto" w:hAnsi="Roboto"/>
                <w:bCs w:val="0"/>
                <w:i w:val="0"/>
                <w:iCs w:val="0"/>
                <w:color w:val="auto"/>
                <w:sz w:val="18"/>
                <w:szCs w:val="18"/>
                <w:lang w:val="en-GB"/>
              </w:rPr>
              <w:t>the Ministry’s</w:t>
            </w:r>
            <w:r w:rsidRPr="00732443">
              <w:rPr>
                <w:rStyle w:val="CommentReference"/>
                <w:rFonts w:ascii="Roboto" w:hAnsi="Roboto"/>
                <w:bCs w:val="0"/>
                <w:i w:val="0"/>
                <w:iCs w:val="0"/>
                <w:color w:val="auto"/>
                <w:sz w:val="18"/>
                <w:szCs w:val="18"/>
                <w:lang w:val="en-GB"/>
              </w:rPr>
              <w:t xml:space="preserve"> management can lead to slo</w:t>
            </w:r>
            <w:r w:rsidR="00C86196" w:rsidRPr="00732443">
              <w:rPr>
                <w:rStyle w:val="CommentReference"/>
                <w:rFonts w:ascii="Roboto" w:hAnsi="Roboto"/>
                <w:bCs w:val="0"/>
                <w:i w:val="0"/>
                <w:iCs w:val="0"/>
                <w:color w:val="auto"/>
                <w:sz w:val="18"/>
                <w:szCs w:val="18"/>
                <w:lang w:val="en-GB"/>
              </w:rPr>
              <w:t>w</w:t>
            </w:r>
            <w:r w:rsidRPr="00732443">
              <w:rPr>
                <w:rStyle w:val="CommentReference"/>
                <w:rFonts w:ascii="Roboto" w:hAnsi="Roboto"/>
                <w:bCs w:val="0"/>
                <w:i w:val="0"/>
                <w:iCs w:val="0"/>
                <w:color w:val="auto"/>
                <w:sz w:val="18"/>
                <w:szCs w:val="18"/>
                <w:lang w:val="en-GB"/>
              </w:rPr>
              <w:t xml:space="preserve">ing down project activities </w:t>
            </w:r>
            <w:r w:rsidR="00C86196" w:rsidRPr="00732443">
              <w:rPr>
                <w:rStyle w:val="CommentReference"/>
                <w:rFonts w:ascii="Roboto" w:hAnsi="Roboto"/>
                <w:bCs w:val="0"/>
                <w:i w:val="0"/>
                <w:iCs w:val="0"/>
                <w:color w:val="auto"/>
                <w:sz w:val="18"/>
                <w:szCs w:val="18"/>
                <w:lang w:val="en-GB"/>
              </w:rPr>
              <w:t>because the</w:t>
            </w:r>
            <w:r w:rsidR="00BA609A" w:rsidRPr="00732443">
              <w:rPr>
                <w:rStyle w:val="CommentReference"/>
                <w:rFonts w:ascii="Roboto" w:hAnsi="Roboto"/>
                <w:bCs w:val="0"/>
                <w:i w:val="0"/>
                <w:iCs w:val="0"/>
                <w:color w:val="auto"/>
                <w:sz w:val="18"/>
                <w:szCs w:val="18"/>
                <w:lang w:val="en-GB"/>
              </w:rPr>
              <w:t>se are the</w:t>
            </w:r>
            <w:r w:rsidR="00C86196" w:rsidRPr="00732443">
              <w:rPr>
                <w:rStyle w:val="CommentReference"/>
                <w:rFonts w:ascii="Roboto" w:hAnsi="Roboto"/>
                <w:bCs w:val="0"/>
                <w:i w:val="0"/>
                <w:iCs w:val="0"/>
                <w:color w:val="auto"/>
                <w:sz w:val="18"/>
                <w:szCs w:val="18"/>
                <w:lang w:val="en-GB"/>
              </w:rPr>
              <w:t xml:space="preserve"> people that have the authority to sign off on </w:t>
            </w:r>
            <w:r w:rsidR="006E0E60" w:rsidRPr="00732443">
              <w:rPr>
                <w:rStyle w:val="CommentReference"/>
                <w:rFonts w:ascii="Roboto" w:hAnsi="Roboto"/>
                <w:bCs w:val="0"/>
                <w:i w:val="0"/>
                <w:iCs w:val="0"/>
                <w:color w:val="auto"/>
                <w:sz w:val="18"/>
                <w:szCs w:val="18"/>
                <w:lang w:val="en-GB"/>
              </w:rPr>
              <w:t xml:space="preserve">things (i.e. contracts with experts / subcontractors / service providers, reports, </w:t>
            </w:r>
            <w:r w:rsidR="00BA609A" w:rsidRPr="00732443">
              <w:rPr>
                <w:rStyle w:val="CommentReference"/>
                <w:rFonts w:ascii="Roboto" w:hAnsi="Roboto"/>
                <w:bCs w:val="0"/>
                <w:i w:val="0"/>
                <w:iCs w:val="0"/>
                <w:color w:val="auto"/>
                <w:sz w:val="18"/>
                <w:szCs w:val="18"/>
                <w:lang w:val="en-GB"/>
              </w:rPr>
              <w:t>recruitment committees decisions, etc.)</w:t>
            </w:r>
            <w:r w:rsidR="00706010" w:rsidRPr="00732443">
              <w:rPr>
                <w:rStyle w:val="CommentReference"/>
                <w:rFonts w:ascii="Roboto" w:hAnsi="Roboto"/>
                <w:bCs w:val="0"/>
                <w:i w:val="0"/>
                <w:iCs w:val="0"/>
                <w:color w:val="auto"/>
                <w:sz w:val="18"/>
                <w:szCs w:val="18"/>
                <w:lang w:val="en-GB"/>
              </w:rPr>
              <w:t xml:space="preserve"> or to appoint people (i.e. focal points)</w:t>
            </w:r>
            <w:r w:rsidR="00BA609A" w:rsidRPr="00732443">
              <w:rPr>
                <w:rStyle w:val="CommentReference"/>
                <w:rFonts w:ascii="Roboto" w:hAnsi="Roboto"/>
                <w:bCs w:val="0"/>
                <w:i w:val="0"/>
                <w:iCs w:val="0"/>
                <w:color w:val="auto"/>
                <w:sz w:val="18"/>
                <w:szCs w:val="18"/>
                <w:lang w:val="en-GB"/>
              </w:rPr>
              <w:t xml:space="preserve">. So far, this has not impacted the project too much, but could become a bigger risk in the future. </w:t>
            </w:r>
          </w:p>
        </w:tc>
      </w:tr>
      <w:tr w:rsidR="00D400CA" w:rsidRPr="00732443" w14:paraId="15747527" w14:textId="77777777" w:rsidTr="00276E9F">
        <w:trPr>
          <w:trHeight w:val="300"/>
        </w:trPr>
        <w:tc>
          <w:tcPr>
            <w:tcW w:w="4210" w:type="dxa"/>
            <w:shd w:val="clear" w:color="auto" w:fill="auto"/>
            <w:noWrap/>
            <w:vAlign w:val="center"/>
            <w:hideMark/>
          </w:tcPr>
          <w:p w14:paraId="2C322ABD" w14:textId="7D13B7EE" w:rsidR="00D400CA" w:rsidRPr="00732443" w:rsidRDefault="00D400CA" w:rsidP="00D400CA">
            <w:pPr>
              <w:rPr>
                <w:rFonts w:ascii="Roboto" w:hAnsi="Roboto"/>
                <w:b/>
                <w:bCs/>
                <w:color w:val="000000"/>
                <w:szCs w:val="18"/>
                <w:lang w:val="en-GB" w:eastAsia="es-AR"/>
              </w:rPr>
            </w:pPr>
            <w:r w:rsidRPr="00732443">
              <w:rPr>
                <w:rFonts w:ascii="Roboto" w:hAnsi="Roboto"/>
                <w:b/>
                <w:bCs/>
                <w:szCs w:val="18"/>
                <w:lang w:val="en-GB" w:eastAsia="es-AR"/>
              </w:rPr>
              <w:t>Consolidated project risk</w:t>
            </w:r>
          </w:p>
        </w:tc>
        <w:tc>
          <w:tcPr>
            <w:tcW w:w="1620" w:type="dxa"/>
          </w:tcPr>
          <w:p w14:paraId="2615813C" w14:textId="77777777" w:rsidR="00D400CA" w:rsidRPr="00732443" w:rsidRDefault="00D400CA" w:rsidP="00D400CA">
            <w:pPr>
              <w:jc w:val="center"/>
              <w:rPr>
                <w:rFonts w:ascii="Roboto" w:hAnsi="Roboto" w:cs="Arial"/>
                <w:b/>
                <w:bCs/>
                <w:color w:val="000000"/>
                <w:szCs w:val="18"/>
                <w:lang w:val="en-GB" w:eastAsia="es-AR"/>
              </w:rPr>
            </w:pPr>
          </w:p>
        </w:tc>
        <w:tc>
          <w:tcPr>
            <w:tcW w:w="720" w:type="dxa"/>
            <w:shd w:val="clear" w:color="auto" w:fill="auto"/>
            <w:noWrap/>
            <w:vAlign w:val="center"/>
            <w:hideMark/>
          </w:tcPr>
          <w:p w14:paraId="1B9E6FED" w14:textId="50249283" w:rsidR="00D400CA" w:rsidRPr="00732443" w:rsidRDefault="00D400CA" w:rsidP="00D400CA">
            <w:pPr>
              <w:jc w:val="center"/>
              <w:rPr>
                <w:rFonts w:ascii="Roboto" w:hAnsi="Roboto" w:cs="Arial"/>
                <w:b/>
                <w:bCs/>
                <w:color w:val="000000"/>
                <w:szCs w:val="18"/>
                <w:lang w:val="en-GB" w:eastAsia="es-AR"/>
              </w:rPr>
            </w:pPr>
            <w:r w:rsidRPr="00732443">
              <w:rPr>
                <w:rFonts w:ascii="Roboto" w:hAnsi="Roboto" w:cs="Arial"/>
                <w:b/>
                <w:bCs/>
                <w:color w:val="000000"/>
                <w:szCs w:val="18"/>
                <w:lang w:val="en-GB" w:eastAsia="es-AR"/>
              </w:rPr>
              <w:t>n.a</w:t>
            </w:r>
          </w:p>
        </w:tc>
        <w:tc>
          <w:tcPr>
            <w:tcW w:w="720" w:type="dxa"/>
            <w:shd w:val="clear" w:color="auto" w:fill="D9E2F3" w:themeFill="accent1" w:themeFillTint="33"/>
            <w:noWrap/>
            <w:vAlign w:val="center"/>
          </w:tcPr>
          <w:p w14:paraId="79120135" w14:textId="6AA13B97" w:rsidR="00D400CA" w:rsidRPr="00732443" w:rsidRDefault="00E51D59" w:rsidP="00D400CA">
            <w:pPr>
              <w:jc w:val="center"/>
              <w:rPr>
                <w:rFonts w:ascii="Roboto" w:hAnsi="Roboto" w:cs="Arial"/>
                <w:b/>
                <w:bCs/>
                <w:color w:val="000000"/>
                <w:szCs w:val="18"/>
                <w:lang w:val="en-GB" w:eastAsia="es-AR"/>
              </w:rPr>
            </w:pPr>
            <w:r w:rsidRPr="00732443">
              <w:rPr>
                <w:rFonts w:ascii="Roboto" w:hAnsi="Roboto" w:cs="Arial"/>
                <w:b/>
                <w:bCs/>
                <w:color w:val="000000"/>
                <w:szCs w:val="18"/>
                <w:lang w:val="en-GB" w:eastAsia="es-AR"/>
              </w:rPr>
              <w:t>L</w:t>
            </w:r>
          </w:p>
        </w:tc>
        <w:tc>
          <w:tcPr>
            <w:tcW w:w="630" w:type="dxa"/>
            <w:shd w:val="clear" w:color="auto" w:fill="auto"/>
            <w:noWrap/>
            <w:vAlign w:val="center"/>
            <w:hideMark/>
          </w:tcPr>
          <w:p w14:paraId="30C24719" w14:textId="3406194D" w:rsidR="00D400CA" w:rsidRPr="00732443" w:rsidRDefault="00D400CA" w:rsidP="00D400CA">
            <w:pPr>
              <w:jc w:val="center"/>
              <w:rPr>
                <w:rFonts w:ascii="Roboto" w:hAnsi="Roboto" w:cs="Arial"/>
                <w:b/>
                <w:bCs/>
                <w:color w:val="000000"/>
                <w:szCs w:val="18"/>
                <w:lang w:val="en-GB" w:eastAsia="es-AR"/>
              </w:rPr>
            </w:pPr>
          </w:p>
        </w:tc>
        <w:tc>
          <w:tcPr>
            <w:tcW w:w="6640" w:type="dxa"/>
          </w:tcPr>
          <w:p w14:paraId="282E5B62" w14:textId="7623484F" w:rsidR="00D400CA" w:rsidRPr="00732443" w:rsidRDefault="00D400CA" w:rsidP="00D400CA">
            <w:pPr>
              <w:pStyle w:val="InstructionsPM"/>
              <w:rPr>
                <w:rStyle w:val="CommentReference"/>
                <w:rFonts w:ascii="Roboto" w:hAnsi="Roboto"/>
                <w:b/>
                <w:sz w:val="18"/>
                <w:szCs w:val="18"/>
                <w:lang w:val="en-GB"/>
              </w:rPr>
            </w:pPr>
            <w:r w:rsidRPr="00732443">
              <w:rPr>
                <w:rStyle w:val="CommentReference"/>
                <w:rFonts w:ascii="Roboto" w:hAnsi="Roboto"/>
                <w:b/>
                <w:sz w:val="18"/>
                <w:szCs w:val="18"/>
                <w:lang w:val="en-GB"/>
              </w:rPr>
              <w:t>This section focuses on the variation. The overall rating is discussed in section 2.3.</w:t>
            </w:r>
          </w:p>
        </w:tc>
      </w:tr>
    </w:tbl>
    <w:p w14:paraId="052B3B69" w14:textId="77777777" w:rsidR="004709AA" w:rsidRDefault="004709AA">
      <w:pPr>
        <w:rPr>
          <w:rFonts w:cs="Arial"/>
          <w:i/>
          <w:iCs/>
          <w:color w:val="4472C4"/>
          <w:sz w:val="20"/>
          <w:szCs w:val="20"/>
        </w:rPr>
      </w:pPr>
    </w:p>
    <w:p w14:paraId="0483CE41" w14:textId="77777777" w:rsidR="00E340AF" w:rsidRDefault="00E340AF">
      <w:pPr>
        <w:rPr>
          <w:rFonts w:cs="Arial"/>
          <w:i/>
          <w:iCs/>
          <w:color w:val="4472C4"/>
          <w:sz w:val="20"/>
          <w:szCs w:val="20"/>
        </w:rPr>
      </w:pPr>
    </w:p>
    <w:p w14:paraId="2CFB09F5" w14:textId="77777777" w:rsidR="00065791" w:rsidRPr="007E6514" w:rsidRDefault="00065791" w:rsidP="00065791">
      <w:pPr>
        <w:rPr>
          <w:b/>
          <w:bCs/>
          <w:u w:val="single"/>
        </w:rPr>
      </w:pPr>
      <w:bookmarkStart w:id="7" w:name="_Hlk75881540"/>
      <w:r w:rsidRPr="007E6514">
        <w:rPr>
          <w:b/>
          <w:bCs/>
          <w:u w:val="single"/>
        </w:rPr>
        <w:t xml:space="preserve">Table B. </w:t>
      </w:r>
      <w:r w:rsidRPr="00C651A1">
        <w:rPr>
          <w:u w:val="single"/>
        </w:rPr>
        <w:t>Outstanding medium &amp; high risks</w:t>
      </w:r>
    </w:p>
    <w:bookmarkEnd w:id="7"/>
    <w:p w14:paraId="2F0C8462" w14:textId="77777777" w:rsidR="00732443" w:rsidRDefault="00732443" w:rsidP="003A3274">
      <w:pPr>
        <w:pStyle w:val="InstructionsPM"/>
      </w:pPr>
    </w:p>
    <w:tbl>
      <w:tblPr>
        <w:tblW w:w="13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0"/>
        <w:gridCol w:w="3435"/>
        <w:gridCol w:w="2366"/>
        <w:gridCol w:w="2459"/>
        <w:gridCol w:w="1423"/>
        <w:gridCol w:w="1821"/>
      </w:tblGrid>
      <w:tr w:rsidR="00EC6CD7" w:rsidRPr="00CB63A6" w14:paraId="1A2EC901" w14:textId="4A85F537" w:rsidTr="009B7D45">
        <w:trPr>
          <w:trHeight w:val="300"/>
        </w:trPr>
        <w:tc>
          <w:tcPr>
            <w:tcW w:w="2230" w:type="dxa"/>
            <w:vMerge w:val="restart"/>
            <w:shd w:val="clear" w:color="000000" w:fill="D9D9D9"/>
            <w:noWrap/>
            <w:vAlign w:val="center"/>
            <w:hideMark/>
          </w:tcPr>
          <w:p w14:paraId="133B9ACC" w14:textId="77777777" w:rsidR="00EC6CD7" w:rsidRPr="009B7D45" w:rsidRDefault="00EC6CD7" w:rsidP="007E31B1">
            <w:pPr>
              <w:jc w:val="center"/>
              <w:rPr>
                <w:rFonts w:cs="Arial"/>
                <w:b/>
                <w:bCs/>
                <w:color w:val="000000"/>
                <w:szCs w:val="18"/>
                <w:lang w:val="en-GB" w:eastAsia="es-AR"/>
              </w:rPr>
            </w:pPr>
            <w:r w:rsidRPr="009B7D45">
              <w:rPr>
                <w:rFonts w:cs="Arial"/>
                <w:b/>
                <w:bCs/>
                <w:color w:val="000000"/>
                <w:szCs w:val="18"/>
                <w:lang w:val="en-GB" w:eastAsia="es-AR"/>
              </w:rPr>
              <w:t>Risk</w:t>
            </w:r>
            <w:r w:rsidRPr="009B7D45">
              <w:rPr>
                <w:rFonts w:cs="Arial"/>
                <w:color w:val="000000"/>
                <w:szCs w:val="18"/>
                <w:lang w:val="en-GB" w:eastAsia="es-AR"/>
              </w:rPr>
              <w:t>  </w:t>
            </w:r>
          </w:p>
        </w:tc>
        <w:tc>
          <w:tcPr>
            <w:tcW w:w="3435" w:type="dxa"/>
            <w:vMerge w:val="restart"/>
            <w:shd w:val="clear" w:color="000000" w:fill="D9D9D9"/>
            <w:noWrap/>
            <w:vAlign w:val="center"/>
            <w:hideMark/>
          </w:tcPr>
          <w:p w14:paraId="09945287" w14:textId="646551E1" w:rsidR="00EC6CD7" w:rsidRPr="009B7D45" w:rsidRDefault="000B4726" w:rsidP="007E31B1">
            <w:pPr>
              <w:rPr>
                <w:rFonts w:cs="Arial"/>
                <w:b/>
                <w:bCs/>
                <w:color w:val="000000"/>
                <w:szCs w:val="18"/>
                <w:lang w:val="en-GB" w:eastAsia="es-AR"/>
              </w:rPr>
            </w:pPr>
            <w:r w:rsidRPr="009B7D45">
              <w:rPr>
                <w:rFonts w:cs="Arial"/>
                <w:b/>
                <w:bCs/>
                <w:color w:val="000000"/>
                <w:szCs w:val="18"/>
                <w:lang w:val="en-GB" w:eastAsia="es-AR"/>
              </w:rPr>
              <w:t>Actions decided during the previous reporting instance (PIR</w:t>
            </w:r>
            <w:r w:rsidRPr="009B7D45">
              <w:rPr>
                <w:rFonts w:cs="Arial"/>
                <w:b/>
                <w:bCs/>
                <w:color w:val="000000"/>
                <w:szCs w:val="18"/>
                <w:vertAlign w:val="subscript"/>
                <w:lang w:val="en-GB" w:eastAsia="es-AR"/>
              </w:rPr>
              <w:t>t-1</w:t>
            </w:r>
            <w:r w:rsidRPr="009B7D45">
              <w:rPr>
                <w:rFonts w:cs="Arial"/>
                <w:b/>
                <w:bCs/>
                <w:color w:val="000000"/>
                <w:szCs w:val="18"/>
                <w:lang w:val="en-GB" w:eastAsia="es-AR"/>
              </w:rPr>
              <w:t>, MTR, etc.)</w:t>
            </w:r>
          </w:p>
        </w:tc>
        <w:tc>
          <w:tcPr>
            <w:tcW w:w="2366" w:type="dxa"/>
            <w:vMerge w:val="restart"/>
            <w:shd w:val="clear" w:color="000000" w:fill="D9D9D9"/>
          </w:tcPr>
          <w:p w14:paraId="5097AB80" w14:textId="5791A172" w:rsidR="00EC6CD7" w:rsidRPr="009B7D45" w:rsidRDefault="000B4726" w:rsidP="007E31B1">
            <w:pPr>
              <w:rPr>
                <w:rFonts w:cs="Arial"/>
                <w:b/>
                <w:bCs/>
                <w:color w:val="000000"/>
                <w:szCs w:val="18"/>
                <w:lang w:val="en-GB" w:eastAsia="es-AR"/>
              </w:rPr>
            </w:pPr>
            <w:r w:rsidRPr="009B7D45">
              <w:rPr>
                <w:rFonts w:cs="Arial"/>
                <w:b/>
                <w:bCs/>
                <w:color w:val="000000"/>
                <w:szCs w:val="18"/>
                <w:lang w:val="en-GB" w:eastAsia="es-AR"/>
              </w:rPr>
              <w:t>Actions effectively undertaken this reporting period</w:t>
            </w:r>
          </w:p>
        </w:tc>
        <w:tc>
          <w:tcPr>
            <w:tcW w:w="5703" w:type="dxa"/>
            <w:gridSpan w:val="3"/>
            <w:shd w:val="clear" w:color="000000" w:fill="D9D9D9"/>
          </w:tcPr>
          <w:p w14:paraId="101D270F" w14:textId="70B4A69C" w:rsidR="00EC6CD7" w:rsidRPr="009B7D45" w:rsidRDefault="00065791" w:rsidP="007E31B1">
            <w:pPr>
              <w:rPr>
                <w:rFonts w:cs="Arial"/>
                <w:b/>
                <w:bCs/>
                <w:color w:val="000000"/>
                <w:szCs w:val="18"/>
                <w:lang w:val="en-GB" w:eastAsia="es-AR"/>
              </w:rPr>
            </w:pPr>
            <w:r w:rsidRPr="009B7D45">
              <w:rPr>
                <w:rFonts w:cs="Arial"/>
                <w:b/>
                <w:bCs/>
                <w:color w:val="000000"/>
                <w:szCs w:val="18"/>
                <w:lang w:val="en-GB" w:eastAsia="es-AR"/>
              </w:rPr>
              <w:t>Additional mitigation measures for the next periods</w:t>
            </w:r>
          </w:p>
        </w:tc>
      </w:tr>
      <w:tr w:rsidR="00EC6CD7" w:rsidRPr="00CB63A6" w14:paraId="7D66C29C" w14:textId="21DC4E3B" w:rsidTr="009B7D45">
        <w:trPr>
          <w:trHeight w:val="300"/>
        </w:trPr>
        <w:tc>
          <w:tcPr>
            <w:tcW w:w="2230" w:type="dxa"/>
            <w:vMerge/>
            <w:vAlign w:val="center"/>
            <w:hideMark/>
          </w:tcPr>
          <w:p w14:paraId="0FE1FB8A" w14:textId="77777777" w:rsidR="00EC6CD7" w:rsidRPr="009B7D45" w:rsidRDefault="00EC6CD7" w:rsidP="007E31B1">
            <w:pPr>
              <w:rPr>
                <w:rFonts w:cs="Arial"/>
                <w:b/>
                <w:bCs/>
                <w:color w:val="000000"/>
                <w:szCs w:val="18"/>
                <w:lang w:val="en-GB" w:eastAsia="es-AR"/>
              </w:rPr>
            </w:pPr>
          </w:p>
        </w:tc>
        <w:tc>
          <w:tcPr>
            <w:tcW w:w="3435" w:type="dxa"/>
            <w:vMerge/>
            <w:shd w:val="clear" w:color="000000" w:fill="D9D9D9"/>
            <w:noWrap/>
            <w:vAlign w:val="center"/>
            <w:hideMark/>
          </w:tcPr>
          <w:p w14:paraId="4F3D4AAE" w14:textId="5C378B27" w:rsidR="00EC6CD7" w:rsidRPr="009B7D45" w:rsidRDefault="00EC6CD7" w:rsidP="007E31B1">
            <w:pPr>
              <w:rPr>
                <w:rFonts w:cs="Arial"/>
                <w:color w:val="000000"/>
                <w:szCs w:val="18"/>
                <w:lang w:val="en-GB" w:eastAsia="es-AR"/>
              </w:rPr>
            </w:pPr>
          </w:p>
        </w:tc>
        <w:tc>
          <w:tcPr>
            <w:tcW w:w="2366" w:type="dxa"/>
            <w:vMerge/>
            <w:shd w:val="clear" w:color="000000" w:fill="D9D9D9"/>
          </w:tcPr>
          <w:p w14:paraId="156B90A2" w14:textId="77777777" w:rsidR="00EC6CD7" w:rsidRPr="009B7D45" w:rsidRDefault="00EC6CD7" w:rsidP="007E31B1">
            <w:pPr>
              <w:rPr>
                <w:rFonts w:cs="Arial"/>
                <w:color w:val="000000"/>
                <w:szCs w:val="18"/>
                <w:lang w:val="en-GB" w:eastAsia="es-AR"/>
              </w:rPr>
            </w:pPr>
          </w:p>
        </w:tc>
        <w:tc>
          <w:tcPr>
            <w:tcW w:w="2459" w:type="dxa"/>
            <w:shd w:val="clear" w:color="000000" w:fill="D9D9D9"/>
          </w:tcPr>
          <w:p w14:paraId="67BF0972" w14:textId="4126F32C" w:rsidR="00EC6CD7" w:rsidRPr="009B7D45" w:rsidRDefault="00EC6CD7" w:rsidP="007E31B1">
            <w:pPr>
              <w:rPr>
                <w:rFonts w:cs="Arial"/>
                <w:color w:val="000000"/>
                <w:szCs w:val="18"/>
                <w:lang w:val="en-GB" w:eastAsia="es-AR"/>
              </w:rPr>
            </w:pPr>
            <w:r w:rsidRPr="009B7D45">
              <w:rPr>
                <w:rFonts w:cs="Arial"/>
                <w:color w:val="000000"/>
                <w:szCs w:val="18"/>
                <w:lang w:val="en-GB" w:eastAsia="es-AR"/>
              </w:rPr>
              <w:t>What</w:t>
            </w:r>
          </w:p>
        </w:tc>
        <w:tc>
          <w:tcPr>
            <w:tcW w:w="1423" w:type="dxa"/>
            <w:shd w:val="clear" w:color="000000" w:fill="D9D9D9"/>
          </w:tcPr>
          <w:p w14:paraId="441788C9" w14:textId="5C4E7566" w:rsidR="00EC6CD7" w:rsidRPr="009B7D45" w:rsidRDefault="00EC6CD7" w:rsidP="007E31B1">
            <w:pPr>
              <w:rPr>
                <w:rFonts w:cs="Arial"/>
                <w:color w:val="000000"/>
                <w:szCs w:val="18"/>
                <w:lang w:val="en-GB" w:eastAsia="es-AR"/>
              </w:rPr>
            </w:pPr>
            <w:r w:rsidRPr="009B7D45">
              <w:rPr>
                <w:rFonts w:cs="Arial"/>
                <w:color w:val="000000"/>
                <w:szCs w:val="18"/>
                <w:lang w:val="en-GB" w:eastAsia="es-AR"/>
              </w:rPr>
              <w:t>When</w:t>
            </w:r>
          </w:p>
        </w:tc>
        <w:tc>
          <w:tcPr>
            <w:tcW w:w="1821" w:type="dxa"/>
            <w:shd w:val="clear" w:color="000000" w:fill="D9D9D9"/>
          </w:tcPr>
          <w:p w14:paraId="1BB1E868" w14:textId="76081E8C" w:rsidR="00EC6CD7" w:rsidRPr="009B7D45" w:rsidRDefault="00EC6CD7" w:rsidP="007E31B1">
            <w:pPr>
              <w:rPr>
                <w:rFonts w:cs="Arial"/>
                <w:color w:val="000000"/>
                <w:szCs w:val="18"/>
                <w:lang w:val="en-GB" w:eastAsia="es-AR"/>
              </w:rPr>
            </w:pPr>
            <w:r w:rsidRPr="009B7D45">
              <w:rPr>
                <w:rFonts w:cs="Arial"/>
                <w:color w:val="000000"/>
                <w:szCs w:val="18"/>
                <w:lang w:val="en-GB" w:eastAsia="es-AR"/>
              </w:rPr>
              <w:t>By whom</w:t>
            </w:r>
          </w:p>
        </w:tc>
      </w:tr>
      <w:tr w:rsidR="00AF5324" w:rsidRPr="00CB63A6" w14:paraId="50AE9F8E" w14:textId="1864272B" w:rsidTr="009B7D45">
        <w:trPr>
          <w:trHeight w:val="300"/>
        </w:trPr>
        <w:tc>
          <w:tcPr>
            <w:tcW w:w="2230" w:type="dxa"/>
            <w:shd w:val="clear" w:color="auto" w:fill="auto"/>
            <w:noWrap/>
            <w:hideMark/>
          </w:tcPr>
          <w:p w14:paraId="380AC750" w14:textId="378B6CD3" w:rsidR="00AF5324" w:rsidRPr="009B7D45" w:rsidRDefault="00A953F3" w:rsidP="00782B94">
            <w:pPr>
              <w:rPr>
                <w:rFonts w:cs="Arial"/>
                <w:i/>
                <w:color w:val="FF0000"/>
                <w:szCs w:val="18"/>
                <w:lang w:val="en-GB" w:eastAsia="es-AR"/>
              </w:rPr>
            </w:pPr>
            <w:r>
              <w:rPr>
                <w:rFonts w:ascii="Roboto" w:hAnsi="Roboto"/>
                <w:szCs w:val="18"/>
                <w:lang w:val="en-GB" w:eastAsia="es-AR"/>
              </w:rPr>
              <w:t>Delay in certain type of project activities due to p</w:t>
            </w:r>
            <w:r w:rsidRPr="003C770C">
              <w:rPr>
                <w:rFonts w:ascii="Roboto" w:hAnsi="Roboto"/>
                <w:szCs w:val="18"/>
                <w:lang w:val="en-GB" w:eastAsia="es-AR"/>
              </w:rPr>
              <w:t>otential future restrictions related to the COVID 19 pandemic.</w:t>
            </w:r>
          </w:p>
        </w:tc>
        <w:tc>
          <w:tcPr>
            <w:tcW w:w="3435" w:type="dxa"/>
            <w:shd w:val="clear" w:color="auto" w:fill="auto"/>
            <w:noWrap/>
            <w:hideMark/>
          </w:tcPr>
          <w:p w14:paraId="1A97E811" w14:textId="00AAC1A3" w:rsidR="00AF5324" w:rsidRPr="009B7D45" w:rsidRDefault="00AF5324" w:rsidP="00782B94">
            <w:pPr>
              <w:rPr>
                <w:rFonts w:cs="Arial"/>
                <w:color w:val="000000"/>
                <w:szCs w:val="18"/>
                <w:lang w:val="en-GB" w:eastAsia="es-AR"/>
              </w:rPr>
            </w:pPr>
            <w:r w:rsidRPr="009B7D45">
              <w:rPr>
                <w:rFonts w:cs="Arial"/>
                <w:color w:val="000000"/>
                <w:szCs w:val="18"/>
                <w:lang w:val="en-GB" w:eastAsia="es-AR"/>
              </w:rPr>
              <w:t> </w:t>
            </w:r>
            <w:r w:rsidR="008B75D0" w:rsidRPr="009B7D45">
              <w:rPr>
                <w:rFonts w:cs="Arial"/>
                <w:color w:val="000000"/>
                <w:szCs w:val="18"/>
                <w:lang w:val="en-GB" w:eastAsia="es-AR"/>
              </w:rPr>
              <w:t>N/A</w:t>
            </w:r>
          </w:p>
        </w:tc>
        <w:tc>
          <w:tcPr>
            <w:tcW w:w="2366" w:type="dxa"/>
          </w:tcPr>
          <w:p w14:paraId="7F51FECF" w14:textId="4B41EA65" w:rsidR="00AF5324" w:rsidRPr="009B7D45" w:rsidRDefault="00782B94" w:rsidP="007E31B1">
            <w:pPr>
              <w:rPr>
                <w:rFonts w:cs="Arial"/>
                <w:color w:val="000000"/>
                <w:szCs w:val="18"/>
                <w:lang w:val="en-GB" w:eastAsia="es-AR"/>
              </w:rPr>
            </w:pPr>
            <w:r>
              <w:rPr>
                <w:rFonts w:cs="Arial"/>
                <w:color w:val="000000"/>
                <w:szCs w:val="18"/>
                <w:lang w:val="en-GB" w:eastAsia="es-AR"/>
              </w:rPr>
              <w:t>N/A</w:t>
            </w:r>
            <w:r w:rsidR="008B75D0" w:rsidRPr="009B7D45">
              <w:rPr>
                <w:rFonts w:cs="Arial"/>
                <w:color w:val="000000"/>
                <w:szCs w:val="18"/>
                <w:lang w:val="en-GB" w:eastAsia="es-AR"/>
              </w:rPr>
              <w:t xml:space="preserve"> </w:t>
            </w:r>
          </w:p>
        </w:tc>
        <w:tc>
          <w:tcPr>
            <w:tcW w:w="2459" w:type="dxa"/>
          </w:tcPr>
          <w:p w14:paraId="05970FCD" w14:textId="54CE4135" w:rsidR="00AF5324" w:rsidRDefault="00870925" w:rsidP="00A953F3">
            <w:pPr>
              <w:rPr>
                <w:rFonts w:cs="Arial"/>
                <w:color w:val="000000"/>
                <w:szCs w:val="18"/>
                <w:lang w:val="en-GB" w:eastAsia="es-AR"/>
              </w:rPr>
            </w:pPr>
            <w:r w:rsidRPr="00870925">
              <w:rPr>
                <w:rFonts w:cs="Arial"/>
                <w:b/>
                <w:bCs/>
                <w:color w:val="000000"/>
                <w:szCs w:val="18"/>
                <w:lang w:val="en-GB" w:eastAsia="es-AR"/>
              </w:rPr>
              <w:t>Action 1:</w:t>
            </w:r>
            <w:r>
              <w:rPr>
                <w:rFonts w:cs="Arial"/>
                <w:color w:val="000000"/>
                <w:szCs w:val="18"/>
                <w:lang w:val="en-GB" w:eastAsia="es-AR"/>
              </w:rPr>
              <w:t xml:space="preserve"> </w:t>
            </w:r>
            <w:r w:rsidR="00942AAD">
              <w:rPr>
                <w:rFonts w:cs="Arial"/>
                <w:color w:val="000000"/>
                <w:szCs w:val="18"/>
                <w:lang w:val="en-GB" w:eastAsia="es-AR"/>
              </w:rPr>
              <w:t xml:space="preserve">The CTA and the UNEP Task Manager will hold quarterly meetings to </w:t>
            </w:r>
            <w:r w:rsidR="00136ACB">
              <w:rPr>
                <w:rFonts w:cs="Arial"/>
                <w:color w:val="000000"/>
                <w:szCs w:val="18"/>
                <w:lang w:val="en-GB" w:eastAsia="es-AR"/>
              </w:rPr>
              <w:t>discuss the impact of Cov</w:t>
            </w:r>
            <w:r w:rsidR="00D050CC">
              <w:rPr>
                <w:rFonts w:cs="Arial"/>
                <w:color w:val="000000"/>
                <w:szCs w:val="18"/>
                <w:lang w:val="en-GB" w:eastAsia="es-AR"/>
              </w:rPr>
              <w:t>i</w:t>
            </w:r>
            <w:r w:rsidR="00136ACB">
              <w:rPr>
                <w:rFonts w:cs="Arial"/>
                <w:color w:val="000000"/>
                <w:szCs w:val="18"/>
                <w:lang w:val="en-GB" w:eastAsia="es-AR"/>
              </w:rPr>
              <w:t xml:space="preserve">d-19 and the need to shift to alternative execution </w:t>
            </w:r>
            <w:r w:rsidR="009C633B">
              <w:rPr>
                <w:rFonts w:cs="Arial"/>
                <w:color w:val="000000"/>
                <w:szCs w:val="18"/>
                <w:lang w:val="en-GB" w:eastAsia="es-AR"/>
              </w:rPr>
              <w:t>options</w:t>
            </w:r>
            <w:r w:rsidR="00136ACB">
              <w:rPr>
                <w:rFonts w:cs="Arial"/>
                <w:color w:val="000000"/>
                <w:szCs w:val="18"/>
                <w:lang w:val="en-GB" w:eastAsia="es-AR"/>
              </w:rPr>
              <w:t xml:space="preserve"> for trainings / workshops. </w:t>
            </w:r>
          </w:p>
          <w:p w14:paraId="6885C279" w14:textId="15B2C0B1" w:rsidR="00220882" w:rsidRPr="009B7D45" w:rsidRDefault="00220882" w:rsidP="00A953F3">
            <w:pPr>
              <w:rPr>
                <w:rFonts w:cs="Arial"/>
                <w:color w:val="000000"/>
                <w:szCs w:val="18"/>
                <w:lang w:val="en-GB" w:eastAsia="es-AR"/>
              </w:rPr>
            </w:pPr>
          </w:p>
        </w:tc>
        <w:tc>
          <w:tcPr>
            <w:tcW w:w="1423" w:type="dxa"/>
          </w:tcPr>
          <w:p w14:paraId="5C318C69" w14:textId="07C966BF" w:rsidR="00AF5324" w:rsidRPr="009B7D45" w:rsidRDefault="00942AAD" w:rsidP="007E31B1">
            <w:pPr>
              <w:rPr>
                <w:rFonts w:cs="Arial"/>
                <w:color w:val="000000"/>
                <w:szCs w:val="18"/>
                <w:lang w:val="en-GB" w:eastAsia="es-AR"/>
              </w:rPr>
            </w:pPr>
            <w:r>
              <w:rPr>
                <w:rFonts w:cs="Arial"/>
                <w:color w:val="000000"/>
                <w:szCs w:val="18"/>
                <w:lang w:val="en-GB" w:eastAsia="es-AR"/>
              </w:rPr>
              <w:t>October 2021, January 2022 and April 2022</w:t>
            </w:r>
          </w:p>
        </w:tc>
        <w:tc>
          <w:tcPr>
            <w:tcW w:w="1821" w:type="dxa"/>
          </w:tcPr>
          <w:p w14:paraId="553F49CD" w14:textId="08017EFA" w:rsidR="00AF5324" w:rsidRPr="009B7D45" w:rsidRDefault="00A953F3" w:rsidP="007E31B1">
            <w:pPr>
              <w:rPr>
                <w:rFonts w:cs="Arial"/>
                <w:color w:val="000000"/>
                <w:szCs w:val="18"/>
                <w:lang w:val="en-GB" w:eastAsia="es-AR"/>
              </w:rPr>
            </w:pPr>
            <w:r>
              <w:rPr>
                <w:rFonts w:cs="Arial"/>
                <w:color w:val="000000"/>
                <w:szCs w:val="18"/>
                <w:lang w:val="en-GB" w:eastAsia="es-AR"/>
              </w:rPr>
              <w:t>CTA</w:t>
            </w:r>
            <w:r w:rsidR="00942AAD">
              <w:rPr>
                <w:rFonts w:cs="Arial"/>
                <w:color w:val="000000"/>
                <w:szCs w:val="18"/>
                <w:lang w:val="en-GB" w:eastAsia="es-AR"/>
              </w:rPr>
              <w:t xml:space="preserve"> and TM</w:t>
            </w:r>
          </w:p>
        </w:tc>
      </w:tr>
    </w:tbl>
    <w:p w14:paraId="76E15ADA" w14:textId="6C61B568" w:rsidR="00BB7C9D" w:rsidRPr="00AA664D"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C570DB">
        <w:rPr>
          <w:rFonts w:cs="Arial"/>
          <w:b/>
          <w:bCs/>
        </w:rPr>
        <w:t>Hi</w:t>
      </w:r>
      <w:r w:rsidRPr="00366523">
        <w:rPr>
          <w:rFonts w:cs="Arial"/>
          <w:b/>
          <w:bCs/>
        </w:rPr>
        <w:t xml:space="preserve">gh Risk (H): </w:t>
      </w:r>
      <w:r w:rsidRPr="00366523">
        <w:rPr>
          <w:rFonts w:cs="Arial"/>
        </w:rPr>
        <w:t xml:space="preserve">There is a probability of greater than 75% that </w:t>
      </w:r>
      <w:r w:rsidRPr="00366523">
        <w:rPr>
          <w:rFonts w:cs="Arial"/>
          <w:b/>
        </w:rPr>
        <w:t>assumptions</w:t>
      </w:r>
      <w:r w:rsidRPr="00366523">
        <w:rPr>
          <w:rFonts w:cs="Arial"/>
        </w:rPr>
        <w:t xml:space="preserve"> may fail to hold or materialize, and/or the project may face high risks. </w:t>
      </w:r>
      <w:r w:rsidRPr="00366523">
        <w:rPr>
          <w:rFonts w:cs="Arial"/>
        </w:rPr>
        <w:br/>
      </w:r>
      <w:r w:rsidR="00B03BC3">
        <w:rPr>
          <w:rFonts w:cs="Arial"/>
          <w:b/>
          <w:bCs/>
        </w:rPr>
        <w:t>Significant</w:t>
      </w:r>
      <w:r w:rsidR="00B03BC3" w:rsidRPr="00366523">
        <w:rPr>
          <w:rFonts w:cs="Arial"/>
          <w:b/>
          <w:bCs/>
        </w:rPr>
        <w:t xml:space="preserve"> </w:t>
      </w:r>
      <w:r w:rsidRPr="00366523">
        <w:rPr>
          <w:rFonts w:cs="Arial"/>
          <w:b/>
          <w:bCs/>
        </w:rPr>
        <w:t xml:space="preserve">Risk (S): </w:t>
      </w:r>
      <w:r w:rsidRPr="00366523">
        <w:rPr>
          <w:rFonts w:cs="Arial"/>
        </w:rPr>
        <w:t xml:space="preserve">There is a probability of between 51% and 75% that </w:t>
      </w:r>
      <w:r w:rsidRPr="00366523">
        <w:rPr>
          <w:rFonts w:cs="Arial"/>
          <w:b/>
        </w:rPr>
        <w:t>assumptions</w:t>
      </w:r>
      <w:r w:rsidRPr="00366523">
        <w:rPr>
          <w:rFonts w:cs="Arial"/>
        </w:rPr>
        <w:t xml:space="preserve"> may fail to hold and/or the project may face substantial risks. </w:t>
      </w:r>
      <w:r w:rsidRPr="00366523">
        <w:rPr>
          <w:rFonts w:cs="Arial"/>
        </w:rPr>
        <w:br/>
      </w:r>
      <w:r w:rsidR="00E0067C" w:rsidRPr="00366523">
        <w:rPr>
          <w:rFonts w:cs="Arial"/>
          <w:b/>
          <w:bCs/>
        </w:rPr>
        <w:t>M</w:t>
      </w:r>
      <w:r w:rsidR="00E0067C">
        <w:rPr>
          <w:rFonts w:cs="Arial"/>
          <w:b/>
          <w:bCs/>
        </w:rPr>
        <w:t xml:space="preserve">edium </w:t>
      </w:r>
      <w:r w:rsidRPr="00366523">
        <w:rPr>
          <w:rFonts w:cs="Arial"/>
          <w:b/>
          <w:bCs/>
        </w:rPr>
        <w:t xml:space="preserve">Risk (M): </w:t>
      </w:r>
      <w:r w:rsidRPr="00366523">
        <w:rPr>
          <w:rFonts w:cs="Arial"/>
        </w:rPr>
        <w:t xml:space="preserve">There is a probability of between 26% and 50% that </w:t>
      </w:r>
      <w:r w:rsidRPr="00366523">
        <w:rPr>
          <w:rFonts w:cs="Arial"/>
          <w:b/>
        </w:rPr>
        <w:t>assumptions</w:t>
      </w:r>
      <w:r w:rsidRPr="00366523">
        <w:rPr>
          <w:rFonts w:cs="Arial"/>
        </w:rPr>
        <w:t xml:space="preserve"> may fail to hold or materialize, and/or the project may face only modest risks. </w:t>
      </w:r>
      <w:r w:rsidRPr="00366523">
        <w:rPr>
          <w:rFonts w:cs="Arial"/>
        </w:rPr>
        <w:br/>
      </w:r>
      <w:r w:rsidRPr="00366523">
        <w:rPr>
          <w:rFonts w:cs="Arial"/>
          <w:b/>
          <w:bCs/>
        </w:rPr>
        <w:t xml:space="preserve">Low Risk (L): </w:t>
      </w:r>
      <w:r w:rsidRPr="00366523">
        <w:rPr>
          <w:rFonts w:cs="Arial"/>
        </w:rPr>
        <w:t xml:space="preserve">There is a probability of up to 25% that </w:t>
      </w:r>
      <w:r w:rsidRPr="00366523">
        <w:rPr>
          <w:rFonts w:cs="Arial"/>
          <w:b/>
        </w:rPr>
        <w:t>assumptions</w:t>
      </w:r>
      <w:r w:rsidRPr="00366523">
        <w:rPr>
          <w:rFonts w:cs="Arial"/>
        </w:rPr>
        <w:t xml:space="preserve"> may fail to hold or materialize, and/or the project may face only modest risks. </w:t>
      </w:r>
    </w:p>
    <w:sectPr w:rsidR="00BB7C9D" w:rsidRPr="00AA664D"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C16B2" w14:textId="77777777" w:rsidR="009B4BA4" w:rsidRDefault="009B4BA4">
      <w:r>
        <w:separator/>
      </w:r>
    </w:p>
  </w:endnote>
  <w:endnote w:type="continuationSeparator" w:id="0">
    <w:p w14:paraId="0F5323EA" w14:textId="77777777" w:rsidR="009B4BA4" w:rsidRDefault="009B4BA4">
      <w:r>
        <w:continuationSeparator/>
      </w:r>
    </w:p>
  </w:endnote>
  <w:endnote w:type="continuationNotice" w:id="1">
    <w:p w14:paraId="19C0296F" w14:textId="77777777" w:rsidR="009B4BA4" w:rsidRDefault="009B4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A778" w14:textId="77777777" w:rsidR="009D3DDE" w:rsidRDefault="009D3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9D3DDE" w:rsidRDefault="009D3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BC20" w14:textId="1B1F796B" w:rsidR="009D3DDE" w:rsidRDefault="009D3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BA4">
      <w:rPr>
        <w:rStyle w:val="PageNumber"/>
        <w:noProof/>
      </w:rPr>
      <w:t>1</w:t>
    </w:r>
    <w:r>
      <w:rPr>
        <w:rStyle w:val="PageNumber"/>
      </w:rPr>
      <w:fldChar w:fldCharType="end"/>
    </w:r>
  </w:p>
  <w:p w14:paraId="5946F6B5" w14:textId="77777777" w:rsidR="009D3DDE" w:rsidRDefault="009D3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C89F" w14:textId="77777777" w:rsidR="009B4BA4" w:rsidRDefault="009B4BA4">
      <w:r>
        <w:separator/>
      </w:r>
    </w:p>
  </w:footnote>
  <w:footnote w:type="continuationSeparator" w:id="0">
    <w:p w14:paraId="44AAAA83" w14:textId="77777777" w:rsidR="009B4BA4" w:rsidRDefault="009B4BA4">
      <w:r>
        <w:continuationSeparator/>
      </w:r>
    </w:p>
  </w:footnote>
  <w:footnote w:type="continuationNotice" w:id="1">
    <w:p w14:paraId="09E3BD29" w14:textId="77777777" w:rsidR="009B4BA4" w:rsidRDefault="009B4BA4"/>
  </w:footnote>
  <w:footnote w:id="2">
    <w:p w14:paraId="0614B314" w14:textId="77777777" w:rsidR="009D3DDE" w:rsidRPr="00F21B94" w:rsidRDefault="009D3DDE" w:rsidP="00401A99">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3">
    <w:p w14:paraId="77204959" w14:textId="77777777" w:rsidR="009D3DDE" w:rsidRPr="001867F9" w:rsidRDefault="009D3DDE" w:rsidP="00962F55">
      <w:pPr>
        <w:pStyle w:val="FootnoteText"/>
        <w:ind w:left="180" w:hanging="180"/>
        <w:rPr>
          <w:sz w:val="18"/>
          <w:szCs w:val="18"/>
        </w:rPr>
      </w:pPr>
      <w:r w:rsidRPr="001867F9">
        <w:rPr>
          <w:rStyle w:val="FootnoteReference"/>
          <w:sz w:val="18"/>
          <w:szCs w:val="18"/>
        </w:rPr>
        <w:footnoteRef/>
      </w:r>
      <w:r w:rsidRPr="001867F9">
        <w:rPr>
          <w:sz w:val="18"/>
          <w:szCs w:val="18"/>
        </w:rPr>
        <w:t xml:space="preserve"> </w:t>
      </w:r>
      <w:r w:rsidRPr="00FC6B14">
        <w:rPr>
          <w:sz w:val="18"/>
          <w:szCs w:val="18"/>
        </w:rPr>
        <w:t xml:space="preserve">These </w:t>
      </w:r>
      <w:r>
        <w:rPr>
          <w:sz w:val="18"/>
          <w:szCs w:val="18"/>
        </w:rPr>
        <w:t xml:space="preserve">9 </w:t>
      </w:r>
      <w:r w:rsidRPr="00FC6B14">
        <w:rPr>
          <w:sz w:val="18"/>
          <w:szCs w:val="18"/>
        </w:rPr>
        <w:t>institutions are the following:</w:t>
      </w:r>
      <w:r w:rsidRPr="00FE3B20">
        <w:rPr>
          <w:sz w:val="18"/>
          <w:szCs w:val="18"/>
        </w:rPr>
        <w:t xml:space="preserve"> (1) Ministry of Agriculture, (2) Ministry of Environment, (3) Ministry of Livestock, (4) Ministry of Water Resources and Sanitation</w:t>
      </w:r>
      <w:r w:rsidRPr="001857B4">
        <w:rPr>
          <w:sz w:val="18"/>
          <w:szCs w:val="18"/>
        </w:rPr>
        <w:t>, (5)</w:t>
      </w:r>
      <w:r w:rsidRPr="00FE3B20">
        <w:rPr>
          <w:sz w:val="18"/>
          <w:szCs w:val="18"/>
        </w:rPr>
        <w:t xml:space="preserve"> Ministry of Economy and Finance, (6) Ministry of Higher Education, Scientific Research and Innovation (Universities, Institutes and Research Centers)</w:t>
      </w:r>
      <w:r w:rsidRPr="00FC6B14">
        <w:rPr>
          <w:sz w:val="18"/>
          <w:szCs w:val="18"/>
        </w:rPr>
        <w:t>, and the urban municipalities (with waste management responsibilities) of (7) Ouagadougou, (8) Bobbo-Dioulasso, and (9) Koudougou.</w:t>
      </w:r>
    </w:p>
  </w:footnote>
  <w:footnote w:id="4">
    <w:p w14:paraId="544CBC57" w14:textId="1EE7383F" w:rsidR="009D3DDE" w:rsidRPr="002534E2" w:rsidRDefault="009D3DDE">
      <w:pPr>
        <w:pStyle w:val="FootnoteText"/>
        <w:rPr>
          <w:sz w:val="18"/>
          <w:szCs w:val="18"/>
        </w:rPr>
      </w:pPr>
      <w:r w:rsidRPr="002534E2">
        <w:rPr>
          <w:rStyle w:val="FootnoteReference"/>
          <w:sz w:val="18"/>
          <w:szCs w:val="18"/>
        </w:rPr>
        <w:footnoteRef/>
      </w:r>
      <w:r w:rsidRPr="002534E2">
        <w:rPr>
          <w:sz w:val="18"/>
          <w:szCs w:val="18"/>
        </w:rPr>
        <w:t xml:space="preserve">  </w:t>
      </w:r>
      <w:r>
        <w:rPr>
          <w:sz w:val="18"/>
          <w:szCs w:val="18"/>
        </w:rPr>
        <w:t>R</w:t>
      </w:r>
      <w:r w:rsidRPr="002534E2">
        <w:rPr>
          <w:sz w:val="18"/>
          <w:szCs w:val="18"/>
        </w:rPr>
        <w:t>efer to Annex A of the CEO Endorsement Document</w:t>
      </w:r>
      <w:r>
        <w:rPr>
          <w:sz w:val="18"/>
          <w:szCs w:val="18"/>
        </w:rPr>
        <w:t xml:space="preserve"> for a detailed list of the rating scales</w:t>
      </w:r>
    </w:p>
  </w:footnote>
  <w:footnote w:id="5">
    <w:p w14:paraId="76D0C7F7" w14:textId="18685D60" w:rsidR="009D3DDE" w:rsidRPr="00684EF0" w:rsidRDefault="009D3DDE">
      <w:pPr>
        <w:pStyle w:val="FootnoteText"/>
        <w:rPr>
          <w:sz w:val="18"/>
          <w:szCs w:val="18"/>
        </w:rPr>
      </w:pPr>
      <w:r w:rsidRPr="00684EF0">
        <w:rPr>
          <w:rStyle w:val="FootnoteReference"/>
          <w:sz w:val="18"/>
          <w:szCs w:val="18"/>
        </w:rPr>
        <w:footnoteRef/>
      </w:r>
      <w:r w:rsidRPr="00684EF0">
        <w:rPr>
          <w:sz w:val="18"/>
          <w:szCs w:val="18"/>
        </w:rPr>
        <w:t xml:space="preserve"> Refer to Annex A of the CEO Endorsement Document for a detailed list of the rating scales</w:t>
      </w:r>
    </w:p>
  </w:footnote>
  <w:footnote w:id="6">
    <w:p w14:paraId="52FDB700" w14:textId="2ED0333E" w:rsidR="009D3DDE" w:rsidRPr="00E8213E" w:rsidRDefault="009D3DDE"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logframe </w:t>
      </w:r>
      <w:r>
        <w:rPr>
          <w:sz w:val="18"/>
          <w:szCs w:val="18"/>
        </w:rPr>
        <w:t>and workplan revision 1</w:t>
      </w:r>
      <w:r w:rsidRPr="00E8213E">
        <w:rPr>
          <w:sz w:val="18"/>
          <w:szCs w:val="18"/>
        </w:rPr>
        <w:t>.</w:t>
      </w:r>
    </w:p>
  </w:footnote>
  <w:footnote w:id="7">
    <w:p w14:paraId="6A624A46" w14:textId="19E5A2F2" w:rsidR="009D3DDE" w:rsidRPr="00E8213E" w:rsidRDefault="009D3DDE" w:rsidP="0081089D">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revision 1.</w:t>
      </w:r>
    </w:p>
  </w:footnote>
  <w:footnote w:id="8">
    <w:p w14:paraId="1DB3F2E5" w14:textId="77777777" w:rsidR="009D3DDE" w:rsidRPr="00E8213E" w:rsidRDefault="009D3DDE" w:rsidP="00401A99">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9">
    <w:p w14:paraId="548662DD" w14:textId="77777777" w:rsidR="009D3DDE" w:rsidRPr="00E8213E" w:rsidRDefault="009D3DDE"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31C0" w14:textId="436F41A8" w:rsidR="009D3DDE" w:rsidRDefault="009D3DDE">
    <w:pPr>
      <w:pStyle w:val="Header"/>
      <w:jc w:val="right"/>
      <w:rPr>
        <w:rFonts w:cs="Arial"/>
        <w:b/>
        <w:bCs/>
        <w:sz w:val="22"/>
      </w:rPr>
    </w:pPr>
    <w:r>
      <w:rPr>
        <w:rFonts w:cs="Arial"/>
        <w:b/>
        <w:bCs/>
        <w:sz w:val="22"/>
      </w:rPr>
      <w:t>PIR FY 2021 – CBIT Burkina Faso</w:t>
    </w:r>
  </w:p>
  <w:p w14:paraId="1E36B15C" w14:textId="77777777" w:rsidR="009D3DDE" w:rsidRDefault="009D3DDE" w:rsidP="00401A99">
    <w:pPr>
      <w:pStyle w:val="Header"/>
      <w:jc w:val="center"/>
      <w:rPr>
        <w:rFonts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36" w15:restartNumberingAfterBreak="0">
    <w:nsid w:val="6F22472B"/>
    <w:multiLevelType w:val="hybridMultilevel"/>
    <w:tmpl w:val="B78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32"/>
  </w:num>
  <w:num w:numId="4">
    <w:abstractNumId w:val="13"/>
  </w:num>
  <w:num w:numId="5">
    <w:abstractNumId w:val="28"/>
  </w:num>
  <w:num w:numId="6">
    <w:abstractNumId w:val="6"/>
  </w:num>
  <w:num w:numId="7">
    <w:abstractNumId w:val="4"/>
  </w:num>
  <w:num w:numId="8">
    <w:abstractNumId w:val="15"/>
  </w:num>
  <w:num w:numId="9">
    <w:abstractNumId w:val="5"/>
  </w:num>
  <w:num w:numId="10">
    <w:abstractNumId w:val="23"/>
  </w:num>
  <w:num w:numId="11">
    <w:abstractNumId w:val="10"/>
  </w:num>
  <w:num w:numId="12">
    <w:abstractNumId w:val="3"/>
  </w:num>
  <w:num w:numId="13">
    <w:abstractNumId w:val="31"/>
  </w:num>
  <w:num w:numId="14">
    <w:abstractNumId w:val="14"/>
  </w:num>
  <w:num w:numId="15">
    <w:abstractNumId w:val="0"/>
  </w:num>
  <w:num w:numId="16">
    <w:abstractNumId w:val="25"/>
  </w:num>
  <w:num w:numId="17">
    <w:abstractNumId w:val="22"/>
  </w:num>
  <w:num w:numId="18">
    <w:abstractNumId w:val="1"/>
  </w:num>
  <w:num w:numId="19">
    <w:abstractNumId w:val="24"/>
  </w:num>
  <w:num w:numId="20">
    <w:abstractNumId w:val="7"/>
  </w:num>
  <w:num w:numId="21">
    <w:abstractNumId w:val="16"/>
  </w:num>
  <w:num w:numId="22">
    <w:abstractNumId w:val="38"/>
  </w:num>
  <w:num w:numId="23">
    <w:abstractNumId w:val="21"/>
  </w:num>
  <w:num w:numId="24">
    <w:abstractNumId w:val="2"/>
  </w:num>
  <w:num w:numId="25">
    <w:abstractNumId w:val="37"/>
  </w:num>
  <w:num w:numId="26">
    <w:abstractNumId w:val="27"/>
  </w:num>
  <w:num w:numId="27">
    <w:abstractNumId w:val="9"/>
  </w:num>
  <w:num w:numId="28">
    <w:abstractNumId w:val="29"/>
  </w:num>
  <w:num w:numId="29">
    <w:abstractNumId w:val="11"/>
  </w:num>
  <w:num w:numId="30">
    <w:abstractNumId w:val="12"/>
  </w:num>
  <w:num w:numId="31">
    <w:abstractNumId w:val="8"/>
  </w:num>
  <w:num w:numId="32">
    <w:abstractNumId w:val="26"/>
  </w:num>
  <w:num w:numId="33">
    <w:abstractNumId w:val="18"/>
  </w:num>
  <w:num w:numId="34">
    <w:abstractNumId w:val="33"/>
  </w:num>
  <w:num w:numId="35">
    <w:abstractNumId w:val="34"/>
  </w:num>
  <w:num w:numId="36">
    <w:abstractNumId w:val="17"/>
  </w:num>
  <w:num w:numId="37">
    <w:abstractNumId w:val="20"/>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7BA"/>
    <w:rsid w:val="000003C7"/>
    <w:rsid w:val="00000B20"/>
    <w:rsid w:val="00005153"/>
    <w:rsid w:val="00007B8B"/>
    <w:rsid w:val="000142AD"/>
    <w:rsid w:val="00014A44"/>
    <w:rsid w:val="00017771"/>
    <w:rsid w:val="00021F22"/>
    <w:rsid w:val="000222F4"/>
    <w:rsid w:val="00025183"/>
    <w:rsid w:val="000257AE"/>
    <w:rsid w:val="0002637D"/>
    <w:rsid w:val="00026D37"/>
    <w:rsid w:val="00027310"/>
    <w:rsid w:val="00027F7C"/>
    <w:rsid w:val="000301CB"/>
    <w:rsid w:val="00030C41"/>
    <w:rsid w:val="000320FC"/>
    <w:rsid w:val="000328E1"/>
    <w:rsid w:val="00032DD6"/>
    <w:rsid w:val="000339B3"/>
    <w:rsid w:val="000344E1"/>
    <w:rsid w:val="00034E26"/>
    <w:rsid w:val="000363A0"/>
    <w:rsid w:val="0004092D"/>
    <w:rsid w:val="00043485"/>
    <w:rsid w:val="00044258"/>
    <w:rsid w:val="00047A1F"/>
    <w:rsid w:val="00047BD7"/>
    <w:rsid w:val="00052475"/>
    <w:rsid w:val="00052588"/>
    <w:rsid w:val="000531E9"/>
    <w:rsid w:val="00053456"/>
    <w:rsid w:val="000565D2"/>
    <w:rsid w:val="00061614"/>
    <w:rsid w:val="00061778"/>
    <w:rsid w:val="000625B4"/>
    <w:rsid w:val="0006457C"/>
    <w:rsid w:val="00065412"/>
    <w:rsid w:val="00065791"/>
    <w:rsid w:val="0006639D"/>
    <w:rsid w:val="000664C9"/>
    <w:rsid w:val="00067E67"/>
    <w:rsid w:val="00071C3F"/>
    <w:rsid w:val="00073A43"/>
    <w:rsid w:val="00073BB6"/>
    <w:rsid w:val="000745C7"/>
    <w:rsid w:val="00074A39"/>
    <w:rsid w:val="0007611D"/>
    <w:rsid w:val="00076EE4"/>
    <w:rsid w:val="00080C2F"/>
    <w:rsid w:val="00081BAE"/>
    <w:rsid w:val="00081DAD"/>
    <w:rsid w:val="0009016E"/>
    <w:rsid w:val="000932AC"/>
    <w:rsid w:val="00096846"/>
    <w:rsid w:val="000A174A"/>
    <w:rsid w:val="000A2117"/>
    <w:rsid w:val="000A2D65"/>
    <w:rsid w:val="000A30D2"/>
    <w:rsid w:val="000A7546"/>
    <w:rsid w:val="000B0119"/>
    <w:rsid w:val="000B012A"/>
    <w:rsid w:val="000B027A"/>
    <w:rsid w:val="000B1565"/>
    <w:rsid w:val="000B2973"/>
    <w:rsid w:val="000B37C8"/>
    <w:rsid w:val="000B3DA5"/>
    <w:rsid w:val="000B4726"/>
    <w:rsid w:val="000B63E4"/>
    <w:rsid w:val="000B6503"/>
    <w:rsid w:val="000B6A07"/>
    <w:rsid w:val="000C0136"/>
    <w:rsid w:val="000C0E9B"/>
    <w:rsid w:val="000C1067"/>
    <w:rsid w:val="000C276F"/>
    <w:rsid w:val="000C34B0"/>
    <w:rsid w:val="000C3F60"/>
    <w:rsid w:val="000C514E"/>
    <w:rsid w:val="000C5AC4"/>
    <w:rsid w:val="000C5B94"/>
    <w:rsid w:val="000C6493"/>
    <w:rsid w:val="000E079A"/>
    <w:rsid w:val="000E09FF"/>
    <w:rsid w:val="000E161F"/>
    <w:rsid w:val="000E2047"/>
    <w:rsid w:val="000E3ABE"/>
    <w:rsid w:val="000E43EA"/>
    <w:rsid w:val="000E5028"/>
    <w:rsid w:val="000E5919"/>
    <w:rsid w:val="000E5B5F"/>
    <w:rsid w:val="000E5C93"/>
    <w:rsid w:val="000F17E1"/>
    <w:rsid w:val="000F1D8D"/>
    <w:rsid w:val="000F3277"/>
    <w:rsid w:val="000F3599"/>
    <w:rsid w:val="001041F0"/>
    <w:rsid w:val="00104845"/>
    <w:rsid w:val="001052E1"/>
    <w:rsid w:val="00107360"/>
    <w:rsid w:val="001104C8"/>
    <w:rsid w:val="00112797"/>
    <w:rsid w:val="00114134"/>
    <w:rsid w:val="00114168"/>
    <w:rsid w:val="001144F8"/>
    <w:rsid w:val="00114EBD"/>
    <w:rsid w:val="00116D92"/>
    <w:rsid w:val="001218D3"/>
    <w:rsid w:val="00121DFC"/>
    <w:rsid w:val="00122EC3"/>
    <w:rsid w:val="00123C71"/>
    <w:rsid w:val="00124303"/>
    <w:rsid w:val="001276D2"/>
    <w:rsid w:val="00134D3F"/>
    <w:rsid w:val="0013630D"/>
    <w:rsid w:val="00136ACB"/>
    <w:rsid w:val="00137177"/>
    <w:rsid w:val="00137873"/>
    <w:rsid w:val="00137FFE"/>
    <w:rsid w:val="00140BCE"/>
    <w:rsid w:val="0014313E"/>
    <w:rsid w:val="00143609"/>
    <w:rsid w:val="00143B31"/>
    <w:rsid w:val="0014415E"/>
    <w:rsid w:val="00144785"/>
    <w:rsid w:val="00144BA4"/>
    <w:rsid w:val="0014602E"/>
    <w:rsid w:val="00146074"/>
    <w:rsid w:val="001510DC"/>
    <w:rsid w:val="00155354"/>
    <w:rsid w:val="00156C58"/>
    <w:rsid w:val="0016197D"/>
    <w:rsid w:val="00164409"/>
    <w:rsid w:val="001669D5"/>
    <w:rsid w:val="00167597"/>
    <w:rsid w:val="00167CC7"/>
    <w:rsid w:val="00170C51"/>
    <w:rsid w:val="00170C9E"/>
    <w:rsid w:val="0017176A"/>
    <w:rsid w:val="00171C8A"/>
    <w:rsid w:val="001747E3"/>
    <w:rsid w:val="00175387"/>
    <w:rsid w:val="00176413"/>
    <w:rsid w:val="001770F3"/>
    <w:rsid w:val="001779C6"/>
    <w:rsid w:val="0018039F"/>
    <w:rsid w:val="001805C9"/>
    <w:rsid w:val="0018301D"/>
    <w:rsid w:val="00183605"/>
    <w:rsid w:val="00183BF2"/>
    <w:rsid w:val="00184106"/>
    <w:rsid w:val="0018498E"/>
    <w:rsid w:val="001850A6"/>
    <w:rsid w:val="00186A52"/>
    <w:rsid w:val="00186CBD"/>
    <w:rsid w:val="00187B15"/>
    <w:rsid w:val="001907F6"/>
    <w:rsid w:val="00191876"/>
    <w:rsid w:val="00195A2E"/>
    <w:rsid w:val="00195F40"/>
    <w:rsid w:val="001A0235"/>
    <w:rsid w:val="001A287E"/>
    <w:rsid w:val="001A28AD"/>
    <w:rsid w:val="001A31BB"/>
    <w:rsid w:val="001A36B9"/>
    <w:rsid w:val="001A5F20"/>
    <w:rsid w:val="001B0B2E"/>
    <w:rsid w:val="001B1D64"/>
    <w:rsid w:val="001B427B"/>
    <w:rsid w:val="001B5F04"/>
    <w:rsid w:val="001B60A6"/>
    <w:rsid w:val="001B67D9"/>
    <w:rsid w:val="001B6CC0"/>
    <w:rsid w:val="001B6E0B"/>
    <w:rsid w:val="001C1625"/>
    <w:rsid w:val="001C1C6B"/>
    <w:rsid w:val="001C614B"/>
    <w:rsid w:val="001D0C60"/>
    <w:rsid w:val="001D1277"/>
    <w:rsid w:val="001D1312"/>
    <w:rsid w:val="001D19FE"/>
    <w:rsid w:val="001D1C74"/>
    <w:rsid w:val="001D2A45"/>
    <w:rsid w:val="001D45F0"/>
    <w:rsid w:val="001D624D"/>
    <w:rsid w:val="001D6C5E"/>
    <w:rsid w:val="001E04C1"/>
    <w:rsid w:val="001E0D8E"/>
    <w:rsid w:val="001E14CC"/>
    <w:rsid w:val="001E16E1"/>
    <w:rsid w:val="001E1A16"/>
    <w:rsid w:val="001E1AA2"/>
    <w:rsid w:val="001E2D7A"/>
    <w:rsid w:val="001E4A4D"/>
    <w:rsid w:val="001E4EEF"/>
    <w:rsid w:val="001E5613"/>
    <w:rsid w:val="001F054C"/>
    <w:rsid w:val="001F1721"/>
    <w:rsid w:val="001F19DC"/>
    <w:rsid w:val="001F2E89"/>
    <w:rsid w:val="001F4B03"/>
    <w:rsid w:val="001F6611"/>
    <w:rsid w:val="001F756B"/>
    <w:rsid w:val="001F7709"/>
    <w:rsid w:val="00205679"/>
    <w:rsid w:val="002101CE"/>
    <w:rsid w:val="00212039"/>
    <w:rsid w:val="002124D1"/>
    <w:rsid w:val="0021304A"/>
    <w:rsid w:val="0021602A"/>
    <w:rsid w:val="00216F70"/>
    <w:rsid w:val="00217516"/>
    <w:rsid w:val="00217725"/>
    <w:rsid w:val="00220882"/>
    <w:rsid w:val="00221827"/>
    <w:rsid w:val="00221E19"/>
    <w:rsid w:val="00222532"/>
    <w:rsid w:val="002231F0"/>
    <w:rsid w:val="002240E5"/>
    <w:rsid w:val="002242EF"/>
    <w:rsid w:val="00224F8C"/>
    <w:rsid w:val="00225AAA"/>
    <w:rsid w:val="00226D35"/>
    <w:rsid w:val="00226FED"/>
    <w:rsid w:val="0023076C"/>
    <w:rsid w:val="0023176A"/>
    <w:rsid w:val="002318D5"/>
    <w:rsid w:val="00231CE4"/>
    <w:rsid w:val="00235A22"/>
    <w:rsid w:val="002362FD"/>
    <w:rsid w:val="00236F7D"/>
    <w:rsid w:val="00237420"/>
    <w:rsid w:val="002405E6"/>
    <w:rsid w:val="00241317"/>
    <w:rsid w:val="0024161A"/>
    <w:rsid w:val="0024262A"/>
    <w:rsid w:val="00242732"/>
    <w:rsid w:val="00242CC4"/>
    <w:rsid w:val="00243F27"/>
    <w:rsid w:val="00244208"/>
    <w:rsid w:val="00245284"/>
    <w:rsid w:val="002466DF"/>
    <w:rsid w:val="002468B3"/>
    <w:rsid w:val="00251A2B"/>
    <w:rsid w:val="00251B64"/>
    <w:rsid w:val="002526AE"/>
    <w:rsid w:val="002534E2"/>
    <w:rsid w:val="0025374D"/>
    <w:rsid w:val="00253CAB"/>
    <w:rsid w:val="00253D9E"/>
    <w:rsid w:val="002545D6"/>
    <w:rsid w:val="00257440"/>
    <w:rsid w:val="00261481"/>
    <w:rsid w:val="0026189F"/>
    <w:rsid w:val="00264FB6"/>
    <w:rsid w:val="0026681C"/>
    <w:rsid w:val="00267BD6"/>
    <w:rsid w:val="00272EAA"/>
    <w:rsid w:val="00276E9F"/>
    <w:rsid w:val="002806B2"/>
    <w:rsid w:val="00280758"/>
    <w:rsid w:val="002811D4"/>
    <w:rsid w:val="00282D9F"/>
    <w:rsid w:val="0028343B"/>
    <w:rsid w:val="00286648"/>
    <w:rsid w:val="002904EE"/>
    <w:rsid w:val="002921BC"/>
    <w:rsid w:val="00292DAB"/>
    <w:rsid w:val="002937CE"/>
    <w:rsid w:val="00294180"/>
    <w:rsid w:val="00294534"/>
    <w:rsid w:val="00294ADC"/>
    <w:rsid w:val="00295C7F"/>
    <w:rsid w:val="00296BC4"/>
    <w:rsid w:val="002A1C74"/>
    <w:rsid w:val="002A393F"/>
    <w:rsid w:val="002A4ECB"/>
    <w:rsid w:val="002A61BD"/>
    <w:rsid w:val="002A66AB"/>
    <w:rsid w:val="002A6C30"/>
    <w:rsid w:val="002A7997"/>
    <w:rsid w:val="002B48E7"/>
    <w:rsid w:val="002B5CE1"/>
    <w:rsid w:val="002B6F97"/>
    <w:rsid w:val="002C548B"/>
    <w:rsid w:val="002C5A9A"/>
    <w:rsid w:val="002C796C"/>
    <w:rsid w:val="002D0D0A"/>
    <w:rsid w:val="002D13BE"/>
    <w:rsid w:val="002D2140"/>
    <w:rsid w:val="002D4184"/>
    <w:rsid w:val="002D44E7"/>
    <w:rsid w:val="002D4944"/>
    <w:rsid w:val="002D5F91"/>
    <w:rsid w:val="002E2B8E"/>
    <w:rsid w:val="002E2FDB"/>
    <w:rsid w:val="002E5D07"/>
    <w:rsid w:val="002F2AA9"/>
    <w:rsid w:val="002F32BB"/>
    <w:rsid w:val="002F3FB3"/>
    <w:rsid w:val="002F4851"/>
    <w:rsid w:val="002F69DD"/>
    <w:rsid w:val="002F7463"/>
    <w:rsid w:val="002F7F25"/>
    <w:rsid w:val="003011E0"/>
    <w:rsid w:val="003015AF"/>
    <w:rsid w:val="0030321D"/>
    <w:rsid w:val="003032A7"/>
    <w:rsid w:val="0030406D"/>
    <w:rsid w:val="00304937"/>
    <w:rsid w:val="00306065"/>
    <w:rsid w:val="003067CA"/>
    <w:rsid w:val="00306EA8"/>
    <w:rsid w:val="00307387"/>
    <w:rsid w:val="00307D6D"/>
    <w:rsid w:val="00312EF7"/>
    <w:rsid w:val="00314455"/>
    <w:rsid w:val="00315DF6"/>
    <w:rsid w:val="00315EAE"/>
    <w:rsid w:val="0031604A"/>
    <w:rsid w:val="0032064A"/>
    <w:rsid w:val="003221D3"/>
    <w:rsid w:val="003227F8"/>
    <w:rsid w:val="0032423E"/>
    <w:rsid w:val="00324D48"/>
    <w:rsid w:val="00324F27"/>
    <w:rsid w:val="00325C9E"/>
    <w:rsid w:val="003266D0"/>
    <w:rsid w:val="003267D9"/>
    <w:rsid w:val="00326996"/>
    <w:rsid w:val="00327814"/>
    <w:rsid w:val="00333769"/>
    <w:rsid w:val="00341979"/>
    <w:rsid w:val="00343434"/>
    <w:rsid w:val="00343724"/>
    <w:rsid w:val="003460CC"/>
    <w:rsid w:val="0035111F"/>
    <w:rsid w:val="003519BC"/>
    <w:rsid w:val="00355821"/>
    <w:rsid w:val="00356BA2"/>
    <w:rsid w:val="00362272"/>
    <w:rsid w:val="003622DC"/>
    <w:rsid w:val="00365C46"/>
    <w:rsid w:val="0036696A"/>
    <w:rsid w:val="00367F7D"/>
    <w:rsid w:val="003728EC"/>
    <w:rsid w:val="00372971"/>
    <w:rsid w:val="003738CC"/>
    <w:rsid w:val="0037390E"/>
    <w:rsid w:val="00373DD6"/>
    <w:rsid w:val="00375DB1"/>
    <w:rsid w:val="00375DF6"/>
    <w:rsid w:val="00377EE8"/>
    <w:rsid w:val="00381236"/>
    <w:rsid w:val="00381CD0"/>
    <w:rsid w:val="00382565"/>
    <w:rsid w:val="003853A8"/>
    <w:rsid w:val="003876AA"/>
    <w:rsid w:val="003877BA"/>
    <w:rsid w:val="003901A3"/>
    <w:rsid w:val="00391EE9"/>
    <w:rsid w:val="00393A50"/>
    <w:rsid w:val="0039612A"/>
    <w:rsid w:val="003961E8"/>
    <w:rsid w:val="003A31FC"/>
    <w:rsid w:val="003A3274"/>
    <w:rsid w:val="003A59CD"/>
    <w:rsid w:val="003B12A2"/>
    <w:rsid w:val="003B1FE7"/>
    <w:rsid w:val="003B2696"/>
    <w:rsid w:val="003B2A55"/>
    <w:rsid w:val="003B5068"/>
    <w:rsid w:val="003B521C"/>
    <w:rsid w:val="003B6500"/>
    <w:rsid w:val="003B6FA4"/>
    <w:rsid w:val="003C0E2B"/>
    <w:rsid w:val="003C1020"/>
    <w:rsid w:val="003C1F9E"/>
    <w:rsid w:val="003C203B"/>
    <w:rsid w:val="003C3B68"/>
    <w:rsid w:val="003C5A08"/>
    <w:rsid w:val="003C5F5C"/>
    <w:rsid w:val="003C5F6B"/>
    <w:rsid w:val="003C7EFB"/>
    <w:rsid w:val="003D0E83"/>
    <w:rsid w:val="003D3227"/>
    <w:rsid w:val="003D3871"/>
    <w:rsid w:val="003D4434"/>
    <w:rsid w:val="003D6CE7"/>
    <w:rsid w:val="003E20C5"/>
    <w:rsid w:val="003E3A07"/>
    <w:rsid w:val="003E4C62"/>
    <w:rsid w:val="003E52B2"/>
    <w:rsid w:val="003E5AF8"/>
    <w:rsid w:val="003E6603"/>
    <w:rsid w:val="003E7365"/>
    <w:rsid w:val="003F05AD"/>
    <w:rsid w:val="003F12F4"/>
    <w:rsid w:val="003F3D6B"/>
    <w:rsid w:val="003F3F77"/>
    <w:rsid w:val="003F44F7"/>
    <w:rsid w:val="003F620E"/>
    <w:rsid w:val="00401A99"/>
    <w:rsid w:val="00403133"/>
    <w:rsid w:val="00403846"/>
    <w:rsid w:val="004038CD"/>
    <w:rsid w:val="004040A2"/>
    <w:rsid w:val="0040462A"/>
    <w:rsid w:val="004052EE"/>
    <w:rsid w:val="00405D01"/>
    <w:rsid w:val="00411003"/>
    <w:rsid w:val="0041125F"/>
    <w:rsid w:val="00413D56"/>
    <w:rsid w:val="00416C3A"/>
    <w:rsid w:val="00416C50"/>
    <w:rsid w:val="00417354"/>
    <w:rsid w:val="00420934"/>
    <w:rsid w:val="00421811"/>
    <w:rsid w:val="00421D84"/>
    <w:rsid w:val="00422034"/>
    <w:rsid w:val="00422569"/>
    <w:rsid w:val="00422B98"/>
    <w:rsid w:val="0042332F"/>
    <w:rsid w:val="00423576"/>
    <w:rsid w:val="004241CC"/>
    <w:rsid w:val="004252B7"/>
    <w:rsid w:val="00431257"/>
    <w:rsid w:val="00431A56"/>
    <w:rsid w:val="00431A7C"/>
    <w:rsid w:val="0043394B"/>
    <w:rsid w:val="00433C63"/>
    <w:rsid w:val="00434B08"/>
    <w:rsid w:val="004366D3"/>
    <w:rsid w:val="0044175C"/>
    <w:rsid w:val="004417B4"/>
    <w:rsid w:val="00441E12"/>
    <w:rsid w:val="00443B5B"/>
    <w:rsid w:val="00447B9C"/>
    <w:rsid w:val="00451B3B"/>
    <w:rsid w:val="00452D7F"/>
    <w:rsid w:val="0045387A"/>
    <w:rsid w:val="004544B1"/>
    <w:rsid w:val="00455371"/>
    <w:rsid w:val="00455732"/>
    <w:rsid w:val="00457EB1"/>
    <w:rsid w:val="0046184B"/>
    <w:rsid w:val="00461887"/>
    <w:rsid w:val="0046189B"/>
    <w:rsid w:val="00463DFB"/>
    <w:rsid w:val="004673EC"/>
    <w:rsid w:val="00467569"/>
    <w:rsid w:val="00467B37"/>
    <w:rsid w:val="00467E6C"/>
    <w:rsid w:val="004709AA"/>
    <w:rsid w:val="004826A9"/>
    <w:rsid w:val="00482E0A"/>
    <w:rsid w:val="00486CC5"/>
    <w:rsid w:val="0049091A"/>
    <w:rsid w:val="00491060"/>
    <w:rsid w:val="00491EE6"/>
    <w:rsid w:val="00493E45"/>
    <w:rsid w:val="00495CB7"/>
    <w:rsid w:val="00496D80"/>
    <w:rsid w:val="00496F8D"/>
    <w:rsid w:val="004A2917"/>
    <w:rsid w:val="004A4493"/>
    <w:rsid w:val="004A62E8"/>
    <w:rsid w:val="004A635E"/>
    <w:rsid w:val="004A73E8"/>
    <w:rsid w:val="004B2EB3"/>
    <w:rsid w:val="004B39AA"/>
    <w:rsid w:val="004B3B6D"/>
    <w:rsid w:val="004B5AB3"/>
    <w:rsid w:val="004B6962"/>
    <w:rsid w:val="004B74C0"/>
    <w:rsid w:val="004C09E5"/>
    <w:rsid w:val="004C434E"/>
    <w:rsid w:val="004C4747"/>
    <w:rsid w:val="004C50D9"/>
    <w:rsid w:val="004C6845"/>
    <w:rsid w:val="004D257F"/>
    <w:rsid w:val="004D28E4"/>
    <w:rsid w:val="004D4269"/>
    <w:rsid w:val="004D4C7F"/>
    <w:rsid w:val="004D526C"/>
    <w:rsid w:val="004D5C63"/>
    <w:rsid w:val="004D6CEB"/>
    <w:rsid w:val="004D7058"/>
    <w:rsid w:val="004D72C5"/>
    <w:rsid w:val="004D7ABF"/>
    <w:rsid w:val="004D7B93"/>
    <w:rsid w:val="004E4179"/>
    <w:rsid w:val="004E448D"/>
    <w:rsid w:val="004F1A1E"/>
    <w:rsid w:val="004F3630"/>
    <w:rsid w:val="004F4249"/>
    <w:rsid w:val="004F4AB4"/>
    <w:rsid w:val="004F581C"/>
    <w:rsid w:val="004F5892"/>
    <w:rsid w:val="004F7925"/>
    <w:rsid w:val="005002A8"/>
    <w:rsid w:val="00500849"/>
    <w:rsid w:val="00502467"/>
    <w:rsid w:val="005031D3"/>
    <w:rsid w:val="00504465"/>
    <w:rsid w:val="005050BC"/>
    <w:rsid w:val="00506883"/>
    <w:rsid w:val="00510231"/>
    <w:rsid w:val="00510510"/>
    <w:rsid w:val="00511E3D"/>
    <w:rsid w:val="00513038"/>
    <w:rsid w:val="00514840"/>
    <w:rsid w:val="00515597"/>
    <w:rsid w:val="00515939"/>
    <w:rsid w:val="005163F9"/>
    <w:rsid w:val="00521395"/>
    <w:rsid w:val="00523A2F"/>
    <w:rsid w:val="00524939"/>
    <w:rsid w:val="0052579E"/>
    <w:rsid w:val="00526D1F"/>
    <w:rsid w:val="00532132"/>
    <w:rsid w:val="00532EF6"/>
    <w:rsid w:val="00537BFE"/>
    <w:rsid w:val="005428C6"/>
    <w:rsid w:val="00543592"/>
    <w:rsid w:val="00544E80"/>
    <w:rsid w:val="005459A5"/>
    <w:rsid w:val="00546AEF"/>
    <w:rsid w:val="00546C3E"/>
    <w:rsid w:val="00547487"/>
    <w:rsid w:val="00550177"/>
    <w:rsid w:val="00551370"/>
    <w:rsid w:val="00552BAF"/>
    <w:rsid w:val="005530E1"/>
    <w:rsid w:val="00553E1B"/>
    <w:rsid w:val="00554273"/>
    <w:rsid w:val="00554AE3"/>
    <w:rsid w:val="00555BBD"/>
    <w:rsid w:val="00557945"/>
    <w:rsid w:val="00557FF0"/>
    <w:rsid w:val="005603A4"/>
    <w:rsid w:val="005605EA"/>
    <w:rsid w:val="0056135D"/>
    <w:rsid w:val="0056179D"/>
    <w:rsid w:val="00564E88"/>
    <w:rsid w:val="00565333"/>
    <w:rsid w:val="005666D8"/>
    <w:rsid w:val="005666FF"/>
    <w:rsid w:val="00567091"/>
    <w:rsid w:val="0057076E"/>
    <w:rsid w:val="005711A5"/>
    <w:rsid w:val="00572336"/>
    <w:rsid w:val="00573269"/>
    <w:rsid w:val="00573B9C"/>
    <w:rsid w:val="00575551"/>
    <w:rsid w:val="00577950"/>
    <w:rsid w:val="00577B29"/>
    <w:rsid w:val="005808D3"/>
    <w:rsid w:val="005824B3"/>
    <w:rsid w:val="00583625"/>
    <w:rsid w:val="00583B96"/>
    <w:rsid w:val="005840DB"/>
    <w:rsid w:val="0059069A"/>
    <w:rsid w:val="00595C45"/>
    <w:rsid w:val="005967B5"/>
    <w:rsid w:val="00597A63"/>
    <w:rsid w:val="005A04D0"/>
    <w:rsid w:val="005A18DD"/>
    <w:rsid w:val="005A3EF2"/>
    <w:rsid w:val="005A4A72"/>
    <w:rsid w:val="005B01AE"/>
    <w:rsid w:val="005B0346"/>
    <w:rsid w:val="005B0E67"/>
    <w:rsid w:val="005B1729"/>
    <w:rsid w:val="005B2667"/>
    <w:rsid w:val="005B4F17"/>
    <w:rsid w:val="005B52C5"/>
    <w:rsid w:val="005B55E0"/>
    <w:rsid w:val="005B5CDE"/>
    <w:rsid w:val="005B5CFE"/>
    <w:rsid w:val="005C12A1"/>
    <w:rsid w:val="005C3EAA"/>
    <w:rsid w:val="005C59B3"/>
    <w:rsid w:val="005C6C90"/>
    <w:rsid w:val="005D474A"/>
    <w:rsid w:val="005D6B08"/>
    <w:rsid w:val="005E0548"/>
    <w:rsid w:val="005E0CFC"/>
    <w:rsid w:val="005E2AA0"/>
    <w:rsid w:val="005E4A95"/>
    <w:rsid w:val="005E55B3"/>
    <w:rsid w:val="005E5656"/>
    <w:rsid w:val="005E6035"/>
    <w:rsid w:val="005F03BC"/>
    <w:rsid w:val="005F10FA"/>
    <w:rsid w:val="005F1C68"/>
    <w:rsid w:val="005F2434"/>
    <w:rsid w:val="005F4C65"/>
    <w:rsid w:val="006005E5"/>
    <w:rsid w:val="00600D63"/>
    <w:rsid w:val="006029ED"/>
    <w:rsid w:val="006041AE"/>
    <w:rsid w:val="006051B8"/>
    <w:rsid w:val="006055E2"/>
    <w:rsid w:val="0060641D"/>
    <w:rsid w:val="00606F72"/>
    <w:rsid w:val="00611C9A"/>
    <w:rsid w:val="00612353"/>
    <w:rsid w:val="00612720"/>
    <w:rsid w:val="0061273B"/>
    <w:rsid w:val="0061345C"/>
    <w:rsid w:val="0061484C"/>
    <w:rsid w:val="00614F3B"/>
    <w:rsid w:val="00615C20"/>
    <w:rsid w:val="006162CD"/>
    <w:rsid w:val="006165AC"/>
    <w:rsid w:val="00616948"/>
    <w:rsid w:val="00617CA3"/>
    <w:rsid w:val="006210F5"/>
    <w:rsid w:val="006211AD"/>
    <w:rsid w:val="00621342"/>
    <w:rsid w:val="0062346B"/>
    <w:rsid w:val="0062391C"/>
    <w:rsid w:val="00624049"/>
    <w:rsid w:val="00624474"/>
    <w:rsid w:val="0062766F"/>
    <w:rsid w:val="00627DAD"/>
    <w:rsid w:val="00631167"/>
    <w:rsid w:val="0063195C"/>
    <w:rsid w:val="00631BAF"/>
    <w:rsid w:val="00632812"/>
    <w:rsid w:val="00632E70"/>
    <w:rsid w:val="006333B8"/>
    <w:rsid w:val="00634DB8"/>
    <w:rsid w:val="006368D5"/>
    <w:rsid w:val="00637F05"/>
    <w:rsid w:val="006404AB"/>
    <w:rsid w:val="00640B95"/>
    <w:rsid w:val="006417A1"/>
    <w:rsid w:val="00641A17"/>
    <w:rsid w:val="00641B14"/>
    <w:rsid w:val="00642CE0"/>
    <w:rsid w:val="00647938"/>
    <w:rsid w:val="0065193A"/>
    <w:rsid w:val="00652312"/>
    <w:rsid w:val="006523AB"/>
    <w:rsid w:val="006528F8"/>
    <w:rsid w:val="00653E00"/>
    <w:rsid w:val="00655C32"/>
    <w:rsid w:val="00655EC3"/>
    <w:rsid w:val="006569D7"/>
    <w:rsid w:val="006604D3"/>
    <w:rsid w:val="006622E7"/>
    <w:rsid w:val="00663430"/>
    <w:rsid w:val="00663BEE"/>
    <w:rsid w:val="00663C7C"/>
    <w:rsid w:val="0066466E"/>
    <w:rsid w:val="00664F24"/>
    <w:rsid w:val="00666281"/>
    <w:rsid w:val="00670557"/>
    <w:rsid w:val="00670F41"/>
    <w:rsid w:val="0067226D"/>
    <w:rsid w:val="006732E7"/>
    <w:rsid w:val="00674C2B"/>
    <w:rsid w:val="00676F3B"/>
    <w:rsid w:val="00680A3E"/>
    <w:rsid w:val="00681237"/>
    <w:rsid w:val="00681A28"/>
    <w:rsid w:val="00681D16"/>
    <w:rsid w:val="00681D61"/>
    <w:rsid w:val="00684EF0"/>
    <w:rsid w:val="00684F2B"/>
    <w:rsid w:val="006851BC"/>
    <w:rsid w:val="0068534A"/>
    <w:rsid w:val="00686118"/>
    <w:rsid w:val="00687206"/>
    <w:rsid w:val="0069531B"/>
    <w:rsid w:val="006A0023"/>
    <w:rsid w:val="006A027A"/>
    <w:rsid w:val="006A157B"/>
    <w:rsid w:val="006A1643"/>
    <w:rsid w:val="006A2765"/>
    <w:rsid w:val="006A38DC"/>
    <w:rsid w:val="006A3D80"/>
    <w:rsid w:val="006A76AB"/>
    <w:rsid w:val="006A7B1C"/>
    <w:rsid w:val="006B212F"/>
    <w:rsid w:val="006B439A"/>
    <w:rsid w:val="006B55FA"/>
    <w:rsid w:val="006B5EA2"/>
    <w:rsid w:val="006B74CB"/>
    <w:rsid w:val="006C114C"/>
    <w:rsid w:val="006C1A3D"/>
    <w:rsid w:val="006C3C1D"/>
    <w:rsid w:val="006C6741"/>
    <w:rsid w:val="006C6806"/>
    <w:rsid w:val="006C6BE3"/>
    <w:rsid w:val="006C7238"/>
    <w:rsid w:val="006C7FBE"/>
    <w:rsid w:val="006D58D6"/>
    <w:rsid w:val="006D6E01"/>
    <w:rsid w:val="006E0E60"/>
    <w:rsid w:val="006E1DA0"/>
    <w:rsid w:val="006E2F9F"/>
    <w:rsid w:val="006E2FCC"/>
    <w:rsid w:val="006E47BA"/>
    <w:rsid w:val="006E7496"/>
    <w:rsid w:val="006E7AB8"/>
    <w:rsid w:val="006F0A09"/>
    <w:rsid w:val="006F164B"/>
    <w:rsid w:val="006F2F83"/>
    <w:rsid w:val="006F4CCF"/>
    <w:rsid w:val="006F4F47"/>
    <w:rsid w:val="006F54A3"/>
    <w:rsid w:val="006F59F5"/>
    <w:rsid w:val="006F5E46"/>
    <w:rsid w:val="006F6AAE"/>
    <w:rsid w:val="006F6E39"/>
    <w:rsid w:val="006F7003"/>
    <w:rsid w:val="007005BF"/>
    <w:rsid w:val="007024B8"/>
    <w:rsid w:val="007034EE"/>
    <w:rsid w:val="00705AA4"/>
    <w:rsid w:val="00706010"/>
    <w:rsid w:val="00710D5E"/>
    <w:rsid w:val="00712E0F"/>
    <w:rsid w:val="007163CD"/>
    <w:rsid w:val="00720E36"/>
    <w:rsid w:val="00721187"/>
    <w:rsid w:val="00722A40"/>
    <w:rsid w:val="00723C68"/>
    <w:rsid w:val="00725225"/>
    <w:rsid w:val="00725CB5"/>
    <w:rsid w:val="0072725A"/>
    <w:rsid w:val="007274E1"/>
    <w:rsid w:val="0073217D"/>
    <w:rsid w:val="00732443"/>
    <w:rsid w:val="00735637"/>
    <w:rsid w:val="00735732"/>
    <w:rsid w:val="00737C4B"/>
    <w:rsid w:val="00740C74"/>
    <w:rsid w:val="0074188E"/>
    <w:rsid w:val="00741D53"/>
    <w:rsid w:val="0074271E"/>
    <w:rsid w:val="00743344"/>
    <w:rsid w:val="00743D13"/>
    <w:rsid w:val="007440B2"/>
    <w:rsid w:val="0074444E"/>
    <w:rsid w:val="00744A25"/>
    <w:rsid w:val="00746962"/>
    <w:rsid w:val="00746FA1"/>
    <w:rsid w:val="00747B31"/>
    <w:rsid w:val="00750751"/>
    <w:rsid w:val="00755963"/>
    <w:rsid w:val="0075668B"/>
    <w:rsid w:val="00760945"/>
    <w:rsid w:val="00761F6F"/>
    <w:rsid w:val="00763DFD"/>
    <w:rsid w:val="00765219"/>
    <w:rsid w:val="007656E8"/>
    <w:rsid w:val="00766566"/>
    <w:rsid w:val="00766D8E"/>
    <w:rsid w:val="007672F8"/>
    <w:rsid w:val="0076739C"/>
    <w:rsid w:val="00770301"/>
    <w:rsid w:val="00771DD4"/>
    <w:rsid w:val="0077230F"/>
    <w:rsid w:val="00772725"/>
    <w:rsid w:val="00773EFC"/>
    <w:rsid w:val="0077438C"/>
    <w:rsid w:val="007774A5"/>
    <w:rsid w:val="0077752A"/>
    <w:rsid w:val="0078039A"/>
    <w:rsid w:val="0078125A"/>
    <w:rsid w:val="007817FC"/>
    <w:rsid w:val="0078286B"/>
    <w:rsid w:val="00782B94"/>
    <w:rsid w:val="00782F98"/>
    <w:rsid w:val="0078356C"/>
    <w:rsid w:val="007875A5"/>
    <w:rsid w:val="00787A94"/>
    <w:rsid w:val="00787F58"/>
    <w:rsid w:val="007916D3"/>
    <w:rsid w:val="00792028"/>
    <w:rsid w:val="00793278"/>
    <w:rsid w:val="0079373F"/>
    <w:rsid w:val="007958B7"/>
    <w:rsid w:val="007960D2"/>
    <w:rsid w:val="00796AB8"/>
    <w:rsid w:val="00797ABD"/>
    <w:rsid w:val="007A0C78"/>
    <w:rsid w:val="007A5E6C"/>
    <w:rsid w:val="007A6112"/>
    <w:rsid w:val="007A626E"/>
    <w:rsid w:val="007A727C"/>
    <w:rsid w:val="007A7364"/>
    <w:rsid w:val="007A7BA6"/>
    <w:rsid w:val="007B0121"/>
    <w:rsid w:val="007B2DBC"/>
    <w:rsid w:val="007B2F09"/>
    <w:rsid w:val="007B3992"/>
    <w:rsid w:val="007B4689"/>
    <w:rsid w:val="007B59C2"/>
    <w:rsid w:val="007B7A6C"/>
    <w:rsid w:val="007C0565"/>
    <w:rsid w:val="007C28BC"/>
    <w:rsid w:val="007C3A6F"/>
    <w:rsid w:val="007C42A2"/>
    <w:rsid w:val="007C4785"/>
    <w:rsid w:val="007C49A0"/>
    <w:rsid w:val="007C4A2F"/>
    <w:rsid w:val="007C4FE2"/>
    <w:rsid w:val="007C621E"/>
    <w:rsid w:val="007C65AC"/>
    <w:rsid w:val="007C6EA4"/>
    <w:rsid w:val="007D1105"/>
    <w:rsid w:val="007D11C0"/>
    <w:rsid w:val="007D2A89"/>
    <w:rsid w:val="007D3906"/>
    <w:rsid w:val="007D3A90"/>
    <w:rsid w:val="007D3DEA"/>
    <w:rsid w:val="007D519E"/>
    <w:rsid w:val="007D56D3"/>
    <w:rsid w:val="007D694A"/>
    <w:rsid w:val="007D6E64"/>
    <w:rsid w:val="007D738D"/>
    <w:rsid w:val="007E0D8D"/>
    <w:rsid w:val="007E16A7"/>
    <w:rsid w:val="007E2AB3"/>
    <w:rsid w:val="007E31B1"/>
    <w:rsid w:val="007E6514"/>
    <w:rsid w:val="007F19F5"/>
    <w:rsid w:val="007F47CE"/>
    <w:rsid w:val="007F4F06"/>
    <w:rsid w:val="007F55F6"/>
    <w:rsid w:val="007F754C"/>
    <w:rsid w:val="007F7BF2"/>
    <w:rsid w:val="00800040"/>
    <w:rsid w:val="00802E67"/>
    <w:rsid w:val="008034D2"/>
    <w:rsid w:val="00803BFA"/>
    <w:rsid w:val="008045C2"/>
    <w:rsid w:val="00804719"/>
    <w:rsid w:val="00804E0B"/>
    <w:rsid w:val="00806039"/>
    <w:rsid w:val="00806F16"/>
    <w:rsid w:val="0081089D"/>
    <w:rsid w:val="00813B24"/>
    <w:rsid w:val="00814C9D"/>
    <w:rsid w:val="00816C71"/>
    <w:rsid w:val="00816D2C"/>
    <w:rsid w:val="00817598"/>
    <w:rsid w:val="00817CB5"/>
    <w:rsid w:val="00817E8A"/>
    <w:rsid w:val="00821437"/>
    <w:rsid w:val="008238BD"/>
    <w:rsid w:val="0082395E"/>
    <w:rsid w:val="00825135"/>
    <w:rsid w:val="008261D5"/>
    <w:rsid w:val="00826231"/>
    <w:rsid w:val="00827378"/>
    <w:rsid w:val="0083100E"/>
    <w:rsid w:val="008315B2"/>
    <w:rsid w:val="00833187"/>
    <w:rsid w:val="00837624"/>
    <w:rsid w:val="00841C79"/>
    <w:rsid w:val="00841FCB"/>
    <w:rsid w:val="00842303"/>
    <w:rsid w:val="0084609C"/>
    <w:rsid w:val="0084683B"/>
    <w:rsid w:val="00847AA9"/>
    <w:rsid w:val="00850CCA"/>
    <w:rsid w:val="008522DD"/>
    <w:rsid w:val="0085233E"/>
    <w:rsid w:val="00853578"/>
    <w:rsid w:val="00853E58"/>
    <w:rsid w:val="00853F00"/>
    <w:rsid w:val="00855FCF"/>
    <w:rsid w:val="00856301"/>
    <w:rsid w:val="008606DF"/>
    <w:rsid w:val="00860991"/>
    <w:rsid w:val="00860B7B"/>
    <w:rsid w:val="008627AE"/>
    <w:rsid w:val="008631DE"/>
    <w:rsid w:val="00863274"/>
    <w:rsid w:val="008652F3"/>
    <w:rsid w:val="00865EAC"/>
    <w:rsid w:val="00870925"/>
    <w:rsid w:val="00871C8E"/>
    <w:rsid w:val="008724C6"/>
    <w:rsid w:val="00872906"/>
    <w:rsid w:val="008773D5"/>
    <w:rsid w:val="00881039"/>
    <w:rsid w:val="00885310"/>
    <w:rsid w:val="0088740B"/>
    <w:rsid w:val="008876C8"/>
    <w:rsid w:val="008948C2"/>
    <w:rsid w:val="008956D1"/>
    <w:rsid w:val="00896D8E"/>
    <w:rsid w:val="008A053F"/>
    <w:rsid w:val="008B3D1B"/>
    <w:rsid w:val="008B644C"/>
    <w:rsid w:val="008B75D0"/>
    <w:rsid w:val="008B7B86"/>
    <w:rsid w:val="008C048F"/>
    <w:rsid w:val="008C04B8"/>
    <w:rsid w:val="008C07DF"/>
    <w:rsid w:val="008C149E"/>
    <w:rsid w:val="008C3075"/>
    <w:rsid w:val="008C3E6D"/>
    <w:rsid w:val="008C4EAF"/>
    <w:rsid w:val="008C7C6E"/>
    <w:rsid w:val="008D0EE1"/>
    <w:rsid w:val="008D4654"/>
    <w:rsid w:val="008D519E"/>
    <w:rsid w:val="008D58EB"/>
    <w:rsid w:val="008D6485"/>
    <w:rsid w:val="008D7077"/>
    <w:rsid w:val="008D7A28"/>
    <w:rsid w:val="008E0F47"/>
    <w:rsid w:val="008E0FE5"/>
    <w:rsid w:val="008E3576"/>
    <w:rsid w:val="008E35F9"/>
    <w:rsid w:val="008E6F23"/>
    <w:rsid w:val="008F381B"/>
    <w:rsid w:val="008F3B49"/>
    <w:rsid w:val="008F560E"/>
    <w:rsid w:val="008F6ECA"/>
    <w:rsid w:val="00900176"/>
    <w:rsid w:val="009009F8"/>
    <w:rsid w:val="0090204A"/>
    <w:rsid w:val="00902F40"/>
    <w:rsid w:val="009036A8"/>
    <w:rsid w:val="00903B0C"/>
    <w:rsid w:val="009040F0"/>
    <w:rsid w:val="0090625F"/>
    <w:rsid w:val="00907FC2"/>
    <w:rsid w:val="00911495"/>
    <w:rsid w:val="00920870"/>
    <w:rsid w:val="00920A3D"/>
    <w:rsid w:val="00922524"/>
    <w:rsid w:val="009260CA"/>
    <w:rsid w:val="009316C5"/>
    <w:rsid w:val="009334B3"/>
    <w:rsid w:val="00933824"/>
    <w:rsid w:val="009346BA"/>
    <w:rsid w:val="009364ED"/>
    <w:rsid w:val="009412C1"/>
    <w:rsid w:val="00942AAD"/>
    <w:rsid w:val="00942B53"/>
    <w:rsid w:val="009438B0"/>
    <w:rsid w:val="009450A5"/>
    <w:rsid w:val="0094587C"/>
    <w:rsid w:val="00945E0B"/>
    <w:rsid w:val="00945F61"/>
    <w:rsid w:val="0094625C"/>
    <w:rsid w:val="009512A1"/>
    <w:rsid w:val="0095136E"/>
    <w:rsid w:val="00952389"/>
    <w:rsid w:val="009537B3"/>
    <w:rsid w:val="009546D8"/>
    <w:rsid w:val="0095502B"/>
    <w:rsid w:val="0096102A"/>
    <w:rsid w:val="0096136C"/>
    <w:rsid w:val="00961BBB"/>
    <w:rsid w:val="00962F55"/>
    <w:rsid w:val="00963AC4"/>
    <w:rsid w:val="00966F64"/>
    <w:rsid w:val="0096748D"/>
    <w:rsid w:val="00970D4A"/>
    <w:rsid w:val="00970DC2"/>
    <w:rsid w:val="00971A8D"/>
    <w:rsid w:val="0097218C"/>
    <w:rsid w:val="00973AF3"/>
    <w:rsid w:val="009744CC"/>
    <w:rsid w:val="00976DB9"/>
    <w:rsid w:val="00977B5B"/>
    <w:rsid w:val="00982059"/>
    <w:rsid w:val="00982D25"/>
    <w:rsid w:val="00983521"/>
    <w:rsid w:val="0098622A"/>
    <w:rsid w:val="009918C4"/>
    <w:rsid w:val="00994665"/>
    <w:rsid w:val="00994EEB"/>
    <w:rsid w:val="00997082"/>
    <w:rsid w:val="009973F8"/>
    <w:rsid w:val="009A04C4"/>
    <w:rsid w:val="009A056A"/>
    <w:rsid w:val="009A0F91"/>
    <w:rsid w:val="009A1EA6"/>
    <w:rsid w:val="009A2D4A"/>
    <w:rsid w:val="009A313D"/>
    <w:rsid w:val="009A413D"/>
    <w:rsid w:val="009A4895"/>
    <w:rsid w:val="009A4A68"/>
    <w:rsid w:val="009A685D"/>
    <w:rsid w:val="009B1538"/>
    <w:rsid w:val="009B1A6F"/>
    <w:rsid w:val="009B26C6"/>
    <w:rsid w:val="009B3305"/>
    <w:rsid w:val="009B465A"/>
    <w:rsid w:val="009B4BA4"/>
    <w:rsid w:val="009B6825"/>
    <w:rsid w:val="009B7D45"/>
    <w:rsid w:val="009C11DA"/>
    <w:rsid w:val="009C3ED1"/>
    <w:rsid w:val="009C633B"/>
    <w:rsid w:val="009C7907"/>
    <w:rsid w:val="009D1043"/>
    <w:rsid w:val="009D16D6"/>
    <w:rsid w:val="009D22A9"/>
    <w:rsid w:val="009D3DDE"/>
    <w:rsid w:val="009D5650"/>
    <w:rsid w:val="009E36DE"/>
    <w:rsid w:val="009E3DBF"/>
    <w:rsid w:val="009E44D1"/>
    <w:rsid w:val="009E6B48"/>
    <w:rsid w:val="009E6DAA"/>
    <w:rsid w:val="009E72F7"/>
    <w:rsid w:val="009F4FD5"/>
    <w:rsid w:val="009F5AF4"/>
    <w:rsid w:val="009F744D"/>
    <w:rsid w:val="009F778C"/>
    <w:rsid w:val="009F7BF5"/>
    <w:rsid w:val="00A02FFC"/>
    <w:rsid w:val="00A03076"/>
    <w:rsid w:val="00A0341C"/>
    <w:rsid w:val="00A0424D"/>
    <w:rsid w:val="00A04D87"/>
    <w:rsid w:val="00A0535B"/>
    <w:rsid w:val="00A05F93"/>
    <w:rsid w:val="00A07C6D"/>
    <w:rsid w:val="00A10884"/>
    <w:rsid w:val="00A12A51"/>
    <w:rsid w:val="00A1342D"/>
    <w:rsid w:val="00A13E9D"/>
    <w:rsid w:val="00A156E4"/>
    <w:rsid w:val="00A159DB"/>
    <w:rsid w:val="00A175B5"/>
    <w:rsid w:val="00A17B43"/>
    <w:rsid w:val="00A20763"/>
    <w:rsid w:val="00A21D05"/>
    <w:rsid w:val="00A21F14"/>
    <w:rsid w:val="00A22FF8"/>
    <w:rsid w:val="00A234AE"/>
    <w:rsid w:val="00A237F8"/>
    <w:rsid w:val="00A23DEC"/>
    <w:rsid w:val="00A25F7F"/>
    <w:rsid w:val="00A26FA9"/>
    <w:rsid w:val="00A27433"/>
    <w:rsid w:val="00A302B1"/>
    <w:rsid w:val="00A30A23"/>
    <w:rsid w:val="00A33454"/>
    <w:rsid w:val="00A338CE"/>
    <w:rsid w:val="00A33E06"/>
    <w:rsid w:val="00A3599A"/>
    <w:rsid w:val="00A35A2D"/>
    <w:rsid w:val="00A411E1"/>
    <w:rsid w:val="00A421BB"/>
    <w:rsid w:val="00A43E06"/>
    <w:rsid w:val="00A44EC0"/>
    <w:rsid w:val="00A44FE3"/>
    <w:rsid w:val="00A467F6"/>
    <w:rsid w:val="00A4696F"/>
    <w:rsid w:val="00A478AF"/>
    <w:rsid w:val="00A47D53"/>
    <w:rsid w:val="00A500ED"/>
    <w:rsid w:val="00A51999"/>
    <w:rsid w:val="00A52FB6"/>
    <w:rsid w:val="00A5426C"/>
    <w:rsid w:val="00A546DA"/>
    <w:rsid w:val="00A561DE"/>
    <w:rsid w:val="00A608D1"/>
    <w:rsid w:val="00A609C7"/>
    <w:rsid w:val="00A60B27"/>
    <w:rsid w:val="00A60ECB"/>
    <w:rsid w:val="00A61E1B"/>
    <w:rsid w:val="00A62294"/>
    <w:rsid w:val="00A627D7"/>
    <w:rsid w:val="00A637C4"/>
    <w:rsid w:val="00A63B70"/>
    <w:rsid w:val="00A665A4"/>
    <w:rsid w:val="00A66F04"/>
    <w:rsid w:val="00A721AE"/>
    <w:rsid w:val="00A7354F"/>
    <w:rsid w:val="00A74476"/>
    <w:rsid w:val="00A74F1F"/>
    <w:rsid w:val="00A775FF"/>
    <w:rsid w:val="00A77804"/>
    <w:rsid w:val="00A77FBB"/>
    <w:rsid w:val="00A80711"/>
    <w:rsid w:val="00A82B75"/>
    <w:rsid w:val="00A84DDA"/>
    <w:rsid w:val="00A953F3"/>
    <w:rsid w:val="00A96A4A"/>
    <w:rsid w:val="00A97B43"/>
    <w:rsid w:val="00AA1836"/>
    <w:rsid w:val="00AA1BB0"/>
    <w:rsid w:val="00AA27D5"/>
    <w:rsid w:val="00AA488B"/>
    <w:rsid w:val="00AA496D"/>
    <w:rsid w:val="00AA616A"/>
    <w:rsid w:val="00AA664D"/>
    <w:rsid w:val="00AA7D28"/>
    <w:rsid w:val="00AB040F"/>
    <w:rsid w:val="00AB06FC"/>
    <w:rsid w:val="00AB0ABB"/>
    <w:rsid w:val="00AB27F3"/>
    <w:rsid w:val="00AB2971"/>
    <w:rsid w:val="00AB46A6"/>
    <w:rsid w:val="00AB6516"/>
    <w:rsid w:val="00AC0B63"/>
    <w:rsid w:val="00AC3B2E"/>
    <w:rsid w:val="00AC6B36"/>
    <w:rsid w:val="00AC7137"/>
    <w:rsid w:val="00AC7B80"/>
    <w:rsid w:val="00AD0795"/>
    <w:rsid w:val="00AD293F"/>
    <w:rsid w:val="00AD609C"/>
    <w:rsid w:val="00AD60F5"/>
    <w:rsid w:val="00AD7F23"/>
    <w:rsid w:val="00AE11D0"/>
    <w:rsid w:val="00AE6BDE"/>
    <w:rsid w:val="00AE7838"/>
    <w:rsid w:val="00AE7A1F"/>
    <w:rsid w:val="00AF2B27"/>
    <w:rsid w:val="00AF401A"/>
    <w:rsid w:val="00AF44E6"/>
    <w:rsid w:val="00AF49F5"/>
    <w:rsid w:val="00AF4D34"/>
    <w:rsid w:val="00AF519D"/>
    <w:rsid w:val="00AF5324"/>
    <w:rsid w:val="00AF706A"/>
    <w:rsid w:val="00B00E57"/>
    <w:rsid w:val="00B01C33"/>
    <w:rsid w:val="00B03BC3"/>
    <w:rsid w:val="00B05E6E"/>
    <w:rsid w:val="00B061BD"/>
    <w:rsid w:val="00B07EE1"/>
    <w:rsid w:val="00B1437B"/>
    <w:rsid w:val="00B15AB7"/>
    <w:rsid w:val="00B1715D"/>
    <w:rsid w:val="00B2006F"/>
    <w:rsid w:val="00B22387"/>
    <w:rsid w:val="00B253D2"/>
    <w:rsid w:val="00B25FD2"/>
    <w:rsid w:val="00B271A2"/>
    <w:rsid w:val="00B27D83"/>
    <w:rsid w:val="00B31114"/>
    <w:rsid w:val="00B34437"/>
    <w:rsid w:val="00B353DE"/>
    <w:rsid w:val="00B35763"/>
    <w:rsid w:val="00B3598C"/>
    <w:rsid w:val="00B35BB3"/>
    <w:rsid w:val="00B37C88"/>
    <w:rsid w:val="00B40AF9"/>
    <w:rsid w:val="00B42F00"/>
    <w:rsid w:val="00B44078"/>
    <w:rsid w:val="00B44CAE"/>
    <w:rsid w:val="00B459E4"/>
    <w:rsid w:val="00B45EC7"/>
    <w:rsid w:val="00B465B3"/>
    <w:rsid w:val="00B47C9E"/>
    <w:rsid w:val="00B47CE8"/>
    <w:rsid w:val="00B5091B"/>
    <w:rsid w:val="00B50988"/>
    <w:rsid w:val="00B51706"/>
    <w:rsid w:val="00B51924"/>
    <w:rsid w:val="00B526A0"/>
    <w:rsid w:val="00B52857"/>
    <w:rsid w:val="00B55497"/>
    <w:rsid w:val="00B565E9"/>
    <w:rsid w:val="00B57853"/>
    <w:rsid w:val="00B65047"/>
    <w:rsid w:val="00B66435"/>
    <w:rsid w:val="00B6743C"/>
    <w:rsid w:val="00B7252E"/>
    <w:rsid w:val="00B730D9"/>
    <w:rsid w:val="00B73C1A"/>
    <w:rsid w:val="00B73CED"/>
    <w:rsid w:val="00B73CFA"/>
    <w:rsid w:val="00B743B0"/>
    <w:rsid w:val="00B771ED"/>
    <w:rsid w:val="00B77428"/>
    <w:rsid w:val="00B8005B"/>
    <w:rsid w:val="00B806CB"/>
    <w:rsid w:val="00B815DF"/>
    <w:rsid w:val="00B8166A"/>
    <w:rsid w:val="00B840B6"/>
    <w:rsid w:val="00B84DBA"/>
    <w:rsid w:val="00B8570F"/>
    <w:rsid w:val="00B874E5"/>
    <w:rsid w:val="00B9072A"/>
    <w:rsid w:val="00B9085D"/>
    <w:rsid w:val="00B92216"/>
    <w:rsid w:val="00B9222E"/>
    <w:rsid w:val="00B92718"/>
    <w:rsid w:val="00B930FD"/>
    <w:rsid w:val="00B938A3"/>
    <w:rsid w:val="00B939E4"/>
    <w:rsid w:val="00B93ABC"/>
    <w:rsid w:val="00B93E27"/>
    <w:rsid w:val="00B942A2"/>
    <w:rsid w:val="00B957CD"/>
    <w:rsid w:val="00B95CB4"/>
    <w:rsid w:val="00BA14E9"/>
    <w:rsid w:val="00BA173E"/>
    <w:rsid w:val="00BA2142"/>
    <w:rsid w:val="00BA4550"/>
    <w:rsid w:val="00BA609A"/>
    <w:rsid w:val="00BA6A87"/>
    <w:rsid w:val="00BA6A90"/>
    <w:rsid w:val="00BB1455"/>
    <w:rsid w:val="00BB2838"/>
    <w:rsid w:val="00BB3AC6"/>
    <w:rsid w:val="00BB3DF1"/>
    <w:rsid w:val="00BB423C"/>
    <w:rsid w:val="00BB5F45"/>
    <w:rsid w:val="00BB7130"/>
    <w:rsid w:val="00BB770E"/>
    <w:rsid w:val="00BB7C9D"/>
    <w:rsid w:val="00BC0E6F"/>
    <w:rsid w:val="00BC30E5"/>
    <w:rsid w:val="00BC3551"/>
    <w:rsid w:val="00BD2351"/>
    <w:rsid w:val="00BD431F"/>
    <w:rsid w:val="00BD628B"/>
    <w:rsid w:val="00BD70F2"/>
    <w:rsid w:val="00BE2906"/>
    <w:rsid w:val="00BE311F"/>
    <w:rsid w:val="00BE3F4E"/>
    <w:rsid w:val="00BE5D55"/>
    <w:rsid w:val="00BE5FED"/>
    <w:rsid w:val="00BE6453"/>
    <w:rsid w:val="00BE6F10"/>
    <w:rsid w:val="00BE7610"/>
    <w:rsid w:val="00BF59F6"/>
    <w:rsid w:val="00BF76B9"/>
    <w:rsid w:val="00C00DCA"/>
    <w:rsid w:val="00C01F58"/>
    <w:rsid w:val="00C022FC"/>
    <w:rsid w:val="00C02EDD"/>
    <w:rsid w:val="00C048F1"/>
    <w:rsid w:val="00C058D7"/>
    <w:rsid w:val="00C06BC0"/>
    <w:rsid w:val="00C07C85"/>
    <w:rsid w:val="00C12A3B"/>
    <w:rsid w:val="00C151E2"/>
    <w:rsid w:val="00C15905"/>
    <w:rsid w:val="00C15E94"/>
    <w:rsid w:val="00C16F6B"/>
    <w:rsid w:val="00C17DD8"/>
    <w:rsid w:val="00C2539B"/>
    <w:rsid w:val="00C2675A"/>
    <w:rsid w:val="00C27BB7"/>
    <w:rsid w:val="00C30995"/>
    <w:rsid w:val="00C33DFB"/>
    <w:rsid w:val="00C349B9"/>
    <w:rsid w:val="00C34E49"/>
    <w:rsid w:val="00C353BF"/>
    <w:rsid w:val="00C375D4"/>
    <w:rsid w:val="00C42C2C"/>
    <w:rsid w:val="00C44230"/>
    <w:rsid w:val="00C44AEB"/>
    <w:rsid w:val="00C44BFC"/>
    <w:rsid w:val="00C4588D"/>
    <w:rsid w:val="00C45DE2"/>
    <w:rsid w:val="00C46546"/>
    <w:rsid w:val="00C4719D"/>
    <w:rsid w:val="00C472D6"/>
    <w:rsid w:val="00C502F6"/>
    <w:rsid w:val="00C50452"/>
    <w:rsid w:val="00C54279"/>
    <w:rsid w:val="00C544AD"/>
    <w:rsid w:val="00C54652"/>
    <w:rsid w:val="00C5645D"/>
    <w:rsid w:val="00C56679"/>
    <w:rsid w:val="00C56A4B"/>
    <w:rsid w:val="00C570DB"/>
    <w:rsid w:val="00C57AE9"/>
    <w:rsid w:val="00C62116"/>
    <w:rsid w:val="00C623EA"/>
    <w:rsid w:val="00C63496"/>
    <w:rsid w:val="00C651A1"/>
    <w:rsid w:val="00C653AE"/>
    <w:rsid w:val="00C655CB"/>
    <w:rsid w:val="00C67C07"/>
    <w:rsid w:val="00C70714"/>
    <w:rsid w:val="00C711C4"/>
    <w:rsid w:val="00C72431"/>
    <w:rsid w:val="00C73060"/>
    <w:rsid w:val="00C741CF"/>
    <w:rsid w:val="00C75CD4"/>
    <w:rsid w:val="00C760A5"/>
    <w:rsid w:val="00C82229"/>
    <w:rsid w:val="00C84731"/>
    <w:rsid w:val="00C85172"/>
    <w:rsid w:val="00C855AE"/>
    <w:rsid w:val="00C86196"/>
    <w:rsid w:val="00C871A5"/>
    <w:rsid w:val="00C92A03"/>
    <w:rsid w:val="00C94BEE"/>
    <w:rsid w:val="00C95604"/>
    <w:rsid w:val="00C95CA6"/>
    <w:rsid w:val="00CA0DF2"/>
    <w:rsid w:val="00CA11E9"/>
    <w:rsid w:val="00CA20A6"/>
    <w:rsid w:val="00CA23F1"/>
    <w:rsid w:val="00CA2777"/>
    <w:rsid w:val="00CA2B3C"/>
    <w:rsid w:val="00CA3EB3"/>
    <w:rsid w:val="00CB0297"/>
    <w:rsid w:val="00CB1F8D"/>
    <w:rsid w:val="00CB37A7"/>
    <w:rsid w:val="00CB3A65"/>
    <w:rsid w:val="00CB49F0"/>
    <w:rsid w:val="00CB63A6"/>
    <w:rsid w:val="00CB6988"/>
    <w:rsid w:val="00CB6CF4"/>
    <w:rsid w:val="00CC0ACD"/>
    <w:rsid w:val="00CC2E76"/>
    <w:rsid w:val="00CC2FCB"/>
    <w:rsid w:val="00CC3643"/>
    <w:rsid w:val="00CC4D96"/>
    <w:rsid w:val="00CC6280"/>
    <w:rsid w:val="00CC7D10"/>
    <w:rsid w:val="00CD1282"/>
    <w:rsid w:val="00CD24E4"/>
    <w:rsid w:val="00CD27FC"/>
    <w:rsid w:val="00CD2DFC"/>
    <w:rsid w:val="00CD4053"/>
    <w:rsid w:val="00CD4E58"/>
    <w:rsid w:val="00CD688E"/>
    <w:rsid w:val="00CD7B25"/>
    <w:rsid w:val="00CE0740"/>
    <w:rsid w:val="00CE084B"/>
    <w:rsid w:val="00CE1533"/>
    <w:rsid w:val="00CE2D59"/>
    <w:rsid w:val="00CE6DB2"/>
    <w:rsid w:val="00CE7399"/>
    <w:rsid w:val="00CE7B4A"/>
    <w:rsid w:val="00CF18D6"/>
    <w:rsid w:val="00CF2B3B"/>
    <w:rsid w:val="00CF497F"/>
    <w:rsid w:val="00CF4AB0"/>
    <w:rsid w:val="00CF51E4"/>
    <w:rsid w:val="00CF7545"/>
    <w:rsid w:val="00D00F5A"/>
    <w:rsid w:val="00D017CC"/>
    <w:rsid w:val="00D02BFB"/>
    <w:rsid w:val="00D030E6"/>
    <w:rsid w:val="00D03125"/>
    <w:rsid w:val="00D050CC"/>
    <w:rsid w:val="00D05851"/>
    <w:rsid w:val="00D12B82"/>
    <w:rsid w:val="00D134F5"/>
    <w:rsid w:val="00D1389C"/>
    <w:rsid w:val="00D15AAE"/>
    <w:rsid w:val="00D15C8C"/>
    <w:rsid w:val="00D17B84"/>
    <w:rsid w:val="00D20780"/>
    <w:rsid w:val="00D21683"/>
    <w:rsid w:val="00D21F5D"/>
    <w:rsid w:val="00D22767"/>
    <w:rsid w:val="00D24427"/>
    <w:rsid w:val="00D25339"/>
    <w:rsid w:val="00D2779F"/>
    <w:rsid w:val="00D347E3"/>
    <w:rsid w:val="00D365EF"/>
    <w:rsid w:val="00D3671C"/>
    <w:rsid w:val="00D36EA2"/>
    <w:rsid w:val="00D37F53"/>
    <w:rsid w:val="00D400CA"/>
    <w:rsid w:val="00D40FDC"/>
    <w:rsid w:val="00D41E1D"/>
    <w:rsid w:val="00D43367"/>
    <w:rsid w:val="00D44FB9"/>
    <w:rsid w:val="00D4691C"/>
    <w:rsid w:val="00D47D9E"/>
    <w:rsid w:val="00D50512"/>
    <w:rsid w:val="00D50F2B"/>
    <w:rsid w:val="00D51B27"/>
    <w:rsid w:val="00D53064"/>
    <w:rsid w:val="00D54C55"/>
    <w:rsid w:val="00D61EC6"/>
    <w:rsid w:val="00D6243F"/>
    <w:rsid w:val="00D751A9"/>
    <w:rsid w:val="00D755AA"/>
    <w:rsid w:val="00D75696"/>
    <w:rsid w:val="00D763EF"/>
    <w:rsid w:val="00D83CF5"/>
    <w:rsid w:val="00D84CB9"/>
    <w:rsid w:val="00D84DB6"/>
    <w:rsid w:val="00D84DCE"/>
    <w:rsid w:val="00D84E64"/>
    <w:rsid w:val="00D85888"/>
    <w:rsid w:val="00D92340"/>
    <w:rsid w:val="00D928D9"/>
    <w:rsid w:val="00D92D6E"/>
    <w:rsid w:val="00D9305C"/>
    <w:rsid w:val="00D93D8B"/>
    <w:rsid w:val="00D944D4"/>
    <w:rsid w:val="00D94A59"/>
    <w:rsid w:val="00D969AD"/>
    <w:rsid w:val="00D97964"/>
    <w:rsid w:val="00DA0257"/>
    <w:rsid w:val="00DA0F5A"/>
    <w:rsid w:val="00DA1D87"/>
    <w:rsid w:val="00DA3AF3"/>
    <w:rsid w:val="00DA3F9E"/>
    <w:rsid w:val="00DA5B56"/>
    <w:rsid w:val="00DA6AA7"/>
    <w:rsid w:val="00DA78AF"/>
    <w:rsid w:val="00DB004B"/>
    <w:rsid w:val="00DB51C7"/>
    <w:rsid w:val="00DB5971"/>
    <w:rsid w:val="00DC0629"/>
    <w:rsid w:val="00DC2527"/>
    <w:rsid w:val="00DC4AF7"/>
    <w:rsid w:val="00DC6384"/>
    <w:rsid w:val="00DC6B58"/>
    <w:rsid w:val="00DC728A"/>
    <w:rsid w:val="00DD16BD"/>
    <w:rsid w:val="00DD33CB"/>
    <w:rsid w:val="00DD637D"/>
    <w:rsid w:val="00DE0846"/>
    <w:rsid w:val="00DE16AA"/>
    <w:rsid w:val="00DE2362"/>
    <w:rsid w:val="00DE38E8"/>
    <w:rsid w:val="00DE3E90"/>
    <w:rsid w:val="00DE4B2F"/>
    <w:rsid w:val="00DE650F"/>
    <w:rsid w:val="00DE6585"/>
    <w:rsid w:val="00DE7721"/>
    <w:rsid w:val="00DF12F6"/>
    <w:rsid w:val="00DF23DC"/>
    <w:rsid w:val="00DF29C3"/>
    <w:rsid w:val="00DF4099"/>
    <w:rsid w:val="00DF43F2"/>
    <w:rsid w:val="00DF508B"/>
    <w:rsid w:val="00E0067C"/>
    <w:rsid w:val="00E03EFD"/>
    <w:rsid w:val="00E03F04"/>
    <w:rsid w:val="00E044EB"/>
    <w:rsid w:val="00E04F9D"/>
    <w:rsid w:val="00E056B9"/>
    <w:rsid w:val="00E114DA"/>
    <w:rsid w:val="00E11636"/>
    <w:rsid w:val="00E11AB7"/>
    <w:rsid w:val="00E1464B"/>
    <w:rsid w:val="00E1511B"/>
    <w:rsid w:val="00E16A8C"/>
    <w:rsid w:val="00E2194A"/>
    <w:rsid w:val="00E249D9"/>
    <w:rsid w:val="00E24A15"/>
    <w:rsid w:val="00E27BE4"/>
    <w:rsid w:val="00E31330"/>
    <w:rsid w:val="00E32596"/>
    <w:rsid w:val="00E3297A"/>
    <w:rsid w:val="00E32A42"/>
    <w:rsid w:val="00E3345F"/>
    <w:rsid w:val="00E3381E"/>
    <w:rsid w:val="00E33E27"/>
    <w:rsid w:val="00E340AF"/>
    <w:rsid w:val="00E35D1D"/>
    <w:rsid w:val="00E35F16"/>
    <w:rsid w:val="00E4160E"/>
    <w:rsid w:val="00E427C3"/>
    <w:rsid w:val="00E451D9"/>
    <w:rsid w:val="00E4540A"/>
    <w:rsid w:val="00E46EAB"/>
    <w:rsid w:val="00E51D59"/>
    <w:rsid w:val="00E53FA3"/>
    <w:rsid w:val="00E54C76"/>
    <w:rsid w:val="00E56B43"/>
    <w:rsid w:val="00E56D62"/>
    <w:rsid w:val="00E5706C"/>
    <w:rsid w:val="00E57A0D"/>
    <w:rsid w:val="00E60223"/>
    <w:rsid w:val="00E60833"/>
    <w:rsid w:val="00E615EF"/>
    <w:rsid w:val="00E62B49"/>
    <w:rsid w:val="00E64094"/>
    <w:rsid w:val="00E65E71"/>
    <w:rsid w:val="00E665EE"/>
    <w:rsid w:val="00E67C9B"/>
    <w:rsid w:val="00E73AB5"/>
    <w:rsid w:val="00E73DE5"/>
    <w:rsid w:val="00E73F37"/>
    <w:rsid w:val="00E7499F"/>
    <w:rsid w:val="00E771E9"/>
    <w:rsid w:val="00E82378"/>
    <w:rsid w:val="00E84F73"/>
    <w:rsid w:val="00E86003"/>
    <w:rsid w:val="00E929F7"/>
    <w:rsid w:val="00E9342A"/>
    <w:rsid w:val="00E948D7"/>
    <w:rsid w:val="00E97D7F"/>
    <w:rsid w:val="00EA0A8E"/>
    <w:rsid w:val="00EA25CA"/>
    <w:rsid w:val="00EA2667"/>
    <w:rsid w:val="00EA31E6"/>
    <w:rsid w:val="00EA3DF7"/>
    <w:rsid w:val="00EA526E"/>
    <w:rsid w:val="00EB1160"/>
    <w:rsid w:val="00EB31B7"/>
    <w:rsid w:val="00EB34BB"/>
    <w:rsid w:val="00EC0B8B"/>
    <w:rsid w:val="00EC3E23"/>
    <w:rsid w:val="00EC4324"/>
    <w:rsid w:val="00EC542A"/>
    <w:rsid w:val="00EC6CD7"/>
    <w:rsid w:val="00ED0407"/>
    <w:rsid w:val="00ED0E93"/>
    <w:rsid w:val="00ED17C7"/>
    <w:rsid w:val="00ED17F8"/>
    <w:rsid w:val="00ED196F"/>
    <w:rsid w:val="00ED1EC4"/>
    <w:rsid w:val="00ED1F82"/>
    <w:rsid w:val="00ED259E"/>
    <w:rsid w:val="00ED2628"/>
    <w:rsid w:val="00ED27B3"/>
    <w:rsid w:val="00ED2C71"/>
    <w:rsid w:val="00ED76CB"/>
    <w:rsid w:val="00ED7DD1"/>
    <w:rsid w:val="00EE0B84"/>
    <w:rsid w:val="00EE1E6E"/>
    <w:rsid w:val="00EE34F3"/>
    <w:rsid w:val="00EE3515"/>
    <w:rsid w:val="00EE5FFF"/>
    <w:rsid w:val="00EE67DD"/>
    <w:rsid w:val="00EE7560"/>
    <w:rsid w:val="00EF1707"/>
    <w:rsid w:val="00EF235C"/>
    <w:rsid w:val="00EF2C74"/>
    <w:rsid w:val="00EF3C29"/>
    <w:rsid w:val="00EF6457"/>
    <w:rsid w:val="00EF7539"/>
    <w:rsid w:val="00EF7D04"/>
    <w:rsid w:val="00F00686"/>
    <w:rsid w:val="00F01AC7"/>
    <w:rsid w:val="00F030A5"/>
    <w:rsid w:val="00F03596"/>
    <w:rsid w:val="00F047CC"/>
    <w:rsid w:val="00F0578C"/>
    <w:rsid w:val="00F1097C"/>
    <w:rsid w:val="00F10ADB"/>
    <w:rsid w:val="00F13143"/>
    <w:rsid w:val="00F13440"/>
    <w:rsid w:val="00F1354C"/>
    <w:rsid w:val="00F144B6"/>
    <w:rsid w:val="00F146C5"/>
    <w:rsid w:val="00F14869"/>
    <w:rsid w:val="00F2018A"/>
    <w:rsid w:val="00F21404"/>
    <w:rsid w:val="00F22323"/>
    <w:rsid w:val="00F23FF7"/>
    <w:rsid w:val="00F240CF"/>
    <w:rsid w:val="00F26133"/>
    <w:rsid w:val="00F268ED"/>
    <w:rsid w:val="00F27289"/>
    <w:rsid w:val="00F31ED6"/>
    <w:rsid w:val="00F32074"/>
    <w:rsid w:val="00F335AB"/>
    <w:rsid w:val="00F34CFB"/>
    <w:rsid w:val="00F35ECD"/>
    <w:rsid w:val="00F35F80"/>
    <w:rsid w:val="00F402B5"/>
    <w:rsid w:val="00F4134F"/>
    <w:rsid w:val="00F41932"/>
    <w:rsid w:val="00F422B4"/>
    <w:rsid w:val="00F5007A"/>
    <w:rsid w:val="00F510AB"/>
    <w:rsid w:val="00F51A83"/>
    <w:rsid w:val="00F52187"/>
    <w:rsid w:val="00F5267F"/>
    <w:rsid w:val="00F5300A"/>
    <w:rsid w:val="00F536E4"/>
    <w:rsid w:val="00F540EE"/>
    <w:rsid w:val="00F56AF1"/>
    <w:rsid w:val="00F57241"/>
    <w:rsid w:val="00F5761E"/>
    <w:rsid w:val="00F61086"/>
    <w:rsid w:val="00F6283E"/>
    <w:rsid w:val="00F6310B"/>
    <w:rsid w:val="00F6381A"/>
    <w:rsid w:val="00F64795"/>
    <w:rsid w:val="00F64D03"/>
    <w:rsid w:val="00F6672F"/>
    <w:rsid w:val="00F707EB"/>
    <w:rsid w:val="00F70992"/>
    <w:rsid w:val="00F72286"/>
    <w:rsid w:val="00F731E1"/>
    <w:rsid w:val="00F74251"/>
    <w:rsid w:val="00F74BA3"/>
    <w:rsid w:val="00F74F92"/>
    <w:rsid w:val="00F7530E"/>
    <w:rsid w:val="00F754B9"/>
    <w:rsid w:val="00F76B0E"/>
    <w:rsid w:val="00F76CFB"/>
    <w:rsid w:val="00F771D7"/>
    <w:rsid w:val="00F7768B"/>
    <w:rsid w:val="00F77A0D"/>
    <w:rsid w:val="00F80D4C"/>
    <w:rsid w:val="00F84FB1"/>
    <w:rsid w:val="00F85A37"/>
    <w:rsid w:val="00F875D4"/>
    <w:rsid w:val="00F93B51"/>
    <w:rsid w:val="00F9407C"/>
    <w:rsid w:val="00F95AEF"/>
    <w:rsid w:val="00F972AB"/>
    <w:rsid w:val="00FA0F1E"/>
    <w:rsid w:val="00FA203F"/>
    <w:rsid w:val="00FA21F2"/>
    <w:rsid w:val="00FA25DB"/>
    <w:rsid w:val="00FA2C7B"/>
    <w:rsid w:val="00FA2F97"/>
    <w:rsid w:val="00FA3DAF"/>
    <w:rsid w:val="00FA5479"/>
    <w:rsid w:val="00FA5831"/>
    <w:rsid w:val="00FA68D6"/>
    <w:rsid w:val="00FA7ED2"/>
    <w:rsid w:val="00FB14FE"/>
    <w:rsid w:val="00FB24E9"/>
    <w:rsid w:val="00FB3836"/>
    <w:rsid w:val="00FB3B94"/>
    <w:rsid w:val="00FB4A02"/>
    <w:rsid w:val="00FB62F8"/>
    <w:rsid w:val="00FB6C31"/>
    <w:rsid w:val="00FB6F10"/>
    <w:rsid w:val="00FB7C9D"/>
    <w:rsid w:val="00FC08E8"/>
    <w:rsid w:val="00FC25C5"/>
    <w:rsid w:val="00FC3216"/>
    <w:rsid w:val="00FC3817"/>
    <w:rsid w:val="00FC3A08"/>
    <w:rsid w:val="00FC456D"/>
    <w:rsid w:val="00FC4840"/>
    <w:rsid w:val="00FD02DF"/>
    <w:rsid w:val="00FD0985"/>
    <w:rsid w:val="00FD259E"/>
    <w:rsid w:val="00FD46DB"/>
    <w:rsid w:val="00FD5DB7"/>
    <w:rsid w:val="00FD61FF"/>
    <w:rsid w:val="00FD7DD9"/>
    <w:rsid w:val="00FE1276"/>
    <w:rsid w:val="00FE409D"/>
    <w:rsid w:val="00FE4929"/>
    <w:rsid w:val="00FE4D1A"/>
    <w:rsid w:val="00FE64BF"/>
    <w:rsid w:val="00FE682C"/>
    <w:rsid w:val="00FE69CF"/>
    <w:rsid w:val="00FF3B32"/>
    <w:rsid w:val="00FF54AF"/>
    <w:rsid w:val="00FF623C"/>
    <w:rsid w:val="00FF7D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9A11D1"/>
  <w15:docId w15:val="{3A732488-4C1D-4360-B2F8-CAF0D1B7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otnote Text,Times Roman 9,Char Car,Char Car Char,Char Char Car Car, Char Car, Char Car Char, Char Char Car Car,single space,footnote text Car Car Car Car Car Car Car, Car,Car,ft,footnote text"/>
    <w:basedOn w:val="Normal"/>
    <w:link w:val="FootnoteTextChar"/>
    <w:uiPriority w:val="99"/>
    <w:qFormat/>
    <w:rPr>
      <w:sz w:val="20"/>
      <w:szCs w:val="20"/>
    </w:rPr>
  </w:style>
  <w:style w:type="character" w:styleId="FootnoteReference">
    <w:name w:val="footnote reference"/>
    <w:aliases w:val="ftref,16 Point,Superscript 6 Point,BVI fnr,fr,Footnote Reference Number,(NECG) Footnote Reference,Fußnotenzeichen DISS,Footnote Reference_LVL6,Footnote Reference_LVL61,Footnote Reference_LVL62,Footnote Reference_LVL63"/>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otnote Text Char,Times Roman 9 Char,Char Car Char1,Char Car Char Char,Char Char Car Car Char, Char Car Char1, Char Car Char Char, Char Char Car Car Char,single space Char,ft Char"/>
    <w:link w:val="FootnoteText"/>
    <w:uiPriority w:val="99"/>
    <w:qForma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133787840">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Burkina Faso</GEFCountry>
    <Classification xmlns="ceb00776-aa5c-4fc8-b6fe-5f035152e4b6">Public</Classification>
    <Country1 xmlns="ceb00776-aa5c-4fc8-b6fe-5f035152e4b6" xsi:nil="true"/>
    <DocPrefix xmlns="ceb00776-aa5c-4fc8-b6fe-5f035152e4b6">Project Implementation Report (PIR)</DocPrefix>
    <GEFID xmlns="ceb00776-aa5c-4fc8-b6fe-5f035152e4b6">10025</GEFID>
    <ProjectType xmlns="ceb00776-aa5c-4fc8-b6fe-5f035152e4b6">MSP</ProjectType>
    <GEFProjectID xmlns="ceb00776-aa5c-4fc8-b6fe-5f035152e4b6">50ed5976-df7c-e811-8124-3863bb2e1360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 1</DocType>
    <ProjectTitle xmlns="ceb00776-aa5c-4fc8-b6fe-5f035152e4b6">Capacity Building for Burkina Faso’s Transparency System for Climate Change Mitigation and Adaptation</ProjectTitle>
    <TrustFundType xmlns="ceb00776-aa5c-4fc8-b6fe-5f035152e4b6">CBIT</TrustFundType>
    <TaxCatchAll xmlns="3e02667f-0271-471b-bd6e-11a2e16def1d"/>
    <DocumentTitle xmlns="ceb00776-aa5c-4fc8-b6fe-5f035152e4b6">10025_2021_PIR_UNEP_CBIT BurkinaFaso (final)</DocumentTit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E319-85AE-4346-BC5E-8EA11351C1F6}"/>
</file>

<file path=customXml/itemProps2.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3.xml><?xml version="1.0" encoding="utf-8"?>
<ds:datastoreItem xmlns:ds="http://schemas.openxmlformats.org/officeDocument/2006/customXml" ds:itemID="{4FC2A686-CCA3-4EF6-9199-28FBCCA236A7}">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938e5d9-4d9f-46ad-8df2-2c223b949764"/>
    <ds:schemaRef ds:uri="218fc245-16fb-4e80-b15a-44d5324d7fea"/>
    <ds:schemaRef ds:uri="http://schemas.microsoft.com/office/2006/metadata/properties"/>
  </ds:schemaRefs>
</ds:datastoreItem>
</file>

<file path=customXml/itemProps4.xml><?xml version="1.0" encoding="utf-8"?>
<ds:datastoreItem xmlns:ds="http://schemas.openxmlformats.org/officeDocument/2006/customXml" ds:itemID="{BC869287-9780-402E-9B05-88151DB2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5365</Words>
  <Characters>30586</Characters>
  <Application>Microsoft Office Word</Application>
  <DocSecurity>0</DocSecurity>
  <Lines>254</Lines>
  <Paragraphs>71</Paragraphs>
  <ScaleCrop>false</ScaleCrop>
  <HeadingPairs>
    <vt:vector size="8" baseType="variant">
      <vt:variant>
        <vt:lpstr>Title</vt:lpstr>
      </vt:variant>
      <vt:variant>
        <vt:i4>1</vt:i4>
      </vt:variant>
      <vt:variant>
        <vt:lpstr>Titre</vt:lpstr>
      </vt:variant>
      <vt:variant>
        <vt:i4>1</vt:i4>
      </vt:variant>
      <vt:variant>
        <vt:lpstr>Titres</vt:lpstr>
      </vt:variant>
      <vt:variant>
        <vt:i4>19</vt:i4>
      </vt:variant>
      <vt:variant>
        <vt:lpstr>Título</vt:lpstr>
      </vt:variant>
      <vt:variant>
        <vt:i4>1</vt:i4>
      </vt:variant>
    </vt:vector>
  </HeadingPairs>
  <TitlesOfParts>
    <vt:vector size="22" baseType="lpstr">
      <vt:lpstr>UNEP GEF PIR FY 06</vt:lpstr>
      <vt:lpstr>UNEP GEF PIR FY 06</vt:lpstr>
      <vt:lpstr>INSTRUCTIONS TO COMPLETE THIS PIR</vt:lpstr>
      <vt:lpstr>1. PROJECT IDENTIFICATION</vt:lpstr>
      <vt:lpstr>1.1. Project details</vt:lpstr>
      <vt:lpstr>1.2. Project description </vt:lpstr>
      <vt:lpstr>1.3. History of project revisions </vt:lpstr>
      <vt:lpstr>2. OVERVIEW OF PROJECT STATUS</vt:lpstr>
      <vt:lpstr>    2.1. UNEP Subprogramme(s) </vt:lpstr>
      <vt:lpstr>    2.2. GEF Core Indicators (for all GEF 6 and later projects):</vt:lpstr>
      <vt:lpstr>    2.3. Implementation status and risk</vt:lpstr>
      <vt:lpstr>    2.4. Co-financing</vt:lpstr>
      <vt:lpstr>    2.5. Stakeholder engagement</vt:lpstr>
      <vt:lpstr>    2.6. Gender</vt:lpstr>
      <vt:lpstr>    2.7. Environmental and social safeguards management</vt:lpstr>
      <vt:lpstr>    2.8. Knowledge management</vt:lpstr>
      <vt:lpstr>    2.9. Stories to be shared</vt:lpstr>
      <vt:lpstr>3. PROJECT PERFORMANCE AND RISK</vt:lpstr>
      <vt:lpstr>    3.1	Rating of progress towards achieving the project outcomes </vt:lpstr>
      <vt:lpstr>    3.2	Rating of progress implementation towards delivery of outputs </vt:lpstr>
      <vt:lpstr>    3.3. Risk Rating </vt:lpstr>
      <vt:lpstr>UNEP GEF PIR FY 06</vt:lpstr>
    </vt:vector>
  </TitlesOfParts>
  <Company>HP</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creator>Carmen Tavera</dc:creator>
  <cp:lastModifiedBy>Julien Lheureux</cp:lastModifiedBy>
  <cp:revision>8</cp:revision>
  <cp:lastPrinted>2019-03-28T23:02:00Z</cp:lastPrinted>
  <dcterms:created xsi:type="dcterms:W3CDTF">2021-08-19T10:24:00Z</dcterms:created>
  <dcterms:modified xsi:type="dcterms:W3CDTF">2021-08-27T11:53:00Z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